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B8CB" w14:textId="3E02151C" w:rsidR="00862861" w:rsidRPr="00B379BF" w:rsidRDefault="00862861" w:rsidP="00862861">
      <w:pPr>
        <w:jc w:val="right"/>
        <w:rPr>
          <w:sz w:val="28"/>
          <w:szCs w:val="28"/>
          <w:lang w:eastAsia="en-US"/>
        </w:rPr>
      </w:pPr>
      <w:r w:rsidRPr="00B379BF">
        <w:rPr>
          <w:sz w:val="28"/>
          <w:szCs w:val="28"/>
          <w:lang w:eastAsia="en-US"/>
        </w:rPr>
        <w:t>(Ministru kabineta</w:t>
      </w:r>
      <w:r w:rsidRPr="00B379BF">
        <w:rPr>
          <w:sz w:val="28"/>
          <w:szCs w:val="28"/>
          <w:lang w:eastAsia="en-US"/>
        </w:rPr>
        <w:br/>
        <w:t>20</w:t>
      </w:r>
      <w:r>
        <w:rPr>
          <w:sz w:val="28"/>
          <w:szCs w:val="28"/>
          <w:lang w:eastAsia="en-US"/>
        </w:rPr>
        <w:t>20</w:t>
      </w:r>
      <w:r w:rsidRPr="00B379BF">
        <w:rPr>
          <w:sz w:val="28"/>
          <w:szCs w:val="28"/>
          <w:lang w:eastAsia="en-US"/>
        </w:rPr>
        <w:t xml:space="preserve">. gada </w:t>
      </w:r>
      <w:r w:rsidR="00F91817">
        <w:rPr>
          <w:sz w:val="28"/>
          <w:szCs w:val="28"/>
          <w:lang w:eastAsia="en-US"/>
        </w:rPr>
        <w:t>2. jūlija</w:t>
      </w:r>
      <w:r>
        <w:rPr>
          <w:sz w:val="28"/>
          <w:szCs w:val="28"/>
          <w:lang w:eastAsia="en-US"/>
        </w:rPr>
        <w:t xml:space="preserve"> </w:t>
      </w:r>
    </w:p>
    <w:p w14:paraId="40702BF9" w14:textId="651364C6" w:rsidR="00862861" w:rsidRPr="00B379BF" w:rsidRDefault="00862861" w:rsidP="00862861">
      <w:pPr>
        <w:jc w:val="right"/>
        <w:rPr>
          <w:sz w:val="28"/>
          <w:szCs w:val="28"/>
          <w:lang w:eastAsia="en-US"/>
        </w:rPr>
      </w:pPr>
      <w:r w:rsidRPr="00B379BF">
        <w:rPr>
          <w:sz w:val="28"/>
          <w:szCs w:val="28"/>
          <w:lang w:eastAsia="en-US"/>
        </w:rPr>
        <w:t>rīkojums Nr.</w:t>
      </w:r>
      <w:r>
        <w:rPr>
          <w:sz w:val="28"/>
          <w:szCs w:val="28"/>
          <w:lang w:eastAsia="en-US"/>
        </w:rPr>
        <w:t> </w:t>
      </w:r>
      <w:r w:rsidR="00F91817">
        <w:rPr>
          <w:sz w:val="28"/>
          <w:szCs w:val="28"/>
          <w:lang w:eastAsia="en-US"/>
        </w:rPr>
        <w:t>371</w:t>
      </w:r>
      <w:bookmarkStart w:id="0" w:name="_GoBack"/>
      <w:bookmarkEnd w:id="0"/>
      <w:r w:rsidRPr="00B379BF">
        <w:rPr>
          <w:sz w:val="28"/>
          <w:szCs w:val="28"/>
          <w:lang w:eastAsia="en-US"/>
        </w:rPr>
        <w:t>)</w:t>
      </w:r>
    </w:p>
    <w:p w14:paraId="2A53BC69" w14:textId="77777777" w:rsidR="00862861" w:rsidRPr="00B379BF" w:rsidRDefault="00862861" w:rsidP="00862861">
      <w:pPr>
        <w:rPr>
          <w:b/>
          <w:sz w:val="28"/>
          <w:szCs w:val="28"/>
          <w:lang w:eastAsia="en-US"/>
        </w:rPr>
      </w:pPr>
    </w:p>
    <w:p w14:paraId="696FD086" w14:textId="77777777" w:rsidR="00862861" w:rsidRPr="00B379BF" w:rsidRDefault="00862861" w:rsidP="00862861">
      <w:pPr>
        <w:jc w:val="center"/>
        <w:rPr>
          <w:b/>
          <w:sz w:val="28"/>
          <w:szCs w:val="28"/>
          <w:lang w:eastAsia="en-US"/>
        </w:rPr>
      </w:pPr>
      <w:r w:rsidRPr="00B379BF">
        <w:rPr>
          <w:b/>
          <w:sz w:val="28"/>
          <w:szCs w:val="28"/>
          <w:lang w:eastAsia="en-US"/>
        </w:rPr>
        <w:t>Grozījumi Eiropas Savienības struktūrfondu un Kohēzijas fonda</w:t>
      </w:r>
    </w:p>
    <w:p w14:paraId="019F905B" w14:textId="77777777" w:rsidR="00862861" w:rsidRPr="00B379BF" w:rsidRDefault="00862861" w:rsidP="00862861">
      <w:pPr>
        <w:jc w:val="center"/>
        <w:rPr>
          <w:b/>
          <w:sz w:val="28"/>
          <w:szCs w:val="28"/>
          <w:lang w:eastAsia="en-US"/>
        </w:rPr>
      </w:pPr>
      <w:r w:rsidRPr="00B379BF">
        <w:rPr>
          <w:b/>
          <w:sz w:val="28"/>
          <w:szCs w:val="28"/>
          <w:lang w:eastAsia="en-US"/>
        </w:rPr>
        <w:t>2014.–2020.gada plānošanas perioda darbības programmā</w:t>
      </w:r>
    </w:p>
    <w:p w14:paraId="6171A735" w14:textId="77777777" w:rsidR="00862861" w:rsidRPr="00B379BF" w:rsidRDefault="00862861" w:rsidP="00862861">
      <w:pPr>
        <w:jc w:val="center"/>
        <w:rPr>
          <w:sz w:val="28"/>
          <w:szCs w:val="28"/>
          <w:lang w:eastAsia="en-US"/>
        </w:rPr>
      </w:pPr>
      <w:r w:rsidRPr="00B379BF">
        <w:rPr>
          <w:b/>
          <w:sz w:val="28"/>
          <w:szCs w:val="28"/>
          <w:lang w:eastAsia="en-US"/>
        </w:rPr>
        <w:t>“Izaugsme un nodarbinātība”</w:t>
      </w:r>
    </w:p>
    <w:p w14:paraId="60288647" w14:textId="77777777" w:rsidR="00862861" w:rsidRPr="00B379BF" w:rsidRDefault="00862861" w:rsidP="00862861">
      <w:pPr>
        <w:rPr>
          <w:sz w:val="28"/>
          <w:szCs w:val="28"/>
          <w:lang w:eastAsia="en-US"/>
        </w:rPr>
      </w:pPr>
    </w:p>
    <w:p w14:paraId="0DB437EC" w14:textId="4F878A30" w:rsidR="00862861" w:rsidRDefault="00862861" w:rsidP="006D6F9B">
      <w:pPr>
        <w:jc w:val="both"/>
        <w:rPr>
          <w:sz w:val="28"/>
          <w:szCs w:val="28"/>
          <w:lang w:eastAsia="en-US"/>
        </w:rPr>
      </w:pPr>
      <w:r w:rsidRPr="00B379BF">
        <w:rPr>
          <w:sz w:val="28"/>
          <w:szCs w:val="28"/>
          <w:lang w:eastAsia="en-US"/>
        </w:rPr>
        <w:tab/>
        <w:t>Izdarīt Eiropas Savienības struktūrfondu un Kohēzijas fonda 2014.–2020. gada plānošanas perioda darbības programmā “Izaugsme un nodarbinātība” (apstiprināta ar Ministru kabineta 2015. gada 4. februāra rīkojumu Nr. 62 “Par Eiropas Savienības struktūrfondu un Kohēzijas fonda 2014.–2020. gada plānošanas perioda darbības programmu “Izaugsme un nodarbinātība”” šādus grozījumus:</w:t>
      </w:r>
    </w:p>
    <w:p w14:paraId="1DCD33B9" w14:textId="77777777" w:rsidR="006D6F9B" w:rsidRPr="00B379BF" w:rsidRDefault="006D6F9B" w:rsidP="006D6F9B">
      <w:pPr>
        <w:jc w:val="both"/>
        <w:rPr>
          <w:sz w:val="28"/>
          <w:szCs w:val="28"/>
          <w:lang w:eastAsia="en-US"/>
        </w:rPr>
      </w:pPr>
    </w:p>
    <w:p w14:paraId="09E6BB41" w14:textId="4EDDD329" w:rsidR="00D21D6B" w:rsidRDefault="006D2EE4" w:rsidP="006D6F9B">
      <w:pPr>
        <w:pStyle w:val="ListParagraph"/>
        <w:numPr>
          <w:ilvl w:val="0"/>
          <w:numId w:val="25"/>
        </w:numPr>
        <w:ind w:left="0" w:firstLine="720"/>
        <w:jc w:val="both"/>
        <w:rPr>
          <w:sz w:val="28"/>
          <w:szCs w:val="28"/>
          <w:lang w:eastAsia="en-US"/>
        </w:rPr>
      </w:pPr>
      <w:r w:rsidRPr="00862861">
        <w:rPr>
          <w:sz w:val="28"/>
          <w:szCs w:val="28"/>
          <w:lang w:eastAsia="en-US"/>
        </w:rPr>
        <w:t>I</w:t>
      </w:r>
      <w:r w:rsidR="00D0248D" w:rsidRPr="00862861">
        <w:rPr>
          <w:sz w:val="28"/>
          <w:szCs w:val="28"/>
          <w:lang w:eastAsia="en-US"/>
        </w:rPr>
        <w:t xml:space="preserve">zteikt 1.2. apakšsadaļas “Plānoto investīciju pamatojums” </w:t>
      </w:r>
      <w:r w:rsidR="008A12E7" w:rsidRPr="00862861">
        <w:rPr>
          <w:sz w:val="28"/>
          <w:szCs w:val="28"/>
          <w:lang w:eastAsia="en-US"/>
        </w:rPr>
        <w:t>(turpmāk – 1.2. apakšsadaļa) 103</w:t>
      </w:r>
      <w:r w:rsidR="00D0248D" w:rsidRPr="00862861">
        <w:rPr>
          <w:sz w:val="28"/>
          <w:szCs w:val="28"/>
          <w:lang w:eastAsia="en-US"/>
        </w:rPr>
        <w:t>.</w:t>
      </w:r>
      <w:r w:rsidR="00150C8E" w:rsidRPr="00862861">
        <w:rPr>
          <w:sz w:val="28"/>
          <w:szCs w:val="28"/>
          <w:lang w:eastAsia="en-US"/>
        </w:rPr>
        <w:t>, 104., 105., 106., 107., 108. un</w:t>
      </w:r>
      <w:r w:rsidR="005F3F80" w:rsidRPr="00862861">
        <w:rPr>
          <w:sz w:val="28"/>
          <w:szCs w:val="28"/>
          <w:lang w:eastAsia="en-US"/>
        </w:rPr>
        <w:t xml:space="preserve"> </w:t>
      </w:r>
      <w:r w:rsidR="004127E0" w:rsidRPr="00862861">
        <w:rPr>
          <w:sz w:val="28"/>
          <w:szCs w:val="28"/>
          <w:lang w:eastAsia="en-US"/>
        </w:rPr>
        <w:t>109. punktu</w:t>
      </w:r>
      <w:r w:rsidR="00D0248D" w:rsidRPr="00862861">
        <w:rPr>
          <w:sz w:val="28"/>
          <w:szCs w:val="28"/>
          <w:lang w:eastAsia="en-US"/>
        </w:rPr>
        <w:t xml:space="preserve"> šādā redakcijā:</w:t>
      </w:r>
    </w:p>
    <w:p w14:paraId="2EFAA968" w14:textId="77777777" w:rsidR="00862861" w:rsidRPr="00862861" w:rsidRDefault="00862861" w:rsidP="006D6F9B">
      <w:pPr>
        <w:pStyle w:val="ListParagraph"/>
        <w:jc w:val="both"/>
        <w:rPr>
          <w:sz w:val="28"/>
          <w:szCs w:val="28"/>
          <w:lang w:eastAsia="en-US"/>
        </w:rPr>
      </w:pPr>
    </w:p>
    <w:p w14:paraId="28619910" w14:textId="28E73B3D" w:rsidR="008A12E7" w:rsidRPr="008A12E7" w:rsidRDefault="008A12E7" w:rsidP="006D6F9B">
      <w:pPr>
        <w:pStyle w:val="ListParagraph"/>
        <w:ind w:left="0" w:firstLine="709"/>
        <w:contextualSpacing w:val="0"/>
        <w:jc w:val="both"/>
        <w:rPr>
          <w:sz w:val="28"/>
          <w:szCs w:val="28"/>
          <w:lang w:eastAsia="en-US"/>
        </w:rPr>
      </w:pPr>
      <w:r>
        <w:rPr>
          <w:sz w:val="28"/>
          <w:szCs w:val="28"/>
          <w:lang w:eastAsia="en-US"/>
        </w:rPr>
        <w:t>“</w:t>
      </w:r>
      <w:r w:rsidRPr="008A12E7">
        <w:rPr>
          <w:sz w:val="28"/>
          <w:szCs w:val="28"/>
          <w:lang w:eastAsia="en-US"/>
        </w:rPr>
        <w:t>(103)</w:t>
      </w:r>
      <w:r w:rsidR="006D6F9B">
        <w:rPr>
          <w:sz w:val="28"/>
          <w:szCs w:val="28"/>
          <w:lang w:eastAsia="en-US"/>
        </w:rPr>
        <w:t xml:space="preserve"> </w:t>
      </w:r>
      <w:r w:rsidRPr="008A12E7">
        <w:rPr>
          <w:b/>
          <w:sz w:val="28"/>
          <w:szCs w:val="28"/>
          <w:lang w:eastAsia="en-US"/>
        </w:rPr>
        <w:t>P&amp;A&amp;I jomai</w:t>
      </w:r>
      <w:r w:rsidRPr="008A12E7">
        <w:rPr>
          <w:sz w:val="28"/>
          <w:szCs w:val="28"/>
          <w:lang w:eastAsia="en-US"/>
        </w:rPr>
        <w:t xml:space="preserve"> plānots novirzīt 19,89% no kopējā ERAF finansējuma, to koncentrējot divās ieguldījumu prioritātēs atbilstoši ERAF regulas 5.panta 1.punktā noteiktajiem prioritārajiem virzieniem. </w:t>
      </w:r>
    </w:p>
    <w:p w14:paraId="4339C3F1" w14:textId="77777777" w:rsidR="008A12E7" w:rsidRPr="008A12E7" w:rsidRDefault="008A12E7" w:rsidP="006D6F9B">
      <w:pPr>
        <w:pStyle w:val="ListParagraph"/>
        <w:ind w:left="0" w:firstLine="709"/>
        <w:contextualSpacing w:val="0"/>
        <w:jc w:val="both"/>
        <w:rPr>
          <w:sz w:val="28"/>
          <w:szCs w:val="28"/>
          <w:lang w:eastAsia="en-US"/>
        </w:rPr>
      </w:pPr>
      <w:r w:rsidRPr="008A12E7">
        <w:rPr>
          <w:sz w:val="28"/>
          <w:szCs w:val="28"/>
          <w:lang w:eastAsia="en-US"/>
        </w:rPr>
        <w:t>(104)</w:t>
      </w:r>
      <w:r w:rsidRPr="008A12E7">
        <w:rPr>
          <w:sz w:val="28"/>
          <w:szCs w:val="28"/>
          <w:lang w:eastAsia="en-US"/>
        </w:rPr>
        <w:tab/>
        <w:t xml:space="preserve">Lai sasniegtu </w:t>
      </w:r>
      <w:proofErr w:type="spellStart"/>
      <w:r w:rsidRPr="008A12E7">
        <w:rPr>
          <w:sz w:val="28"/>
          <w:szCs w:val="28"/>
          <w:lang w:eastAsia="en-US"/>
        </w:rPr>
        <w:t>pamatiniciatīvas</w:t>
      </w:r>
      <w:proofErr w:type="spellEnd"/>
      <w:r w:rsidRPr="008A12E7">
        <w:rPr>
          <w:sz w:val="28"/>
          <w:szCs w:val="28"/>
          <w:lang w:eastAsia="en-US"/>
        </w:rPr>
        <w:t xml:space="preserve"> “Digitālā programma Eiropai” noteikto mērķi attiecībā uz platjoslas interneta pieejamību, stiprinātu un attīstītu pakalpojumus un IKT iespējas dažādās tautsaimniecībai nozīmīgās jomās, jāveic ieguldījumi </w:t>
      </w:r>
      <w:r w:rsidRPr="008A12E7">
        <w:rPr>
          <w:b/>
          <w:sz w:val="28"/>
          <w:szCs w:val="28"/>
          <w:lang w:eastAsia="en-US"/>
        </w:rPr>
        <w:t>2. tematiskā mērķa</w:t>
      </w:r>
      <w:r w:rsidRPr="008A12E7">
        <w:rPr>
          <w:sz w:val="28"/>
          <w:szCs w:val="28"/>
          <w:lang w:eastAsia="en-US"/>
        </w:rPr>
        <w:t xml:space="preserve"> ietvaros, kas ļaus uzlabot publiskās pārvaldes darbības efektivitāti, datu pieejamību, elektronisko pakalpojumu saturu, komercdarbības vidi, darījumu drošību elektroniskā vidē, padarot publisko informāciju viegli pieejamu, mazinot administratīvo slogu. IKT jomai plānots novirzīt 6,93% no kopējā ERAF finansējuma.</w:t>
      </w:r>
    </w:p>
    <w:p w14:paraId="1A1ED92F" w14:textId="77777777" w:rsidR="008A12E7" w:rsidRPr="008A12E7" w:rsidRDefault="008A12E7" w:rsidP="006D6F9B">
      <w:pPr>
        <w:pStyle w:val="ListParagraph"/>
        <w:ind w:left="0" w:firstLine="709"/>
        <w:contextualSpacing w:val="0"/>
        <w:jc w:val="both"/>
        <w:rPr>
          <w:sz w:val="28"/>
          <w:szCs w:val="28"/>
          <w:lang w:eastAsia="en-US"/>
        </w:rPr>
      </w:pPr>
      <w:r w:rsidRPr="008A12E7">
        <w:rPr>
          <w:sz w:val="28"/>
          <w:szCs w:val="28"/>
          <w:lang w:eastAsia="en-US"/>
        </w:rPr>
        <w:t>(105)</w:t>
      </w:r>
      <w:r w:rsidRPr="008A12E7">
        <w:rPr>
          <w:sz w:val="28"/>
          <w:szCs w:val="28"/>
          <w:lang w:eastAsia="en-US"/>
        </w:rPr>
        <w:tab/>
        <w:t xml:space="preserve">Atbilstoši NIP un RIS3 identificētajām vajadzībām un noteiktajām prioritātēm, kā arī lai dotu ieguldījumu “Eiropa 2020” stratēģijas mērķa sasniegšanā –uzlabot saimnieciskās darbības vidi, īpaši MVK, un atbalstīt stingra un ilgtspējīga rūpnieciskā pamata izveidi, jāveic ieguldījumi </w:t>
      </w:r>
      <w:r w:rsidRPr="008A12E7">
        <w:rPr>
          <w:b/>
          <w:sz w:val="28"/>
          <w:szCs w:val="28"/>
          <w:lang w:eastAsia="en-US"/>
        </w:rPr>
        <w:t>3.tematiskā mērķa</w:t>
      </w:r>
      <w:r w:rsidRPr="008A12E7">
        <w:rPr>
          <w:sz w:val="28"/>
          <w:szCs w:val="28"/>
          <w:lang w:eastAsia="en-US"/>
        </w:rPr>
        <w:t xml:space="preserve"> ietvaros attiecībā uz finansiālu atbalstu komercdarbības attīstībai dažādās tās attīstības stadijās, apstrādes rūpniecības infrastruktūras attīstībai un jaunu, radošu produktu radīšanai. MVK konkurētspējas stiprināšanai plānots novirzīt 12,56% no kopējā ERAF finansējuma.</w:t>
      </w:r>
    </w:p>
    <w:p w14:paraId="2C7E9161" w14:textId="0D9EA5C7" w:rsidR="008A12E7" w:rsidRPr="008A12E7" w:rsidRDefault="008A12E7" w:rsidP="006D6F9B">
      <w:pPr>
        <w:pStyle w:val="ListParagraph"/>
        <w:ind w:left="0" w:firstLine="709"/>
        <w:contextualSpacing w:val="0"/>
        <w:jc w:val="both"/>
        <w:rPr>
          <w:sz w:val="28"/>
          <w:szCs w:val="28"/>
          <w:lang w:eastAsia="en-US"/>
        </w:rPr>
      </w:pPr>
      <w:r w:rsidRPr="008A12E7">
        <w:rPr>
          <w:sz w:val="28"/>
          <w:szCs w:val="28"/>
          <w:lang w:eastAsia="en-US"/>
        </w:rPr>
        <w:t>(106)</w:t>
      </w:r>
      <w:r w:rsidRPr="008A12E7">
        <w:rPr>
          <w:sz w:val="28"/>
          <w:szCs w:val="28"/>
          <w:lang w:eastAsia="en-US"/>
        </w:rPr>
        <w:tab/>
      </w:r>
      <w:r w:rsidRPr="008A12E7">
        <w:rPr>
          <w:b/>
          <w:sz w:val="28"/>
          <w:szCs w:val="28"/>
          <w:lang w:eastAsia="en-US"/>
        </w:rPr>
        <w:t>4. tematiskā mērķa</w:t>
      </w:r>
      <w:r w:rsidRPr="008A12E7">
        <w:rPr>
          <w:sz w:val="28"/>
          <w:szCs w:val="28"/>
          <w:lang w:eastAsia="en-US"/>
        </w:rPr>
        <w:t xml:space="preserve"> ietvaros, novirzot 11,38% no ERAF atbilstoši ERAF regulas 5. panta 4. punkta c) un e) apakšpunktam, ieguldījumu prioritātēm un 22,</w:t>
      </w:r>
      <w:r w:rsidR="00B35F14">
        <w:rPr>
          <w:sz w:val="28"/>
          <w:szCs w:val="28"/>
          <w:lang w:eastAsia="en-US"/>
        </w:rPr>
        <w:t>64</w:t>
      </w:r>
      <w:r w:rsidRPr="008A12E7">
        <w:rPr>
          <w:sz w:val="28"/>
          <w:szCs w:val="28"/>
          <w:lang w:eastAsia="en-US"/>
        </w:rPr>
        <w:t xml:space="preserve">% no KF finansējuma atbilstoši KF regulas 4.panta a) apakšpunkta i), ii) un v) punktam ieguldījumu prioritātēm, sniedzot ieguldījumu primārās enerģijas ietaupījumu 0,670 </w:t>
      </w:r>
      <w:proofErr w:type="spellStart"/>
      <w:r w:rsidRPr="008A12E7">
        <w:rPr>
          <w:sz w:val="28"/>
          <w:szCs w:val="28"/>
          <w:lang w:eastAsia="en-US"/>
        </w:rPr>
        <w:t>Mtoe</w:t>
      </w:r>
      <w:proofErr w:type="spellEnd"/>
      <w:r w:rsidRPr="008A12E7">
        <w:rPr>
          <w:sz w:val="28"/>
          <w:szCs w:val="28"/>
          <w:lang w:eastAsia="en-US"/>
        </w:rPr>
        <w:t xml:space="preserve"> un 40% atjaunojamās enerģijas īpatsvars bruto enerģijas </w:t>
      </w:r>
      <w:r w:rsidRPr="008A12E7">
        <w:rPr>
          <w:sz w:val="28"/>
          <w:szCs w:val="28"/>
          <w:lang w:eastAsia="en-US"/>
        </w:rPr>
        <w:lastRenderedPageBreak/>
        <w:t xml:space="preserve">gala patēriņā nodrošināšanai, ņemot vērā, ka 2012. gadā AER īpatsvars bruto enerģijas galapatēriņā bija 35,8%.  </w:t>
      </w:r>
    </w:p>
    <w:p w14:paraId="115E80C1" w14:textId="484594A5" w:rsidR="008A12E7" w:rsidRPr="008A12E7" w:rsidRDefault="008A12E7" w:rsidP="006D6F9B">
      <w:pPr>
        <w:pStyle w:val="ListParagraph"/>
        <w:ind w:left="0" w:firstLine="709"/>
        <w:contextualSpacing w:val="0"/>
        <w:jc w:val="both"/>
        <w:rPr>
          <w:sz w:val="28"/>
          <w:szCs w:val="28"/>
          <w:lang w:eastAsia="en-US"/>
        </w:rPr>
      </w:pPr>
      <w:r w:rsidRPr="008A12E7">
        <w:rPr>
          <w:sz w:val="28"/>
          <w:szCs w:val="28"/>
          <w:lang w:eastAsia="en-US"/>
        </w:rPr>
        <w:t>(107)</w:t>
      </w:r>
      <w:r w:rsidRPr="008A12E7">
        <w:rPr>
          <w:sz w:val="28"/>
          <w:szCs w:val="28"/>
          <w:lang w:eastAsia="en-US"/>
        </w:rPr>
        <w:tab/>
        <w:t xml:space="preserve">Nodrošinot stratēģijas “Eiropa 2020” un ESSBJR mērķu sasniegšanu </w:t>
      </w:r>
      <w:r w:rsidRPr="008A12E7">
        <w:rPr>
          <w:b/>
          <w:sz w:val="28"/>
          <w:szCs w:val="28"/>
          <w:lang w:eastAsia="en-US"/>
        </w:rPr>
        <w:t>5. tematiskā mērķa</w:t>
      </w:r>
      <w:r w:rsidRPr="008A12E7">
        <w:rPr>
          <w:sz w:val="28"/>
          <w:szCs w:val="28"/>
          <w:lang w:eastAsia="en-US"/>
        </w:rPr>
        <w:t xml:space="preserve"> ietvaros, novirzot 2,</w:t>
      </w:r>
      <w:r w:rsidR="00B35F14">
        <w:rPr>
          <w:sz w:val="28"/>
          <w:szCs w:val="28"/>
          <w:lang w:eastAsia="en-US"/>
        </w:rPr>
        <w:t>48</w:t>
      </w:r>
      <w:r w:rsidRPr="008A12E7">
        <w:rPr>
          <w:sz w:val="28"/>
          <w:szCs w:val="28"/>
          <w:lang w:eastAsia="en-US"/>
        </w:rPr>
        <w:t xml:space="preserve">% no ERAF kopējā finansējuma atbilstoši ERAF regulas 5. panta a) apakšpunktam ieguldījumu prioritātei, plānoti ieguldījumi klimata pārmaiņu rezultātā izraisīto plūdu un erozijas risku apdraudēto iedzīvotāju skaita samazinājumam ap 30% no identificēta plūdu un erozijas riskam pakļauto iedzīvotāju skaita, kā arī plūdu apdraudējuma hidrobūvju aizsargāto platību samazināšanai.  </w:t>
      </w:r>
    </w:p>
    <w:p w14:paraId="10F01A1D" w14:textId="023DB2CF" w:rsidR="008A12E7" w:rsidRPr="008A12E7" w:rsidRDefault="008A12E7" w:rsidP="006D6F9B">
      <w:pPr>
        <w:pStyle w:val="ListParagraph"/>
        <w:ind w:left="0" w:firstLine="709"/>
        <w:contextualSpacing w:val="0"/>
        <w:jc w:val="both"/>
        <w:rPr>
          <w:sz w:val="28"/>
          <w:szCs w:val="28"/>
          <w:lang w:eastAsia="en-US"/>
        </w:rPr>
      </w:pPr>
      <w:r w:rsidRPr="008A12E7">
        <w:rPr>
          <w:sz w:val="28"/>
          <w:szCs w:val="28"/>
          <w:lang w:eastAsia="en-US"/>
        </w:rPr>
        <w:t>(108)</w:t>
      </w:r>
      <w:r w:rsidRPr="008A12E7">
        <w:rPr>
          <w:sz w:val="28"/>
          <w:szCs w:val="28"/>
          <w:lang w:eastAsia="en-US"/>
        </w:rPr>
        <w:tab/>
        <w:t xml:space="preserve">Nodrošinot stratēģijas “Eiropa 2020” mērķu sasniegšanu, kā arī direktīvu prasību vides monitoringa, ES nozīmes sugu un biotopu aizsardzības jomā, Savienības vides </w:t>
      </w:r>
      <w:proofErr w:type="spellStart"/>
      <w:r w:rsidRPr="008A12E7">
        <w:rPr>
          <w:sz w:val="28"/>
          <w:szCs w:val="28"/>
          <w:lang w:eastAsia="en-US"/>
        </w:rPr>
        <w:t>acquis</w:t>
      </w:r>
      <w:proofErr w:type="spellEnd"/>
      <w:r w:rsidRPr="008A12E7">
        <w:rPr>
          <w:sz w:val="28"/>
          <w:szCs w:val="28"/>
          <w:lang w:eastAsia="en-US"/>
        </w:rPr>
        <w:t xml:space="preserve"> notekūdeņu apsaimniekošanas, ūdens resursu vides kvalitātes un gruntsūdeņu aizsardzības jomā izpildi, </w:t>
      </w:r>
      <w:r w:rsidRPr="008A12E7">
        <w:rPr>
          <w:b/>
          <w:sz w:val="28"/>
          <w:szCs w:val="28"/>
          <w:lang w:eastAsia="en-US"/>
        </w:rPr>
        <w:t>6. tematiskā mērķa</w:t>
      </w:r>
      <w:r w:rsidRPr="008A12E7">
        <w:rPr>
          <w:sz w:val="28"/>
          <w:szCs w:val="28"/>
          <w:lang w:eastAsia="en-US"/>
        </w:rPr>
        <w:t xml:space="preserve"> ietvaros plānots novirzīt </w:t>
      </w:r>
      <w:r w:rsidR="000C75D0">
        <w:rPr>
          <w:sz w:val="28"/>
          <w:szCs w:val="28"/>
          <w:lang w:eastAsia="en-US"/>
        </w:rPr>
        <w:t>14,22</w:t>
      </w:r>
      <w:r w:rsidRPr="008A12E7">
        <w:rPr>
          <w:sz w:val="28"/>
          <w:szCs w:val="28"/>
          <w:lang w:eastAsia="en-US"/>
        </w:rPr>
        <w:t>% no KF kopējā finansējuma atbilstoši KF regulas 4.panta c) apakšpunkta i), ii) un iii) punktam ieguldījumu prioritātēm. 14,</w:t>
      </w:r>
      <w:r w:rsidR="001E3C1A">
        <w:rPr>
          <w:sz w:val="28"/>
          <w:szCs w:val="28"/>
          <w:lang w:eastAsia="en-US"/>
        </w:rPr>
        <w:t>29</w:t>
      </w:r>
      <w:r w:rsidRPr="008A12E7">
        <w:rPr>
          <w:sz w:val="28"/>
          <w:szCs w:val="28"/>
          <w:lang w:eastAsia="en-US"/>
        </w:rPr>
        <w:t xml:space="preserve">% no ERAF kopējā finansējuma atbilstoši ERAF regulas 5. panta 6. punkta c) un e) apakšpunktam ieguldījumu prioritātēm paredzēti ieguldījumiem nacionālās un reģionālas nozīmes attīstības centru </w:t>
      </w:r>
      <w:proofErr w:type="spellStart"/>
      <w:r w:rsidRPr="008A12E7">
        <w:rPr>
          <w:sz w:val="28"/>
          <w:szCs w:val="28"/>
          <w:lang w:eastAsia="en-US"/>
        </w:rPr>
        <w:t>revitalizācijā</w:t>
      </w:r>
      <w:proofErr w:type="spellEnd"/>
      <w:r w:rsidRPr="008A12E7">
        <w:rPr>
          <w:sz w:val="28"/>
          <w:szCs w:val="28"/>
          <w:lang w:eastAsia="en-US"/>
        </w:rPr>
        <w:t xml:space="preserve">, vides kvalitātes uzlabošanā, kā arī ilgtspējīgu tūrisma produktu attīstībā teritorijās ar atbilstošu potenciālu uz dabas un kultūras kapitāla pamata. </w:t>
      </w:r>
    </w:p>
    <w:p w14:paraId="01A79BC2" w14:textId="1B79BFE4" w:rsidR="00862861" w:rsidRDefault="008A12E7" w:rsidP="006D6F9B">
      <w:pPr>
        <w:pStyle w:val="ListParagraph"/>
        <w:ind w:left="0" w:firstLine="709"/>
        <w:contextualSpacing w:val="0"/>
        <w:jc w:val="both"/>
        <w:rPr>
          <w:sz w:val="28"/>
          <w:szCs w:val="28"/>
          <w:lang w:eastAsia="en-US"/>
        </w:rPr>
      </w:pPr>
      <w:r w:rsidRPr="008A12E7">
        <w:rPr>
          <w:sz w:val="28"/>
          <w:szCs w:val="28"/>
          <w:lang w:eastAsia="en-US"/>
        </w:rPr>
        <w:t>(109)</w:t>
      </w:r>
      <w:r w:rsidRPr="008A12E7">
        <w:rPr>
          <w:sz w:val="28"/>
          <w:szCs w:val="28"/>
          <w:lang w:eastAsia="en-US"/>
        </w:rPr>
        <w:tab/>
        <w:t xml:space="preserve">Lai nodrošinātu stratēģijā “Eiropa 2020”, ESSBJR, NRP un Transporta attīstības pamatnostādnēs noteiktos mērķus, investīcijas </w:t>
      </w:r>
      <w:r w:rsidRPr="008A12E7">
        <w:rPr>
          <w:b/>
          <w:sz w:val="28"/>
          <w:szCs w:val="28"/>
          <w:lang w:eastAsia="en-US"/>
        </w:rPr>
        <w:t xml:space="preserve">7. tematiskā mērķa </w:t>
      </w:r>
      <w:r w:rsidRPr="008A12E7">
        <w:rPr>
          <w:sz w:val="28"/>
          <w:szCs w:val="28"/>
          <w:lang w:eastAsia="en-US"/>
        </w:rPr>
        <w:t xml:space="preserve">ietvaros plānots novirzīt </w:t>
      </w:r>
      <w:r w:rsidR="00B35F14">
        <w:rPr>
          <w:sz w:val="28"/>
          <w:szCs w:val="28"/>
          <w:lang w:eastAsia="en-US"/>
        </w:rPr>
        <w:t>55,65</w:t>
      </w:r>
      <w:r w:rsidRPr="008A12E7">
        <w:rPr>
          <w:sz w:val="28"/>
          <w:szCs w:val="28"/>
          <w:lang w:eastAsia="en-US"/>
        </w:rPr>
        <w:t xml:space="preserve">% no KF finansējuma atbilstoši KF regulas 4. panta d) apakšpunkta i) un iii) punktam ieguldījuma prioritātēm un 9,54% no ERAF finansējuma atbilstoši ERAF regulas 5. panta 7. punkta b) apakšpunktam ieguldījuma prioritātei </w:t>
      </w:r>
      <w:proofErr w:type="spellStart"/>
      <w:r w:rsidRPr="008A12E7">
        <w:rPr>
          <w:sz w:val="28"/>
          <w:szCs w:val="28"/>
          <w:lang w:eastAsia="en-US"/>
        </w:rPr>
        <w:t>resursefektīvas</w:t>
      </w:r>
      <w:proofErr w:type="spellEnd"/>
      <w:r w:rsidRPr="008A12E7">
        <w:rPr>
          <w:sz w:val="28"/>
          <w:szCs w:val="28"/>
          <w:lang w:eastAsia="en-US"/>
        </w:rPr>
        <w:t xml:space="preserve"> transporta sistēmas izveidei, kas palīdz risināt ar klimata pārmaiņām un vidi saistītas problēmas un sekmēt teritoriālo kohēziju.</w:t>
      </w:r>
      <w:r>
        <w:rPr>
          <w:sz w:val="28"/>
          <w:szCs w:val="28"/>
          <w:lang w:eastAsia="en-US"/>
        </w:rPr>
        <w:t>”.</w:t>
      </w:r>
    </w:p>
    <w:p w14:paraId="28C35862" w14:textId="77777777" w:rsidR="006D6F9B" w:rsidRDefault="006D6F9B" w:rsidP="006D6F9B">
      <w:pPr>
        <w:pStyle w:val="ListParagraph"/>
        <w:ind w:left="0" w:firstLine="709"/>
        <w:contextualSpacing w:val="0"/>
        <w:jc w:val="both"/>
        <w:rPr>
          <w:sz w:val="28"/>
          <w:szCs w:val="28"/>
          <w:lang w:eastAsia="en-US"/>
        </w:rPr>
      </w:pPr>
    </w:p>
    <w:p w14:paraId="2822B94A" w14:textId="24C6D792" w:rsidR="008A12E7" w:rsidRPr="00862861" w:rsidRDefault="00862861" w:rsidP="006D6F9B">
      <w:pPr>
        <w:pStyle w:val="ListParagraph"/>
        <w:ind w:left="0" w:firstLine="709"/>
        <w:contextualSpacing w:val="0"/>
        <w:jc w:val="both"/>
        <w:rPr>
          <w:sz w:val="28"/>
          <w:szCs w:val="28"/>
          <w:lang w:eastAsia="en-US"/>
        </w:rPr>
      </w:pPr>
      <w:r>
        <w:rPr>
          <w:sz w:val="28"/>
          <w:szCs w:val="28"/>
          <w:lang w:eastAsia="en-US"/>
        </w:rPr>
        <w:t xml:space="preserve">2. </w:t>
      </w:r>
      <w:r w:rsidR="008A12E7" w:rsidRPr="00862861">
        <w:rPr>
          <w:sz w:val="28"/>
          <w:szCs w:val="28"/>
          <w:lang w:eastAsia="en-US"/>
        </w:rPr>
        <w:t>Izteikt 1.2. apakšsadaļas 111</w:t>
      </w:r>
      <w:r w:rsidR="005F3F80" w:rsidRPr="00862861">
        <w:rPr>
          <w:sz w:val="28"/>
          <w:szCs w:val="28"/>
          <w:lang w:eastAsia="en-US"/>
        </w:rPr>
        <w:t>.</w:t>
      </w:r>
      <w:r w:rsidR="008A12E7" w:rsidRPr="00862861">
        <w:rPr>
          <w:sz w:val="28"/>
          <w:szCs w:val="28"/>
          <w:lang w:eastAsia="en-US"/>
        </w:rPr>
        <w:t xml:space="preserve"> un 112. punktu šādā redakcijā:</w:t>
      </w:r>
    </w:p>
    <w:p w14:paraId="6CFB1737" w14:textId="77777777" w:rsidR="006D6F9B" w:rsidRDefault="006D6F9B" w:rsidP="006D6F9B">
      <w:pPr>
        <w:pStyle w:val="ListParagraph"/>
        <w:ind w:left="0" w:firstLine="709"/>
        <w:contextualSpacing w:val="0"/>
        <w:jc w:val="both"/>
        <w:rPr>
          <w:sz w:val="28"/>
          <w:szCs w:val="28"/>
          <w:lang w:eastAsia="en-US"/>
        </w:rPr>
      </w:pPr>
    </w:p>
    <w:p w14:paraId="21292B71" w14:textId="64460357" w:rsidR="008A12E7" w:rsidRPr="008A12E7" w:rsidRDefault="008A12E7" w:rsidP="006D6F9B">
      <w:pPr>
        <w:pStyle w:val="ListParagraph"/>
        <w:ind w:left="0" w:firstLine="709"/>
        <w:contextualSpacing w:val="0"/>
        <w:jc w:val="both"/>
        <w:rPr>
          <w:sz w:val="28"/>
          <w:szCs w:val="28"/>
          <w:lang w:eastAsia="en-US"/>
        </w:rPr>
      </w:pPr>
      <w:r>
        <w:rPr>
          <w:sz w:val="28"/>
          <w:szCs w:val="28"/>
          <w:lang w:eastAsia="en-US"/>
        </w:rPr>
        <w:t>“</w:t>
      </w:r>
      <w:r w:rsidRPr="008A12E7">
        <w:rPr>
          <w:sz w:val="28"/>
          <w:szCs w:val="28"/>
          <w:lang w:eastAsia="en-US"/>
        </w:rPr>
        <w:t>(111)</w:t>
      </w:r>
      <w:r w:rsidRPr="008A12E7">
        <w:rPr>
          <w:sz w:val="28"/>
          <w:szCs w:val="28"/>
          <w:lang w:eastAsia="en-US"/>
        </w:rPr>
        <w:tab/>
        <w:t xml:space="preserve">Nodarbinātības jautājumu risināšanai tiks novirzīti 15,69% no ESF finansējuma, to koncentrējot trīs ieguldījumu prioritātēs (ESF regulas 3. panta a) apakšpunkta i); ii) un v) punkts). </w:t>
      </w:r>
    </w:p>
    <w:p w14:paraId="67A8A254" w14:textId="77B6876C" w:rsidR="00862861" w:rsidRDefault="008A12E7" w:rsidP="006D6F9B">
      <w:pPr>
        <w:pStyle w:val="ListParagraph"/>
        <w:ind w:left="0" w:firstLine="709"/>
        <w:contextualSpacing w:val="0"/>
        <w:jc w:val="both"/>
        <w:rPr>
          <w:sz w:val="28"/>
          <w:szCs w:val="28"/>
          <w:lang w:eastAsia="en-US"/>
        </w:rPr>
      </w:pPr>
      <w:r w:rsidRPr="008A12E7">
        <w:rPr>
          <w:sz w:val="28"/>
          <w:szCs w:val="28"/>
          <w:lang w:eastAsia="en-US"/>
        </w:rPr>
        <w:t xml:space="preserve"> (112)</w:t>
      </w:r>
      <w:r w:rsidRPr="008A12E7">
        <w:rPr>
          <w:sz w:val="28"/>
          <w:szCs w:val="28"/>
          <w:lang w:eastAsia="en-US"/>
        </w:rPr>
        <w:tab/>
        <w:t xml:space="preserve">Lai izpildītu ES Padomes 2013. un 2014.gada rekomendācijas par ilgstošā bezdarba mazināšanu, sociālo un veselības aprūpes pakalpojumu pieejamības nodrošināšanu un nabadzības mazināšanu, </w:t>
      </w:r>
      <w:r w:rsidRPr="008A12E7">
        <w:rPr>
          <w:b/>
          <w:sz w:val="28"/>
          <w:szCs w:val="28"/>
          <w:lang w:eastAsia="en-US"/>
        </w:rPr>
        <w:t>9.tematiskā mērķa</w:t>
      </w:r>
      <w:r w:rsidRPr="008A12E7">
        <w:rPr>
          <w:sz w:val="28"/>
          <w:szCs w:val="28"/>
          <w:lang w:eastAsia="en-US"/>
        </w:rPr>
        <w:t xml:space="preserve"> ietvaros plānots veikt ESF investīcijas divās ieguldījumu prioritātēs (ESF regulas 3.panta b) apakšpunkta i) un iv) punkts), kas veido 39,25% no ESF, nodrošinot ESF regulas prasību par vismaz 20% novirzīšanu 9.tematiskajam mērķim. Plānotie atbalsta pasākumi tiks papild</w:t>
      </w:r>
      <w:r w:rsidR="00B35F14">
        <w:rPr>
          <w:sz w:val="28"/>
          <w:szCs w:val="28"/>
          <w:lang w:eastAsia="en-US"/>
        </w:rPr>
        <w:t>ināti ar ERAF ieguldījumiem 9,91</w:t>
      </w:r>
      <w:r w:rsidRPr="008A12E7">
        <w:rPr>
          <w:sz w:val="28"/>
          <w:szCs w:val="28"/>
          <w:lang w:eastAsia="en-US"/>
        </w:rPr>
        <w:t>% apmērā sociālajā un veselības infrastruktūrā (ERAF regulas 5. pa</w:t>
      </w:r>
      <w:r>
        <w:rPr>
          <w:sz w:val="28"/>
          <w:szCs w:val="28"/>
          <w:lang w:eastAsia="en-US"/>
        </w:rPr>
        <w:t>nta 9. punkta a) apakšpunkts).”.</w:t>
      </w:r>
    </w:p>
    <w:p w14:paraId="3076308C" w14:textId="77777777" w:rsidR="006D6F9B" w:rsidRDefault="006D6F9B" w:rsidP="006D6F9B">
      <w:pPr>
        <w:pStyle w:val="ListParagraph"/>
        <w:ind w:left="0" w:firstLine="709"/>
        <w:contextualSpacing w:val="0"/>
        <w:jc w:val="both"/>
        <w:rPr>
          <w:sz w:val="28"/>
          <w:szCs w:val="28"/>
          <w:lang w:eastAsia="en-US"/>
        </w:rPr>
      </w:pPr>
    </w:p>
    <w:p w14:paraId="00D59F93" w14:textId="49C66EAE" w:rsidR="008A12E7" w:rsidRPr="00862861" w:rsidRDefault="00862861" w:rsidP="006D6F9B">
      <w:pPr>
        <w:pStyle w:val="ListParagraph"/>
        <w:ind w:left="0" w:firstLine="709"/>
        <w:contextualSpacing w:val="0"/>
        <w:jc w:val="both"/>
        <w:rPr>
          <w:sz w:val="28"/>
          <w:szCs w:val="28"/>
          <w:lang w:eastAsia="en-US"/>
        </w:rPr>
      </w:pPr>
      <w:r>
        <w:rPr>
          <w:sz w:val="28"/>
          <w:szCs w:val="28"/>
          <w:lang w:eastAsia="en-US"/>
        </w:rPr>
        <w:lastRenderedPageBreak/>
        <w:t xml:space="preserve">3. </w:t>
      </w:r>
      <w:r w:rsidR="008A12E7" w:rsidRPr="00862861">
        <w:rPr>
          <w:sz w:val="28"/>
          <w:szCs w:val="28"/>
          <w:lang w:eastAsia="en-US"/>
        </w:rPr>
        <w:t>Izteikt 1.2. apakšsadaļas 11</w:t>
      </w:r>
      <w:r w:rsidR="005F3F80" w:rsidRPr="00862861">
        <w:rPr>
          <w:sz w:val="28"/>
          <w:szCs w:val="28"/>
          <w:lang w:eastAsia="en-US"/>
        </w:rPr>
        <w:t>4.</w:t>
      </w:r>
      <w:r w:rsidR="003F3254" w:rsidRPr="00862861">
        <w:rPr>
          <w:sz w:val="28"/>
          <w:szCs w:val="28"/>
          <w:lang w:eastAsia="en-US"/>
        </w:rPr>
        <w:t>, 115., 116. un</w:t>
      </w:r>
      <w:r w:rsidR="005F3F80" w:rsidRPr="00862861">
        <w:rPr>
          <w:sz w:val="28"/>
          <w:szCs w:val="28"/>
          <w:lang w:eastAsia="en-US"/>
        </w:rPr>
        <w:t xml:space="preserve"> 117. pun</w:t>
      </w:r>
      <w:r w:rsidR="003F3254" w:rsidRPr="00862861">
        <w:rPr>
          <w:sz w:val="28"/>
          <w:szCs w:val="28"/>
          <w:lang w:eastAsia="en-US"/>
        </w:rPr>
        <w:t>ktu</w:t>
      </w:r>
      <w:r w:rsidR="008A12E7" w:rsidRPr="00862861">
        <w:rPr>
          <w:sz w:val="28"/>
          <w:szCs w:val="28"/>
          <w:lang w:eastAsia="en-US"/>
        </w:rPr>
        <w:t xml:space="preserve"> šādā redakcijā:</w:t>
      </w:r>
    </w:p>
    <w:p w14:paraId="1911651E" w14:textId="77777777" w:rsidR="006D6F9B" w:rsidRDefault="006D6F9B" w:rsidP="006D6F9B">
      <w:pPr>
        <w:pStyle w:val="ListParagraph"/>
        <w:ind w:left="0" w:firstLine="709"/>
        <w:contextualSpacing w:val="0"/>
        <w:jc w:val="both"/>
        <w:rPr>
          <w:sz w:val="28"/>
          <w:szCs w:val="28"/>
          <w:lang w:eastAsia="en-US"/>
        </w:rPr>
      </w:pPr>
    </w:p>
    <w:p w14:paraId="10EB505C" w14:textId="41313D81" w:rsidR="008A12E7" w:rsidRPr="008A12E7" w:rsidRDefault="008A12E7" w:rsidP="006D6F9B">
      <w:pPr>
        <w:pStyle w:val="ListParagraph"/>
        <w:ind w:left="0" w:firstLine="709"/>
        <w:contextualSpacing w:val="0"/>
        <w:jc w:val="both"/>
        <w:rPr>
          <w:sz w:val="28"/>
          <w:szCs w:val="28"/>
          <w:lang w:eastAsia="en-US"/>
        </w:rPr>
      </w:pPr>
      <w:r>
        <w:rPr>
          <w:sz w:val="28"/>
          <w:szCs w:val="28"/>
          <w:lang w:eastAsia="en-US"/>
        </w:rPr>
        <w:t>“</w:t>
      </w:r>
      <w:r w:rsidRPr="008A12E7">
        <w:rPr>
          <w:sz w:val="28"/>
          <w:szCs w:val="28"/>
          <w:lang w:eastAsia="en-US"/>
        </w:rPr>
        <w:t>(114)</w:t>
      </w:r>
      <w:r w:rsidRPr="008A12E7">
        <w:rPr>
          <w:sz w:val="28"/>
          <w:szCs w:val="28"/>
          <w:lang w:eastAsia="en-US"/>
        </w:rPr>
        <w:tab/>
      </w:r>
      <w:r w:rsidR="006D6F9B">
        <w:rPr>
          <w:sz w:val="28"/>
          <w:szCs w:val="28"/>
          <w:lang w:eastAsia="en-US"/>
        </w:rPr>
        <w:t xml:space="preserve"> </w:t>
      </w:r>
      <w:r w:rsidRPr="008A12E7">
        <w:rPr>
          <w:sz w:val="28"/>
          <w:szCs w:val="28"/>
          <w:lang w:eastAsia="en-US"/>
        </w:rPr>
        <w:t>Lai nodrošinātu plānoto reformu īstenošanu izglītības jomā, ESF finansējumu 39,04% apmērā no ESF plānots novirzīt četrās ieguldījumu prioritātēs (ESF regulas 3.panta c) apakšpunkta i); ii) iii) un iv) punkts) un ESF ieguldījumus papildinās plānotais ERAF finansējums 11,05% apmērā no ERAF vienā ieguldījumu prioritātē (ERAF regulas 5.panta 10) punkts).</w:t>
      </w:r>
    </w:p>
    <w:p w14:paraId="179D477C" w14:textId="0D964BD1" w:rsidR="008A12E7" w:rsidRPr="008A12E7" w:rsidRDefault="008A12E7" w:rsidP="006D6F9B">
      <w:pPr>
        <w:pStyle w:val="ListParagraph"/>
        <w:ind w:left="0" w:firstLine="709"/>
        <w:contextualSpacing w:val="0"/>
        <w:jc w:val="both"/>
        <w:rPr>
          <w:sz w:val="28"/>
          <w:szCs w:val="28"/>
          <w:lang w:eastAsia="en-US"/>
        </w:rPr>
      </w:pPr>
      <w:r w:rsidRPr="008A12E7">
        <w:rPr>
          <w:sz w:val="28"/>
          <w:szCs w:val="28"/>
          <w:lang w:eastAsia="en-US"/>
        </w:rPr>
        <w:t>(115)</w:t>
      </w:r>
      <w:r w:rsidRPr="008A12E7">
        <w:rPr>
          <w:sz w:val="28"/>
          <w:szCs w:val="28"/>
          <w:lang w:eastAsia="en-US"/>
        </w:rPr>
        <w:tab/>
        <w:t xml:space="preserve">Lai izpildītu ES Padomes 2013. un 2014.gada rekomendācijas par tiesu sistēmas pārvaldības un efektivitātes uzlabošanu, celtu valsts pārvaldes darbinieku kapacitāti, publisko pakalpojumu efektivitāti un attīstītu sociālo dialogu, plānoti ieguldījumi </w:t>
      </w:r>
      <w:r w:rsidRPr="008A12E7">
        <w:rPr>
          <w:b/>
          <w:sz w:val="28"/>
          <w:szCs w:val="28"/>
          <w:lang w:eastAsia="en-US"/>
        </w:rPr>
        <w:t>11. tematiskajā mērķī</w:t>
      </w:r>
      <w:r w:rsidRPr="008A12E7">
        <w:rPr>
          <w:sz w:val="28"/>
          <w:szCs w:val="28"/>
          <w:lang w:eastAsia="en-US"/>
        </w:rPr>
        <w:t>, novirzot ESF finansējumu 2,75% no ESF.</w:t>
      </w:r>
    </w:p>
    <w:p w14:paraId="26C96A6B" w14:textId="37094699" w:rsidR="008A12E7" w:rsidRPr="008A12E7" w:rsidRDefault="008A12E7" w:rsidP="006D6F9B">
      <w:pPr>
        <w:pStyle w:val="ListParagraph"/>
        <w:ind w:left="0" w:firstLine="709"/>
        <w:contextualSpacing w:val="0"/>
        <w:jc w:val="both"/>
        <w:rPr>
          <w:sz w:val="28"/>
          <w:szCs w:val="28"/>
          <w:lang w:eastAsia="en-US"/>
        </w:rPr>
      </w:pPr>
      <w:r w:rsidRPr="008A12E7">
        <w:rPr>
          <w:sz w:val="28"/>
          <w:szCs w:val="28"/>
          <w:lang w:eastAsia="en-US"/>
        </w:rPr>
        <w:t>(116)</w:t>
      </w:r>
      <w:r w:rsidRPr="008A12E7">
        <w:rPr>
          <w:sz w:val="28"/>
          <w:szCs w:val="28"/>
          <w:lang w:eastAsia="en-US"/>
        </w:rPr>
        <w:tab/>
        <w:t xml:space="preserve">Lai nodrošinātu stratēģijā “Eiropa 2020”, ES Padomes 2013. un 2014.gada rekomendācijās un NRP norādīto mērķu sasniegšanu ar KP fondu atbalstu, plānotas investīcijas KP fondu administrēšanā, katram no fondiem sniedzot ieguldījumu kopējā sistēmas vadības procesā – 3,31% no ESF, 1,59% no ERAF un 3,27% no KF tiks novirzīti TP. </w:t>
      </w:r>
    </w:p>
    <w:p w14:paraId="5D894AD1" w14:textId="4A02E4AE" w:rsidR="008A12E7" w:rsidRPr="008A12E7" w:rsidRDefault="008A12E7" w:rsidP="006D6F9B">
      <w:pPr>
        <w:pStyle w:val="ListParagraph"/>
        <w:ind w:left="0" w:firstLine="709"/>
        <w:contextualSpacing w:val="0"/>
        <w:jc w:val="both"/>
        <w:rPr>
          <w:sz w:val="28"/>
          <w:szCs w:val="28"/>
          <w:lang w:eastAsia="en-US"/>
        </w:rPr>
        <w:sectPr w:rsidR="008A12E7" w:rsidRPr="008A12E7" w:rsidSect="00B3350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pPr>
      <w:r w:rsidRPr="008A12E7">
        <w:rPr>
          <w:sz w:val="28"/>
          <w:szCs w:val="28"/>
          <w:lang w:eastAsia="en-US"/>
        </w:rPr>
        <w:t>(117)</w:t>
      </w:r>
      <w:r w:rsidRPr="008A12E7">
        <w:rPr>
          <w:sz w:val="28"/>
          <w:szCs w:val="28"/>
          <w:lang w:eastAsia="en-US"/>
        </w:rPr>
        <w:tab/>
        <w:t>Lai izpildītu ESF regulas 4. panta 3.c) punkta nosacījumu, ka 60% no ESF finansējuma tiek koncentrēti vismaz piecās ieguldījumu prioritātēs, ESF finansējums 80,77% apmērā tiek koncentrēts piecās lielākajās ESF ieguldījumu prioritātēs (ESF regulas 3. panta a) apakšpunkta i) punkts, b) apakšpunkta i) un iv) punkts, un c) apakšpunkta i) un ii) punkts).</w:t>
      </w:r>
      <w:r>
        <w:rPr>
          <w:sz w:val="28"/>
          <w:szCs w:val="28"/>
          <w:lang w:eastAsia="en-US"/>
        </w:rPr>
        <w:t>”.</w:t>
      </w:r>
    </w:p>
    <w:p w14:paraId="236D7A20" w14:textId="6A1500D0" w:rsidR="009E0E89" w:rsidRPr="006D6F9B" w:rsidRDefault="00356046" w:rsidP="006D6F9B">
      <w:pPr>
        <w:pStyle w:val="ListParagraph"/>
        <w:numPr>
          <w:ilvl w:val="0"/>
          <w:numId w:val="26"/>
        </w:numPr>
        <w:tabs>
          <w:tab w:val="left" w:pos="1418"/>
        </w:tabs>
        <w:spacing w:before="240" w:after="120"/>
        <w:jc w:val="both"/>
        <w:rPr>
          <w:sz w:val="28"/>
          <w:szCs w:val="28"/>
          <w:lang w:eastAsia="en-US"/>
        </w:rPr>
      </w:pPr>
      <w:r w:rsidRPr="006D6F9B">
        <w:rPr>
          <w:sz w:val="28"/>
          <w:szCs w:val="28"/>
          <w:lang w:eastAsia="en-US"/>
        </w:rPr>
        <w:lastRenderedPageBreak/>
        <w:t>I</w:t>
      </w:r>
      <w:r w:rsidR="00A62B74" w:rsidRPr="006D6F9B">
        <w:rPr>
          <w:sz w:val="28"/>
          <w:szCs w:val="28"/>
          <w:lang w:eastAsia="en-US"/>
        </w:rPr>
        <w:t>zteikt 1.2. apakšsadaļas tabulu Nr. 1.2. (2)</w:t>
      </w:r>
      <w:r w:rsidRPr="006D6F9B">
        <w:rPr>
          <w:sz w:val="28"/>
          <w:szCs w:val="28"/>
          <w:lang w:eastAsia="en-US"/>
        </w:rPr>
        <w:t xml:space="preserve"> </w:t>
      </w:r>
      <w:r w:rsidR="00E65E75" w:rsidRPr="006D6F9B">
        <w:rPr>
          <w:sz w:val="28"/>
          <w:szCs w:val="28"/>
          <w:lang w:eastAsia="en-US"/>
        </w:rPr>
        <w:t>“</w:t>
      </w:r>
      <w:r w:rsidR="00A62B74" w:rsidRPr="006D6F9B">
        <w:rPr>
          <w:sz w:val="28"/>
          <w:szCs w:val="28"/>
          <w:lang w:eastAsia="en-US"/>
        </w:rPr>
        <w:t>Pārskats par programmas investīciju stratēģiju</w:t>
      </w:r>
      <w:r w:rsidR="00E65E75" w:rsidRPr="006D6F9B">
        <w:rPr>
          <w:sz w:val="28"/>
          <w:szCs w:val="28"/>
          <w:lang w:eastAsia="en-US"/>
        </w:rPr>
        <w:t>”</w:t>
      </w:r>
      <w:r w:rsidR="00A62B74" w:rsidRPr="006D6F9B">
        <w:rPr>
          <w:sz w:val="28"/>
          <w:szCs w:val="28"/>
          <w:lang w:eastAsia="en-US"/>
        </w:rPr>
        <w:t xml:space="preserve"> </w:t>
      </w:r>
      <w:r w:rsidRPr="006D6F9B">
        <w:rPr>
          <w:sz w:val="28"/>
          <w:szCs w:val="28"/>
          <w:lang w:eastAsia="en-US"/>
        </w:rPr>
        <w:t>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742"/>
        <w:gridCol w:w="1253"/>
        <w:gridCol w:w="1428"/>
        <w:gridCol w:w="1488"/>
        <w:gridCol w:w="2073"/>
        <w:gridCol w:w="2601"/>
        <w:gridCol w:w="3492"/>
      </w:tblGrid>
      <w:tr w:rsidR="00A62B74" w:rsidRPr="00A62B74" w14:paraId="4D1D61F4" w14:textId="77777777" w:rsidTr="00FC2EBD">
        <w:trPr>
          <w:trHeight w:val="1200"/>
          <w:tblHeader/>
        </w:trPr>
        <w:tc>
          <w:tcPr>
            <w:tcW w:w="420" w:type="pct"/>
            <w:shd w:val="clear" w:color="auto" w:fill="B7DEE8"/>
            <w:tcMar>
              <w:top w:w="0" w:type="dxa"/>
              <w:left w:w="108" w:type="dxa"/>
              <w:bottom w:w="0" w:type="dxa"/>
              <w:right w:w="108" w:type="dxa"/>
            </w:tcMar>
            <w:vAlign w:val="center"/>
            <w:hideMark/>
          </w:tcPr>
          <w:p w14:paraId="71238F77" w14:textId="7FE71F62" w:rsidR="00A62B74" w:rsidRPr="00A62B74" w:rsidRDefault="009B09F5" w:rsidP="00A62B74">
            <w:pPr>
              <w:jc w:val="center"/>
              <w:rPr>
                <w:rFonts w:eastAsia="Calibri"/>
              </w:rPr>
            </w:pPr>
            <w:r>
              <w:rPr>
                <w:rFonts w:eastAsia="PMingLiU"/>
              </w:rPr>
              <w:t>“</w:t>
            </w:r>
            <w:r w:rsidR="00A62B74" w:rsidRPr="00A62B74">
              <w:rPr>
                <w:rFonts w:eastAsia="PMingLiU"/>
              </w:rPr>
              <w:t>Prioritārais virziens</w:t>
            </w:r>
          </w:p>
        </w:tc>
        <w:tc>
          <w:tcPr>
            <w:tcW w:w="260" w:type="pct"/>
            <w:shd w:val="clear" w:color="auto" w:fill="B7DEE8"/>
            <w:tcMar>
              <w:top w:w="0" w:type="dxa"/>
              <w:left w:w="108" w:type="dxa"/>
              <w:bottom w:w="0" w:type="dxa"/>
              <w:right w:w="108" w:type="dxa"/>
            </w:tcMar>
            <w:vAlign w:val="center"/>
            <w:hideMark/>
          </w:tcPr>
          <w:p w14:paraId="7C43BB8B" w14:textId="77777777" w:rsidR="00A62B74" w:rsidRPr="00A62B74" w:rsidRDefault="00A62B74" w:rsidP="00A62B74">
            <w:pPr>
              <w:jc w:val="center"/>
              <w:rPr>
                <w:rFonts w:eastAsia="Calibri"/>
              </w:rPr>
            </w:pPr>
            <w:r w:rsidRPr="00A62B74">
              <w:rPr>
                <w:rFonts w:eastAsia="PMingLiU"/>
              </w:rPr>
              <w:t>Fonds</w:t>
            </w:r>
          </w:p>
        </w:tc>
        <w:tc>
          <w:tcPr>
            <w:tcW w:w="439" w:type="pct"/>
            <w:shd w:val="clear" w:color="auto" w:fill="B7DEE8"/>
            <w:tcMar>
              <w:top w:w="0" w:type="dxa"/>
              <w:left w:w="108" w:type="dxa"/>
              <w:bottom w:w="0" w:type="dxa"/>
              <w:right w:w="108" w:type="dxa"/>
            </w:tcMar>
            <w:vAlign w:val="center"/>
            <w:hideMark/>
          </w:tcPr>
          <w:p w14:paraId="4D7EB251" w14:textId="77777777" w:rsidR="00A62B74" w:rsidRPr="00A62B74" w:rsidRDefault="00A62B74" w:rsidP="00A62B74">
            <w:pPr>
              <w:jc w:val="center"/>
              <w:rPr>
                <w:rFonts w:eastAsia="Calibri"/>
              </w:rPr>
            </w:pPr>
            <w:r w:rsidRPr="00A62B74">
              <w:rPr>
                <w:rFonts w:eastAsia="PMingLiU"/>
              </w:rPr>
              <w:t>ES līdzfinansē-jums (EUR)</w:t>
            </w:r>
          </w:p>
        </w:tc>
        <w:tc>
          <w:tcPr>
            <w:tcW w:w="500" w:type="pct"/>
            <w:shd w:val="clear" w:color="auto" w:fill="B7DEE8"/>
            <w:tcMar>
              <w:top w:w="0" w:type="dxa"/>
              <w:left w:w="108" w:type="dxa"/>
              <w:bottom w:w="0" w:type="dxa"/>
              <w:right w:w="108" w:type="dxa"/>
            </w:tcMar>
            <w:vAlign w:val="center"/>
            <w:hideMark/>
          </w:tcPr>
          <w:p w14:paraId="108B99C8" w14:textId="77777777" w:rsidR="00A62B74" w:rsidRPr="00A62B74" w:rsidRDefault="00A62B74" w:rsidP="00A62B74">
            <w:pPr>
              <w:jc w:val="center"/>
              <w:rPr>
                <w:rFonts w:eastAsia="Calibri"/>
              </w:rPr>
            </w:pPr>
            <w:r w:rsidRPr="00A62B74">
              <w:rPr>
                <w:rFonts w:eastAsia="PMingLiU"/>
              </w:rPr>
              <w:t>ES līdzfinansē-juma īpatsvars darbības programmai (dalījumā pa fondiem un prioritārajiem virzieniem)</w:t>
            </w:r>
          </w:p>
        </w:tc>
        <w:tc>
          <w:tcPr>
            <w:tcW w:w="521" w:type="pct"/>
            <w:shd w:val="clear" w:color="auto" w:fill="B7DEE8"/>
            <w:tcMar>
              <w:top w:w="0" w:type="dxa"/>
              <w:left w:w="108" w:type="dxa"/>
              <w:bottom w:w="0" w:type="dxa"/>
              <w:right w:w="108" w:type="dxa"/>
            </w:tcMar>
            <w:vAlign w:val="center"/>
            <w:hideMark/>
          </w:tcPr>
          <w:p w14:paraId="569744A7" w14:textId="77777777" w:rsidR="00A62B74" w:rsidRPr="00A62B74" w:rsidRDefault="00A62B74" w:rsidP="00A62B74">
            <w:pPr>
              <w:jc w:val="center"/>
              <w:rPr>
                <w:rFonts w:eastAsia="Calibri"/>
              </w:rPr>
            </w:pPr>
            <w:r w:rsidRPr="00A62B74">
              <w:rPr>
                <w:rFonts w:eastAsia="PMingLiU"/>
              </w:rPr>
              <w:t>Tematiskais mērķis</w:t>
            </w:r>
          </w:p>
        </w:tc>
        <w:tc>
          <w:tcPr>
            <w:tcW w:w="726" w:type="pct"/>
            <w:shd w:val="clear" w:color="auto" w:fill="B7DEE8"/>
            <w:tcMar>
              <w:top w:w="0" w:type="dxa"/>
              <w:left w:w="108" w:type="dxa"/>
              <w:bottom w:w="0" w:type="dxa"/>
              <w:right w:w="108" w:type="dxa"/>
            </w:tcMar>
            <w:vAlign w:val="center"/>
            <w:hideMark/>
          </w:tcPr>
          <w:p w14:paraId="0431A0F3" w14:textId="77777777" w:rsidR="00A62B74" w:rsidRPr="00A62B74" w:rsidRDefault="00A62B74" w:rsidP="00A62B74">
            <w:pPr>
              <w:jc w:val="center"/>
              <w:rPr>
                <w:rFonts w:eastAsia="Calibri"/>
              </w:rPr>
            </w:pPr>
            <w:r w:rsidRPr="00A62B74">
              <w:rPr>
                <w:rFonts w:eastAsia="PMingLiU"/>
              </w:rPr>
              <w:t>Ieguldījumu prioritāte</w:t>
            </w:r>
          </w:p>
        </w:tc>
        <w:tc>
          <w:tcPr>
            <w:tcW w:w="911" w:type="pct"/>
            <w:shd w:val="clear" w:color="auto" w:fill="B7DEE8"/>
            <w:tcMar>
              <w:top w:w="0" w:type="dxa"/>
              <w:left w:w="108" w:type="dxa"/>
              <w:bottom w:w="0" w:type="dxa"/>
              <w:right w:w="108" w:type="dxa"/>
            </w:tcMar>
            <w:vAlign w:val="center"/>
            <w:hideMark/>
          </w:tcPr>
          <w:p w14:paraId="7EF83B6D" w14:textId="77777777" w:rsidR="00A62B74" w:rsidRPr="00A62B74" w:rsidRDefault="00A62B74" w:rsidP="00A62B74">
            <w:pPr>
              <w:jc w:val="center"/>
              <w:rPr>
                <w:rFonts w:eastAsia="PMingLiU"/>
              </w:rPr>
            </w:pPr>
            <w:r w:rsidRPr="00A62B74">
              <w:rPr>
                <w:rFonts w:eastAsia="PMingLiU"/>
              </w:rPr>
              <w:t>Ieguldījumu prioritātei atbilstošs specifiskais atbalsta mērķis</w:t>
            </w:r>
          </w:p>
          <w:p w14:paraId="140CCACC" w14:textId="77777777" w:rsidR="00A62B74" w:rsidRPr="00A62B74" w:rsidRDefault="00A62B74" w:rsidP="00A62B74">
            <w:pPr>
              <w:ind w:right="1712"/>
              <w:jc w:val="center"/>
              <w:rPr>
                <w:rFonts w:eastAsia="Calibri"/>
              </w:rPr>
            </w:pPr>
          </w:p>
        </w:tc>
        <w:tc>
          <w:tcPr>
            <w:tcW w:w="1223" w:type="pct"/>
            <w:shd w:val="clear" w:color="auto" w:fill="B7DEE8"/>
            <w:tcMar>
              <w:top w:w="0" w:type="dxa"/>
              <w:left w:w="108" w:type="dxa"/>
              <w:bottom w:w="0" w:type="dxa"/>
              <w:right w:w="108" w:type="dxa"/>
            </w:tcMar>
            <w:vAlign w:val="center"/>
            <w:hideMark/>
          </w:tcPr>
          <w:p w14:paraId="49CCB3E0" w14:textId="77777777" w:rsidR="00A62B74" w:rsidRPr="00A62B74" w:rsidRDefault="00A62B74" w:rsidP="00A62B74">
            <w:pPr>
              <w:jc w:val="center"/>
              <w:rPr>
                <w:rFonts w:eastAsia="Calibri"/>
              </w:rPr>
            </w:pPr>
            <w:r w:rsidRPr="00A62B74">
              <w:rPr>
                <w:rFonts w:eastAsia="PMingLiU"/>
              </w:rPr>
              <w:t>Kopējais un specifiskais rezultāta rādītājs</w:t>
            </w:r>
          </w:p>
        </w:tc>
      </w:tr>
      <w:tr w:rsidR="00A62B74" w:rsidRPr="00A62B74" w14:paraId="5357A637" w14:textId="77777777" w:rsidTr="00FC2EBD">
        <w:trPr>
          <w:trHeight w:val="721"/>
        </w:trPr>
        <w:tc>
          <w:tcPr>
            <w:tcW w:w="420" w:type="pct"/>
            <w:vMerge w:val="restart"/>
            <w:tcMar>
              <w:top w:w="0" w:type="dxa"/>
              <w:left w:w="108" w:type="dxa"/>
              <w:bottom w:w="0" w:type="dxa"/>
              <w:right w:w="108" w:type="dxa"/>
            </w:tcMar>
            <w:hideMark/>
          </w:tcPr>
          <w:p w14:paraId="7B43B5B6" w14:textId="77777777" w:rsidR="00A62B74" w:rsidRPr="00A62B74" w:rsidRDefault="00A62B74" w:rsidP="00A62B74">
            <w:pPr>
              <w:rPr>
                <w:rFonts w:eastAsia="Calibri"/>
              </w:rPr>
            </w:pPr>
            <w:r w:rsidRPr="00A62B74">
              <w:rPr>
                <w:rFonts w:eastAsia="PMingLiU"/>
              </w:rPr>
              <w:t>1. Pētniecība, tehnoloģiju attīstība un inovācijas</w:t>
            </w:r>
          </w:p>
        </w:tc>
        <w:tc>
          <w:tcPr>
            <w:tcW w:w="260" w:type="pct"/>
            <w:vMerge w:val="restart"/>
            <w:tcMar>
              <w:top w:w="0" w:type="dxa"/>
              <w:left w:w="108" w:type="dxa"/>
              <w:bottom w:w="0" w:type="dxa"/>
              <w:right w:w="108" w:type="dxa"/>
            </w:tcMar>
            <w:hideMark/>
          </w:tcPr>
          <w:p w14:paraId="6F9F12C8" w14:textId="77777777" w:rsidR="00A62B74" w:rsidRPr="00A62B74" w:rsidRDefault="00A62B74" w:rsidP="00A62B74">
            <w:pPr>
              <w:rPr>
                <w:rFonts w:eastAsia="Calibri"/>
              </w:rPr>
            </w:pPr>
            <w:r w:rsidRPr="00A62B74">
              <w:rPr>
                <w:rFonts w:eastAsia="PMingLiU"/>
              </w:rPr>
              <w:t>ERAF</w:t>
            </w:r>
          </w:p>
        </w:tc>
        <w:tc>
          <w:tcPr>
            <w:tcW w:w="439" w:type="pct"/>
            <w:vMerge w:val="restart"/>
            <w:tcMar>
              <w:top w:w="0" w:type="dxa"/>
              <w:left w:w="108" w:type="dxa"/>
              <w:bottom w:w="0" w:type="dxa"/>
              <w:right w:w="108" w:type="dxa"/>
            </w:tcMar>
            <w:hideMark/>
          </w:tcPr>
          <w:p w14:paraId="44A072AD" w14:textId="77777777" w:rsidR="00A62B74" w:rsidRPr="00A62B74" w:rsidRDefault="00A62B74" w:rsidP="00A62B74">
            <w:pPr>
              <w:rPr>
                <w:rFonts w:eastAsia="Calibri"/>
              </w:rPr>
            </w:pPr>
            <w:r w:rsidRPr="00A62B74">
              <w:rPr>
                <w:rFonts w:eastAsia="PMingLiU"/>
              </w:rPr>
              <w:t>490 732 202</w:t>
            </w:r>
          </w:p>
        </w:tc>
        <w:tc>
          <w:tcPr>
            <w:tcW w:w="500" w:type="pct"/>
            <w:vMerge w:val="restart"/>
            <w:tcMar>
              <w:top w:w="0" w:type="dxa"/>
              <w:left w:w="108" w:type="dxa"/>
              <w:bottom w:w="0" w:type="dxa"/>
              <w:right w:w="108" w:type="dxa"/>
            </w:tcMar>
            <w:hideMark/>
          </w:tcPr>
          <w:p w14:paraId="5A5C1F9A" w14:textId="77777777" w:rsidR="00A62B74" w:rsidRPr="00A62B74" w:rsidRDefault="00A62B74" w:rsidP="00A62B74">
            <w:pPr>
              <w:rPr>
                <w:rFonts w:eastAsia="Calibri"/>
              </w:rPr>
            </w:pPr>
            <w:r w:rsidRPr="00A62B74">
              <w:rPr>
                <w:rFonts w:eastAsia="PMingLiU"/>
              </w:rPr>
              <w:t>11,11 %</w:t>
            </w:r>
          </w:p>
        </w:tc>
        <w:tc>
          <w:tcPr>
            <w:tcW w:w="521" w:type="pct"/>
            <w:vMerge w:val="restart"/>
            <w:tcMar>
              <w:top w:w="0" w:type="dxa"/>
              <w:left w:w="108" w:type="dxa"/>
              <w:bottom w:w="0" w:type="dxa"/>
              <w:right w:w="108" w:type="dxa"/>
            </w:tcMar>
            <w:hideMark/>
          </w:tcPr>
          <w:p w14:paraId="1B353F19" w14:textId="77777777" w:rsidR="00A62B74" w:rsidRPr="00A62B74" w:rsidRDefault="00A62B74" w:rsidP="00A62B74">
            <w:pPr>
              <w:rPr>
                <w:rFonts w:eastAsia="Calibri"/>
              </w:rPr>
            </w:pPr>
            <w:r w:rsidRPr="00A62B74">
              <w:rPr>
                <w:rFonts w:eastAsia="PMingLiU"/>
              </w:rPr>
              <w:t>1. Nostiprināt pētniecību, tehnoloģiju attīstību un inovāciju</w:t>
            </w:r>
          </w:p>
        </w:tc>
        <w:tc>
          <w:tcPr>
            <w:tcW w:w="726" w:type="pct"/>
            <w:vMerge w:val="restart"/>
            <w:tcMar>
              <w:top w:w="0" w:type="dxa"/>
              <w:left w:w="108" w:type="dxa"/>
              <w:bottom w:w="0" w:type="dxa"/>
              <w:right w:w="108" w:type="dxa"/>
            </w:tcMar>
            <w:hideMark/>
          </w:tcPr>
          <w:p w14:paraId="64C267FD" w14:textId="77777777" w:rsidR="00A62B74" w:rsidRPr="00A62B74" w:rsidRDefault="00A62B74" w:rsidP="00A62B74">
            <w:pPr>
              <w:rPr>
                <w:rFonts w:eastAsia="PMingLiU"/>
              </w:rPr>
            </w:pPr>
            <w:r w:rsidRPr="00A62B74">
              <w:rPr>
                <w:rFonts w:eastAsia="PMingLiU"/>
              </w:rPr>
              <w:t xml:space="preserve"> 1.1. Uzlabot P&amp;I infrastruktūru un spēju attīstīt P&amp;I izcilību, kā arī veicināt kompetences centru, it īpaši Eiropas nozīmes centru, izveidi</w:t>
            </w:r>
          </w:p>
        </w:tc>
        <w:tc>
          <w:tcPr>
            <w:tcW w:w="911" w:type="pct"/>
            <w:vMerge w:val="restart"/>
            <w:tcMar>
              <w:top w:w="0" w:type="dxa"/>
              <w:left w:w="108" w:type="dxa"/>
              <w:bottom w:w="0" w:type="dxa"/>
              <w:right w:w="108" w:type="dxa"/>
            </w:tcMar>
            <w:hideMark/>
          </w:tcPr>
          <w:p w14:paraId="111C40CF" w14:textId="77777777" w:rsidR="00A62B74" w:rsidRPr="00A62B74" w:rsidRDefault="00A62B74" w:rsidP="00A62B74">
            <w:pPr>
              <w:rPr>
                <w:rFonts w:eastAsia="PMingLiU"/>
              </w:rPr>
            </w:pPr>
            <w:r w:rsidRPr="00A62B74">
              <w:rPr>
                <w:rFonts w:eastAsia="PMingLiU"/>
              </w:rPr>
              <w:t xml:space="preserve"> 1.1.1. Palielināt Latvijas zinātnisko institūciju pētniecisko un inovatīvo kapacitāti un spēju piesaistīt ārējo finansējumu, ieguldot cilvēkresursos un infrastruktūrā</w:t>
            </w:r>
          </w:p>
        </w:tc>
        <w:tc>
          <w:tcPr>
            <w:tcW w:w="1223" w:type="pct"/>
            <w:tcMar>
              <w:top w:w="0" w:type="dxa"/>
              <w:left w:w="108" w:type="dxa"/>
              <w:bottom w:w="0" w:type="dxa"/>
              <w:right w:w="108" w:type="dxa"/>
            </w:tcMar>
            <w:hideMark/>
          </w:tcPr>
          <w:p w14:paraId="03EF0E42" w14:textId="77777777" w:rsidR="00A62B74" w:rsidRPr="00A62B74" w:rsidRDefault="00A62B74" w:rsidP="00A62B74">
            <w:pPr>
              <w:rPr>
                <w:rFonts w:eastAsia="PMingLiU"/>
                <w:lang w:eastAsia="en-US"/>
              </w:rPr>
            </w:pPr>
            <w:r w:rsidRPr="00A62B74">
              <w:rPr>
                <w:rFonts w:eastAsia="PMingLiU"/>
                <w:lang w:eastAsia="en-US"/>
              </w:rPr>
              <w:t>Valsts un augstākās izglītības sektora piesaistītais ārējais finansējums zinātniski pētnieciskajam darbam</w:t>
            </w:r>
          </w:p>
          <w:p w14:paraId="0502B147" w14:textId="77777777" w:rsidR="00A62B74" w:rsidRPr="00A62B74" w:rsidRDefault="00A62B74" w:rsidP="00A62B74">
            <w:pPr>
              <w:rPr>
                <w:rFonts w:eastAsia="PMingLiU"/>
              </w:rPr>
            </w:pPr>
          </w:p>
        </w:tc>
      </w:tr>
      <w:tr w:rsidR="00A62B74" w:rsidRPr="00A62B74" w14:paraId="2D7C46BB" w14:textId="77777777" w:rsidTr="00FC2EBD">
        <w:trPr>
          <w:trHeight w:val="114"/>
        </w:trPr>
        <w:tc>
          <w:tcPr>
            <w:tcW w:w="420" w:type="pct"/>
            <w:vMerge/>
            <w:tcMar>
              <w:top w:w="0" w:type="dxa"/>
              <w:left w:w="108" w:type="dxa"/>
              <w:bottom w:w="0" w:type="dxa"/>
              <w:right w:w="108" w:type="dxa"/>
            </w:tcMar>
          </w:tcPr>
          <w:p w14:paraId="64907960"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158D3936"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65D87E38"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3D6F0DA0"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686A8073"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58CEA700" w14:textId="77777777" w:rsidR="00A62B74" w:rsidRPr="00A62B74" w:rsidRDefault="00A62B74" w:rsidP="00A62B74">
            <w:pPr>
              <w:rPr>
                <w:rFonts w:eastAsia="PMingLiU"/>
              </w:rPr>
            </w:pPr>
          </w:p>
        </w:tc>
        <w:tc>
          <w:tcPr>
            <w:tcW w:w="911" w:type="pct"/>
            <w:vMerge/>
            <w:tcMar>
              <w:top w:w="0" w:type="dxa"/>
              <w:left w:w="108" w:type="dxa"/>
              <w:bottom w:w="0" w:type="dxa"/>
              <w:right w:w="108" w:type="dxa"/>
            </w:tcMar>
          </w:tcPr>
          <w:p w14:paraId="0AE98212" w14:textId="77777777" w:rsidR="00A62B74" w:rsidRPr="00A62B74" w:rsidRDefault="00A62B74" w:rsidP="00A62B74">
            <w:pPr>
              <w:rPr>
                <w:rFonts w:eastAsia="PMingLiU"/>
              </w:rPr>
            </w:pPr>
          </w:p>
        </w:tc>
        <w:tc>
          <w:tcPr>
            <w:tcW w:w="1223" w:type="pct"/>
            <w:tcMar>
              <w:top w:w="0" w:type="dxa"/>
              <w:left w:w="108" w:type="dxa"/>
              <w:bottom w:w="0" w:type="dxa"/>
              <w:right w:w="108" w:type="dxa"/>
            </w:tcMar>
          </w:tcPr>
          <w:p w14:paraId="3B2FA290" w14:textId="77777777" w:rsidR="00A62B74" w:rsidRPr="00A62B74" w:rsidRDefault="00A62B74" w:rsidP="00A62B74">
            <w:pPr>
              <w:rPr>
                <w:rFonts w:eastAsia="PMingLiU"/>
              </w:rPr>
            </w:pPr>
            <w:r w:rsidRPr="00A62B74">
              <w:rPr>
                <w:rFonts w:eastAsia="PMingLiU"/>
                <w:lang w:eastAsia="en-US"/>
              </w:rPr>
              <w:t>Vidējais zinātnisko publikāciju uz vienu zinātniskā personāla pilna darba laika ekvivalentu skaits gadā</w:t>
            </w:r>
          </w:p>
        </w:tc>
      </w:tr>
      <w:tr w:rsidR="00A62B74" w:rsidRPr="00A62B74" w14:paraId="6B418AAF" w14:textId="77777777" w:rsidTr="00FC2EBD">
        <w:trPr>
          <w:trHeight w:val="4239"/>
        </w:trPr>
        <w:tc>
          <w:tcPr>
            <w:tcW w:w="420" w:type="pct"/>
            <w:vMerge/>
            <w:tcMar>
              <w:top w:w="0" w:type="dxa"/>
              <w:left w:w="108" w:type="dxa"/>
              <w:bottom w:w="0" w:type="dxa"/>
              <w:right w:w="108" w:type="dxa"/>
            </w:tcMar>
          </w:tcPr>
          <w:p w14:paraId="13B2344D"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368D2293"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5F742882"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0642EB88"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50526DE3" w14:textId="77777777" w:rsidR="00A62B74" w:rsidRPr="00A62B74" w:rsidRDefault="00A62B74" w:rsidP="00A62B74">
            <w:pPr>
              <w:rPr>
                <w:rFonts w:eastAsia="PMingLiU"/>
              </w:rPr>
            </w:pPr>
          </w:p>
        </w:tc>
        <w:tc>
          <w:tcPr>
            <w:tcW w:w="726" w:type="pct"/>
            <w:vMerge w:val="restart"/>
            <w:tcMar>
              <w:top w:w="0" w:type="dxa"/>
              <w:left w:w="108" w:type="dxa"/>
              <w:bottom w:w="0" w:type="dxa"/>
              <w:right w:w="108" w:type="dxa"/>
            </w:tcMar>
          </w:tcPr>
          <w:p w14:paraId="054E8120" w14:textId="77777777" w:rsidR="00A62B74" w:rsidRPr="00A62B74" w:rsidRDefault="00A62B74" w:rsidP="00A62B74">
            <w:pPr>
              <w:rPr>
                <w:rFonts w:eastAsia="PMingLiU"/>
              </w:rPr>
            </w:pPr>
            <w:r w:rsidRPr="00A62B74">
              <w:rPr>
                <w:rFonts w:eastAsia="PMingLiU"/>
              </w:rPr>
              <w:t xml:space="preserve">1.2. 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w:t>
            </w:r>
            <w:proofErr w:type="spellStart"/>
            <w:r w:rsidRPr="00A62B74">
              <w:rPr>
                <w:rFonts w:eastAsia="PMingLiU"/>
              </w:rPr>
              <w:t>ekoinovācijas</w:t>
            </w:r>
            <w:proofErr w:type="spellEnd"/>
            <w:r w:rsidRPr="00A62B74">
              <w:rPr>
                <w:rFonts w:eastAsia="PMingLiU"/>
              </w:rPr>
              <w:t xml:space="preserve">, sabiedrisko </w:t>
            </w:r>
            <w:r w:rsidRPr="00A62B74">
              <w:rPr>
                <w:rFonts w:eastAsia="PMingLiU"/>
              </w:rPr>
              <w:lastRenderedPageBreak/>
              <w:t>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c>
          <w:tcPr>
            <w:tcW w:w="911" w:type="pct"/>
            <w:tcMar>
              <w:top w:w="0" w:type="dxa"/>
              <w:left w:w="108" w:type="dxa"/>
              <w:bottom w:w="0" w:type="dxa"/>
              <w:right w:w="108" w:type="dxa"/>
            </w:tcMar>
          </w:tcPr>
          <w:p w14:paraId="2FBC4C11" w14:textId="77777777" w:rsidR="00A62B74" w:rsidRPr="00A62B74" w:rsidRDefault="00A62B74" w:rsidP="00A62B74">
            <w:pPr>
              <w:rPr>
                <w:rFonts w:eastAsia="PMingLiU"/>
                <w:lang w:eastAsia="en-US"/>
              </w:rPr>
            </w:pPr>
            <w:r w:rsidRPr="00A62B74">
              <w:rPr>
                <w:rFonts w:eastAsia="PMingLiU"/>
                <w:lang w:eastAsia="en-US"/>
              </w:rPr>
              <w:lastRenderedPageBreak/>
              <w:t>1.2.1. Palielināt privātā sektora investīcijas P&amp;A</w:t>
            </w:r>
          </w:p>
        </w:tc>
        <w:tc>
          <w:tcPr>
            <w:tcW w:w="1223" w:type="pct"/>
            <w:tcMar>
              <w:top w:w="0" w:type="dxa"/>
              <w:left w:w="108" w:type="dxa"/>
              <w:bottom w:w="0" w:type="dxa"/>
              <w:right w:w="108" w:type="dxa"/>
            </w:tcMar>
          </w:tcPr>
          <w:p w14:paraId="65BEFECA" w14:textId="77777777" w:rsidR="00A62B74" w:rsidRPr="00A62B74" w:rsidRDefault="00A62B74" w:rsidP="00A62B74">
            <w:pPr>
              <w:rPr>
                <w:rFonts w:eastAsia="PMingLiU"/>
                <w:lang w:eastAsia="en-US"/>
              </w:rPr>
            </w:pPr>
            <w:r w:rsidRPr="00A62B74">
              <w:rPr>
                <w:rFonts w:eastAsia="PMingLiU"/>
                <w:lang w:eastAsia="en-US"/>
              </w:rPr>
              <w:t>Privāto investīciju P&amp;A apjoms</w:t>
            </w:r>
          </w:p>
        </w:tc>
      </w:tr>
      <w:tr w:rsidR="00A62B74" w:rsidRPr="00A62B74" w14:paraId="07668CE3" w14:textId="77777777" w:rsidTr="00FC2EBD">
        <w:trPr>
          <w:trHeight w:val="3682"/>
        </w:trPr>
        <w:tc>
          <w:tcPr>
            <w:tcW w:w="420" w:type="pct"/>
            <w:vMerge/>
            <w:tcMar>
              <w:top w:w="0" w:type="dxa"/>
              <w:left w:w="108" w:type="dxa"/>
              <w:bottom w:w="0" w:type="dxa"/>
              <w:right w:w="108" w:type="dxa"/>
            </w:tcMar>
          </w:tcPr>
          <w:p w14:paraId="4C724CB7"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57F5ED1C"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109622D7"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6AC35983"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634DD466"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3BDA36C7" w14:textId="77777777" w:rsidR="00A62B74" w:rsidRPr="00A62B74" w:rsidRDefault="00A62B74" w:rsidP="00A62B74">
            <w:pPr>
              <w:rPr>
                <w:rFonts w:eastAsia="PMingLiU"/>
                <w:lang w:eastAsia="en-US"/>
              </w:rPr>
            </w:pPr>
          </w:p>
        </w:tc>
        <w:tc>
          <w:tcPr>
            <w:tcW w:w="911" w:type="pct"/>
            <w:tcMar>
              <w:top w:w="0" w:type="dxa"/>
              <w:left w:w="108" w:type="dxa"/>
              <w:bottom w:w="0" w:type="dxa"/>
              <w:right w:w="108" w:type="dxa"/>
            </w:tcMar>
          </w:tcPr>
          <w:p w14:paraId="3D745572" w14:textId="77777777" w:rsidR="00A62B74" w:rsidRPr="00A62B74" w:rsidRDefault="00A62B74" w:rsidP="00A62B74">
            <w:pPr>
              <w:tabs>
                <w:tab w:val="left" w:pos="709"/>
              </w:tabs>
              <w:rPr>
                <w:rFonts w:eastAsia="PMingLiU"/>
                <w:lang w:eastAsia="en-US"/>
              </w:rPr>
            </w:pPr>
            <w:r w:rsidRPr="00A62B74">
              <w:rPr>
                <w:rFonts w:eastAsia="PMingLiU"/>
                <w:lang w:eastAsia="en-US"/>
              </w:rPr>
              <w:t>1.2.2. Veicināt inovāciju ieviešanu komersantos</w:t>
            </w:r>
          </w:p>
          <w:p w14:paraId="32FED87F" w14:textId="77777777" w:rsidR="00A62B74" w:rsidRPr="00A62B74" w:rsidRDefault="00A62B74" w:rsidP="00A62B74">
            <w:pPr>
              <w:rPr>
                <w:rFonts w:eastAsia="PMingLiU"/>
                <w:lang w:eastAsia="en-US"/>
              </w:rPr>
            </w:pPr>
          </w:p>
        </w:tc>
        <w:tc>
          <w:tcPr>
            <w:tcW w:w="1223" w:type="pct"/>
            <w:tcMar>
              <w:top w:w="0" w:type="dxa"/>
              <w:left w:w="108" w:type="dxa"/>
              <w:bottom w:w="0" w:type="dxa"/>
              <w:right w:w="108" w:type="dxa"/>
            </w:tcMar>
          </w:tcPr>
          <w:p w14:paraId="75C4510E" w14:textId="77777777" w:rsidR="00A62B74" w:rsidRPr="00A62B74" w:rsidRDefault="00A62B74" w:rsidP="00A62B74">
            <w:pPr>
              <w:rPr>
                <w:rFonts w:eastAsia="PMingLiU"/>
                <w:lang w:eastAsia="en-US"/>
              </w:rPr>
            </w:pPr>
            <w:r w:rsidRPr="00A62B74">
              <w:rPr>
                <w:rFonts w:eastAsia="PMingLiU"/>
                <w:lang w:eastAsia="en-US"/>
              </w:rPr>
              <w:t>Inovatīvo komersantu īpatsvars</w:t>
            </w:r>
          </w:p>
        </w:tc>
      </w:tr>
      <w:tr w:rsidR="00A62B74" w:rsidRPr="00A62B74" w14:paraId="7D33A29B" w14:textId="77777777" w:rsidTr="00FC2EBD">
        <w:trPr>
          <w:trHeight w:val="861"/>
        </w:trPr>
        <w:tc>
          <w:tcPr>
            <w:tcW w:w="420" w:type="pct"/>
            <w:vMerge w:val="restart"/>
            <w:tcMar>
              <w:top w:w="0" w:type="dxa"/>
              <w:left w:w="108" w:type="dxa"/>
              <w:bottom w:w="0" w:type="dxa"/>
              <w:right w:w="108" w:type="dxa"/>
            </w:tcMar>
            <w:hideMark/>
          </w:tcPr>
          <w:p w14:paraId="04378B41" w14:textId="77777777" w:rsidR="00A62B74" w:rsidRPr="00A62B74" w:rsidRDefault="00A62B74" w:rsidP="00A62B74">
            <w:pPr>
              <w:rPr>
                <w:rFonts w:eastAsia="Calibri"/>
              </w:rPr>
            </w:pPr>
            <w:r w:rsidRPr="00A62B74">
              <w:rPr>
                <w:rFonts w:eastAsia="PMingLiU"/>
              </w:rPr>
              <w:t>2. IKT pieejamība, e-pārvalde un pakalpojumi</w:t>
            </w:r>
          </w:p>
        </w:tc>
        <w:tc>
          <w:tcPr>
            <w:tcW w:w="260" w:type="pct"/>
            <w:vMerge w:val="restart"/>
            <w:tcMar>
              <w:top w:w="0" w:type="dxa"/>
              <w:left w:w="108" w:type="dxa"/>
              <w:bottom w:w="0" w:type="dxa"/>
              <w:right w:w="108" w:type="dxa"/>
            </w:tcMar>
            <w:hideMark/>
          </w:tcPr>
          <w:p w14:paraId="61E5E539" w14:textId="77777777" w:rsidR="00A62B74" w:rsidRPr="00A62B74" w:rsidRDefault="00A62B74" w:rsidP="00A62B74">
            <w:pPr>
              <w:rPr>
                <w:rFonts w:eastAsia="Calibri"/>
              </w:rPr>
            </w:pPr>
            <w:r w:rsidRPr="00A62B74">
              <w:rPr>
                <w:rFonts w:eastAsia="PMingLiU"/>
              </w:rPr>
              <w:t>ERAF</w:t>
            </w:r>
          </w:p>
        </w:tc>
        <w:tc>
          <w:tcPr>
            <w:tcW w:w="439" w:type="pct"/>
            <w:vMerge w:val="restart"/>
            <w:tcMar>
              <w:top w:w="0" w:type="dxa"/>
              <w:left w:w="108" w:type="dxa"/>
              <w:bottom w:w="0" w:type="dxa"/>
              <w:right w:w="108" w:type="dxa"/>
            </w:tcMar>
            <w:hideMark/>
          </w:tcPr>
          <w:p w14:paraId="4B97A6C7" w14:textId="77777777" w:rsidR="00A62B74" w:rsidRPr="00A62B74" w:rsidRDefault="00A62B74" w:rsidP="00A62B74">
            <w:pPr>
              <w:rPr>
                <w:rFonts w:eastAsia="Calibri"/>
              </w:rPr>
            </w:pPr>
            <w:r w:rsidRPr="00A62B74">
              <w:rPr>
                <w:rFonts w:eastAsia="PMingLiU"/>
                <w:lang w:eastAsia="en-US"/>
              </w:rPr>
              <w:t xml:space="preserve">171 083 829 </w:t>
            </w:r>
          </w:p>
        </w:tc>
        <w:tc>
          <w:tcPr>
            <w:tcW w:w="500" w:type="pct"/>
            <w:vMerge w:val="restart"/>
            <w:tcMar>
              <w:top w:w="0" w:type="dxa"/>
              <w:left w:w="108" w:type="dxa"/>
              <w:bottom w:w="0" w:type="dxa"/>
              <w:right w:w="108" w:type="dxa"/>
            </w:tcMar>
            <w:hideMark/>
          </w:tcPr>
          <w:p w14:paraId="13E60FCA" w14:textId="77777777" w:rsidR="00A62B74" w:rsidRPr="00A62B74" w:rsidRDefault="00A62B74" w:rsidP="00A62B74">
            <w:pPr>
              <w:rPr>
                <w:rFonts w:eastAsia="Calibri"/>
              </w:rPr>
            </w:pPr>
            <w:r w:rsidRPr="00A62B74">
              <w:rPr>
                <w:rFonts w:eastAsia="PMingLiU"/>
                <w:szCs w:val="22"/>
                <w:lang w:eastAsia="en-US"/>
              </w:rPr>
              <w:t xml:space="preserve">3,87% </w:t>
            </w:r>
          </w:p>
        </w:tc>
        <w:tc>
          <w:tcPr>
            <w:tcW w:w="521" w:type="pct"/>
            <w:vMerge w:val="restart"/>
            <w:tcMar>
              <w:top w:w="0" w:type="dxa"/>
              <w:left w:w="108" w:type="dxa"/>
              <w:bottom w:w="0" w:type="dxa"/>
              <w:right w:w="108" w:type="dxa"/>
            </w:tcMar>
            <w:hideMark/>
          </w:tcPr>
          <w:p w14:paraId="7BF876A5" w14:textId="77777777" w:rsidR="00A62B74" w:rsidRPr="00A62B74" w:rsidRDefault="00A62B74" w:rsidP="00A62B74">
            <w:pPr>
              <w:rPr>
                <w:rFonts w:eastAsia="Calibri"/>
              </w:rPr>
            </w:pPr>
            <w:r w:rsidRPr="00A62B74">
              <w:rPr>
                <w:rFonts w:eastAsia="PMingLiU"/>
              </w:rPr>
              <w:t>2. Uzlabot informācijas un komunikācijas tehnoloģiju pieejamību, izmantošanu un kvalitāti</w:t>
            </w:r>
          </w:p>
        </w:tc>
        <w:tc>
          <w:tcPr>
            <w:tcW w:w="726" w:type="pct"/>
            <w:vMerge w:val="restart"/>
            <w:tcMar>
              <w:top w:w="0" w:type="dxa"/>
              <w:left w:w="108" w:type="dxa"/>
              <w:bottom w:w="0" w:type="dxa"/>
              <w:right w:w="108" w:type="dxa"/>
            </w:tcMar>
            <w:hideMark/>
          </w:tcPr>
          <w:p w14:paraId="05EC95FA" w14:textId="77777777" w:rsidR="00A62B74" w:rsidRPr="00A62B74" w:rsidRDefault="00A62B74" w:rsidP="00A62B74">
            <w:pPr>
              <w:rPr>
                <w:rFonts w:eastAsia="PMingLiU"/>
              </w:rPr>
            </w:pPr>
            <w:r w:rsidRPr="00A62B74">
              <w:rPr>
                <w:rFonts w:eastAsia="PMingLiU"/>
              </w:rPr>
              <w:t xml:space="preserve">2.1. Paplašināt platjoslas pakalpojumu izvietojumu un sekmējot ātrgaitas tīklu attīstību un atbalstot jauno tehnoloģiju un tīklu ieviešanu digitālās </w:t>
            </w:r>
            <w:r w:rsidRPr="00A62B74">
              <w:rPr>
                <w:rFonts w:eastAsia="PMingLiU"/>
              </w:rPr>
              <w:lastRenderedPageBreak/>
              <w:t>ekonomikas vajadzībām</w:t>
            </w:r>
          </w:p>
        </w:tc>
        <w:tc>
          <w:tcPr>
            <w:tcW w:w="911" w:type="pct"/>
            <w:vMerge w:val="restart"/>
            <w:tcMar>
              <w:top w:w="0" w:type="dxa"/>
              <w:left w:w="108" w:type="dxa"/>
              <w:bottom w:w="0" w:type="dxa"/>
              <w:right w:w="108" w:type="dxa"/>
            </w:tcMar>
            <w:hideMark/>
          </w:tcPr>
          <w:p w14:paraId="60423903" w14:textId="77777777" w:rsidR="00A62B74" w:rsidRPr="00A62B74" w:rsidRDefault="00A62B74" w:rsidP="00A62B74">
            <w:pPr>
              <w:tabs>
                <w:tab w:val="left" w:pos="2058"/>
              </w:tabs>
              <w:rPr>
                <w:i/>
                <w:lang w:eastAsia="en-US"/>
              </w:rPr>
            </w:pPr>
            <w:r w:rsidRPr="00A62B74">
              <w:rPr>
                <w:rFonts w:eastAsia="PMingLiU"/>
              </w:rPr>
              <w:lastRenderedPageBreak/>
              <w:t xml:space="preserve"> 2.1.1. </w:t>
            </w:r>
            <w:r w:rsidRPr="00A62B74">
              <w:rPr>
                <w:lang w:eastAsia="en-US"/>
              </w:rPr>
              <w:t>Uzlabot elektroniskās sakaru infrastruktūras pieejamību lauku teritorijās</w:t>
            </w:r>
          </w:p>
          <w:p w14:paraId="679213D6" w14:textId="77777777" w:rsidR="00A62B74" w:rsidRPr="00A62B74" w:rsidRDefault="00A62B74" w:rsidP="00A62B74">
            <w:pPr>
              <w:rPr>
                <w:rFonts w:eastAsia="Calibri"/>
              </w:rPr>
            </w:pPr>
          </w:p>
        </w:tc>
        <w:tc>
          <w:tcPr>
            <w:tcW w:w="1223" w:type="pct"/>
            <w:tcMar>
              <w:top w:w="0" w:type="dxa"/>
              <w:left w:w="108" w:type="dxa"/>
              <w:bottom w:w="0" w:type="dxa"/>
              <w:right w:w="108" w:type="dxa"/>
            </w:tcMar>
            <w:hideMark/>
          </w:tcPr>
          <w:p w14:paraId="6A0FDA39" w14:textId="77777777" w:rsidR="00A62B74" w:rsidRPr="00A62B74" w:rsidRDefault="00A62B74" w:rsidP="00A62B74">
            <w:pPr>
              <w:rPr>
                <w:rFonts w:eastAsia="Calibri"/>
              </w:rPr>
            </w:pPr>
            <w:r w:rsidRPr="00A62B74">
              <w:rPr>
                <w:rFonts w:eastAsia="PMingLiU"/>
              </w:rPr>
              <w:t> </w:t>
            </w:r>
            <w:r w:rsidRPr="00A62B74">
              <w:rPr>
                <w:rFonts w:eastAsia="PMingLiU"/>
                <w:lang w:eastAsia="en-US"/>
              </w:rPr>
              <w:t>Mājsaimniecības laukos, kurām pieejami platjoslas piekļuves pakalpojumi ar vismaz 30 Mb/s datu pārraides ātrumu</w:t>
            </w:r>
          </w:p>
        </w:tc>
      </w:tr>
      <w:tr w:rsidR="00A62B74" w:rsidRPr="00A62B74" w14:paraId="57013C80" w14:textId="77777777" w:rsidTr="00FC2EBD">
        <w:trPr>
          <w:trHeight w:val="748"/>
        </w:trPr>
        <w:tc>
          <w:tcPr>
            <w:tcW w:w="420" w:type="pct"/>
            <w:vMerge/>
            <w:tcMar>
              <w:top w:w="0" w:type="dxa"/>
              <w:left w:w="108" w:type="dxa"/>
              <w:bottom w:w="0" w:type="dxa"/>
              <w:right w:w="108" w:type="dxa"/>
            </w:tcMar>
          </w:tcPr>
          <w:p w14:paraId="40F215B6"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2237B545"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4E31DCDA"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69F2674B"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137188C2"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05982C28" w14:textId="77777777" w:rsidR="00A62B74" w:rsidRPr="00A62B74" w:rsidRDefault="00A62B74" w:rsidP="00A62B74">
            <w:pPr>
              <w:rPr>
                <w:rFonts w:eastAsia="PMingLiU"/>
              </w:rPr>
            </w:pPr>
          </w:p>
        </w:tc>
        <w:tc>
          <w:tcPr>
            <w:tcW w:w="911" w:type="pct"/>
            <w:vMerge/>
            <w:tcMar>
              <w:top w:w="0" w:type="dxa"/>
              <w:left w:w="108" w:type="dxa"/>
              <w:bottom w:w="0" w:type="dxa"/>
              <w:right w:w="108" w:type="dxa"/>
            </w:tcMar>
          </w:tcPr>
          <w:p w14:paraId="39E2BE6B" w14:textId="77777777" w:rsidR="00A62B74" w:rsidRPr="00A62B74" w:rsidRDefault="00A62B74" w:rsidP="00A62B74">
            <w:pPr>
              <w:tabs>
                <w:tab w:val="left" w:pos="2058"/>
              </w:tabs>
              <w:rPr>
                <w:rFonts w:eastAsia="PMingLiU"/>
              </w:rPr>
            </w:pPr>
          </w:p>
        </w:tc>
        <w:tc>
          <w:tcPr>
            <w:tcW w:w="1223" w:type="pct"/>
            <w:tcMar>
              <w:top w:w="0" w:type="dxa"/>
              <w:left w:w="108" w:type="dxa"/>
              <w:bottom w:w="0" w:type="dxa"/>
              <w:right w:w="108" w:type="dxa"/>
            </w:tcMar>
          </w:tcPr>
          <w:p w14:paraId="4AAFD813" w14:textId="77777777" w:rsidR="00A62B74" w:rsidRPr="00A62B74" w:rsidRDefault="00A62B74" w:rsidP="00A62B74">
            <w:pPr>
              <w:rPr>
                <w:rFonts w:eastAsia="PMingLiU"/>
              </w:rPr>
            </w:pPr>
            <w:r w:rsidRPr="00A62B74">
              <w:rPr>
                <w:rFonts w:eastAsia="PMingLiU"/>
                <w:lang w:eastAsia="en-US"/>
              </w:rPr>
              <w:t>Pieslēgumu ar vismaz 30 Mb/s datu pārraides ātrumu īpatsvars</w:t>
            </w:r>
          </w:p>
        </w:tc>
      </w:tr>
      <w:tr w:rsidR="00A62B74" w:rsidRPr="00A62B74" w14:paraId="4037501F" w14:textId="77777777" w:rsidTr="00FC2EBD">
        <w:trPr>
          <w:trHeight w:val="388"/>
        </w:trPr>
        <w:tc>
          <w:tcPr>
            <w:tcW w:w="420" w:type="pct"/>
            <w:vMerge/>
            <w:tcMar>
              <w:top w:w="0" w:type="dxa"/>
              <w:left w:w="108" w:type="dxa"/>
              <w:bottom w:w="0" w:type="dxa"/>
              <w:right w:w="108" w:type="dxa"/>
            </w:tcMar>
          </w:tcPr>
          <w:p w14:paraId="657ACE0B"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333F6A24"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22D7C15E"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4A220844"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16A3FFBB" w14:textId="77777777" w:rsidR="00A62B74" w:rsidRPr="00A62B74" w:rsidRDefault="00A62B74" w:rsidP="00A62B74">
            <w:pPr>
              <w:rPr>
                <w:rFonts w:eastAsia="PMingLiU"/>
              </w:rPr>
            </w:pPr>
          </w:p>
        </w:tc>
        <w:tc>
          <w:tcPr>
            <w:tcW w:w="726" w:type="pct"/>
            <w:vMerge w:val="restart"/>
            <w:tcMar>
              <w:top w:w="0" w:type="dxa"/>
              <w:left w:w="108" w:type="dxa"/>
              <w:bottom w:w="0" w:type="dxa"/>
              <w:right w:w="108" w:type="dxa"/>
            </w:tcMar>
          </w:tcPr>
          <w:p w14:paraId="2C967968" w14:textId="77777777" w:rsidR="00A62B74" w:rsidRPr="00A62B74" w:rsidRDefault="00A62B74" w:rsidP="00A62B74">
            <w:pPr>
              <w:rPr>
                <w:rFonts w:eastAsia="PMingLiU"/>
              </w:rPr>
            </w:pPr>
            <w:r w:rsidRPr="00A62B74">
              <w:rPr>
                <w:rFonts w:eastAsia="PMingLiU"/>
              </w:rPr>
              <w:t>2.2. Stiprināt IKT lietojumprogrammas e-pārvaldes, e- mācību, e-iekļaušanas, e-kultūras un e-veselības jomā</w:t>
            </w:r>
          </w:p>
        </w:tc>
        <w:tc>
          <w:tcPr>
            <w:tcW w:w="911" w:type="pct"/>
            <w:vMerge w:val="restart"/>
            <w:tcMar>
              <w:top w:w="0" w:type="dxa"/>
              <w:left w:w="108" w:type="dxa"/>
              <w:bottom w:w="0" w:type="dxa"/>
              <w:right w:w="108" w:type="dxa"/>
            </w:tcMar>
          </w:tcPr>
          <w:p w14:paraId="23BC67C5" w14:textId="77777777" w:rsidR="00A62B74" w:rsidRPr="00A62B74" w:rsidRDefault="00A62B74" w:rsidP="00A62B74">
            <w:pPr>
              <w:rPr>
                <w:rFonts w:eastAsia="PMingLiU"/>
              </w:rPr>
            </w:pPr>
            <w:r w:rsidRPr="00A62B74">
              <w:rPr>
                <w:rFonts w:eastAsia="PMingLiU"/>
              </w:rPr>
              <w:t>2.2.1. Nodrošināt publisko datu atkalizmantošanas pieaugumu un efektīvu publiskās pārvaldes un privātā sektora mijiedarbību</w:t>
            </w:r>
          </w:p>
        </w:tc>
        <w:tc>
          <w:tcPr>
            <w:tcW w:w="1223" w:type="pct"/>
            <w:tcMar>
              <w:top w:w="0" w:type="dxa"/>
              <w:left w:w="108" w:type="dxa"/>
              <w:bottom w:w="0" w:type="dxa"/>
              <w:right w:w="108" w:type="dxa"/>
            </w:tcMar>
          </w:tcPr>
          <w:p w14:paraId="0DE5B401" w14:textId="77777777" w:rsidR="00A62B74" w:rsidRPr="00A62B74" w:rsidRDefault="00A62B74" w:rsidP="00A62B74">
            <w:pPr>
              <w:rPr>
                <w:rFonts w:eastAsia="PMingLiU"/>
              </w:rPr>
            </w:pPr>
            <w:r w:rsidRPr="00A62B74">
              <w:rPr>
                <w:rFonts w:eastAsia="PMingLiU"/>
                <w:lang w:eastAsia="en-US"/>
              </w:rPr>
              <w:t>Iedzīvotāju īpatsvars, kas izmanto e-pakalpojumus</w:t>
            </w:r>
            <w:r w:rsidRPr="00A62B74">
              <w:rPr>
                <w:rFonts w:eastAsia="PMingLiU"/>
                <w:vertAlign w:val="superscript"/>
                <w:lang w:eastAsia="en-US"/>
              </w:rPr>
              <w:footnoteReference w:id="2"/>
            </w:r>
          </w:p>
        </w:tc>
      </w:tr>
      <w:tr w:rsidR="00A62B74" w:rsidRPr="00A62B74" w14:paraId="75DE6265" w14:textId="77777777" w:rsidTr="00FC2EBD">
        <w:trPr>
          <w:trHeight w:val="516"/>
        </w:trPr>
        <w:tc>
          <w:tcPr>
            <w:tcW w:w="420" w:type="pct"/>
            <w:vMerge/>
            <w:tcMar>
              <w:top w:w="0" w:type="dxa"/>
              <w:left w:w="108" w:type="dxa"/>
              <w:bottom w:w="0" w:type="dxa"/>
              <w:right w:w="108" w:type="dxa"/>
            </w:tcMar>
          </w:tcPr>
          <w:p w14:paraId="25099339"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7B61C300"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7082DA46"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66FC9242"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0283DE4C"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17F3C7CD" w14:textId="77777777" w:rsidR="00A62B74" w:rsidRPr="00A62B74" w:rsidRDefault="00A62B74" w:rsidP="00A62B74">
            <w:pPr>
              <w:rPr>
                <w:rFonts w:eastAsia="PMingLiU"/>
              </w:rPr>
            </w:pPr>
          </w:p>
        </w:tc>
        <w:tc>
          <w:tcPr>
            <w:tcW w:w="911" w:type="pct"/>
            <w:vMerge/>
            <w:tcMar>
              <w:top w:w="0" w:type="dxa"/>
              <w:left w:w="108" w:type="dxa"/>
              <w:bottom w:w="0" w:type="dxa"/>
              <w:right w:w="108" w:type="dxa"/>
            </w:tcMar>
          </w:tcPr>
          <w:p w14:paraId="7E44D42B" w14:textId="77777777" w:rsidR="00A62B74" w:rsidRPr="00A62B74" w:rsidRDefault="00A62B74" w:rsidP="00A62B74">
            <w:pPr>
              <w:rPr>
                <w:rFonts w:eastAsia="PMingLiU"/>
              </w:rPr>
            </w:pPr>
          </w:p>
        </w:tc>
        <w:tc>
          <w:tcPr>
            <w:tcW w:w="1223" w:type="pct"/>
            <w:tcMar>
              <w:top w:w="0" w:type="dxa"/>
              <w:left w:w="108" w:type="dxa"/>
              <w:bottom w:w="0" w:type="dxa"/>
              <w:right w:w="108" w:type="dxa"/>
            </w:tcMar>
          </w:tcPr>
          <w:p w14:paraId="318C7E84" w14:textId="77777777" w:rsidR="00A62B74" w:rsidRPr="00A62B74" w:rsidRDefault="00A62B74" w:rsidP="00A62B74">
            <w:pPr>
              <w:rPr>
                <w:rFonts w:eastAsia="PMingLiU"/>
              </w:rPr>
            </w:pPr>
            <w:r w:rsidRPr="00A62B74">
              <w:rPr>
                <w:rFonts w:eastAsia="PMingLiU"/>
                <w:lang w:eastAsia="en-US"/>
              </w:rPr>
              <w:t>Komersantu īpatsvars, kas izmanto e-pakalpojumus</w:t>
            </w:r>
            <w:r w:rsidRPr="00A62B74">
              <w:rPr>
                <w:rFonts w:eastAsia="PMingLiU"/>
                <w:vertAlign w:val="superscript"/>
                <w:lang w:eastAsia="en-US"/>
              </w:rPr>
              <w:t xml:space="preserve"> </w:t>
            </w:r>
            <w:r w:rsidRPr="00A62B74">
              <w:rPr>
                <w:rFonts w:eastAsia="PMingLiU"/>
                <w:vertAlign w:val="superscript"/>
                <w:lang w:eastAsia="en-US"/>
              </w:rPr>
              <w:footnoteReference w:id="3"/>
            </w:r>
          </w:p>
        </w:tc>
      </w:tr>
      <w:tr w:rsidR="00A62B74" w:rsidRPr="00A62B74" w14:paraId="7C62AF3C" w14:textId="77777777" w:rsidTr="00FC2EBD">
        <w:trPr>
          <w:trHeight w:val="537"/>
        </w:trPr>
        <w:tc>
          <w:tcPr>
            <w:tcW w:w="420" w:type="pct"/>
            <w:vMerge/>
            <w:tcMar>
              <w:top w:w="0" w:type="dxa"/>
              <w:left w:w="108" w:type="dxa"/>
              <w:bottom w:w="0" w:type="dxa"/>
              <w:right w:w="108" w:type="dxa"/>
            </w:tcMar>
          </w:tcPr>
          <w:p w14:paraId="6F71B1BA"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77BC2248"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077C0BC9"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3CDCD997"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7F9438D6"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745578C7" w14:textId="77777777" w:rsidR="00A62B74" w:rsidRPr="00A62B74" w:rsidRDefault="00A62B74" w:rsidP="00A62B74">
            <w:pPr>
              <w:rPr>
                <w:rFonts w:eastAsia="PMingLiU"/>
              </w:rPr>
            </w:pPr>
          </w:p>
        </w:tc>
        <w:tc>
          <w:tcPr>
            <w:tcW w:w="911" w:type="pct"/>
            <w:vMerge/>
            <w:tcMar>
              <w:top w:w="0" w:type="dxa"/>
              <w:left w:w="108" w:type="dxa"/>
              <w:bottom w:w="0" w:type="dxa"/>
              <w:right w:w="108" w:type="dxa"/>
            </w:tcMar>
          </w:tcPr>
          <w:p w14:paraId="0E07610F" w14:textId="77777777" w:rsidR="00A62B74" w:rsidRPr="00A62B74" w:rsidRDefault="00A62B74" w:rsidP="00A62B74">
            <w:pPr>
              <w:rPr>
                <w:rFonts w:eastAsia="PMingLiU"/>
              </w:rPr>
            </w:pPr>
          </w:p>
        </w:tc>
        <w:tc>
          <w:tcPr>
            <w:tcW w:w="1223" w:type="pct"/>
            <w:tcMar>
              <w:top w:w="0" w:type="dxa"/>
              <w:left w:w="108" w:type="dxa"/>
              <w:bottom w:w="0" w:type="dxa"/>
              <w:right w:w="108" w:type="dxa"/>
            </w:tcMar>
          </w:tcPr>
          <w:p w14:paraId="4C232C2E" w14:textId="77777777" w:rsidR="00A62B74" w:rsidRPr="00A62B74" w:rsidRDefault="00A62B74" w:rsidP="00A62B74">
            <w:pPr>
              <w:rPr>
                <w:rFonts w:eastAsia="PMingLiU"/>
              </w:rPr>
            </w:pPr>
            <w:r w:rsidRPr="00A62B74">
              <w:rPr>
                <w:rFonts w:eastAsia="PMingLiU"/>
                <w:lang w:eastAsia="en-US"/>
              </w:rPr>
              <w:t>Vidējais publiskā sektora informācijas atkalizmantošanas indekss</w:t>
            </w:r>
          </w:p>
        </w:tc>
      </w:tr>
      <w:tr w:rsidR="00A62B74" w:rsidRPr="00A62B74" w14:paraId="7B64F4D0" w14:textId="77777777" w:rsidTr="00FC2EBD">
        <w:trPr>
          <w:trHeight w:val="231"/>
        </w:trPr>
        <w:tc>
          <w:tcPr>
            <w:tcW w:w="420" w:type="pct"/>
            <w:vMerge w:val="restart"/>
            <w:tcMar>
              <w:top w:w="0" w:type="dxa"/>
              <w:left w:w="108" w:type="dxa"/>
              <w:bottom w:w="0" w:type="dxa"/>
              <w:right w:w="108" w:type="dxa"/>
            </w:tcMar>
            <w:hideMark/>
          </w:tcPr>
          <w:p w14:paraId="70E9786C" w14:textId="77777777" w:rsidR="00A62B74" w:rsidRPr="00A62B74" w:rsidRDefault="00A62B74" w:rsidP="00A62B74">
            <w:pPr>
              <w:rPr>
                <w:rFonts w:eastAsia="Calibri"/>
              </w:rPr>
            </w:pPr>
            <w:r w:rsidRPr="00A62B74">
              <w:rPr>
                <w:rFonts w:eastAsia="PMingLiU"/>
              </w:rPr>
              <w:t xml:space="preserve">3. Mazo un vidējo </w:t>
            </w:r>
            <w:proofErr w:type="spellStart"/>
            <w:r w:rsidRPr="00A62B74">
              <w:rPr>
                <w:rFonts w:eastAsia="PMingLiU"/>
              </w:rPr>
              <w:t>komersantukonkurēt-spēja</w:t>
            </w:r>
            <w:proofErr w:type="spellEnd"/>
          </w:p>
        </w:tc>
        <w:tc>
          <w:tcPr>
            <w:tcW w:w="260" w:type="pct"/>
            <w:vMerge w:val="restart"/>
            <w:tcMar>
              <w:top w:w="0" w:type="dxa"/>
              <w:left w:w="108" w:type="dxa"/>
              <w:bottom w:w="0" w:type="dxa"/>
              <w:right w:w="108" w:type="dxa"/>
            </w:tcMar>
            <w:hideMark/>
          </w:tcPr>
          <w:p w14:paraId="47BDA92A" w14:textId="77777777" w:rsidR="00A62B74" w:rsidRPr="00A62B74" w:rsidRDefault="00A62B74" w:rsidP="00A62B74">
            <w:pPr>
              <w:rPr>
                <w:rFonts w:eastAsia="Calibri"/>
              </w:rPr>
            </w:pPr>
            <w:r w:rsidRPr="00A62B74">
              <w:rPr>
                <w:rFonts w:eastAsia="PMingLiU"/>
              </w:rPr>
              <w:t>ERAF</w:t>
            </w:r>
          </w:p>
        </w:tc>
        <w:tc>
          <w:tcPr>
            <w:tcW w:w="439" w:type="pct"/>
            <w:vMerge w:val="restart"/>
            <w:tcMar>
              <w:top w:w="0" w:type="dxa"/>
              <w:left w:w="108" w:type="dxa"/>
              <w:bottom w:w="0" w:type="dxa"/>
              <w:right w:w="108" w:type="dxa"/>
            </w:tcMar>
            <w:hideMark/>
          </w:tcPr>
          <w:p w14:paraId="520F99AE" w14:textId="77777777" w:rsidR="00A62B74" w:rsidRPr="00A62B74" w:rsidRDefault="00A62B74" w:rsidP="00A62B74">
            <w:pPr>
              <w:rPr>
                <w:rFonts w:eastAsia="Calibri"/>
              </w:rPr>
            </w:pPr>
            <w:r w:rsidRPr="00A62B74">
              <w:rPr>
                <w:rFonts w:eastAsia="PMingLiU"/>
              </w:rPr>
              <w:t>309 994 233</w:t>
            </w:r>
          </w:p>
        </w:tc>
        <w:tc>
          <w:tcPr>
            <w:tcW w:w="500" w:type="pct"/>
            <w:vMerge w:val="restart"/>
            <w:tcMar>
              <w:top w:w="0" w:type="dxa"/>
              <w:left w:w="108" w:type="dxa"/>
              <w:bottom w:w="0" w:type="dxa"/>
              <w:right w:w="108" w:type="dxa"/>
            </w:tcMar>
            <w:hideMark/>
          </w:tcPr>
          <w:p w14:paraId="3B8797DB" w14:textId="77777777" w:rsidR="00A62B74" w:rsidRPr="00A62B74" w:rsidRDefault="00A62B74" w:rsidP="00A62B74">
            <w:pPr>
              <w:rPr>
                <w:rFonts w:eastAsia="Calibri"/>
              </w:rPr>
            </w:pPr>
            <w:r w:rsidRPr="00A62B74">
              <w:rPr>
                <w:rFonts w:eastAsia="PMingLiU"/>
              </w:rPr>
              <w:t>7,02%</w:t>
            </w:r>
          </w:p>
        </w:tc>
        <w:tc>
          <w:tcPr>
            <w:tcW w:w="521" w:type="pct"/>
            <w:vMerge w:val="restart"/>
            <w:tcMar>
              <w:top w:w="0" w:type="dxa"/>
              <w:left w:w="108" w:type="dxa"/>
              <w:bottom w:w="0" w:type="dxa"/>
              <w:right w:w="108" w:type="dxa"/>
            </w:tcMar>
            <w:hideMark/>
          </w:tcPr>
          <w:p w14:paraId="5BD978C2" w14:textId="77777777" w:rsidR="00A62B74" w:rsidRPr="00A62B74" w:rsidRDefault="00A62B74" w:rsidP="00A62B74">
            <w:pPr>
              <w:rPr>
                <w:rFonts w:eastAsia="Calibri"/>
              </w:rPr>
            </w:pPr>
            <w:r w:rsidRPr="00A62B74">
              <w:rPr>
                <w:rFonts w:eastAsia="PMingLiU"/>
              </w:rPr>
              <w:t>3. Mazo un vidējo komersantu konkurētspēja</w:t>
            </w:r>
          </w:p>
        </w:tc>
        <w:tc>
          <w:tcPr>
            <w:tcW w:w="726" w:type="pct"/>
            <w:vMerge w:val="restart"/>
            <w:tcMar>
              <w:top w:w="0" w:type="dxa"/>
              <w:left w:w="108" w:type="dxa"/>
              <w:bottom w:w="0" w:type="dxa"/>
              <w:right w:w="108" w:type="dxa"/>
            </w:tcMar>
            <w:hideMark/>
          </w:tcPr>
          <w:p w14:paraId="40FAA044" w14:textId="77777777" w:rsidR="00A62B74" w:rsidRPr="00A62B74" w:rsidRDefault="00A62B74" w:rsidP="00A62B74">
            <w:pPr>
              <w:rPr>
                <w:rFonts w:eastAsia="Calibri"/>
              </w:rPr>
            </w:pPr>
            <w:r w:rsidRPr="00A62B74">
              <w:rPr>
                <w:rFonts w:eastAsia="PMingLiU"/>
                <w:lang w:eastAsia="en-US"/>
              </w:rPr>
              <w:t> 3.1. Veicināt uzņēmējdarbību, jo īpaši atvieglojot jaunu ideju izmantošanu ekonomikā un atbalstot jaunu uzņēmumu izveidi, tostarp ar uzņēmumu inkubatoru palīdzību</w:t>
            </w:r>
          </w:p>
        </w:tc>
        <w:tc>
          <w:tcPr>
            <w:tcW w:w="911" w:type="pct"/>
            <w:vMerge w:val="restart"/>
            <w:tcMar>
              <w:top w:w="0" w:type="dxa"/>
              <w:left w:w="108" w:type="dxa"/>
              <w:bottom w:w="0" w:type="dxa"/>
              <w:right w:w="108" w:type="dxa"/>
            </w:tcMar>
            <w:hideMark/>
          </w:tcPr>
          <w:p w14:paraId="69E318DB" w14:textId="77777777" w:rsidR="00A62B74" w:rsidRPr="00A62B74" w:rsidRDefault="00A62B74" w:rsidP="00A62B74">
            <w:pPr>
              <w:rPr>
                <w:rFonts w:eastAsia="PMingLiU"/>
                <w:lang w:eastAsia="en-US"/>
              </w:rPr>
            </w:pPr>
            <w:r w:rsidRPr="00A62B74">
              <w:rPr>
                <w:rFonts w:eastAsia="PMingLiU"/>
                <w:lang w:eastAsia="en-US"/>
              </w:rPr>
              <w:t xml:space="preserve">3.1.1. Sekmēt MVK izveidi un attīstību, īpaši apstrādes rūpniecībā un RIS3 prioritārajās nozarēs </w:t>
            </w:r>
          </w:p>
        </w:tc>
        <w:tc>
          <w:tcPr>
            <w:tcW w:w="1223" w:type="pct"/>
            <w:tcMar>
              <w:top w:w="0" w:type="dxa"/>
              <w:left w:w="108" w:type="dxa"/>
              <w:bottom w:w="0" w:type="dxa"/>
              <w:right w:w="108" w:type="dxa"/>
            </w:tcMar>
            <w:hideMark/>
          </w:tcPr>
          <w:p w14:paraId="483D86B0" w14:textId="77777777" w:rsidR="00A62B74" w:rsidRPr="00A62B74" w:rsidRDefault="00A62B74" w:rsidP="00A62B74">
            <w:pPr>
              <w:rPr>
                <w:rFonts w:eastAsia="PMingLiU"/>
                <w:lang w:eastAsia="en-US"/>
              </w:rPr>
            </w:pPr>
            <w:r w:rsidRPr="00A62B74">
              <w:rPr>
                <w:rFonts w:eastAsia="PMingLiU"/>
                <w:lang w:eastAsia="en-US"/>
              </w:rPr>
              <w:t>MVK skaits uz 1000 iedzīvotājiem</w:t>
            </w:r>
          </w:p>
        </w:tc>
      </w:tr>
      <w:tr w:rsidR="00A62B74" w:rsidRPr="00A62B74" w14:paraId="1B47471C" w14:textId="77777777" w:rsidTr="00FC2EBD">
        <w:trPr>
          <w:trHeight w:val="689"/>
        </w:trPr>
        <w:tc>
          <w:tcPr>
            <w:tcW w:w="420" w:type="pct"/>
            <w:vMerge/>
            <w:tcMar>
              <w:top w:w="0" w:type="dxa"/>
              <w:left w:w="108" w:type="dxa"/>
              <w:bottom w:w="0" w:type="dxa"/>
              <w:right w:w="108" w:type="dxa"/>
            </w:tcMar>
          </w:tcPr>
          <w:p w14:paraId="6B10B876"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7B816C18"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2F1CBDD8"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7CABDB4F"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68096FB7"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4D0FAFCC" w14:textId="77777777" w:rsidR="00A62B74" w:rsidRPr="00A62B74" w:rsidRDefault="00A62B74" w:rsidP="00A62B74">
            <w:pPr>
              <w:rPr>
                <w:rFonts w:eastAsia="PMingLiU"/>
                <w:lang w:eastAsia="en-US"/>
              </w:rPr>
            </w:pPr>
          </w:p>
        </w:tc>
        <w:tc>
          <w:tcPr>
            <w:tcW w:w="911" w:type="pct"/>
            <w:vMerge/>
            <w:tcMar>
              <w:top w:w="0" w:type="dxa"/>
              <w:left w:w="108" w:type="dxa"/>
              <w:bottom w:w="0" w:type="dxa"/>
              <w:right w:w="108" w:type="dxa"/>
            </w:tcMar>
          </w:tcPr>
          <w:p w14:paraId="6DD809A9" w14:textId="77777777" w:rsidR="00A62B74" w:rsidRPr="00A62B74" w:rsidRDefault="00A62B74" w:rsidP="00A62B74">
            <w:pPr>
              <w:rPr>
                <w:rFonts w:eastAsia="PMingLiU"/>
                <w:lang w:eastAsia="en-US"/>
              </w:rPr>
            </w:pPr>
          </w:p>
        </w:tc>
        <w:tc>
          <w:tcPr>
            <w:tcW w:w="1223" w:type="pct"/>
            <w:tcMar>
              <w:top w:w="0" w:type="dxa"/>
              <w:left w:w="108" w:type="dxa"/>
              <w:bottom w:w="0" w:type="dxa"/>
              <w:right w:w="108" w:type="dxa"/>
            </w:tcMar>
          </w:tcPr>
          <w:p w14:paraId="13F78F75" w14:textId="77777777" w:rsidR="00A62B74" w:rsidRPr="00A62B74" w:rsidRDefault="00A62B74" w:rsidP="00A62B74">
            <w:pPr>
              <w:rPr>
                <w:rFonts w:eastAsia="PMingLiU"/>
                <w:lang w:eastAsia="en-US"/>
              </w:rPr>
            </w:pPr>
            <w:r w:rsidRPr="00A62B74">
              <w:rPr>
                <w:rFonts w:eastAsia="PMingLiU"/>
                <w:lang w:eastAsia="en-US"/>
              </w:rPr>
              <w:t>MVK produktivitāte uz vienu nodarbināto</w:t>
            </w:r>
          </w:p>
        </w:tc>
      </w:tr>
      <w:tr w:rsidR="00A62B74" w:rsidRPr="00A62B74" w14:paraId="13120422" w14:textId="77777777" w:rsidTr="00FC2EBD">
        <w:trPr>
          <w:trHeight w:val="837"/>
        </w:trPr>
        <w:tc>
          <w:tcPr>
            <w:tcW w:w="420" w:type="pct"/>
            <w:vMerge/>
            <w:tcMar>
              <w:top w:w="0" w:type="dxa"/>
              <w:left w:w="108" w:type="dxa"/>
              <w:bottom w:w="0" w:type="dxa"/>
              <w:right w:w="108" w:type="dxa"/>
            </w:tcMar>
          </w:tcPr>
          <w:p w14:paraId="187FBB37"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773DEFBD"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1E231FCC"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44878B95"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1F02AEFE"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45001446" w14:textId="77777777" w:rsidR="00A62B74" w:rsidRPr="00A62B74" w:rsidRDefault="00A62B74" w:rsidP="00A62B74">
            <w:pPr>
              <w:rPr>
                <w:rFonts w:eastAsia="PMingLiU"/>
                <w:lang w:eastAsia="en-US"/>
              </w:rPr>
            </w:pPr>
          </w:p>
        </w:tc>
        <w:tc>
          <w:tcPr>
            <w:tcW w:w="911" w:type="pct"/>
            <w:tcMar>
              <w:top w:w="0" w:type="dxa"/>
              <w:left w:w="108" w:type="dxa"/>
              <w:bottom w:w="0" w:type="dxa"/>
              <w:right w:w="108" w:type="dxa"/>
            </w:tcMar>
          </w:tcPr>
          <w:p w14:paraId="2F169EA4" w14:textId="77777777" w:rsidR="00A62B74" w:rsidRPr="00A62B74" w:rsidRDefault="00A62B74" w:rsidP="00A62B74">
            <w:pPr>
              <w:rPr>
                <w:rFonts w:eastAsia="PMingLiU"/>
                <w:lang w:eastAsia="en-US"/>
              </w:rPr>
            </w:pPr>
            <w:r w:rsidRPr="00A62B74">
              <w:rPr>
                <w:rFonts w:eastAsia="PMingLiU"/>
                <w:lang w:eastAsia="en-US"/>
              </w:rPr>
              <w:t>3.1.2. Palielināt straujas izaugsmes komersantu skaitu</w:t>
            </w:r>
          </w:p>
        </w:tc>
        <w:tc>
          <w:tcPr>
            <w:tcW w:w="1223" w:type="pct"/>
            <w:tcMar>
              <w:top w:w="0" w:type="dxa"/>
              <w:left w:w="108" w:type="dxa"/>
              <w:bottom w:w="0" w:type="dxa"/>
              <w:right w:w="108" w:type="dxa"/>
            </w:tcMar>
          </w:tcPr>
          <w:p w14:paraId="11D0D1EC" w14:textId="77777777" w:rsidR="00A62B74" w:rsidRPr="00A62B74" w:rsidRDefault="00A62B74" w:rsidP="00A62B74">
            <w:pPr>
              <w:rPr>
                <w:rFonts w:eastAsia="PMingLiU"/>
                <w:lang w:eastAsia="en-US"/>
              </w:rPr>
            </w:pPr>
            <w:r w:rsidRPr="00A62B74">
              <w:rPr>
                <w:rFonts w:eastAsia="PMingLiU"/>
                <w:lang w:eastAsia="en-US"/>
              </w:rPr>
              <w:t>Straujās izaugsmes komersanti pēc apgrozījuma pieauguma</w:t>
            </w:r>
          </w:p>
        </w:tc>
      </w:tr>
      <w:tr w:rsidR="00A62B74" w:rsidRPr="00A62B74" w14:paraId="6CDB1FFD" w14:textId="77777777" w:rsidTr="00FC2EBD">
        <w:trPr>
          <w:trHeight w:val="1380"/>
        </w:trPr>
        <w:tc>
          <w:tcPr>
            <w:tcW w:w="420" w:type="pct"/>
            <w:vMerge/>
            <w:tcMar>
              <w:top w:w="0" w:type="dxa"/>
              <w:left w:w="108" w:type="dxa"/>
              <w:bottom w:w="0" w:type="dxa"/>
              <w:right w:w="108" w:type="dxa"/>
            </w:tcMar>
          </w:tcPr>
          <w:p w14:paraId="35354513"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57A7B0A2"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573022AC" w14:textId="77777777" w:rsidR="00A62B74" w:rsidRPr="00A62B74" w:rsidDel="00D748B0" w:rsidRDefault="00A62B74" w:rsidP="00A62B74">
            <w:pPr>
              <w:rPr>
                <w:rFonts w:eastAsia="PMingLiU"/>
              </w:rPr>
            </w:pPr>
          </w:p>
        </w:tc>
        <w:tc>
          <w:tcPr>
            <w:tcW w:w="500" w:type="pct"/>
            <w:vMerge/>
            <w:tcMar>
              <w:top w:w="0" w:type="dxa"/>
              <w:left w:w="108" w:type="dxa"/>
              <w:bottom w:w="0" w:type="dxa"/>
              <w:right w:w="108" w:type="dxa"/>
            </w:tcMar>
          </w:tcPr>
          <w:p w14:paraId="6CAF08EF"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11F69A9C" w14:textId="77777777" w:rsidR="00A62B74" w:rsidRPr="00A62B74" w:rsidRDefault="00A62B74" w:rsidP="00A62B74">
            <w:pPr>
              <w:rPr>
                <w:rFonts w:eastAsia="PMingLiU"/>
              </w:rPr>
            </w:pPr>
          </w:p>
        </w:tc>
        <w:tc>
          <w:tcPr>
            <w:tcW w:w="726" w:type="pct"/>
            <w:tcMar>
              <w:top w:w="0" w:type="dxa"/>
              <w:left w:w="108" w:type="dxa"/>
              <w:bottom w:w="0" w:type="dxa"/>
              <w:right w:w="108" w:type="dxa"/>
            </w:tcMar>
          </w:tcPr>
          <w:p w14:paraId="3C9607CC" w14:textId="77777777" w:rsidR="00A62B74" w:rsidRPr="00A62B74" w:rsidRDefault="00A62B74" w:rsidP="00A62B74">
            <w:pPr>
              <w:rPr>
                <w:rFonts w:eastAsia="Calibri"/>
              </w:rPr>
            </w:pPr>
            <w:r w:rsidRPr="00A62B74">
              <w:rPr>
                <w:rFonts w:eastAsia="PMingLiU"/>
                <w:lang w:eastAsia="en-US"/>
              </w:rPr>
              <w:t xml:space="preserve">3.2. </w:t>
            </w:r>
            <w:r w:rsidRPr="00A62B74">
              <w:rPr>
                <w:rFonts w:eastAsia="PMingLiU"/>
              </w:rPr>
              <w:t>Atbalstīt MVK spēju panākt izaugsmi reģionālos, valsts un starptautiskos tirgos un iesaistīties inovāciju procesos</w:t>
            </w:r>
          </w:p>
        </w:tc>
        <w:tc>
          <w:tcPr>
            <w:tcW w:w="911" w:type="pct"/>
            <w:tcMar>
              <w:top w:w="0" w:type="dxa"/>
              <w:left w:w="108" w:type="dxa"/>
              <w:bottom w:w="0" w:type="dxa"/>
              <w:right w:w="108" w:type="dxa"/>
            </w:tcMar>
          </w:tcPr>
          <w:p w14:paraId="62B5EEA1" w14:textId="77777777" w:rsidR="00A62B74" w:rsidRPr="00A62B74" w:rsidRDefault="00A62B74" w:rsidP="00A62B74">
            <w:pPr>
              <w:rPr>
                <w:rFonts w:eastAsia="PMingLiU"/>
              </w:rPr>
            </w:pPr>
            <w:r w:rsidRPr="00A62B74">
              <w:rPr>
                <w:rFonts w:eastAsia="PMingLiU"/>
              </w:rPr>
              <w:t>3.2.1. Palielināt augstas pievienotās vērtības produktu un pakalpojumu eksporta proporciju</w:t>
            </w:r>
          </w:p>
        </w:tc>
        <w:tc>
          <w:tcPr>
            <w:tcW w:w="1223" w:type="pct"/>
            <w:tcMar>
              <w:top w:w="0" w:type="dxa"/>
              <w:left w:w="108" w:type="dxa"/>
              <w:bottom w:w="0" w:type="dxa"/>
              <w:right w:w="108" w:type="dxa"/>
            </w:tcMar>
          </w:tcPr>
          <w:p w14:paraId="7890884D" w14:textId="77777777" w:rsidR="00A62B74" w:rsidRPr="00A62B74" w:rsidRDefault="00A62B74" w:rsidP="00A62B74">
            <w:pPr>
              <w:rPr>
                <w:rFonts w:eastAsia="PMingLiU"/>
              </w:rPr>
            </w:pPr>
            <w:r w:rsidRPr="00A62B74">
              <w:rPr>
                <w:rFonts w:eastAsia="PMingLiU"/>
              </w:rPr>
              <w:t xml:space="preserve">MVK eksporta apjoms </w:t>
            </w:r>
          </w:p>
          <w:p w14:paraId="5BC9EECD" w14:textId="77777777" w:rsidR="00A62B74" w:rsidRPr="00A62B74" w:rsidRDefault="00A62B74" w:rsidP="00A62B74">
            <w:pPr>
              <w:rPr>
                <w:rFonts w:eastAsia="PMingLiU"/>
              </w:rPr>
            </w:pPr>
          </w:p>
        </w:tc>
      </w:tr>
      <w:tr w:rsidR="00A62B74" w:rsidRPr="00A62B74" w14:paraId="5D12F01F" w14:textId="77777777" w:rsidTr="00FC2EBD">
        <w:trPr>
          <w:trHeight w:val="2098"/>
        </w:trPr>
        <w:tc>
          <w:tcPr>
            <w:tcW w:w="420" w:type="pct"/>
            <w:vMerge/>
            <w:tcMar>
              <w:top w:w="0" w:type="dxa"/>
              <w:left w:w="108" w:type="dxa"/>
              <w:bottom w:w="0" w:type="dxa"/>
              <w:right w:w="108" w:type="dxa"/>
            </w:tcMar>
          </w:tcPr>
          <w:p w14:paraId="2D670DDE"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658BD949"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411BA4FA" w14:textId="77777777" w:rsidR="00A62B74" w:rsidRPr="00A62B74" w:rsidDel="00D748B0" w:rsidRDefault="00A62B74" w:rsidP="00A62B74">
            <w:pPr>
              <w:rPr>
                <w:rFonts w:eastAsia="PMingLiU"/>
              </w:rPr>
            </w:pPr>
          </w:p>
        </w:tc>
        <w:tc>
          <w:tcPr>
            <w:tcW w:w="500" w:type="pct"/>
            <w:vMerge/>
            <w:tcMar>
              <w:top w:w="0" w:type="dxa"/>
              <w:left w:w="108" w:type="dxa"/>
              <w:bottom w:w="0" w:type="dxa"/>
              <w:right w:w="108" w:type="dxa"/>
            </w:tcMar>
          </w:tcPr>
          <w:p w14:paraId="5C94F465"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59709DE8" w14:textId="77777777" w:rsidR="00A62B74" w:rsidRPr="00A62B74" w:rsidRDefault="00A62B74" w:rsidP="00A62B74">
            <w:pPr>
              <w:rPr>
                <w:rFonts w:eastAsia="PMingLiU"/>
              </w:rPr>
            </w:pPr>
          </w:p>
        </w:tc>
        <w:tc>
          <w:tcPr>
            <w:tcW w:w="726" w:type="pct"/>
            <w:tcMar>
              <w:top w:w="0" w:type="dxa"/>
              <w:left w:w="108" w:type="dxa"/>
              <w:bottom w:w="0" w:type="dxa"/>
              <w:right w:w="108" w:type="dxa"/>
            </w:tcMar>
          </w:tcPr>
          <w:p w14:paraId="5066B79B" w14:textId="77777777" w:rsidR="00A62B74" w:rsidRPr="00A62B74" w:rsidRDefault="00A62B74" w:rsidP="00A62B74">
            <w:pPr>
              <w:rPr>
                <w:rFonts w:eastAsia="PMingLiU"/>
              </w:rPr>
            </w:pPr>
            <w:r w:rsidRPr="00A62B74">
              <w:rPr>
                <w:rFonts w:eastAsia="PMingLiU"/>
              </w:rPr>
              <w:t>3.3. Atbalstīt uzlabotu spēju radīšanu un paplašināšanu produktu un pakalpojumu attīstībai.</w:t>
            </w:r>
          </w:p>
          <w:p w14:paraId="0F9E857C" w14:textId="77777777" w:rsidR="00A62B74" w:rsidRPr="00A62B74" w:rsidRDefault="00A62B74" w:rsidP="00A62B74">
            <w:pPr>
              <w:rPr>
                <w:rFonts w:eastAsia="PMingLiU"/>
              </w:rPr>
            </w:pPr>
          </w:p>
        </w:tc>
        <w:tc>
          <w:tcPr>
            <w:tcW w:w="911" w:type="pct"/>
            <w:tcBorders>
              <w:bottom w:val="single" w:sz="4" w:space="0" w:color="auto"/>
            </w:tcBorders>
            <w:tcMar>
              <w:top w:w="0" w:type="dxa"/>
              <w:left w:w="108" w:type="dxa"/>
              <w:bottom w:w="0" w:type="dxa"/>
              <w:right w:w="108" w:type="dxa"/>
            </w:tcMar>
          </w:tcPr>
          <w:p w14:paraId="4F73A729" w14:textId="77777777" w:rsidR="00A62B74" w:rsidRPr="00A62B74" w:rsidRDefault="00A62B74" w:rsidP="00A62B74">
            <w:pPr>
              <w:rPr>
                <w:rFonts w:eastAsia="PMingLiU"/>
              </w:rPr>
            </w:pPr>
            <w:r w:rsidRPr="00A62B74">
              <w:rPr>
                <w:rFonts w:eastAsia="PMingLiU"/>
              </w:rPr>
              <w:t xml:space="preserve">3.3.1. </w:t>
            </w:r>
            <w:r w:rsidRPr="00A62B74">
              <w:rPr>
                <w:rFonts w:eastAsia="PMingLiU"/>
                <w:lang w:eastAsia="en-US"/>
              </w:rPr>
              <w:t>Palielināt privāto investīciju apjomu reģionos, veicot ieguldījumus uzņēmējdarbības attīstībai atbilstoši pašvaldību attīstības programmās noteiktajai teritoriju ekonomiskajai specializācijai un balstoties uz vietējo uzņēmēju vajadzībām</w:t>
            </w:r>
          </w:p>
        </w:tc>
        <w:tc>
          <w:tcPr>
            <w:tcW w:w="1223" w:type="pct"/>
            <w:tcBorders>
              <w:bottom w:val="single" w:sz="4" w:space="0" w:color="auto"/>
            </w:tcBorders>
            <w:tcMar>
              <w:top w:w="0" w:type="dxa"/>
              <w:left w:w="108" w:type="dxa"/>
              <w:bottom w:w="0" w:type="dxa"/>
              <w:right w:w="108" w:type="dxa"/>
            </w:tcMar>
          </w:tcPr>
          <w:p w14:paraId="22E0A3D1" w14:textId="77777777" w:rsidR="00A62B74" w:rsidRPr="00A62B74" w:rsidRDefault="00A62B74" w:rsidP="00A62B74">
            <w:pPr>
              <w:rPr>
                <w:rFonts w:eastAsia="PMingLiU"/>
              </w:rPr>
            </w:pPr>
            <w:r w:rsidRPr="00A62B74">
              <w:rPr>
                <w:rFonts w:eastAsia="PMingLiU"/>
                <w:lang w:eastAsia="en-US"/>
              </w:rPr>
              <w:t>Nefinanšu investīcijas nemateriālajos ieguldījumos un pamatlīdzekļos pa darbības veidiem</w:t>
            </w:r>
            <w:r w:rsidRPr="00A62B74">
              <w:rPr>
                <w:rFonts w:eastAsia="PMingLiU"/>
                <w:vertAlign w:val="superscript"/>
                <w:lang w:eastAsia="en-US"/>
              </w:rPr>
              <w:footnoteReference w:id="4"/>
            </w:r>
            <w:r w:rsidRPr="00A62B74">
              <w:rPr>
                <w:rFonts w:eastAsia="PMingLiU"/>
                <w:lang w:eastAsia="en-US"/>
              </w:rPr>
              <w:t xml:space="preserve"> ārpus Rīgas (faktiskajās cenās, EUR)</w:t>
            </w:r>
          </w:p>
          <w:p w14:paraId="1EF94D30" w14:textId="77777777" w:rsidR="00A62B74" w:rsidRPr="00A62B74" w:rsidRDefault="00A62B74" w:rsidP="00A62B74">
            <w:pPr>
              <w:rPr>
                <w:rFonts w:eastAsia="PMingLiU"/>
              </w:rPr>
            </w:pPr>
            <w:r w:rsidRPr="00A62B74">
              <w:rPr>
                <w:rFonts w:eastAsia="PMingLiU"/>
                <w:lang w:eastAsia="en-US"/>
              </w:rPr>
              <w:t xml:space="preserve"> </w:t>
            </w:r>
          </w:p>
        </w:tc>
      </w:tr>
      <w:tr w:rsidR="00A62B74" w:rsidRPr="00A62B74" w14:paraId="7048B79B" w14:textId="77777777" w:rsidTr="00FC2EBD">
        <w:trPr>
          <w:trHeight w:val="1277"/>
        </w:trPr>
        <w:tc>
          <w:tcPr>
            <w:tcW w:w="420" w:type="pct"/>
            <w:vMerge/>
            <w:hideMark/>
          </w:tcPr>
          <w:p w14:paraId="3A92AC41" w14:textId="77777777" w:rsidR="00A62B74" w:rsidRPr="00A62B74" w:rsidRDefault="00A62B74" w:rsidP="00A62B74">
            <w:pPr>
              <w:rPr>
                <w:rFonts w:eastAsia="Calibri"/>
              </w:rPr>
            </w:pPr>
          </w:p>
        </w:tc>
        <w:tc>
          <w:tcPr>
            <w:tcW w:w="260" w:type="pct"/>
            <w:vMerge w:val="restart"/>
            <w:tcMar>
              <w:top w:w="0" w:type="dxa"/>
              <w:left w:w="108" w:type="dxa"/>
              <w:bottom w:w="0" w:type="dxa"/>
              <w:right w:w="108" w:type="dxa"/>
            </w:tcMar>
            <w:hideMark/>
          </w:tcPr>
          <w:p w14:paraId="27E70F09" w14:textId="77777777" w:rsidR="00A62B74" w:rsidRPr="00A62B74" w:rsidRDefault="00A62B74" w:rsidP="00A62B74">
            <w:pPr>
              <w:rPr>
                <w:rFonts w:eastAsia="Calibri"/>
              </w:rPr>
            </w:pPr>
            <w:r w:rsidRPr="00A62B74">
              <w:rPr>
                <w:rFonts w:eastAsia="PMingLiU"/>
              </w:rPr>
              <w:t>ESF</w:t>
            </w:r>
          </w:p>
        </w:tc>
        <w:tc>
          <w:tcPr>
            <w:tcW w:w="439" w:type="pct"/>
            <w:vMerge w:val="restart"/>
            <w:tcMar>
              <w:top w:w="0" w:type="dxa"/>
              <w:left w:w="108" w:type="dxa"/>
              <w:bottom w:w="0" w:type="dxa"/>
              <w:right w:w="108" w:type="dxa"/>
            </w:tcMar>
            <w:hideMark/>
          </w:tcPr>
          <w:p w14:paraId="66388271" w14:textId="77777777" w:rsidR="00A62B74" w:rsidRPr="00A62B74" w:rsidRDefault="00A62B74" w:rsidP="00A62B74">
            <w:pPr>
              <w:rPr>
                <w:rFonts w:eastAsia="Calibri"/>
              </w:rPr>
            </w:pPr>
            <w:r w:rsidRPr="00A62B74">
              <w:rPr>
                <w:rFonts w:eastAsia="PMingLiU"/>
                <w:lang w:eastAsia="en-US"/>
              </w:rPr>
              <w:t>17 799 857</w:t>
            </w:r>
          </w:p>
        </w:tc>
        <w:tc>
          <w:tcPr>
            <w:tcW w:w="500" w:type="pct"/>
            <w:vMerge w:val="restart"/>
            <w:tcMar>
              <w:top w:w="0" w:type="dxa"/>
              <w:left w:w="108" w:type="dxa"/>
              <w:bottom w:w="0" w:type="dxa"/>
              <w:right w:w="108" w:type="dxa"/>
            </w:tcMar>
            <w:hideMark/>
          </w:tcPr>
          <w:p w14:paraId="20F10F68" w14:textId="77777777" w:rsidR="00A62B74" w:rsidRPr="00A62B74" w:rsidRDefault="00A62B74" w:rsidP="00A62B74">
            <w:pPr>
              <w:rPr>
                <w:rFonts w:eastAsia="Calibri"/>
              </w:rPr>
            </w:pPr>
            <w:r w:rsidRPr="00A62B74">
              <w:rPr>
                <w:rFonts w:eastAsia="PMingLiU"/>
                <w:lang w:eastAsia="en-US"/>
              </w:rPr>
              <w:t>0,40%</w:t>
            </w:r>
          </w:p>
        </w:tc>
        <w:tc>
          <w:tcPr>
            <w:tcW w:w="521" w:type="pct"/>
            <w:vMerge w:val="restart"/>
            <w:tcMar>
              <w:top w:w="0" w:type="dxa"/>
              <w:left w:w="108" w:type="dxa"/>
              <w:bottom w:w="0" w:type="dxa"/>
              <w:right w:w="108" w:type="dxa"/>
            </w:tcMar>
            <w:hideMark/>
          </w:tcPr>
          <w:p w14:paraId="5AE8C0E7" w14:textId="77777777" w:rsidR="00A62B74" w:rsidRPr="00A62B74" w:rsidRDefault="00A62B74" w:rsidP="00A62B74">
            <w:pPr>
              <w:rPr>
                <w:rFonts w:eastAsia="Calibri"/>
              </w:rPr>
            </w:pPr>
            <w:r w:rsidRPr="00A62B74">
              <w:rPr>
                <w:rFonts w:eastAsia="PMingLiU"/>
              </w:rPr>
              <w:t>11. Uzlabot publisko iestāžu un ieinteresēto personu institucionālās spējas un valsts pārvaldes efektivitāti</w:t>
            </w:r>
          </w:p>
        </w:tc>
        <w:tc>
          <w:tcPr>
            <w:tcW w:w="726" w:type="pct"/>
            <w:vMerge w:val="restart"/>
            <w:tcBorders>
              <w:right w:val="single" w:sz="4" w:space="0" w:color="auto"/>
            </w:tcBorders>
            <w:tcMar>
              <w:top w:w="0" w:type="dxa"/>
              <w:left w:w="108" w:type="dxa"/>
              <w:bottom w:w="0" w:type="dxa"/>
              <w:right w:w="108" w:type="dxa"/>
            </w:tcMar>
            <w:hideMark/>
          </w:tcPr>
          <w:p w14:paraId="2E3D39A2" w14:textId="77777777" w:rsidR="00A62B74" w:rsidRPr="00A62B74" w:rsidRDefault="00A62B74" w:rsidP="00A62B74">
            <w:pPr>
              <w:rPr>
                <w:rFonts w:eastAsia="Calibri"/>
              </w:rPr>
            </w:pPr>
            <w:r w:rsidRPr="00A62B74">
              <w:rPr>
                <w:rFonts w:eastAsia="Calibri"/>
              </w:rPr>
              <w:t>3.4. Investīcijas institucionālajās spējās, efektīvā valsts pārvaldē un publiskajos pakalpojumos valsts, reģionālajā un vietējā līmenī, lai panāktu reformas, labāku regulējumu un labu pārvaldību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8BBE9" w14:textId="77777777" w:rsidR="00A62B74" w:rsidRPr="00A62B74" w:rsidRDefault="00A62B74" w:rsidP="00A62B74">
            <w:pPr>
              <w:rPr>
                <w:rFonts w:eastAsia="Calibri"/>
              </w:rPr>
            </w:pPr>
            <w:r w:rsidRPr="00A62B74">
              <w:rPr>
                <w:rFonts w:eastAsia="PMingLiU"/>
              </w:rPr>
              <w:t>3.4.1. P</w:t>
            </w:r>
            <w:r w:rsidRPr="00A62B74">
              <w:rPr>
                <w:rFonts w:eastAsia="PMingLiU"/>
                <w:lang w:eastAsia="en-US"/>
              </w:rPr>
              <w:t>aaugstināt tiesu un tiesībsargājošo institūciju personāla kompetenci komercdarbības vides uzlabošanas sekmēšanai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DE575" w14:textId="77777777" w:rsidR="00A62B74" w:rsidRPr="00A62B74" w:rsidRDefault="00A62B74" w:rsidP="00A62B74">
            <w:pPr>
              <w:rPr>
                <w:rFonts w:eastAsia="Calibri"/>
              </w:rPr>
            </w:pPr>
            <w:r w:rsidRPr="00A62B74">
              <w:rPr>
                <w:rFonts w:eastAsia="PMingLiU"/>
                <w:lang w:eastAsia="en-US"/>
              </w:rPr>
              <w:t>Tiesu, tiesībsargājošo institūciju un tiesu sistēmai piederīgo personu skaits, kuras paaugstinājušas profesionālo kompetenci komercdarbības vides uzlabošanas sekmēšanai</w:t>
            </w:r>
          </w:p>
        </w:tc>
      </w:tr>
      <w:tr w:rsidR="00A62B74" w:rsidRPr="00A62B74" w14:paraId="54377E15" w14:textId="77777777" w:rsidTr="00FC2EBD">
        <w:trPr>
          <w:trHeight w:val="1200"/>
        </w:trPr>
        <w:tc>
          <w:tcPr>
            <w:tcW w:w="420" w:type="pct"/>
            <w:vMerge/>
          </w:tcPr>
          <w:p w14:paraId="30B8AA20"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376347FF"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76CDC837"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4F86EA3A"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05D4A3D7" w14:textId="77777777" w:rsidR="00A62B74" w:rsidRPr="00A62B74" w:rsidRDefault="00A62B74" w:rsidP="00A62B74">
            <w:pPr>
              <w:rPr>
                <w:rFonts w:eastAsia="PMingLiU"/>
              </w:rPr>
            </w:pPr>
          </w:p>
        </w:tc>
        <w:tc>
          <w:tcPr>
            <w:tcW w:w="726" w:type="pct"/>
            <w:vMerge/>
            <w:tcBorders>
              <w:right w:val="single" w:sz="4" w:space="0" w:color="auto"/>
            </w:tcBorders>
            <w:tcMar>
              <w:top w:w="0" w:type="dxa"/>
              <w:left w:w="108" w:type="dxa"/>
              <w:bottom w:w="0" w:type="dxa"/>
              <w:right w:w="108" w:type="dxa"/>
            </w:tcMar>
          </w:tcPr>
          <w:p w14:paraId="499E30BE" w14:textId="77777777" w:rsidR="00A62B74" w:rsidRPr="00A62B74" w:rsidRDefault="00A62B74" w:rsidP="00A62B74">
            <w:pPr>
              <w:rPr>
                <w:rFonts w:eastAsia="PMingLiU"/>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4C0C75B" w14:textId="77777777" w:rsidR="00A62B74" w:rsidRPr="00A62B74" w:rsidRDefault="00A62B74" w:rsidP="00A62B74">
            <w:pPr>
              <w:rPr>
                <w:rFonts w:eastAsia="PMingLiU"/>
              </w:rPr>
            </w:pPr>
            <w:r w:rsidRPr="00A62B74">
              <w:rPr>
                <w:rFonts w:eastAsia="PMingLiU"/>
              </w:rPr>
              <w:t>3.4.2.</w:t>
            </w:r>
            <w:r w:rsidRPr="00A62B74">
              <w:rPr>
                <w:rFonts w:eastAsia="PMingLiU"/>
                <w:lang w:eastAsia="en-US"/>
              </w:rPr>
              <w:t xml:space="preserve"> </w:t>
            </w:r>
            <w:r w:rsidRPr="00A62B74">
              <w:rPr>
                <w:rFonts w:eastAsia="PMingLiU"/>
              </w:rPr>
              <w:t xml:space="preserve">Valsts pārvaldes profesionālā pilnveide, publisko pakalpojumu un sociālā dialoga attīstība mazo un vidējo komersantu atbalsta, korupcijas </w:t>
            </w:r>
            <w:r w:rsidRPr="00A62B74">
              <w:rPr>
                <w:rFonts w:eastAsia="PMingLiU"/>
              </w:rPr>
              <w:lastRenderedPageBreak/>
              <w:t>novēršanas un ēnu ekonomikas mazināšanas sekmēšanai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CE234" w14:textId="77777777" w:rsidR="00A62B74" w:rsidRPr="00A62B74" w:rsidRDefault="00A62B74" w:rsidP="00A62B74">
            <w:pPr>
              <w:rPr>
                <w:rFonts w:eastAsia="PMingLiU"/>
                <w:lang w:eastAsia="en-US"/>
              </w:rPr>
            </w:pPr>
            <w:r w:rsidRPr="00A62B74">
              <w:rPr>
                <w:rFonts w:eastAsia="PMingLiU"/>
                <w:lang w:eastAsia="en-US"/>
              </w:rPr>
              <w:lastRenderedPageBreak/>
              <w:t>Valsts pārvaldes darbinieku skaits, kuri paaugstinājuši profesionālo kompetenci labāka regulējuma izstrādē MVK atbalsta, korupcijas novēršanas un ēnu ekonomikas mazināšanas jomās</w:t>
            </w:r>
          </w:p>
          <w:p w14:paraId="3D6E86D5" w14:textId="77777777" w:rsidR="00A62B74" w:rsidRPr="00A62B74" w:rsidRDefault="00A62B74" w:rsidP="00A62B74">
            <w:pPr>
              <w:rPr>
                <w:rFonts w:eastAsia="PMingLiU"/>
              </w:rPr>
            </w:pPr>
          </w:p>
        </w:tc>
      </w:tr>
      <w:tr w:rsidR="00A62B74" w:rsidRPr="00A62B74" w14:paraId="390FF4E9" w14:textId="77777777" w:rsidTr="00FC2EBD">
        <w:trPr>
          <w:trHeight w:val="855"/>
        </w:trPr>
        <w:tc>
          <w:tcPr>
            <w:tcW w:w="420" w:type="pct"/>
            <w:vMerge/>
          </w:tcPr>
          <w:p w14:paraId="6FECE144"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6D8ACE49"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0118A59C"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2995F21E"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78763553" w14:textId="77777777" w:rsidR="00A62B74" w:rsidRPr="00A62B74" w:rsidRDefault="00A62B74" w:rsidP="00A62B74">
            <w:pPr>
              <w:rPr>
                <w:rFonts w:eastAsia="PMingLiU"/>
              </w:rPr>
            </w:pPr>
          </w:p>
        </w:tc>
        <w:tc>
          <w:tcPr>
            <w:tcW w:w="726" w:type="pct"/>
            <w:vMerge/>
            <w:tcBorders>
              <w:right w:val="single" w:sz="4" w:space="0" w:color="auto"/>
            </w:tcBorders>
            <w:tcMar>
              <w:top w:w="0" w:type="dxa"/>
              <w:left w:w="108" w:type="dxa"/>
              <w:bottom w:w="0" w:type="dxa"/>
              <w:right w:w="108" w:type="dxa"/>
            </w:tcMar>
          </w:tcPr>
          <w:p w14:paraId="69E8A0FB" w14:textId="77777777" w:rsidR="00A62B74" w:rsidRPr="00A62B74" w:rsidRDefault="00A62B74" w:rsidP="00A62B74">
            <w:pPr>
              <w:rPr>
                <w:rFonts w:eastAsia="PMingLiU"/>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C74AE1A" w14:textId="77777777" w:rsidR="00A62B74" w:rsidRPr="00A62B74" w:rsidRDefault="00A62B74" w:rsidP="00A62B74">
            <w:pPr>
              <w:rPr>
                <w:rFonts w:eastAsia="PMingLiU"/>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7EB05" w14:textId="77777777" w:rsidR="00A62B74" w:rsidRPr="00A62B74" w:rsidRDefault="00A62B74" w:rsidP="00A62B74">
            <w:pPr>
              <w:rPr>
                <w:rFonts w:eastAsia="PMingLiU"/>
                <w:lang w:eastAsia="en-US"/>
              </w:rPr>
            </w:pPr>
            <w:r w:rsidRPr="00A62B74">
              <w:rPr>
                <w:rFonts w:eastAsia="PMingLiU"/>
                <w:lang w:eastAsia="en-US"/>
              </w:rPr>
              <w:t>Nozaru darba devēju un darba ņēmēju organizāciju noslēgto ģenerālvienošanos skaits</w:t>
            </w:r>
          </w:p>
        </w:tc>
      </w:tr>
      <w:tr w:rsidR="00A62B74" w:rsidRPr="00A62B74" w14:paraId="0024ECDE" w14:textId="77777777" w:rsidTr="00FC2EBD">
        <w:trPr>
          <w:trHeight w:val="299"/>
        </w:trPr>
        <w:tc>
          <w:tcPr>
            <w:tcW w:w="420" w:type="pct"/>
            <w:vMerge w:val="restart"/>
            <w:tcMar>
              <w:top w:w="0" w:type="dxa"/>
              <w:left w:w="108" w:type="dxa"/>
              <w:bottom w:w="0" w:type="dxa"/>
              <w:right w:w="108" w:type="dxa"/>
            </w:tcMar>
            <w:hideMark/>
          </w:tcPr>
          <w:p w14:paraId="34335D2C" w14:textId="77777777" w:rsidR="00A62B74" w:rsidRPr="00A62B74" w:rsidRDefault="00A62B74" w:rsidP="00A62B74">
            <w:pPr>
              <w:rPr>
                <w:rFonts w:eastAsia="Calibri"/>
              </w:rPr>
            </w:pPr>
            <w:r w:rsidRPr="00A62B74">
              <w:rPr>
                <w:rFonts w:eastAsia="PMingLiU"/>
              </w:rPr>
              <w:t>4. Pāreja uz ekonomiku ar zemu oglekļa emisijas līmeni visās nozarēs</w:t>
            </w:r>
          </w:p>
        </w:tc>
        <w:tc>
          <w:tcPr>
            <w:tcW w:w="260" w:type="pct"/>
            <w:vMerge w:val="restart"/>
            <w:tcMar>
              <w:top w:w="0" w:type="dxa"/>
              <w:left w:w="108" w:type="dxa"/>
              <w:bottom w:w="0" w:type="dxa"/>
              <w:right w:w="108" w:type="dxa"/>
            </w:tcMar>
            <w:hideMark/>
          </w:tcPr>
          <w:p w14:paraId="318A2240" w14:textId="77777777" w:rsidR="00A62B74" w:rsidRPr="00A62B74" w:rsidRDefault="00A62B74" w:rsidP="00A62B74">
            <w:pPr>
              <w:rPr>
                <w:rFonts w:eastAsia="Calibri"/>
              </w:rPr>
            </w:pPr>
            <w:r w:rsidRPr="00A62B74">
              <w:rPr>
                <w:rFonts w:eastAsia="PMingLiU"/>
              </w:rPr>
              <w:t>ERAF</w:t>
            </w:r>
          </w:p>
        </w:tc>
        <w:tc>
          <w:tcPr>
            <w:tcW w:w="439" w:type="pct"/>
            <w:vMerge w:val="restart"/>
            <w:tcMar>
              <w:top w:w="0" w:type="dxa"/>
              <w:left w:w="108" w:type="dxa"/>
              <w:bottom w:w="0" w:type="dxa"/>
              <w:right w:w="108" w:type="dxa"/>
            </w:tcMar>
            <w:hideMark/>
          </w:tcPr>
          <w:p w14:paraId="1B50ACBF" w14:textId="5CFF7DDF" w:rsidR="00A62B74" w:rsidRPr="00A62B74" w:rsidRDefault="00A62B74" w:rsidP="00A62B74">
            <w:pPr>
              <w:rPr>
                <w:rFonts w:eastAsia="Calibri"/>
              </w:rPr>
            </w:pPr>
            <w:r w:rsidRPr="00A62B74">
              <w:t>290 594 229</w:t>
            </w:r>
          </w:p>
        </w:tc>
        <w:tc>
          <w:tcPr>
            <w:tcW w:w="500" w:type="pct"/>
            <w:vMerge w:val="restart"/>
            <w:tcMar>
              <w:top w:w="0" w:type="dxa"/>
              <w:left w:w="108" w:type="dxa"/>
              <w:bottom w:w="0" w:type="dxa"/>
              <w:right w:w="108" w:type="dxa"/>
            </w:tcMar>
            <w:hideMark/>
          </w:tcPr>
          <w:p w14:paraId="00FFD769" w14:textId="77777777" w:rsidR="00A62B74" w:rsidRPr="00A62B74" w:rsidRDefault="00A62B74" w:rsidP="00A62B74">
            <w:pPr>
              <w:rPr>
                <w:rFonts w:eastAsia="PMingLiU"/>
                <w:szCs w:val="22"/>
                <w:lang w:eastAsia="en-US"/>
              </w:rPr>
            </w:pPr>
            <w:r w:rsidRPr="00A62B74">
              <w:rPr>
                <w:rFonts w:eastAsia="PMingLiU"/>
                <w:lang w:eastAsia="en-US"/>
              </w:rPr>
              <w:t>6,58%</w:t>
            </w:r>
          </w:p>
        </w:tc>
        <w:tc>
          <w:tcPr>
            <w:tcW w:w="521" w:type="pct"/>
            <w:vMerge w:val="restart"/>
            <w:tcMar>
              <w:top w:w="0" w:type="dxa"/>
              <w:left w:w="108" w:type="dxa"/>
              <w:bottom w:w="0" w:type="dxa"/>
              <w:right w:w="108" w:type="dxa"/>
            </w:tcMar>
            <w:hideMark/>
          </w:tcPr>
          <w:p w14:paraId="71F77736" w14:textId="77777777" w:rsidR="00A62B74" w:rsidRPr="00A62B74" w:rsidRDefault="00A62B74" w:rsidP="00A62B74">
            <w:pPr>
              <w:rPr>
                <w:rFonts w:eastAsia="Calibri"/>
              </w:rPr>
            </w:pPr>
            <w:r w:rsidRPr="00A62B74">
              <w:rPr>
                <w:rFonts w:eastAsia="PMingLiU"/>
              </w:rPr>
              <w:t>4. Atbalstīt pāreju uz ekonomiku ar zemu oglekļa dioksīda emisiju līmeni visās nozarēs</w:t>
            </w:r>
          </w:p>
          <w:p w14:paraId="3DA548EE" w14:textId="77777777" w:rsidR="00A62B74" w:rsidRPr="00A62B74" w:rsidRDefault="00A62B74" w:rsidP="00A62B74">
            <w:pPr>
              <w:rPr>
                <w:rFonts w:eastAsia="Calibri"/>
              </w:rPr>
            </w:pPr>
            <w:r w:rsidRPr="00A62B74">
              <w:rPr>
                <w:rFonts w:eastAsia="PMingLiU"/>
              </w:rPr>
              <w:t> </w:t>
            </w:r>
          </w:p>
        </w:tc>
        <w:tc>
          <w:tcPr>
            <w:tcW w:w="726" w:type="pct"/>
            <w:vMerge w:val="restart"/>
            <w:tcMar>
              <w:top w:w="0" w:type="dxa"/>
              <w:left w:w="108" w:type="dxa"/>
              <w:bottom w:w="0" w:type="dxa"/>
              <w:right w:w="108" w:type="dxa"/>
            </w:tcMar>
          </w:tcPr>
          <w:p w14:paraId="08EBB0A6" w14:textId="77777777" w:rsidR="00A62B74" w:rsidRPr="00A62B74" w:rsidRDefault="00A62B74" w:rsidP="00A62B74">
            <w:pPr>
              <w:rPr>
                <w:rFonts w:eastAsia="Calibri"/>
              </w:rPr>
            </w:pPr>
            <w:r w:rsidRPr="00A62B74">
              <w:rPr>
                <w:rFonts w:eastAsia="Calibri"/>
              </w:rPr>
              <w:t>4.2.</w:t>
            </w:r>
            <w:r w:rsidRPr="00A62B74">
              <w:rPr>
                <w:rFonts w:eastAsia="PMingLiU"/>
                <w:lang w:eastAsia="en-US"/>
              </w:rPr>
              <w:t xml:space="preserve"> Atbalstīt energoefektivitāti, viedu </w:t>
            </w:r>
            <w:proofErr w:type="spellStart"/>
            <w:r w:rsidRPr="00A62B74">
              <w:rPr>
                <w:rFonts w:eastAsia="PMingLiU"/>
                <w:lang w:eastAsia="en-US"/>
              </w:rPr>
              <w:t>energovadību</w:t>
            </w:r>
            <w:proofErr w:type="spellEnd"/>
            <w:r w:rsidRPr="00A62B74">
              <w:rPr>
                <w:rFonts w:eastAsia="PMingLiU"/>
                <w:lang w:eastAsia="en-US"/>
              </w:rPr>
              <w:t xml:space="preserve"> un atjaunojamo energoresursu izmantošanu sabiedriskajā infrastruktūrā, tostarp sabiedriskajās ēkās un mājokļu sektorā</w:t>
            </w:r>
          </w:p>
        </w:tc>
        <w:tc>
          <w:tcPr>
            <w:tcW w:w="911" w:type="pct"/>
            <w:tcBorders>
              <w:top w:val="single" w:sz="4" w:space="0" w:color="auto"/>
            </w:tcBorders>
            <w:tcMar>
              <w:top w:w="0" w:type="dxa"/>
              <w:left w:w="108" w:type="dxa"/>
              <w:bottom w:w="0" w:type="dxa"/>
              <w:right w:w="108" w:type="dxa"/>
            </w:tcMar>
          </w:tcPr>
          <w:p w14:paraId="54E49025" w14:textId="77777777" w:rsidR="00A62B74" w:rsidRPr="00A62B74" w:rsidRDefault="00A62B74" w:rsidP="00A62B74">
            <w:pPr>
              <w:rPr>
                <w:rFonts w:eastAsia="Calibri"/>
              </w:rPr>
            </w:pPr>
            <w:r w:rsidRPr="00A62B74">
              <w:rPr>
                <w:rFonts w:eastAsia="PMingLiU"/>
              </w:rPr>
              <w:t>4.2.1. Veicināt energoefektivitātes paaugstināšanu valsts un dzīvojamās ēkās</w:t>
            </w:r>
          </w:p>
        </w:tc>
        <w:tc>
          <w:tcPr>
            <w:tcW w:w="1223" w:type="pct"/>
            <w:tcBorders>
              <w:top w:val="single" w:sz="4" w:space="0" w:color="auto"/>
            </w:tcBorders>
            <w:tcMar>
              <w:top w:w="0" w:type="dxa"/>
              <w:left w:w="108" w:type="dxa"/>
              <w:bottom w:w="0" w:type="dxa"/>
              <w:right w:w="108" w:type="dxa"/>
            </w:tcMar>
            <w:hideMark/>
          </w:tcPr>
          <w:p w14:paraId="5F7AABFD" w14:textId="77777777" w:rsidR="00A62B74" w:rsidRPr="00A62B74" w:rsidRDefault="00A62B74" w:rsidP="00A62B74">
            <w:pPr>
              <w:rPr>
                <w:rFonts w:eastAsia="Calibri"/>
              </w:rPr>
            </w:pPr>
            <w:r w:rsidRPr="00A62B74">
              <w:rPr>
                <w:rFonts w:eastAsia="Calibri"/>
              </w:rPr>
              <w:t>Vidējais siltumenerģijas patēriņš apkurei</w:t>
            </w:r>
          </w:p>
        </w:tc>
      </w:tr>
      <w:tr w:rsidR="00A62B74" w:rsidRPr="00A62B74" w14:paraId="6D7BFE69" w14:textId="77777777" w:rsidTr="00FC2EBD">
        <w:trPr>
          <w:trHeight w:val="612"/>
        </w:trPr>
        <w:tc>
          <w:tcPr>
            <w:tcW w:w="420" w:type="pct"/>
            <w:vMerge/>
          </w:tcPr>
          <w:p w14:paraId="239FBFF7"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42942CDD"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498A031C"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4EA6276E"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57439421" w14:textId="77777777" w:rsidR="00A62B74" w:rsidRPr="00A62B74" w:rsidRDefault="00A62B74" w:rsidP="00A62B74">
            <w:pPr>
              <w:rPr>
                <w:rFonts w:eastAsia="Calibri"/>
              </w:rPr>
            </w:pPr>
          </w:p>
        </w:tc>
        <w:tc>
          <w:tcPr>
            <w:tcW w:w="726" w:type="pct"/>
            <w:vMerge/>
            <w:tcMar>
              <w:top w:w="0" w:type="dxa"/>
              <w:left w:w="108" w:type="dxa"/>
              <w:bottom w:w="0" w:type="dxa"/>
              <w:right w:w="108" w:type="dxa"/>
            </w:tcMar>
          </w:tcPr>
          <w:p w14:paraId="5696A8C7" w14:textId="77777777" w:rsidR="00A62B74" w:rsidRPr="00A62B74" w:rsidRDefault="00A62B74" w:rsidP="00A62B74">
            <w:pPr>
              <w:rPr>
                <w:rFonts w:eastAsia="PMingLiU"/>
              </w:rPr>
            </w:pPr>
          </w:p>
        </w:tc>
        <w:tc>
          <w:tcPr>
            <w:tcW w:w="911" w:type="pct"/>
            <w:tcMar>
              <w:top w:w="0" w:type="dxa"/>
              <w:left w:w="108" w:type="dxa"/>
              <w:bottom w:w="0" w:type="dxa"/>
              <w:right w:w="108" w:type="dxa"/>
            </w:tcMar>
          </w:tcPr>
          <w:p w14:paraId="6CD5BE9F" w14:textId="77777777" w:rsidR="00A62B74" w:rsidRPr="00A62B74" w:rsidRDefault="00A62B74" w:rsidP="00A62B74">
            <w:pPr>
              <w:rPr>
                <w:rFonts w:eastAsia="PMingLiU"/>
              </w:rPr>
            </w:pPr>
            <w:r w:rsidRPr="00A62B74">
              <w:rPr>
                <w:rFonts w:eastAsia="PMingLiU"/>
              </w:rPr>
              <w:t>4.2.2. Atbilstoši pašvaldības integrētajiem attīstības programmām sekmēt energoefektivitātes paaugstināšanu un AER izmantošanu</w:t>
            </w:r>
            <w:r w:rsidRPr="00A62B74">
              <w:rPr>
                <w:rFonts w:eastAsia="PMingLiU"/>
                <w:b/>
                <w:sz w:val="24"/>
                <w:szCs w:val="24"/>
                <w:lang w:eastAsia="en-US"/>
              </w:rPr>
              <w:t xml:space="preserve"> </w:t>
            </w:r>
            <w:r w:rsidRPr="00A62B74">
              <w:rPr>
                <w:rFonts w:eastAsia="PMingLiU"/>
              </w:rPr>
              <w:t>pašvaldību ēkās</w:t>
            </w:r>
          </w:p>
        </w:tc>
        <w:tc>
          <w:tcPr>
            <w:tcW w:w="1223" w:type="pct"/>
            <w:tcMar>
              <w:top w:w="0" w:type="dxa"/>
              <w:left w:w="108" w:type="dxa"/>
              <w:bottom w:w="0" w:type="dxa"/>
              <w:right w:w="108" w:type="dxa"/>
            </w:tcMar>
          </w:tcPr>
          <w:p w14:paraId="5EFEBBEB" w14:textId="77777777" w:rsidR="00A62B74" w:rsidRPr="00A62B74" w:rsidRDefault="00A62B74" w:rsidP="00A62B74">
            <w:pPr>
              <w:rPr>
                <w:rFonts w:eastAsia="PMingLiU"/>
              </w:rPr>
            </w:pPr>
            <w:r w:rsidRPr="00A62B74">
              <w:rPr>
                <w:rFonts w:eastAsia="Calibri"/>
              </w:rPr>
              <w:t>Vidējais siltumenerģijas patēriņš apkurei</w:t>
            </w:r>
          </w:p>
        </w:tc>
      </w:tr>
      <w:tr w:rsidR="00A62B74" w:rsidRPr="00A62B74" w14:paraId="2E20AD7B" w14:textId="77777777" w:rsidTr="00FC2EBD">
        <w:trPr>
          <w:trHeight w:val="612"/>
        </w:trPr>
        <w:tc>
          <w:tcPr>
            <w:tcW w:w="420" w:type="pct"/>
            <w:vMerge/>
          </w:tcPr>
          <w:p w14:paraId="48DBEC65"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3808A80C"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3F23A788"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55DED7B5"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610629A5" w14:textId="77777777" w:rsidR="00A62B74" w:rsidRPr="00A62B74" w:rsidRDefault="00A62B74" w:rsidP="00A62B74">
            <w:pPr>
              <w:rPr>
                <w:rFonts w:eastAsia="Calibri"/>
              </w:rPr>
            </w:pPr>
          </w:p>
        </w:tc>
        <w:tc>
          <w:tcPr>
            <w:tcW w:w="726" w:type="pct"/>
            <w:tcMar>
              <w:top w:w="0" w:type="dxa"/>
              <w:left w:w="108" w:type="dxa"/>
              <w:bottom w:w="0" w:type="dxa"/>
              <w:right w:w="108" w:type="dxa"/>
            </w:tcMar>
          </w:tcPr>
          <w:p w14:paraId="4478988D" w14:textId="77777777" w:rsidR="00A62B74" w:rsidRPr="00A62B74" w:rsidRDefault="00A62B74" w:rsidP="00A62B74">
            <w:pPr>
              <w:tabs>
                <w:tab w:val="left" w:pos="735"/>
              </w:tabs>
              <w:rPr>
                <w:rFonts w:eastAsia="PMingLiU"/>
              </w:rPr>
            </w:pPr>
            <w:r w:rsidRPr="00A62B74">
              <w:rPr>
                <w:rFonts w:eastAsia="PMingLiU"/>
              </w:rPr>
              <w:t>4.4. Veicināt zemu oglekļa emisiju stratēģijas visu veidu teritorijām, jo īpaši pilsētām, tostarp ilgtspējīgu multimodālo mobilitāti pilsētās un ar ietekmes mazināšanu saistītus pielāgošanās pasākumus</w:t>
            </w:r>
          </w:p>
        </w:tc>
        <w:tc>
          <w:tcPr>
            <w:tcW w:w="911" w:type="pct"/>
            <w:tcMar>
              <w:top w:w="0" w:type="dxa"/>
              <w:left w:w="108" w:type="dxa"/>
              <w:bottom w:w="0" w:type="dxa"/>
              <w:right w:w="108" w:type="dxa"/>
            </w:tcMar>
          </w:tcPr>
          <w:p w14:paraId="61812B7E" w14:textId="77777777" w:rsidR="00A62B74" w:rsidRPr="00A62B74" w:rsidRDefault="00A62B74" w:rsidP="00A62B74">
            <w:pPr>
              <w:rPr>
                <w:rFonts w:eastAsia="PMingLiU"/>
              </w:rPr>
            </w:pPr>
            <w:r w:rsidRPr="00A62B74">
              <w:rPr>
                <w:rFonts w:eastAsia="PMingLiU"/>
              </w:rPr>
              <w:t>4.4.1. Attīstīt ETL uzlādes infrastruktūru Latvijā</w:t>
            </w:r>
          </w:p>
        </w:tc>
        <w:tc>
          <w:tcPr>
            <w:tcW w:w="1223" w:type="pct"/>
            <w:tcMar>
              <w:top w:w="0" w:type="dxa"/>
              <w:left w:w="108" w:type="dxa"/>
              <w:bottom w:w="0" w:type="dxa"/>
              <w:right w:w="108" w:type="dxa"/>
            </w:tcMar>
          </w:tcPr>
          <w:p w14:paraId="336E6B8C" w14:textId="77777777" w:rsidR="00A62B74" w:rsidRPr="00A62B74" w:rsidRDefault="00A62B74" w:rsidP="00A62B74">
            <w:pPr>
              <w:rPr>
                <w:rFonts w:eastAsia="PMingLiU"/>
              </w:rPr>
            </w:pPr>
            <w:r w:rsidRPr="00A62B74">
              <w:rPr>
                <w:rFonts w:eastAsia="PMingLiU"/>
              </w:rPr>
              <w:t>Reģistrēto elektroauto skaits Latvijā</w:t>
            </w:r>
          </w:p>
        </w:tc>
      </w:tr>
      <w:tr w:rsidR="00A62B74" w:rsidRPr="00A62B74" w14:paraId="71A09A27" w14:textId="77777777" w:rsidTr="00FC2EBD">
        <w:trPr>
          <w:trHeight w:val="612"/>
        </w:trPr>
        <w:tc>
          <w:tcPr>
            <w:tcW w:w="420" w:type="pct"/>
            <w:vMerge/>
          </w:tcPr>
          <w:p w14:paraId="36AC166F" w14:textId="77777777" w:rsidR="00A62B74" w:rsidRPr="00A62B74" w:rsidRDefault="00A62B74" w:rsidP="00A62B74">
            <w:pPr>
              <w:rPr>
                <w:rFonts w:eastAsia="Calibri"/>
              </w:rPr>
            </w:pPr>
          </w:p>
        </w:tc>
        <w:tc>
          <w:tcPr>
            <w:tcW w:w="260" w:type="pct"/>
            <w:vMerge w:val="restart"/>
            <w:tcMar>
              <w:top w:w="0" w:type="dxa"/>
              <w:left w:w="108" w:type="dxa"/>
              <w:bottom w:w="0" w:type="dxa"/>
              <w:right w:w="108" w:type="dxa"/>
            </w:tcMar>
          </w:tcPr>
          <w:p w14:paraId="02E5767F" w14:textId="77777777" w:rsidR="00A62B74" w:rsidRPr="00A62B74" w:rsidRDefault="00A62B74" w:rsidP="00A62B74">
            <w:pPr>
              <w:rPr>
                <w:rFonts w:eastAsia="PMingLiU"/>
              </w:rPr>
            </w:pPr>
            <w:r w:rsidRPr="00A62B74">
              <w:rPr>
                <w:rFonts w:eastAsia="PMingLiU"/>
              </w:rPr>
              <w:t>KF</w:t>
            </w:r>
          </w:p>
        </w:tc>
        <w:tc>
          <w:tcPr>
            <w:tcW w:w="439" w:type="pct"/>
            <w:vMerge w:val="restart"/>
            <w:tcMar>
              <w:top w:w="0" w:type="dxa"/>
              <w:left w:w="108" w:type="dxa"/>
              <w:bottom w:w="0" w:type="dxa"/>
              <w:right w:w="108" w:type="dxa"/>
            </w:tcMar>
          </w:tcPr>
          <w:p w14:paraId="630E3535" w14:textId="076F1470" w:rsidR="00A62B74" w:rsidRPr="00A62B74" w:rsidRDefault="00B35F14" w:rsidP="00A62B74">
            <w:pPr>
              <w:rPr>
                <w:rFonts w:eastAsia="PMingLiU"/>
                <w:lang w:eastAsia="en-US"/>
              </w:rPr>
            </w:pPr>
            <w:r>
              <w:rPr>
                <w:rFonts w:eastAsia="PMingLiU"/>
                <w:lang w:eastAsia="en-US"/>
              </w:rPr>
              <w:t>320 273 128</w:t>
            </w:r>
          </w:p>
        </w:tc>
        <w:tc>
          <w:tcPr>
            <w:tcW w:w="500" w:type="pct"/>
            <w:vMerge w:val="restart"/>
            <w:tcMar>
              <w:top w:w="0" w:type="dxa"/>
              <w:left w:w="108" w:type="dxa"/>
              <w:bottom w:w="0" w:type="dxa"/>
              <w:right w:w="108" w:type="dxa"/>
            </w:tcMar>
          </w:tcPr>
          <w:p w14:paraId="331C2B7D" w14:textId="73890FB2" w:rsidR="00A62B74" w:rsidRPr="00A62B74" w:rsidRDefault="00B35F14" w:rsidP="00A62B74">
            <w:pPr>
              <w:rPr>
                <w:rFonts w:eastAsia="PMingLiU"/>
              </w:rPr>
            </w:pPr>
            <w:r>
              <w:rPr>
                <w:rFonts w:eastAsia="PMingLiU"/>
                <w:lang w:eastAsia="en-US"/>
              </w:rPr>
              <w:t>7,25</w:t>
            </w:r>
            <w:r w:rsidR="00A62B74" w:rsidRPr="00A62B74">
              <w:rPr>
                <w:rFonts w:eastAsia="PMingLiU"/>
                <w:lang w:eastAsia="en-US"/>
              </w:rPr>
              <w:t>%</w:t>
            </w:r>
          </w:p>
        </w:tc>
        <w:tc>
          <w:tcPr>
            <w:tcW w:w="521" w:type="pct"/>
            <w:vMerge/>
            <w:tcMar>
              <w:top w:w="0" w:type="dxa"/>
              <w:left w:w="108" w:type="dxa"/>
              <w:bottom w:w="0" w:type="dxa"/>
              <w:right w:w="108" w:type="dxa"/>
            </w:tcMar>
          </w:tcPr>
          <w:p w14:paraId="5ABD3034" w14:textId="77777777" w:rsidR="00A62B74" w:rsidRPr="00A62B74" w:rsidRDefault="00A62B74" w:rsidP="00A62B74">
            <w:pPr>
              <w:rPr>
                <w:rFonts w:eastAsia="Calibri"/>
              </w:rPr>
            </w:pPr>
          </w:p>
        </w:tc>
        <w:tc>
          <w:tcPr>
            <w:tcW w:w="726" w:type="pct"/>
            <w:tcMar>
              <w:top w:w="0" w:type="dxa"/>
              <w:left w:w="108" w:type="dxa"/>
              <w:bottom w:w="0" w:type="dxa"/>
              <w:right w:w="108" w:type="dxa"/>
            </w:tcMar>
          </w:tcPr>
          <w:p w14:paraId="26EF13E8" w14:textId="77777777" w:rsidR="00A62B74" w:rsidRPr="00A62B74" w:rsidRDefault="00A62B74" w:rsidP="00A62B74">
            <w:pPr>
              <w:rPr>
                <w:rFonts w:eastAsia="Calibri"/>
              </w:rPr>
            </w:pPr>
            <w:r w:rsidRPr="00A62B74">
              <w:rPr>
                <w:rFonts w:eastAsia="PMingLiU"/>
              </w:rPr>
              <w:t xml:space="preserve">4.1. Veicināt energoefektivitāti un atjaunojamo energoresursu </w:t>
            </w:r>
            <w:r w:rsidRPr="00A62B74">
              <w:rPr>
                <w:rFonts w:eastAsia="PMingLiU"/>
              </w:rPr>
              <w:lastRenderedPageBreak/>
              <w:t>izmantošanu uzņēmumos</w:t>
            </w:r>
          </w:p>
        </w:tc>
        <w:tc>
          <w:tcPr>
            <w:tcW w:w="911" w:type="pct"/>
            <w:tcMar>
              <w:top w:w="0" w:type="dxa"/>
              <w:left w:w="108" w:type="dxa"/>
              <w:bottom w:w="0" w:type="dxa"/>
              <w:right w:w="108" w:type="dxa"/>
            </w:tcMar>
          </w:tcPr>
          <w:p w14:paraId="3CDB7D07" w14:textId="77777777" w:rsidR="00A62B74" w:rsidRPr="00A62B74" w:rsidRDefault="00A62B74" w:rsidP="00A62B74">
            <w:pPr>
              <w:rPr>
                <w:rFonts w:eastAsia="Calibri"/>
              </w:rPr>
            </w:pPr>
            <w:r w:rsidRPr="00A62B74">
              <w:rPr>
                <w:rFonts w:eastAsia="PMingLiU"/>
              </w:rPr>
              <w:lastRenderedPageBreak/>
              <w:t xml:space="preserve">4.1.1. Veicināt efektīvu energoresursu izmantošanu un enerģijas patēriņa samazināšanu un pāreju uz </w:t>
            </w:r>
            <w:r w:rsidRPr="00A62B74">
              <w:rPr>
                <w:rFonts w:eastAsia="PMingLiU"/>
              </w:rPr>
              <w:lastRenderedPageBreak/>
              <w:t>AER apstrādes rūpniecības nozarē </w:t>
            </w:r>
          </w:p>
        </w:tc>
        <w:tc>
          <w:tcPr>
            <w:tcW w:w="1223" w:type="pct"/>
            <w:tcMar>
              <w:top w:w="0" w:type="dxa"/>
              <w:left w:w="108" w:type="dxa"/>
              <w:bottom w:w="0" w:type="dxa"/>
              <w:right w:w="108" w:type="dxa"/>
            </w:tcMar>
          </w:tcPr>
          <w:p w14:paraId="4B5855E6" w14:textId="77777777" w:rsidR="00A62B74" w:rsidRPr="00A62B74" w:rsidRDefault="00A62B74" w:rsidP="00A62B74">
            <w:pPr>
              <w:rPr>
                <w:rFonts w:eastAsia="PMingLiU"/>
              </w:rPr>
            </w:pPr>
            <w:r w:rsidRPr="00A62B74">
              <w:rPr>
                <w:rFonts w:eastAsia="PMingLiU"/>
              </w:rPr>
              <w:lastRenderedPageBreak/>
              <w:t>Enerģijas intensitāte apstrādes rūpniecībā</w:t>
            </w:r>
          </w:p>
          <w:p w14:paraId="16E44906" w14:textId="77777777" w:rsidR="00A62B74" w:rsidRPr="00A62B74" w:rsidRDefault="00A62B74" w:rsidP="00A62B74">
            <w:pPr>
              <w:rPr>
                <w:rFonts w:eastAsia="PMingLiU"/>
              </w:rPr>
            </w:pPr>
            <w:r w:rsidRPr="00A62B74">
              <w:rPr>
                <w:rFonts w:eastAsia="PMingLiU"/>
              </w:rPr>
              <w:t>Atjaunojamo energoresursu īpatsvars apstrādes rūpniecības enerģijas patēriņā</w:t>
            </w:r>
          </w:p>
          <w:p w14:paraId="4ED2374E" w14:textId="77777777" w:rsidR="00A62B74" w:rsidRPr="00A62B74" w:rsidRDefault="00A62B74" w:rsidP="00A62B74">
            <w:pPr>
              <w:rPr>
                <w:rFonts w:eastAsia="PMingLiU"/>
              </w:rPr>
            </w:pPr>
          </w:p>
        </w:tc>
      </w:tr>
      <w:tr w:rsidR="00A62B74" w:rsidRPr="00A62B74" w14:paraId="6CE50983" w14:textId="77777777" w:rsidTr="00FC2EBD">
        <w:trPr>
          <w:trHeight w:val="612"/>
        </w:trPr>
        <w:tc>
          <w:tcPr>
            <w:tcW w:w="420" w:type="pct"/>
            <w:vMerge/>
          </w:tcPr>
          <w:p w14:paraId="3946BCCF"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69C627BD"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71EF75FE"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0A8E868A"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18CC19F4" w14:textId="77777777" w:rsidR="00A62B74" w:rsidRPr="00A62B74" w:rsidRDefault="00A62B74" w:rsidP="00A62B74">
            <w:pPr>
              <w:rPr>
                <w:rFonts w:eastAsia="Calibri"/>
              </w:rPr>
            </w:pPr>
          </w:p>
        </w:tc>
        <w:tc>
          <w:tcPr>
            <w:tcW w:w="726" w:type="pct"/>
            <w:tcMar>
              <w:top w:w="0" w:type="dxa"/>
              <w:left w:w="108" w:type="dxa"/>
              <w:bottom w:w="0" w:type="dxa"/>
              <w:right w:w="108" w:type="dxa"/>
            </w:tcMar>
          </w:tcPr>
          <w:p w14:paraId="690C537F" w14:textId="77777777" w:rsidR="00A62B74" w:rsidRPr="00A62B74" w:rsidRDefault="00A62B74" w:rsidP="00A62B74">
            <w:pPr>
              <w:rPr>
                <w:rFonts w:eastAsia="Calibri"/>
              </w:rPr>
            </w:pPr>
            <w:r w:rsidRPr="00A62B74">
              <w:rPr>
                <w:rFonts w:eastAsia="PMingLiU"/>
              </w:rPr>
              <w:t>4.3. Veicināt no atjaunojamiem energoresursiem iegūtas enerģijas ražošanu un sadali</w:t>
            </w:r>
          </w:p>
        </w:tc>
        <w:tc>
          <w:tcPr>
            <w:tcW w:w="911" w:type="pct"/>
            <w:tcMar>
              <w:top w:w="0" w:type="dxa"/>
              <w:left w:w="108" w:type="dxa"/>
              <w:bottom w:w="0" w:type="dxa"/>
              <w:right w:w="108" w:type="dxa"/>
            </w:tcMar>
          </w:tcPr>
          <w:p w14:paraId="18EC0F46" w14:textId="77777777" w:rsidR="00A62B74" w:rsidRPr="00A62B74" w:rsidRDefault="00A62B74" w:rsidP="00A62B74">
            <w:pPr>
              <w:rPr>
                <w:rFonts w:eastAsia="Calibri"/>
              </w:rPr>
            </w:pPr>
            <w:r w:rsidRPr="00A62B74">
              <w:rPr>
                <w:rFonts w:eastAsia="PMingLiU"/>
              </w:rPr>
              <w:t>4.3.1. Veicināt energoefektivitāti un vietējo atjaunojamo energoresursu izmantošanu centralizētajā siltumapgādē</w:t>
            </w:r>
          </w:p>
        </w:tc>
        <w:tc>
          <w:tcPr>
            <w:tcW w:w="1223" w:type="pct"/>
            <w:tcMar>
              <w:top w:w="0" w:type="dxa"/>
              <w:left w:w="108" w:type="dxa"/>
              <w:bottom w:w="0" w:type="dxa"/>
              <w:right w:w="108" w:type="dxa"/>
            </w:tcMar>
          </w:tcPr>
          <w:p w14:paraId="3312A5A1" w14:textId="77777777" w:rsidR="00A62B74" w:rsidRPr="00A62B74" w:rsidRDefault="00A62B74" w:rsidP="00A62B74">
            <w:pPr>
              <w:rPr>
                <w:rFonts w:eastAsia="PMingLiU"/>
              </w:rPr>
            </w:pPr>
            <w:r w:rsidRPr="00A62B74">
              <w:rPr>
                <w:rFonts w:eastAsia="PMingLiU"/>
              </w:rPr>
              <w:t>Atjaunojamo energoresursu īpatsvars saražotajā centralizētajā siltumenerģijā</w:t>
            </w:r>
          </w:p>
          <w:p w14:paraId="6D68E9FA" w14:textId="77777777" w:rsidR="00A62B74" w:rsidRPr="00A62B74" w:rsidRDefault="00A62B74" w:rsidP="00A62B74">
            <w:pPr>
              <w:rPr>
                <w:rFonts w:eastAsia="PMingLiU"/>
              </w:rPr>
            </w:pPr>
            <w:r w:rsidRPr="00A62B74">
              <w:rPr>
                <w:rFonts w:eastAsia="PMingLiU"/>
                <w:lang w:eastAsia="en-US"/>
              </w:rPr>
              <w:t xml:space="preserve">Kopējā atjaunojamo energoresursu siltumjauda centralizētajā siltumapgādē </w:t>
            </w:r>
          </w:p>
        </w:tc>
      </w:tr>
      <w:tr w:rsidR="00A62B74" w:rsidRPr="00A62B74" w14:paraId="235FF71B" w14:textId="77777777" w:rsidTr="00FC2EBD">
        <w:trPr>
          <w:trHeight w:val="1840"/>
        </w:trPr>
        <w:tc>
          <w:tcPr>
            <w:tcW w:w="420" w:type="pct"/>
            <w:vMerge/>
          </w:tcPr>
          <w:p w14:paraId="29AAE3CC"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1BF1D0AB"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26DEF582"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527D3758"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28C110DF" w14:textId="77777777" w:rsidR="00A62B74" w:rsidRPr="00A62B74" w:rsidRDefault="00A62B74" w:rsidP="00A62B74">
            <w:pPr>
              <w:rPr>
                <w:rFonts w:eastAsia="Calibri"/>
              </w:rPr>
            </w:pPr>
          </w:p>
        </w:tc>
        <w:tc>
          <w:tcPr>
            <w:tcW w:w="726" w:type="pct"/>
            <w:tcMar>
              <w:top w:w="0" w:type="dxa"/>
              <w:left w:w="108" w:type="dxa"/>
              <w:bottom w:w="0" w:type="dxa"/>
              <w:right w:w="108" w:type="dxa"/>
            </w:tcMar>
          </w:tcPr>
          <w:p w14:paraId="11B1160E" w14:textId="77777777" w:rsidR="00A62B74" w:rsidRPr="00A62B74" w:rsidRDefault="00A62B74" w:rsidP="00A62B74">
            <w:pPr>
              <w:rPr>
                <w:rFonts w:eastAsia="Calibri"/>
              </w:rPr>
            </w:pPr>
            <w:r w:rsidRPr="00A62B74">
              <w:rPr>
                <w:rFonts w:eastAsia="PMingLiU"/>
              </w:rPr>
              <w:t>4.5. Veicināt zemu oglekļa emisiju stratēģijas visu veidu teritorijām, jo īpaši pilsētām, tostarp ilgtspējīgu multimodālo mobilitāti pilsētās un ar ietekmes mazināšanu saistītus pielāgošanās pasākumus</w:t>
            </w:r>
          </w:p>
        </w:tc>
        <w:tc>
          <w:tcPr>
            <w:tcW w:w="911" w:type="pct"/>
            <w:tcMar>
              <w:top w:w="0" w:type="dxa"/>
              <w:left w:w="108" w:type="dxa"/>
              <w:bottom w:w="0" w:type="dxa"/>
              <w:right w:w="108" w:type="dxa"/>
            </w:tcMar>
          </w:tcPr>
          <w:p w14:paraId="51A7BECC" w14:textId="77777777" w:rsidR="00A62B74" w:rsidRPr="00A62B74" w:rsidRDefault="00A62B74" w:rsidP="00A62B74">
            <w:pPr>
              <w:rPr>
                <w:rFonts w:eastAsia="Calibri"/>
              </w:rPr>
            </w:pPr>
            <w:r w:rsidRPr="00A62B74">
              <w:rPr>
                <w:rFonts w:eastAsia="PMingLiU"/>
              </w:rPr>
              <w:t>4.5.1. Attīstīt videi draudzīgu sabiedriskā transporta infrastruktūru</w:t>
            </w:r>
          </w:p>
        </w:tc>
        <w:tc>
          <w:tcPr>
            <w:tcW w:w="1223" w:type="pct"/>
            <w:tcMar>
              <w:top w:w="0" w:type="dxa"/>
              <w:left w:w="108" w:type="dxa"/>
              <w:bottom w:w="0" w:type="dxa"/>
              <w:right w:w="108" w:type="dxa"/>
            </w:tcMar>
          </w:tcPr>
          <w:p w14:paraId="2B4F7C4A" w14:textId="77777777" w:rsidR="00A62B74" w:rsidRPr="00A62B74" w:rsidRDefault="00A62B74" w:rsidP="00A62B74">
            <w:pPr>
              <w:rPr>
                <w:rFonts w:eastAsia="PMingLiU"/>
              </w:rPr>
            </w:pPr>
            <w:r w:rsidRPr="00A62B74">
              <w:rPr>
                <w:rFonts w:eastAsia="PMingLiU"/>
                <w:lang w:eastAsia="en-US"/>
              </w:rPr>
              <w:t>Videi draudzīgā sabiedriskajā transportā pārvadātie pasažieri</w:t>
            </w:r>
          </w:p>
        </w:tc>
      </w:tr>
      <w:tr w:rsidR="00A62B74" w:rsidRPr="00A62B74" w14:paraId="5353519F" w14:textId="77777777" w:rsidTr="00FC2EBD">
        <w:trPr>
          <w:trHeight w:val="1402"/>
        </w:trPr>
        <w:tc>
          <w:tcPr>
            <w:tcW w:w="420" w:type="pct"/>
            <w:vMerge w:val="restart"/>
            <w:tcMar>
              <w:top w:w="0" w:type="dxa"/>
              <w:left w:w="108" w:type="dxa"/>
              <w:bottom w:w="0" w:type="dxa"/>
              <w:right w:w="108" w:type="dxa"/>
            </w:tcMar>
            <w:hideMark/>
          </w:tcPr>
          <w:p w14:paraId="33978094" w14:textId="77777777" w:rsidR="00A62B74" w:rsidRPr="00A62B74" w:rsidRDefault="00A62B74" w:rsidP="00A62B74">
            <w:pPr>
              <w:rPr>
                <w:rFonts w:eastAsia="Calibri"/>
              </w:rPr>
            </w:pPr>
            <w:r w:rsidRPr="00A62B74">
              <w:rPr>
                <w:rFonts w:eastAsia="PMingLiU"/>
              </w:rPr>
              <w:t>5. Vides aizsardzība un resursu izmantošanas efektivitāte</w:t>
            </w:r>
          </w:p>
        </w:tc>
        <w:tc>
          <w:tcPr>
            <w:tcW w:w="260" w:type="pct"/>
            <w:vMerge w:val="restart"/>
            <w:tcMar>
              <w:top w:w="0" w:type="dxa"/>
              <w:left w:w="108" w:type="dxa"/>
              <w:bottom w:w="0" w:type="dxa"/>
              <w:right w:w="108" w:type="dxa"/>
            </w:tcMar>
            <w:hideMark/>
          </w:tcPr>
          <w:p w14:paraId="562C8954" w14:textId="77777777" w:rsidR="00A62B74" w:rsidRPr="00A62B74" w:rsidRDefault="00A62B74" w:rsidP="00A62B74">
            <w:pPr>
              <w:rPr>
                <w:rFonts w:eastAsia="PMingLiU"/>
                <w:szCs w:val="22"/>
                <w:lang w:eastAsia="en-US"/>
              </w:rPr>
            </w:pPr>
            <w:r w:rsidRPr="00A62B74">
              <w:rPr>
                <w:rFonts w:eastAsia="PMingLiU"/>
              </w:rPr>
              <w:t>ERAF</w:t>
            </w:r>
          </w:p>
        </w:tc>
        <w:tc>
          <w:tcPr>
            <w:tcW w:w="439" w:type="pct"/>
            <w:vMerge w:val="restart"/>
            <w:tcMar>
              <w:top w:w="0" w:type="dxa"/>
              <w:left w:w="108" w:type="dxa"/>
              <w:bottom w:w="0" w:type="dxa"/>
              <w:right w:w="108" w:type="dxa"/>
            </w:tcMar>
            <w:hideMark/>
          </w:tcPr>
          <w:p w14:paraId="059D3403" w14:textId="68DE046C" w:rsidR="00A62B74" w:rsidRPr="00A62B74" w:rsidRDefault="00B35F14" w:rsidP="00A62B74">
            <w:pPr>
              <w:rPr>
                <w:rFonts w:eastAsia="PMingLiU"/>
                <w:szCs w:val="22"/>
                <w:lang w:eastAsia="en-US"/>
              </w:rPr>
            </w:pPr>
            <w:r w:rsidRPr="00B35F14">
              <w:rPr>
                <w:rFonts w:eastAsia="PMingLiU"/>
                <w:lang w:eastAsia="en-US"/>
              </w:rPr>
              <w:t>411 851 223</w:t>
            </w:r>
          </w:p>
        </w:tc>
        <w:tc>
          <w:tcPr>
            <w:tcW w:w="500" w:type="pct"/>
            <w:vMerge w:val="restart"/>
            <w:tcMar>
              <w:top w:w="0" w:type="dxa"/>
              <w:left w:w="108" w:type="dxa"/>
              <w:bottom w:w="0" w:type="dxa"/>
              <w:right w:w="108" w:type="dxa"/>
            </w:tcMar>
            <w:hideMark/>
          </w:tcPr>
          <w:p w14:paraId="7AE0F80E" w14:textId="19B79D98" w:rsidR="00A62B74" w:rsidRPr="00A62B74" w:rsidRDefault="00B35F14" w:rsidP="00A62B74">
            <w:pPr>
              <w:rPr>
                <w:rFonts w:eastAsia="PMingLiU"/>
                <w:szCs w:val="22"/>
                <w:lang w:eastAsia="en-US"/>
              </w:rPr>
            </w:pPr>
            <w:r>
              <w:rPr>
                <w:rFonts w:eastAsia="PMingLiU"/>
                <w:lang w:eastAsia="en-US"/>
              </w:rPr>
              <w:t>9,32</w:t>
            </w:r>
            <w:r w:rsidR="00A62B74" w:rsidRPr="00A62B74">
              <w:rPr>
                <w:rFonts w:eastAsia="PMingLiU"/>
                <w:lang w:eastAsia="en-US"/>
              </w:rPr>
              <w:t>%</w:t>
            </w:r>
          </w:p>
        </w:tc>
        <w:tc>
          <w:tcPr>
            <w:tcW w:w="521" w:type="pct"/>
            <w:vMerge w:val="restart"/>
            <w:tcMar>
              <w:top w:w="0" w:type="dxa"/>
              <w:left w:w="108" w:type="dxa"/>
              <w:bottom w:w="0" w:type="dxa"/>
              <w:right w:w="108" w:type="dxa"/>
            </w:tcMar>
            <w:hideMark/>
          </w:tcPr>
          <w:p w14:paraId="23992E4B" w14:textId="77777777" w:rsidR="00A62B74" w:rsidRPr="00A62B74" w:rsidRDefault="00A62B74" w:rsidP="00A62B74">
            <w:pPr>
              <w:rPr>
                <w:rFonts w:eastAsia="Calibri"/>
              </w:rPr>
            </w:pPr>
            <w:r w:rsidRPr="00A62B74">
              <w:rPr>
                <w:rFonts w:eastAsia="PMingLiU"/>
              </w:rPr>
              <w:t>5. Veicināt pielāgošanos klimata pārmaiņām, riska novēršanu un pārvaldību</w:t>
            </w:r>
          </w:p>
        </w:tc>
        <w:tc>
          <w:tcPr>
            <w:tcW w:w="726" w:type="pct"/>
            <w:vMerge w:val="restart"/>
            <w:tcMar>
              <w:top w:w="0" w:type="dxa"/>
              <w:left w:w="108" w:type="dxa"/>
              <w:bottom w:w="0" w:type="dxa"/>
              <w:right w:w="108" w:type="dxa"/>
            </w:tcMar>
            <w:hideMark/>
          </w:tcPr>
          <w:p w14:paraId="4691BACD" w14:textId="77777777" w:rsidR="00A62B74" w:rsidRPr="00A62B74" w:rsidRDefault="00A62B74" w:rsidP="00A62B74">
            <w:pPr>
              <w:widowControl w:val="0"/>
              <w:tabs>
                <w:tab w:val="left" w:pos="0"/>
              </w:tabs>
              <w:autoSpaceDE w:val="0"/>
              <w:autoSpaceDN w:val="0"/>
              <w:adjustRightInd w:val="0"/>
              <w:rPr>
                <w:rFonts w:eastAsia="PMingLiU"/>
                <w:lang w:eastAsia="en-US"/>
              </w:rPr>
            </w:pPr>
            <w:r w:rsidRPr="00A62B74">
              <w:rPr>
                <w:rFonts w:eastAsia="PMingLiU"/>
              </w:rPr>
              <w:t xml:space="preserve">5.1. Atbalstīt investīcijas, kas paredzētas, lai pielāgotos klimata pārmaiņām, tostarp izmantojot uz ekosistēmām balstītas pieejas  </w:t>
            </w:r>
          </w:p>
        </w:tc>
        <w:tc>
          <w:tcPr>
            <w:tcW w:w="911" w:type="pct"/>
            <w:tcMar>
              <w:top w:w="0" w:type="dxa"/>
              <w:left w:w="108" w:type="dxa"/>
              <w:bottom w:w="0" w:type="dxa"/>
              <w:right w:w="108" w:type="dxa"/>
            </w:tcMar>
            <w:hideMark/>
          </w:tcPr>
          <w:p w14:paraId="5FB83638" w14:textId="77777777" w:rsidR="00A62B74" w:rsidRPr="00A62B74" w:rsidRDefault="00A62B74" w:rsidP="00A62B74">
            <w:pPr>
              <w:rPr>
                <w:rFonts w:eastAsia="PMingLiU"/>
                <w:lang w:eastAsia="en-US"/>
              </w:rPr>
            </w:pPr>
            <w:r w:rsidRPr="00A62B74">
              <w:rPr>
                <w:rFonts w:eastAsia="PMingLiU"/>
              </w:rPr>
              <w:t xml:space="preserve"> 5.1.1. </w:t>
            </w:r>
            <w:r w:rsidRPr="00A62B74">
              <w:rPr>
                <w:rFonts w:eastAsia="PMingLiU"/>
                <w:lang w:eastAsia="en-US"/>
              </w:rPr>
              <w:t xml:space="preserve">Novērst plūdu un krasta erozijas risku apdraudējumu pilsētu teritorijās </w:t>
            </w:r>
          </w:p>
          <w:p w14:paraId="3904E3D4" w14:textId="77777777" w:rsidR="00A62B74" w:rsidRPr="00A62B74" w:rsidRDefault="00A62B74" w:rsidP="00A62B74">
            <w:pPr>
              <w:rPr>
                <w:rFonts w:eastAsia="PMingLiU"/>
              </w:rPr>
            </w:pPr>
          </w:p>
        </w:tc>
        <w:tc>
          <w:tcPr>
            <w:tcW w:w="1223" w:type="pct"/>
            <w:tcMar>
              <w:top w:w="0" w:type="dxa"/>
              <w:left w:w="108" w:type="dxa"/>
              <w:bottom w:w="0" w:type="dxa"/>
              <w:right w:w="108" w:type="dxa"/>
            </w:tcMar>
            <w:hideMark/>
          </w:tcPr>
          <w:p w14:paraId="0BA4FB8F" w14:textId="77777777" w:rsidR="00A62B74" w:rsidRPr="00A62B74" w:rsidRDefault="00A62B74" w:rsidP="00A62B74">
            <w:pPr>
              <w:rPr>
                <w:rFonts w:eastAsia="Calibri"/>
              </w:rPr>
            </w:pPr>
            <w:r w:rsidRPr="00A62B74">
              <w:rPr>
                <w:rFonts w:eastAsia="PMingLiU"/>
                <w:lang w:eastAsia="en-US"/>
              </w:rPr>
              <w:t>To piesārņoto vietu un piesārņojumu emitējošo objektu skaits, kuriem jāsamazina vides un sociālekonomisko zaudējumu risks, kas rastos applūšanas gadījumā</w:t>
            </w:r>
          </w:p>
        </w:tc>
      </w:tr>
      <w:tr w:rsidR="00A62B74" w:rsidRPr="00A62B74" w14:paraId="3E144EA4" w14:textId="77777777" w:rsidTr="00FC2EBD">
        <w:trPr>
          <w:trHeight w:val="546"/>
        </w:trPr>
        <w:tc>
          <w:tcPr>
            <w:tcW w:w="420" w:type="pct"/>
            <w:vMerge/>
            <w:tcMar>
              <w:top w:w="0" w:type="dxa"/>
              <w:left w:w="108" w:type="dxa"/>
              <w:bottom w:w="0" w:type="dxa"/>
              <w:right w:w="108" w:type="dxa"/>
            </w:tcMar>
          </w:tcPr>
          <w:p w14:paraId="3E6F3533"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4B58C9B5"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283EF8FA"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12E24898"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0E07A46C"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563B755C" w14:textId="77777777" w:rsidR="00A62B74" w:rsidRPr="00A62B74" w:rsidRDefault="00A62B74" w:rsidP="00A62B74">
            <w:pPr>
              <w:widowControl w:val="0"/>
              <w:tabs>
                <w:tab w:val="left" w:pos="0"/>
              </w:tabs>
              <w:autoSpaceDE w:val="0"/>
              <w:autoSpaceDN w:val="0"/>
              <w:adjustRightInd w:val="0"/>
              <w:rPr>
                <w:rFonts w:eastAsia="PMingLiU"/>
              </w:rPr>
            </w:pPr>
          </w:p>
        </w:tc>
        <w:tc>
          <w:tcPr>
            <w:tcW w:w="911" w:type="pct"/>
            <w:vMerge w:val="restart"/>
            <w:tcMar>
              <w:top w:w="0" w:type="dxa"/>
              <w:left w:w="108" w:type="dxa"/>
              <w:bottom w:w="0" w:type="dxa"/>
              <w:right w:w="108" w:type="dxa"/>
            </w:tcMar>
          </w:tcPr>
          <w:p w14:paraId="4212381E" w14:textId="77777777" w:rsidR="00A62B74" w:rsidRPr="00A62B74" w:rsidRDefault="00A62B74" w:rsidP="00A62B74">
            <w:pPr>
              <w:rPr>
                <w:rFonts w:eastAsia="PMingLiU"/>
              </w:rPr>
            </w:pPr>
            <w:r w:rsidRPr="00A62B74">
              <w:rPr>
                <w:rFonts w:eastAsia="PMingLiU"/>
                <w:lang w:eastAsia="en-US"/>
              </w:rPr>
              <w:t>5.1.2. Samazināt plūdu riskus lauku teritorijās</w:t>
            </w:r>
          </w:p>
        </w:tc>
        <w:tc>
          <w:tcPr>
            <w:tcW w:w="1223" w:type="pct"/>
            <w:tcMar>
              <w:top w:w="0" w:type="dxa"/>
              <w:left w:w="108" w:type="dxa"/>
              <w:bottom w:w="0" w:type="dxa"/>
              <w:right w:w="108" w:type="dxa"/>
            </w:tcMar>
          </w:tcPr>
          <w:p w14:paraId="4FFFADBD" w14:textId="77777777" w:rsidR="00A62B74" w:rsidRPr="00A62B74" w:rsidRDefault="00A62B74" w:rsidP="00A62B74">
            <w:pPr>
              <w:rPr>
                <w:rFonts w:eastAsia="PMingLiU"/>
                <w:lang w:eastAsia="en-US"/>
              </w:rPr>
            </w:pPr>
            <w:r w:rsidRPr="00A62B74">
              <w:rPr>
                <w:rFonts w:eastAsia="PMingLiU"/>
                <w:lang w:eastAsia="en-US"/>
              </w:rPr>
              <w:t>Plūdu apdraudēto iedzīvotāju skaits Latvijā lauku teritorijās</w:t>
            </w:r>
          </w:p>
          <w:p w14:paraId="1EB91982" w14:textId="77777777" w:rsidR="00A62B74" w:rsidRPr="00A62B74" w:rsidRDefault="00A62B74" w:rsidP="00A62B74">
            <w:pPr>
              <w:rPr>
                <w:rFonts w:eastAsia="PMingLiU"/>
                <w:lang w:eastAsia="en-US"/>
              </w:rPr>
            </w:pPr>
          </w:p>
        </w:tc>
      </w:tr>
      <w:tr w:rsidR="00A62B74" w:rsidRPr="00A62B74" w14:paraId="47558DB8" w14:textId="77777777" w:rsidTr="00FC2EBD">
        <w:trPr>
          <w:trHeight w:val="842"/>
        </w:trPr>
        <w:tc>
          <w:tcPr>
            <w:tcW w:w="420" w:type="pct"/>
            <w:vMerge/>
            <w:tcMar>
              <w:top w:w="0" w:type="dxa"/>
              <w:left w:w="108" w:type="dxa"/>
              <w:bottom w:w="0" w:type="dxa"/>
              <w:right w:w="108" w:type="dxa"/>
            </w:tcMar>
          </w:tcPr>
          <w:p w14:paraId="2C19CF2F"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752DFD3C"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0058EBB9"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6E57D4AC"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3A86BABB"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5DB65D8A" w14:textId="77777777" w:rsidR="00A62B74" w:rsidRPr="00A62B74" w:rsidRDefault="00A62B74" w:rsidP="00A62B74">
            <w:pPr>
              <w:widowControl w:val="0"/>
              <w:tabs>
                <w:tab w:val="left" w:pos="0"/>
              </w:tabs>
              <w:autoSpaceDE w:val="0"/>
              <w:autoSpaceDN w:val="0"/>
              <w:adjustRightInd w:val="0"/>
              <w:rPr>
                <w:rFonts w:eastAsia="PMingLiU"/>
              </w:rPr>
            </w:pPr>
          </w:p>
        </w:tc>
        <w:tc>
          <w:tcPr>
            <w:tcW w:w="911" w:type="pct"/>
            <w:vMerge/>
            <w:tcMar>
              <w:top w:w="0" w:type="dxa"/>
              <w:left w:w="108" w:type="dxa"/>
              <w:bottom w:w="0" w:type="dxa"/>
              <w:right w:w="108" w:type="dxa"/>
            </w:tcMar>
          </w:tcPr>
          <w:p w14:paraId="382F6D85" w14:textId="77777777" w:rsidR="00A62B74" w:rsidRPr="00A62B74" w:rsidRDefault="00A62B74" w:rsidP="00A62B74">
            <w:pPr>
              <w:rPr>
                <w:rFonts w:eastAsia="PMingLiU"/>
                <w:lang w:eastAsia="en-US"/>
              </w:rPr>
            </w:pPr>
          </w:p>
        </w:tc>
        <w:tc>
          <w:tcPr>
            <w:tcW w:w="1223" w:type="pct"/>
            <w:tcMar>
              <w:top w:w="0" w:type="dxa"/>
              <w:left w:w="108" w:type="dxa"/>
              <w:bottom w:w="0" w:type="dxa"/>
              <w:right w:w="108" w:type="dxa"/>
            </w:tcMar>
          </w:tcPr>
          <w:p w14:paraId="0E8960DC" w14:textId="77777777" w:rsidR="00A62B74" w:rsidRPr="00A62B74" w:rsidRDefault="00A62B74" w:rsidP="00A62B74">
            <w:pPr>
              <w:rPr>
                <w:rFonts w:eastAsia="PMingLiU"/>
                <w:lang w:eastAsia="en-US"/>
              </w:rPr>
            </w:pPr>
            <w:r w:rsidRPr="00A62B74">
              <w:rPr>
                <w:rFonts w:eastAsia="Calibri"/>
              </w:rPr>
              <w:t>Plūdu apdraudējums būvju aizsargātās platībās</w:t>
            </w:r>
          </w:p>
        </w:tc>
      </w:tr>
      <w:tr w:rsidR="00A62B74" w:rsidRPr="00A62B74" w14:paraId="6527B837" w14:textId="77777777" w:rsidTr="00FC2EBD">
        <w:trPr>
          <w:trHeight w:val="1210"/>
        </w:trPr>
        <w:tc>
          <w:tcPr>
            <w:tcW w:w="420" w:type="pct"/>
            <w:vMerge/>
            <w:tcMar>
              <w:top w:w="0" w:type="dxa"/>
              <w:left w:w="108" w:type="dxa"/>
              <w:bottom w:w="0" w:type="dxa"/>
              <w:right w:w="108" w:type="dxa"/>
            </w:tcMar>
          </w:tcPr>
          <w:p w14:paraId="382AB5B8"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598A2092"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23105AE1"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457B3B69" w14:textId="77777777" w:rsidR="00A62B74" w:rsidRPr="00A62B74" w:rsidRDefault="00A62B74" w:rsidP="00A62B74">
            <w:pPr>
              <w:rPr>
                <w:rFonts w:eastAsia="PMingLiU"/>
                <w:lang w:eastAsia="en-US"/>
              </w:rPr>
            </w:pPr>
          </w:p>
        </w:tc>
        <w:tc>
          <w:tcPr>
            <w:tcW w:w="521" w:type="pct"/>
            <w:vMerge w:val="restart"/>
            <w:tcMar>
              <w:top w:w="0" w:type="dxa"/>
              <w:left w:w="108" w:type="dxa"/>
              <w:bottom w:w="0" w:type="dxa"/>
              <w:right w:w="108" w:type="dxa"/>
            </w:tcMar>
          </w:tcPr>
          <w:p w14:paraId="23A30489" w14:textId="77777777" w:rsidR="00A62B74" w:rsidRPr="00A62B74" w:rsidRDefault="00A62B74" w:rsidP="00A62B74">
            <w:pPr>
              <w:rPr>
                <w:rFonts w:eastAsia="PMingLiU"/>
              </w:rPr>
            </w:pPr>
            <w:r w:rsidRPr="00A62B74">
              <w:rPr>
                <w:rFonts w:eastAsia="PMingLiU"/>
              </w:rPr>
              <w:t>6. Aizsargāt vidi un veicināt resursu efektivitāti</w:t>
            </w:r>
          </w:p>
        </w:tc>
        <w:tc>
          <w:tcPr>
            <w:tcW w:w="726" w:type="pct"/>
            <w:vMerge w:val="restart"/>
            <w:tcMar>
              <w:top w:w="0" w:type="dxa"/>
              <w:left w:w="108" w:type="dxa"/>
              <w:bottom w:w="0" w:type="dxa"/>
              <w:right w:w="108" w:type="dxa"/>
            </w:tcMar>
          </w:tcPr>
          <w:p w14:paraId="3FF1C9FF" w14:textId="77777777" w:rsidR="00A62B74" w:rsidRPr="00A62B74" w:rsidRDefault="00A62B74" w:rsidP="00A62B74">
            <w:pPr>
              <w:widowControl w:val="0"/>
              <w:autoSpaceDE w:val="0"/>
              <w:autoSpaceDN w:val="0"/>
              <w:adjustRightInd w:val="0"/>
              <w:rPr>
                <w:rFonts w:eastAsia="PMingLiU"/>
              </w:rPr>
            </w:pPr>
            <w:r w:rsidRPr="00A62B74">
              <w:rPr>
                <w:rFonts w:eastAsia="PMingLiU"/>
              </w:rPr>
              <w:t xml:space="preserve">5.4. </w:t>
            </w:r>
            <w:r w:rsidRPr="00A62B74">
              <w:rPr>
                <w:rFonts w:eastAsia="Tahoma"/>
                <w:lang w:eastAsia="en-US"/>
              </w:rPr>
              <w:t xml:space="preserve">Aizsargāt un atjaunot bioloģisko daudzveidību un augsni un veicināt ekosistēmu pakalpojumus, tostarp ar </w:t>
            </w:r>
            <w:proofErr w:type="spellStart"/>
            <w:r w:rsidRPr="00A62B74">
              <w:rPr>
                <w:rFonts w:eastAsia="Tahoma"/>
                <w:lang w:eastAsia="en-US"/>
              </w:rPr>
              <w:t>Natura</w:t>
            </w:r>
            <w:proofErr w:type="spellEnd"/>
            <w:r w:rsidRPr="00A62B74">
              <w:rPr>
                <w:rFonts w:eastAsia="Tahoma"/>
                <w:lang w:eastAsia="en-US"/>
              </w:rPr>
              <w:t> 2000 un zaļo infrastruktūru</w:t>
            </w:r>
          </w:p>
        </w:tc>
        <w:tc>
          <w:tcPr>
            <w:tcW w:w="911" w:type="pct"/>
            <w:vMerge w:val="restart"/>
            <w:tcMar>
              <w:top w:w="0" w:type="dxa"/>
              <w:left w:w="108" w:type="dxa"/>
              <w:bottom w:w="0" w:type="dxa"/>
              <w:right w:w="108" w:type="dxa"/>
            </w:tcMar>
          </w:tcPr>
          <w:p w14:paraId="39DF0764" w14:textId="77777777" w:rsidR="00A62B74" w:rsidRPr="00A62B74" w:rsidRDefault="00A62B74" w:rsidP="00A62B74">
            <w:pPr>
              <w:widowControl w:val="0"/>
              <w:autoSpaceDE w:val="0"/>
              <w:autoSpaceDN w:val="0"/>
              <w:adjustRightInd w:val="0"/>
              <w:rPr>
                <w:rFonts w:eastAsia="PMingLiU"/>
              </w:rPr>
            </w:pPr>
            <w:r w:rsidRPr="00A62B74">
              <w:rPr>
                <w:rFonts w:eastAsia="PMingLiU"/>
              </w:rPr>
              <w:t xml:space="preserve">5.4.1. </w:t>
            </w:r>
            <w:r w:rsidRPr="00A62B74">
              <w:rPr>
                <w:rFonts w:eastAsia="PMingLiU"/>
                <w:lang w:eastAsia="en-US"/>
              </w:rPr>
              <w:t>Saglabāt un atjaunot bioloģisko daudzveidību un aizsargāt ekosistēmas</w:t>
            </w:r>
          </w:p>
        </w:tc>
        <w:tc>
          <w:tcPr>
            <w:tcW w:w="1223" w:type="pct"/>
            <w:tcMar>
              <w:top w:w="0" w:type="dxa"/>
              <w:left w:w="108" w:type="dxa"/>
              <w:bottom w:w="0" w:type="dxa"/>
              <w:right w:w="108" w:type="dxa"/>
            </w:tcMar>
          </w:tcPr>
          <w:p w14:paraId="3C2B534E" w14:textId="77777777" w:rsidR="00A62B74" w:rsidRPr="00A62B74" w:rsidDel="00C83A3D" w:rsidRDefault="00A62B74" w:rsidP="00A62B74">
            <w:pPr>
              <w:ind w:left="35"/>
              <w:rPr>
                <w:rFonts w:eastAsia="PMingLiU"/>
              </w:rPr>
            </w:pPr>
            <w:r w:rsidRPr="00A62B74">
              <w:rPr>
                <w:rFonts w:eastAsia="PMingLiU"/>
              </w:rPr>
              <w:t>Nodrošināts labvēlīgs aizsardzības statuss ES nozīmes biotopiem</w:t>
            </w:r>
          </w:p>
        </w:tc>
      </w:tr>
      <w:tr w:rsidR="00A62B74" w:rsidRPr="00A62B74" w14:paraId="5216A456" w14:textId="77777777" w:rsidTr="00FC2EBD">
        <w:trPr>
          <w:trHeight w:val="600"/>
        </w:trPr>
        <w:tc>
          <w:tcPr>
            <w:tcW w:w="420" w:type="pct"/>
            <w:vMerge/>
            <w:tcMar>
              <w:top w:w="0" w:type="dxa"/>
              <w:left w:w="108" w:type="dxa"/>
              <w:bottom w:w="0" w:type="dxa"/>
              <w:right w:w="108" w:type="dxa"/>
            </w:tcMar>
          </w:tcPr>
          <w:p w14:paraId="3FD310DD"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1F3AC3EE"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2C7B4C8A"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11342420"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185A98DF"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66A77428" w14:textId="77777777" w:rsidR="00A62B74" w:rsidRPr="00A62B74" w:rsidRDefault="00A62B74" w:rsidP="00A62B74">
            <w:pPr>
              <w:widowControl w:val="0"/>
              <w:autoSpaceDE w:val="0"/>
              <w:autoSpaceDN w:val="0"/>
              <w:adjustRightInd w:val="0"/>
              <w:rPr>
                <w:rFonts w:eastAsia="PMingLiU"/>
              </w:rPr>
            </w:pPr>
          </w:p>
        </w:tc>
        <w:tc>
          <w:tcPr>
            <w:tcW w:w="911" w:type="pct"/>
            <w:vMerge/>
            <w:tcMar>
              <w:top w:w="0" w:type="dxa"/>
              <w:left w:w="108" w:type="dxa"/>
              <w:bottom w:w="0" w:type="dxa"/>
              <w:right w:w="108" w:type="dxa"/>
            </w:tcMar>
          </w:tcPr>
          <w:p w14:paraId="412017DF" w14:textId="77777777" w:rsidR="00A62B74" w:rsidRPr="00A62B74" w:rsidRDefault="00A62B74" w:rsidP="00A62B74">
            <w:pPr>
              <w:widowControl w:val="0"/>
              <w:autoSpaceDE w:val="0"/>
              <w:autoSpaceDN w:val="0"/>
              <w:adjustRightInd w:val="0"/>
              <w:rPr>
                <w:rFonts w:eastAsia="PMingLiU"/>
              </w:rPr>
            </w:pPr>
          </w:p>
        </w:tc>
        <w:tc>
          <w:tcPr>
            <w:tcW w:w="1223" w:type="pct"/>
            <w:tcMar>
              <w:top w:w="0" w:type="dxa"/>
              <w:left w:w="108" w:type="dxa"/>
              <w:bottom w:w="0" w:type="dxa"/>
              <w:right w:w="108" w:type="dxa"/>
            </w:tcMar>
          </w:tcPr>
          <w:p w14:paraId="07408ABA" w14:textId="77777777" w:rsidR="00A62B74" w:rsidRPr="00A62B74" w:rsidRDefault="00A62B74" w:rsidP="00A62B74">
            <w:pPr>
              <w:ind w:left="35"/>
              <w:rPr>
                <w:rFonts w:eastAsia="PMingLiU"/>
              </w:rPr>
            </w:pPr>
            <w:r w:rsidRPr="00A62B74">
              <w:rPr>
                <w:rFonts w:eastAsia="PMingLiU"/>
              </w:rPr>
              <w:t>Nodrošināts labvēlīgs aizsardzības statuss ES nozīmes sugām</w:t>
            </w:r>
          </w:p>
        </w:tc>
      </w:tr>
      <w:tr w:rsidR="00A62B74" w:rsidRPr="00A62B74" w14:paraId="03336865" w14:textId="77777777" w:rsidTr="00FC2EBD">
        <w:trPr>
          <w:trHeight w:val="1641"/>
        </w:trPr>
        <w:tc>
          <w:tcPr>
            <w:tcW w:w="420" w:type="pct"/>
            <w:vMerge/>
            <w:tcMar>
              <w:top w:w="0" w:type="dxa"/>
              <w:left w:w="108" w:type="dxa"/>
              <w:bottom w:w="0" w:type="dxa"/>
              <w:right w:w="108" w:type="dxa"/>
            </w:tcMar>
          </w:tcPr>
          <w:p w14:paraId="49AB5BDF"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4DF051AD"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177A479F"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491A5635"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126A18FB" w14:textId="77777777" w:rsidR="00A62B74" w:rsidRPr="00A62B74" w:rsidRDefault="00A62B74" w:rsidP="00A62B74">
            <w:pPr>
              <w:rPr>
                <w:rFonts w:eastAsia="PMingLiU"/>
              </w:rPr>
            </w:pPr>
          </w:p>
        </w:tc>
        <w:tc>
          <w:tcPr>
            <w:tcW w:w="726" w:type="pct"/>
            <w:tcMar>
              <w:top w:w="0" w:type="dxa"/>
              <w:left w:w="108" w:type="dxa"/>
              <w:bottom w:w="0" w:type="dxa"/>
              <w:right w:w="108" w:type="dxa"/>
            </w:tcMar>
          </w:tcPr>
          <w:p w14:paraId="0B4D13FA" w14:textId="77777777" w:rsidR="00A62B74" w:rsidRPr="00A62B74" w:rsidRDefault="00A62B74" w:rsidP="00A62B74">
            <w:pPr>
              <w:widowControl w:val="0"/>
              <w:tabs>
                <w:tab w:val="left" w:pos="0"/>
              </w:tabs>
              <w:autoSpaceDE w:val="0"/>
              <w:autoSpaceDN w:val="0"/>
              <w:adjustRightInd w:val="0"/>
              <w:rPr>
                <w:rFonts w:eastAsia="PMingLiU"/>
              </w:rPr>
            </w:pPr>
            <w:r w:rsidRPr="00A62B74">
              <w:rPr>
                <w:rFonts w:eastAsia="PMingLiU"/>
              </w:rPr>
              <w:t xml:space="preserve">5.5. </w:t>
            </w:r>
            <w:r w:rsidRPr="00A62B74">
              <w:rPr>
                <w:rFonts w:eastAsia="PMingLiU"/>
                <w:lang w:eastAsia="en-US"/>
              </w:rPr>
              <w:t>Saglabāt, aizsargāt, veicināt un attīstīt dabas un kultūras mantojumu</w:t>
            </w:r>
          </w:p>
        </w:tc>
        <w:tc>
          <w:tcPr>
            <w:tcW w:w="911" w:type="pct"/>
            <w:tcMar>
              <w:top w:w="0" w:type="dxa"/>
              <w:left w:w="108" w:type="dxa"/>
              <w:bottom w:w="0" w:type="dxa"/>
              <w:right w:w="108" w:type="dxa"/>
            </w:tcMar>
          </w:tcPr>
          <w:p w14:paraId="2704198A" w14:textId="77777777" w:rsidR="00A62B74" w:rsidRPr="00A62B74" w:rsidRDefault="00A62B74" w:rsidP="00A62B74">
            <w:pPr>
              <w:rPr>
                <w:rFonts w:eastAsia="PMingLiU"/>
              </w:rPr>
            </w:pPr>
            <w:r w:rsidRPr="00A62B74">
              <w:rPr>
                <w:rFonts w:eastAsia="PMingLiU"/>
              </w:rPr>
              <w:t>5.5.1.</w:t>
            </w:r>
            <w:r w:rsidRPr="00A62B74">
              <w:rPr>
                <w:rFonts w:eastAsia="PMingLiU"/>
                <w:lang w:eastAsia="en-US"/>
              </w:rPr>
              <w:t xml:space="preserve"> Saglabāt, aizsargāt un attīstīt nozīmīgu kultūras un dabas mantojumu, kā arī attīstīt ar to saistītos pakalpojumus</w:t>
            </w:r>
          </w:p>
        </w:tc>
        <w:tc>
          <w:tcPr>
            <w:tcW w:w="1223" w:type="pct"/>
            <w:tcMar>
              <w:top w:w="0" w:type="dxa"/>
              <w:left w:w="108" w:type="dxa"/>
              <w:bottom w:w="0" w:type="dxa"/>
              <w:right w:w="108" w:type="dxa"/>
            </w:tcMar>
          </w:tcPr>
          <w:p w14:paraId="6354940E" w14:textId="77777777" w:rsidR="00A62B74" w:rsidRPr="00A62B74" w:rsidRDefault="00A62B74" w:rsidP="00A62B74">
            <w:pPr>
              <w:ind w:left="35"/>
              <w:rPr>
                <w:rFonts w:eastAsia="Calibri"/>
                <w:lang w:eastAsia="en-US"/>
              </w:rPr>
            </w:pPr>
            <w:r w:rsidRPr="00A62B74">
              <w:rPr>
                <w:rFonts w:eastAsia="Calibri"/>
                <w:lang w:eastAsia="en-US"/>
              </w:rPr>
              <w:t>Pavadītās naktis tūristu mītnēs Latvijas teritorijā gada laikā</w:t>
            </w:r>
          </w:p>
          <w:p w14:paraId="3EC0BD85" w14:textId="77777777" w:rsidR="00A62B74" w:rsidRPr="00A62B74" w:rsidRDefault="00A62B74" w:rsidP="00A62B74">
            <w:pPr>
              <w:rPr>
                <w:rFonts w:eastAsia="Calibri"/>
                <w:lang w:eastAsia="en-US"/>
              </w:rPr>
            </w:pPr>
          </w:p>
        </w:tc>
      </w:tr>
      <w:tr w:rsidR="00A62B74" w:rsidRPr="00A62B74" w14:paraId="623A5DEA" w14:textId="77777777" w:rsidTr="00FC2EBD">
        <w:trPr>
          <w:trHeight w:val="1641"/>
        </w:trPr>
        <w:tc>
          <w:tcPr>
            <w:tcW w:w="420" w:type="pct"/>
            <w:vMerge/>
            <w:tcMar>
              <w:top w:w="0" w:type="dxa"/>
              <w:left w:w="108" w:type="dxa"/>
              <w:bottom w:w="0" w:type="dxa"/>
              <w:right w:w="108" w:type="dxa"/>
            </w:tcMar>
          </w:tcPr>
          <w:p w14:paraId="66388C55"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226C8814"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38AD20A9"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64CAD27A"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53F97F6A" w14:textId="77777777" w:rsidR="00A62B74" w:rsidRPr="00A62B74" w:rsidRDefault="00A62B74" w:rsidP="00A62B74">
            <w:pPr>
              <w:rPr>
                <w:rFonts w:eastAsia="PMingLiU"/>
              </w:rPr>
            </w:pPr>
          </w:p>
        </w:tc>
        <w:tc>
          <w:tcPr>
            <w:tcW w:w="726" w:type="pct"/>
            <w:vMerge w:val="restart"/>
            <w:tcMar>
              <w:top w:w="0" w:type="dxa"/>
              <w:left w:w="108" w:type="dxa"/>
              <w:bottom w:w="0" w:type="dxa"/>
              <w:right w:w="108" w:type="dxa"/>
            </w:tcMar>
          </w:tcPr>
          <w:p w14:paraId="2599F155" w14:textId="77777777" w:rsidR="00A62B74" w:rsidRPr="00A62B74" w:rsidRDefault="00A62B74" w:rsidP="00A62B74">
            <w:pPr>
              <w:widowControl w:val="0"/>
              <w:tabs>
                <w:tab w:val="left" w:pos="0"/>
              </w:tabs>
              <w:autoSpaceDE w:val="0"/>
              <w:autoSpaceDN w:val="0"/>
              <w:adjustRightInd w:val="0"/>
              <w:rPr>
                <w:rFonts w:eastAsia="PMingLiU"/>
              </w:rPr>
            </w:pPr>
            <w:r w:rsidRPr="00A62B74">
              <w:rPr>
                <w:rFonts w:eastAsia="PMingLiU"/>
              </w:rPr>
              <w:t>5.6.</w:t>
            </w:r>
            <w:r w:rsidRPr="00A62B74">
              <w:rPr>
                <w:rFonts w:eastAsia="PMingLiU"/>
                <w:lang w:eastAsia="en-US"/>
              </w:rPr>
              <w:t xml:space="preserve"> </w:t>
            </w:r>
            <w:r w:rsidRPr="00A62B74">
              <w:rPr>
                <w:rFonts w:eastAsia="PMingLiU"/>
              </w:rPr>
              <w:t xml:space="preserve">Veikt darbības, lai uzlabotu pilsētvidi, </w:t>
            </w:r>
            <w:proofErr w:type="spellStart"/>
            <w:r w:rsidRPr="00A62B74">
              <w:rPr>
                <w:rFonts w:eastAsia="PMingLiU"/>
              </w:rPr>
              <w:t>revitalizētu</w:t>
            </w:r>
            <w:proofErr w:type="spellEnd"/>
            <w:r w:rsidRPr="00A62B74">
              <w:rPr>
                <w:rFonts w:eastAsia="PMingLiU"/>
              </w:rPr>
              <w:t xml:space="preserve"> pilsētas, atjaunotu un attīrītu pamestas rūpnieciskās teritorijas (tai skaitā pārveidei paredzētās </w:t>
            </w:r>
            <w:r w:rsidRPr="00A62B74">
              <w:rPr>
                <w:rFonts w:eastAsia="PMingLiU"/>
              </w:rPr>
              <w:lastRenderedPageBreak/>
              <w:t>zonas), samazinātu gaisa piesārņojumu un veicinātu trokšņa mazināšanas pasākumus</w:t>
            </w:r>
          </w:p>
        </w:tc>
        <w:tc>
          <w:tcPr>
            <w:tcW w:w="911" w:type="pct"/>
            <w:tcMar>
              <w:top w:w="0" w:type="dxa"/>
              <w:left w:w="108" w:type="dxa"/>
              <w:bottom w:w="0" w:type="dxa"/>
              <w:right w:w="108" w:type="dxa"/>
            </w:tcMar>
          </w:tcPr>
          <w:p w14:paraId="1DCC0BF8" w14:textId="77777777" w:rsidR="00A62B74" w:rsidRPr="00A62B74" w:rsidRDefault="00A62B74" w:rsidP="00A62B74">
            <w:pPr>
              <w:rPr>
                <w:rFonts w:eastAsia="PMingLiU"/>
                <w:lang w:eastAsia="en-US"/>
              </w:rPr>
            </w:pPr>
            <w:r w:rsidRPr="00A62B74">
              <w:rPr>
                <w:rFonts w:eastAsia="PMingLiU"/>
              </w:rPr>
              <w:lastRenderedPageBreak/>
              <w:t>5.6.1.</w:t>
            </w:r>
          </w:p>
          <w:p w14:paraId="37F3E483" w14:textId="77777777" w:rsidR="00A62B74" w:rsidRPr="00A62B74" w:rsidRDefault="00A62B74" w:rsidP="00A62B74">
            <w:pPr>
              <w:rPr>
                <w:rFonts w:eastAsia="PMingLiU"/>
              </w:rPr>
            </w:pPr>
            <w:r w:rsidRPr="00A62B74">
              <w:rPr>
                <w:rFonts w:eastAsia="PMingLiU"/>
                <w:lang w:eastAsia="en-US"/>
              </w:rPr>
              <w:t xml:space="preserve"> Veicināt Rīgas pilsētas </w:t>
            </w:r>
            <w:proofErr w:type="spellStart"/>
            <w:r w:rsidRPr="00A62B74">
              <w:rPr>
                <w:rFonts w:eastAsia="PMingLiU"/>
                <w:lang w:eastAsia="en-US"/>
              </w:rPr>
              <w:t>revitalizāciju</w:t>
            </w:r>
            <w:proofErr w:type="spellEnd"/>
            <w:r w:rsidRPr="00A62B74">
              <w:rPr>
                <w:rFonts w:eastAsia="PMingLiU"/>
                <w:lang w:eastAsia="en-US"/>
              </w:rPr>
              <w:t xml:space="preserve">,  nodrošinot teritorijas efektīvu sociālekonomisko izmantošanu </w:t>
            </w:r>
          </w:p>
        </w:tc>
        <w:tc>
          <w:tcPr>
            <w:tcW w:w="1223" w:type="pct"/>
            <w:tcMar>
              <w:top w:w="0" w:type="dxa"/>
              <w:left w:w="108" w:type="dxa"/>
              <w:bottom w:w="0" w:type="dxa"/>
              <w:right w:w="108" w:type="dxa"/>
            </w:tcMar>
          </w:tcPr>
          <w:p w14:paraId="22925101" w14:textId="77777777" w:rsidR="00A62B74" w:rsidRPr="00A62B74" w:rsidRDefault="00A62B74" w:rsidP="00A62B74">
            <w:pPr>
              <w:rPr>
                <w:rFonts w:eastAsia="PMingLiU"/>
                <w:lang w:eastAsia="en-US"/>
              </w:rPr>
            </w:pPr>
            <w:r w:rsidRPr="00A62B74">
              <w:rPr>
                <w:rFonts w:eastAsia="Calibri"/>
                <w:lang w:eastAsia="en-US"/>
              </w:rPr>
              <w:t>Piesaistītās privātās investīcijas atbalstītajās teritorijās 3 gadus pēc projekta pabeigšanas</w:t>
            </w:r>
          </w:p>
        </w:tc>
      </w:tr>
      <w:tr w:rsidR="00A62B74" w:rsidRPr="00A62B74" w14:paraId="2D4730D6" w14:textId="77777777" w:rsidTr="00FC2EBD">
        <w:trPr>
          <w:trHeight w:val="1598"/>
        </w:trPr>
        <w:tc>
          <w:tcPr>
            <w:tcW w:w="420" w:type="pct"/>
            <w:vMerge/>
            <w:tcMar>
              <w:top w:w="0" w:type="dxa"/>
              <w:left w:w="108" w:type="dxa"/>
              <w:bottom w:w="0" w:type="dxa"/>
              <w:right w:w="108" w:type="dxa"/>
            </w:tcMar>
          </w:tcPr>
          <w:p w14:paraId="7431CFF1"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36034D02"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37AE1454"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2C4EA2BF"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5FC6571F"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57092304" w14:textId="77777777" w:rsidR="00A62B74" w:rsidRPr="00A62B74" w:rsidRDefault="00A62B74" w:rsidP="00A62B74">
            <w:pPr>
              <w:widowControl w:val="0"/>
              <w:tabs>
                <w:tab w:val="left" w:pos="0"/>
              </w:tabs>
              <w:autoSpaceDE w:val="0"/>
              <w:autoSpaceDN w:val="0"/>
              <w:adjustRightInd w:val="0"/>
              <w:rPr>
                <w:rFonts w:eastAsia="PMingLiU"/>
              </w:rPr>
            </w:pPr>
          </w:p>
        </w:tc>
        <w:tc>
          <w:tcPr>
            <w:tcW w:w="911" w:type="pct"/>
            <w:tcMar>
              <w:top w:w="0" w:type="dxa"/>
              <w:left w:w="108" w:type="dxa"/>
              <w:bottom w:w="0" w:type="dxa"/>
              <w:right w:w="108" w:type="dxa"/>
            </w:tcMar>
          </w:tcPr>
          <w:p w14:paraId="149139BB" w14:textId="77777777" w:rsidR="00A62B74" w:rsidRPr="00A62B74" w:rsidRDefault="00A62B74" w:rsidP="00A62B74">
            <w:pPr>
              <w:rPr>
                <w:rFonts w:eastAsia="PMingLiU"/>
              </w:rPr>
            </w:pPr>
            <w:r w:rsidRPr="00A62B74">
              <w:rPr>
                <w:rFonts w:eastAsia="PMingLiU"/>
              </w:rPr>
              <w:t>5.6.2.</w:t>
            </w:r>
          </w:p>
          <w:p w14:paraId="22607647" w14:textId="77777777" w:rsidR="00A62B74" w:rsidRPr="00A62B74" w:rsidRDefault="00A62B74" w:rsidP="00A62B74">
            <w:pPr>
              <w:rPr>
                <w:rFonts w:eastAsia="PMingLiU"/>
              </w:rPr>
            </w:pPr>
            <w:r w:rsidRPr="00A62B74">
              <w:rPr>
                <w:rFonts w:eastAsia="PMingLiU"/>
              </w:rPr>
              <w:t xml:space="preserve">Teritoriju </w:t>
            </w:r>
            <w:proofErr w:type="spellStart"/>
            <w:r w:rsidRPr="00A62B74">
              <w:rPr>
                <w:rFonts w:eastAsia="PMingLiU"/>
              </w:rPr>
              <w:t>revitalizācija</w:t>
            </w:r>
            <w:proofErr w:type="spellEnd"/>
            <w:r w:rsidRPr="00A62B74">
              <w:rPr>
                <w:rFonts w:eastAsia="PMingLiU"/>
              </w:rPr>
              <w:t>, reģenerējot degradētās teritorijas atbilstoši pašvaldības integrētajām attīstības programmām</w:t>
            </w:r>
          </w:p>
        </w:tc>
        <w:tc>
          <w:tcPr>
            <w:tcW w:w="1223" w:type="pct"/>
            <w:tcMar>
              <w:top w:w="0" w:type="dxa"/>
              <w:left w:w="108" w:type="dxa"/>
              <w:bottom w:w="0" w:type="dxa"/>
              <w:right w:w="108" w:type="dxa"/>
            </w:tcMar>
          </w:tcPr>
          <w:p w14:paraId="69A6563C" w14:textId="77777777" w:rsidR="00A62B74" w:rsidRPr="00A62B74" w:rsidRDefault="00A62B74" w:rsidP="00A62B74">
            <w:pPr>
              <w:rPr>
                <w:rFonts w:eastAsia="PMingLiU"/>
                <w:lang w:eastAsia="en-US"/>
              </w:rPr>
            </w:pPr>
            <w:r w:rsidRPr="00A62B74">
              <w:rPr>
                <w:rFonts w:eastAsia="PMingLiU"/>
                <w:lang w:eastAsia="en-US"/>
              </w:rPr>
              <w:t>Strādājošo skaits (privātajā sektorā) uzņēmumos, kuru ražošanas vai pakalpojuma sniegšanas vieta ir nacionālas un reģionālas nozīmes attīstības centri un to funkcionālās teritorijas</w:t>
            </w:r>
          </w:p>
        </w:tc>
      </w:tr>
      <w:tr w:rsidR="00A62B74" w:rsidRPr="00A62B74" w14:paraId="739A3459" w14:textId="77777777" w:rsidTr="00FC2EBD">
        <w:trPr>
          <w:trHeight w:val="1246"/>
        </w:trPr>
        <w:tc>
          <w:tcPr>
            <w:tcW w:w="420" w:type="pct"/>
            <w:vMerge/>
            <w:tcMar>
              <w:top w:w="0" w:type="dxa"/>
              <w:left w:w="108" w:type="dxa"/>
              <w:bottom w:w="0" w:type="dxa"/>
              <w:right w:w="108" w:type="dxa"/>
            </w:tcMar>
          </w:tcPr>
          <w:p w14:paraId="1F2950F2"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0F13072B"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6806B963"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6502F0B7"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3CD98FF2"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01740D3C" w14:textId="77777777" w:rsidR="00A62B74" w:rsidRPr="00A62B74" w:rsidRDefault="00A62B74" w:rsidP="00A62B74">
            <w:pPr>
              <w:widowControl w:val="0"/>
              <w:tabs>
                <w:tab w:val="left" w:pos="0"/>
              </w:tabs>
              <w:autoSpaceDE w:val="0"/>
              <w:autoSpaceDN w:val="0"/>
              <w:adjustRightInd w:val="0"/>
              <w:rPr>
                <w:rFonts w:eastAsia="PMingLiU"/>
              </w:rPr>
            </w:pPr>
          </w:p>
        </w:tc>
        <w:tc>
          <w:tcPr>
            <w:tcW w:w="911" w:type="pct"/>
            <w:tcMar>
              <w:top w:w="0" w:type="dxa"/>
              <w:left w:w="108" w:type="dxa"/>
              <w:bottom w:w="0" w:type="dxa"/>
              <w:right w:w="108" w:type="dxa"/>
            </w:tcMar>
          </w:tcPr>
          <w:p w14:paraId="5C2C73DD" w14:textId="77777777" w:rsidR="00A62B74" w:rsidRPr="00A62B74" w:rsidRDefault="00A62B74" w:rsidP="00A62B74">
            <w:pPr>
              <w:rPr>
                <w:rFonts w:eastAsia="PMingLiU"/>
              </w:rPr>
            </w:pPr>
            <w:r w:rsidRPr="00A62B74">
              <w:rPr>
                <w:rFonts w:eastAsia="PMingLiU"/>
              </w:rPr>
              <w:t>5.6.3.</w:t>
            </w:r>
          </w:p>
          <w:p w14:paraId="3065C08D" w14:textId="77777777" w:rsidR="00A62B74" w:rsidRPr="00A62B74" w:rsidRDefault="00A62B74" w:rsidP="00A62B74">
            <w:pPr>
              <w:rPr>
                <w:rFonts w:eastAsia="PMingLiU"/>
              </w:rPr>
            </w:pPr>
            <w:r w:rsidRPr="00A62B74">
              <w:rPr>
                <w:rFonts w:eastAsia="PMingLiU"/>
              </w:rPr>
              <w:t>Vēsturiski piesārņoto vietu sanācija</w:t>
            </w:r>
          </w:p>
        </w:tc>
        <w:tc>
          <w:tcPr>
            <w:tcW w:w="1223" w:type="pct"/>
            <w:tcMar>
              <w:top w:w="0" w:type="dxa"/>
              <w:left w:w="108" w:type="dxa"/>
              <w:bottom w:w="0" w:type="dxa"/>
              <w:right w:w="108" w:type="dxa"/>
            </w:tcMar>
          </w:tcPr>
          <w:p w14:paraId="4A98A94E" w14:textId="77777777" w:rsidR="00A62B74" w:rsidRPr="00A62B74" w:rsidRDefault="00A62B74" w:rsidP="00A62B74">
            <w:pPr>
              <w:rPr>
                <w:rFonts w:eastAsia="PMingLiU"/>
                <w:lang w:eastAsia="en-US"/>
              </w:rPr>
            </w:pPr>
            <w:r w:rsidRPr="00A62B74">
              <w:rPr>
                <w:rFonts w:eastAsia="PMingLiU"/>
                <w:lang w:eastAsia="en-US"/>
              </w:rPr>
              <w:t>To piesārņoto vietu skaits, kas radušās naftas pārstrādes produktu ražošanas laikā un kurās nav veikta sanācija</w:t>
            </w:r>
          </w:p>
          <w:p w14:paraId="5DA3E522" w14:textId="77777777" w:rsidR="00A62B74" w:rsidRPr="00A62B74" w:rsidRDefault="00A62B74" w:rsidP="00A62B74">
            <w:pPr>
              <w:rPr>
                <w:rFonts w:eastAsia="PMingLiU"/>
                <w:lang w:eastAsia="en-US"/>
              </w:rPr>
            </w:pPr>
          </w:p>
        </w:tc>
      </w:tr>
      <w:tr w:rsidR="00A62B74" w:rsidRPr="00A62B74" w14:paraId="7D57456D" w14:textId="77777777" w:rsidTr="00FC2EBD">
        <w:trPr>
          <w:trHeight w:val="330"/>
        </w:trPr>
        <w:tc>
          <w:tcPr>
            <w:tcW w:w="420" w:type="pct"/>
            <w:vMerge/>
            <w:hideMark/>
          </w:tcPr>
          <w:p w14:paraId="7DD722DB" w14:textId="77777777" w:rsidR="00A62B74" w:rsidRPr="00A62B74" w:rsidRDefault="00A62B74" w:rsidP="00A62B74">
            <w:pPr>
              <w:rPr>
                <w:rFonts w:eastAsia="Calibri"/>
              </w:rPr>
            </w:pPr>
          </w:p>
        </w:tc>
        <w:tc>
          <w:tcPr>
            <w:tcW w:w="260" w:type="pct"/>
            <w:vMerge w:val="restart"/>
            <w:tcMar>
              <w:top w:w="0" w:type="dxa"/>
              <w:left w:w="108" w:type="dxa"/>
              <w:bottom w:w="0" w:type="dxa"/>
              <w:right w:w="108" w:type="dxa"/>
            </w:tcMar>
            <w:hideMark/>
          </w:tcPr>
          <w:p w14:paraId="41611462" w14:textId="77777777" w:rsidR="00A62B74" w:rsidRPr="00A62B74" w:rsidRDefault="00A62B74" w:rsidP="00A62B74">
            <w:pPr>
              <w:rPr>
                <w:rFonts w:eastAsia="Calibri"/>
              </w:rPr>
            </w:pPr>
            <w:r w:rsidRPr="00A62B74">
              <w:rPr>
                <w:rFonts w:eastAsia="PMingLiU"/>
              </w:rPr>
              <w:t>KF</w:t>
            </w:r>
          </w:p>
        </w:tc>
        <w:tc>
          <w:tcPr>
            <w:tcW w:w="439" w:type="pct"/>
            <w:vMerge w:val="restart"/>
            <w:shd w:val="clear" w:color="auto" w:fill="auto"/>
            <w:tcMar>
              <w:top w:w="0" w:type="dxa"/>
              <w:left w:w="108" w:type="dxa"/>
              <w:bottom w:w="0" w:type="dxa"/>
              <w:right w:w="108" w:type="dxa"/>
            </w:tcMar>
            <w:hideMark/>
          </w:tcPr>
          <w:p w14:paraId="4457D1F0" w14:textId="068B1140" w:rsidR="00A62B74" w:rsidRPr="00B35F14" w:rsidRDefault="00B35F14" w:rsidP="00A62B74">
            <w:pPr>
              <w:rPr>
                <w:rFonts w:eastAsia="PMingLiU"/>
                <w:lang w:eastAsia="en-US"/>
              </w:rPr>
            </w:pPr>
            <w:r>
              <w:rPr>
                <w:rFonts w:eastAsia="PMingLiU"/>
                <w:lang w:eastAsia="en-US"/>
              </w:rPr>
              <w:t>191 923 724</w:t>
            </w:r>
          </w:p>
        </w:tc>
        <w:tc>
          <w:tcPr>
            <w:tcW w:w="500" w:type="pct"/>
            <w:vMerge w:val="restart"/>
            <w:tcMar>
              <w:top w:w="0" w:type="dxa"/>
              <w:left w:w="108" w:type="dxa"/>
              <w:bottom w:w="0" w:type="dxa"/>
              <w:right w:w="108" w:type="dxa"/>
            </w:tcMar>
            <w:hideMark/>
          </w:tcPr>
          <w:p w14:paraId="781DB1F6" w14:textId="0363D671" w:rsidR="00A62B74" w:rsidRPr="00A62B74" w:rsidRDefault="00B35F14" w:rsidP="00A62B74">
            <w:pPr>
              <w:rPr>
                <w:rFonts w:eastAsia="Calibri"/>
              </w:rPr>
            </w:pPr>
            <w:r>
              <w:rPr>
                <w:rFonts w:eastAsia="PMingLiU"/>
                <w:lang w:eastAsia="en-US"/>
              </w:rPr>
              <w:t>4,34</w:t>
            </w:r>
            <w:r w:rsidR="00A62B74" w:rsidRPr="00A62B74">
              <w:rPr>
                <w:rFonts w:eastAsia="PMingLiU"/>
                <w:lang w:eastAsia="en-US"/>
              </w:rPr>
              <w:t>%</w:t>
            </w:r>
          </w:p>
        </w:tc>
        <w:tc>
          <w:tcPr>
            <w:tcW w:w="521" w:type="pct"/>
            <w:vMerge w:val="restart"/>
            <w:tcMar>
              <w:top w:w="0" w:type="dxa"/>
              <w:left w:w="108" w:type="dxa"/>
              <w:bottom w:w="0" w:type="dxa"/>
              <w:right w:w="108" w:type="dxa"/>
            </w:tcMar>
            <w:hideMark/>
          </w:tcPr>
          <w:p w14:paraId="2641190A" w14:textId="77777777" w:rsidR="00A62B74" w:rsidRPr="00A62B74" w:rsidRDefault="00A62B74" w:rsidP="00A62B74">
            <w:pPr>
              <w:rPr>
                <w:rFonts w:eastAsia="Calibri"/>
              </w:rPr>
            </w:pPr>
            <w:r w:rsidRPr="00A62B74">
              <w:rPr>
                <w:rFonts w:eastAsia="PMingLiU"/>
              </w:rPr>
              <w:t>6. Aizsargāt vidi un veicināt resursu efektivitāti</w:t>
            </w:r>
          </w:p>
        </w:tc>
        <w:tc>
          <w:tcPr>
            <w:tcW w:w="726" w:type="pct"/>
            <w:tcMar>
              <w:top w:w="0" w:type="dxa"/>
              <w:left w:w="108" w:type="dxa"/>
              <w:bottom w:w="0" w:type="dxa"/>
              <w:right w:w="108" w:type="dxa"/>
            </w:tcMar>
            <w:hideMark/>
          </w:tcPr>
          <w:p w14:paraId="2A6A530D" w14:textId="77777777" w:rsidR="00A62B74" w:rsidRPr="00A62B74" w:rsidRDefault="00A62B74" w:rsidP="00A62B74">
            <w:pPr>
              <w:rPr>
                <w:rFonts w:eastAsia="Calibri"/>
              </w:rPr>
            </w:pPr>
            <w:r w:rsidRPr="00A62B74">
              <w:rPr>
                <w:rFonts w:eastAsia="PMingLiU"/>
              </w:rPr>
              <w:t xml:space="preserve"> 5.2. </w:t>
            </w:r>
            <w:r w:rsidRPr="00A62B74">
              <w:rPr>
                <w:rFonts w:eastAsia="Tahoma"/>
                <w:lang w:eastAsia="en-US"/>
              </w:rPr>
              <w:t xml:space="preserve">Investēt atkritumu apsaimniekošanas nozarē, lai ievērotu Savienības </w:t>
            </w:r>
            <w:proofErr w:type="spellStart"/>
            <w:r w:rsidRPr="00A62B74">
              <w:rPr>
                <w:rFonts w:eastAsia="Tahoma"/>
                <w:i/>
                <w:lang w:eastAsia="en-US"/>
              </w:rPr>
              <w:t>acquis</w:t>
            </w:r>
            <w:proofErr w:type="spellEnd"/>
            <w:r w:rsidRPr="00A62B74">
              <w:rPr>
                <w:rFonts w:eastAsia="Tahoma"/>
                <w:lang w:eastAsia="en-US"/>
              </w:rPr>
              <w:t xml:space="preserve"> noteiktās prasības vides jomā un nodrošinātu dalībvalstu identificētās vajadzības pēc investīcijām, kas pārsniedz minētās prasības, </w:t>
            </w:r>
            <w:r w:rsidRPr="00A62B74">
              <w:rPr>
                <w:rFonts w:eastAsia="PMingLiU"/>
                <w:lang w:eastAsia="en-US"/>
              </w:rPr>
              <w:t xml:space="preserve">vides saglabāšana un aizsardzība un resursu </w:t>
            </w:r>
            <w:r w:rsidRPr="00A62B74">
              <w:rPr>
                <w:rFonts w:eastAsia="PMingLiU"/>
                <w:lang w:eastAsia="en-US"/>
              </w:rPr>
              <w:lastRenderedPageBreak/>
              <w:t>efektīvas izmantošanas veicināšana</w:t>
            </w:r>
          </w:p>
        </w:tc>
        <w:tc>
          <w:tcPr>
            <w:tcW w:w="911" w:type="pct"/>
            <w:tcMar>
              <w:top w:w="0" w:type="dxa"/>
              <w:left w:w="108" w:type="dxa"/>
              <w:bottom w:w="0" w:type="dxa"/>
              <w:right w:w="108" w:type="dxa"/>
            </w:tcMar>
            <w:hideMark/>
          </w:tcPr>
          <w:p w14:paraId="4C00D8F6" w14:textId="77777777" w:rsidR="00A62B74" w:rsidRPr="00A62B74" w:rsidRDefault="00A62B74" w:rsidP="00A62B74">
            <w:pPr>
              <w:rPr>
                <w:rFonts w:eastAsia="PMingLiU"/>
                <w:lang w:eastAsia="en-US"/>
              </w:rPr>
            </w:pPr>
            <w:r w:rsidRPr="00A62B74">
              <w:rPr>
                <w:rFonts w:eastAsia="PMingLiU"/>
              </w:rPr>
              <w:lastRenderedPageBreak/>
              <w:t xml:space="preserve">5.2.1. </w:t>
            </w:r>
            <w:r w:rsidRPr="00A62B74">
              <w:rPr>
                <w:rFonts w:eastAsia="PMingLiU"/>
                <w:lang w:eastAsia="en-US"/>
              </w:rPr>
              <w:t>Veicināt dažādu veidu atkritumu atkārtotu izmantošanu, pārstrādi un reģenerāciju</w:t>
            </w:r>
          </w:p>
          <w:p w14:paraId="57903AE5" w14:textId="77777777" w:rsidR="00A62B74" w:rsidRPr="00A62B74" w:rsidRDefault="00A62B74" w:rsidP="00A62B74">
            <w:pPr>
              <w:rPr>
                <w:rFonts w:eastAsia="Calibri"/>
              </w:rPr>
            </w:pPr>
          </w:p>
        </w:tc>
        <w:tc>
          <w:tcPr>
            <w:tcW w:w="1223" w:type="pct"/>
            <w:tcMar>
              <w:top w:w="0" w:type="dxa"/>
              <w:left w:w="108" w:type="dxa"/>
              <w:bottom w:w="0" w:type="dxa"/>
              <w:right w:w="108" w:type="dxa"/>
            </w:tcMar>
            <w:hideMark/>
          </w:tcPr>
          <w:p w14:paraId="533041C0" w14:textId="77777777" w:rsidR="00A62B74" w:rsidRPr="00A62B74" w:rsidRDefault="00A62B74" w:rsidP="00A62B74">
            <w:pPr>
              <w:rPr>
                <w:rFonts w:eastAsia="Calibri"/>
              </w:rPr>
            </w:pPr>
            <w:r w:rsidRPr="00A62B74">
              <w:rPr>
                <w:rFonts w:eastAsia="PMingLiU"/>
                <w:lang w:eastAsia="en-US"/>
              </w:rPr>
              <w:t xml:space="preserve">Pārstrādei un reģenerācijai nodoto atkritumu daudzums attiecībā pret attiecīgajā gadā radīto atkritumu daudzumu </w:t>
            </w:r>
          </w:p>
        </w:tc>
      </w:tr>
      <w:tr w:rsidR="00A62B74" w:rsidRPr="00A62B74" w14:paraId="58A7C37A" w14:textId="77777777" w:rsidTr="00FC2EBD">
        <w:trPr>
          <w:trHeight w:val="135"/>
        </w:trPr>
        <w:tc>
          <w:tcPr>
            <w:tcW w:w="420" w:type="pct"/>
            <w:vMerge/>
          </w:tcPr>
          <w:p w14:paraId="180F6F45"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232C6988" w14:textId="77777777" w:rsidR="00A62B74" w:rsidRPr="00A62B74" w:rsidRDefault="00A62B74" w:rsidP="00A62B74">
            <w:pPr>
              <w:rPr>
                <w:rFonts w:eastAsia="PMingLiU"/>
              </w:rPr>
            </w:pPr>
          </w:p>
        </w:tc>
        <w:tc>
          <w:tcPr>
            <w:tcW w:w="439" w:type="pct"/>
            <w:vMerge/>
            <w:shd w:val="clear" w:color="auto" w:fill="auto"/>
            <w:tcMar>
              <w:top w:w="0" w:type="dxa"/>
              <w:left w:w="108" w:type="dxa"/>
              <w:bottom w:w="0" w:type="dxa"/>
              <w:right w:w="108" w:type="dxa"/>
            </w:tcMar>
          </w:tcPr>
          <w:p w14:paraId="79D95A79"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2270CC85"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5C62C7D5" w14:textId="77777777" w:rsidR="00A62B74" w:rsidRPr="00A62B74" w:rsidRDefault="00A62B74" w:rsidP="00A62B74">
            <w:pPr>
              <w:rPr>
                <w:rFonts w:eastAsia="PMingLiU"/>
              </w:rPr>
            </w:pPr>
          </w:p>
        </w:tc>
        <w:tc>
          <w:tcPr>
            <w:tcW w:w="726" w:type="pct"/>
            <w:vMerge w:val="restart"/>
            <w:tcMar>
              <w:top w:w="0" w:type="dxa"/>
              <w:left w:w="108" w:type="dxa"/>
              <w:bottom w:w="0" w:type="dxa"/>
              <w:right w:w="108" w:type="dxa"/>
            </w:tcMar>
          </w:tcPr>
          <w:p w14:paraId="54991516" w14:textId="77777777" w:rsidR="00A62B74" w:rsidRPr="00A62B74" w:rsidRDefault="00A62B74" w:rsidP="00A62B74">
            <w:pPr>
              <w:widowControl w:val="0"/>
              <w:autoSpaceDE w:val="0"/>
              <w:autoSpaceDN w:val="0"/>
              <w:adjustRightInd w:val="0"/>
              <w:rPr>
                <w:rFonts w:eastAsia="PMingLiU"/>
                <w:lang w:eastAsia="en-US"/>
              </w:rPr>
            </w:pPr>
            <w:r w:rsidRPr="00A62B74">
              <w:rPr>
                <w:rFonts w:eastAsia="Tahoma"/>
                <w:lang w:eastAsia="en-US"/>
              </w:rPr>
              <w:t xml:space="preserve">5.3. Investēt ūdenssaimniecības nozarē, lai ievērotu Savienības </w:t>
            </w:r>
            <w:proofErr w:type="spellStart"/>
            <w:r w:rsidRPr="00A62B74">
              <w:rPr>
                <w:rFonts w:eastAsia="Tahoma"/>
                <w:i/>
                <w:lang w:eastAsia="en-US"/>
              </w:rPr>
              <w:t>acquis</w:t>
            </w:r>
            <w:proofErr w:type="spellEnd"/>
            <w:r w:rsidRPr="00A62B74">
              <w:rPr>
                <w:rFonts w:eastAsia="Tahoma"/>
                <w:lang w:eastAsia="en-US"/>
              </w:rPr>
              <w:t xml:space="preserve"> noteiktās prasības vides jomā un nodrošinātu dalībvalstu identificētās investīciju vajadzības, kas pārsniedz minētās prasības </w:t>
            </w:r>
          </w:p>
        </w:tc>
        <w:tc>
          <w:tcPr>
            <w:tcW w:w="911" w:type="pct"/>
            <w:vMerge w:val="restart"/>
            <w:tcMar>
              <w:top w:w="0" w:type="dxa"/>
              <w:left w:w="108" w:type="dxa"/>
              <w:bottom w:w="0" w:type="dxa"/>
              <w:right w:w="108" w:type="dxa"/>
            </w:tcMar>
          </w:tcPr>
          <w:p w14:paraId="0FCADD9D" w14:textId="77777777" w:rsidR="00A62B74" w:rsidRPr="00A62B74" w:rsidRDefault="00A62B74" w:rsidP="00A62B74">
            <w:pPr>
              <w:rPr>
                <w:rFonts w:eastAsia="PMingLiU"/>
              </w:rPr>
            </w:pPr>
            <w:r w:rsidRPr="00A62B74">
              <w:rPr>
                <w:rFonts w:eastAsia="PMingLiU"/>
              </w:rPr>
              <w:t xml:space="preserve">5.3.1. </w:t>
            </w:r>
            <w:r w:rsidRPr="00A62B74">
              <w:rPr>
                <w:rFonts w:eastAsia="PMingLiU"/>
                <w:lang w:eastAsia="en-US"/>
              </w:rPr>
              <w:t xml:space="preserve">Attīstīt un uzlabot ūdensapgādes un kanalizācijas sistēmas pakalpojumu kvalitāti un nodrošināt pieslēgšanas iespējas </w:t>
            </w:r>
          </w:p>
        </w:tc>
        <w:tc>
          <w:tcPr>
            <w:tcW w:w="1223" w:type="pct"/>
            <w:tcMar>
              <w:top w:w="0" w:type="dxa"/>
              <w:left w:w="108" w:type="dxa"/>
              <w:bottom w:w="0" w:type="dxa"/>
              <w:right w:w="108" w:type="dxa"/>
            </w:tcMar>
          </w:tcPr>
          <w:p w14:paraId="74A483BC" w14:textId="77777777" w:rsidR="00A62B74" w:rsidRPr="00A62B74" w:rsidRDefault="00A62B74" w:rsidP="00A62B74">
            <w:pPr>
              <w:rPr>
                <w:rFonts w:eastAsia="PMingLiU"/>
              </w:rPr>
            </w:pPr>
            <w:r w:rsidRPr="00A62B74">
              <w:rPr>
                <w:rFonts w:eastAsia="PMingLiU"/>
              </w:rPr>
              <w:t>Iedzīvotāju īpatsvars, kuriem nodrošināti normatīvo aktu prasībām atbilstošu centralizēto notekūdeņu apsaimniekošanas pakalpojumu pieslēgumi</w:t>
            </w:r>
          </w:p>
          <w:p w14:paraId="665EA9DF" w14:textId="77777777" w:rsidR="00A62B74" w:rsidRPr="00A62B74" w:rsidRDefault="00A62B74" w:rsidP="00A62B74">
            <w:pPr>
              <w:rPr>
                <w:rFonts w:eastAsia="PMingLiU"/>
              </w:rPr>
            </w:pPr>
          </w:p>
        </w:tc>
      </w:tr>
      <w:tr w:rsidR="00A62B74" w:rsidRPr="00A62B74" w14:paraId="265C9E88" w14:textId="77777777" w:rsidTr="00FC2EBD">
        <w:trPr>
          <w:trHeight w:val="2151"/>
        </w:trPr>
        <w:tc>
          <w:tcPr>
            <w:tcW w:w="420" w:type="pct"/>
            <w:vMerge/>
          </w:tcPr>
          <w:p w14:paraId="3702F5A3"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079651A6" w14:textId="77777777" w:rsidR="00A62B74" w:rsidRPr="00A62B74" w:rsidRDefault="00A62B74" w:rsidP="00A62B74">
            <w:pPr>
              <w:rPr>
                <w:rFonts w:eastAsia="PMingLiU"/>
              </w:rPr>
            </w:pPr>
          </w:p>
        </w:tc>
        <w:tc>
          <w:tcPr>
            <w:tcW w:w="439" w:type="pct"/>
            <w:vMerge/>
            <w:shd w:val="clear" w:color="auto" w:fill="auto"/>
            <w:tcMar>
              <w:top w:w="0" w:type="dxa"/>
              <w:left w:w="108" w:type="dxa"/>
              <w:bottom w:w="0" w:type="dxa"/>
              <w:right w:w="108" w:type="dxa"/>
            </w:tcMar>
          </w:tcPr>
          <w:p w14:paraId="2CC70235"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69AC67DE"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1619ADD5"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722E735B" w14:textId="77777777" w:rsidR="00A62B74" w:rsidRPr="00A62B74" w:rsidRDefault="00A62B74" w:rsidP="00A62B74">
            <w:pPr>
              <w:widowControl w:val="0"/>
              <w:autoSpaceDE w:val="0"/>
              <w:autoSpaceDN w:val="0"/>
              <w:adjustRightInd w:val="0"/>
              <w:rPr>
                <w:rFonts w:eastAsia="Tahoma"/>
                <w:lang w:eastAsia="en-US"/>
              </w:rPr>
            </w:pPr>
          </w:p>
        </w:tc>
        <w:tc>
          <w:tcPr>
            <w:tcW w:w="911" w:type="pct"/>
            <w:vMerge/>
            <w:tcMar>
              <w:top w:w="0" w:type="dxa"/>
              <w:left w:w="108" w:type="dxa"/>
              <w:bottom w:w="0" w:type="dxa"/>
              <w:right w:w="108" w:type="dxa"/>
            </w:tcMar>
          </w:tcPr>
          <w:p w14:paraId="7B0C65FD" w14:textId="77777777" w:rsidR="00A62B74" w:rsidRPr="00A62B74" w:rsidRDefault="00A62B74" w:rsidP="00A62B74">
            <w:pPr>
              <w:rPr>
                <w:rFonts w:eastAsia="PMingLiU"/>
              </w:rPr>
            </w:pPr>
          </w:p>
        </w:tc>
        <w:tc>
          <w:tcPr>
            <w:tcW w:w="1223" w:type="pct"/>
            <w:tcMar>
              <w:top w:w="0" w:type="dxa"/>
              <w:left w:w="108" w:type="dxa"/>
              <w:bottom w:w="0" w:type="dxa"/>
              <w:right w:w="108" w:type="dxa"/>
            </w:tcMar>
          </w:tcPr>
          <w:p w14:paraId="25B18589" w14:textId="77777777" w:rsidR="00A62B74" w:rsidRPr="00A62B74" w:rsidRDefault="00A62B74" w:rsidP="00A62B74">
            <w:pPr>
              <w:rPr>
                <w:rFonts w:eastAsia="PMingLiU"/>
              </w:rPr>
            </w:pPr>
            <w:r w:rsidRPr="00A62B74">
              <w:rPr>
                <w:rFonts w:eastAsia="PMingLiU"/>
              </w:rPr>
              <w:t>Iedzīvotāju skaits, kuriem nodrošināti faktiski centralizēto notekūdeņu apsaimniekošanas pakalpojumu pieslēgumi</w:t>
            </w:r>
          </w:p>
        </w:tc>
      </w:tr>
      <w:tr w:rsidR="00A62B74" w:rsidRPr="00A62B74" w14:paraId="1D11732D" w14:textId="77777777" w:rsidTr="00FC2EBD">
        <w:trPr>
          <w:trHeight w:val="1849"/>
        </w:trPr>
        <w:tc>
          <w:tcPr>
            <w:tcW w:w="420" w:type="pct"/>
            <w:vMerge/>
          </w:tcPr>
          <w:p w14:paraId="4A3A7F01"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41271AA9" w14:textId="77777777" w:rsidR="00A62B74" w:rsidRPr="00A62B74" w:rsidRDefault="00A62B74" w:rsidP="00A62B74">
            <w:pPr>
              <w:rPr>
                <w:rFonts w:eastAsia="PMingLiU"/>
              </w:rPr>
            </w:pPr>
          </w:p>
        </w:tc>
        <w:tc>
          <w:tcPr>
            <w:tcW w:w="439" w:type="pct"/>
            <w:vMerge/>
            <w:shd w:val="clear" w:color="auto" w:fill="auto"/>
            <w:tcMar>
              <w:top w:w="0" w:type="dxa"/>
              <w:left w:w="108" w:type="dxa"/>
              <w:bottom w:w="0" w:type="dxa"/>
              <w:right w:w="108" w:type="dxa"/>
            </w:tcMar>
          </w:tcPr>
          <w:p w14:paraId="1436A24F"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0EFD6D2B"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2B51D481" w14:textId="77777777" w:rsidR="00A62B74" w:rsidRPr="00A62B74" w:rsidRDefault="00A62B74" w:rsidP="00A62B74">
            <w:pPr>
              <w:rPr>
                <w:rFonts w:eastAsia="PMingLiU"/>
              </w:rPr>
            </w:pPr>
          </w:p>
        </w:tc>
        <w:tc>
          <w:tcPr>
            <w:tcW w:w="726" w:type="pct"/>
            <w:vMerge w:val="restart"/>
            <w:tcMar>
              <w:top w:w="0" w:type="dxa"/>
              <w:left w:w="108" w:type="dxa"/>
              <w:bottom w:w="0" w:type="dxa"/>
              <w:right w:w="108" w:type="dxa"/>
            </w:tcMar>
          </w:tcPr>
          <w:p w14:paraId="7D521015" w14:textId="77777777" w:rsidR="00A62B74" w:rsidRPr="00A62B74" w:rsidRDefault="00A62B74" w:rsidP="00A62B74">
            <w:pPr>
              <w:widowControl w:val="0"/>
              <w:autoSpaceDE w:val="0"/>
              <w:autoSpaceDN w:val="0"/>
              <w:adjustRightInd w:val="0"/>
              <w:rPr>
                <w:rFonts w:eastAsia="PMingLiU"/>
                <w:lang w:eastAsia="en-US"/>
              </w:rPr>
            </w:pPr>
            <w:r w:rsidRPr="00A62B74">
              <w:rPr>
                <w:rFonts w:eastAsia="PMingLiU"/>
              </w:rPr>
              <w:t xml:space="preserve">5.4. </w:t>
            </w:r>
            <w:r w:rsidRPr="00A62B74">
              <w:rPr>
                <w:rFonts w:eastAsia="Tahoma"/>
                <w:lang w:eastAsia="en-US"/>
              </w:rPr>
              <w:t xml:space="preserve">Aizsargāt un atjaunot bioloģisko daudzveidību un augsni un veicināt ekosistēmu pakalpojumus, tostarp ar </w:t>
            </w:r>
            <w:proofErr w:type="spellStart"/>
            <w:r w:rsidRPr="00A62B74">
              <w:rPr>
                <w:rFonts w:eastAsia="Tahoma"/>
                <w:lang w:eastAsia="en-US"/>
              </w:rPr>
              <w:t>Natura</w:t>
            </w:r>
            <w:proofErr w:type="spellEnd"/>
            <w:r w:rsidRPr="00A62B74">
              <w:rPr>
                <w:rFonts w:eastAsia="Tahoma"/>
                <w:lang w:eastAsia="en-US"/>
              </w:rPr>
              <w:t> 2000 un zaļo infrastruktūru</w:t>
            </w:r>
          </w:p>
          <w:p w14:paraId="503FF0CF" w14:textId="77777777" w:rsidR="00A62B74" w:rsidRPr="00A62B74" w:rsidRDefault="00A62B74" w:rsidP="00A62B74">
            <w:pPr>
              <w:rPr>
                <w:rFonts w:eastAsia="PMingLiU"/>
              </w:rPr>
            </w:pPr>
          </w:p>
        </w:tc>
        <w:tc>
          <w:tcPr>
            <w:tcW w:w="911" w:type="pct"/>
            <w:tcMar>
              <w:top w:w="0" w:type="dxa"/>
              <w:left w:w="108" w:type="dxa"/>
              <w:bottom w:w="0" w:type="dxa"/>
              <w:right w:w="108" w:type="dxa"/>
            </w:tcMar>
          </w:tcPr>
          <w:p w14:paraId="400626B7" w14:textId="77777777" w:rsidR="00A62B74" w:rsidRPr="00A62B74" w:rsidRDefault="00A62B74" w:rsidP="00A62B74">
            <w:pPr>
              <w:widowControl w:val="0"/>
              <w:autoSpaceDE w:val="0"/>
              <w:autoSpaceDN w:val="0"/>
              <w:adjustRightInd w:val="0"/>
              <w:rPr>
                <w:rFonts w:eastAsia="PMingLiU"/>
              </w:rPr>
            </w:pPr>
            <w:r w:rsidRPr="00A62B74">
              <w:rPr>
                <w:rFonts w:eastAsia="PMingLiU"/>
              </w:rPr>
              <w:t xml:space="preserve">5.4.2. </w:t>
            </w:r>
            <w:r w:rsidRPr="00A62B74">
              <w:rPr>
                <w:rFonts w:eastAsia="PMingLiU"/>
                <w:lang w:eastAsia="en-US"/>
              </w:rPr>
              <w:t>Nodrošināt vides monitoringa kontroles sistēmas attīstību un savlaicīgu vides risku novēršanu, kā arī sabiedrības līdzdalību vides pārvaldībā</w:t>
            </w:r>
          </w:p>
        </w:tc>
        <w:tc>
          <w:tcPr>
            <w:tcW w:w="1223" w:type="pct"/>
            <w:tcMar>
              <w:top w:w="0" w:type="dxa"/>
              <w:left w:w="108" w:type="dxa"/>
              <w:bottom w:w="0" w:type="dxa"/>
              <w:right w:w="108" w:type="dxa"/>
            </w:tcMar>
          </w:tcPr>
          <w:p w14:paraId="47081B70" w14:textId="77777777" w:rsidR="00A62B74" w:rsidRPr="00A62B74" w:rsidRDefault="00A62B74" w:rsidP="00A62B74">
            <w:pPr>
              <w:rPr>
                <w:rFonts w:eastAsia="PMingLiU"/>
              </w:rPr>
            </w:pPr>
            <w:r w:rsidRPr="00A62B74">
              <w:rPr>
                <w:rFonts w:eastAsia="PMingLiU"/>
                <w:lang w:eastAsia="en-US"/>
              </w:rPr>
              <w:t>Vides monitoringa vietu skaits, kurās tiek veikts vides monitorings atbilstoši direktīvu prasībām</w:t>
            </w:r>
          </w:p>
        </w:tc>
      </w:tr>
      <w:tr w:rsidR="00A62B74" w:rsidRPr="00A62B74" w14:paraId="64FB7E20" w14:textId="77777777" w:rsidTr="00FC2EBD">
        <w:trPr>
          <w:trHeight w:val="770"/>
        </w:trPr>
        <w:tc>
          <w:tcPr>
            <w:tcW w:w="420" w:type="pct"/>
            <w:vMerge/>
          </w:tcPr>
          <w:p w14:paraId="417C56DF"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5A1D7477" w14:textId="77777777" w:rsidR="00A62B74" w:rsidRPr="00A62B74" w:rsidRDefault="00A62B74" w:rsidP="00A62B74">
            <w:pPr>
              <w:rPr>
                <w:rFonts w:eastAsia="PMingLiU"/>
              </w:rPr>
            </w:pPr>
          </w:p>
        </w:tc>
        <w:tc>
          <w:tcPr>
            <w:tcW w:w="439" w:type="pct"/>
            <w:vMerge/>
            <w:shd w:val="clear" w:color="auto" w:fill="auto"/>
            <w:tcMar>
              <w:top w:w="0" w:type="dxa"/>
              <w:left w:w="108" w:type="dxa"/>
              <w:bottom w:w="0" w:type="dxa"/>
              <w:right w:w="108" w:type="dxa"/>
            </w:tcMar>
          </w:tcPr>
          <w:p w14:paraId="3709CFB3"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0E71D109"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3F6CF2ED"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51B051D4" w14:textId="77777777" w:rsidR="00A62B74" w:rsidRPr="00A62B74" w:rsidRDefault="00A62B74" w:rsidP="00A62B74">
            <w:pPr>
              <w:widowControl w:val="0"/>
              <w:autoSpaceDE w:val="0"/>
              <w:autoSpaceDN w:val="0"/>
              <w:adjustRightInd w:val="0"/>
              <w:rPr>
                <w:rFonts w:eastAsia="PMingLiU"/>
              </w:rPr>
            </w:pPr>
          </w:p>
        </w:tc>
        <w:tc>
          <w:tcPr>
            <w:tcW w:w="911" w:type="pct"/>
            <w:vMerge w:val="restart"/>
            <w:tcMar>
              <w:top w:w="0" w:type="dxa"/>
              <w:left w:w="108" w:type="dxa"/>
              <w:bottom w:w="0" w:type="dxa"/>
              <w:right w:w="108" w:type="dxa"/>
            </w:tcMar>
          </w:tcPr>
          <w:p w14:paraId="744002C9" w14:textId="77777777" w:rsidR="00A62B74" w:rsidRPr="00A62B74" w:rsidRDefault="00A62B74" w:rsidP="00A62B74">
            <w:pPr>
              <w:widowControl w:val="0"/>
              <w:autoSpaceDE w:val="0"/>
              <w:autoSpaceDN w:val="0"/>
              <w:adjustRightInd w:val="0"/>
              <w:rPr>
                <w:rFonts w:eastAsia="PMingLiU"/>
              </w:rPr>
            </w:pPr>
            <w:r w:rsidRPr="00A62B74">
              <w:rPr>
                <w:rFonts w:eastAsia="PMingLiU"/>
              </w:rPr>
              <w:t>5.4.3. Pasākumi biotopu un sugu aizsardzības labvēlīga statusa atjaunošanai</w:t>
            </w:r>
          </w:p>
        </w:tc>
        <w:tc>
          <w:tcPr>
            <w:tcW w:w="1223" w:type="pct"/>
            <w:tcMar>
              <w:top w:w="0" w:type="dxa"/>
              <w:left w:w="108" w:type="dxa"/>
              <w:bottom w:w="0" w:type="dxa"/>
              <w:right w:w="108" w:type="dxa"/>
            </w:tcMar>
          </w:tcPr>
          <w:p w14:paraId="56B7D1E1" w14:textId="77777777" w:rsidR="00A62B74" w:rsidRPr="00A62B74" w:rsidRDefault="00A62B74" w:rsidP="00A62B74">
            <w:pPr>
              <w:rPr>
                <w:rFonts w:eastAsia="PMingLiU"/>
                <w:lang w:eastAsia="en-US"/>
              </w:rPr>
            </w:pPr>
            <w:r w:rsidRPr="00A62B74">
              <w:rPr>
                <w:rFonts w:eastAsia="PMingLiU"/>
                <w:lang w:eastAsia="en-US"/>
              </w:rPr>
              <w:t>Nodrošināts labvēlīgs aizsardzības statuss ES nozīmes biotopiem</w:t>
            </w:r>
          </w:p>
        </w:tc>
      </w:tr>
      <w:tr w:rsidR="00A62B74" w:rsidRPr="00A62B74" w14:paraId="52E90F75" w14:textId="77777777" w:rsidTr="00FC2EBD">
        <w:trPr>
          <w:trHeight w:val="770"/>
        </w:trPr>
        <w:tc>
          <w:tcPr>
            <w:tcW w:w="420" w:type="pct"/>
            <w:vMerge/>
          </w:tcPr>
          <w:p w14:paraId="1F228637"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0A83B7BD" w14:textId="77777777" w:rsidR="00A62B74" w:rsidRPr="00A62B74" w:rsidRDefault="00A62B74" w:rsidP="00A62B74">
            <w:pPr>
              <w:rPr>
                <w:rFonts w:eastAsia="PMingLiU"/>
              </w:rPr>
            </w:pPr>
          </w:p>
        </w:tc>
        <w:tc>
          <w:tcPr>
            <w:tcW w:w="439" w:type="pct"/>
            <w:vMerge/>
            <w:shd w:val="clear" w:color="auto" w:fill="auto"/>
            <w:tcMar>
              <w:top w:w="0" w:type="dxa"/>
              <w:left w:w="108" w:type="dxa"/>
              <w:bottom w:w="0" w:type="dxa"/>
              <w:right w:w="108" w:type="dxa"/>
            </w:tcMar>
          </w:tcPr>
          <w:p w14:paraId="7A2C7345"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164F2551"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755742A7"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2FA503A5" w14:textId="77777777" w:rsidR="00A62B74" w:rsidRPr="00A62B74" w:rsidRDefault="00A62B74" w:rsidP="00A62B74">
            <w:pPr>
              <w:widowControl w:val="0"/>
              <w:autoSpaceDE w:val="0"/>
              <w:autoSpaceDN w:val="0"/>
              <w:adjustRightInd w:val="0"/>
              <w:rPr>
                <w:rFonts w:eastAsia="PMingLiU"/>
              </w:rPr>
            </w:pPr>
          </w:p>
        </w:tc>
        <w:tc>
          <w:tcPr>
            <w:tcW w:w="911" w:type="pct"/>
            <w:vMerge/>
            <w:tcMar>
              <w:top w:w="0" w:type="dxa"/>
              <w:left w:w="108" w:type="dxa"/>
              <w:bottom w:w="0" w:type="dxa"/>
              <w:right w:w="108" w:type="dxa"/>
            </w:tcMar>
          </w:tcPr>
          <w:p w14:paraId="688997E5" w14:textId="77777777" w:rsidR="00A62B74" w:rsidRPr="00A62B74" w:rsidRDefault="00A62B74" w:rsidP="00A62B74">
            <w:pPr>
              <w:widowControl w:val="0"/>
              <w:autoSpaceDE w:val="0"/>
              <w:autoSpaceDN w:val="0"/>
              <w:adjustRightInd w:val="0"/>
              <w:rPr>
                <w:rFonts w:eastAsia="PMingLiU"/>
              </w:rPr>
            </w:pPr>
          </w:p>
        </w:tc>
        <w:tc>
          <w:tcPr>
            <w:tcW w:w="1223" w:type="pct"/>
            <w:tcMar>
              <w:top w:w="0" w:type="dxa"/>
              <w:left w:w="108" w:type="dxa"/>
              <w:bottom w:w="0" w:type="dxa"/>
              <w:right w:w="108" w:type="dxa"/>
            </w:tcMar>
          </w:tcPr>
          <w:p w14:paraId="01952CEC" w14:textId="77777777" w:rsidR="00A62B74" w:rsidRPr="00A62B74" w:rsidRDefault="00A62B74" w:rsidP="00A62B74">
            <w:pPr>
              <w:rPr>
                <w:rFonts w:eastAsia="PMingLiU"/>
                <w:lang w:eastAsia="en-US"/>
              </w:rPr>
            </w:pPr>
            <w:r w:rsidRPr="00A62B74">
              <w:rPr>
                <w:rFonts w:eastAsia="PMingLiU"/>
                <w:lang w:eastAsia="en-US"/>
              </w:rPr>
              <w:t>Nodrošināts labvēlīgs aizsardzības statuss ES nozīmes sugām</w:t>
            </w:r>
          </w:p>
        </w:tc>
      </w:tr>
      <w:tr w:rsidR="00A62B74" w:rsidRPr="00A62B74" w14:paraId="2F5DBD3D" w14:textId="77777777" w:rsidTr="00FC2EBD">
        <w:trPr>
          <w:trHeight w:val="631"/>
        </w:trPr>
        <w:tc>
          <w:tcPr>
            <w:tcW w:w="420" w:type="pct"/>
            <w:vMerge w:val="restart"/>
            <w:tcMar>
              <w:top w:w="0" w:type="dxa"/>
              <w:left w:w="108" w:type="dxa"/>
              <w:bottom w:w="0" w:type="dxa"/>
              <w:right w:w="108" w:type="dxa"/>
            </w:tcMar>
            <w:hideMark/>
          </w:tcPr>
          <w:p w14:paraId="5202DE69" w14:textId="77777777" w:rsidR="00A62B74" w:rsidRPr="00A62B74" w:rsidRDefault="00A62B74" w:rsidP="00A62B74">
            <w:pPr>
              <w:rPr>
                <w:rFonts w:eastAsia="Calibri"/>
              </w:rPr>
            </w:pPr>
            <w:r w:rsidRPr="00A62B74">
              <w:rPr>
                <w:rFonts w:eastAsia="PMingLiU"/>
              </w:rPr>
              <w:t>6. Ilgtspējīga transporta sistēma</w:t>
            </w:r>
          </w:p>
        </w:tc>
        <w:tc>
          <w:tcPr>
            <w:tcW w:w="260" w:type="pct"/>
            <w:vMerge w:val="restart"/>
            <w:tcMar>
              <w:top w:w="0" w:type="dxa"/>
              <w:left w:w="108" w:type="dxa"/>
              <w:bottom w:w="0" w:type="dxa"/>
              <w:right w:w="108" w:type="dxa"/>
            </w:tcMar>
            <w:hideMark/>
          </w:tcPr>
          <w:p w14:paraId="531B3E75" w14:textId="77777777" w:rsidR="00A62B74" w:rsidRPr="00A62B74" w:rsidRDefault="00A62B74" w:rsidP="00A62B74">
            <w:pPr>
              <w:rPr>
                <w:rFonts w:eastAsia="Calibri"/>
              </w:rPr>
            </w:pPr>
            <w:r w:rsidRPr="00A62B74">
              <w:rPr>
                <w:rFonts w:eastAsia="PMingLiU"/>
              </w:rPr>
              <w:t>ERAF</w:t>
            </w:r>
          </w:p>
        </w:tc>
        <w:tc>
          <w:tcPr>
            <w:tcW w:w="439" w:type="pct"/>
            <w:vMerge w:val="restart"/>
            <w:tcMar>
              <w:top w:w="0" w:type="dxa"/>
              <w:left w:w="108" w:type="dxa"/>
              <w:bottom w:w="0" w:type="dxa"/>
              <w:right w:w="108" w:type="dxa"/>
            </w:tcMar>
            <w:hideMark/>
          </w:tcPr>
          <w:p w14:paraId="5737DFF3" w14:textId="77777777" w:rsidR="00A62B74" w:rsidRPr="00A62B74" w:rsidRDefault="00A62B74" w:rsidP="00A62B74">
            <w:pPr>
              <w:rPr>
                <w:rFonts w:eastAsia="Calibri"/>
              </w:rPr>
            </w:pPr>
            <w:r w:rsidRPr="00A62B74">
              <w:rPr>
                <w:rFonts w:eastAsia="PMingLiU"/>
                <w:lang w:eastAsia="en-US"/>
              </w:rPr>
              <w:t>235 477 563</w:t>
            </w:r>
          </w:p>
        </w:tc>
        <w:tc>
          <w:tcPr>
            <w:tcW w:w="500" w:type="pct"/>
            <w:vMerge w:val="restart"/>
            <w:tcMar>
              <w:top w:w="0" w:type="dxa"/>
              <w:left w:w="108" w:type="dxa"/>
              <w:bottom w:w="0" w:type="dxa"/>
              <w:right w:w="108" w:type="dxa"/>
            </w:tcMar>
            <w:hideMark/>
          </w:tcPr>
          <w:p w14:paraId="15975821" w14:textId="77777777" w:rsidR="00A62B74" w:rsidRPr="00A62B74" w:rsidRDefault="00A62B74" w:rsidP="00A62B74">
            <w:pPr>
              <w:rPr>
                <w:rFonts w:eastAsia="Calibri"/>
              </w:rPr>
            </w:pPr>
            <w:r w:rsidRPr="00A62B74">
              <w:rPr>
                <w:rFonts w:eastAsia="PMingLiU"/>
                <w:lang w:eastAsia="en-US"/>
              </w:rPr>
              <w:t>5,33%</w:t>
            </w:r>
          </w:p>
        </w:tc>
        <w:tc>
          <w:tcPr>
            <w:tcW w:w="521" w:type="pct"/>
            <w:vMerge w:val="restart"/>
            <w:tcMar>
              <w:top w:w="0" w:type="dxa"/>
              <w:left w:w="108" w:type="dxa"/>
              <w:bottom w:w="0" w:type="dxa"/>
              <w:right w:w="108" w:type="dxa"/>
            </w:tcMar>
            <w:hideMark/>
          </w:tcPr>
          <w:p w14:paraId="6A1C9E36" w14:textId="77777777" w:rsidR="00A62B74" w:rsidRPr="00A62B74" w:rsidRDefault="00A62B74" w:rsidP="00A62B74">
            <w:pPr>
              <w:rPr>
                <w:rFonts w:eastAsia="Calibri"/>
              </w:rPr>
            </w:pPr>
            <w:r w:rsidRPr="00A62B74">
              <w:rPr>
                <w:rFonts w:eastAsia="PMingLiU"/>
              </w:rPr>
              <w:t>7. Veicināt ilgtspējīgu transportu un novērst trūkumus galvenajās tīkla infrastruktūrās</w:t>
            </w:r>
          </w:p>
          <w:p w14:paraId="66EE6E9B" w14:textId="77777777" w:rsidR="00A62B74" w:rsidRPr="00A62B74" w:rsidRDefault="00A62B74" w:rsidP="00A62B74">
            <w:pPr>
              <w:rPr>
                <w:rFonts w:eastAsia="Calibri"/>
              </w:rPr>
            </w:pPr>
          </w:p>
        </w:tc>
        <w:tc>
          <w:tcPr>
            <w:tcW w:w="726" w:type="pct"/>
            <w:vMerge w:val="restart"/>
            <w:tcMar>
              <w:top w:w="0" w:type="dxa"/>
              <w:left w:w="108" w:type="dxa"/>
              <w:bottom w:w="0" w:type="dxa"/>
              <w:right w:w="108" w:type="dxa"/>
            </w:tcMar>
            <w:hideMark/>
          </w:tcPr>
          <w:p w14:paraId="64162D36" w14:textId="77777777" w:rsidR="00A62B74" w:rsidRPr="00A62B74" w:rsidRDefault="00A62B74" w:rsidP="00A62B74">
            <w:pPr>
              <w:rPr>
                <w:rFonts w:eastAsia="Calibri"/>
              </w:rPr>
            </w:pPr>
            <w:r w:rsidRPr="00A62B74">
              <w:rPr>
                <w:rFonts w:eastAsia="PMingLiU"/>
              </w:rPr>
              <w:t>6.3.</w:t>
            </w:r>
            <w:r w:rsidRPr="00A62B74">
              <w:rPr>
                <w:rFonts w:eastAsia="PMingLiU"/>
                <w:lang w:eastAsia="en-US"/>
              </w:rPr>
              <w:t xml:space="preserve"> </w:t>
            </w:r>
            <w:r w:rsidRPr="00A62B74">
              <w:rPr>
                <w:rFonts w:eastAsia="PMingLiU"/>
              </w:rPr>
              <w:t>Pastiprināt reģionālo mobilitāti, pievienojot sekundāros un terciāros transporta mezglus, tostarp multimodālos mezglus, TEN-T infrastruktūrai</w:t>
            </w:r>
          </w:p>
        </w:tc>
        <w:tc>
          <w:tcPr>
            <w:tcW w:w="911" w:type="pct"/>
            <w:vMerge w:val="restart"/>
            <w:tcMar>
              <w:top w:w="0" w:type="dxa"/>
              <w:left w:w="108" w:type="dxa"/>
              <w:bottom w:w="0" w:type="dxa"/>
              <w:right w:w="108" w:type="dxa"/>
            </w:tcMar>
            <w:hideMark/>
          </w:tcPr>
          <w:p w14:paraId="41D168F4" w14:textId="77777777" w:rsidR="00A62B74" w:rsidRPr="00A62B74" w:rsidRDefault="00A62B74" w:rsidP="00A62B74">
            <w:pPr>
              <w:rPr>
                <w:rFonts w:eastAsia="Calibri"/>
              </w:rPr>
            </w:pPr>
            <w:r w:rsidRPr="00A62B74">
              <w:rPr>
                <w:rFonts w:eastAsia="PMingLiU"/>
              </w:rPr>
              <w:t>6.3.1. Palielināt reģionālo mobilitāti, uzlabojot valsts reģionālo autoceļu kvalitāti</w:t>
            </w:r>
          </w:p>
        </w:tc>
        <w:tc>
          <w:tcPr>
            <w:tcW w:w="1223" w:type="pct"/>
            <w:tcMar>
              <w:top w:w="0" w:type="dxa"/>
              <w:left w:w="108" w:type="dxa"/>
              <w:bottom w:w="0" w:type="dxa"/>
              <w:right w:w="108" w:type="dxa"/>
            </w:tcMar>
            <w:hideMark/>
          </w:tcPr>
          <w:p w14:paraId="19B4278B" w14:textId="77777777" w:rsidR="00A62B74" w:rsidRPr="00A62B74" w:rsidRDefault="00A62B74" w:rsidP="00A62B74">
            <w:pPr>
              <w:rPr>
                <w:rFonts w:eastAsia="Calibri"/>
              </w:rPr>
            </w:pPr>
            <w:r w:rsidRPr="00A62B74">
              <w:rPr>
                <w:rFonts w:eastAsia="PMingLiU"/>
                <w:lang w:eastAsia="en-US"/>
              </w:rPr>
              <w:t>Valsts reģionālo autoceļu sliktā un ļoti sliktā stāvoklī īpatsvars</w:t>
            </w:r>
          </w:p>
        </w:tc>
      </w:tr>
      <w:tr w:rsidR="00A62B74" w:rsidRPr="00A62B74" w14:paraId="7E35FD63" w14:textId="77777777" w:rsidTr="00FC2EBD">
        <w:trPr>
          <w:trHeight w:val="1048"/>
        </w:trPr>
        <w:tc>
          <w:tcPr>
            <w:tcW w:w="420" w:type="pct"/>
            <w:vMerge/>
            <w:tcMar>
              <w:top w:w="0" w:type="dxa"/>
              <w:left w:w="108" w:type="dxa"/>
              <w:bottom w:w="0" w:type="dxa"/>
              <w:right w:w="108" w:type="dxa"/>
            </w:tcMar>
          </w:tcPr>
          <w:p w14:paraId="3A319A69" w14:textId="77777777" w:rsidR="00A62B74" w:rsidRPr="00A62B74" w:rsidRDefault="00A62B74" w:rsidP="00A62B74">
            <w:pPr>
              <w:rPr>
                <w:rFonts w:eastAsia="PMingLiU"/>
              </w:rPr>
            </w:pPr>
          </w:p>
        </w:tc>
        <w:tc>
          <w:tcPr>
            <w:tcW w:w="260" w:type="pct"/>
            <w:vMerge/>
            <w:tcMar>
              <w:top w:w="0" w:type="dxa"/>
              <w:left w:w="108" w:type="dxa"/>
              <w:bottom w:w="0" w:type="dxa"/>
              <w:right w:w="108" w:type="dxa"/>
            </w:tcMar>
          </w:tcPr>
          <w:p w14:paraId="1BFD9267"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69E62E3D"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3E88DC89"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23814FB5"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32DBA7B9" w14:textId="77777777" w:rsidR="00A62B74" w:rsidRPr="00A62B74" w:rsidRDefault="00A62B74" w:rsidP="00A62B74">
            <w:pPr>
              <w:rPr>
                <w:rFonts w:eastAsia="PMingLiU"/>
              </w:rPr>
            </w:pPr>
          </w:p>
        </w:tc>
        <w:tc>
          <w:tcPr>
            <w:tcW w:w="911" w:type="pct"/>
            <w:vMerge/>
            <w:tcMar>
              <w:top w:w="0" w:type="dxa"/>
              <w:left w:w="108" w:type="dxa"/>
              <w:bottom w:w="0" w:type="dxa"/>
              <w:right w:w="108" w:type="dxa"/>
            </w:tcMar>
          </w:tcPr>
          <w:p w14:paraId="2FBE3D4C" w14:textId="77777777" w:rsidR="00A62B74" w:rsidRPr="00A62B74" w:rsidRDefault="00A62B74" w:rsidP="00A62B74">
            <w:pPr>
              <w:rPr>
                <w:rFonts w:eastAsia="PMingLiU"/>
              </w:rPr>
            </w:pPr>
          </w:p>
        </w:tc>
        <w:tc>
          <w:tcPr>
            <w:tcW w:w="1223" w:type="pct"/>
            <w:tcMar>
              <w:top w:w="0" w:type="dxa"/>
              <w:left w:w="108" w:type="dxa"/>
              <w:bottom w:w="0" w:type="dxa"/>
              <w:right w:w="108" w:type="dxa"/>
            </w:tcMar>
          </w:tcPr>
          <w:p w14:paraId="30426553" w14:textId="77777777" w:rsidR="00A62B74" w:rsidRPr="00A62B74" w:rsidRDefault="00A62B74" w:rsidP="00A62B74">
            <w:pPr>
              <w:rPr>
                <w:rFonts w:eastAsia="PMingLiU"/>
                <w:lang w:eastAsia="en-US"/>
              </w:rPr>
            </w:pPr>
            <w:r w:rsidRPr="00A62B74">
              <w:rPr>
                <w:rFonts w:eastAsia="PMingLiU"/>
                <w:lang w:eastAsia="en-US"/>
              </w:rPr>
              <w:t>Vidējais laika ietaupījums uz vienu kilometru rekonstruējot valsts reģionālo autoceļu ar asfalta segumu</w:t>
            </w:r>
          </w:p>
        </w:tc>
      </w:tr>
      <w:tr w:rsidR="00A62B74" w:rsidRPr="00A62B74" w14:paraId="590B06BC" w14:textId="77777777" w:rsidTr="00FC2EBD">
        <w:trPr>
          <w:trHeight w:val="438"/>
        </w:trPr>
        <w:tc>
          <w:tcPr>
            <w:tcW w:w="420" w:type="pct"/>
            <w:vMerge/>
            <w:hideMark/>
          </w:tcPr>
          <w:p w14:paraId="7846AFCE" w14:textId="77777777" w:rsidR="00A62B74" w:rsidRPr="00A62B74" w:rsidRDefault="00A62B74" w:rsidP="00A62B74">
            <w:pPr>
              <w:rPr>
                <w:rFonts w:eastAsia="Calibri"/>
              </w:rPr>
            </w:pPr>
          </w:p>
        </w:tc>
        <w:tc>
          <w:tcPr>
            <w:tcW w:w="260" w:type="pct"/>
            <w:vMerge w:val="restart"/>
            <w:tcMar>
              <w:top w:w="0" w:type="dxa"/>
              <w:left w:w="108" w:type="dxa"/>
              <w:bottom w:w="0" w:type="dxa"/>
              <w:right w:w="108" w:type="dxa"/>
            </w:tcMar>
            <w:hideMark/>
          </w:tcPr>
          <w:p w14:paraId="4AD360F4" w14:textId="77777777" w:rsidR="00A62B74" w:rsidRPr="00A62B74" w:rsidRDefault="00A62B74" w:rsidP="00A62B74">
            <w:pPr>
              <w:rPr>
                <w:rFonts w:eastAsia="Calibri"/>
              </w:rPr>
            </w:pPr>
            <w:r w:rsidRPr="00A62B74">
              <w:rPr>
                <w:rFonts w:eastAsia="PMingLiU"/>
              </w:rPr>
              <w:t>KF</w:t>
            </w:r>
          </w:p>
        </w:tc>
        <w:tc>
          <w:tcPr>
            <w:tcW w:w="439" w:type="pct"/>
            <w:vMerge w:val="restart"/>
            <w:tcMar>
              <w:top w:w="0" w:type="dxa"/>
              <w:left w:w="108" w:type="dxa"/>
              <w:bottom w:w="0" w:type="dxa"/>
              <w:right w:w="108" w:type="dxa"/>
            </w:tcMar>
            <w:hideMark/>
          </w:tcPr>
          <w:p w14:paraId="41CD0986" w14:textId="092C82F8" w:rsidR="00A62B74" w:rsidRPr="00A62B74" w:rsidRDefault="00B35F14" w:rsidP="00A62B74">
            <w:pPr>
              <w:rPr>
                <w:rFonts w:eastAsia="Calibri"/>
              </w:rPr>
            </w:pPr>
            <w:r w:rsidRPr="00B35F14">
              <w:rPr>
                <w:rFonts w:eastAsia="PMingLiU"/>
                <w:color w:val="000000"/>
                <w:lang w:eastAsia="en-US"/>
              </w:rPr>
              <w:t>693 722 030</w:t>
            </w:r>
          </w:p>
        </w:tc>
        <w:tc>
          <w:tcPr>
            <w:tcW w:w="500" w:type="pct"/>
            <w:vMerge w:val="restart"/>
            <w:tcMar>
              <w:top w:w="0" w:type="dxa"/>
              <w:left w:w="108" w:type="dxa"/>
              <w:bottom w:w="0" w:type="dxa"/>
              <w:right w:w="108" w:type="dxa"/>
            </w:tcMar>
            <w:hideMark/>
          </w:tcPr>
          <w:p w14:paraId="71F34174" w14:textId="0B7B86C0" w:rsidR="00A62B74" w:rsidRPr="00A62B74" w:rsidRDefault="00A62B74" w:rsidP="00B35F14">
            <w:pPr>
              <w:rPr>
                <w:rFonts w:eastAsia="Calibri"/>
              </w:rPr>
            </w:pPr>
            <w:r w:rsidRPr="00A62B74">
              <w:rPr>
                <w:rFonts w:eastAsia="PMingLiU"/>
                <w:lang w:eastAsia="en-US"/>
              </w:rPr>
              <w:t>15,7</w:t>
            </w:r>
            <w:r w:rsidR="00B35F14">
              <w:rPr>
                <w:rFonts w:eastAsia="PMingLiU"/>
                <w:lang w:eastAsia="en-US"/>
              </w:rPr>
              <w:t>0</w:t>
            </w:r>
            <w:r w:rsidRPr="00A62B74">
              <w:rPr>
                <w:rFonts w:eastAsia="PMingLiU"/>
                <w:lang w:eastAsia="en-US"/>
              </w:rPr>
              <w:t>%</w:t>
            </w:r>
          </w:p>
        </w:tc>
        <w:tc>
          <w:tcPr>
            <w:tcW w:w="521" w:type="pct"/>
            <w:vMerge/>
            <w:tcMar>
              <w:top w:w="0" w:type="dxa"/>
              <w:left w:w="108" w:type="dxa"/>
              <w:bottom w:w="0" w:type="dxa"/>
              <w:right w:w="108" w:type="dxa"/>
            </w:tcMar>
            <w:hideMark/>
          </w:tcPr>
          <w:p w14:paraId="1C22EEF0" w14:textId="77777777" w:rsidR="00A62B74" w:rsidRPr="00A62B74" w:rsidRDefault="00A62B74" w:rsidP="00A62B74">
            <w:pPr>
              <w:rPr>
                <w:rFonts w:eastAsia="Calibri"/>
              </w:rPr>
            </w:pPr>
          </w:p>
        </w:tc>
        <w:tc>
          <w:tcPr>
            <w:tcW w:w="726" w:type="pct"/>
            <w:vMerge w:val="restart"/>
            <w:tcMar>
              <w:top w:w="0" w:type="dxa"/>
              <w:left w:w="108" w:type="dxa"/>
              <w:bottom w:w="0" w:type="dxa"/>
              <w:right w:w="108" w:type="dxa"/>
            </w:tcMar>
            <w:hideMark/>
          </w:tcPr>
          <w:p w14:paraId="033520F8" w14:textId="77777777" w:rsidR="00A62B74" w:rsidRPr="00A62B74" w:rsidRDefault="00A62B74" w:rsidP="00A62B74">
            <w:pPr>
              <w:rPr>
                <w:rFonts w:eastAsia="Calibri"/>
              </w:rPr>
            </w:pPr>
            <w:r w:rsidRPr="00A62B74">
              <w:rPr>
                <w:rFonts w:eastAsia="PMingLiU"/>
              </w:rPr>
              <w:t> 6.1.</w:t>
            </w:r>
            <w:r w:rsidRPr="00A62B74">
              <w:rPr>
                <w:rFonts w:eastAsia="PMingLiU"/>
                <w:lang w:eastAsia="en-US"/>
              </w:rPr>
              <w:t xml:space="preserve"> </w:t>
            </w:r>
            <w:r w:rsidRPr="00A62B74">
              <w:rPr>
                <w:rFonts w:eastAsia="PMingLiU"/>
              </w:rPr>
              <w:t>Atbalstīt multimodālu Eiropas vienoto transporta telpu, investējot TEN-T</w:t>
            </w:r>
          </w:p>
        </w:tc>
        <w:tc>
          <w:tcPr>
            <w:tcW w:w="911" w:type="pct"/>
            <w:vMerge w:val="restart"/>
            <w:tcMar>
              <w:top w:w="0" w:type="dxa"/>
              <w:left w:w="108" w:type="dxa"/>
              <w:bottom w:w="0" w:type="dxa"/>
              <w:right w:w="108" w:type="dxa"/>
            </w:tcMar>
            <w:hideMark/>
          </w:tcPr>
          <w:p w14:paraId="283E6AEA" w14:textId="77777777" w:rsidR="00A62B74" w:rsidRPr="00A62B74" w:rsidRDefault="00A62B74" w:rsidP="00A62B74">
            <w:pPr>
              <w:rPr>
                <w:rFonts w:eastAsia="Calibri"/>
              </w:rPr>
            </w:pPr>
            <w:r w:rsidRPr="00A62B74">
              <w:rPr>
                <w:rFonts w:eastAsia="PMingLiU"/>
              </w:rPr>
              <w:t> 6.1.1. Palielināt ostu drošības līmeni un uzlabot transporta tīkla mobilitāti</w:t>
            </w:r>
          </w:p>
        </w:tc>
        <w:tc>
          <w:tcPr>
            <w:tcW w:w="1223" w:type="pct"/>
            <w:tcMar>
              <w:top w:w="0" w:type="dxa"/>
              <w:left w:w="108" w:type="dxa"/>
              <w:bottom w:w="0" w:type="dxa"/>
              <w:right w:w="108" w:type="dxa"/>
            </w:tcMar>
            <w:hideMark/>
          </w:tcPr>
          <w:p w14:paraId="7D985BE9" w14:textId="77777777" w:rsidR="00A62B74" w:rsidRPr="00A62B74" w:rsidRDefault="00A62B74" w:rsidP="00A62B74">
            <w:pPr>
              <w:rPr>
                <w:rFonts w:eastAsia="Calibri"/>
              </w:rPr>
            </w:pPr>
            <w:r w:rsidRPr="00A62B74">
              <w:rPr>
                <w:rFonts w:eastAsia="PMingLiU"/>
              </w:rPr>
              <w:t>Laika apstākļu ietekmētās kuģu dīkstāves samazinājums</w:t>
            </w:r>
          </w:p>
        </w:tc>
      </w:tr>
      <w:tr w:rsidR="00A62B74" w:rsidRPr="00A62B74" w14:paraId="298026DB" w14:textId="77777777" w:rsidTr="00FC2EBD">
        <w:trPr>
          <w:trHeight w:val="239"/>
        </w:trPr>
        <w:tc>
          <w:tcPr>
            <w:tcW w:w="420" w:type="pct"/>
            <w:vMerge/>
          </w:tcPr>
          <w:p w14:paraId="170E3556"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1720F252"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65FCF19A" w14:textId="77777777" w:rsidR="00A62B74" w:rsidRPr="00A62B74" w:rsidRDefault="00A62B74" w:rsidP="00A62B74">
            <w:pPr>
              <w:rPr>
                <w:rFonts w:eastAsia="PMingLiU"/>
                <w:lang w:eastAsia="en-US"/>
              </w:rPr>
            </w:pPr>
          </w:p>
        </w:tc>
        <w:tc>
          <w:tcPr>
            <w:tcW w:w="500" w:type="pct"/>
            <w:vMerge/>
            <w:tcMar>
              <w:top w:w="0" w:type="dxa"/>
              <w:left w:w="108" w:type="dxa"/>
              <w:bottom w:w="0" w:type="dxa"/>
              <w:right w:w="108" w:type="dxa"/>
            </w:tcMar>
          </w:tcPr>
          <w:p w14:paraId="33CD9B87" w14:textId="77777777" w:rsidR="00A62B74" w:rsidRPr="00A62B74" w:rsidRDefault="00A62B74" w:rsidP="00A62B74">
            <w:pPr>
              <w:rPr>
                <w:rFonts w:eastAsia="PMingLiU"/>
                <w:lang w:eastAsia="en-US"/>
              </w:rPr>
            </w:pPr>
          </w:p>
        </w:tc>
        <w:tc>
          <w:tcPr>
            <w:tcW w:w="521" w:type="pct"/>
            <w:vMerge/>
            <w:tcMar>
              <w:top w:w="0" w:type="dxa"/>
              <w:left w:w="108" w:type="dxa"/>
              <w:bottom w:w="0" w:type="dxa"/>
              <w:right w:w="108" w:type="dxa"/>
            </w:tcMar>
          </w:tcPr>
          <w:p w14:paraId="71D46A2C" w14:textId="77777777" w:rsidR="00A62B74" w:rsidRPr="00A62B74" w:rsidRDefault="00A62B74" w:rsidP="00A62B74">
            <w:pPr>
              <w:rPr>
                <w:rFonts w:eastAsia="Calibri"/>
              </w:rPr>
            </w:pPr>
          </w:p>
        </w:tc>
        <w:tc>
          <w:tcPr>
            <w:tcW w:w="726" w:type="pct"/>
            <w:vMerge/>
            <w:tcMar>
              <w:top w:w="0" w:type="dxa"/>
              <w:left w:w="108" w:type="dxa"/>
              <w:bottom w:w="0" w:type="dxa"/>
              <w:right w:w="108" w:type="dxa"/>
            </w:tcMar>
          </w:tcPr>
          <w:p w14:paraId="7CFA1BE8" w14:textId="77777777" w:rsidR="00A62B74" w:rsidRPr="00A62B74" w:rsidRDefault="00A62B74" w:rsidP="00A62B74">
            <w:pPr>
              <w:rPr>
                <w:rFonts w:eastAsia="PMingLiU"/>
              </w:rPr>
            </w:pPr>
          </w:p>
        </w:tc>
        <w:tc>
          <w:tcPr>
            <w:tcW w:w="911" w:type="pct"/>
            <w:vMerge/>
            <w:tcMar>
              <w:top w:w="0" w:type="dxa"/>
              <w:left w:w="108" w:type="dxa"/>
              <w:bottom w:w="0" w:type="dxa"/>
              <w:right w:w="108" w:type="dxa"/>
            </w:tcMar>
          </w:tcPr>
          <w:p w14:paraId="220D9249" w14:textId="77777777" w:rsidR="00A62B74" w:rsidRPr="00A62B74" w:rsidRDefault="00A62B74" w:rsidP="00A62B74">
            <w:pPr>
              <w:rPr>
                <w:rFonts w:eastAsia="PMingLiU"/>
              </w:rPr>
            </w:pPr>
          </w:p>
        </w:tc>
        <w:tc>
          <w:tcPr>
            <w:tcW w:w="1223" w:type="pct"/>
            <w:tcMar>
              <w:top w:w="0" w:type="dxa"/>
              <w:left w:w="108" w:type="dxa"/>
              <w:bottom w:w="0" w:type="dxa"/>
              <w:right w:w="108" w:type="dxa"/>
            </w:tcMar>
          </w:tcPr>
          <w:p w14:paraId="7DB1CFDC" w14:textId="77777777" w:rsidR="00A62B74" w:rsidRPr="00A62B74" w:rsidRDefault="00A62B74" w:rsidP="00A62B74">
            <w:pPr>
              <w:rPr>
                <w:rFonts w:eastAsia="PMingLiU"/>
              </w:rPr>
            </w:pPr>
            <w:r w:rsidRPr="00A62B74">
              <w:rPr>
                <w:rFonts w:eastAsia="PMingLiU"/>
                <w:lang w:eastAsia="en-US"/>
              </w:rPr>
              <w:t>Pievadceļu sliktā un ļoti sliktā stāvoklī īpatsvars</w:t>
            </w:r>
          </w:p>
        </w:tc>
      </w:tr>
      <w:tr w:rsidR="00A62B74" w:rsidRPr="00A62B74" w14:paraId="127A87AC" w14:textId="77777777" w:rsidTr="00FC2EBD">
        <w:trPr>
          <w:trHeight w:val="869"/>
        </w:trPr>
        <w:tc>
          <w:tcPr>
            <w:tcW w:w="420" w:type="pct"/>
            <w:vMerge/>
          </w:tcPr>
          <w:p w14:paraId="345F63D2"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4A8534F9"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734E0B72"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141A1033"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46EC2AB3"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6D2EFB61" w14:textId="77777777" w:rsidR="00A62B74" w:rsidRPr="00A62B74" w:rsidRDefault="00A62B74" w:rsidP="00A62B74">
            <w:pPr>
              <w:rPr>
                <w:rFonts w:eastAsia="PMingLiU"/>
              </w:rPr>
            </w:pPr>
          </w:p>
        </w:tc>
        <w:tc>
          <w:tcPr>
            <w:tcW w:w="911" w:type="pct"/>
            <w:vMerge w:val="restart"/>
            <w:tcMar>
              <w:top w:w="0" w:type="dxa"/>
              <w:left w:w="108" w:type="dxa"/>
              <w:bottom w:w="0" w:type="dxa"/>
              <w:right w:w="108" w:type="dxa"/>
            </w:tcMar>
          </w:tcPr>
          <w:p w14:paraId="3E6E96B9" w14:textId="77777777" w:rsidR="00A62B74" w:rsidRPr="00A62B74" w:rsidRDefault="00A62B74" w:rsidP="00A62B74">
            <w:pPr>
              <w:rPr>
                <w:rFonts w:eastAsia="PMingLiU"/>
              </w:rPr>
            </w:pPr>
            <w:r w:rsidRPr="00A62B74">
              <w:rPr>
                <w:rFonts w:eastAsia="PMingLiU"/>
              </w:rPr>
              <w:t>6.1.2.</w:t>
            </w:r>
            <w:r w:rsidRPr="00A62B74">
              <w:rPr>
                <w:rFonts w:eastAsia="PMingLiU"/>
                <w:lang w:eastAsia="en-US"/>
              </w:rPr>
              <w:t xml:space="preserve"> </w:t>
            </w:r>
            <w:r w:rsidRPr="00A62B74">
              <w:rPr>
                <w:rFonts w:eastAsia="PMingLiU"/>
              </w:rPr>
              <w:t>Palielināt drošību un vides prasību ievērošanu starptautiskajā lidostā “Rīga”</w:t>
            </w:r>
          </w:p>
        </w:tc>
        <w:tc>
          <w:tcPr>
            <w:tcW w:w="1223" w:type="pct"/>
            <w:tcMar>
              <w:top w:w="0" w:type="dxa"/>
              <w:left w:w="108" w:type="dxa"/>
              <w:bottom w:w="0" w:type="dxa"/>
              <w:right w:w="108" w:type="dxa"/>
            </w:tcMar>
          </w:tcPr>
          <w:p w14:paraId="339912FF" w14:textId="77777777" w:rsidR="00A62B74" w:rsidRPr="00A62B74" w:rsidRDefault="00A62B74" w:rsidP="00A62B74">
            <w:pPr>
              <w:rPr>
                <w:rFonts w:eastAsia="PMingLiU"/>
              </w:rPr>
            </w:pPr>
            <w:r w:rsidRPr="00A62B74">
              <w:rPr>
                <w:rFonts w:eastAsia="PMingLiU"/>
                <w:lang w:eastAsia="en-US"/>
              </w:rPr>
              <w:t>Ielidojošo reisu ar kursu RWY18 gaisa kuģu dzinēju radītais vidējais CO</w:t>
            </w:r>
            <w:r w:rsidRPr="00A62B74">
              <w:rPr>
                <w:rFonts w:eastAsia="PMingLiU"/>
                <w:vertAlign w:val="subscript"/>
                <w:lang w:eastAsia="en-US"/>
              </w:rPr>
              <w:t>2</w:t>
            </w:r>
            <w:r w:rsidRPr="00A62B74">
              <w:rPr>
                <w:rFonts w:eastAsia="PMingLiU"/>
                <w:lang w:eastAsia="en-US"/>
              </w:rPr>
              <w:t xml:space="preserve"> apjoms manevrēšanas laikā (</w:t>
            </w:r>
            <w:proofErr w:type="spellStart"/>
            <w:r w:rsidRPr="00A62B74">
              <w:rPr>
                <w:rFonts w:eastAsia="PMingLiU"/>
                <w:i/>
                <w:lang w:eastAsia="en-US"/>
              </w:rPr>
              <w:t>taxi-in</w:t>
            </w:r>
            <w:r w:rsidRPr="00A62B74">
              <w:rPr>
                <w:rFonts w:eastAsia="PMingLiU"/>
                <w:lang w:eastAsia="en-US"/>
              </w:rPr>
              <w:t>)</w:t>
            </w:r>
            <w:proofErr w:type="spellEnd"/>
          </w:p>
        </w:tc>
      </w:tr>
      <w:tr w:rsidR="00A62B74" w:rsidRPr="00A62B74" w14:paraId="56056B7E" w14:textId="77777777" w:rsidTr="00FC2EBD">
        <w:trPr>
          <w:trHeight w:val="272"/>
        </w:trPr>
        <w:tc>
          <w:tcPr>
            <w:tcW w:w="420" w:type="pct"/>
            <w:vMerge/>
          </w:tcPr>
          <w:p w14:paraId="01B38C75"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6020161B"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49FCED17"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07206FB0"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02696EBC"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21C9D3D4" w14:textId="77777777" w:rsidR="00A62B74" w:rsidRPr="00A62B74" w:rsidRDefault="00A62B74" w:rsidP="00A62B74">
            <w:pPr>
              <w:rPr>
                <w:rFonts w:eastAsia="PMingLiU"/>
              </w:rPr>
            </w:pPr>
          </w:p>
        </w:tc>
        <w:tc>
          <w:tcPr>
            <w:tcW w:w="911" w:type="pct"/>
            <w:vMerge/>
            <w:tcMar>
              <w:top w:w="0" w:type="dxa"/>
              <w:left w:w="108" w:type="dxa"/>
              <w:bottom w:w="0" w:type="dxa"/>
              <w:right w:w="108" w:type="dxa"/>
            </w:tcMar>
          </w:tcPr>
          <w:p w14:paraId="56D021F7" w14:textId="77777777" w:rsidR="00A62B74" w:rsidRPr="00A62B74" w:rsidRDefault="00A62B74" w:rsidP="00A62B74">
            <w:pPr>
              <w:rPr>
                <w:rFonts w:eastAsia="PMingLiU"/>
              </w:rPr>
            </w:pPr>
          </w:p>
        </w:tc>
        <w:tc>
          <w:tcPr>
            <w:tcW w:w="1223" w:type="pct"/>
            <w:tcMar>
              <w:top w:w="0" w:type="dxa"/>
              <w:left w:w="108" w:type="dxa"/>
              <w:bottom w:w="0" w:type="dxa"/>
              <w:right w:w="108" w:type="dxa"/>
            </w:tcMar>
          </w:tcPr>
          <w:p w14:paraId="09B3E92F" w14:textId="77777777" w:rsidR="00A62B74" w:rsidRPr="00A62B74" w:rsidRDefault="00A62B74" w:rsidP="00A62B74">
            <w:pPr>
              <w:rPr>
                <w:rFonts w:eastAsia="PMingLiU"/>
                <w:lang w:eastAsia="en-US"/>
              </w:rPr>
            </w:pPr>
            <w:r w:rsidRPr="00A62B74">
              <w:rPr>
                <w:rFonts w:eastAsia="PMingLiU"/>
                <w:lang w:eastAsia="en-US"/>
              </w:rPr>
              <w:t>Notekūdeņu ķīmiskā skābekļa patēriņa vērtība</w:t>
            </w:r>
          </w:p>
        </w:tc>
      </w:tr>
      <w:tr w:rsidR="00A62B74" w:rsidRPr="00A62B74" w14:paraId="10B312AA" w14:textId="77777777" w:rsidTr="00FC2EBD">
        <w:trPr>
          <w:trHeight w:val="1388"/>
        </w:trPr>
        <w:tc>
          <w:tcPr>
            <w:tcW w:w="420" w:type="pct"/>
            <w:vMerge/>
          </w:tcPr>
          <w:p w14:paraId="28F99C30"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0AE9A7FF"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40DE8AD9"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34817CED"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66A25E9F"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7E14E162" w14:textId="77777777" w:rsidR="00A62B74" w:rsidRPr="00A62B74" w:rsidRDefault="00A62B74" w:rsidP="00A62B74">
            <w:pPr>
              <w:rPr>
                <w:rFonts w:eastAsia="PMingLiU"/>
              </w:rPr>
            </w:pPr>
          </w:p>
        </w:tc>
        <w:tc>
          <w:tcPr>
            <w:tcW w:w="911" w:type="pct"/>
            <w:tcMar>
              <w:top w:w="0" w:type="dxa"/>
              <w:left w:w="108" w:type="dxa"/>
              <w:bottom w:w="0" w:type="dxa"/>
              <w:right w:w="108" w:type="dxa"/>
            </w:tcMar>
          </w:tcPr>
          <w:p w14:paraId="021774D3" w14:textId="77777777" w:rsidR="00A62B74" w:rsidRPr="00A62B74" w:rsidRDefault="00A62B74" w:rsidP="00A62B74">
            <w:pPr>
              <w:rPr>
                <w:rFonts w:eastAsia="PMingLiU"/>
              </w:rPr>
            </w:pPr>
            <w:r w:rsidRPr="00A62B74">
              <w:rPr>
                <w:rFonts w:eastAsia="PMingLiU"/>
              </w:rPr>
              <w:t>6.1.3. Nodrošināt nepieciešamo infrastruktūru uz Rīgas maģistrālajiem pārvadiem un novērst maģistrālo ielu fragmentāro raksturu</w:t>
            </w:r>
          </w:p>
        </w:tc>
        <w:tc>
          <w:tcPr>
            <w:tcW w:w="1223" w:type="pct"/>
            <w:tcMar>
              <w:top w:w="0" w:type="dxa"/>
              <w:left w:w="108" w:type="dxa"/>
              <w:bottom w:w="0" w:type="dxa"/>
              <w:right w:w="108" w:type="dxa"/>
            </w:tcMar>
          </w:tcPr>
          <w:p w14:paraId="58E97ED2" w14:textId="77777777" w:rsidR="00A62B74" w:rsidRPr="00A62B74" w:rsidRDefault="00A62B74" w:rsidP="00A62B74">
            <w:pPr>
              <w:rPr>
                <w:rFonts w:eastAsia="PMingLiU"/>
              </w:rPr>
            </w:pPr>
            <w:r w:rsidRPr="00A62B74">
              <w:rPr>
                <w:rFonts w:eastAsia="PMingLiU"/>
              </w:rPr>
              <w:t>Vidējais transportlīdzekļu aizkavējuma laiks</w:t>
            </w:r>
          </w:p>
        </w:tc>
      </w:tr>
      <w:tr w:rsidR="00A62B74" w:rsidRPr="00A62B74" w14:paraId="131063E9" w14:textId="77777777" w:rsidTr="00FC2EBD">
        <w:trPr>
          <w:trHeight w:val="300"/>
        </w:trPr>
        <w:tc>
          <w:tcPr>
            <w:tcW w:w="420" w:type="pct"/>
            <w:vMerge/>
          </w:tcPr>
          <w:p w14:paraId="40DFBC1B"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62402210"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516799E0"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0E870CF5"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6E08B9AA"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5FC7A478" w14:textId="77777777" w:rsidR="00A62B74" w:rsidRPr="00A62B74" w:rsidRDefault="00A62B74" w:rsidP="00A62B74">
            <w:pPr>
              <w:rPr>
                <w:rFonts w:eastAsia="PMingLiU"/>
              </w:rPr>
            </w:pPr>
          </w:p>
        </w:tc>
        <w:tc>
          <w:tcPr>
            <w:tcW w:w="911" w:type="pct"/>
            <w:tcMar>
              <w:top w:w="0" w:type="dxa"/>
              <w:left w:w="108" w:type="dxa"/>
              <w:bottom w:w="0" w:type="dxa"/>
              <w:right w:w="108" w:type="dxa"/>
            </w:tcMar>
          </w:tcPr>
          <w:p w14:paraId="08FD7739" w14:textId="77777777" w:rsidR="00A62B74" w:rsidRPr="00A62B74" w:rsidRDefault="00A62B74" w:rsidP="00A62B74">
            <w:pPr>
              <w:rPr>
                <w:rFonts w:eastAsia="PMingLiU"/>
              </w:rPr>
            </w:pPr>
            <w:r w:rsidRPr="00A62B74">
              <w:rPr>
                <w:rFonts w:eastAsia="PMingLiU"/>
              </w:rPr>
              <w:t>6.1.4. Pilsētu infrastruktūras sasaiste ar TEN-T tīklu</w:t>
            </w:r>
          </w:p>
        </w:tc>
        <w:tc>
          <w:tcPr>
            <w:tcW w:w="1223" w:type="pct"/>
            <w:tcMar>
              <w:top w:w="0" w:type="dxa"/>
              <w:left w:w="108" w:type="dxa"/>
              <w:bottom w:w="0" w:type="dxa"/>
              <w:right w:w="108" w:type="dxa"/>
            </w:tcMar>
          </w:tcPr>
          <w:p w14:paraId="7ED38132" w14:textId="77777777" w:rsidR="00A62B74" w:rsidRPr="00A62B74" w:rsidRDefault="00A62B74" w:rsidP="00A62B74">
            <w:pPr>
              <w:rPr>
                <w:rFonts w:eastAsia="PMingLiU"/>
              </w:rPr>
            </w:pPr>
            <w:r w:rsidRPr="00A62B74">
              <w:rPr>
                <w:rFonts w:eastAsia="PMingLiU"/>
              </w:rPr>
              <w:t>Lielo pilsētu skaits, kur izveidoti alternatīvi maršruti TEN-T tranzīta un kravu transportam</w:t>
            </w:r>
          </w:p>
        </w:tc>
      </w:tr>
      <w:tr w:rsidR="00A62B74" w:rsidRPr="00A62B74" w14:paraId="6D88F879" w14:textId="77777777" w:rsidTr="00FC2EBD">
        <w:trPr>
          <w:trHeight w:val="300"/>
        </w:trPr>
        <w:tc>
          <w:tcPr>
            <w:tcW w:w="420" w:type="pct"/>
            <w:vMerge/>
          </w:tcPr>
          <w:p w14:paraId="76D5A826"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7DA0B715"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199C9572"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271DF0C9"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42AB159A" w14:textId="77777777" w:rsidR="00A62B74" w:rsidRPr="00A62B74" w:rsidRDefault="00A62B74" w:rsidP="00A62B74">
            <w:pPr>
              <w:rPr>
                <w:rFonts w:eastAsia="PMingLiU"/>
              </w:rPr>
            </w:pPr>
          </w:p>
        </w:tc>
        <w:tc>
          <w:tcPr>
            <w:tcW w:w="726" w:type="pct"/>
            <w:vMerge/>
            <w:tcMar>
              <w:top w:w="0" w:type="dxa"/>
              <w:left w:w="108" w:type="dxa"/>
              <w:bottom w:w="0" w:type="dxa"/>
              <w:right w:w="108" w:type="dxa"/>
            </w:tcMar>
          </w:tcPr>
          <w:p w14:paraId="386892D5" w14:textId="77777777" w:rsidR="00A62B74" w:rsidRPr="00A62B74" w:rsidRDefault="00A62B74" w:rsidP="00A62B74">
            <w:pPr>
              <w:rPr>
                <w:rFonts w:eastAsia="PMingLiU"/>
              </w:rPr>
            </w:pPr>
          </w:p>
        </w:tc>
        <w:tc>
          <w:tcPr>
            <w:tcW w:w="911" w:type="pct"/>
            <w:tcMar>
              <w:top w:w="0" w:type="dxa"/>
              <w:left w:w="108" w:type="dxa"/>
              <w:bottom w:w="0" w:type="dxa"/>
              <w:right w:w="108" w:type="dxa"/>
            </w:tcMar>
          </w:tcPr>
          <w:p w14:paraId="1ED5BFB6" w14:textId="77777777" w:rsidR="00A62B74" w:rsidRPr="00A62B74" w:rsidRDefault="00A62B74" w:rsidP="00A62B74">
            <w:pPr>
              <w:rPr>
                <w:rFonts w:eastAsia="PMingLiU"/>
              </w:rPr>
            </w:pPr>
            <w:r w:rsidRPr="00A62B74">
              <w:rPr>
                <w:rFonts w:eastAsia="PMingLiU"/>
              </w:rPr>
              <w:t> 6.1.5. Valsts galveno autoceļu segu pārbūve, nestspējas palielināšana</w:t>
            </w:r>
          </w:p>
        </w:tc>
        <w:tc>
          <w:tcPr>
            <w:tcW w:w="1223" w:type="pct"/>
            <w:tcMar>
              <w:top w:w="0" w:type="dxa"/>
              <w:left w:w="108" w:type="dxa"/>
              <w:bottom w:w="0" w:type="dxa"/>
              <w:right w:w="108" w:type="dxa"/>
            </w:tcMar>
          </w:tcPr>
          <w:p w14:paraId="092863CA" w14:textId="77777777" w:rsidR="00A62B74" w:rsidRPr="00A62B74" w:rsidRDefault="00A62B74" w:rsidP="00A62B74">
            <w:pPr>
              <w:rPr>
                <w:rFonts w:eastAsia="PMingLiU"/>
              </w:rPr>
            </w:pPr>
            <w:r w:rsidRPr="00A62B74">
              <w:rPr>
                <w:rFonts w:eastAsia="PMingLiU"/>
              </w:rPr>
              <w:t>Valsts galveno autoceļu sliktā un ļoti sliktā stāvoklī īpatsvars</w:t>
            </w:r>
          </w:p>
        </w:tc>
      </w:tr>
      <w:tr w:rsidR="00A62B74" w:rsidRPr="00A62B74" w14:paraId="70EFA47B" w14:textId="77777777" w:rsidTr="00387720">
        <w:trPr>
          <w:trHeight w:val="895"/>
        </w:trPr>
        <w:tc>
          <w:tcPr>
            <w:tcW w:w="420" w:type="pct"/>
            <w:vMerge/>
          </w:tcPr>
          <w:p w14:paraId="3AB12DB9" w14:textId="77777777" w:rsidR="00A62B74" w:rsidRPr="00A62B74" w:rsidRDefault="00A62B74" w:rsidP="00A62B74">
            <w:pPr>
              <w:rPr>
                <w:rFonts w:eastAsia="Calibri"/>
              </w:rPr>
            </w:pPr>
          </w:p>
        </w:tc>
        <w:tc>
          <w:tcPr>
            <w:tcW w:w="260" w:type="pct"/>
            <w:vMerge/>
            <w:tcMar>
              <w:top w:w="0" w:type="dxa"/>
              <w:left w:w="108" w:type="dxa"/>
              <w:bottom w:w="0" w:type="dxa"/>
              <w:right w:w="108" w:type="dxa"/>
            </w:tcMar>
          </w:tcPr>
          <w:p w14:paraId="3A33DE1C" w14:textId="77777777" w:rsidR="00A62B74" w:rsidRPr="00A62B74" w:rsidRDefault="00A62B74" w:rsidP="00A62B74">
            <w:pPr>
              <w:rPr>
                <w:rFonts w:eastAsia="PMingLiU"/>
              </w:rPr>
            </w:pPr>
          </w:p>
        </w:tc>
        <w:tc>
          <w:tcPr>
            <w:tcW w:w="439" w:type="pct"/>
            <w:vMerge/>
            <w:tcMar>
              <w:top w:w="0" w:type="dxa"/>
              <w:left w:w="108" w:type="dxa"/>
              <w:bottom w:w="0" w:type="dxa"/>
              <w:right w:w="108" w:type="dxa"/>
            </w:tcMar>
          </w:tcPr>
          <w:p w14:paraId="72DCB215" w14:textId="77777777" w:rsidR="00A62B74" w:rsidRPr="00A62B74" w:rsidRDefault="00A62B74" w:rsidP="00A62B74">
            <w:pPr>
              <w:rPr>
                <w:rFonts w:eastAsia="PMingLiU"/>
              </w:rPr>
            </w:pPr>
          </w:p>
        </w:tc>
        <w:tc>
          <w:tcPr>
            <w:tcW w:w="500" w:type="pct"/>
            <w:vMerge/>
            <w:tcMar>
              <w:top w:w="0" w:type="dxa"/>
              <w:left w:w="108" w:type="dxa"/>
              <w:bottom w:w="0" w:type="dxa"/>
              <w:right w:w="108" w:type="dxa"/>
            </w:tcMar>
          </w:tcPr>
          <w:p w14:paraId="17A8CEA3" w14:textId="77777777" w:rsidR="00A62B74" w:rsidRPr="00A62B74" w:rsidRDefault="00A62B74" w:rsidP="00A62B74">
            <w:pPr>
              <w:rPr>
                <w:rFonts w:eastAsia="PMingLiU"/>
              </w:rPr>
            </w:pPr>
          </w:p>
        </w:tc>
        <w:tc>
          <w:tcPr>
            <w:tcW w:w="521" w:type="pct"/>
            <w:vMerge/>
            <w:tcMar>
              <w:top w:w="0" w:type="dxa"/>
              <w:left w:w="108" w:type="dxa"/>
              <w:bottom w:w="0" w:type="dxa"/>
              <w:right w:w="108" w:type="dxa"/>
            </w:tcMar>
          </w:tcPr>
          <w:p w14:paraId="420BF232" w14:textId="77777777" w:rsidR="00A62B74" w:rsidRPr="00A62B74" w:rsidRDefault="00A62B74" w:rsidP="00A62B74">
            <w:pPr>
              <w:rPr>
                <w:rFonts w:eastAsia="PMingLiU"/>
              </w:rPr>
            </w:pPr>
          </w:p>
        </w:tc>
        <w:tc>
          <w:tcPr>
            <w:tcW w:w="726" w:type="pct"/>
            <w:vMerge w:val="restart"/>
            <w:tcMar>
              <w:top w:w="0" w:type="dxa"/>
              <w:left w:w="108" w:type="dxa"/>
              <w:bottom w:w="0" w:type="dxa"/>
              <w:right w:w="108" w:type="dxa"/>
            </w:tcMar>
          </w:tcPr>
          <w:p w14:paraId="5F573DBB" w14:textId="77777777" w:rsidR="00A62B74" w:rsidRPr="00A62B74" w:rsidRDefault="00A62B74" w:rsidP="00A62B74">
            <w:pPr>
              <w:rPr>
                <w:rFonts w:eastAsia="PMingLiU"/>
              </w:rPr>
            </w:pPr>
            <w:r w:rsidRPr="00A62B74">
              <w:rPr>
                <w:rFonts w:eastAsia="PMingLiU"/>
              </w:rPr>
              <w:t>6.2.</w:t>
            </w:r>
            <w:r w:rsidRPr="00A62B74">
              <w:rPr>
                <w:rFonts w:eastAsia="PMingLiU"/>
                <w:lang w:eastAsia="en-US"/>
              </w:rPr>
              <w:t xml:space="preserve"> </w:t>
            </w:r>
            <w:r w:rsidRPr="00A62B74">
              <w:rPr>
                <w:rFonts w:eastAsia="PMingLiU"/>
              </w:rPr>
              <w:t>Attīstīt un atjaunot visaptverošu, kvalitatīvu un savstarpēji savietojamu dzelzceļa sistēmu un veicināt trokšņa mazināšanas pasākumus</w:t>
            </w:r>
          </w:p>
        </w:tc>
        <w:tc>
          <w:tcPr>
            <w:tcW w:w="911" w:type="pct"/>
            <w:vMerge w:val="restart"/>
            <w:tcMar>
              <w:top w:w="0" w:type="dxa"/>
              <w:left w:w="108" w:type="dxa"/>
              <w:bottom w:w="0" w:type="dxa"/>
              <w:right w:w="108" w:type="dxa"/>
            </w:tcMar>
          </w:tcPr>
          <w:p w14:paraId="30E81968" w14:textId="77777777" w:rsidR="00A62B74" w:rsidRPr="00A62B74" w:rsidRDefault="00A62B74" w:rsidP="00A62B74">
            <w:pPr>
              <w:rPr>
                <w:rFonts w:eastAsia="PMingLiU"/>
              </w:rPr>
            </w:pPr>
            <w:r w:rsidRPr="00A62B74">
              <w:rPr>
                <w:rFonts w:eastAsia="PMingLiU"/>
              </w:rPr>
              <w:t>6.2.1.</w:t>
            </w:r>
            <w:r w:rsidRPr="00A62B74">
              <w:rPr>
                <w:rFonts w:eastAsia="PMingLiU"/>
                <w:lang w:eastAsia="en-US"/>
              </w:rPr>
              <w:t xml:space="preserve"> Nodrošināt konkurētspējīgu un videi draudzīgu TEN-T dzelzceļa tīklu, veicinot tā drošību, kvalitāti un kapacitāti</w:t>
            </w:r>
          </w:p>
        </w:tc>
        <w:tc>
          <w:tcPr>
            <w:tcW w:w="1223" w:type="pct"/>
            <w:tcMar>
              <w:top w:w="0" w:type="dxa"/>
              <w:left w:w="108" w:type="dxa"/>
              <w:bottom w:w="0" w:type="dxa"/>
              <w:right w:w="108" w:type="dxa"/>
            </w:tcMar>
          </w:tcPr>
          <w:p w14:paraId="15477211" w14:textId="77777777" w:rsidR="00A62B74" w:rsidRPr="009B09F5" w:rsidRDefault="00A62B74" w:rsidP="009B09F5">
            <w:pPr>
              <w:rPr>
                <w:rFonts w:eastAsia="PMingLiU"/>
              </w:rPr>
            </w:pPr>
            <w:r w:rsidRPr="009B09F5">
              <w:rPr>
                <w:lang w:bidi="lo-LA"/>
              </w:rPr>
              <w:t>Modernizētās</w:t>
            </w:r>
            <w:r w:rsidRPr="009B09F5">
              <w:rPr>
                <w:rFonts w:eastAsia="PMingLiU"/>
                <w:szCs w:val="22"/>
                <w:lang w:eastAsia="en-US"/>
              </w:rPr>
              <w:t xml:space="preserve"> dzelzceļa </w:t>
            </w:r>
            <w:r w:rsidRPr="009B09F5">
              <w:rPr>
                <w:lang w:bidi="lo-LA"/>
              </w:rPr>
              <w:t>pasažieru infrastruktūras īpatsvars</w:t>
            </w:r>
          </w:p>
        </w:tc>
      </w:tr>
      <w:tr w:rsidR="00387720" w:rsidRPr="00A62B74" w14:paraId="3D5CEF26" w14:textId="77777777" w:rsidTr="007D0BCB">
        <w:trPr>
          <w:trHeight w:val="932"/>
        </w:trPr>
        <w:tc>
          <w:tcPr>
            <w:tcW w:w="420" w:type="pct"/>
            <w:vMerge/>
          </w:tcPr>
          <w:p w14:paraId="3485E644" w14:textId="77777777" w:rsidR="00387720" w:rsidRPr="00A62B74" w:rsidRDefault="00387720" w:rsidP="00A62B74">
            <w:pPr>
              <w:rPr>
                <w:rFonts w:eastAsia="Calibri"/>
              </w:rPr>
            </w:pPr>
          </w:p>
        </w:tc>
        <w:tc>
          <w:tcPr>
            <w:tcW w:w="260" w:type="pct"/>
            <w:vMerge/>
            <w:tcMar>
              <w:top w:w="0" w:type="dxa"/>
              <w:left w:w="108" w:type="dxa"/>
              <w:bottom w:w="0" w:type="dxa"/>
              <w:right w:w="108" w:type="dxa"/>
            </w:tcMar>
          </w:tcPr>
          <w:p w14:paraId="0FDF819E" w14:textId="77777777" w:rsidR="00387720" w:rsidRPr="00A62B74" w:rsidRDefault="00387720" w:rsidP="00A62B74">
            <w:pPr>
              <w:rPr>
                <w:rFonts w:eastAsia="PMingLiU"/>
              </w:rPr>
            </w:pPr>
          </w:p>
        </w:tc>
        <w:tc>
          <w:tcPr>
            <w:tcW w:w="439" w:type="pct"/>
            <w:vMerge/>
            <w:tcMar>
              <w:top w:w="0" w:type="dxa"/>
              <w:left w:w="108" w:type="dxa"/>
              <w:bottom w:w="0" w:type="dxa"/>
              <w:right w:w="108" w:type="dxa"/>
            </w:tcMar>
          </w:tcPr>
          <w:p w14:paraId="0C7C45BF" w14:textId="77777777" w:rsidR="00387720" w:rsidRPr="00A62B74" w:rsidRDefault="00387720" w:rsidP="00A62B74">
            <w:pPr>
              <w:rPr>
                <w:rFonts w:eastAsia="PMingLiU"/>
              </w:rPr>
            </w:pPr>
          </w:p>
        </w:tc>
        <w:tc>
          <w:tcPr>
            <w:tcW w:w="500" w:type="pct"/>
            <w:vMerge/>
            <w:tcMar>
              <w:top w:w="0" w:type="dxa"/>
              <w:left w:w="108" w:type="dxa"/>
              <w:bottom w:w="0" w:type="dxa"/>
              <w:right w:w="108" w:type="dxa"/>
            </w:tcMar>
          </w:tcPr>
          <w:p w14:paraId="168C5E78" w14:textId="77777777" w:rsidR="00387720" w:rsidRPr="00A62B74" w:rsidRDefault="00387720" w:rsidP="00A62B74">
            <w:pPr>
              <w:rPr>
                <w:rFonts w:eastAsia="PMingLiU"/>
              </w:rPr>
            </w:pPr>
          </w:p>
        </w:tc>
        <w:tc>
          <w:tcPr>
            <w:tcW w:w="521" w:type="pct"/>
            <w:vMerge/>
            <w:tcMar>
              <w:top w:w="0" w:type="dxa"/>
              <w:left w:w="108" w:type="dxa"/>
              <w:bottom w:w="0" w:type="dxa"/>
              <w:right w:w="108" w:type="dxa"/>
            </w:tcMar>
          </w:tcPr>
          <w:p w14:paraId="2210F045" w14:textId="77777777" w:rsidR="00387720" w:rsidRPr="00A62B74" w:rsidRDefault="00387720" w:rsidP="00A62B74">
            <w:pPr>
              <w:rPr>
                <w:rFonts w:eastAsia="PMingLiU"/>
              </w:rPr>
            </w:pPr>
          </w:p>
        </w:tc>
        <w:tc>
          <w:tcPr>
            <w:tcW w:w="726" w:type="pct"/>
            <w:vMerge/>
            <w:tcMar>
              <w:top w:w="0" w:type="dxa"/>
              <w:left w:w="108" w:type="dxa"/>
              <w:bottom w:w="0" w:type="dxa"/>
              <w:right w:w="108" w:type="dxa"/>
            </w:tcMar>
          </w:tcPr>
          <w:p w14:paraId="7EDE5643" w14:textId="77777777" w:rsidR="00387720" w:rsidRPr="00A62B74" w:rsidRDefault="00387720" w:rsidP="00A62B74">
            <w:pPr>
              <w:rPr>
                <w:rFonts w:eastAsia="PMingLiU"/>
              </w:rPr>
            </w:pPr>
          </w:p>
        </w:tc>
        <w:tc>
          <w:tcPr>
            <w:tcW w:w="911" w:type="pct"/>
            <w:vMerge/>
            <w:tcMar>
              <w:top w:w="0" w:type="dxa"/>
              <w:left w:w="108" w:type="dxa"/>
              <w:bottom w:w="0" w:type="dxa"/>
              <w:right w:w="108" w:type="dxa"/>
            </w:tcMar>
          </w:tcPr>
          <w:p w14:paraId="32A04852" w14:textId="77777777" w:rsidR="00387720" w:rsidRPr="00A62B74" w:rsidRDefault="00387720" w:rsidP="00A62B74">
            <w:pPr>
              <w:rPr>
                <w:rFonts w:eastAsia="PMingLiU"/>
              </w:rPr>
            </w:pPr>
          </w:p>
        </w:tc>
        <w:tc>
          <w:tcPr>
            <w:tcW w:w="1223" w:type="pct"/>
            <w:tcMar>
              <w:top w:w="0" w:type="dxa"/>
              <w:left w:w="108" w:type="dxa"/>
              <w:bottom w:w="0" w:type="dxa"/>
              <w:right w:w="108" w:type="dxa"/>
            </w:tcMar>
          </w:tcPr>
          <w:p w14:paraId="50A74DB5" w14:textId="23C5AEF4" w:rsidR="00387720" w:rsidRPr="009B09F5" w:rsidRDefault="00387720" w:rsidP="009B09F5">
            <w:pPr>
              <w:rPr>
                <w:lang w:bidi="lo-LA"/>
              </w:rPr>
            </w:pPr>
            <w:r w:rsidRPr="009B09F5">
              <w:rPr>
                <w:lang w:bidi="lo-LA"/>
              </w:rPr>
              <w:t>Vilcienu kustības ātruma palielināšanās modernizētajā līnijā</w:t>
            </w:r>
          </w:p>
        </w:tc>
      </w:tr>
      <w:tr w:rsidR="00A62B74" w:rsidRPr="00A62B74" w14:paraId="24633E38" w14:textId="77777777" w:rsidTr="00FC2EBD">
        <w:trPr>
          <w:trHeight w:val="695"/>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90F14E5" w14:textId="77777777" w:rsidR="00A62B74" w:rsidRPr="00A62B74" w:rsidRDefault="00A62B74" w:rsidP="00A62B74">
            <w:pPr>
              <w:rPr>
                <w:rFonts w:eastAsia="Calibri"/>
              </w:rPr>
            </w:pPr>
            <w:r w:rsidRPr="00A62B74">
              <w:rPr>
                <w:rFonts w:eastAsia="Calibri"/>
              </w:rPr>
              <w:t xml:space="preserve">7. </w:t>
            </w:r>
            <w:proofErr w:type="spellStart"/>
            <w:r w:rsidRPr="00A62B74">
              <w:rPr>
                <w:rFonts w:eastAsia="Calibri"/>
              </w:rPr>
              <w:t>Nodar-binātība</w:t>
            </w:r>
            <w:proofErr w:type="spellEnd"/>
            <w:r w:rsidRPr="00A62B74">
              <w:rPr>
                <w:rFonts w:eastAsia="Calibri"/>
              </w:rPr>
              <w:t xml:space="preserve"> un darbaspēka mobilitāte </w:t>
            </w:r>
          </w:p>
          <w:p w14:paraId="02A18EBB" w14:textId="77777777" w:rsidR="00A62B74" w:rsidRPr="00A62B74" w:rsidRDefault="00A62B74" w:rsidP="00A62B74">
            <w:pPr>
              <w:rPr>
                <w:rFonts w:eastAsia="Calibri"/>
              </w:rPr>
            </w:pPr>
          </w:p>
          <w:p w14:paraId="0AED40E0" w14:textId="77777777" w:rsidR="00A62B74" w:rsidRPr="00A62B74" w:rsidRDefault="00A62B74" w:rsidP="00A62B74">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DE99E8" w14:textId="77777777" w:rsidR="00A62B74" w:rsidRPr="00A62B74" w:rsidRDefault="00A62B74" w:rsidP="00A62B74">
            <w:pPr>
              <w:rPr>
                <w:rFonts w:eastAsia="Calibri"/>
              </w:rPr>
            </w:pPr>
            <w:r w:rsidRPr="00A62B74">
              <w:rPr>
                <w:rFonts w:eastAsia="Calibri"/>
              </w:rPr>
              <w:t>ESF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C34385" w14:textId="77777777" w:rsidR="00A62B74" w:rsidRPr="00A62B74" w:rsidRDefault="00A62B74" w:rsidP="00A62B74">
            <w:pPr>
              <w:rPr>
                <w:rFonts w:eastAsia="Calibri"/>
              </w:rPr>
            </w:pPr>
            <w:r w:rsidRPr="00A62B74">
              <w:rPr>
                <w:rFonts w:eastAsia="Calibri"/>
              </w:rPr>
              <w:t>101 607 623</w:t>
            </w:r>
          </w:p>
          <w:p w14:paraId="56022599" w14:textId="77777777" w:rsidR="00A62B74" w:rsidRPr="00A62B74" w:rsidRDefault="00A62B74" w:rsidP="00A62B74">
            <w:pPr>
              <w:rPr>
                <w:rFonts w:eastAsia="Calibri"/>
              </w:rPr>
            </w:pPr>
          </w:p>
        </w:tc>
        <w:tc>
          <w:tcPr>
            <w:tcW w:w="5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694815" w14:textId="77777777" w:rsidR="00A62B74" w:rsidRPr="00A62B74" w:rsidRDefault="00A62B74" w:rsidP="00A62B74">
            <w:pPr>
              <w:rPr>
                <w:rFonts w:eastAsia="Calibri"/>
              </w:rPr>
            </w:pPr>
            <w:r w:rsidRPr="00A62B74">
              <w:rPr>
                <w:rFonts w:eastAsia="Calibri"/>
              </w:rPr>
              <w:t xml:space="preserve"> 2,30%</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0FF1DE2" w14:textId="77777777" w:rsidR="00A62B74" w:rsidRPr="00A62B74" w:rsidRDefault="00A62B74" w:rsidP="00A62B74">
            <w:pPr>
              <w:rPr>
                <w:rFonts w:eastAsia="Calibri"/>
              </w:rPr>
            </w:pPr>
            <w:r w:rsidRPr="00A62B74">
              <w:rPr>
                <w:rFonts w:eastAsia="Calibri"/>
              </w:rPr>
              <w:t>8. Veicināt stabilas un kvalitatīvas darba vietas un atbalstīt brīvprātīgu</w:t>
            </w:r>
            <w:r w:rsidRPr="00A62B74" w:rsidDel="005C6713">
              <w:rPr>
                <w:rFonts w:eastAsia="Calibri"/>
              </w:rPr>
              <w:t xml:space="preserve"> </w:t>
            </w:r>
            <w:r w:rsidRPr="00A62B74">
              <w:rPr>
                <w:rFonts w:eastAsia="Calibri"/>
              </w:rPr>
              <w:t>darbaspēka mobilitāti</w:t>
            </w:r>
            <w:r w:rsidRPr="00A62B74">
              <w:rPr>
                <w:rFonts w:eastAsia="Calibri"/>
              </w:rPr>
              <w:br/>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62A08D1" w14:textId="77777777" w:rsidR="00A62B74" w:rsidRPr="00A62B74" w:rsidRDefault="00A62B74" w:rsidP="00A62B74">
            <w:pPr>
              <w:rPr>
                <w:rFonts w:eastAsia="Calibri"/>
              </w:rPr>
            </w:pPr>
            <w:r w:rsidRPr="00A62B74">
              <w:rPr>
                <w:rFonts w:eastAsia="Calibri"/>
              </w:rPr>
              <w:t> 7.1. 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A13017" w14:textId="77777777" w:rsidR="00A62B74" w:rsidRPr="00A62B74" w:rsidRDefault="00A62B74" w:rsidP="00A62B74">
            <w:pPr>
              <w:rPr>
                <w:rFonts w:eastAsia="Calibri"/>
              </w:rPr>
            </w:pPr>
            <w:r w:rsidRPr="00A62B74">
              <w:rPr>
                <w:rFonts w:eastAsia="Calibri"/>
              </w:rPr>
              <w:t>7.1.1. Paaugstināt bezdarbnieku kvalifikāciju un prasmes atbilstoši darba tirgus pieprasījumam</w:t>
            </w:r>
          </w:p>
          <w:p w14:paraId="33BEB274" w14:textId="77777777" w:rsidR="00A62B74" w:rsidRPr="00A62B74" w:rsidRDefault="00A62B74" w:rsidP="00A62B74">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35D0ECA6" w14:textId="77777777" w:rsidR="00A62B74" w:rsidRPr="00A62B74" w:rsidRDefault="00A62B74" w:rsidP="00A62B74">
            <w:pPr>
              <w:rPr>
                <w:rFonts w:eastAsia="Calibri"/>
              </w:rPr>
            </w:pPr>
            <w:r w:rsidRPr="00A62B74">
              <w:rPr>
                <w:rFonts w:eastAsia="Calibri"/>
              </w:rPr>
              <w:t>Kvalifikāciju ieguvušie dalībnieki tūlīt pēc dalības apmācībās</w:t>
            </w:r>
          </w:p>
          <w:p w14:paraId="2B137459" w14:textId="77777777" w:rsidR="00A62B74" w:rsidRPr="00A62B74" w:rsidRDefault="00A62B74" w:rsidP="00A62B74">
            <w:pPr>
              <w:rPr>
                <w:rFonts w:eastAsia="Calibri"/>
              </w:rPr>
            </w:pPr>
          </w:p>
        </w:tc>
      </w:tr>
      <w:tr w:rsidR="00A62B74" w:rsidRPr="00A62B74" w14:paraId="7037D711"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E56B38D"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F32ED75"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FCC750C"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71B33B80"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3FE9E28"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A06135C"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6219E6B"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73B39" w14:textId="77777777" w:rsidR="00A62B74" w:rsidRPr="00A62B74" w:rsidRDefault="00A62B74" w:rsidP="00A62B74">
            <w:pPr>
              <w:rPr>
                <w:rFonts w:eastAsia="Calibri"/>
              </w:rPr>
            </w:pPr>
            <w:r w:rsidRPr="00A62B74">
              <w:rPr>
                <w:rFonts w:eastAsia="Calibri"/>
              </w:rPr>
              <w:t>Pasākuma dalībnieki nodarbinātībā sešus mēnešus pēc pasākuma beigām</w:t>
            </w:r>
          </w:p>
        </w:tc>
      </w:tr>
      <w:tr w:rsidR="00A62B74" w:rsidRPr="00A62B74" w14:paraId="6B69F74D"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9428D74"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93972BB"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BF356BD"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1534C3B"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3A0366B" w14:textId="77777777" w:rsidR="00A62B74" w:rsidRPr="00A62B74" w:rsidRDefault="00A62B74" w:rsidP="00A62B74">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4548F8D"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3BE30" w14:textId="77777777" w:rsidR="00A62B74" w:rsidRPr="00A62B74" w:rsidRDefault="00A62B74" w:rsidP="00A62B74">
            <w:pPr>
              <w:rPr>
                <w:rFonts w:eastAsia="Calibri"/>
              </w:rPr>
            </w:pPr>
            <w:r w:rsidRPr="00A62B74">
              <w:rPr>
                <w:rFonts w:eastAsia="Calibri"/>
              </w:rPr>
              <w:t>7.1.2. Izveidot Darba tirgus apsteidzošo pārkārtojumu sistēmu, nodrošinot tās sasaisti ar Nodarbinātības barometru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3E020" w14:textId="77777777" w:rsidR="00A62B74" w:rsidRPr="00A62B74" w:rsidRDefault="00A62B74" w:rsidP="00A62B74">
            <w:pPr>
              <w:rPr>
                <w:rFonts w:eastAsia="Calibri"/>
              </w:rPr>
            </w:pPr>
            <w:r w:rsidRPr="00A62B74">
              <w:rPr>
                <w:rFonts w:eastAsia="Calibri"/>
              </w:rPr>
              <w:t>Izveidota Darba tirgus apsteidzošo pārkārtojumu sistēma</w:t>
            </w:r>
          </w:p>
        </w:tc>
      </w:tr>
      <w:tr w:rsidR="00A62B74" w:rsidRPr="00A62B74" w14:paraId="3A485EDA" w14:textId="77777777" w:rsidTr="00FC2EBD">
        <w:trPr>
          <w:trHeight w:val="1613"/>
        </w:trPr>
        <w:tc>
          <w:tcPr>
            <w:tcW w:w="420" w:type="pct"/>
            <w:vMerge/>
            <w:tcBorders>
              <w:left w:val="single" w:sz="4" w:space="0" w:color="auto"/>
              <w:right w:val="single" w:sz="4" w:space="0" w:color="auto"/>
            </w:tcBorders>
            <w:tcMar>
              <w:top w:w="0" w:type="dxa"/>
              <w:left w:w="108" w:type="dxa"/>
              <w:bottom w:w="0" w:type="dxa"/>
              <w:right w:w="108" w:type="dxa"/>
            </w:tcMar>
          </w:tcPr>
          <w:p w14:paraId="5B413058"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EE8850B"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944F878"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5FD0F01"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835530F" w14:textId="77777777" w:rsidR="00A62B74" w:rsidRPr="00A62B74" w:rsidRDefault="00A62B74" w:rsidP="00A62B74">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C03B0C" w14:textId="77777777" w:rsidR="00A62B74" w:rsidRPr="00A62B74" w:rsidRDefault="00A62B74" w:rsidP="00A62B74">
            <w:pPr>
              <w:rPr>
                <w:rFonts w:eastAsia="PMingLiU"/>
                <w:lang w:eastAsia="en-US"/>
              </w:rPr>
            </w:pPr>
            <w:r w:rsidRPr="00A62B74">
              <w:rPr>
                <w:rFonts w:eastAsia="Calibri"/>
              </w:rPr>
              <w:t xml:space="preserve">7.2. Jauniešu ilgtspējīga integrācija darba tirgū, īpašu uzmanību pievēršot nodarbinātībā, izglītībā vai apmācībā neiesaistītiem jauniešiem, tostarp jauniešiem, kuriem ir sociālās atstumtības risks, un jauniešiem no </w:t>
            </w:r>
            <w:r w:rsidRPr="00A62B74">
              <w:rPr>
                <w:rFonts w:eastAsia="PMingLiU"/>
                <w:lang w:eastAsia="en-US"/>
              </w:rPr>
              <w:t>sociāli atstumtām</w:t>
            </w:r>
            <w:r w:rsidRPr="00A62B74" w:rsidDel="000C3BFE">
              <w:rPr>
                <w:rFonts w:eastAsia="PMingLiU"/>
                <w:lang w:eastAsia="en-US"/>
              </w:rPr>
              <w:t xml:space="preserve"> </w:t>
            </w:r>
            <w:r w:rsidRPr="00A62B74">
              <w:rPr>
                <w:rFonts w:eastAsia="PMingLiU"/>
                <w:lang w:eastAsia="en-US"/>
              </w:rPr>
              <w:t>kopienām, tostarp ar garantijas jauniešiem shēmas īstenošanu</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9A5F19C" w14:textId="77777777" w:rsidR="00A62B74" w:rsidRPr="00A62B74" w:rsidRDefault="00A62B74" w:rsidP="00A62B74">
            <w:pPr>
              <w:rPr>
                <w:rFonts w:eastAsia="Calibri"/>
              </w:rPr>
            </w:pPr>
            <w:r w:rsidRPr="00A62B74">
              <w:rPr>
                <w:rFonts w:eastAsia="Calibri"/>
              </w:rPr>
              <w:t>7.2.1. Palielināt nodarbinātībā, izglītībā vai apmācībās neiesaistītu jauniešu nodarbinātību un izglītības ieguvi Jauniešu garantijas ietvaros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32B4A1" w14:textId="77777777" w:rsidR="00A62B74" w:rsidRPr="00A62B74" w:rsidRDefault="00A62B74" w:rsidP="00A62B74">
            <w:pPr>
              <w:rPr>
                <w:rFonts w:eastAsia="Calibri"/>
              </w:rPr>
            </w:pPr>
            <w:r w:rsidRPr="00A62B74">
              <w:rPr>
                <w:rFonts w:eastAsia="Calibri"/>
              </w:rPr>
              <w:t>Nodarbinātībā iesaistītie dalībnieki sešos mēnešos pēc aiziešanas</w:t>
            </w:r>
          </w:p>
        </w:tc>
      </w:tr>
      <w:tr w:rsidR="00A62B74" w:rsidRPr="00A62B74" w14:paraId="1717BAE5" w14:textId="77777777" w:rsidTr="00FC2EBD">
        <w:trPr>
          <w:trHeight w:val="1612"/>
        </w:trPr>
        <w:tc>
          <w:tcPr>
            <w:tcW w:w="420" w:type="pct"/>
            <w:vMerge/>
            <w:tcBorders>
              <w:left w:val="single" w:sz="4" w:space="0" w:color="auto"/>
              <w:right w:val="single" w:sz="4" w:space="0" w:color="auto"/>
            </w:tcBorders>
            <w:tcMar>
              <w:top w:w="0" w:type="dxa"/>
              <w:left w:w="108" w:type="dxa"/>
              <w:bottom w:w="0" w:type="dxa"/>
              <w:right w:w="108" w:type="dxa"/>
            </w:tcMar>
          </w:tcPr>
          <w:p w14:paraId="056BAD49"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EE38611"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99AE4A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64300DC"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384CD1D"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8BDBF87"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26990C3"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33FE9" w14:textId="77777777" w:rsidR="00A62B74" w:rsidRPr="00A62B74" w:rsidRDefault="00A62B74" w:rsidP="00A62B74">
            <w:pPr>
              <w:rPr>
                <w:rFonts w:eastAsia="Calibri"/>
              </w:rPr>
            </w:pPr>
            <w:r w:rsidRPr="00A62B74">
              <w:rPr>
                <w:rFonts w:eastAsia="Calibri"/>
                <w:bCs/>
              </w:rPr>
              <w:t>Kvalifikāciju ieguvušie nodarbinātie dalībnieki tūlīt pēc dalības apmācībās</w:t>
            </w:r>
          </w:p>
        </w:tc>
      </w:tr>
      <w:tr w:rsidR="00A62B74" w:rsidRPr="00A62B74" w14:paraId="5F4F1830" w14:textId="77777777" w:rsidTr="00FC2EBD">
        <w:trPr>
          <w:trHeight w:val="633"/>
        </w:trPr>
        <w:tc>
          <w:tcPr>
            <w:tcW w:w="420" w:type="pct"/>
            <w:vMerge/>
            <w:tcBorders>
              <w:left w:val="single" w:sz="4" w:space="0" w:color="auto"/>
              <w:right w:val="single" w:sz="4" w:space="0" w:color="auto"/>
            </w:tcBorders>
            <w:tcMar>
              <w:top w:w="0" w:type="dxa"/>
              <w:left w:w="108" w:type="dxa"/>
              <w:bottom w:w="0" w:type="dxa"/>
              <w:right w:w="108" w:type="dxa"/>
            </w:tcMar>
          </w:tcPr>
          <w:p w14:paraId="0469903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0CEBAEA"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5E5858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140D382"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EFEC3B9" w14:textId="77777777" w:rsidR="00A62B74" w:rsidRPr="00A62B74" w:rsidRDefault="00A62B74" w:rsidP="00A62B74">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EA74B19" w14:textId="53D0C73D" w:rsidR="00A62B74" w:rsidRPr="00A62B74" w:rsidRDefault="00A62B74" w:rsidP="00A62B74">
            <w:pPr>
              <w:rPr>
                <w:rFonts w:eastAsia="Calibri"/>
              </w:rPr>
            </w:pPr>
            <w:r w:rsidRPr="00A62B74">
              <w:rPr>
                <w:rFonts w:eastAsia="Calibri"/>
              </w:rPr>
              <w:t>7.3. Darba ņēmēju, uzņēmumu un uzņēmēju pielāgošanās</w:t>
            </w:r>
            <w:r w:rsidR="00E809C4">
              <w:rPr>
                <w:rFonts w:eastAsia="Calibri"/>
              </w:rPr>
              <w:t xml:space="preserve"> </w:t>
            </w:r>
            <w:r w:rsidRPr="00A62B74">
              <w:rPr>
                <w:rFonts w:eastAsia="Calibri"/>
              </w:rPr>
              <w:t>pārmaiņām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900F1" w14:textId="77777777" w:rsidR="00A62B74" w:rsidRPr="00A62B74" w:rsidRDefault="00A62B74" w:rsidP="00A62B74">
            <w:pPr>
              <w:rPr>
                <w:rFonts w:eastAsia="Calibri"/>
              </w:rPr>
            </w:pPr>
            <w:r w:rsidRPr="00A62B74">
              <w:rPr>
                <w:rFonts w:eastAsia="Calibri"/>
              </w:rPr>
              <w:t>7.3.1. Uzlabot darba drošību, it īpaši bīstamo nozaru uzņēmumos</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55A613B6" w14:textId="77777777" w:rsidR="00A62B74" w:rsidRPr="00A62B74" w:rsidRDefault="00A62B74" w:rsidP="00A62B74">
            <w:pPr>
              <w:rPr>
                <w:rFonts w:eastAsia="Calibri"/>
              </w:rPr>
            </w:pPr>
            <w:r w:rsidRPr="00A62B74">
              <w:rPr>
                <w:rFonts w:eastAsia="Calibri"/>
              </w:rPr>
              <w:t>Atbalstīto mikrouzņēmumu, mazo un vidējo uzņēmumu skaits bīstamajās nozarēs, kas ir ieviesuši darba aizsardzības prasības</w:t>
            </w:r>
          </w:p>
        </w:tc>
      </w:tr>
      <w:tr w:rsidR="00A62B74" w:rsidRPr="00A62B74" w14:paraId="06E425FD" w14:textId="77777777" w:rsidTr="00FC2EBD">
        <w:trPr>
          <w:trHeight w:val="1012"/>
        </w:trPr>
        <w:tc>
          <w:tcPr>
            <w:tcW w:w="420" w:type="pct"/>
            <w:vMerge/>
            <w:tcBorders>
              <w:left w:val="single" w:sz="4" w:space="0" w:color="auto"/>
              <w:right w:val="single" w:sz="4" w:space="0" w:color="auto"/>
            </w:tcBorders>
            <w:tcMar>
              <w:top w:w="0" w:type="dxa"/>
              <w:left w:w="108" w:type="dxa"/>
              <w:bottom w:w="0" w:type="dxa"/>
              <w:right w:w="108" w:type="dxa"/>
            </w:tcMar>
          </w:tcPr>
          <w:p w14:paraId="785FD8ED"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0120718"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EA6D51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149EE76"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C4DD832" w14:textId="77777777" w:rsidR="00A62B74" w:rsidRPr="00A62B74" w:rsidRDefault="00A62B74" w:rsidP="00A62B74">
            <w:pPr>
              <w:rPr>
                <w:rFonts w:eastAsia="Calibri"/>
              </w:rPr>
            </w:pPr>
          </w:p>
        </w:tc>
        <w:tc>
          <w:tcPr>
            <w:tcW w:w="726" w:type="pct"/>
            <w:vMerge/>
            <w:tcBorders>
              <w:top w:val="single" w:sz="4" w:space="0" w:color="auto"/>
              <w:left w:val="single" w:sz="4" w:space="0" w:color="auto"/>
              <w:right w:val="single" w:sz="4" w:space="0" w:color="auto"/>
            </w:tcBorders>
            <w:tcMar>
              <w:top w:w="0" w:type="dxa"/>
              <w:left w:w="108" w:type="dxa"/>
              <w:bottom w:w="0" w:type="dxa"/>
              <w:right w:w="108" w:type="dxa"/>
            </w:tcMar>
          </w:tcPr>
          <w:p w14:paraId="216BB9E7"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799B0" w14:textId="77777777" w:rsidR="00A62B74" w:rsidRPr="00A62B74" w:rsidRDefault="00A62B74" w:rsidP="00A62B74">
            <w:pPr>
              <w:rPr>
                <w:rFonts w:eastAsia="Calibri"/>
              </w:rPr>
            </w:pPr>
            <w:r w:rsidRPr="00A62B74">
              <w:rPr>
                <w:rFonts w:eastAsia="Calibri"/>
              </w:rPr>
              <w:t>7.3.2. Paildzināt gados vecāku nodarbināto darbspēju saglabāšanu un nodarbinātību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505FD110" w14:textId="77777777" w:rsidR="00A62B74" w:rsidRPr="00A62B74" w:rsidRDefault="00A62B74" w:rsidP="00A62B74">
            <w:pPr>
              <w:rPr>
                <w:rFonts w:eastAsia="Calibri"/>
              </w:rPr>
            </w:pPr>
            <w:r w:rsidRPr="00A62B74">
              <w:rPr>
                <w:rFonts w:eastAsia="Calibri"/>
              </w:rPr>
              <w:t>Atbalstu saņēmušo gados vecāku nodarbināto personu skaits labākā darba tirgus situācijā sešus mēnešus pēc  atbalsta saņemšanas</w:t>
            </w:r>
          </w:p>
        </w:tc>
      </w:tr>
      <w:tr w:rsidR="00A62B74" w:rsidRPr="00A62B74" w14:paraId="04FEEEF2"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991FFD9" w14:textId="77777777" w:rsidR="00A62B74" w:rsidRPr="00A62B74" w:rsidRDefault="00A62B74" w:rsidP="00A62B74">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11116B9" w14:textId="77777777" w:rsidR="00A62B74" w:rsidRPr="00A62B74" w:rsidRDefault="00A62B74" w:rsidP="00A62B74">
            <w:pPr>
              <w:rPr>
                <w:rFonts w:eastAsia="Calibri"/>
              </w:rPr>
            </w:pPr>
            <w:r w:rsidRPr="00A62B74">
              <w:rPr>
                <w:rFonts w:eastAsia="Calibri"/>
              </w:rPr>
              <w:t>JNI</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7A1B0D1" w14:textId="77777777" w:rsidR="00A62B74" w:rsidRPr="00A62B74" w:rsidRDefault="00A62B74" w:rsidP="00A62B74">
            <w:pPr>
              <w:rPr>
                <w:rFonts w:eastAsia="Calibri"/>
              </w:rPr>
            </w:pPr>
            <w:r w:rsidRPr="00A62B74">
              <w:rPr>
                <w:rFonts w:eastAsia="Calibri"/>
              </w:rPr>
              <w:t>58 021 278</w:t>
            </w:r>
          </w:p>
        </w:tc>
        <w:tc>
          <w:tcPr>
            <w:tcW w:w="5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091445" w14:textId="77777777" w:rsidR="00A62B74" w:rsidRPr="00A62B74" w:rsidDel="008047F9" w:rsidRDefault="00A62B74" w:rsidP="00A62B74">
            <w:pPr>
              <w:rPr>
                <w:rFonts w:eastAsia="Calibri"/>
              </w:rPr>
            </w:pPr>
            <w:r w:rsidRPr="00A62B74">
              <w:rPr>
                <w:rFonts w:eastAsia="Calibri"/>
              </w:rPr>
              <w:t>1,31%</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45B8CCE" w14:textId="77777777" w:rsidR="00A62B74" w:rsidRPr="00A62B74" w:rsidRDefault="00A62B74" w:rsidP="00A62B74">
            <w:pPr>
              <w:rPr>
                <w:rFonts w:eastAsia="Calibri"/>
              </w:rPr>
            </w:pPr>
            <w:r w:rsidRPr="00A62B74">
              <w:rPr>
                <w:rFonts w:eastAsia="Calibri"/>
              </w:rPr>
              <w:t>8. Veicināt stabilas un kvalitatīvas darba vietas un atbalstīt brīvprātīgu</w:t>
            </w:r>
            <w:r w:rsidRPr="00A62B74" w:rsidDel="005C6713">
              <w:rPr>
                <w:rFonts w:eastAsia="Calibri"/>
              </w:rPr>
              <w:t xml:space="preserve"> </w:t>
            </w:r>
            <w:r w:rsidRPr="00A62B74">
              <w:rPr>
                <w:rFonts w:eastAsia="Calibri"/>
              </w:rPr>
              <w:lastRenderedPageBreak/>
              <w:t>darbaspēka mobilitāti</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35B0B3" w14:textId="77777777" w:rsidR="00A62B74" w:rsidRPr="00A62B74" w:rsidRDefault="00A62B74" w:rsidP="00A62B74">
            <w:pPr>
              <w:rPr>
                <w:rFonts w:eastAsia="Calibri"/>
              </w:rPr>
            </w:pPr>
            <w:r w:rsidRPr="00A62B74">
              <w:rPr>
                <w:rFonts w:eastAsia="Calibri"/>
              </w:rPr>
              <w:lastRenderedPageBreak/>
              <w:t xml:space="preserve">7.2. Jauniešu ilgtspējīga integrācija darba tirgū, īpašu uzmanību pievēršot nodarbinātībā, izglītībā vai apmācībā </w:t>
            </w:r>
            <w:r w:rsidRPr="00A62B74">
              <w:rPr>
                <w:rFonts w:eastAsia="Calibri"/>
              </w:rPr>
              <w:lastRenderedPageBreak/>
              <w:t xml:space="preserve">neiesaistītiem jauniešiem, tostarp jauniešiem, kuriem ir sociālās atstumtības risks, un jauniešiem no </w:t>
            </w:r>
            <w:r w:rsidRPr="00A62B74">
              <w:rPr>
                <w:rFonts w:eastAsia="PMingLiU"/>
                <w:lang w:eastAsia="en-US"/>
              </w:rPr>
              <w:t>sociāli atstumtām</w:t>
            </w:r>
            <w:r w:rsidRPr="00A62B74" w:rsidDel="000C3BFE">
              <w:rPr>
                <w:rFonts w:eastAsia="PMingLiU"/>
                <w:lang w:eastAsia="en-US"/>
              </w:rPr>
              <w:t xml:space="preserve"> </w:t>
            </w:r>
            <w:r w:rsidRPr="00A62B74">
              <w:rPr>
                <w:rFonts w:eastAsia="PMingLiU"/>
                <w:lang w:eastAsia="en-US"/>
              </w:rPr>
              <w:t>kopienām, tostarp ar garantijas jauniešiem shēmas īstenošanu</w:t>
            </w:r>
          </w:p>
          <w:p w14:paraId="51C89227"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69BB4D1" w14:textId="77777777" w:rsidR="00A62B74" w:rsidRPr="00A62B74" w:rsidRDefault="00A62B74" w:rsidP="00A62B74">
            <w:pPr>
              <w:rPr>
                <w:rFonts w:eastAsia="Calibri"/>
              </w:rPr>
            </w:pPr>
            <w:r w:rsidRPr="00A62B74">
              <w:rPr>
                <w:rFonts w:eastAsia="Calibri"/>
              </w:rPr>
              <w:lastRenderedPageBreak/>
              <w:t>7.2.1. Palielināt nodarbinātībā, izglītībā vai apmācībās neiesaistītu jauniešu nodarbinātību un izglītības ieguvi Jauniešu garantijas ietvaros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476D0" w14:textId="77777777" w:rsidR="00A62B74" w:rsidRPr="00A62B74" w:rsidRDefault="00A62B74" w:rsidP="00A62B74">
            <w:pPr>
              <w:rPr>
                <w:rFonts w:eastAsia="Calibri"/>
              </w:rPr>
            </w:pPr>
            <w:r w:rsidRPr="00A62B74">
              <w:rPr>
                <w:rFonts w:eastAsia="Calibri"/>
              </w:rPr>
              <w:t>Kvalifikāciju ieguvušie dalībnieki tūlīt pēc dalības apmācībās</w:t>
            </w:r>
          </w:p>
        </w:tc>
      </w:tr>
      <w:tr w:rsidR="00A62B74" w:rsidRPr="00A62B74" w14:paraId="188819C8"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3216440"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30FB6C6"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CE3CDBB"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A5845E5"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77E1630"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B2631E3"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354B472"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B513B" w14:textId="77777777" w:rsidR="00A62B74" w:rsidRPr="00A62B74" w:rsidRDefault="00A62B74" w:rsidP="00A62B74">
            <w:pPr>
              <w:rPr>
                <w:rFonts w:eastAsia="Calibri"/>
              </w:rPr>
            </w:pPr>
            <w:r w:rsidRPr="00A62B74">
              <w:rPr>
                <w:rFonts w:eastAsia="Calibri"/>
              </w:rPr>
              <w:t>Dalībnieki, kas ir bezdarbnieki un pabeidz JNI atbalstīto intervenci</w:t>
            </w:r>
          </w:p>
        </w:tc>
      </w:tr>
      <w:tr w:rsidR="00A62B74" w:rsidRPr="00A62B74" w14:paraId="18D32A39"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851BCDD"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2C72E65"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E4BB6CE"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9B0B5B5"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B37B56C"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337D3D0"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FC5BBD7"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3E272" w14:textId="77777777" w:rsidR="00A62B74" w:rsidRPr="00A62B74" w:rsidRDefault="00A62B74" w:rsidP="00A62B74">
            <w:pPr>
              <w:rPr>
                <w:rFonts w:eastAsia="Calibri"/>
              </w:rPr>
            </w:pPr>
            <w:r w:rsidRPr="00A62B74">
              <w:rPr>
                <w:rFonts w:eastAsia="Calibri"/>
              </w:rPr>
              <w:t xml:space="preserve">Dalībnieki, kas ir bezdarbnieki un pēc aiziešanas saņem darba, pieaugušo </w:t>
            </w:r>
            <w:r w:rsidRPr="00A62B74">
              <w:rPr>
                <w:rFonts w:eastAsia="Calibri"/>
              </w:rPr>
              <w:lastRenderedPageBreak/>
              <w:t>izglītības, mācekļa vai prakses vietas piedāvājumu</w:t>
            </w:r>
          </w:p>
        </w:tc>
      </w:tr>
      <w:tr w:rsidR="00A62B74" w:rsidRPr="00A62B74" w14:paraId="044FCB60"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8079B74"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6E3ADAC"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78A7520"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5BC3E12"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1A5EC50"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567A69D"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46F77B9"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0F83A" w14:textId="77777777" w:rsidR="00A62B74" w:rsidRPr="00A62B74" w:rsidRDefault="00A62B74" w:rsidP="00A62B74">
            <w:pPr>
              <w:rPr>
                <w:rFonts w:eastAsia="Calibri"/>
              </w:rPr>
            </w:pPr>
            <w:r w:rsidRPr="00A62B74">
              <w:rPr>
                <w:rFonts w:eastAsia="Calibri"/>
              </w:rPr>
              <w:t>Dalībnieki, kas ir bezdarbnieki un pēc aiziešanas iesaistījušies izglītībā/apmācībā,  kvalifikācijas ieguvē, vai ir nodarbināti, tostarp pašnodarbināti</w:t>
            </w:r>
          </w:p>
        </w:tc>
      </w:tr>
      <w:tr w:rsidR="00A62B74" w:rsidRPr="00A62B74" w14:paraId="3A0B59C0"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439D08F"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902B7A5"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84C098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816A961"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86CDB8E"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32FD751"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D63F44C"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FF874" w14:textId="77777777" w:rsidR="00A62B74" w:rsidRPr="00A62B74" w:rsidRDefault="00A62B74" w:rsidP="00A62B74">
            <w:pPr>
              <w:rPr>
                <w:rFonts w:eastAsia="Calibri"/>
              </w:rPr>
            </w:pPr>
            <w:r w:rsidRPr="00A62B74">
              <w:rPr>
                <w:rFonts w:eastAsia="Calibri"/>
              </w:rPr>
              <w:t>Dalībnieki, kas ir ilgstošie bezdarbnieki, un pabeidz JNI atbalstīto intervenci</w:t>
            </w:r>
          </w:p>
        </w:tc>
      </w:tr>
      <w:tr w:rsidR="00A62B74" w:rsidRPr="00A62B74" w14:paraId="7FBCDDFB"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07EEBE5"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02CA589"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BD7171D"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59EA308"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1E13690"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7F6DED2"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4CEF416"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6B9A5" w14:textId="77777777" w:rsidR="00A62B74" w:rsidRPr="00A62B74" w:rsidRDefault="00A62B74" w:rsidP="00A62B74">
            <w:pPr>
              <w:rPr>
                <w:rFonts w:eastAsia="Calibri"/>
              </w:rPr>
            </w:pPr>
            <w:r w:rsidRPr="00A62B74">
              <w:rPr>
                <w:rFonts w:eastAsia="Calibri"/>
              </w:rPr>
              <w:t>Dalībnieki, kas ir ilgstošie bezdarbnieki un saņem darba, pieaugušo izglītības, mācekļa vai prakses vietas piedāvājumu pēc aiziešanas</w:t>
            </w:r>
          </w:p>
        </w:tc>
      </w:tr>
      <w:tr w:rsidR="00A62B74" w:rsidRPr="00A62B74" w14:paraId="5225D5CC"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B9CEDBB"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E58E90A"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3F0F0C2"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D51314B"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EDCFCE4"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EDE66DB"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51CC9F5"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C9324" w14:textId="77777777" w:rsidR="00A62B74" w:rsidRPr="00A62B74" w:rsidRDefault="00A62B74" w:rsidP="00A62B74">
            <w:pPr>
              <w:rPr>
                <w:rFonts w:eastAsia="Calibri"/>
              </w:rPr>
            </w:pPr>
            <w:r w:rsidRPr="00A62B74">
              <w:rPr>
                <w:rFonts w:eastAsia="Calibri"/>
              </w:rPr>
              <w:t>Neaktīvie dalībnieki, kas nav iesaistīti izglītībā vai apmācībā un pabeidz JNI atbalstīto intervenci</w:t>
            </w:r>
          </w:p>
        </w:tc>
      </w:tr>
      <w:tr w:rsidR="00A62B74" w:rsidRPr="00A62B74" w14:paraId="3BBA0FCE" w14:textId="77777777" w:rsidTr="00FC2EBD">
        <w:trPr>
          <w:trHeight w:val="1024"/>
        </w:trPr>
        <w:tc>
          <w:tcPr>
            <w:tcW w:w="420" w:type="pct"/>
            <w:vMerge/>
            <w:tcBorders>
              <w:left w:val="single" w:sz="4" w:space="0" w:color="auto"/>
              <w:right w:val="single" w:sz="4" w:space="0" w:color="auto"/>
            </w:tcBorders>
            <w:tcMar>
              <w:top w:w="0" w:type="dxa"/>
              <w:left w:w="108" w:type="dxa"/>
              <w:bottom w:w="0" w:type="dxa"/>
              <w:right w:w="108" w:type="dxa"/>
            </w:tcMar>
          </w:tcPr>
          <w:p w14:paraId="1087C78F"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3FF6143"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743168A"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23C485C0"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54BD384"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8FE54B6"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00470DB" w14:textId="77777777" w:rsidR="00A62B74" w:rsidRPr="00A62B74" w:rsidRDefault="00A62B74" w:rsidP="00A62B74">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656A57E0" w14:textId="77777777" w:rsidR="00A62B74" w:rsidRPr="00A62B74" w:rsidRDefault="00A62B74" w:rsidP="00A62B74">
            <w:pPr>
              <w:rPr>
                <w:rFonts w:eastAsia="Calibri"/>
              </w:rPr>
            </w:pPr>
            <w:r w:rsidRPr="00A62B74">
              <w:rPr>
                <w:rFonts w:eastAsia="Calibri"/>
              </w:rPr>
              <w:t>Dalībnieki, kas ir ilgstošie bezdarbnieki un pēc aiziešanas iesaistījušies izglītībā/apmācībā, kvalifikācijas ieguvē, vai ir nodarbināti, tostarp pašnodarbināti</w:t>
            </w:r>
          </w:p>
        </w:tc>
      </w:tr>
      <w:tr w:rsidR="00A62B74" w:rsidRPr="00A62B74" w14:paraId="613C0289"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BFD2D19"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AB7FB0F"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F276CB4"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68211B5"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6EDF7D7"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249B797"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114F672"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F3E0B" w14:textId="77777777" w:rsidR="00A62B74" w:rsidRPr="00A62B74" w:rsidRDefault="00A62B74" w:rsidP="00A62B74">
            <w:pPr>
              <w:rPr>
                <w:rFonts w:eastAsia="Calibri"/>
              </w:rPr>
            </w:pPr>
            <w:r w:rsidRPr="00A62B74">
              <w:rPr>
                <w:rFonts w:eastAsia="Calibri"/>
              </w:rPr>
              <w:t>Neaktīvie dalībnieki, kas nav iesaistīti izglītībā vai apmācībā un saņem darba, pieaugušo izglītības, mācekļa vai prakses vietas piedāvājumu pēc aiziešanas</w:t>
            </w:r>
          </w:p>
        </w:tc>
      </w:tr>
      <w:tr w:rsidR="00A62B74" w:rsidRPr="00A62B74" w14:paraId="68CF193F"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63A3A1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2D3ECB6"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72CBFDB"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AC9282C"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217043D"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80A7359"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3F7F959"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580E7" w14:textId="77777777" w:rsidR="00A62B74" w:rsidRPr="00A62B74" w:rsidRDefault="00A62B74" w:rsidP="00A62B74">
            <w:pPr>
              <w:rPr>
                <w:rFonts w:eastAsia="Calibri"/>
              </w:rPr>
            </w:pPr>
            <w:r w:rsidRPr="00A62B74">
              <w:rPr>
                <w:rFonts w:eastAsia="Calibri"/>
              </w:rPr>
              <w:t xml:space="preserve">Neaktīvie dalībnieki, kas nav iesaistīti izglītībā vai apmācībā un pēc aiziešanas iesaistījušies izglītībā/apmācībā, </w:t>
            </w:r>
            <w:r w:rsidRPr="00A62B74">
              <w:rPr>
                <w:rFonts w:eastAsia="Calibri"/>
              </w:rPr>
              <w:lastRenderedPageBreak/>
              <w:t>kvalifikācijas ieguvē, vai ir nodarbināti, tostarp pašnodarbināti</w:t>
            </w:r>
          </w:p>
        </w:tc>
      </w:tr>
      <w:tr w:rsidR="00A62B74" w:rsidRPr="00A62B74" w14:paraId="380D818E" w14:textId="77777777" w:rsidTr="00FC2EBD">
        <w:trPr>
          <w:trHeight w:val="1223"/>
        </w:trPr>
        <w:tc>
          <w:tcPr>
            <w:tcW w:w="420" w:type="pct"/>
            <w:vMerge/>
            <w:tcBorders>
              <w:left w:val="single" w:sz="4" w:space="0" w:color="auto"/>
              <w:right w:val="single" w:sz="4" w:space="0" w:color="auto"/>
            </w:tcBorders>
            <w:tcMar>
              <w:top w:w="0" w:type="dxa"/>
              <w:left w:w="108" w:type="dxa"/>
              <w:bottom w:w="0" w:type="dxa"/>
              <w:right w:w="108" w:type="dxa"/>
            </w:tcMar>
          </w:tcPr>
          <w:p w14:paraId="6C08857D"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DF5F310"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F7A80F4"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9B2102C"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F232174"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1C74531"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34B651C7" w14:textId="77777777" w:rsidR="00A62B74" w:rsidRPr="00A62B74" w:rsidRDefault="00A62B74" w:rsidP="00A62B74">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516C0520" w14:textId="77777777" w:rsidR="00A62B74" w:rsidRPr="00A62B74" w:rsidRDefault="00A62B74" w:rsidP="00A62B74">
            <w:pPr>
              <w:rPr>
                <w:rFonts w:eastAsia="Calibri"/>
              </w:rPr>
            </w:pPr>
            <w:r w:rsidRPr="00A62B74">
              <w:rPr>
                <w:rFonts w:eastAsia="Calibri"/>
              </w:rPr>
              <w:t>Dalībnieki, kas piedalās pieaugušo izglītībā, apmācības programmās, kuras pabeidzot, tiek iegūta kvalifikācija, mācekļa praksē vai stažēšanās pasākumos sešos mēnešos pēc aiziešanas</w:t>
            </w:r>
          </w:p>
        </w:tc>
      </w:tr>
      <w:tr w:rsidR="00A62B74" w:rsidRPr="00A62B74" w14:paraId="308BCB4C" w14:textId="77777777" w:rsidTr="00FC2EBD">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92FF1C2" w14:textId="77777777" w:rsidR="00A62B74" w:rsidRPr="00A62B74" w:rsidRDefault="00A62B74" w:rsidP="00A62B74">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F5AA320" w14:textId="77777777" w:rsidR="00A62B74" w:rsidRPr="00A62B74" w:rsidRDefault="00A62B74" w:rsidP="00A62B74">
            <w:pPr>
              <w:rPr>
                <w:rFonts w:eastAsia="Calibri"/>
              </w:rPr>
            </w:pP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330E203" w14:textId="77777777" w:rsidR="00A62B74" w:rsidRPr="00A62B74" w:rsidRDefault="00A62B74" w:rsidP="00A62B74">
            <w:pPr>
              <w:rPr>
                <w:rFonts w:eastAsia="Calibri"/>
              </w:rPr>
            </w:pPr>
          </w:p>
        </w:tc>
        <w:tc>
          <w:tcPr>
            <w:tcW w:w="5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55B4955" w14:textId="77777777" w:rsidR="00A62B74" w:rsidRPr="00A62B74" w:rsidRDefault="00A62B74" w:rsidP="00A62B74">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A191D38" w14:textId="77777777" w:rsidR="00A62B74" w:rsidRPr="00A62B74" w:rsidRDefault="00A62B74" w:rsidP="00A62B74">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082B0EE"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0CA6E28"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0CA41" w14:textId="77777777" w:rsidR="00A62B74" w:rsidRPr="00A62B74" w:rsidRDefault="00A62B74" w:rsidP="00A62B74">
            <w:pPr>
              <w:rPr>
                <w:rFonts w:eastAsia="Calibri"/>
              </w:rPr>
            </w:pPr>
            <w:r w:rsidRPr="00A62B74">
              <w:rPr>
                <w:rFonts w:eastAsia="Calibri"/>
              </w:rPr>
              <w:t>Pašnodarbinātībā iesaistītie dalībnieki sešos mēnešos pēc aiziešanas</w:t>
            </w:r>
          </w:p>
        </w:tc>
      </w:tr>
      <w:tr w:rsidR="00A62B74" w:rsidRPr="00A62B74" w14:paraId="2572D90F" w14:textId="77777777" w:rsidTr="00FC2EBD">
        <w:trPr>
          <w:trHeight w:val="1146"/>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E02F87A" w14:textId="77777777" w:rsidR="00A62B74" w:rsidRPr="00A62B74" w:rsidRDefault="00A62B74" w:rsidP="00A62B74">
            <w:pPr>
              <w:rPr>
                <w:rFonts w:eastAsia="Calibri"/>
              </w:rPr>
            </w:pPr>
            <w:r w:rsidRPr="00A62B74">
              <w:rPr>
                <w:rFonts w:eastAsia="Calibri"/>
              </w:rPr>
              <w:t>8. Izglītība, prasmes un mūžizglītība</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034BCE" w14:textId="77777777" w:rsidR="00A62B74" w:rsidRPr="00A62B74" w:rsidRDefault="00A62B74" w:rsidP="00A62B74">
            <w:pPr>
              <w:rPr>
                <w:rFonts w:eastAsia="Calibri"/>
              </w:rPr>
            </w:pPr>
            <w:r w:rsidRPr="00A62B74">
              <w:rPr>
                <w:rFonts w:eastAsia="Calibri"/>
              </w:rPr>
              <w:t>ERAF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07FFA39" w14:textId="77777777" w:rsidR="00A62B74" w:rsidRPr="00A62B74" w:rsidRDefault="00A62B74" w:rsidP="00A62B74">
            <w:pPr>
              <w:rPr>
                <w:rFonts w:eastAsia="Calibri"/>
              </w:rPr>
            </w:pPr>
            <w:r w:rsidRPr="00A62B74">
              <w:rPr>
                <w:rFonts w:eastAsia="Calibri"/>
              </w:rPr>
              <w:t>272 565 440</w:t>
            </w:r>
          </w:p>
          <w:p w14:paraId="08AF3520" w14:textId="77777777" w:rsidR="00A62B74" w:rsidRPr="00A62B74" w:rsidRDefault="00A62B74" w:rsidP="00A62B74">
            <w:pPr>
              <w:rPr>
                <w:rFonts w:eastAsia="Calibri"/>
              </w:rPr>
            </w:pPr>
          </w:p>
        </w:tc>
        <w:tc>
          <w:tcPr>
            <w:tcW w:w="5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495CCFD" w14:textId="77777777" w:rsidR="00A62B74" w:rsidRPr="00A62B74" w:rsidRDefault="00A62B74" w:rsidP="00A62B74">
            <w:pPr>
              <w:rPr>
                <w:rFonts w:eastAsia="Calibri"/>
              </w:rPr>
            </w:pPr>
            <w:r w:rsidRPr="00A62B74">
              <w:rPr>
                <w:rFonts w:eastAsia="Calibri"/>
              </w:rPr>
              <w:t>6,17%</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1E5E0E0" w14:textId="77777777" w:rsidR="00A62B74" w:rsidRPr="00A62B74" w:rsidRDefault="00A62B74" w:rsidP="00A62B74">
            <w:pPr>
              <w:rPr>
                <w:rFonts w:eastAsia="Calibri"/>
              </w:rPr>
            </w:pPr>
            <w:r w:rsidRPr="00A62B74">
              <w:rPr>
                <w:rFonts w:eastAsia="Calibri"/>
              </w:rPr>
              <w:t>10. Investēt izglītībā, apmācībā un profesionālajā izglītībā prasmju nodrošināšanai un mūžizglītībā</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F0B87C" w14:textId="77777777" w:rsidR="00A62B74" w:rsidRPr="00A62B74" w:rsidRDefault="00A62B74" w:rsidP="00A62B74">
            <w:pPr>
              <w:rPr>
                <w:rFonts w:eastAsia="Calibri"/>
              </w:rPr>
            </w:pPr>
            <w:r w:rsidRPr="00A62B74">
              <w:rPr>
                <w:rFonts w:eastAsia="Calibri"/>
              </w:rPr>
              <w:t>8.1. Investīcijas izglītībā un apmācībā, tostarp profesionālajā apmācībā, lai nodrošinātu prasmju apgūšanu un mūžizglītību, attīstot izglītības un apmācības infrastruktūru</w:t>
            </w: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6FE22EFB" w14:textId="77777777" w:rsidR="00A62B74" w:rsidRPr="00A62B74" w:rsidRDefault="00A62B74" w:rsidP="00A62B74">
            <w:pPr>
              <w:rPr>
                <w:rFonts w:eastAsia="Calibri"/>
              </w:rPr>
            </w:pPr>
            <w:r w:rsidRPr="00A62B74">
              <w:rPr>
                <w:rFonts w:eastAsia="Calibri"/>
              </w:rPr>
              <w:t xml:space="preserve">8.1.1. </w:t>
            </w:r>
            <w:r w:rsidRPr="00A62B74">
              <w:rPr>
                <w:rFonts w:eastAsia="PMingLiU"/>
                <w:bCs/>
                <w:lang w:eastAsia="en-US"/>
              </w:rPr>
              <w:t>Palielināt modernizēto STEM t.sk. medicīnas un radošās industrijas, studiju programmu skaitu</w:t>
            </w:r>
            <w:r w:rsidRPr="00A62B74" w:rsidDel="00A73917">
              <w:rPr>
                <w:rFonts w:eastAsia="Calibri"/>
              </w:rPr>
              <w:t xml:space="preserve"> </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53314D64" w14:textId="77777777" w:rsidR="00A62B74" w:rsidRPr="00A62B74" w:rsidRDefault="00A62B74" w:rsidP="00A62B74">
            <w:pPr>
              <w:rPr>
                <w:rFonts w:eastAsia="Calibri"/>
              </w:rPr>
            </w:pPr>
            <w:r w:rsidRPr="00A62B74">
              <w:rPr>
                <w:rFonts w:eastAsia="Calibri"/>
              </w:rPr>
              <w:t>Modernizēto augstākās izglītības STEM, t.sk. medicīnas un radošās industrijas, studiju programmu īpatsvars to kopskaitā</w:t>
            </w:r>
          </w:p>
        </w:tc>
      </w:tr>
      <w:tr w:rsidR="00A62B74" w:rsidRPr="00A62B74" w14:paraId="799D736C" w14:textId="77777777" w:rsidTr="00FC2EBD">
        <w:trPr>
          <w:trHeight w:val="553"/>
        </w:trPr>
        <w:tc>
          <w:tcPr>
            <w:tcW w:w="420" w:type="pct"/>
            <w:vMerge/>
            <w:tcBorders>
              <w:left w:val="single" w:sz="4" w:space="0" w:color="auto"/>
              <w:right w:val="single" w:sz="4" w:space="0" w:color="auto"/>
            </w:tcBorders>
            <w:tcMar>
              <w:top w:w="0" w:type="dxa"/>
              <w:left w:w="108" w:type="dxa"/>
              <w:bottom w:w="0" w:type="dxa"/>
              <w:right w:w="108" w:type="dxa"/>
            </w:tcMar>
          </w:tcPr>
          <w:p w14:paraId="41FDE539"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44F8E34"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B0F3A35"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238CA83"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7BDD376"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86647D4"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DE9AC9" w14:textId="77777777" w:rsidR="00A62B74" w:rsidRPr="00A62B74" w:rsidRDefault="00A62B74" w:rsidP="00A62B74">
            <w:pPr>
              <w:rPr>
                <w:rFonts w:eastAsia="Calibri"/>
              </w:rPr>
            </w:pPr>
            <w:r w:rsidRPr="00A62B74">
              <w:rPr>
                <w:rFonts w:eastAsia="Calibri"/>
              </w:rPr>
              <w:t>8.1.2.</w:t>
            </w:r>
            <w:r w:rsidRPr="00A62B74">
              <w:rPr>
                <w:rFonts w:eastAsia="PMingLiU"/>
                <w:lang w:eastAsia="en-US"/>
              </w:rPr>
              <w:t xml:space="preserve"> </w:t>
            </w:r>
            <w:r w:rsidRPr="00A62B74">
              <w:rPr>
                <w:rFonts w:eastAsia="PMingLiU"/>
                <w:bCs/>
                <w:lang w:eastAsia="en-US"/>
              </w:rPr>
              <w:t>Uzlabot vispārējās izglītības iestāžu mācību vidi</w:t>
            </w:r>
            <w:r w:rsidRPr="00A62B74" w:rsidDel="00E948E6">
              <w:rPr>
                <w:rFonts w:eastAsia="Calibri"/>
              </w:rPr>
              <w:t xml:space="preserve"> </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24E4D3C8" w14:textId="77777777" w:rsidR="00A62B74" w:rsidRPr="00A62B74" w:rsidRDefault="00A62B74" w:rsidP="00A62B74">
            <w:pPr>
              <w:rPr>
                <w:rFonts w:eastAsia="Calibri"/>
              </w:rPr>
            </w:pPr>
            <w:r w:rsidRPr="00A62B74">
              <w:rPr>
                <w:rFonts w:eastAsia="Calibri"/>
              </w:rPr>
              <w:t xml:space="preserve">Pilnībā modernizēto vispārējās izglītības iestāžu skaits </w:t>
            </w:r>
          </w:p>
        </w:tc>
      </w:tr>
      <w:tr w:rsidR="00A62B74" w:rsidRPr="00A62B74" w14:paraId="27F7AA82" w14:textId="77777777" w:rsidTr="00FC2EBD">
        <w:trPr>
          <w:trHeight w:val="749"/>
        </w:trPr>
        <w:tc>
          <w:tcPr>
            <w:tcW w:w="420" w:type="pct"/>
            <w:vMerge/>
            <w:tcBorders>
              <w:left w:val="single" w:sz="4" w:space="0" w:color="auto"/>
              <w:right w:val="single" w:sz="4" w:space="0" w:color="auto"/>
            </w:tcBorders>
            <w:tcMar>
              <w:top w:w="0" w:type="dxa"/>
              <w:left w:w="108" w:type="dxa"/>
              <w:bottom w:w="0" w:type="dxa"/>
              <w:right w:w="108" w:type="dxa"/>
            </w:tcMar>
          </w:tcPr>
          <w:p w14:paraId="2861F949"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1A53385"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9B65287"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7288DD61"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7A1D85D"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6F620A7"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B4FA1B4" w14:textId="77777777" w:rsidR="00A62B74" w:rsidRPr="00A62B74" w:rsidRDefault="00A62B74" w:rsidP="00A62B74">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08FB339C" w14:textId="77777777" w:rsidR="00A62B74" w:rsidRPr="00A62B74" w:rsidRDefault="00A62B74" w:rsidP="00A62B74">
            <w:pPr>
              <w:rPr>
                <w:rFonts w:eastAsia="Calibri"/>
              </w:rPr>
            </w:pPr>
            <w:r w:rsidRPr="00A62B74">
              <w:rPr>
                <w:rFonts w:eastAsia="PMingLiU"/>
              </w:rPr>
              <w:t>Izglītojamo īpatsvars, kuriem ir pieejama pilnībā modernizēta vispārējās izglītības mācību vide, to kopskaitā</w:t>
            </w:r>
          </w:p>
        </w:tc>
      </w:tr>
      <w:tr w:rsidR="00A62B74" w:rsidRPr="00A62B74" w14:paraId="6A4863B0"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35517F7"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285374B"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BA72CE8"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772B95E"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73E1301"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36BEE9F"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E1AC2" w14:textId="77777777" w:rsidR="00A62B74" w:rsidRPr="00A62B74" w:rsidRDefault="00A62B74" w:rsidP="00A62B74">
            <w:pPr>
              <w:rPr>
                <w:rFonts w:eastAsia="Calibri"/>
              </w:rPr>
            </w:pPr>
            <w:r w:rsidRPr="00A62B74">
              <w:rPr>
                <w:rFonts w:eastAsia="Calibri"/>
              </w:rPr>
              <w:t>8.1.3.</w:t>
            </w:r>
            <w:r w:rsidRPr="00A62B74">
              <w:rPr>
                <w:rFonts w:eastAsia="PMingLiU"/>
                <w:lang w:eastAsia="en-US"/>
              </w:rPr>
              <w:t xml:space="preserve"> </w:t>
            </w:r>
            <w:r w:rsidRPr="00A62B74">
              <w:rPr>
                <w:rFonts w:eastAsia="PMingLiU"/>
                <w:bCs/>
                <w:lang w:eastAsia="en-US"/>
              </w:rPr>
              <w:t>Palielināt modernizēto profesionālās izglītības iestāžu skaitu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56BE2" w14:textId="77777777" w:rsidR="00A62B74" w:rsidRPr="00A62B74" w:rsidRDefault="00A62B74" w:rsidP="00A62B74">
            <w:pPr>
              <w:rPr>
                <w:rFonts w:eastAsia="Calibri"/>
              </w:rPr>
            </w:pPr>
            <w:r w:rsidRPr="00A62B74">
              <w:rPr>
                <w:rFonts w:eastAsia="Calibri"/>
              </w:rPr>
              <w:t>Pilnībā modernizēto profesionālās izglītības iestāžu īpatsvars to kopskaitā</w:t>
            </w:r>
          </w:p>
        </w:tc>
      </w:tr>
      <w:tr w:rsidR="00A62B74" w:rsidRPr="00A62B74" w14:paraId="33188B54"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62545AE" w14:textId="77777777" w:rsidR="00A62B74" w:rsidRPr="00A62B74" w:rsidRDefault="00A62B74" w:rsidP="00A62B74">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EEF0FE3" w14:textId="77777777" w:rsidR="00A62B74" w:rsidRPr="00A62B74" w:rsidRDefault="00A62B74" w:rsidP="00A62B74">
            <w:pPr>
              <w:rPr>
                <w:rFonts w:eastAsia="Calibri"/>
              </w:rPr>
            </w:pP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4412BB2" w14:textId="77777777" w:rsidR="00A62B74" w:rsidRPr="00A62B74" w:rsidRDefault="00A62B74" w:rsidP="00A62B74">
            <w:pPr>
              <w:rPr>
                <w:rFonts w:eastAsia="Calibri"/>
              </w:rPr>
            </w:pPr>
          </w:p>
        </w:tc>
        <w:tc>
          <w:tcPr>
            <w:tcW w:w="5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335EFEE" w14:textId="77777777" w:rsidR="00A62B74" w:rsidRPr="00A62B74" w:rsidRDefault="00A62B74" w:rsidP="00A62B74">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7425401" w14:textId="77777777" w:rsidR="00A62B74" w:rsidRPr="00A62B74" w:rsidRDefault="00A62B74" w:rsidP="00A62B74">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69D7C56"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7BE25" w14:textId="77777777" w:rsidR="00A62B74" w:rsidRPr="00A62B74" w:rsidRDefault="00A62B74" w:rsidP="00A62B74">
            <w:pPr>
              <w:rPr>
                <w:rFonts w:eastAsia="Calibri"/>
              </w:rPr>
            </w:pPr>
            <w:r w:rsidRPr="00A62B74">
              <w:rPr>
                <w:rFonts w:eastAsia="Calibri"/>
              </w:rPr>
              <w:t xml:space="preserve">8.1.4. </w:t>
            </w:r>
            <w:r w:rsidRPr="00A62B74">
              <w:rPr>
                <w:rFonts w:eastAsia="PMingLiU"/>
                <w:bCs/>
                <w:lang w:eastAsia="en-US"/>
              </w:rPr>
              <w:t>Uzlabot pirmā līmeņa profesionālās augstākās izglītības STEM, t. sk. medicīnas un radošās industrijas, studiju mācību vidi koledžās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64F2E" w14:textId="77777777" w:rsidR="00A62B74" w:rsidRPr="00A62B74" w:rsidRDefault="00A62B74" w:rsidP="00A62B74">
            <w:pPr>
              <w:rPr>
                <w:rFonts w:eastAsia="Calibri"/>
              </w:rPr>
            </w:pPr>
            <w:r w:rsidRPr="00A62B74">
              <w:rPr>
                <w:rFonts w:eastAsia="Calibri"/>
              </w:rPr>
              <w:t xml:space="preserve">Koledžu īpatsvars, kurās ir pilnībā modernizēta  pirmā līmeņa profesionālās augstākās izglītības STEM, t. sk. medicīnas un radošās industrijas,  studiju programmu mācību vide, no </w:t>
            </w:r>
            <w:r w:rsidRPr="00A62B74">
              <w:rPr>
                <w:rFonts w:eastAsia="Calibri"/>
              </w:rPr>
              <w:lastRenderedPageBreak/>
              <w:t xml:space="preserve">kopējā koledžu skaita, kas īsteno minētās prioritārās programmas </w:t>
            </w:r>
          </w:p>
        </w:tc>
      </w:tr>
      <w:tr w:rsidR="00A62B74" w:rsidRPr="00A62B74" w14:paraId="796175E6" w14:textId="77777777" w:rsidTr="00FC2EBD">
        <w:trPr>
          <w:trHeight w:val="275"/>
        </w:trPr>
        <w:tc>
          <w:tcPr>
            <w:tcW w:w="420" w:type="pct"/>
            <w:vMerge/>
            <w:tcBorders>
              <w:left w:val="single" w:sz="4" w:space="0" w:color="auto"/>
              <w:right w:val="single" w:sz="4" w:space="0" w:color="auto"/>
            </w:tcBorders>
            <w:tcMar>
              <w:top w:w="0" w:type="dxa"/>
              <w:left w:w="108" w:type="dxa"/>
              <w:bottom w:w="0" w:type="dxa"/>
              <w:right w:w="108" w:type="dxa"/>
            </w:tcMar>
          </w:tcPr>
          <w:p w14:paraId="4FA5EA69" w14:textId="77777777" w:rsidR="00A62B74" w:rsidRPr="00A62B74" w:rsidRDefault="00A62B74" w:rsidP="00A62B74">
            <w:pPr>
              <w:rPr>
                <w:rFonts w:eastAsia="Calibri"/>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1E9044" w14:textId="77777777" w:rsidR="00A62B74" w:rsidRPr="00A62B74" w:rsidRDefault="00A62B74" w:rsidP="00A62B74">
            <w:pPr>
              <w:rPr>
                <w:rFonts w:eastAsia="Calibri"/>
              </w:rPr>
            </w:pPr>
            <w:r w:rsidRPr="00A62B74">
              <w:rPr>
                <w:rFonts w:eastAsia="Calibri"/>
              </w:rPr>
              <w:t>ESF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E915D8A" w14:textId="77777777" w:rsidR="00A62B74" w:rsidRPr="00A62B74" w:rsidRDefault="00A62B74" w:rsidP="00A62B74">
            <w:pPr>
              <w:rPr>
                <w:rFonts w:eastAsia="Calibri"/>
              </w:rPr>
            </w:pPr>
            <w:r w:rsidRPr="00A62B74">
              <w:rPr>
                <w:rFonts w:eastAsia="Calibri"/>
              </w:rPr>
              <w:t>252 647 648</w:t>
            </w:r>
          </w:p>
          <w:p w14:paraId="39BE52FF" w14:textId="77777777" w:rsidR="00A62B74" w:rsidRPr="00A62B74" w:rsidRDefault="00A62B74" w:rsidP="00A62B74">
            <w:pPr>
              <w:rPr>
                <w:rFonts w:eastAsia="Calibri"/>
              </w:rPr>
            </w:pPr>
          </w:p>
        </w:tc>
        <w:tc>
          <w:tcPr>
            <w:tcW w:w="5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582CEA3" w14:textId="77777777" w:rsidR="00A62B74" w:rsidRPr="00A62B74" w:rsidRDefault="00A62B74" w:rsidP="00A62B74">
            <w:pPr>
              <w:rPr>
                <w:rFonts w:eastAsia="Calibri"/>
              </w:rPr>
            </w:pPr>
            <w:r w:rsidRPr="00A62B74">
              <w:rPr>
                <w:rFonts w:eastAsia="Calibri"/>
              </w:rPr>
              <w:t>5,72 %</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63E206E" w14:textId="77777777" w:rsidR="00A62B74" w:rsidRPr="00A62B74" w:rsidRDefault="00A62B74" w:rsidP="00A62B74">
            <w:pPr>
              <w:rPr>
                <w:rFonts w:eastAsia="Calibri"/>
              </w:rPr>
            </w:pPr>
            <w:r w:rsidRPr="00A62B74">
              <w:rPr>
                <w:rFonts w:eastAsia="Calibri"/>
              </w:rPr>
              <w:t>10. Investēt izglītībā, apmācībā un profesionālajā izglītībā prasmju nodrošināšanai un mūžizglītībā</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86ECDF0" w14:textId="77777777" w:rsidR="00A62B74" w:rsidRPr="00A62B74" w:rsidRDefault="00A62B74" w:rsidP="00A62B74">
            <w:pPr>
              <w:rPr>
                <w:rFonts w:eastAsia="Calibri"/>
              </w:rPr>
            </w:pPr>
            <w:r w:rsidRPr="00A62B74">
              <w:rPr>
                <w:rFonts w:eastAsia="Calibri"/>
              </w:rPr>
              <w:t>8.2. Augstākās izglītības vai pielīdzināma līmeņa izglītības kvalitātes, efektivitātes un pieejamības uzlabošana nolūkā palielināt līdzdalības un sasniegumu līmeni, jo īpaši nelabvēlīgā situācijā esošām grupām</w:t>
            </w:r>
          </w:p>
          <w:p w14:paraId="7DDF4FF1" w14:textId="77777777" w:rsidR="00A62B74" w:rsidRPr="00A62B74" w:rsidRDefault="00A62B74" w:rsidP="00A62B74">
            <w:pPr>
              <w:rPr>
                <w:rFonts w:eastAsia="Calibri"/>
              </w:rPr>
            </w:pPr>
          </w:p>
          <w:p w14:paraId="7B0AD5FF" w14:textId="77777777" w:rsidR="00A62B74" w:rsidRPr="00A62B74" w:rsidRDefault="00A62B74" w:rsidP="00A62B74">
            <w:pPr>
              <w:rPr>
                <w:rFonts w:eastAsia="Calibri"/>
              </w:rPr>
            </w:pPr>
          </w:p>
          <w:p w14:paraId="69C084CE" w14:textId="77777777" w:rsidR="00A62B74" w:rsidRPr="00A62B74" w:rsidRDefault="00A62B74" w:rsidP="00A62B74">
            <w:pPr>
              <w:rPr>
                <w:rFonts w:eastAsia="Calibri"/>
              </w:rPr>
            </w:pPr>
          </w:p>
          <w:p w14:paraId="19B3C5B4" w14:textId="77777777" w:rsidR="00A62B74" w:rsidRPr="00A62B74" w:rsidRDefault="00A62B74" w:rsidP="00A62B74">
            <w:pPr>
              <w:rPr>
                <w:rFonts w:eastAsia="Calibri"/>
              </w:rPr>
            </w:pPr>
          </w:p>
          <w:p w14:paraId="20B44F54" w14:textId="77777777" w:rsidR="00A62B74" w:rsidRPr="00A62B74" w:rsidRDefault="00A62B74" w:rsidP="00A62B74">
            <w:pPr>
              <w:rPr>
                <w:rFonts w:eastAsia="Calibri"/>
              </w:rPr>
            </w:pPr>
          </w:p>
          <w:p w14:paraId="40540130" w14:textId="77777777" w:rsidR="00A62B74" w:rsidRPr="00A62B74" w:rsidRDefault="00A62B74" w:rsidP="00A62B74">
            <w:pPr>
              <w:rPr>
                <w:rFonts w:eastAsia="Calibri"/>
              </w:rPr>
            </w:pPr>
          </w:p>
          <w:p w14:paraId="71BE66B3" w14:textId="77777777" w:rsidR="00A62B74" w:rsidRPr="00A62B74" w:rsidRDefault="00A62B74" w:rsidP="00A62B74">
            <w:pPr>
              <w:rPr>
                <w:rFonts w:eastAsia="Calibri"/>
              </w:rPr>
            </w:pPr>
          </w:p>
          <w:p w14:paraId="3076E02F" w14:textId="77777777" w:rsidR="00A62B74" w:rsidRPr="00A62B74" w:rsidRDefault="00A62B74" w:rsidP="00A62B74">
            <w:pPr>
              <w:rPr>
                <w:rFonts w:eastAsia="Calibri"/>
              </w:rPr>
            </w:pPr>
          </w:p>
          <w:p w14:paraId="5B8327FD"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A20899" w14:textId="77777777" w:rsidR="00A62B74" w:rsidRPr="00A62B74" w:rsidRDefault="00A62B74" w:rsidP="00A62B74">
            <w:pPr>
              <w:rPr>
                <w:rFonts w:eastAsia="Calibri"/>
              </w:rPr>
            </w:pPr>
            <w:r w:rsidRPr="00A62B74">
              <w:rPr>
                <w:rFonts w:eastAsia="Calibri"/>
              </w:rPr>
              <w:t xml:space="preserve">8.2.1. </w:t>
            </w:r>
            <w:r w:rsidRPr="00A62B74">
              <w:rPr>
                <w:rFonts w:eastAsia="PMingLiU"/>
                <w:bCs/>
                <w:lang w:eastAsia="en-US"/>
              </w:rPr>
              <w:t>Samazināt studiju programmu fragmentāciju un stiprināt resursu koplietošanu</w:t>
            </w:r>
            <w:r w:rsidRPr="00A62B74">
              <w:rPr>
                <w:rFonts w:eastAsia="Calibri"/>
              </w:rPr>
              <w:t>.</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0C0CE" w14:textId="77777777" w:rsidR="00A62B74" w:rsidRPr="00A62B74" w:rsidRDefault="00A62B74" w:rsidP="00A62B74">
            <w:pPr>
              <w:rPr>
                <w:rFonts w:eastAsia="Calibri"/>
              </w:rPr>
            </w:pPr>
            <w:r w:rsidRPr="00A62B74">
              <w:rPr>
                <w:rFonts w:eastAsia="Calibri"/>
              </w:rPr>
              <w:t xml:space="preserve">Slēgto studiju programmu skaits,  uz kuru bāzes izveidotas atbalstītās jaunās studiju programmas  </w:t>
            </w:r>
          </w:p>
        </w:tc>
      </w:tr>
      <w:tr w:rsidR="00A62B74" w:rsidRPr="00A62B74" w14:paraId="2B7806DB"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AF4FB4E"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359B7D4"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3EE0758"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D9CB82D"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0525DE7"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2E952AB"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C15253D"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27B10" w14:textId="77777777" w:rsidR="00A62B74" w:rsidRPr="00A62B74" w:rsidRDefault="00A62B74" w:rsidP="00A62B74">
            <w:pPr>
              <w:rPr>
                <w:rFonts w:eastAsia="Calibri"/>
              </w:rPr>
            </w:pPr>
            <w:r w:rsidRPr="00A62B74">
              <w:rPr>
                <w:rFonts w:eastAsia="Calibri"/>
              </w:rPr>
              <w:t>Atbalstīto jauno kopīgo doktorantūras studiju programmu skaits, kuras saņēmušas EQAR aģentūras akreditāciju</w:t>
            </w:r>
          </w:p>
        </w:tc>
      </w:tr>
      <w:tr w:rsidR="00A62B74" w:rsidRPr="00A62B74" w14:paraId="118744B0"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6ABC492"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6A0D3AD"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2E58E5C"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B93124D"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431D443"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6A8E256"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37FFC879"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A8B84" w14:textId="77777777" w:rsidR="00A62B74" w:rsidRPr="00A62B74" w:rsidRDefault="00A62B74" w:rsidP="00A62B74">
            <w:pPr>
              <w:rPr>
                <w:rFonts w:eastAsia="Calibri"/>
              </w:rPr>
            </w:pPr>
            <w:r w:rsidRPr="00A62B74">
              <w:rPr>
                <w:rFonts w:eastAsia="Calibri"/>
              </w:rPr>
              <w:t>Atbalstīto jauno studiju programmu skaits ES valodās, kas nav latviešu valoda, kuras saņēmušas EQAR aģentūras akreditāciju</w:t>
            </w:r>
          </w:p>
        </w:tc>
      </w:tr>
      <w:tr w:rsidR="00A62B74" w:rsidRPr="00A62B74" w14:paraId="52102641"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D62BF79"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0584CE4"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68A88B0"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BAABB2E"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FDB9547"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5FA75CC"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485E502"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F45A9" w14:textId="77777777" w:rsidR="00A62B74" w:rsidRPr="00A62B74" w:rsidRDefault="00A62B74" w:rsidP="00A62B74">
            <w:pPr>
              <w:rPr>
                <w:rFonts w:eastAsia="Calibri"/>
              </w:rPr>
            </w:pPr>
            <w:r w:rsidRPr="00A62B74">
              <w:rPr>
                <w:rFonts w:eastAsia="Calibri"/>
              </w:rPr>
              <w:t>Atbalstīto jauno pedagoģijas studiju programmu skaits, kas saņēmušas EQAR aģentūras akreditāciju</w:t>
            </w:r>
          </w:p>
        </w:tc>
      </w:tr>
      <w:tr w:rsidR="00A62B74" w:rsidRPr="00A62B74" w14:paraId="47D4BFEB"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0987ED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54758FA"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D2D11E4"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65140B9A"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D0E007D"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D35AAAE"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EE1A4EE" w14:textId="77777777" w:rsidR="00A62B74" w:rsidRPr="00A62B74" w:rsidRDefault="00A62B74" w:rsidP="00A62B74">
            <w:pPr>
              <w:rPr>
                <w:rFonts w:eastAsia="Calibri"/>
              </w:rPr>
            </w:pPr>
            <w:r w:rsidRPr="00A62B74">
              <w:rPr>
                <w:rFonts w:eastAsia="Calibri"/>
              </w:rPr>
              <w:t xml:space="preserve">8.2.2. </w:t>
            </w:r>
            <w:r w:rsidRPr="00A62B74">
              <w:rPr>
                <w:rFonts w:eastAsia="PMingLiU"/>
                <w:bCs/>
                <w:lang w:eastAsia="en-US"/>
              </w:rPr>
              <w:t>Stiprināt augstākās izglītības institūciju akadēmisko personālu stratēģiskās specializācijas jomās</w:t>
            </w:r>
            <w:r w:rsidRPr="00A62B74" w:rsidDel="008C10A5">
              <w:rPr>
                <w:rFonts w:eastAsia="Calibri"/>
              </w:rPr>
              <w:t xml:space="preserve">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148DB" w14:textId="77777777" w:rsidR="00A62B74" w:rsidRPr="00A62B74" w:rsidRDefault="00A62B74" w:rsidP="00A62B74">
            <w:pPr>
              <w:rPr>
                <w:rFonts w:eastAsia="Calibri"/>
              </w:rPr>
            </w:pPr>
            <w:r w:rsidRPr="00A62B74">
              <w:rPr>
                <w:rFonts w:eastAsia="Calibri"/>
              </w:rPr>
              <w:t>Atbalstu saņēmušo doktorantu skaits, kas ieguvuši doktora grādu un sešu mēnešu laikā pēc grāda iegūšanas strādā par akadēmisko personālu augstākās izglītības institūcijā</w:t>
            </w:r>
          </w:p>
        </w:tc>
      </w:tr>
      <w:tr w:rsidR="00A62B74" w:rsidRPr="00A62B74" w14:paraId="0B3471E1"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7D3635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3974A64"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E0D97E0"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A883308"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61A9EC3"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649650C"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38B65EC4"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E6423" w14:textId="77777777" w:rsidR="00A62B74" w:rsidRPr="00A62B74" w:rsidRDefault="00A62B74" w:rsidP="00A62B74">
            <w:pPr>
              <w:rPr>
                <w:rFonts w:eastAsia="Calibri"/>
              </w:rPr>
            </w:pPr>
            <w:r w:rsidRPr="00A62B74">
              <w:rPr>
                <w:rFonts w:eastAsia="PMingLiU"/>
                <w:lang w:eastAsia="en-US"/>
              </w:rPr>
              <w:t xml:space="preserve">Atbalstu saņēmušo ārvalsts pasniedzēju skaits, kas sešu mēnešu laikā pēc atbalsta beigām turpina </w:t>
            </w:r>
            <w:r w:rsidRPr="00A62B74">
              <w:rPr>
                <w:rFonts w:eastAsia="PMingLiU"/>
                <w:sz w:val="18"/>
                <w:szCs w:val="18"/>
                <w:lang w:eastAsia="en-US"/>
              </w:rPr>
              <w:t>akadēmisko</w:t>
            </w:r>
            <w:r w:rsidRPr="00A62B74">
              <w:rPr>
                <w:rFonts w:eastAsia="PMingLiU"/>
                <w:lang w:eastAsia="en-US"/>
              </w:rPr>
              <w:t xml:space="preserve"> darbu </w:t>
            </w:r>
            <w:r w:rsidRPr="00A62B74">
              <w:rPr>
                <w:rFonts w:eastAsia="PMingLiU"/>
                <w:sz w:val="18"/>
                <w:szCs w:val="18"/>
                <w:lang w:eastAsia="en-US"/>
              </w:rPr>
              <w:t>Latvijas augstākās izglītības institūcijā (</w:t>
            </w:r>
            <w:r w:rsidRPr="00A62B74">
              <w:rPr>
                <w:rFonts w:eastAsia="PMingLiU"/>
                <w:lang w:eastAsia="en-US"/>
              </w:rPr>
              <w:t xml:space="preserve">kā </w:t>
            </w:r>
            <w:r w:rsidRPr="00A62B74">
              <w:rPr>
                <w:rFonts w:eastAsia="PMingLiU"/>
                <w:sz w:val="18"/>
                <w:szCs w:val="18"/>
                <w:lang w:eastAsia="en-US"/>
              </w:rPr>
              <w:t xml:space="preserve">akadēmiskais personāls vai </w:t>
            </w:r>
            <w:r w:rsidRPr="00A62B74">
              <w:rPr>
                <w:rFonts w:eastAsia="PMingLiU"/>
                <w:lang w:eastAsia="en-US"/>
              </w:rPr>
              <w:t>ārvalsts pasniedzējs)</w:t>
            </w:r>
          </w:p>
        </w:tc>
      </w:tr>
      <w:tr w:rsidR="00A62B74" w:rsidRPr="00A62B74" w14:paraId="6BBB5BC3"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6016C13"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F9BFC9B"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0E3688C6"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D29CBD3"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77D4AD3"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CAC4D15"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915DC98"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C955F" w14:textId="77777777" w:rsidR="00A62B74" w:rsidRPr="00A62B74" w:rsidRDefault="00A62B74" w:rsidP="00A62B74">
            <w:pPr>
              <w:rPr>
                <w:rFonts w:eastAsia="Calibri"/>
              </w:rPr>
            </w:pPr>
            <w:r w:rsidRPr="00A62B74">
              <w:rPr>
                <w:rFonts w:eastAsia="Calibri"/>
              </w:rPr>
              <w:t>Akadēmiskā personāla skaits, kas pilnveidojuši kompetenci</w:t>
            </w:r>
          </w:p>
        </w:tc>
      </w:tr>
      <w:tr w:rsidR="00A62B74" w:rsidRPr="00A62B74" w14:paraId="74C4A6C0"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DBC4A85"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B837B67"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E21E2E7"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50A9283"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1A34FDC"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13B5B19" w14:textId="77777777" w:rsidR="00A62B74" w:rsidRPr="00A62B74" w:rsidRDefault="00A62B74" w:rsidP="00A62B74">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0D22C66C" w14:textId="77777777" w:rsidR="00A62B74" w:rsidRPr="00A62B74" w:rsidRDefault="00A62B74" w:rsidP="00A62B74">
            <w:pPr>
              <w:rPr>
                <w:rFonts w:eastAsia="Calibri"/>
              </w:rPr>
            </w:pPr>
            <w:r w:rsidRPr="00A62B74">
              <w:rPr>
                <w:rFonts w:eastAsia="PMingLiU"/>
                <w:bCs/>
                <w:lang w:eastAsia="en-US"/>
              </w:rPr>
              <w:t>8.2.3. Nodrošināt labāku pārvaldību augstākās izglītības institūcijās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2D150" w14:textId="77777777" w:rsidR="00A62B74" w:rsidRPr="00A62B74" w:rsidRDefault="00A62B74" w:rsidP="00A62B74">
            <w:pPr>
              <w:rPr>
                <w:rFonts w:eastAsia="Calibri"/>
              </w:rPr>
            </w:pPr>
            <w:r w:rsidRPr="00A62B74">
              <w:rPr>
                <w:rFonts w:eastAsia="PMingLiU"/>
                <w:lang w:eastAsia="en-US"/>
              </w:rPr>
              <w:t>Augstākās izglītības institūciju skaits, kuras ir ieviesušas attīstības stratēģijas un rezultātu pārvaldību</w:t>
            </w:r>
          </w:p>
        </w:tc>
      </w:tr>
      <w:tr w:rsidR="00A62B74" w:rsidRPr="00A62B74" w14:paraId="1BC21C76"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73E18E6"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44E00DA"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F83881C"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40956A4"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54D9B75"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D51B517" w14:textId="77777777" w:rsidR="00A62B74" w:rsidRPr="00A62B74" w:rsidRDefault="00A62B74" w:rsidP="00A62B74">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529D082C" w14:textId="77777777" w:rsidR="00A62B74" w:rsidRPr="00A62B74" w:rsidRDefault="00A62B74" w:rsidP="00A62B74">
            <w:pPr>
              <w:rPr>
                <w:rFonts w:eastAsia="Calibri"/>
              </w:rPr>
            </w:pPr>
            <w:r w:rsidRPr="00A62B74">
              <w:rPr>
                <w:rFonts w:eastAsia="PMingLiU"/>
                <w:bCs/>
                <w:lang w:eastAsia="en-US"/>
              </w:rPr>
              <w:t>8.2.4. Nodrošināt atbalstu EQAR aģentūrai izvirzīto prasību izpildei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F7180" w14:textId="77777777" w:rsidR="00A62B74" w:rsidRPr="00A62B74" w:rsidRDefault="00A62B74" w:rsidP="00A62B74">
            <w:pPr>
              <w:rPr>
                <w:rFonts w:eastAsia="Calibri"/>
              </w:rPr>
            </w:pPr>
            <w:r w:rsidRPr="00A62B74">
              <w:rPr>
                <w:rFonts w:eastAsia="Calibri"/>
              </w:rPr>
              <w:t>Institūciju skaits Latvijā, kas atbilst EQAR aģentūrai izvirzītajām prasībām</w:t>
            </w:r>
          </w:p>
        </w:tc>
      </w:tr>
      <w:tr w:rsidR="00A62B74" w:rsidRPr="00A62B74" w14:paraId="6EA9AA0C"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0CA9025"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6089489"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2373558"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B0653CC"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CC9A95B" w14:textId="77777777" w:rsidR="00A62B74" w:rsidRPr="00A62B74" w:rsidRDefault="00A62B74" w:rsidP="00A62B74">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F72BF47" w14:textId="77777777" w:rsidR="00A62B74" w:rsidRPr="00A62B74" w:rsidRDefault="00A62B74" w:rsidP="00A62B74">
            <w:pPr>
              <w:rPr>
                <w:rFonts w:eastAsia="Calibri"/>
              </w:rPr>
            </w:pPr>
            <w:r w:rsidRPr="00A62B74">
              <w:rPr>
                <w:rFonts w:eastAsia="Calibri"/>
              </w:rPr>
              <w:t xml:space="preserve">8.3. Priekšlaicīgas mācību pārtraukšanas samazināšana un novēršana un vienlīdzīgas pieejas veicināšana kvalitatīvai pirmsskolas, pamatskolas un vidusskolas izglītībai, tostarp formālām, neformālām un </w:t>
            </w:r>
            <w:proofErr w:type="spellStart"/>
            <w:r w:rsidRPr="00A62B74">
              <w:rPr>
                <w:rFonts w:eastAsia="Calibri"/>
              </w:rPr>
              <w:t>ikdienējām</w:t>
            </w:r>
            <w:proofErr w:type="spellEnd"/>
            <w:r w:rsidRPr="00A62B74">
              <w:rPr>
                <w:rFonts w:eastAsia="Calibri"/>
              </w:rPr>
              <w:t xml:space="preserve"> mācību iespējām, kas ļauj mācības pametušajām personām atsākt izglītības iegūšanu un mācības</w:t>
            </w:r>
          </w:p>
          <w:p w14:paraId="702101F9" w14:textId="77777777" w:rsidR="00A62B74" w:rsidRPr="00A62B74" w:rsidRDefault="00A62B74" w:rsidP="00A62B74">
            <w:pPr>
              <w:rPr>
                <w:rFonts w:eastAsia="Calibri"/>
              </w:rPr>
            </w:pPr>
          </w:p>
          <w:p w14:paraId="3D559EF9" w14:textId="77777777" w:rsidR="00A62B74" w:rsidRPr="00A62B74" w:rsidRDefault="00A62B74" w:rsidP="00A62B74">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18C0977E" w14:textId="77777777" w:rsidR="00A62B74" w:rsidRPr="00A62B74" w:rsidRDefault="00A62B74" w:rsidP="00A62B74">
            <w:pPr>
              <w:rPr>
                <w:rFonts w:eastAsia="Calibri"/>
              </w:rPr>
            </w:pPr>
            <w:r w:rsidRPr="00A62B74">
              <w:rPr>
                <w:rFonts w:eastAsia="Calibri"/>
              </w:rPr>
              <w:t xml:space="preserve">8.3.1. </w:t>
            </w:r>
            <w:r w:rsidRPr="00A62B74">
              <w:rPr>
                <w:rFonts w:eastAsia="PMingLiU"/>
                <w:bCs/>
                <w:lang w:eastAsia="en-US"/>
              </w:rPr>
              <w:t>Attīstīt kompetenču pieejā balstītu vispārējās izglītības saturu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078DE" w14:textId="77777777" w:rsidR="00A62B74" w:rsidRPr="00A62B74" w:rsidRDefault="00A62B74" w:rsidP="00A62B74">
            <w:pPr>
              <w:rPr>
                <w:rFonts w:eastAsia="Calibri"/>
              </w:rPr>
            </w:pPr>
            <w:r w:rsidRPr="00A62B74">
              <w:rPr>
                <w:rFonts w:eastAsia="Calibri"/>
              </w:rPr>
              <w:t xml:space="preserve">Apstiprināto vadlīniju un valsts standartu skaits vispārējā izglītībā, kas nodrošina kompetenču pieejā balstīta mācību satura īstenošanu </w:t>
            </w:r>
          </w:p>
        </w:tc>
      </w:tr>
      <w:tr w:rsidR="00A62B74" w:rsidRPr="00A62B74" w14:paraId="4006B0E5" w14:textId="77777777" w:rsidTr="00FC2EBD">
        <w:trPr>
          <w:trHeight w:val="969"/>
        </w:trPr>
        <w:tc>
          <w:tcPr>
            <w:tcW w:w="420" w:type="pct"/>
            <w:vMerge/>
            <w:tcBorders>
              <w:left w:val="single" w:sz="4" w:space="0" w:color="auto"/>
              <w:right w:val="single" w:sz="4" w:space="0" w:color="auto"/>
            </w:tcBorders>
            <w:tcMar>
              <w:top w:w="0" w:type="dxa"/>
              <w:left w:w="108" w:type="dxa"/>
              <w:bottom w:w="0" w:type="dxa"/>
              <w:right w:w="108" w:type="dxa"/>
            </w:tcMar>
          </w:tcPr>
          <w:p w14:paraId="7DED808C"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B69742C"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79A7275"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B25CE5E"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46ABA26"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D742103" w14:textId="77777777" w:rsidR="00A62B74" w:rsidRPr="00A62B74" w:rsidRDefault="00A62B74" w:rsidP="00A62B74">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6B236ECB" w14:textId="77777777" w:rsidR="00A62B74" w:rsidRPr="00A62B74" w:rsidRDefault="00A62B74" w:rsidP="00A62B74">
            <w:pPr>
              <w:rPr>
                <w:rFonts w:eastAsia="Calibri"/>
              </w:rPr>
            </w:pPr>
            <w:r w:rsidRPr="00A62B74">
              <w:rPr>
                <w:rFonts w:eastAsia="Calibri"/>
              </w:rPr>
              <w:t xml:space="preserve">8.3.2. </w:t>
            </w:r>
            <w:r w:rsidRPr="00A62B74">
              <w:rPr>
                <w:rFonts w:eastAsia="PMingLiU"/>
                <w:bCs/>
                <w:lang w:eastAsia="en-US"/>
              </w:rPr>
              <w:t>Palielināt atbalstu vispārējās izglītības iestādēm izglītojamo individuālo kompetenču attīstībai</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495E4194" w14:textId="77777777" w:rsidR="00A62B74" w:rsidRPr="00A62B74" w:rsidRDefault="00A62B74" w:rsidP="00A62B74">
            <w:pPr>
              <w:rPr>
                <w:rFonts w:eastAsia="Calibri"/>
              </w:rPr>
            </w:pPr>
            <w:r w:rsidRPr="00A62B74">
              <w:rPr>
                <w:rFonts w:eastAsia="Calibri"/>
              </w:rPr>
              <w:t>Vispārējās izglītības iestāžu skaits, kas ieviesušas individuālu pieeju izglītojamo kompetenču attīstībai</w:t>
            </w:r>
          </w:p>
        </w:tc>
      </w:tr>
      <w:tr w:rsidR="00A62B74" w:rsidRPr="00A62B74" w14:paraId="65D0BA53" w14:textId="77777777" w:rsidTr="00FC2EBD">
        <w:trPr>
          <w:trHeight w:val="1587"/>
        </w:trPr>
        <w:tc>
          <w:tcPr>
            <w:tcW w:w="420" w:type="pct"/>
            <w:vMerge/>
            <w:tcBorders>
              <w:left w:val="single" w:sz="4" w:space="0" w:color="auto"/>
              <w:right w:val="single" w:sz="4" w:space="0" w:color="auto"/>
            </w:tcBorders>
            <w:tcMar>
              <w:top w:w="0" w:type="dxa"/>
              <w:left w:w="108" w:type="dxa"/>
              <w:bottom w:w="0" w:type="dxa"/>
              <w:right w:w="108" w:type="dxa"/>
            </w:tcMar>
          </w:tcPr>
          <w:p w14:paraId="5BBD0AC5"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E530FA3"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38BEBE1"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9E506C2"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2410929"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340924B7" w14:textId="77777777" w:rsidR="00A62B74" w:rsidRPr="00A62B74" w:rsidRDefault="00A62B74" w:rsidP="00A62B74">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5DD24A82" w14:textId="77777777" w:rsidR="00A62B74" w:rsidRPr="00A62B74" w:rsidRDefault="00A62B74" w:rsidP="00A62B74">
            <w:pPr>
              <w:rPr>
                <w:rFonts w:eastAsia="Calibri"/>
              </w:rPr>
            </w:pPr>
            <w:r w:rsidRPr="00A62B74">
              <w:rPr>
                <w:rFonts w:eastAsia="Calibri"/>
              </w:rPr>
              <w:t xml:space="preserve">8.3.3. </w:t>
            </w:r>
            <w:r w:rsidRPr="00A62B74">
              <w:rPr>
                <w:rFonts w:eastAsia="PMingLiU"/>
                <w:bCs/>
                <w:lang w:eastAsia="en-US"/>
              </w:rPr>
              <w:t>Attīstīt NEET jauniešu prasmes un veicināt to iesaisti izglītībā, NVA īstenotajos pasākumos Jauniešu garantijas ietvaros un nevalstisko organizāciju vai jauniešu centru darbībā</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148BF" w14:textId="77777777" w:rsidR="00A62B74" w:rsidRPr="00A62B74" w:rsidRDefault="00A62B74" w:rsidP="00A62B74">
            <w:pPr>
              <w:rPr>
                <w:rFonts w:eastAsia="PMingLiU"/>
                <w:lang w:eastAsia="en-US"/>
              </w:rPr>
            </w:pPr>
            <w:r w:rsidRPr="00A62B74">
              <w:rPr>
                <w:rFonts w:eastAsia="PMingLiU"/>
                <w:lang w:eastAsia="en-US"/>
              </w:rPr>
              <w:t>NEET jauniešu skaits, kas sekmīgi izpildījuši individuālo pasākumu programmu ESF atbalsta ietvaros</w:t>
            </w:r>
          </w:p>
        </w:tc>
      </w:tr>
      <w:tr w:rsidR="00A62B74" w:rsidRPr="00A62B74" w14:paraId="74561141"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388F46C"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81586CA"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CE0A5A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14019AB"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3255D5B"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B7B5AA8" w14:textId="77777777" w:rsidR="00A62B74" w:rsidRPr="00A62B74" w:rsidRDefault="00A62B74" w:rsidP="00A62B74">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36519667" w14:textId="77777777" w:rsidR="00A62B74" w:rsidRPr="00A62B74" w:rsidRDefault="00A62B74" w:rsidP="00A62B74">
            <w:pPr>
              <w:rPr>
                <w:rFonts w:eastAsia="Calibri"/>
              </w:rPr>
            </w:pPr>
            <w:r w:rsidRPr="00A62B74">
              <w:rPr>
                <w:rFonts w:eastAsia="PMingLiU"/>
                <w:lang w:eastAsia="en-US"/>
              </w:rPr>
              <w:t xml:space="preserve">8.3.4. </w:t>
            </w:r>
            <w:r w:rsidRPr="00A62B74">
              <w:rPr>
                <w:rFonts w:eastAsia="PMingLiU"/>
                <w:bCs/>
                <w:lang w:eastAsia="en-US"/>
              </w:rPr>
              <w:t>Samazināt priekšlaicīgu mācību pārtraukšanu, īstenojot preventīvus un intervences pasākumus</w:t>
            </w:r>
            <w:r w:rsidRPr="00A62B74" w:rsidDel="005002DB">
              <w:rPr>
                <w:rFonts w:eastAsia="PMingLiU"/>
                <w:bCs/>
                <w:lang w:eastAsia="en-US"/>
              </w:rPr>
              <w:t xml:space="preserve">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3D02C" w14:textId="77777777" w:rsidR="00A62B74" w:rsidRPr="00A62B74" w:rsidRDefault="00A62B74" w:rsidP="00A62B74">
            <w:pPr>
              <w:rPr>
                <w:rFonts w:eastAsia="PMingLiU"/>
                <w:szCs w:val="22"/>
                <w:lang w:eastAsia="en-US"/>
              </w:rPr>
            </w:pPr>
            <w:r w:rsidRPr="00A62B74">
              <w:rPr>
                <w:rFonts w:eastAsia="PMingLiU"/>
                <w:sz w:val="24"/>
                <w:szCs w:val="22"/>
                <w:lang w:eastAsia="en-US"/>
              </w:rPr>
              <w:t xml:space="preserve"> </w:t>
            </w:r>
            <w:r w:rsidRPr="00A62B74">
              <w:rPr>
                <w:rFonts w:eastAsia="PMingLiU"/>
                <w:iCs/>
                <w:lang w:eastAsia="en-US" w:bidi="lo-LA"/>
              </w:rPr>
              <w:t>Izglītības iestāžu skaits, kas ieviesušas un nodrošina sistēmisku atbalstu PMP riska mazināšanai</w:t>
            </w:r>
          </w:p>
        </w:tc>
      </w:tr>
      <w:tr w:rsidR="00A62B74" w:rsidRPr="00A62B74" w14:paraId="38CE9D5C"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4E0F2C3"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4CDD7F6"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7E2F041"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6827B910"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6F397A4"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A0D5FF2" w14:textId="77777777" w:rsidR="00A62B74" w:rsidRPr="00A62B74" w:rsidRDefault="00A62B74" w:rsidP="00A62B74">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4E2699EF" w14:textId="77777777" w:rsidR="00A62B74" w:rsidRPr="00A62B74" w:rsidRDefault="00A62B74" w:rsidP="00A62B74">
            <w:pPr>
              <w:rPr>
                <w:rFonts w:eastAsia="PMingLiU"/>
                <w:lang w:eastAsia="en-US"/>
              </w:rPr>
            </w:pPr>
            <w:r w:rsidRPr="00A62B74">
              <w:rPr>
                <w:rFonts w:eastAsia="PMingLiU"/>
                <w:lang w:eastAsia="en-US"/>
              </w:rPr>
              <w:t xml:space="preserve">8.3.5. </w:t>
            </w:r>
            <w:r w:rsidRPr="00A62B74">
              <w:rPr>
                <w:rFonts w:eastAsia="PMingLiU"/>
                <w:bCs/>
                <w:lang w:eastAsia="en-US"/>
              </w:rPr>
              <w:t xml:space="preserve">Uzlabot pieeju  karjeras atbalstam izglītojamiem vispārējās un </w:t>
            </w:r>
            <w:r w:rsidRPr="00A62B74">
              <w:rPr>
                <w:rFonts w:eastAsia="PMingLiU"/>
                <w:bCs/>
                <w:lang w:eastAsia="en-US"/>
              </w:rPr>
              <w:lastRenderedPageBreak/>
              <w:t>profesionālās izglītības iestādēs</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C498E" w14:textId="77777777" w:rsidR="00A62B74" w:rsidRPr="00A62B74" w:rsidRDefault="00A62B74" w:rsidP="00A62B74">
            <w:pPr>
              <w:rPr>
                <w:rFonts w:eastAsia="PMingLiU"/>
                <w:i/>
                <w:iCs/>
                <w:lang w:eastAsia="en-US" w:bidi="lo-LA"/>
              </w:rPr>
            </w:pPr>
            <w:r w:rsidRPr="00A62B74">
              <w:rPr>
                <w:rFonts w:eastAsia="PMingLiU"/>
                <w:lang w:eastAsia="en-US"/>
              </w:rPr>
              <w:lastRenderedPageBreak/>
              <w:t>Vispārējās un profesionālās izglītības iestāžu skaits, kas, nodrošina karjeras atbalstu izglītojamiem</w:t>
            </w:r>
          </w:p>
        </w:tc>
      </w:tr>
      <w:tr w:rsidR="00A62B74" w:rsidRPr="00A62B74" w14:paraId="6861AA86" w14:textId="77777777" w:rsidTr="00FC2EBD">
        <w:trPr>
          <w:trHeight w:val="387"/>
        </w:trPr>
        <w:tc>
          <w:tcPr>
            <w:tcW w:w="420" w:type="pct"/>
            <w:vMerge/>
            <w:tcBorders>
              <w:left w:val="single" w:sz="4" w:space="0" w:color="auto"/>
              <w:right w:val="single" w:sz="4" w:space="0" w:color="auto"/>
            </w:tcBorders>
            <w:tcMar>
              <w:top w:w="0" w:type="dxa"/>
              <w:left w:w="108" w:type="dxa"/>
              <w:bottom w:w="0" w:type="dxa"/>
              <w:right w:w="108" w:type="dxa"/>
            </w:tcMar>
          </w:tcPr>
          <w:p w14:paraId="6977A4E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DFEA4B0"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D00BB32"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401A3D0A"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9A4743C"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50C0633" w14:textId="77777777" w:rsidR="00A62B74" w:rsidRPr="00A62B74" w:rsidRDefault="00A62B74" w:rsidP="00A62B74">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7956BBA6" w14:textId="77777777" w:rsidR="00A62B74" w:rsidRPr="00A62B74" w:rsidRDefault="00A62B74" w:rsidP="00A62B74">
            <w:pPr>
              <w:rPr>
                <w:rFonts w:eastAsia="PMingLiU"/>
                <w:lang w:eastAsia="en-US"/>
              </w:rPr>
            </w:pPr>
            <w:r w:rsidRPr="00A62B74">
              <w:rPr>
                <w:rFonts w:eastAsia="PMingLiU"/>
                <w:lang w:eastAsia="en-US"/>
              </w:rPr>
              <w:t xml:space="preserve">8.3.6. </w:t>
            </w:r>
            <w:r w:rsidRPr="00A62B74">
              <w:rPr>
                <w:rFonts w:eastAsia="PMingLiU"/>
                <w:bCs/>
                <w:lang w:eastAsia="en-US"/>
              </w:rPr>
              <w:t>Ieviest izglītības kvalitātes monitoringa sistēmu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0F69C971" w14:textId="77777777" w:rsidR="00A62B74" w:rsidRPr="00A62B74" w:rsidRDefault="00A62B74" w:rsidP="00A62B74">
            <w:pPr>
              <w:rPr>
                <w:rFonts w:eastAsia="PMingLiU"/>
                <w:szCs w:val="22"/>
                <w:lang w:eastAsia="en-US"/>
              </w:rPr>
            </w:pPr>
            <w:r w:rsidRPr="00A62B74">
              <w:rPr>
                <w:rFonts w:eastAsia="Calibri"/>
              </w:rPr>
              <w:t>Ieviesto izglītības kvalitātes monitoringa sistēmu skaits</w:t>
            </w:r>
          </w:p>
        </w:tc>
      </w:tr>
      <w:tr w:rsidR="00A62B74" w:rsidRPr="00A62B74" w14:paraId="22AA3C9D"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5D7B28C"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EE94C7F"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728815A" w14:textId="77777777" w:rsidR="00A62B74" w:rsidRPr="00A62B74" w:rsidRDefault="00A62B74" w:rsidP="00A62B74">
            <w:pPr>
              <w:rPr>
                <w:rFonts w:eastAsia="Calibri"/>
              </w:rPr>
            </w:pPr>
          </w:p>
        </w:tc>
        <w:tc>
          <w:tcPr>
            <w:tcW w:w="500" w:type="pct"/>
            <w:vMerge w:val="restart"/>
            <w:tcBorders>
              <w:top w:val="nil"/>
              <w:left w:val="single" w:sz="4" w:space="0" w:color="auto"/>
              <w:right w:val="single" w:sz="4" w:space="0" w:color="auto"/>
            </w:tcBorders>
            <w:tcMar>
              <w:top w:w="0" w:type="dxa"/>
              <w:left w:w="108" w:type="dxa"/>
              <w:bottom w:w="0" w:type="dxa"/>
              <w:right w:w="108" w:type="dxa"/>
            </w:tcMar>
          </w:tcPr>
          <w:p w14:paraId="07F70BAD" w14:textId="77777777" w:rsidR="00A62B74" w:rsidRPr="00A62B74" w:rsidRDefault="00A62B74" w:rsidP="00A62B74">
            <w:pPr>
              <w:rPr>
                <w:rFonts w:eastAsia="Calibri"/>
              </w:rPr>
            </w:pPr>
          </w:p>
        </w:tc>
        <w:tc>
          <w:tcPr>
            <w:tcW w:w="521" w:type="pct"/>
            <w:vMerge w:val="restart"/>
            <w:tcBorders>
              <w:top w:val="nil"/>
              <w:left w:val="single" w:sz="4" w:space="0" w:color="auto"/>
              <w:right w:val="single" w:sz="4" w:space="0" w:color="auto"/>
            </w:tcBorders>
            <w:tcMar>
              <w:top w:w="0" w:type="dxa"/>
              <w:left w:w="108" w:type="dxa"/>
              <w:bottom w:w="0" w:type="dxa"/>
              <w:right w:w="108" w:type="dxa"/>
            </w:tcMar>
          </w:tcPr>
          <w:p w14:paraId="2B87A53F" w14:textId="77777777" w:rsidR="00A62B74" w:rsidRPr="00A62B74" w:rsidRDefault="00A62B74" w:rsidP="00A62B74">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DDB1A9C" w14:textId="77777777" w:rsidR="00A62B74" w:rsidRPr="00A62B74" w:rsidRDefault="00A62B74" w:rsidP="00A62B74">
            <w:pPr>
              <w:rPr>
                <w:rFonts w:eastAsia="Calibri"/>
              </w:rPr>
            </w:pPr>
            <w:r w:rsidRPr="00A62B74">
              <w:rPr>
                <w:rFonts w:eastAsia="Calibri"/>
              </w:rPr>
              <w:t xml:space="preserve">8.4. Formālas, neformālas un </w:t>
            </w:r>
            <w:proofErr w:type="spellStart"/>
            <w:r w:rsidRPr="00A62B74">
              <w:rPr>
                <w:rFonts w:eastAsia="Calibri"/>
              </w:rPr>
              <w:t>ikdienējas</w:t>
            </w:r>
            <w:proofErr w:type="spellEnd"/>
            <w:r w:rsidRPr="00A62B74">
              <w:rPr>
                <w:rFonts w:eastAsia="Calibri"/>
              </w:rPr>
              <w:t xml:space="preserve">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9989968" w14:textId="77777777" w:rsidR="00A62B74" w:rsidRPr="00A62B74" w:rsidRDefault="00A62B74" w:rsidP="00A62B74">
            <w:pPr>
              <w:rPr>
                <w:rFonts w:eastAsia="Calibri"/>
              </w:rPr>
            </w:pPr>
            <w:r w:rsidRPr="00A62B74">
              <w:rPr>
                <w:rFonts w:eastAsia="Calibri"/>
              </w:rPr>
              <w:t xml:space="preserve">8.4.1. </w:t>
            </w:r>
            <w:r w:rsidRPr="00A62B74">
              <w:rPr>
                <w:rFonts w:eastAsia="PMingLiU"/>
                <w:bCs/>
                <w:lang w:eastAsia="en-US"/>
              </w:rPr>
              <w:t xml:space="preserve">Pilnveidot nodarbināto personu profesionālo kompetenci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1F03D" w14:textId="77777777" w:rsidR="00A62B74" w:rsidRPr="00A62B74" w:rsidRDefault="00A62B74" w:rsidP="00A62B74">
            <w:pPr>
              <w:rPr>
                <w:rFonts w:eastAsia="Calibri"/>
              </w:rPr>
            </w:pPr>
            <w:r w:rsidRPr="00A62B74">
              <w:rPr>
                <w:rFonts w:eastAsia="Calibri"/>
              </w:rPr>
              <w:t xml:space="preserve">Nodarbināto personu skaits vecumā no 17 gadiem, kas pilnveidojuši kompetenci pēc dalības ESF mācībās, izņemot nodarbinātos ar zemu izglītības līmeni </w:t>
            </w:r>
          </w:p>
        </w:tc>
      </w:tr>
      <w:tr w:rsidR="00A62B74" w:rsidRPr="00A62B74" w14:paraId="63DB9167"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7E40E73"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30B538F"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4913923"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249E9A8"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589598C3" w14:textId="77777777" w:rsidR="00A62B74" w:rsidRPr="00A62B74" w:rsidRDefault="00A62B74" w:rsidP="00A62B74">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E125CA8"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179A7D9"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8EB66" w14:textId="77777777" w:rsidR="00A62B74" w:rsidRPr="00A62B74" w:rsidRDefault="00A62B74" w:rsidP="00A62B74">
            <w:pPr>
              <w:rPr>
                <w:rFonts w:eastAsia="Calibri"/>
              </w:rPr>
            </w:pPr>
            <w:r w:rsidRPr="00A62B74">
              <w:rPr>
                <w:rFonts w:eastAsia="Calibri"/>
              </w:rPr>
              <w:t>Nodarbināto personu skaits ar zemu izglītības līmeni vecumā no 17 gadiem, kuras pilnveidojušas kompetenci pēc dalības ESF mācībās</w:t>
            </w:r>
          </w:p>
        </w:tc>
      </w:tr>
      <w:tr w:rsidR="00A62B74" w:rsidRPr="00A62B74" w14:paraId="3350C9FF"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9660517"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9DE3A0A"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D65870C"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7AFAA309"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C4D7BA3" w14:textId="77777777" w:rsidR="00A62B74" w:rsidRPr="00A62B74" w:rsidRDefault="00A62B74" w:rsidP="00A62B74">
            <w:pPr>
              <w:rPr>
                <w:rFonts w:eastAsia="Calibri"/>
              </w:rPr>
            </w:pP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38D27A8" w14:textId="77777777" w:rsidR="00A62B74" w:rsidRPr="00A62B74" w:rsidRDefault="00A62B74" w:rsidP="00A62B74">
            <w:pPr>
              <w:rPr>
                <w:rFonts w:eastAsia="Calibri"/>
              </w:rPr>
            </w:pPr>
            <w:r w:rsidRPr="00A62B74">
              <w:rPr>
                <w:rFonts w:eastAsia="Calibri"/>
              </w:rPr>
              <w:t xml:space="preserve">8.5. Darba tirgus nozīmes palielināšana izglītības un apmācības sistēmās, pārejas veicināšana no izglītības uz </w:t>
            </w:r>
            <w:r w:rsidRPr="00A62B74">
              <w:rPr>
                <w:rFonts w:eastAsia="Calibri"/>
              </w:rPr>
              <w:lastRenderedPageBreak/>
              <w:t>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9373339" w14:textId="77777777" w:rsidR="00A62B74" w:rsidRPr="00A62B74" w:rsidRDefault="00A62B74" w:rsidP="00A62B74">
            <w:pPr>
              <w:rPr>
                <w:rFonts w:eastAsia="Calibri"/>
              </w:rPr>
            </w:pPr>
            <w:r w:rsidRPr="00A62B74">
              <w:rPr>
                <w:rFonts w:eastAsia="Calibri"/>
              </w:rPr>
              <w:lastRenderedPageBreak/>
              <w:t xml:space="preserve">8.5.1. </w:t>
            </w:r>
            <w:r w:rsidRPr="00A62B74">
              <w:rPr>
                <w:rFonts w:eastAsia="PMingLiU"/>
                <w:bCs/>
                <w:lang w:eastAsia="en-US"/>
              </w:rPr>
              <w:t>Palielināt kvalificētu profesionālās izglītības iestāžu audzēkņu skaitu pēc to dalības darba vidē balstītās mācībās vai mācību praksē uzņēmumā</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4C75A" w14:textId="77777777" w:rsidR="00A62B74" w:rsidRPr="00A62B74" w:rsidRDefault="00A62B74" w:rsidP="00A62B74">
            <w:pPr>
              <w:rPr>
                <w:rFonts w:eastAsia="Calibri"/>
              </w:rPr>
            </w:pPr>
            <w:r w:rsidRPr="00A62B74">
              <w:rPr>
                <w:rFonts w:eastAsia="Calibri"/>
              </w:rPr>
              <w:t>Atbalstīto audzēkņu īpatsvars, kuri pēc dalības darba vidē balstītās mācībās ir ieguvuši profesijas apguvi vai kvalifikāciju apliecinošu dokumentu un sešu mēnešu laikā pēc kvalifikācijas ieguves ir nodarbināti</w:t>
            </w:r>
          </w:p>
        </w:tc>
      </w:tr>
      <w:tr w:rsidR="00A62B74" w:rsidRPr="00A62B74" w14:paraId="39700612"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D6210AE"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626C344"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481E02A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4258EA15"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818F58D"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0911ED5"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A588779"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232B5" w14:textId="77777777" w:rsidR="00A62B74" w:rsidRPr="00A62B74" w:rsidRDefault="00A62B74" w:rsidP="00A62B74">
            <w:pPr>
              <w:rPr>
                <w:rFonts w:eastAsia="Calibri"/>
              </w:rPr>
            </w:pPr>
            <w:r w:rsidRPr="00A62B74">
              <w:rPr>
                <w:rFonts w:eastAsia="Calibri"/>
              </w:rPr>
              <w:t>Atbalstīto audzēkņu īpatsvars, kuri pēc dalības mācību praksē uzņēmumā ir ieguvuši profesijas apguvi vai kvalifikāciju apliecinošu dokumentu un sešu mēnešu laikā pēc kvalifikācijas ieguves ir nodarbināti, to kopskaitā</w:t>
            </w:r>
          </w:p>
        </w:tc>
      </w:tr>
      <w:tr w:rsidR="00A62B74" w:rsidRPr="00A62B74" w14:paraId="3A2E6A28"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9A5C2D9"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730BE4D"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4013DAD"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6EA80E68"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03D8FA9"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4BD252F"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826EF" w14:textId="77777777" w:rsidR="00A62B74" w:rsidRPr="00A62B74" w:rsidRDefault="00A62B74" w:rsidP="00A62B74">
            <w:pPr>
              <w:rPr>
                <w:rFonts w:eastAsia="Calibri"/>
              </w:rPr>
            </w:pPr>
            <w:r w:rsidRPr="00A62B74">
              <w:rPr>
                <w:rFonts w:eastAsia="Calibri"/>
              </w:rPr>
              <w:t xml:space="preserve">8.5.2. </w:t>
            </w:r>
            <w:r w:rsidRPr="00A62B74">
              <w:rPr>
                <w:rFonts w:eastAsia="PMingLiU"/>
                <w:bCs/>
                <w:lang w:eastAsia="en-US"/>
              </w:rPr>
              <w:t>Nodrošināt profesionālās izglītības atbilstību Eiropas kvalifikācijas ietvarstruktūrai</w:t>
            </w:r>
            <w:r w:rsidRPr="00A62B74" w:rsidDel="001E6024">
              <w:rPr>
                <w:rFonts w:eastAsia="Calibri"/>
              </w:rPr>
              <w:t xml:space="preserve">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A74C4" w14:textId="77777777" w:rsidR="00A62B74" w:rsidRPr="00A62B74" w:rsidRDefault="00A62B74" w:rsidP="00A62B74">
            <w:pPr>
              <w:rPr>
                <w:rFonts w:eastAsia="Calibri"/>
              </w:rPr>
            </w:pPr>
            <w:r w:rsidRPr="00A62B74">
              <w:rPr>
                <w:rFonts w:eastAsia="Calibri"/>
              </w:rPr>
              <w:t>Atbalstīto un apstiprināto profesijas standartu un profesionālās kvalifikācijas pamatprasību skaits</w:t>
            </w:r>
          </w:p>
        </w:tc>
      </w:tr>
      <w:tr w:rsidR="00A62B74" w:rsidRPr="00A62B74" w14:paraId="5F466272" w14:textId="77777777" w:rsidTr="00FC2EBD">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1AB4A0A" w14:textId="77777777" w:rsidR="00A62B74" w:rsidRPr="00A62B74" w:rsidRDefault="00A62B74" w:rsidP="00A62B74">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3441C60" w14:textId="77777777" w:rsidR="00A62B74" w:rsidRPr="00A62B74" w:rsidRDefault="00A62B74" w:rsidP="00A62B74">
            <w:pPr>
              <w:rPr>
                <w:rFonts w:eastAsia="Calibri"/>
              </w:rPr>
            </w:pP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701784D" w14:textId="77777777" w:rsidR="00A62B74" w:rsidRPr="00A62B74" w:rsidRDefault="00A62B74" w:rsidP="00A62B74">
            <w:pPr>
              <w:rPr>
                <w:rFonts w:eastAsia="Calibri"/>
              </w:rPr>
            </w:pPr>
          </w:p>
        </w:tc>
        <w:tc>
          <w:tcPr>
            <w:tcW w:w="5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E70EB40" w14:textId="77777777" w:rsidR="00A62B74" w:rsidRPr="00A62B74" w:rsidRDefault="00A62B74" w:rsidP="00A62B74">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CFDE8D1" w14:textId="77777777" w:rsidR="00A62B74" w:rsidRPr="00A62B74" w:rsidRDefault="00A62B74" w:rsidP="00A62B74">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3D9696D"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E49BA" w14:textId="77777777" w:rsidR="00A62B74" w:rsidRPr="00A62B74" w:rsidRDefault="00A62B74" w:rsidP="00A62B74">
            <w:pPr>
              <w:rPr>
                <w:rFonts w:eastAsia="Calibri"/>
              </w:rPr>
            </w:pPr>
            <w:r w:rsidRPr="00A62B74">
              <w:rPr>
                <w:rFonts w:eastAsia="Calibri"/>
              </w:rPr>
              <w:t>8.5.3. Nodrošināt profesionālās izglītības iestāžu efektīvu pārvaldību un iesaistītā personāla profesionālās kompetences pilnveidi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F10DA" w14:textId="77777777" w:rsidR="00A62B74" w:rsidRPr="00A62B74" w:rsidRDefault="00A62B74" w:rsidP="00A62B74">
            <w:pPr>
              <w:rPr>
                <w:rFonts w:eastAsia="Calibri"/>
              </w:rPr>
            </w:pPr>
            <w:r w:rsidRPr="00A62B74">
              <w:rPr>
                <w:rFonts w:eastAsia="PMingLiU"/>
                <w:lang w:eastAsia="en-US"/>
              </w:rPr>
              <w:t>Kvalifikāciju ieguvušo personu skaits pēc dalības ESF apmācībās  profesionālās kompetences pilnveidei (pedagogi, administratori,  prakses vadītāji un amata meistari, kas pilnveidojuši profesionālo kompetenci)</w:t>
            </w:r>
          </w:p>
        </w:tc>
      </w:tr>
      <w:tr w:rsidR="00A62B74" w:rsidRPr="00A62B74" w14:paraId="1FD818D9" w14:textId="77777777" w:rsidTr="00FC2EBD">
        <w:trPr>
          <w:trHeight w:val="1282"/>
        </w:trPr>
        <w:tc>
          <w:tcPr>
            <w:tcW w:w="420" w:type="pct"/>
            <w:vMerge w:val="restart"/>
            <w:tcBorders>
              <w:top w:val="nil"/>
              <w:left w:val="single" w:sz="4" w:space="0" w:color="auto"/>
              <w:right w:val="single" w:sz="4" w:space="0" w:color="auto"/>
            </w:tcBorders>
            <w:tcMar>
              <w:top w:w="0" w:type="dxa"/>
              <w:left w:w="108" w:type="dxa"/>
              <w:bottom w:w="0" w:type="dxa"/>
              <w:right w:w="108" w:type="dxa"/>
            </w:tcMar>
          </w:tcPr>
          <w:p w14:paraId="2A3B94CB" w14:textId="77777777" w:rsidR="00A62B74" w:rsidRPr="00A62B74" w:rsidRDefault="00A62B74" w:rsidP="00A62B74">
            <w:pPr>
              <w:rPr>
                <w:rFonts w:eastAsia="Calibri"/>
              </w:rPr>
            </w:pPr>
            <w:r w:rsidRPr="00A62B74">
              <w:rPr>
                <w:rFonts w:eastAsia="Calibri"/>
              </w:rPr>
              <w:t>9. Sociālā iekļaušana un nabadzības apkarošana</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C8005E" w14:textId="77777777" w:rsidR="00A62B74" w:rsidRPr="00A62B74" w:rsidRDefault="00A62B74" w:rsidP="00A62B74">
            <w:pPr>
              <w:rPr>
                <w:rFonts w:eastAsia="Calibri"/>
              </w:rPr>
            </w:pPr>
            <w:r w:rsidRPr="00A62B74">
              <w:rPr>
                <w:rFonts w:eastAsia="Calibri"/>
              </w:rPr>
              <w:t>ERAF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5C30111" w14:textId="77777777" w:rsidR="00A62B74" w:rsidRPr="00A62B74" w:rsidRDefault="00A62B74" w:rsidP="00A62B74">
            <w:pPr>
              <w:rPr>
                <w:rFonts w:eastAsia="Calibri"/>
              </w:rPr>
            </w:pPr>
            <w:r w:rsidRPr="00A62B74">
              <w:rPr>
                <w:rFonts w:eastAsia="Calibri"/>
              </w:rPr>
              <w:t>244 403 886</w:t>
            </w:r>
          </w:p>
          <w:p w14:paraId="550CF118" w14:textId="77777777" w:rsidR="00A62B74" w:rsidRPr="00A62B74" w:rsidRDefault="00A62B74" w:rsidP="00A62B74">
            <w:pPr>
              <w:rPr>
                <w:rFonts w:eastAsia="Calibri"/>
              </w:rPr>
            </w:pPr>
          </w:p>
        </w:tc>
        <w:tc>
          <w:tcPr>
            <w:tcW w:w="5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C8A12BD" w14:textId="77777777" w:rsidR="00A62B74" w:rsidRPr="00A62B74" w:rsidRDefault="00A62B74" w:rsidP="00A62B74">
            <w:pPr>
              <w:rPr>
                <w:rFonts w:eastAsia="Calibri"/>
              </w:rPr>
            </w:pPr>
            <w:r w:rsidRPr="00A62B74">
              <w:rPr>
                <w:rFonts w:eastAsia="Calibri"/>
              </w:rPr>
              <w:t>5,53%</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7FDC184" w14:textId="77777777" w:rsidR="00A62B74" w:rsidRPr="00A62B74" w:rsidRDefault="00A62B74" w:rsidP="00A62B74">
            <w:pPr>
              <w:rPr>
                <w:rFonts w:eastAsia="Calibri"/>
              </w:rPr>
            </w:pPr>
            <w:r w:rsidRPr="00A62B74">
              <w:rPr>
                <w:rFonts w:eastAsia="Calibri"/>
              </w:rPr>
              <w:t>9. Veicināt sociālo iekļaušanu un apkarot nabadzību un jebkādu diskrimināciju</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CF5AB50" w14:textId="77777777" w:rsidR="00A62B74" w:rsidRPr="00A62B74" w:rsidRDefault="00A62B74" w:rsidP="00A62B74">
            <w:pPr>
              <w:rPr>
                <w:rFonts w:eastAsia="Calibri"/>
              </w:rPr>
            </w:pPr>
            <w:r w:rsidRPr="00A62B74">
              <w:rPr>
                <w:rFonts w:eastAsia="Calibri"/>
              </w:rPr>
              <w:t xml:space="preserve">9.3. 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w:t>
            </w:r>
            <w:r w:rsidRPr="00A62B74">
              <w:rPr>
                <w:rFonts w:eastAsia="Calibri"/>
              </w:rPr>
              <w:lastRenderedPageBreak/>
              <w:t>palīdzību un veicinot pāreju no institucionāliem uz pašvaldību pakalpojumiem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9E50A" w14:textId="77777777" w:rsidR="00A62B74" w:rsidRPr="00A62B74" w:rsidRDefault="00A62B74" w:rsidP="00A62B74">
            <w:pPr>
              <w:rPr>
                <w:rFonts w:eastAsia="Calibri"/>
              </w:rPr>
            </w:pPr>
            <w:r w:rsidRPr="00A62B74">
              <w:rPr>
                <w:rFonts w:eastAsia="Calibri"/>
              </w:rPr>
              <w:lastRenderedPageBreak/>
              <w:t>9.3.1. Attīstīt pakalpojumu infrastruktūru bērnu aprūpei ģimeniskā vidē un personu ar invaliditāti neatkarīgai dzīvei un integrācijai sabiedrībā</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6194ADB0" w14:textId="77777777" w:rsidR="00A62B74" w:rsidRPr="00A62B74" w:rsidRDefault="00A62B74" w:rsidP="00A62B74">
            <w:pPr>
              <w:rPr>
                <w:rFonts w:eastAsia="Calibri"/>
              </w:rPr>
            </w:pPr>
            <w:r w:rsidRPr="00A62B74">
              <w:rPr>
                <w:rFonts w:eastAsia="Calibri"/>
              </w:rPr>
              <w:t xml:space="preserve">Palielināts personu ar garīga rakstura traucējumiem īpatsvars, kas dzīvo ārpus institūcijas un kam pieejami sabiedrībā balstīti pakalpojumi </w:t>
            </w:r>
          </w:p>
        </w:tc>
      </w:tr>
      <w:tr w:rsidR="00A62B74" w:rsidRPr="00A62B74" w14:paraId="111E5A5B" w14:textId="77777777" w:rsidTr="00FC2EBD">
        <w:trPr>
          <w:trHeight w:val="1263"/>
        </w:trPr>
        <w:tc>
          <w:tcPr>
            <w:tcW w:w="420" w:type="pct"/>
            <w:vMerge/>
            <w:tcBorders>
              <w:left w:val="single" w:sz="4" w:space="0" w:color="auto"/>
              <w:right w:val="single" w:sz="4" w:space="0" w:color="auto"/>
            </w:tcBorders>
            <w:tcMar>
              <w:top w:w="0" w:type="dxa"/>
              <w:left w:w="108" w:type="dxa"/>
              <w:bottom w:w="0" w:type="dxa"/>
              <w:right w:w="108" w:type="dxa"/>
            </w:tcMar>
          </w:tcPr>
          <w:p w14:paraId="403E037D"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618B744"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D3B71EA"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C8DD90E"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8CCA6A8"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E225A31"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6EAD781" w14:textId="77777777" w:rsidR="00A62B74" w:rsidRPr="00A62B74" w:rsidRDefault="00A62B74" w:rsidP="00A62B74">
            <w:pPr>
              <w:rPr>
                <w:rFonts w:eastAsia="Calibri"/>
              </w:rPr>
            </w:pPr>
            <w:r w:rsidRPr="00A62B74">
              <w:rPr>
                <w:rFonts w:eastAsia="Calibri"/>
              </w:rPr>
              <w:t xml:space="preserve">9.3.2. Uzlabot kvalitatīvu veselības aprūpes pakalpojumu pieejamību, jo īpaši sociālās, teritoriālās atstumtības un nabadzības riskam pakļautajiem iedzīvotājiem, attīstot </w:t>
            </w:r>
            <w:r w:rsidRPr="00A62B74">
              <w:rPr>
                <w:rFonts w:eastAsia="Calibri"/>
              </w:rPr>
              <w:lastRenderedPageBreak/>
              <w:t>veselības aprūpes infrastruktūru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1A5A3134" w14:textId="77777777" w:rsidR="00A62B74" w:rsidRPr="00A62B74" w:rsidRDefault="00A62B74" w:rsidP="00A62B74">
            <w:pPr>
              <w:rPr>
                <w:rFonts w:eastAsia="Calibri"/>
              </w:rPr>
            </w:pPr>
            <w:r w:rsidRPr="00A62B74">
              <w:rPr>
                <w:rFonts w:eastAsia="Calibri"/>
              </w:rPr>
              <w:lastRenderedPageBreak/>
              <w:t>Ambulatoro apmeklējumu relatīvā skaita atšķirība starp iedzīvotājiem novadu teritorijās un lielajās pilsētās</w:t>
            </w:r>
          </w:p>
        </w:tc>
      </w:tr>
      <w:tr w:rsidR="00A62B74" w:rsidRPr="00A62B74" w14:paraId="428B8807" w14:textId="77777777" w:rsidTr="00FC2EBD">
        <w:trPr>
          <w:trHeight w:val="570"/>
        </w:trPr>
        <w:tc>
          <w:tcPr>
            <w:tcW w:w="420" w:type="pct"/>
            <w:vMerge/>
            <w:tcBorders>
              <w:left w:val="single" w:sz="4" w:space="0" w:color="auto"/>
              <w:right w:val="single" w:sz="4" w:space="0" w:color="auto"/>
            </w:tcBorders>
            <w:tcMar>
              <w:top w:w="0" w:type="dxa"/>
              <w:left w:w="108" w:type="dxa"/>
              <w:bottom w:w="0" w:type="dxa"/>
              <w:right w:w="108" w:type="dxa"/>
            </w:tcMar>
          </w:tcPr>
          <w:p w14:paraId="547D0CF4"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C66D9CF"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0BECCFD"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62CAEA3D"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D890865"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D13C330"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A33E0A0"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D524F" w14:textId="77777777" w:rsidR="00A62B74" w:rsidRPr="00A62B74" w:rsidRDefault="00A62B74" w:rsidP="00A62B74">
            <w:pPr>
              <w:rPr>
                <w:rFonts w:eastAsia="Calibri"/>
              </w:rPr>
            </w:pPr>
            <w:r w:rsidRPr="00A62B74">
              <w:rPr>
                <w:rFonts w:eastAsia="Calibri"/>
              </w:rPr>
              <w:t>Uzlaboto ārstniecības iestāžu skaits, kurās attīstīta infrastruktūra veselības aprūpes pakalpojumu sniegšanai</w:t>
            </w:r>
          </w:p>
        </w:tc>
      </w:tr>
      <w:tr w:rsidR="00A62B74" w:rsidRPr="00A62B74" w14:paraId="6686DC7E" w14:textId="77777777" w:rsidTr="00FC2EBD">
        <w:trPr>
          <w:trHeight w:val="365"/>
        </w:trPr>
        <w:tc>
          <w:tcPr>
            <w:tcW w:w="420" w:type="pct"/>
            <w:vMerge/>
            <w:tcBorders>
              <w:left w:val="single" w:sz="4" w:space="0" w:color="auto"/>
              <w:right w:val="single" w:sz="4" w:space="0" w:color="auto"/>
            </w:tcBorders>
            <w:tcMar>
              <w:top w:w="0" w:type="dxa"/>
              <w:left w:w="108" w:type="dxa"/>
              <w:bottom w:w="0" w:type="dxa"/>
              <w:right w:w="108" w:type="dxa"/>
            </w:tcMar>
          </w:tcPr>
          <w:p w14:paraId="7DEE3A86" w14:textId="77777777" w:rsidR="00A62B74" w:rsidRPr="00A62B74" w:rsidRDefault="00A62B74" w:rsidP="00A62B74">
            <w:pPr>
              <w:rPr>
                <w:rFonts w:eastAsia="Calibri"/>
              </w:rPr>
            </w:pPr>
          </w:p>
        </w:tc>
        <w:tc>
          <w:tcPr>
            <w:tcW w:w="260" w:type="pct"/>
            <w:vMerge w:val="restart"/>
            <w:tcBorders>
              <w:top w:val="nil"/>
              <w:left w:val="single" w:sz="4" w:space="0" w:color="auto"/>
              <w:right w:val="single" w:sz="4" w:space="0" w:color="auto"/>
            </w:tcBorders>
            <w:tcMar>
              <w:top w:w="0" w:type="dxa"/>
              <w:left w:w="108" w:type="dxa"/>
              <w:bottom w:w="0" w:type="dxa"/>
              <w:right w:w="108" w:type="dxa"/>
            </w:tcMar>
          </w:tcPr>
          <w:p w14:paraId="3748198C" w14:textId="77777777" w:rsidR="00A62B74" w:rsidRPr="00A62B74" w:rsidRDefault="00A62B74" w:rsidP="00A62B74">
            <w:pPr>
              <w:rPr>
                <w:rFonts w:eastAsia="Calibri"/>
              </w:rPr>
            </w:pPr>
            <w:r w:rsidRPr="00A62B74">
              <w:rPr>
                <w:rFonts w:eastAsia="Calibri"/>
              </w:rPr>
              <w:t>ESF</w:t>
            </w:r>
          </w:p>
        </w:tc>
        <w:tc>
          <w:tcPr>
            <w:tcW w:w="439" w:type="pct"/>
            <w:vMerge w:val="restart"/>
            <w:tcBorders>
              <w:left w:val="single" w:sz="4" w:space="0" w:color="auto"/>
              <w:right w:val="single" w:sz="4" w:space="0" w:color="auto"/>
            </w:tcBorders>
            <w:tcMar>
              <w:top w:w="0" w:type="dxa"/>
              <w:left w:w="108" w:type="dxa"/>
              <w:bottom w:w="0" w:type="dxa"/>
              <w:right w:w="108" w:type="dxa"/>
            </w:tcMar>
          </w:tcPr>
          <w:p w14:paraId="6408D4DE" w14:textId="77777777" w:rsidR="00A62B74" w:rsidRPr="00A62B74" w:rsidRDefault="00A62B74" w:rsidP="00A62B74">
            <w:pPr>
              <w:rPr>
                <w:rFonts w:eastAsia="Calibri"/>
              </w:rPr>
            </w:pPr>
            <w:r w:rsidRPr="00A62B74">
              <w:rPr>
                <w:rFonts w:eastAsia="Calibri"/>
              </w:rPr>
              <w:t>254 219 018</w:t>
            </w:r>
          </w:p>
        </w:tc>
        <w:tc>
          <w:tcPr>
            <w:tcW w:w="500" w:type="pct"/>
            <w:vMerge w:val="restart"/>
            <w:tcBorders>
              <w:left w:val="single" w:sz="4" w:space="0" w:color="auto"/>
              <w:right w:val="single" w:sz="4" w:space="0" w:color="auto"/>
            </w:tcBorders>
            <w:tcMar>
              <w:top w:w="0" w:type="dxa"/>
              <w:left w:w="108" w:type="dxa"/>
              <w:bottom w:w="0" w:type="dxa"/>
              <w:right w:w="108" w:type="dxa"/>
            </w:tcMar>
          </w:tcPr>
          <w:p w14:paraId="41DB2DA7" w14:textId="77777777" w:rsidR="00A62B74" w:rsidRPr="00A62B74" w:rsidRDefault="00A62B74" w:rsidP="00A62B74">
            <w:pPr>
              <w:rPr>
                <w:rFonts w:eastAsia="Calibri"/>
              </w:rPr>
            </w:pPr>
            <w:r w:rsidRPr="00A62B74">
              <w:rPr>
                <w:rFonts w:eastAsia="Calibri"/>
              </w:rPr>
              <w:t>5,75%</w:t>
            </w:r>
          </w:p>
        </w:tc>
        <w:tc>
          <w:tcPr>
            <w:tcW w:w="521" w:type="pct"/>
            <w:vMerge w:val="restart"/>
            <w:tcBorders>
              <w:top w:val="nil"/>
              <w:left w:val="single" w:sz="4" w:space="0" w:color="auto"/>
              <w:right w:val="single" w:sz="4" w:space="0" w:color="auto"/>
            </w:tcBorders>
            <w:tcMar>
              <w:top w:w="0" w:type="dxa"/>
              <w:left w:w="108" w:type="dxa"/>
              <w:bottom w:w="0" w:type="dxa"/>
              <w:right w:w="108" w:type="dxa"/>
            </w:tcMar>
          </w:tcPr>
          <w:p w14:paraId="107333D1" w14:textId="77777777" w:rsidR="00A62B74" w:rsidRPr="00A62B74" w:rsidRDefault="00A62B74" w:rsidP="00A62B74">
            <w:pPr>
              <w:rPr>
                <w:rFonts w:eastAsia="Calibri"/>
              </w:rPr>
            </w:pPr>
            <w:r w:rsidRPr="00A62B74">
              <w:rPr>
                <w:rFonts w:eastAsia="Calibri"/>
              </w:rPr>
              <w:t>9. Veicināt sociālo iekļaušanu un apkarot nabadzību un jebkādu diskrimināciju</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978BBB" w14:textId="77777777" w:rsidR="00A62B74" w:rsidRPr="00A62B74" w:rsidRDefault="00A62B74" w:rsidP="00A62B74">
            <w:pPr>
              <w:rPr>
                <w:rFonts w:eastAsia="Calibri"/>
              </w:rPr>
            </w:pPr>
            <w:r w:rsidRPr="00A62B74">
              <w:rPr>
                <w:rFonts w:eastAsia="Calibri"/>
              </w:rPr>
              <w:t>9.1. Aktīva iekļaušana ar mērķi veicināt nodarbinātību, tostarp, lai veicinātu vienlīdzīgas iespējas un aktīvu līdzdalību un uzlabotu nodarbinātību</w:t>
            </w:r>
          </w:p>
          <w:p w14:paraId="06D83E42" w14:textId="77777777" w:rsidR="00A62B74" w:rsidRPr="00A62B74" w:rsidRDefault="00A62B74" w:rsidP="00A62B74">
            <w:pPr>
              <w:rPr>
                <w:rFonts w:eastAsia="Calibri"/>
              </w:rPr>
            </w:pPr>
          </w:p>
          <w:p w14:paraId="30D91BBB" w14:textId="77777777" w:rsidR="00A62B74" w:rsidRPr="00A62B74" w:rsidRDefault="00A62B74" w:rsidP="00A62B74">
            <w:pPr>
              <w:rPr>
                <w:rFonts w:eastAsia="Calibri"/>
              </w:rPr>
            </w:pPr>
          </w:p>
          <w:p w14:paraId="14099FCA" w14:textId="77777777" w:rsidR="00A62B74" w:rsidRPr="00A62B74" w:rsidRDefault="00A62B74" w:rsidP="00A62B74">
            <w:pPr>
              <w:rPr>
                <w:rFonts w:eastAsia="Calibri"/>
              </w:rPr>
            </w:pPr>
          </w:p>
          <w:p w14:paraId="5043CD77" w14:textId="77777777" w:rsidR="00A62B74" w:rsidRPr="00A62B74" w:rsidRDefault="00A62B74" w:rsidP="00A62B74">
            <w:pPr>
              <w:rPr>
                <w:rFonts w:eastAsia="Calibri"/>
              </w:rPr>
            </w:pPr>
          </w:p>
          <w:p w14:paraId="542E3A34" w14:textId="77777777" w:rsidR="00A62B74" w:rsidRPr="00A62B74" w:rsidRDefault="00A62B74" w:rsidP="00A62B74">
            <w:pPr>
              <w:rPr>
                <w:rFonts w:eastAsia="Calibri"/>
              </w:rPr>
            </w:pPr>
          </w:p>
          <w:p w14:paraId="0C7BACEB" w14:textId="77777777" w:rsidR="00A62B74" w:rsidRPr="00A62B74" w:rsidRDefault="00A62B74" w:rsidP="00A62B74">
            <w:pPr>
              <w:rPr>
                <w:rFonts w:eastAsia="Calibri"/>
              </w:rPr>
            </w:pPr>
          </w:p>
          <w:p w14:paraId="7FA5668B" w14:textId="77777777" w:rsidR="00A62B74" w:rsidRPr="00A62B74" w:rsidRDefault="00A62B74" w:rsidP="00A62B74">
            <w:pPr>
              <w:rPr>
                <w:rFonts w:eastAsia="Calibri"/>
              </w:rPr>
            </w:pPr>
          </w:p>
          <w:p w14:paraId="075BE506" w14:textId="77777777" w:rsidR="00A62B74" w:rsidRPr="00A62B74" w:rsidRDefault="00A62B74" w:rsidP="00A62B74">
            <w:pPr>
              <w:rPr>
                <w:rFonts w:eastAsia="Calibri"/>
              </w:rPr>
            </w:pPr>
          </w:p>
          <w:p w14:paraId="6B6DDAD6"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07144C4" w14:textId="77777777" w:rsidR="00A62B74" w:rsidRPr="00A62B74" w:rsidRDefault="00A62B74" w:rsidP="00A62B74">
            <w:pPr>
              <w:rPr>
                <w:rFonts w:eastAsia="Calibri"/>
              </w:rPr>
            </w:pPr>
            <w:r w:rsidRPr="00A62B74">
              <w:rPr>
                <w:rFonts w:eastAsia="Calibri"/>
              </w:rPr>
              <w:t xml:space="preserve">9.1.1. Palielināt </w:t>
            </w:r>
            <w:r w:rsidRPr="00A62B74">
              <w:rPr>
                <w:rFonts w:eastAsia="Calibri"/>
                <w:bCs/>
              </w:rPr>
              <w:t>sociālās atstumtības riskam pakļauto mērķa grupu, tostarp</w:t>
            </w:r>
            <w:r w:rsidRPr="00A62B74">
              <w:rPr>
                <w:rFonts w:eastAsia="Calibri"/>
              </w:rPr>
              <w:t xml:space="preserve"> nelabvēlīgākā situācijā esošu bezdarbnieku,  iekļaušanos darba tirgū</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80B50" w14:textId="77777777" w:rsidR="00A62B74" w:rsidRPr="00A62B74" w:rsidRDefault="00A62B74" w:rsidP="00A62B74">
            <w:pPr>
              <w:rPr>
                <w:rFonts w:eastAsia="Calibri"/>
              </w:rPr>
            </w:pPr>
            <w:r w:rsidRPr="00A62B74">
              <w:rPr>
                <w:rFonts w:eastAsia="Calibri"/>
              </w:rPr>
              <w:t>Nodarbinātībā vai pašnodarbinātībā iesaistītie dalībnieki pēc aiziešanas</w:t>
            </w:r>
          </w:p>
        </w:tc>
      </w:tr>
      <w:tr w:rsidR="00A62B74" w:rsidRPr="00A62B74" w14:paraId="34520FAD" w14:textId="77777777" w:rsidTr="00FC2EBD">
        <w:trPr>
          <w:trHeight w:val="923"/>
        </w:trPr>
        <w:tc>
          <w:tcPr>
            <w:tcW w:w="420" w:type="pct"/>
            <w:vMerge/>
            <w:tcBorders>
              <w:left w:val="single" w:sz="4" w:space="0" w:color="auto"/>
              <w:right w:val="single" w:sz="4" w:space="0" w:color="auto"/>
            </w:tcBorders>
            <w:tcMar>
              <w:top w:w="0" w:type="dxa"/>
              <w:left w:w="108" w:type="dxa"/>
              <w:bottom w:w="0" w:type="dxa"/>
              <w:right w:w="108" w:type="dxa"/>
            </w:tcMar>
          </w:tcPr>
          <w:p w14:paraId="5EC5C535"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42B709F"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18C72F4"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422E9C3"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A6E9FB4"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40F18944"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D2BDD7B"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C811C" w14:textId="77777777" w:rsidR="00A62B74" w:rsidRPr="00A62B74" w:rsidRDefault="00A62B74" w:rsidP="00A62B74">
            <w:pPr>
              <w:rPr>
                <w:rFonts w:eastAsia="Calibri"/>
              </w:rPr>
            </w:pPr>
            <w:r w:rsidRPr="00A62B74">
              <w:rPr>
                <w:rFonts w:eastAsia="Calibri"/>
              </w:rPr>
              <w:t>Pasākuma dalībnieki, kas iesaistījušies izglītībā/apmācībā, kvalifikācijas ieguvē vai ir nodarbināti, tostarp pašnodarbinātie sešu mēnešu laikā pēc dalības pasākumā</w:t>
            </w:r>
          </w:p>
        </w:tc>
      </w:tr>
      <w:tr w:rsidR="00A62B74" w:rsidRPr="00A62B74" w14:paraId="13E00875" w14:textId="77777777" w:rsidTr="00FC2EBD">
        <w:trPr>
          <w:trHeight w:val="852"/>
        </w:trPr>
        <w:tc>
          <w:tcPr>
            <w:tcW w:w="420" w:type="pct"/>
            <w:vMerge/>
            <w:tcBorders>
              <w:left w:val="single" w:sz="4" w:space="0" w:color="auto"/>
              <w:right w:val="single" w:sz="4" w:space="0" w:color="auto"/>
            </w:tcBorders>
            <w:tcMar>
              <w:top w:w="0" w:type="dxa"/>
              <w:left w:w="108" w:type="dxa"/>
              <w:bottom w:w="0" w:type="dxa"/>
              <w:right w:w="108" w:type="dxa"/>
            </w:tcMar>
          </w:tcPr>
          <w:p w14:paraId="4B302707"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15626D1"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11BC94A"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205D98D"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577BC82"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D87893D"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8C3F9" w14:textId="77777777" w:rsidR="00A62B74" w:rsidRPr="00A62B74" w:rsidRDefault="00A62B74" w:rsidP="00A62B74">
            <w:pPr>
              <w:rPr>
                <w:rFonts w:eastAsia="Calibri"/>
              </w:rPr>
            </w:pPr>
            <w:r w:rsidRPr="00A62B74">
              <w:rPr>
                <w:rFonts w:eastAsia="Calibri"/>
              </w:rPr>
              <w:t>9.1.2. Palielināt bijušo ieslodzīto integrāciju sabiedrībā un darba tirgū</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306FD" w14:textId="77777777" w:rsidR="00A62B74" w:rsidRPr="00A62B74" w:rsidRDefault="00A62B74" w:rsidP="00A62B74">
            <w:pPr>
              <w:rPr>
                <w:rFonts w:eastAsia="Calibri"/>
              </w:rPr>
            </w:pPr>
            <w:r w:rsidRPr="00A62B74">
              <w:rPr>
                <w:rFonts w:eastAsia="Calibri"/>
              </w:rPr>
              <w:t xml:space="preserve">Bijušie ieslodzītie, kas pēc atbrīvošanās no ieslodzījuma un atbalsta saņemšanas sākuši darba meklējumus </w:t>
            </w:r>
          </w:p>
        </w:tc>
      </w:tr>
      <w:tr w:rsidR="00A62B74" w:rsidRPr="00A62B74" w14:paraId="726E7F45" w14:textId="77777777" w:rsidTr="00FC2EBD">
        <w:trPr>
          <w:trHeight w:val="707"/>
        </w:trPr>
        <w:tc>
          <w:tcPr>
            <w:tcW w:w="420" w:type="pct"/>
            <w:vMerge/>
            <w:tcBorders>
              <w:left w:val="single" w:sz="4" w:space="0" w:color="auto"/>
              <w:right w:val="single" w:sz="4" w:space="0" w:color="auto"/>
            </w:tcBorders>
            <w:tcMar>
              <w:top w:w="0" w:type="dxa"/>
              <w:left w:w="108" w:type="dxa"/>
              <w:bottom w:w="0" w:type="dxa"/>
              <w:right w:w="108" w:type="dxa"/>
            </w:tcMar>
          </w:tcPr>
          <w:p w14:paraId="14B11D64"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9C1313C"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38AB592"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6B6475A8"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802A326"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83998AF"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4A34E0A" w14:textId="77777777" w:rsidR="00A62B74" w:rsidRPr="00A62B74" w:rsidRDefault="00A62B74" w:rsidP="00A62B74">
            <w:pPr>
              <w:rPr>
                <w:rFonts w:eastAsia="Calibri"/>
              </w:rPr>
            </w:pPr>
            <w:r w:rsidRPr="00A62B74">
              <w:rPr>
                <w:rFonts w:eastAsia="Calibri"/>
              </w:rPr>
              <w:t>9.1.3. Paaugstināt resocializācijas sistēmas efektivitāti</w:t>
            </w:r>
          </w:p>
        </w:tc>
        <w:tc>
          <w:tcPr>
            <w:tcW w:w="1223" w:type="pct"/>
            <w:shd w:val="clear" w:color="auto" w:fill="auto"/>
            <w:tcMar>
              <w:top w:w="0" w:type="dxa"/>
              <w:left w:w="108" w:type="dxa"/>
              <w:bottom w:w="0" w:type="dxa"/>
              <w:right w:w="108" w:type="dxa"/>
            </w:tcMar>
          </w:tcPr>
          <w:p w14:paraId="07F58EA8" w14:textId="77777777" w:rsidR="00A62B74" w:rsidRPr="00A62B74" w:rsidRDefault="00A62B74" w:rsidP="00A62B74">
            <w:pPr>
              <w:rPr>
                <w:rFonts w:eastAsia="Calibri"/>
              </w:rPr>
            </w:pPr>
            <w:r w:rsidRPr="00A62B74">
              <w:rPr>
                <w:rFonts w:eastAsia="PMingLiU"/>
                <w:lang w:eastAsia="en-US"/>
              </w:rPr>
              <w:t>Pilnveidotie riska un vajadzību novērtēšanas (RVN) instrumenti, kuri ir ieviesti praksē</w:t>
            </w:r>
            <w:r w:rsidRPr="00A62B74" w:rsidDel="003D2A85">
              <w:rPr>
                <w:rFonts w:eastAsia="PMingLiU"/>
                <w:lang w:eastAsia="en-US"/>
              </w:rPr>
              <w:t xml:space="preserve"> </w:t>
            </w:r>
          </w:p>
        </w:tc>
      </w:tr>
      <w:tr w:rsidR="00A62B74" w:rsidRPr="00A62B74" w14:paraId="3E0582C6" w14:textId="77777777" w:rsidTr="00FC2EBD">
        <w:trPr>
          <w:trHeight w:val="750"/>
        </w:trPr>
        <w:tc>
          <w:tcPr>
            <w:tcW w:w="420" w:type="pct"/>
            <w:vMerge/>
            <w:tcBorders>
              <w:left w:val="single" w:sz="4" w:space="0" w:color="auto"/>
              <w:right w:val="single" w:sz="4" w:space="0" w:color="auto"/>
            </w:tcBorders>
            <w:tcMar>
              <w:top w:w="0" w:type="dxa"/>
              <w:left w:w="108" w:type="dxa"/>
              <w:bottom w:w="0" w:type="dxa"/>
              <w:right w:w="108" w:type="dxa"/>
            </w:tcMar>
          </w:tcPr>
          <w:p w14:paraId="14157BC5"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739F83B"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5F4A3BC"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353A34E5"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50C079E"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98CE463"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D224EFA" w14:textId="77777777" w:rsidR="00A62B74" w:rsidRPr="00A62B74" w:rsidRDefault="00A62B74" w:rsidP="00A62B74">
            <w:pPr>
              <w:rPr>
                <w:rFonts w:eastAsia="Calibri"/>
              </w:rPr>
            </w:pPr>
          </w:p>
        </w:tc>
        <w:tc>
          <w:tcPr>
            <w:tcW w:w="1223" w:type="pct"/>
            <w:shd w:val="clear" w:color="auto" w:fill="auto"/>
            <w:tcMar>
              <w:top w:w="0" w:type="dxa"/>
              <w:left w:w="108" w:type="dxa"/>
              <w:bottom w:w="0" w:type="dxa"/>
              <w:right w:w="108" w:type="dxa"/>
            </w:tcMar>
          </w:tcPr>
          <w:p w14:paraId="283CC2AF" w14:textId="77777777" w:rsidR="00A62B74" w:rsidRPr="00A62B74" w:rsidRDefault="00A62B74" w:rsidP="00A62B74">
            <w:pPr>
              <w:rPr>
                <w:rFonts w:eastAsia="Calibri"/>
              </w:rPr>
            </w:pPr>
            <w:r w:rsidRPr="00A62B74">
              <w:rPr>
                <w:rFonts w:eastAsia="PMingLiU"/>
                <w:lang w:eastAsia="en-US"/>
              </w:rPr>
              <w:t xml:space="preserve">Profesionālo kompetenci paaugstinājušo ieslodzījuma vietu un probācijas speciālistu skaits, kas strādā ar ieslodzītajiem un bijušajiem ieslodzītajiem </w:t>
            </w:r>
          </w:p>
        </w:tc>
      </w:tr>
      <w:tr w:rsidR="00A62B74" w:rsidRPr="00A62B74" w14:paraId="170585F4" w14:textId="77777777" w:rsidTr="00FC2EBD">
        <w:trPr>
          <w:trHeight w:val="1172"/>
        </w:trPr>
        <w:tc>
          <w:tcPr>
            <w:tcW w:w="420" w:type="pct"/>
            <w:vMerge/>
            <w:tcBorders>
              <w:left w:val="single" w:sz="4" w:space="0" w:color="auto"/>
              <w:right w:val="single" w:sz="4" w:space="0" w:color="auto"/>
            </w:tcBorders>
            <w:tcMar>
              <w:top w:w="0" w:type="dxa"/>
              <w:left w:w="108" w:type="dxa"/>
              <w:bottom w:w="0" w:type="dxa"/>
              <w:right w:w="108" w:type="dxa"/>
            </w:tcMar>
          </w:tcPr>
          <w:p w14:paraId="7476BF8B"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A9F1AA1"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4CD51F5"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23CDD1B6"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29F30551"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B1FB1DD" w14:textId="77777777" w:rsidR="00A62B74" w:rsidRPr="00A62B74" w:rsidRDefault="00A62B74" w:rsidP="00A62B74">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76964" w14:textId="77777777" w:rsidR="00A62B74" w:rsidRPr="00A62B74" w:rsidRDefault="00A62B74" w:rsidP="00A62B74">
            <w:pPr>
              <w:rPr>
                <w:rFonts w:eastAsia="Calibri"/>
              </w:rPr>
            </w:pPr>
            <w:r w:rsidRPr="00A62B74">
              <w:rPr>
                <w:rFonts w:eastAsia="Calibri"/>
              </w:rPr>
              <w:t>9.1.4. Palielināt diskriminācijas riskiem pakļauto personu integrāciju sabiedrībā un darba tirgū</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2EFC7" w14:textId="77777777" w:rsidR="00A62B74" w:rsidRPr="00A62B74" w:rsidRDefault="00A62B74" w:rsidP="00A62B74">
            <w:pPr>
              <w:rPr>
                <w:rFonts w:eastAsia="Calibri"/>
              </w:rPr>
            </w:pPr>
            <w:r w:rsidRPr="00A62B74">
              <w:rPr>
                <w:rFonts w:eastAsia="Calibri"/>
              </w:rPr>
              <w:t xml:space="preserve">Nelabvēlīgā situācijā esoši dalībnieki, kas pēc aiziešanas sākuši darba meklējumus, iesaistījušies izglītībā/apmācībā, kvalifikācijas </w:t>
            </w:r>
            <w:r w:rsidRPr="00A62B74">
              <w:rPr>
                <w:rFonts w:eastAsia="Calibri"/>
              </w:rPr>
              <w:lastRenderedPageBreak/>
              <w:t>ieguvē, nodarbinātībā, tostarp pašnodarbinātie</w:t>
            </w:r>
            <w:r w:rsidRPr="00A62B74" w:rsidDel="00FC5F9D">
              <w:rPr>
                <w:rFonts w:eastAsia="Calibri"/>
              </w:rPr>
              <w:t xml:space="preserve"> </w:t>
            </w:r>
          </w:p>
        </w:tc>
      </w:tr>
      <w:tr w:rsidR="00A62B74" w:rsidRPr="00A62B74" w14:paraId="5061478A"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9F0A141"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F671C9F"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21C1C9B8"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22645609"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E4567F7" w14:textId="77777777" w:rsidR="00A62B74" w:rsidRPr="00A62B74" w:rsidRDefault="00A62B74" w:rsidP="00A62B74">
            <w:pPr>
              <w:rPr>
                <w:rFonts w:eastAsia="Calibri"/>
              </w:rPr>
            </w:pPr>
          </w:p>
        </w:tc>
        <w:tc>
          <w:tcPr>
            <w:tcW w:w="726" w:type="pct"/>
            <w:vMerge w:val="restart"/>
            <w:tcBorders>
              <w:left w:val="single" w:sz="4" w:space="0" w:color="auto"/>
              <w:right w:val="single" w:sz="4" w:space="0" w:color="auto"/>
            </w:tcBorders>
            <w:tcMar>
              <w:top w:w="0" w:type="dxa"/>
              <w:left w:w="108" w:type="dxa"/>
              <w:bottom w:w="0" w:type="dxa"/>
              <w:right w:w="108" w:type="dxa"/>
            </w:tcMar>
          </w:tcPr>
          <w:p w14:paraId="47B2609F" w14:textId="77777777" w:rsidR="00A62B74" w:rsidRPr="00A62B74" w:rsidRDefault="00A62B74" w:rsidP="00A62B74">
            <w:pPr>
              <w:rPr>
                <w:rFonts w:eastAsia="Calibri"/>
              </w:rPr>
            </w:pPr>
            <w:r w:rsidRPr="00A62B74">
              <w:rPr>
                <w:rFonts w:eastAsia="Calibri"/>
              </w:rPr>
              <w:t>9.2. Piekļuves uzlabošana cenas ziņā pieejamiem, ilgtspējīgiem un kvalitatīviem pakalpojumiem, tostarp veselības aprūpei un vispārējas nozīmes sociālajiem pakalpojumiem</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1319133" w14:textId="77777777" w:rsidR="00A62B74" w:rsidRPr="00A62B74" w:rsidRDefault="00A62B74" w:rsidP="00A62B74">
            <w:pPr>
              <w:rPr>
                <w:rFonts w:eastAsia="Calibri"/>
              </w:rPr>
            </w:pPr>
            <w:r w:rsidRPr="00A62B74">
              <w:rPr>
                <w:rFonts w:eastAsia="Calibri"/>
              </w:rPr>
              <w:t>9.2.1. Paaugstināt sociālo dienestu darba efektivitāti un darbinieku profesionalitāti darbam ar riska situācijā esošām personām</w:t>
            </w:r>
          </w:p>
        </w:tc>
        <w:tc>
          <w:tcPr>
            <w:tcW w:w="1223" w:type="pct"/>
            <w:shd w:val="clear" w:color="auto" w:fill="auto"/>
            <w:tcMar>
              <w:top w:w="0" w:type="dxa"/>
              <w:left w:w="108" w:type="dxa"/>
              <w:bottom w:w="0" w:type="dxa"/>
              <w:right w:w="108" w:type="dxa"/>
            </w:tcMar>
          </w:tcPr>
          <w:p w14:paraId="059C186A" w14:textId="77777777" w:rsidR="00A62B74" w:rsidRPr="00A62B74" w:rsidRDefault="00A62B74" w:rsidP="00A62B74">
            <w:pPr>
              <w:rPr>
                <w:rFonts w:eastAsia="Calibri"/>
              </w:rPr>
            </w:pPr>
            <w:r w:rsidRPr="00A62B74">
              <w:rPr>
                <w:rFonts w:eastAsia="PMingLiU"/>
                <w:lang w:eastAsia="en-US"/>
              </w:rPr>
              <w:t>Sociālā darba speciālistu skaits, kas pilnveidojuši profesionālo kompetenci (gadā)</w:t>
            </w:r>
          </w:p>
        </w:tc>
      </w:tr>
      <w:tr w:rsidR="00A62B74" w:rsidRPr="00A62B74" w14:paraId="1AEC57D7"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F025957"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82A4123"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811B015"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99D03B4"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7A3BD58"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FA3D893"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BB83FB2" w14:textId="77777777" w:rsidR="00A62B74" w:rsidRPr="00A62B74" w:rsidRDefault="00A62B74" w:rsidP="00A62B74">
            <w:pPr>
              <w:rPr>
                <w:rFonts w:eastAsia="Calibri"/>
              </w:rPr>
            </w:pPr>
          </w:p>
        </w:tc>
        <w:tc>
          <w:tcPr>
            <w:tcW w:w="1223" w:type="pct"/>
            <w:shd w:val="clear" w:color="auto" w:fill="auto"/>
            <w:tcMar>
              <w:top w:w="0" w:type="dxa"/>
              <w:left w:w="108" w:type="dxa"/>
              <w:bottom w:w="0" w:type="dxa"/>
              <w:right w:w="108" w:type="dxa"/>
            </w:tcMar>
          </w:tcPr>
          <w:p w14:paraId="06703D4D" w14:textId="77777777" w:rsidR="00A62B74" w:rsidRPr="00A62B74" w:rsidRDefault="00A62B74" w:rsidP="00A62B74">
            <w:pPr>
              <w:rPr>
                <w:rFonts w:eastAsia="PMingLiU"/>
                <w:lang w:eastAsia="en-US"/>
              </w:rPr>
            </w:pPr>
            <w:r w:rsidRPr="00A62B74">
              <w:rPr>
                <w:rFonts w:eastAsia="PMingLiU"/>
                <w:lang w:eastAsia="en-US"/>
              </w:rPr>
              <w:t>Speciālistu skaits, kas paaugstinājuši profesionālo kvalifikāciju bērnu tiesību aizsardzības jomā</w:t>
            </w:r>
          </w:p>
        </w:tc>
      </w:tr>
      <w:tr w:rsidR="00A62B74" w:rsidRPr="00A62B74" w14:paraId="1FE11C87" w14:textId="77777777" w:rsidTr="00FC2EBD">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77F294A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03E3B7D"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E7CFC75"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7BEDEA5E"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1451E7E"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3AFBBD7"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7C5E886" w14:textId="77777777" w:rsidR="00A62B74" w:rsidRPr="00A62B74" w:rsidRDefault="00A62B74" w:rsidP="00A62B74">
            <w:pPr>
              <w:rPr>
                <w:rFonts w:eastAsia="Calibri"/>
              </w:rPr>
            </w:pPr>
            <w:r w:rsidRPr="00A62B74">
              <w:rPr>
                <w:rFonts w:eastAsia="Calibri"/>
              </w:rPr>
              <w:t>9.2.2. Palielināt kvalitatīvu institucionālai aprūpei alternatīvu sociālo pakalpojumu dzīvesvietā un ģimeniskai videi pietuvinātu pakalpojumu pieejamību personām ar invaliditāti un bērniem</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5FFBF" w14:textId="77777777" w:rsidR="00A62B74" w:rsidRPr="00A62B74" w:rsidRDefault="00A62B74" w:rsidP="00A62B74">
            <w:pPr>
              <w:rPr>
                <w:rFonts w:eastAsia="Calibri"/>
              </w:rPr>
            </w:pPr>
            <w:r w:rsidRPr="00A62B74">
              <w:rPr>
                <w:rFonts w:eastAsia="Calibri"/>
              </w:rPr>
              <w:t>Personu ar garīga rakstura traucējumiem skaits, kas uzsāk patstāvīgu dzīvi ārpus ilgstošās sociālās aprūpes un sociālās rehabilitācijas institūcijas</w:t>
            </w:r>
          </w:p>
        </w:tc>
      </w:tr>
      <w:tr w:rsidR="00A62B74" w:rsidRPr="00A62B74" w14:paraId="4338BEE6" w14:textId="77777777" w:rsidTr="00FC2EBD">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1A102E3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9CA2FF9"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C9F598B"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683B0D86"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C82BA54"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E32EA86"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25C17DC"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C0C18" w14:textId="77777777" w:rsidR="00A62B74" w:rsidRPr="00A62B74" w:rsidRDefault="00A62B74" w:rsidP="00A62B74">
            <w:pPr>
              <w:rPr>
                <w:rFonts w:eastAsia="Calibri"/>
              </w:rPr>
            </w:pPr>
            <w:r w:rsidRPr="00A62B74">
              <w:rPr>
                <w:rFonts w:eastAsia="Calibri"/>
              </w:rPr>
              <w:t>Institucionālā aprūpē esošo bērnu skaita samazināšanās</w:t>
            </w:r>
          </w:p>
        </w:tc>
      </w:tr>
      <w:tr w:rsidR="00A62B74" w:rsidRPr="00A62B74" w14:paraId="1255C036" w14:textId="77777777" w:rsidTr="00FC2EBD">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730067A6"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195534C"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08A97E87"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6967B484"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A8523FD"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0C27A4C"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FDAAA32"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03248" w14:textId="77777777" w:rsidR="00A62B74" w:rsidRPr="00A62B74" w:rsidRDefault="00A62B74" w:rsidP="00A62B74">
            <w:pPr>
              <w:rPr>
                <w:rFonts w:eastAsia="Calibri"/>
              </w:rPr>
            </w:pPr>
            <w:r w:rsidRPr="00A62B74">
              <w:rPr>
                <w:rFonts w:eastAsia="Calibri"/>
              </w:rPr>
              <w:t>Slēgto ilgstošās sociālās aprūpes un sociālās rehabilitācijas institūciju/filiāļu skaits</w:t>
            </w:r>
          </w:p>
        </w:tc>
      </w:tr>
      <w:tr w:rsidR="00A62B74" w:rsidRPr="00A62B74" w14:paraId="67DC9D66"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EBB991A"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DED7134"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91CD45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20B28F0"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12E210F"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1B6F3D2"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2B4B90B" w14:textId="77777777" w:rsidR="00A62B74" w:rsidRPr="00A62B74" w:rsidRDefault="00A62B74" w:rsidP="00A62B74">
            <w:pPr>
              <w:rPr>
                <w:rFonts w:eastAsia="Calibri"/>
              </w:rPr>
            </w:pPr>
            <w:r w:rsidRPr="00A62B74">
              <w:rPr>
                <w:rFonts w:eastAsia="Calibri"/>
              </w:rPr>
              <w:t xml:space="preserve">9.2.3. Atbalstīt prioritāro (sirds un asinsvadu, onkoloģijas, bērnu (sākot no perinatālā un </w:t>
            </w:r>
            <w:proofErr w:type="spellStart"/>
            <w:r w:rsidRPr="00A62B74">
              <w:rPr>
                <w:rFonts w:eastAsia="Calibri"/>
              </w:rPr>
              <w:t>neonatālā</w:t>
            </w:r>
            <w:proofErr w:type="spellEnd"/>
            <w:r w:rsidRPr="00A62B74">
              <w:rPr>
                <w:rFonts w:eastAsia="Calibri"/>
              </w:rPr>
              <w:t xml:space="preserve"> perioda) aprūpes un garīgās veselības) veselības jomu veselības tīklu attīstības vadlīniju un kvalitātes nodrošināšanas sistēmas </w:t>
            </w:r>
            <w:r w:rsidRPr="00A62B74">
              <w:rPr>
                <w:rFonts w:eastAsia="Calibri"/>
              </w:rPr>
              <w:lastRenderedPageBreak/>
              <w:t>izstrādi un ieviešanu, jo īpaši sociālās atstumtības un nabadzības riskam pakļauto iedzīvotāju veselības uzlabošanai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BA819" w14:textId="77777777" w:rsidR="00A62B74" w:rsidRPr="00A62B74" w:rsidRDefault="00A62B74" w:rsidP="00A62B74">
            <w:pPr>
              <w:rPr>
                <w:rFonts w:eastAsia="Calibri"/>
              </w:rPr>
            </w:pPr>
            <w:r w:rsidRPr="00A62B74">
              <w:rPr>
                <w:rFonts w:eastAsia="Calibri"/>
              </w:rPr>
              <w:lastRenderedPageBreak/>
              <w:t>Izstrādāto un ieviesto veselības attīstības vadlīniju skaits</w:t>
            </w:r>
          </w:p>
        </w:tc>
      </w:tr>
      <w:tr w:rsidR="00A62B74" w:rsidRPr="00A62B74" w14:paraId="762E7D90"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58F357D"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3203B150"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2B606AE"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2C2B1907"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0C6BF6E4"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4EB3809"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ED17560"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0E858" w14:textId="77777777" w:rsidR="00A62B74" w:rsidRPr="00A62B74" w:rsidRDefault="00A62B74" w:rsidP="00A62B74">
            <w:pPr>
              <w:rPr>
                <w:rFonts w:eastAsia="Calibri"/>
              </w:rPr>
            </w:pPr>
            <w:r w:rsidRPr="00A62B74">
              <w:rPr>
                <w:rFonts w:eastAsia="Calibri"/>
              </w:rPr>
              <w:t>Izstrādāto un ieviesto kvalitātes nodrošināšanas sistēmu skaits</w:t>
            </w:r>
          </w:p>
        </w:tc>
      </w:tr>
      <w:tr w:rsidR="00A62B74" w:rsidRPr="00A62B74" w14:paraId="1118C396"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093F86B"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7AE0B7E"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6AFBCCE5"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58F04B3A"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582C86A"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554F43E7"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CECD400" w14:textId="77777777" w:rsidR="00A62B74" w:rsidRPr="00A62B74" w:rsidRDefault="00A62B74" w:rsidP="00A62B74">
            <w:pPr>
              <w:rPr>
                <w:rFonts w:eastAsia="Calibri"/>
              </w:rPr>
            </w:pPr>
            <w:r w:rsidRPr="00A62B74">
              <w:rPr>
                <w:rFonts w:eastAsia="Calibri"/>
              </w:rPr>
              <w:t xml:space="preserve">9.2.4. Uzlabot pieejamību veselības veicināšanas un slimību profilakses pakalpojumiem, jo īpaši, nabadzības un sociālās atstumtības riskam pakļautajiem iedzīvotājiem </w:t>
            </w:r>
          </w:p>
          <w:p w14:paraId="048DF119" w14:textId="77777777" w:rsidR="00A62B74" w:rsidRPr="00A62B74" w:rsidRDefault="00A62B74" w:rsidP="00A62B74">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5467118A" w14:textId="77777777" w:rsidR="00A62B74" w:rsidRPr="00A62B74" w:rsidRDefault="00A62B74" w:rsidP="00A62B74">
            <w:pPr>
              <w:rPr>
                <w:rFonts w:eastAsia="Calibri"/>
              </w:rPr>
            </w:pPr>
            <w:r w:rsidRPr="00A62B74">
              <w:rPr>
                <w:rFonts w:eastAsia="PMingLiU"/>
                <w:lang w:eastAsia="en-US"/>
              </w:rPr>
              <w:t>Iedzīvotāju skaits, kuri iekļaujas 6 mērķa grupās (sk. DP 966.punktu), ir apmeklējuši ģimenes ārstu un ir profilaktiski izmeklēti</w:t>
            </w:r>
          </w:p>
        </w:tc>
      </w:tr>
      <w:tr w:rsidR="00A62B74" w:rsidRPr="00A62B74" w14:paraId="75824B1C"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E140CE8"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240220E"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1676401"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67449F1"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6455248"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C7262AF"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B4094D6"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AB79A" w14:textId="77777777" w:rsidR="00A62B74" w:rsidRPr="00A62B74" w:rsidRDefault="00A62B74" w:rsidP="00A62B74">
            <w:pPr>
              <w:rPr>
                <w:rFonts w:eastAsia="Calibri"/>
              </w:rPr>
            </w:pPr>
            <w:r w:rsidRPr="00A62B74">
              <w:rPr>
                <w:rFonts w:eastAsia="PMingLiU"/>
                <w:lang w:eastAsia="en-US"/>
              </w:rPr>
              <w:t>Iedzīvotāju skaits, kas iekļaujas 6 mērķa grupās (sk. DP 966. punktu), kuri pēdējā gada laikā veselības apsvērumu dēļ ESF veselības veicināšanas pasākumu ietekmē ir mainījuši uztura un citus dzīvesveida paradumus</w:t>
            </w:r>
          </w:p>
        </w:tc>
      </w:tr>
      <w:tr w:rsidR="00A62B74" w:rsidRPr="00A62B74" w14:paraId="7384E467" w14:textId="77777777" w:rsidTr="00FC2EBD">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2886BE8"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66A06B23"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333AFEF9"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79546774"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611B48B"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60480572" w14:textId="77777777" w:rsidR="00A62B74" w:rsidRPr="00A62B74" w:rsidRDefault="00A62B74" w:rsidP="00A62B74">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4605D528" w14:textId="0FE0BE00" w:rsidR="00A62B74" w:rsidRPr="00A62B74" w:rsidRDefault="00A62B74" w:rsidP="00A62B74">
            <w:pPr>
              <w:rPr>
                <w:rFonts w:eastAsia="Calibri"/>
              </w:rPr>
            </w:pPr>
            <w:r w:rsidRPr="00A62B74">
              <w:rPr>
                <w:rFonts w:eastAsia="Calibri"/>
              </w:rPr>
              <w:t xml:space="preserve">9.2.5. Uzlabot pieejamību ārstniecības un ārstniecības atbalsta personām, kuras sniedz pakalpojumus prioritārajās veselības jomās </w:t>
            </w:r>
            <w:r w:rsidR="00B35F14" w:rsidRPr="00B35F14">
              <w:rPr>
                <w:rFonts w:eastAsia="Calibri"/>
              </w:rPr>
              <w:t xml:space="preserve">un sabiedrības veselības krīžu novēršanai </w:t>
            </w:r>
            <w:r w:rsidRPr="00A62B74">
              <w:rPr>
                <w:rFonts w:eastAsia="Calibri"/>
              </w:rPr>
              <w:t>iedzīvotājiem, kas dzīvo ārpus Rīgas</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68CF4B33" w14:textId="3E8752EA" w:rsidR="00A62B74" w:rsidRPr="00A62B74" w:rsidRDefault="00387720" w:rsidP="00A62B74">
            <w:pPr>
              <w:rPr>
                <w:rFonts w:eastAsia="Calibri"/>
              </w:rPr>
            </w:pPr>
            <w:r w:rsidRPr="00387720">
              <w:rPr>
                <w:rFonts w:eastAsia="Calibri"/>
              </w:rPr>
              <w:t>Atbalstīto ārstniecības personu skaits, kuras strādā teritoriālajās vienībās ārpus Rīgas gadu pēc atbalsta saņemšanas</w:t>
            </w:r>
          </w:p>
        </w:tc>
      </w:tr>
      <w:tr w:rsidR="00A62B74" w:rsidRPr="00A62B74" w14:paraId="4D3893C2" w14:textId="77777777" w:rsidTr="00FC2EBD">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C3B2D71" w14:textId="77777777" w:rsidR="00A62B74" w:rsidRPr="00A62B74" w:rsidRDefault="00A62B74" w:rsidP="00A62B74">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54B22CB" w14:textId="77777777" w:rsidR="00A62B74" w:rsidRPr="00A62B74" w:rsidRDefault="00A62B74" w:rsidP="00A62B74">
            <w:pPr>
              <w:rPr>
                <w:rFonts w:eastAsia="Calibri"/>
              </w:rPr>
            </w:pP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E8277F2" w14:textId="77777777" w:rsidR="00A62B74" w:rsidRPr="00A62B74" w:rsidRDefault="00A62B74" w:rsidP="00A62B74">
            <w:pPr>
              <w:rPr>
                <w:rFonts w:eastAsia="Calibri"/>
              </w:rPr>
            </w:pPr>
          </w:p>
        </w:tc>
        <w:tc>
          <w:tcPr>
            <w:tcW w:w="5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E407393" w14:textId="77777777" w:rsidR="00A62B74" w:rsidRPr="00A62B74" w:rsidRDefault="00A62B74" w:rsidP="00A62B74">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99EC790"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B5AAE37" w14:textId="77777777" w:rsidR="00A62B74" w:rsidRPr="00A62B74" w:rsidRDefault="00A62B74" w:rsidP="00A62B74">
            <w:pPr>
              <w:rPr>
                <w:rFonts w:eastAsia="Calibri"/>
              </w:rPr>
            </w:pPr>
          </w:p>
        </w:tc>
        <w:tc>
          <w:tcPr>
            <w:tcW w:w="911" w:type="pct"/>
            <w:tcBorders>
              <w:left w:val="single" w:sz="4" w:space="0" w:color="auto"/>
              <w:bottom w:val="single" w:sz="4" w:space="0" w:color="auto"/>
              <w:right w:val="single" w:sz="4" w:space="0" w:color="auto"/>
            </w:tcBorders>
            <w:tcMar>
              <w:top w:w="0" w:type="dxa"/>
              <w:left w:w="108" w:type="dxa"/>
              <w:bottom w:w="0" w:type="dxa"/>
              <w:right w:w="108" w:type="dxa"/>
            </w:tcMar>
          </w:tcPr>
          <w:p w14:paraId="00DA31BA" w14:textId="77777777" w:rsidR="00A62B74" w:rsidRPr="00A62B74" w:rsidRDefault="00A62B74" w:rsidP="00A62B74">
            <w:pPr>
              <w:rPr>
                <w:rFonts w:eastAsia="Calibri"/>
              </w:rPr>
            </w:pPr>
            <w:r w:rsidRPr="00A62B74">
              <w:rPr>
                <w:rFonts w:eastAsia="Calibri"/>
              </w:rPr>
              <w:t>9.2.6. Uzlabot ārstniecības un ārstniecības atbalsta personāla kvalifikāciju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25375" w14:textId="77777777" w:rsidR="00A62B74" w:rsidRPr="00A62B74" w:rsidRDefault="00A62B74" w:rsidP="00A62B74">
            <w:pPr>
              <w:rPr>
                <w:rFonts w:eastAsia="Calibri"/>
              </w:rPr>
            </w:pPr>
            <w:r w:rsidRPr="00A62B74">
              <w:rPr>
                <w:rFonts w:eastAsia="Calibri"/>
              </w:rPr>
              <w:t>Ārstniecības, ārstniecības atbalsta personu un farmaceitiskās aprūpes pakalpojumu sniedzēju skaits, kam pilnveidota profesionālā kvalifikācija tālākizglītības pasākumu ietvaros</w:t>
            </w:r>
          </w:p>
        </w:tc>
      </w:tr>
      <w:tr w:rsidR="00B35F14" w:rsidRPr="00A62B74" w14:paraId="160E7F88" w14:textId="77777777" w:rsidTr="00FC2EBD">
        <w:trPr>
          <w:trHeight w:val="300"/>
        </w:trPr>
        <w:tc>
          <w:tcPr>
            <w:tcW w:w="420" w:type="pct"/>
            <w:tcBorders>
              <w:left w:val="single" w:sz="4" w:space="0" w:color="auto"/>
              <w:bottom w:val="single" w:sz="4" w:space="0" w:color="auto"/>
              <w:right w:val="single" w:sz="4" w:space="0" w:color="auto"/>
            </w:tcBorders>
            <w:tcMar>
              <w:top w:w="0" w:type="dxa"/>
              <w:left w:w="108" w:type="dxa"/>
              <w:bottom w:w="0" w:type="dxa"/>
              <w:right w:w="108" w:type="dxa"/>
            </w:tcMar>
          </w:tcPr>
          <w:p w14:paraId="0C6B1B68" w14:textId="77777777" w:rsidR="00B35F14" w:rsidRPr="00A62B74" w:rsidRDefault="00B35F14" w:rsidP="00A62B74">
            <w:pPr>
              <w:rPr>
                <w:rFonts w:eastAsia="Calibri"/>
              </w:rPr>
            </w:pPr>
          </w:p>
        </w:tc>
        <w:tc>
          <w:tcPr>
            <w:tcW w:w="260" w:type="pct"/>
            <w:tcBorders>
              <w:left w:val="single" w:sz="4" w:space="0" w:color="auto"/>
              <w:bottom w:val="single" w:sz="4" w:space="0" w:color="auto"/>
              <w:right w:val="single" w:sz="4" w:space="0" w:color="auto"/>
            </w:tcBorders>
            <w:tcMar>
              <w:top w:w="0" w:type="dxa"/>
              <w:left w:w="108" w:type="dxa"/>
              <w:bottom w:w="0" w:type="dxa"/>
              <w:right w:w="108" w:type="dxa"/>
            </w:tcMar>
          </w:tcPr>
          <w:p w14:paraId="04070AD9" w14:textId="77777777" w:rsidR="00B35F14" w:rsidRPr="00A62B74" w:rsidRDefault="00B35F14" w:rsidP="00A62B74">
            <w:pPr>
              <w:rPr>
                <w:rFonts w:eastAsia="Calibri"/>
              </w:rPr>
            </w:pPr>
          </w:p>
        </w:tc>
        <w:tc>
          <w:tcPr>
            <w:tcW w:w="439" w:type="pct"/>
            <w:tcBorders>
              <w:left w:val="single" w:sz="4" w:space="0" w:color="auto"/>
              <w:bottom w:val="single" w:sz="4" w:space="0" w:color="auto"/>
              <w:right w:val="single" w:sz="4" w:space="0" w:color="auto"/>
            </w:tcBorders>
            <w:tcMar>
              <w:top w:w="0" w:type="dxa"/>
              <w:left w:w="108" w:type="dxa"/>
              <w:bottom w:w="0" w:type="dxa"/>
              <w:right w:w="108" w:type="dxa"/>
            </w:tcMar>
          </w:tcPr>
          <w:p w14:paraId="1D37E4CD" w14:textId="77777777" w:rsidR="00B35F14" w:rsidRPr="00A62B74" w:rsidRDefault="00B35F14" w:rsidP="00A62B74">
            <w:pPr>
              <w:rPr>
                <w:rFonts w:eastAsia="Calibri"/>
              </w:rPr>
            </w:pPr>
          </w:p>
        </w:tc>
        <w:tc>
          <w:tcPr>
            <w:tcW w:w="500" w:type="pct"/>
            <w:tcBorders>
              <w:left w:val="single" w:sz="4" w:space="0" w:color="auto"/>
              <w:bottom w:val="single" w:sz="4" w:space="0" w:color="auto"/>
              <w:right w:val="single" w:sz="4" w:space="0" w:color="auto"/>
            </w:tcBorders>
            <w:tcMar>
              <w:top w:w="0" w:type="dxa"/>
              <w:left w:w="108" w:type="dxa"/>
              <w:bottom w:w="0" w:type="dxa"/>
              <w:right w:w="108" w:type="dxa"/>
            </w:tcMar>
          </w:tcPr>
          <w:p w14:paraId="04514845" w14:textId="77777777" w:rsidR="00B35F14" w:rsidRPr="00A62B74" w:rsidRDefault="00B35F14" w:rsidP="00A62B74">
            <w:pPr>
              <w:rPr>
                <w:rFonts w:eastAsia="Calibri"/>
              </w:rPr>
            </w:pPr>
          </w:p>
        </w:tc>
        <w:tc>
          <w:tcPr>
            <w:tcW w:w="521" w:type="pct"/>
            <w:tcBorders>
              <w:left w:val="single" w:sz="4" w:space="0" w:color="auto"/>
              <w:bottom w:val="single" w:sz="4" w:space="0" w:color="auto"/>
              <w:right w:val="single" w:sz="4" w:space="0" w:color="auto"/>
            </w:tcBorders>
            <w:tcMar>
              <w:top w:w="0" w:type="dxa"/>
              <w:left w:w="108" w:type="dxa"/>
              <w:bottom w:w="0" w:type="dxa"/>
              <w:right w:w="108" w:type="dxa"/>
            </w:tcMar>
          </w:tcPr>
          <w:p w14:paraId="3D4E3098" w14:textId="77777777" w:rsidR="00B35F14" w:rsidRPr="00A62B74" w:rsidRDefault="00B35F14" w:rsidP="00A62B74">
            <w:pPr>
              <w:rPr>
                <w:rFonts w:eastAsia="Calibri"/>
              </w:rPr>
            </w:pPr>
          </w:p>
        </w:tc>
        <w:tc>
          <w:tcPr>
            <w:tcW w:w="726" w:type="pct"/>
            <w:tcBorders>
              <w:left w:val="single" w:sz="4" w:space="0" w:color="auto"/>
              <w:right w:val="single" w:sz="4" w:space="0" w:color="auto"/>
            </w:tcBorders>
            <w:tcMar>
              <w:top w:w="0" w:type="dxa"/>
              <w:left w:w="108" w:type="dxa"/>
              <w:bottom w:w="0" w:type="dxa"/>
              <w:right w:w="108" w:type="dxa"/>
            </w:tcMar>
          </w:tcPr>
          <w:p w14:paraId="7BAB1387" w14:textId="77777777" w:rsidR="00B35F14" w:rsidRPr="00A62B74" w:rsidRDefault="00B35F14" w:rsidP="00A62B74">
            <w:pPr>
              <w:rPr>
                <w:rFonts w:eastAsia="Calibri"/>
              </w:rPr>
            </w:pPr>
          </w:p>
        </w:tc>
        <w:tc>
          <w:tcPr>
            <w:tcW w:w="911" w:type="pct"/>
            <w:tcBorders>
              <w:left w:val="single" w:sz="4" w:space="0" w:color="auto"/>
              <w:bottom w:val="single" w:sz="4" w:space="0" w:color="auto"/>
              <w:right w:val="single" w:sz="4" w:space="0" w:color="auto"/>
            </w:tcBorders>
            <w:tcMar>
              <w:top w:w="0" w:type="dxa"/>
              <w:left w:w="108" w:type="dxa"/>
              <w:bottom w:w="0" w:type="dxa"/>
              <w:right w:w="108" w:type="dxa"/>
            </w:tcMar>
          </w:tcPr>
          <w:p w14:paraId="6D1919DA" w14:textId="32A29C2B" w:rsidR="00B35F14" w:rsidRPr="00A62B74" w:rsidRDefault="00B35F14" w:rsidP="00A62B74">
            <w:pPr>
              <w:rPr>
                <w:rFonts w:eastAsia="Calibri"/>
              </w:rPr>
            </w:pPr>
            <w:r>
              <w:rPr>
                <w:rFonts w:eastAsia="Calibri"/>
              </w:rPr>
              <w:t xml:space="preserve">9.2.7. </w:t>
            </w:r>
            <w:r w:rsidRPr="00B35F14">
              <w:rPr>
                <w:rFonts w:eastAsia="Calibri"/>
              </w:rPr>
              <w:t>Atbalsts ārstniecības personām, kas nodrošina pacientu ārstēšanu sabiedrības veselības krīžu situāciju novēršanai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1AB1D" w14:textId="5976BED2" w:rsidR="00B35F14" w:rsidRPr="00A62B74" w:rsidRDefault="00387720" w:rsidP="00A62B74">
            <w:pPr>
              <w:rPr>
                <w:rFonts w:eastAsia="Calibri"/>
              </w:rPr>
            </w:pPr>
            <w:r w:rsidRPr="00387720">
              <w:rPr>
                <w:rFonts w:eastAsia="Calibri"/>
              </w:rPr>
              <w:t>Dalībnieku skaits, kas strādā sešus mēnešus pēc atbalsta saņemšanas</w:t>
            </w:r>
          </w:p>
        </w:tc>
      </w:tr>
      <w:tr w:rsidR="00A62B74" w:rsidRPr="00A62B74" w14:paraId="5EB0B085" w14:textId="77777777" w:rsidTr="00FC2EBD">
        <w:trPr>
          <w:trHeight w:val="578"/>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E896022" w14:textId="77777777" w:rsidR="00A62B74" w:rsidRPr="00A62B74" w:rsidRDefault="00A62B74" w:rsidP="00A62B74">
            <w:pPr>
              <w:rPr>
                <w:rFonts w:eastAsia="Calibri"/>
              </w:rPr>
            </w:pPr>
            <w:r w:rsidRPr="00A62B74">
              <w:rPr>
                <w:rFonts w:eastAsia="Calibri"/>
              </w:rPr>
              <w:t>10. Tehniskā palīdzība “ ESF atbalsts KP fondu ieviešanai un vadībai”</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739A5FC" w14:textId="77777777" w:rsidR="00A62B74" w:rsidRPr="00A62B74" w:rsidRDefault="00A62B74" w:rsidP="00A62B74">
            <w:pPr>
              <w:rPr>
                <w:rFonts w:eastAsia="Calibri"/>
              </w:rPr>
            </w:pPr>
            <w:r w:rsidRPr="00A62B74">
              <w:rPr>
                <w:rFonts w:eastAsia="Calibri"/>
              </w:rPr>
              <w:t>ESF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9A17FC7" w14:textId="77777777" w:rsidR="00A62B74" w:rsidRPr="00A62B74" w:rsidRDefault="00A62B74" w:rsidP="00A62B74">
            <w:pPr>
              <w:rPr>
                <w:rFonts w:eastAsia="Calibri"/>
              </w:rPr>
            </w:pPr>
            <w:r w:rsidRPr="00A62B74">
              <w:rPr>
                <w:rFonts w:eastAsia="Calibri"/>
              </w:rPr>
              <w:t>21 420 040</w:t>
            </w:r>
          </w:p>
          <w:p w14:paraId="13AFB6DC" w14:textId="77777777" w:rsidR="00A62B74" w:rsidRPr="00A62B74" w:rsidRDefault="00A62B74" w:rsidP="00A62B74">
            <w:pPr>
              <w:rPr>
                <w:rFonts w:eastAsia="Calibri"/>
              </w:rPr>
            </w:pPr>
          </w:p>
        </w:tc>
        <w:tc>
          <w:tcPr>
            <w:tcW w:w="5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06C6ED" w14:textId="77777777" w:rsidR="00A62B74" w:rsidRPr="00A62B74" w:rsidRDefault="00A62B74" w:rsidP="00A62B74">
            <w:pPr>
              <w:rPr>
                <w:rFonts w:eastAsia="Calibri"/>
              </w:rPr>
            </w:pPr>
            <w:r w:rsidRPr="00A62B74">
              <w:rPr>
                <w:rFonts w:eastAsia="Calibri"/>
              </w:rPr>
              <w:t>0,48 %</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0A43FF" w14:textId="77777777" w:rsidR="00A62B74" w:rsidRPr="00A62B74" w:rsidRDefault="00A62B74" w:rsidP="00A62B74">
            <w:pPr>
              <w:rPr>
                <w:rFonts w:eastAsia="Calibri"/>
              </w:rPr>
            </w:pPr>
            <w:r w:rsidRPr="00A62B74">
              <w:rPr>
                <w:rFonts w:eastAsia="Calibri"/>
              </w:rPr>
              <w:t>N/A</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6DF5592" w14:textId="77777777" w:rsidR="00A62B74" w:rsidRPr="00A62B74" w:rsidRDefault="00A62B74" w:rsidP="00A62B74">
            <w:pPr>
              <w:rPr>
                <w:rFonts w:eastAsia="Calibri"/>
              </w:rPr>
            </w:pPr>
            <w:r w:rsidRPr="00A62B74">
              <w:rPr>
                <w:rFonts w:eastAsia="Calibri"/>
              </w:rPr>
              <w:t>N/A</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E283E7" w14:textId="77777777" w:rsidR="00A62B74" w:rsidRPr="00A62B74" w:rsidRDefault="00A62B74" w:rsidP="00A62B74">
            <w:pPr>
              <w:rPr>
                <w:rFonts w:eastAsia="Calibri"/>
              </w:rPr>
            </w:pPr>
            <w:r w:rsidRPr="00A62B74">
              <w:rPr>
                <w:rFonts w:eastAsia="Calibri"/>
              </w:rPr>
              <w:t> 10.1.1. Palielināt KP fondu izvērtēšanas kapacitāti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B01CA" w14:textId="77777777" w:rsidR="00A62B74" w:rsidRPr="00A62B74" w:rsidRDefault="00A62B74" w:rsidP="00A62B74">
            <w:pPr>
              <w:rPr>
                <w:rFonts w:eastAsia="PMingLiU"/>
                <w:lang w:eastAsia="en-US"/>
              </w:rPr>
            </w:pPr>
            <w:r w:rsidRPr="00A62B74">
              <w:rPr>
                <w:rFonts w:eastAsia="PMingLiU"/>
                <w:lang w:eastAsia="en-US"/>
              </w:rPr>
              <w:t>Pilnībā ieviesto izvērtējumu ieteikumu īpatsvars</w:t>
            </w:r>
          </w:p>
        </w:tc>
      </w:tr>
      <w:tr w:rsidR="00A62B74" w:rsidRPr="00A62B74" w14:paraId="4ABF7DA2" w14:textId="77777777" w:rsidTr="00FC2EBD">
        <w:trPr>
          <w:trHeight w:val="577"/>
        </w:trPr>
        <w:tc>
          <w:tcPr>
            <w:tcW w:w="420" w:type="pct"/>
            <w:vMerge/>
            <w:tcBorders>
              <w:left w:val="single" w:sz="4" w:space="0" w:color="auto"/>
              <w:right w:val="single" w:sz="4" w:space="0" w:color="auto"/>
            </w:tcBorders>
            <w:tcMar>
              <w:top w:w="0" w:type="dxa"/>
              <w:left w:w="108" w:type="dxa"/>
              <w:bottom w:w="0" w:type="dxa"/>
              <w:right w:w="108" w:type="dxa"/>
            </w:tcMar>
          </w:tcPr>
          <w:p w14:paraId="3B70CE2F"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71A2C22E"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0C004823"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1DC3013"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772CF5B5"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2DB126D"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95E98C4"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787BF" w14:textId="77777777" w:rsidR="00A62B74" w:rsidRPr="00A62B74" w:rsidRDefault="00A62B74" w:rsidP="00A62B74">
            <w:pPr>
              <w:rPr>
                <w:rFonts w:eastAsia="PMingLiU"/>
                <w:lang w:eastAsia="en-US"/>
              </w:rPr>
            </w:pPr>
            <w:r w:rsidRPr="00A62B74">
              <w:rPr>
                <w:rFonts w:eastAsia="PMingLiU"/>
                <w:lang w:eastAsia="en-US"/>
              </w:rPr>
              <w:t>KP fondu izvērtēšanā iesaistīto personu skaits</w:t>
            </w:r>
          </w:p>
        </w:tc>
      </w:tr>
      <w:tr w:rsidR="00A62B74" w:rsidRPr="00A62B74" w14:paraId="0EB3BD72" w14:textId="77777777" w:rsidTr="00FC2EBD">
        <w:trPr>
          <w:trHeight w:val="759"/>
        </w:trPr>
        <w:tc>
          <w:tcPr>
            <w:tcW w:w="420" w:type="pct"/>
            <w:vMerge/>
            <w:tcBorders>
              <w:left w:val="single" w:sz="4" w:space="0" w:color="auto"/>
              <w:right w:val="single" w:sz="4" w:space="0" w:color="auto"/>
            </w:tcBorders>
            <w:tcMar>
              <w:top w:w="0" w:type="dxa"/>
              <w:left w:w="108" w:type="dxa"/>
              <w:bottom w:w="0" w:type="dxa"/>
              <w:right w:w="108" w:type="dxa"/>
            </w:tcMar>
          </w:tcPr>
          <w:p w14:paraId="2F438220"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4BE3CA09"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7CCA8EE3"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01D88F95"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6C08F701"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2EF8E431" w14:textId="77777777" w:rsidR="00A62B74" w:rsidRPr="00A62B74" w:rsidRDefault="00A62B74" w:rsidP="00A62B74">
            <w:pPr>
              <w:rPr>
                <w:rFonts w:eastAsia="Calibri"/>
              </w:rPr>
            </w:pPr>
          </w:p>
        </w:tc>
        <w:tc>
          <w:tcPr>
            <w:tcW w:w="911" w:type="pct"/>
            <w:vMerge w:val="restart"/>
            <w:tcBorders>
              <w:left w:val="single" w:sz="4" w:space="0" w:color="auto"/>
              <w:right w:val="single" w:sz="4" w:space="0" w:color="auto"/>
            </w:tcBorders>
            <w:tcMar>
              <w:top w:w="0" w:type="dxa"/>
              <w:left w:w="108" w:type="dxa"/>
              <w:bottom w:w="0" w:type="dxa"/>
              <w:right w:w="108" w:type="dxa"/>
            </w:tcMar>
          </w:tcPr>
          <w:p w14:paraId="1D56FBE7" w14:textId="77777777" w:rsidR="00A62B74" w:rsidRPr="00A62B74" w:rsidRDefault="00A62B74" w:rsidP="00A62B74">
            <w:pPr>
              <w:rPr>
                <w:rFonts w:eastAsia="Calibri"/>
              </w:rPr>
            </w:pPr>
            <w:r w:rsidRPr="00A62B74">
              <w:rPr>
                <w:rFonts w:eastAsia="Calibri"/>
              </w:rPr>
              <w:t>10.1.2. Paaugstināt informētību par KP fondiem, sniedzot atbalstu informācijas un komunikācijas pasākumiem</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A8710" w14:textId="77777777" w:rsidR="00A62B74" w:rsidRPr="00A62B74" w:rsidRDefault="00A62B74" w:rsidP="00A62B74">
            <w:pPr>
              <w:rPr>
                <w:rFonts w:eastAsia="PMingLiU"/>
                <w:lang w:eastAsia="en-US"/>
              </w:rPr>
            </w:pPr>
            <w:r w:rsidRPr="00A62B74">
              <w:rPr>
                <w:rFonts w:eastAsia="PMingLiU"/>
                <w:lang w:eastAsia="en-US"/>
              </w:rPr>
              <w:t xml:space="preserve">Sabiedrības vērtējums, ka Eiropas Savienības piešķirtie līdzekļi pozitīvi ietekmē Latvijas </w:t>
            </w:r>
          </w:p>
          <w:p w14:paraId="07EC48DB" w14:textId="77777777" w:rsidR="00A62B74" w:rsidRPr="00A62B74" w:rsidRDefault="00A62B74" w:rsidP="00A62B74">
            <w:pPr>
              <w:rPr>
                <w:rFonts w:eastAsia="PMingLiU"/>
                <w:lang w:eastAsia="en-US"/>
              </w:rPr>
            </w:pPr>
            <w:r w:rsidRPr="00A62B74">
              <w:rPr>
                <w:rFonts w:eastAsia="PMingLiU"/>
                <w:lang w:eastAsia="en-US"/>
              </w:rPr>
              <w:t>tautsaimniecības un sabiedrības attīstību</w:t>
            </w:r>
          </w:p>
        </w:tc>
      </w:tr>
      <w:tr w:rsidR="00A62B74" w:rsidRPr="00A62B74" w14:paraId="6EC4F60E" w14:textId="77777777" w:rsidTr="00FC2EBD">
        <w:trPr>
          <w:trHeight w:val="759"/>
        </w:trPr>
        <w:tc>
          <w:tcPr>
            <w:tcW w:w="420" w:type="pct"/>
            <w:vMerge/>
            <w:tcBorders>
              <w:left w:val="single" w:sz="4" w:space="0" w:color="auto"/>
              <w:right w:val="single" w:sz="4" w:space="0" w:color="auto"/>
            </w:tcBorders>
            <w:tcMar>
              <w:top w:w="0" w:type="dxa"/>
              <w:left w:w="108" w:type="dxa"/>
              <w:bottom w:w="0" w:type="dxa"/>
              <w:right w:w="108" w:type="dxa"/>
            </w:tcMar>
          </w:tcPr>
          <w:p w14:paraId="2077879F"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249AA3FF"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B92412E"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14DB6FDC"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15EFED9"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4639FF3"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CFC144E"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3C4E2" w14:textId="77777777" w:rsidR="00A62B74" w:rsidRPr="00A62B74" w:rsidRDefault="00A62B74" w:rsidP="00A62B74">
            <w:pPr>
              <w:rPr>
                <w:rFonts w:eastAsia="PMingLiU"/>
                <w:lang w:eastAsia="en-US"/>
              </w:rPr>
            </w:pPr>
            <w:r w:rsidRPr="00A62B74">
              <w:rPr>
                <w:rFonts w:eastAsia="PMingLiU"/>
                <w:lang w:eastAsia="en-US"/>
              </w:rPr>
              <w:t>Iedzīvotāju īpatsvars, kuri uzskata, ka informācija par ES fondiem ir pietiekamā apjomā</w:t>
            </w:r>
          </w:p>
        </w:tc>
      </w:tr>
      <w:tr w:rsidR="00A62B74" w:rsidRPr="00A62B74" w14:paraId="25702275" w14:textId="77777777" w:rsidTr="00FC2EBD">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15205CC4"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1593916A"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593E4A8D"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45BEE228"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46F6F7B1"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0B890F01" w14:textId="77777777" w:rsidR="00A62B74" w:rsidRPr="00A62B74" w:rsidRDefault="00A62B74" w:rsidP="00A62B74">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115AB4" w14:textId="77777777" w:rsidR="00A62B74" w:rsidRPr="00A62B74" w:rsidRDefault="00A62B74" w:rsidP="00A62B74">
            <w:pPr>
              <w:rPr>
                <w:rFonts w:eastAsia="Calibri"/>
              </w:rPr>
            </w:pPr>
            <w:r w:rsidRPr="00A62B74">
              <w:rPr>
                <w:rFonts w:eastAsia="Calibri"/>
              </w:rPr>
              <w:t>10.1.3.  Atbalstīt un uzlabot KP fondu ieviešanu, uzraudzību, kontroli, revīziju, horizontālās politikas principu koordinēšanu un pilnveidot e-kohēziju</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48D16DDA" w14:textId="77777777" w:rsidR="00A62B74" w:rsidRPr="00A62B74" w:rsidRDefault="00A62B74" w:rsidP="00A62B74">
            <w:pPr>
              <w:rPr>
                <w:rFonts w:eastAsia="Calibri"/>
              </w:rPr>
            </w:pPr>
            <w:r w:rsidRPr="00A62B74">
              <w:rPr>
                <w:rFonts w:eastAsia="Calibri"/>
              </w:rPr>
              <w:t>Darbinieku mainība</w:t>
            </w:r>
          </w:p>
        </w:tc>
      </w:tr>
      <w:tr w:rsidR="00A62B74" w:rsidRPr="00A62B74" w14:paraId="5BE11290" w14:textId="77777777" w:rsidTr="00FC2EBD">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59E6A94F"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00FA2E7E"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18D655BE"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71A415D1"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3EE5D652"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125BCC80"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66C113A1" w14:textId="77777777" w:rsidR="00A62B74" w:rsidRPr="00A62B74" w:rsidRDefault="00A62B74" w:rsidP="00A62B74">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181AEC1F" w14:textId="77777777" w:rsidR="00A62B74" w:rsidRPr="00A62B74" w:rsidRDefault="00A62B74" w:rsidP="00A62B74">
            <w:pPr>
              <w:rPr>
                <w:rFonts w:eastAsia="Calibri"/>
              </w:rPr>
            </w:pPr>
            <w:r w:rsidRPr="00A62B74">
              <w:rPr>
                <w:rFonts w:eastAsia="Calibri"/>
              </w:rPr>
              <w:t>Audita dienu skaits, kas patērēts vidēji uz viena projekta revīziju</w:t>
            </w:r>
          </w:p>
        </w:tc>
      </w:tr>
      <w:tr w:rsidR="00A62B74" w:rsidRPr="00A62B74" w14:paraId="2651631F" w14:textId="77777777" w:rsidTr="00FC2EBD">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64920C15" w14:textId="77777777" w:rsidR="00A62B74" w:rsidRPr="00A62B74" w:rsidRDefault="00A62B74" w:rsidP="00A62B74">
            <w:pPr>
              <w:rPr>
                <w:rFonts w:eastAsia="Calibri"/>
              </w:rPr>
            </w:pPr>
          </w:p>
        </w:tc>
        <w:tc>
          <w:tcPr>
            <w:tcW w:w="260" w:type="pct"/>
            <w:vMerge/>
            <w:tcBorders>
              <w:left w:val="single" w:sz="4" w:space="0" w:color="auto"/>
              <w:right w:val="single" w:sz="4" w:space="0" w:color="auto"/>
            </w:tcBorders>
            <w:tcMar>
              <w:top w:w="0" w:type="dxa"/>
              <w:left w:w="108" w:type="dxa"/>
              <w:bottom w:w="0" w:type="dxa"/>
              <w:right w:w="108" w:type="dxa"/>
            </w:tcMar>
          </w:tcPr>
          <w:p w14:paraId="51E65F70" w14:textId="77777777" w:rsidR="00A62B74" w:rsidRPr="00A62B74" w:rsidRDefault="00A62B74" w:rsidP="00A62B74">
            <w:pPr>
              <w:rPr>
                <w:rFonts w:eastAsia="Calibri"/>
              </w:rPr>
            </w:pPr>
          </w:p>
        </w:tc>
        <w:tc>
          <w:tcPr>
            <w:tcW w:w="439" w:type="pct"/>
            <w:vMerge/>
            <w:tcBorders>
              <w:left w:val="single" w:sz="4" w:space="0" w:color="auto"/>
              <w:right w:val="single" w:sz="4" w:space="0" w:color="auto"/>
            </w:tcBorders>
            <w:tcMar>
              <w:top w:w="0" w:type="dxa"/>
              <w:left w:w="108" w:type="dxa"/>
              <w:bottom w:w="0" w:type="dxa"/>
              <w:right w:w="108" w:type="dxa"/>
            </w:tcMar>
          </w:tcPr>
          <w:p w14:paraId="0DE8356A" w14:textId="77777777" w:rsidR="00A62B74" w:rsidRPr="00A62B74" w:rsidRDefault="00A62B74" w:rsidP="00A62B74">
            <w:pPr>
              <w:rPr>
                <w:rFonts w:eastAsia="Calibri"/>
              </w:rPr>
            </w:pPr>
          </w:p>
        </w:tc>
        <w:tc>
          <w:tcPr>
            <w:tcW w:w="500" w:type="pct"/>
            <w:vMerge/>
            <w:tcBorders>
              <w:left w:val="single" w:sz="4" w:space="0" w:color="auto"/>
              <w:right w:val="single" w:sz="4" w:space="0" w:color="auto"/>
            </w:tcBorders>
            <w:tcMar>
              <w:top w:w="0" w:type="dxa"/>
              <w:left w:w="108" w:type="dxa"/>
              <w:bottom w:w="0" w:type="dxa"/>
              <w:right w:w="108" w:type="dxa"/>
            </w:tcMar>
          </w:tcPr>
          <w:p w14:paraId="2055E24D" w14:textId="77777777" w:rsidR="00A62B74" w:rsidRPr="00A62B74" w:rsidRDefault="00A62B74" w:rsidP="00A62B74">
            <w:pPr>
              <w:rPr>
                <w:rFonts w:eastAsia="Calibri"/>
              </w:rPr>
            </w:pPr>
          </w:p>
        </w:tc>
        <w:tc>
          <w:tcPr>
            <w:tcW w:w="521" w:type="pct"/>
            <w:vMerge/>
            <w:tcBorders>
              <w:left w:val="single" w:sz="4" w:space="0" w:color="auto"/>
              <w:right w:val="single" w:sz="4" w:space="0" w:color="auto"/>
            </w:tcBorders>
            <w:tcMar>
              <w:top w:w="0" w:type="dxa"/>
              <w:left w:w="108" w:type="dxa"/>
              <w:bottom w:w="0" w:type="dxa"/>
              <w:right w:w="108" w:type="dxa"/>
            </w:tcMar>
          </w:tcPr>
          <w:p w14:paraId="19D75FB1" w14:textId="77777777" w:rsidR="00A62B74" w:rsidRPr="00A62B74" w:rsidRDefault="00A62B74" w:rsidP="00A62B74">
            <w:pPr>
              <w:rPr>
                <w:rFonts w:eastAsia="Calibri"/>
              </w:rPr>
            </w:pPr>
          </w:p>
        </w:tc>
        <w:tc>
          <w:tcPr>
            <w:tcW w:w="726" w:type="pct"/>
            <w:vMerge/>
            <w:tcBorders>
              <w:left w:val="single" w:sz="4" w:space="0" w:color="auto"/>
              <w:right w:val="single" w:sz="4" w:space="0" w:color="auto"/>
            </w:tcBorders>
            <w:tcMar>
              <w:top w:w="0" w:type="dxa"/>
              <w:left w:w="108" w:type="dxa"/>
              <w:bottom w:w="0" w:type="dxa"/>
              <w:right w:w="108" w:type="dxa"/>
            </w:tcMar>
          </w:tcPr>
          <w:p w14:paraId="767EDA38" w14:textId="77777777" w:rsidR="00A62B74" w:rsidRPr="00A62B74" w:rsidRDefault="00A62B74" w:rsidP="00A62B74">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B869D23" w14:textId="77777777" w:rsidR="00A62B74" w:rsidRPr="00A62B74" w:rsidRDefault="00A62B74" w:rsidP="00A62B74">
            <w:pPr>
              <w:rPr>
                <w:rFonts w:eastAsia="Calibri"/>
              </w:rPr>
            </w:pP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76473F39" w14:textId="77777777" w:rsidR="00A62B74" w:rsidRPr="00A62B74" w:rsidRDefault="00A62B74" w:rsidP="00A62B74">
            <w:pPr>
              <w:rPr>
                <w:rFonts w:eastAsia="Calibri"/>
              </w:rPr>
            </w:pPr>
            <w:r w:rsidRPr="00A62B74">
              <w:rPr>
                <w:rFonts w:eastAsia="Calibri"/>
              </w:rPr>
              <w:t>KP fondu vadībā, īstenošanā, uzraudzībā iesaistīto personu skaits, kas paaugstinājušas kompetenci pēc atbalsta saņemšanas</w:t>
            </w:r>
          </w:p>
        </w:tc>
      </w:tr>
      <w:tr w:rsidR="00A62B74" w:rsidRPr="00A62B74" w14:paraId="4E501D5D" w14:textId="77777777" w:rsidTr="00FC2EBD">
        <w:trPr>
          <w:trHeight w:val="395"/>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B546804" w14:textId="77777777" w:rsidR="00A62B74" w:rsidRPr="00A62B74" w:rsidRDefault="00A62B74" w:rsidP="00A62B74">
            <w:pPr>
              <w:rPr>
                <w:rFonts w:eastAsia="Calibri"/>
              </w:rPr>
            </w:pPr>
            <w:r w:rsidRPr="00A62B74">
              <w:rPr>
                <w:rFonts w:eastAsia="Calibri"/>
              </w:rPr>
              <w:t xml:space="preserve">11. Tehniskā palīdzība “ERAF </w:t>
            </w:r>
            <w:r w:rsidRPr="00A62B74">
              <w:rPr>
                <w:rFonts w:eastAsia="Calibri"/>
              </w:rPr>
              <w:lastRenderedPageBreak/>
              <w:t>atbalsts KP fondu ieviešanai un vadībai”</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0272D6F" w14:textId="77777777" w:rsidR="00A62B74" w:rsidRPr="00A62B74" w:rsidRDefault="00A62B74" w:rsidP="00A62B74">
            <w:pPr>
              <w:rPr>
                <w:rFonts w:eastAsia="Calibri"/>
              </w:rPr>
            </w:pPr>
            <w:r w:rsidRPr="00A62B74">
              <w:rPr>
                <w:rFonts w:eastAsia="Calibri"/>
              </w:rPr>
              <w:lastRenderedPageBreak/>
              <w:t>ERAF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06B5D8" w14:textId="77777777" w:rsidR="00A62B74" w:rsidRPr="00A62B74" w:rsidRDefault="00A62B74" w:rsidP="00A62B74">
            <w:pPr>
              <w:rPr>
                <w:rFonts w:eastAsia="Calibri"/>
              </w:rPr>
            </w:pPr>
            <w:r w:rsidRPr="00A62B74">
              <w:rPr>
                <w:rFonts w:eastAsia="Calibri"/>
              </w:rPr>
              <w:t>39 180 554</w:t>
            </w:r>
          </w:p>
          <w:p w14:paraId="7E7AF3FC" w14:textId="77777777" w:rsidR="00A62B74" w:rsidRPr="00A62B74" w:rsidRDefault="00A62B74" w:rsidP="00A62B74">
            <w:pPr>
              <w:rPr>
                <w:rFonts w:eastAsia="Calibri"/>
              </w:rPr>
            </w:pPr>
          </w:p>
        </w:tc>
        <w:tc>
          <w:tcPr>
            <w:tcW w:w="5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EF068D" w14:textId="77777777" w:rsidR="00A62B74" w:rsidRPr="00A62B74" w:rsidRDefault="00A62B74" w:rsidP="00A62B74">
            <w:pPr>
              <w:rPr>
                <w:rFonts w:eastAsia="Calibri"/>
              </w:rPr>
            </w:pPr>
            <w:r w:rsidRPr="00A62B74">
              <w:rPr>
                <w:rFonts w:eastAsia="Calibri"/>
              </w:rPr>
              <w:t>0,89 %</w:t>
            </w:r>
          </w:p>
        </w:tc>
        <w:tc>
          <w:tcPr>
            <w:tcW w:w="52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DB40BD" w14:textId="77777777" w:rsidR="00A62B74" w:rsidRPr="00A62B74" w:rsidRDefault="00A62B74" w:rsidP="00A62B74">
            <w:pPr>
              <w:rPr>
                <w:rFonts w:eastAsia="Calibri"/>
              </w:rPr>
            </w:pPr>
            <w:r w:rsidRPr="00A62B74">
              <w:rPr>
                <w:rFonts w:eastAsia="Calibri"/>
              </w:rPr>
              <w:t>N/A</w:t>
            </w:r>
          </w:p>
        </w:tc>
        <w:tc>
          <w:tcPr>
            <w:tcW w:w="7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4F739F" w14:textId="77777777" w:rsidR="00A62B74" w:rsidRPr="00A62B74" w:rsidRDefault="00A62B74" w:rsidP="00A62B74">
            <w:pPr>
              <w:rPr>
                <w:rFonts w:eastAsia="Calibri"/>
              </w:rPr>
            </w:pPr>
            <w:r w:rsidRPr="00A62B74">
              <w:rPr>
                <w:rFonts w:eastAsia="Calibri"/>
              </w:rPr>
              <w:t> N/A</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134FE3" w14:textId="77777777" w:rsidR="00A62B74" w:rsidRPr="00A62B74" w:rsidRDefault="00A62B74" w:rsidP="00A62B74">
            <w:pPr>
              <w:rPr>
                <w:rFonts w:eastAsia="Calibri"/>
              </w:rPr>
            </w:pPr>
            <w:r w:rsidRPr="00A62B74">
              <w:rPr>
                <w:rFonts w:eastAsia="Calibri"/>
              </w:rPr>
              <w:t> 11.1.1. Atbalstīt un pilnveidot KP fondu plānošanu, ieviešanu, uzraudzību un kontroli</w:t>
            </w:r>
          </w:p>
        </w:tc>
        <w:tc>
          <w:tcPr>
            <w:tcW w:w="1223" w:type="pct"/>
            <w:tcBorders>
              <w:top w:val="single" w:sz="4" w:space="0" w:color="auto"/>
              <w:left w:val="single" w:sz="4" w:space="0" w:color="auto"/>
              <w:right w:val="single" w:sz="4" w:space="0" w:color="auto"/>
            </w:tcBorders>
            <w:tcMar>
              <w:top w:w="0" w:type="dxa"/>
              <w:left w:w="108" w:type="dxa"/>
              <w:bottom w:w="0" w:type="dxa"/>
              <w:right w:w="108" w:type="dxa"/>
            </w:tcMar>
          </w:tcPr>
          <w:p w14:paraId="35EC88FD" w14:textId="77777777" w:rsidR="00A62B74" w:rsidRPr="00A62B74" w:rsidRDefault="00A62B74" w:rsidP="00A62B74">
            <w:pPr>
              <w:rPr>
                <w:rFonts w:eastAsia="Calibri"/>
              </w:rPr>
            </w:pPr>
            <w:r w:rsidRPr="00A62B74">
              <w:rPr>
                <w:rFonts w:eastAsia="Calibri"/>
              </w:rPr>
              <w:t>Darbinieku mainība</w:t>
            </w:r>
          </w:p>
        </w:tc>
      </w:tr>
      <w:tr w:rsidR="00A62B74" w:rsidRPr="00A62B74" w14:paraId="0CB9164E" w14:textId="77777777" w:rsidTr="00FC2EBD">
        <w:trPr>
          <w:trHeight w:val="535"/>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2834F40" w14:textId="77777777" w:rsidR="00A62B74" w:rsidRPr="00A62B74" w:rsidRDefault="00A62B74" w:rsidP="00A62B74">
            <w:pPr>
              <w:rPr>
                <w:rFonts w:eastAsia="Calibri"/>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2843B9E" w14:textId="77777777" w:rsidR="00A62B74" w:rsidRPr="00A62B74" w:rsidRDefault="00A62B74" w:rsidP="00A62B74">
            <w:pPr>
              <w:rPr>
                <w:rFonts w:eastAsia="Calibri"/>
              </w:rPr>
            </w:pP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5EFEF7F" w14:textId="77777777" w:rsidR="00A62B74" w:rsidRPr="00A62B74" w:rsidRDefault="00A62B74" w:rsidP="00A62B74">
            <w:pPr>
              <w:rPr>
                <w:rFonts w:eastAsia="Calibri"/>
              </w:rPr>
            </w:pPr>
          </w:p>
        </w:tc>
        <w:tc>
          <w:tcPr>
            <w:tcW w:w="5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0C39F79" w14:textId="77777777" w:rsidR="00A62B74" w:rsidRPr="00A62B74" w:rsidRDefault="00A62B74" w:rsidP="00A62B74">
            <w:pPr>
              <w:rPr>
                <w:rFonts w:eastAsia="Calibri"/>
              </w:rPr>
            </w:pPr>
          </w:p>
        </w:tc>
        <w:tc>
          <w:tcPr>
            <w:tcW w:w="52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BC9B19B" w14:textId="77777777" w:rsidR="00A62B74" w:rsidRPr="00A62B74" w:rsidRDefault="00A62B74" w:rsidP="00A62B74">
            <w:pPr>
              <w:rPr>
                <w:rFonts w:eastAsia="Calibri"/>
              </w:rPr>
            </w:pPr>
          </w:p>
        </w:tc>
        <w:tc>
          <w:tcPr>
            <w:tcW w:w="726"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3AF808A" w14:textId="77777777" w:rsidR="00A62B74" w:rsidRPr="00A62B74" w:rsidRDefault="00A62B74" w:rsidP="00A62B74">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EE32A4A"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A31E6" w14:textId="77777777" w:rsidR="00A62B74" w:rsidRPr="00A62B74" w:rsidRDefault="00A62B74" w:rsidP="00A62B74">
            <w:pPr>
              <w:rPr>
                <w:rFonts w:eastAsia="Calibri"/>
              </w:rPr>
            </w:pPr>
            <w:r w:rsidRPr="00A62B74">
              <w:rPr>
                <w:rFonts w:eastAsia="Calibri"/>
              </w:rPr>
              <w:t xml:space="preserve">KP fondu vadībā, īstenošanā un uzraudzībā iesaistīto personu  skaits, kas </w:t>
            </w:r>
            <w:r w:rsidRPr="00A62B74">
              <w:rPr>
                <w:rFonts w:eastAsia="Calibri"/>
              </w:rPr>
              <w:lastRenderedPageBreak/>
              <w:t>paaugstinājušas savu kompetenci pēc atbalsta saņemšanas</w:t>
            </w:r>
          </w:p>
        </w:tc>
      </w:tr>
      <w:tr w:rsidR="00A62B74" w:rsidRPr="00A62B74" w14:paraId="01B9149A" w14:textId="77777777" w:rsidTr="00FC2EBD">
        <w:trPr>
          <w:trHeight w:val="354"/>
        </w:trPr>
        <w:tc>
          <w:tcPr>
            <w:tcW w:w="42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96855" w14:textId="77777777" w:rsidR="00A62B74" w:rsidRPr="00A62B74" w:rsidRDefault="00A62B74" w:rsidP="00A62B74">
            <w:pPr>
              <w:rPr>
                <w:rFonts w:eastAsia="Calibri"/>
              </w:rPr>
            </w:pPr>
            <w:r w:rsidRPr="00A62B74">
              <w:rPr>
                <w:rFonts w:eastAsia="Calibri"/>
              </w:rPr>
              <w:lastRenderedPageBreak/>
              <w:t>12. Tehniskā palīdzība “KF atbalsts KP fondu ieviešanai un vadībai”</w:t>
            </w:r>
          </w:p>
        </w:tc>
        <w:tc>
          <w:tcPr>
            <w:tcW w:w="2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44EFC" w14:textId="77777777" w:rsidR="00A62B74" w:rsidRPr="00A62B74" w:rsidRDefault="00A62B74" w:rsidP="00A62B74">
            <w:pPr>
              <w:rPr>
                <w:rFonts w:eastAsia="Calibri"/>
              </w:rPr>
            </w:pPr>
            <w:r w:rsidRPr="00A62B74">
              <w:rPr>
                <w:rFonts w:eastAsia="Calibri"/>
              </w:rPr>
              <w:t>KF</w:t>
            </w:r>
          </w:p>
        </w:tc>
        <w:tc>
          <w:tcPr>
            <w:tcW w:w="43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6E5AD" w14:textId="77777777" w:rsidR="00A62B74" w:rsidRPr="00A62B74" w:rsidRDefault="00A62B74" w:rsidP="00A62B74">
            <w:pPr>
              <w:rPr>
                <w:rFonts w:eastAsia="Calibri"/>
              </w:rPr>
            </w:pPr>
            <w:r w:rsidRPr="00A62B74">
              <w:rPr>
                <w:rFonts w:eastAsia="Calibri"/>
              </w:rPr>
              <w:t>40 715 710</w:t>
            </w:r>
          </w:p>
          <w:p w14:paraId="29F5E64E" w14:textId="77777777" w:rsidR="00A62B74" w:rsidRPr="00A62B74" w:rsidRDefault="00A62B74" w:rsidP="00A62B74">
            <w:pPr>
              <w:rPr>
                <w:rFonts w:eastAsia="Calibri"/>
              </w:rPr>
            </w:pPr>
          </w:p>
        </w:tc>
        <w:tc>
          <w:tcPr>
            <w:tcW w:w="5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10A9D" w14:textId="77777777" w:rsidR="00A62B74" w:rsidRPr="00A62B74" w:rsidRDefault="00A62B74" w:rsidP="00A62B74">
            <w:pPr>
              <w:rPr>
                <w:rFonts w:eastAsia="Calibri"/>
              </w:rPr>
            </w:pPr>
            <w:r w:rsidRPr="00A62B74">
              <w:rPr>
                <w:rFonts w:eastAsia="Calibri"/>
              </w:rPr>
              <w:t>0,92 %</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0FF6E" w14:textId="77777777" w:rsidR="00A62B74" w:rsidRPr="00A62B74" w:rsidRDefault="00A62B74" w:rsidP="00A62B74">
            <w:pPr>
              <w:rPr>
                <w:rFonts w:eastAsia="Calibri"/>
              </w:rPr>
            </w:pPr>
            <w:r w:rsidRPr="00A62B74">
              <w:rPr>
                <w:rFonts w:eastAsia="Calibri"/>
              </w:rPr>
              <w:t>N/A</w:t>
            </w:r>
          </w:p>
        </w:tc>
        <w:tc>
          <w:tcPr>
            <w:tcW w:w="72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3E2FF" w14:textId="77777777" w:rsidR="00A62B74" w:rsidRPr="00A62B74" w:rsidRDefault="00A62B74" w:rsidP="00A62B74">
            <w:pPr>
              <w:rPr>
                <w:rFonts w:eastAsia="Calibri"/>
              </w:rPr>
            </w:pPr>
            <w:r w:rsidRPr="00A62B74">
              <w:rPr>
                <w:rFonts w:eastAsia="Calibri"/>
              </w:rPr>
              <w:t>N/A</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827C8" w14:textId="77777777" w:rsidR="00A62B74" w:rsidRPr="00A62B74" w:rsidRDefault="00A62B74" w:rsidP="00A62B74">
            <w:pPr>
              <w:rPr>
                <w:rFonts w:eastAsia="Calibri"/>
              </w:rPr>
            </w:pPr>
            <w:r w:rsidRPr="00A62B74">
              <w:rPr>
                <w:rFonts w:eastAsia="Calibri"/>
              </w:rPr>
              <w:t xml:space="preserve"> 12.1.1. </w:t>
            </w:r>
            <w:r w:rsidRPr="00A62B74">
              <w:rPr>
                <w:rFonts w:eastAsia="PMingLiU"/>
                <w:lang w:eastAsia="en-US"/>
              </w:rPr>
              <w:t>Uzlabot KP fondu plānošanu, ieviešanu, uzraudzību, kontroli, revīziju un  atbalstīt e-kohēziju</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AE0A6" w14:textId="77777777" w:rsidR="00A62B74" w:rsidRPr="00A62B74" w:rsidRDefault="00A62B74" w:rsidP="00A62B74">
            <w:pPr>
              <w:rPr>
                <w:rFonts w:eastAsia="PMingLiU"/>
                <w:lang w:eastAsia="en-US"/>
              </w:rPr>
            </w:pPr>
            <w:r w:rsidRPr="00A62B74">
              <w:rPr>
                <w:rFonts w:eastAsia="PMingLiU"/>
                <w:lang w:eastAsia="en-US"/>
              </w:rPr>
              <w:t>Darbinieku mainība</w:t>
            </w:r>
          </w:p>
        </w:tc>
      </w:tr>
      <w:tr w:rsidR="00A62B74" w:rsidRPr="00A62B74" w14:paraId="21B664FB" w14:textId="77777777" w:rsidTr="00FC2EBD">
        <w:trPr>
          <w:trHeight w:val="240"/>
        </w:trPr>
        <w:tc>
          <w:tcPr>
            <w:tcW w:w="42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818AF" w14:textId="77777777" w:rsidR="00A62B74" w:rsidRPr="00A62B74" w:rsidRDefault="00A62B74" w:rsidP="00A62B74">
            <w:pPr>
              <w:rPr>
                <w:rFonts w:eastAsia="Calibri"/>
              </w:rPr>
            </w:pPr>
          </w:p>
        </w:tc>
        <w:tc>
          <w:tcPr>
            <w:tcW w:w="2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7C905" w14:textId="77777777" w:rsidR="00A62B74" w:rsidRPr="00A62B74" w:rsidRDefault="00A62B74" w:rsidP="00A62B74">
            <w:pPr>
              <w:rPr>
                <w:rFonts w:eastAsia="Calibri"/>
              </w:rPr>
            </w:pPr>
          </w:p>
        </w:tc>
        <w:tc>
          <w:tcPr>
            <w:tcW w:w="43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78E52" w14:textId="77777777" w:rsidR="00A62B74" w:rsidRPr="00A62B74" w:rsidRDefault="00A62B74" w:rsidP="00A62B74">
            <w:pPr>
              <w:rPr>
                <w:rFonts w:eastAsia="Calibri"/>
              </w:rPr>
            </w:pPr>
          </w:p>
        </w:tc>
        <w:tc>
          <w:tcPr>
            <w:tcW w:w="50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BC0E5" w14:textId="77777777" w:rsidR="00A62B74" w:rsidRPr="00A62B74" w:rsidRDefault="00A62B74" w:rsidP="00A62B74">
            <w:pPr>
              <w:rPr>
                <w:rFonts w:eastAsia="Calibri"/>
              </w:rPr>
            </w:pPr>
          </w:p>
        </w:tc>
        <w:tc>
          <w:tcPr>
            <w:tcW w:w="52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3FA9D" w14:textId="77777777" w:rsidR="00A62B74" w:rsidRPr="00A62B74" w:rsidRDefault="00A62B74" w:rsidP="00A62B74">
            <w:pPr>
              <w:rPr>
                <w:rFonts w:eastAsia="Calibri"/>
              </w:rPr>
            </w:pPr>
          </w:p>
        </w:tc>
        <w:tc>
          <w:tcPr>
            <w:tcW w:w="72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248AE" w14:textId="77777777" w:rsidR="00A62B74" w:rsidRPr="00A62B74" w:rsidRDefault="00A62B74" w:rsidP="00A62B74">
            <w:pPr>
              <w:rPr>
                <w:rFonts w:eastAsia="Calibri"/>
              </w:rPr>
            </w:pPr>
          </w:p>
        </w:tc>
        <w:tc>
          <w:tcPr>
            <w:tcW w:w="91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B0769"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83CEF" w14:textId="77777777" w:rsidR="00A62B74" w:rsidRPr="00A62B74" w:rsidRDefault="00A62B74" w:rsidP="00A62B74">
            <w:pPr>
              <w:rPr>
                <w:rFonts w:eastAsia="PMingLiU"/>
                <w:lang w:eastAsia="en-US"/>
              </w:rPr>
            </w:pPr>
            <w:r w:rsidRPr="00A62B74">
              <w:rPr>
                <w:rFonts w:eastAsia="PMingLiU"/>
                <w:lang w:eastAsia="en-US"/>
              </w:rPr>
              <w:t>Projektu īpatsvars, kuros izmanto elektronisko datu apmaiņas sistēmu, pret kopējo projektu skaitu attiecīgajā kalendārajā gadā</w:t>
            </w:r>
          </w:p>
        </w:tc>
      </w:tr>
      <w:tr w:rsidR="00A62B74" w:rsidRPr="00A62B74" w14:paraId="59ED75A4" w14:textId="77777777" w:rsidTr="00FC2EBD">
        <w:trPr>
          <w:trHeight w:val="192"/>
        </w:trPr>
        <w:tc>
          <w:tcPr>
            <w:tcW w:w="42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CC7F3" w14:textId="77777777" w:rsidR="00A62B74" w:rsidRPr="00A62B74" w:rsidRDefault="00A62B74" w:rsidP="00A62B74">
            <w:pPr>
              <w:rPr>
                <w:rFonts w:eastAsia="Calibri"/>
              </w:rPr>
            </w:pPr>
          </w:p>
        </w:tc>
        <w:tc>
          <w:tcPr>
            <w:tcW w:w="2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F9C28" w14:textId="77777777" w:rsidR="00A62B74" w:rsidRPr="00A62B74" w:rsidRDefault="00A62B74" w:rsidP="00A62B74">
            <w:pPr>
              <w:rPr>
                <w:rFonts w:eastAsia="Calibri"/>
              </w:rPr>
            </w:pPr>
          </w:p>
        </w:tc>
        <w:tc>
          <w:tcPr>
            <w:tcW w:w="43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6D24" w14:textId="77777777" w:rsidR="00A62B74" w:rsidRPr="00A62B74" w:rsidRDefault="00A62B74" w:rsidP="00A62B74">
            <w:pPr>
              <w:rPr>
                <w:rFonts w:eastAsia="Calibri"/>
              </w:rPr>
            </w:pPr>
          </w:p>
        </w:tc>
        <w:tc>
          <w:tcPr>
            <w:tcW w:w="50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5EA47" w14:textId="77777777" w:rsidR="00A62B74" w:rsidRPr="00A62B74" w:rsidRDefault="00A62B74" w:rsidP="00A62B74">
            <w:pPr>
              <w:rPr>
                <w:rFonts w:eastAsia="Calibri"/>
              </w:rPr>
            </w:pPr>
          </w:p>
        </w:tc>
        <w:tc>
          <w:tcPr>
            <w:tcW w:w="52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9645C" w14:textId="77777777" w:rsidR="00A62B74" w:rsidRPr="00A62B74" w:rsidRDefault="00A62B74" w:rsidP="00A62B74">
            <w:pPr>
              <w:rPr>
                <w:rFonts w:eastAsia="Calibri"/>
              </w:rPr>
            </w:pPr>
          </w:p>
        </w:tc>
        <w:tc>
          <w:tcPr>
            <w:tcW w:w="72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BEA99" w14:textId="77777777" w:rsidR="00A62B74" w:rsidRPr="00A62B74" w:rsidRDefault="00A62B74" w:rsidP="00A62B74">
            <w:pPr>
              <w:rPr>
                <w:rFonts w:eastAsia="Calibri"/>
              </w:rPr>
            </w:pPr>
          </w:p>
        </w:tc>
        <w:tc>
          <w:tcPr>
            <w:tcW w:w="91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3CCDE"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73FF5" w14:textId="77777777" w:rsidR="00A62B74" w:rsidRPr="00A62B74" w:rsidRDefault="00A62B74" w:rsidP="00A62B74">
            <w:pPr>
              <w:rPr>
                <w:rFonts w:eastAsia="PMingLiU"/>
                <w:lang w:eastAsia="en-US"/>
              </w:rPr>
            </w:pPr>
            <w:r w:rsidRPr="00A62B74">
              <w:rPr>
                <w:rFonts w:eastAsia="PMingLiU"/>
                <w:lang w:eastAsia="en-US"/>
              </w:rPr>
              <w:t>Audita dienu skaits, kas patērēts vidēji uz viena projekta revīziju</w:t>
            </w:r>
            <w:r w:rsidRPr="00A62B74">
              <w:rPr>
                <w:rFonts w:eastAsia="PMingLiU"/>
                <w:vertAlign w:val="superscript"/>
                <w:lang w:eastAsia="en-US"/>
              </w:rPr>
              <w:footnoteReference w:id="5"/>
            </w:r>
            <w:r w:rsidRPr="00A62B74">
              <w:rPr>
                <w:rFonts w:eastAsia="PMingLiU"/>
                <w:lang w:eastAsia="en-US"/>
              </w:rPr>
              <w:t xml:space="preserve">  </w:t>
            </w:r>
          </w:p>
        </w:tc>
      </w:tr>
      <w:tr w:rsidR="00A62B74" w:rsidRPr="00A62B74" w14:paraId="64BB508D" w14:textId="77777777" w:rsidTr="00FC2EBD">
        <w:trPr>
          <w:trHeight w:val="168"/>
        </w:trPr>
        <w:tc>
          <w:tcPr>
            <w:tcW w:w="42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6F40A" w14:textId="77777777" w:rsidR="00A62B74" w:rsidRPr="00A62B74" w:rsidRDefault="00A62B74" w:rsidP="00A62B74">
            <w:pPr>
              <w:rPr>
                <w:rFonts w:eastAsia="Calibri"/>
              </w:rPr>
            </w:pPr>
          </w:p>
        </w:tc>
        <w:tc>
          <w:tcPr>
            <w:tcW w:w="2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CE6D8" w14:textId="77777777" w:rsidR="00A62B74" w:rsidRPr="00A62B74" w:rsidRDefault="00A62B74" w:rsidP="00A62B74">
            <w:pPr>
              <w:rPr>
                <w:rFonts w:eastAsia="Calibri"/>
              </w:rPr>
            </w:pPr>
          </w:p>
        </w:tc>
        <w:tc>
          <w:tcPr>
            <w:tcW w:w="43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0C3B0" w14:textId="77777777" w:rsidR="00A62B74" w:rsidRPr="00A62B74" w:rsidRDefault="00A62B74" w:rsidP="00A62B74">
            <w:pPr>
              <w:rPr>
                <w:rFonts w:eastAsia="Calibri"/>
              </w:rPr>
            </w:pPr>
          </w:p>
        </w:tc>
        <w:tc>
          <w:tcPr>
            <w:tcW w:w="50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FFAE5" w14:textId="77777777" w:rsidR="00A62B74" w:rsidRPr="00A62B74" w:rsidRDefault="00A62B74" w:rsidP="00A62B74">
            <w:pPr>
              <w:rPr>
                <w:rFonts w:eastAsia="Calibri"/>
              </w:rPr>
            </w:pPr>
          </w:p>
        </w:tc>
        <w:tc>
          <w:tcPr>
            <w:tcW w:w="52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919BA" w14:textId="77777777" w:rsidR="00A62B74" w:rsidRPr="00A62B74" w:rsidRDefault="00A62B74" w:rsidP="00A62B74">
            <w:pPr>
              <w:rPr>
                <w:rFonts w:eastAsia="Calibri"/>
              </w:rPr>
            </w:pPr>
          </w:p>
        </w:tc>
        <w:tc>
          <w:tcPr>
            <w:tcW w:w="726"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CDC0C" w14:textId="77777777" w:rsidR="00A62B74" w:rsidRPr="00A62B74" w:rsidRDefault="00A62B74" w:rsidP="00A62B74">
            <w:pPr>
              <w:rPr>
                <w:rFonts w:eastAsia="Calibri"/>
              </w:rPr>
            </w:pPr>
          </w:p>
        </w:tc>
        <w:tc>
          <w:tcPr>
            <w:tcW w:w="911"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28C48" w14:textId="77777777" w:rsidR="00A62B74" w:rsidRPr="00A62B74" w:rsidRDefault="00A62B74" w:rsidP="00A62B74">
            <w:pPr>
              <w:rPr>
                <w:rFonts w:eastAsia="Calibri"/>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C6A6B" w14:textId="531E49A7" w:rsidR="00A62B74" w:rsidRPr="00A62B74" w:rsidRDefault="00A62B74" w:rsidP="00A62B74">
            <w:pPr>
              <w:rPr>
                <w:rFonts w:eastAsia="PMingLiU"/>
                <w:lang w:eastAsia="en-US"/>
              </w:rPr>
            </w:pPr>
            <w:r w:rsidRPr="00A62B74">
              <w:rPr>
                <w:rFonts w:eastAsia="PMingLiU"/>
                <w:lang w:eastAsia="en-US"/>
              </w:rPr>
              <w:t>KP vadībā, īstenošanā, izvērtēšanā un uzraudzībā iesaistīto personu skaits, kas paaugstinājušas savu kompetenci pēc atbalsta saņemšanas</w:t>
            </w:r>
            <w:r w:rsidR="00B214F8">
              <w:rPr>
                <w:rFonts w:eastAsia="PMingLiU"/>
                <w:lang w:eastAsia="en-US"/>
              </w:rPr>
              <w:t>”.</w:t>
            </w:r>
          </w:p>
        </w:tc>
      </w:tr>
    </w:tbl>
    <w:p w14:paraId="6EE8EB0A" w14:textId="77777777" w:rsidR="006D2EE4" w:rsidRDefault="006D2EE4" w:rsidP="006D2EE4">
      <w:pPr>
        <w:pStyle w:val="ListParagraph"/>
        <w:tabs>
          <w:tab w:val="left" w:pos="1418"/>
        </w:tabs>
        <w:ind w:left="1429"/>
        <w:contextualSpacing w:val="0"/>
        <w:jc w:val="both"/>
        <w:rPr>
          <w:sz w:val="28"/>
          <w:szCs w:val="28"/>
          <w:lang w:eastAsia="en-US"/>
        </w:rPr>
      </w:pPr>
    </w:p>
    <w:p w14:paraId="6A5B3908" w14:textId="77777777" w:rsidR="00FC2EBD" w:rsidRDefault="00FC2EBD" w:rsidP="006D6F9B">
      <w:pPr>
        <w:pStyle w:val="ListParagraph"/>
        <w:numPr>
          <w:ilvl w:val="0"/>
          <w:numId w:val="26"/>
        </w:numPr>
        <w:tabs>
          <w:tab w:val="left" w:pos="1418"/>
          <w:tab w:val="left" w:pos="1560"/>
        </w:tabs>
        <w:contextualSpacing w:val="0"/>
        <w:jc w:val="both"/>
        <w:rPr>
          <w:sz w:val="28"/>
          <w:szCs w:val="28"/>
          <w:lang w:eastAsia="en-US"/>
        </w:rPr>
        <w:sectPr w:rsidR="00FC2EBD" w:rsidSect="00537A6F">
          <w:headerReference w:type="first" r:id="rId14"/>
          <w:pgSz w:w="16838" w:h="11906" w:orient="landscape" w:code="9"/>
          <w:pgMar w:top="1701" w:right="1418" w:bottom="1134" w:left="1134" w:header="709" w:footer="709" w:gutter="0"/>
          <w:cols w:space="708"/>
          <w:titlePg/>
          <w:docGrid w:linePitch="381"/>
        </w:sectPr>
      </w:pPr>
    </w:p>
    <w:p w14:paraId="7D5DD43C" w14:textId="5630FAC6" w:rsidR="00FC2EBD" w:rsidRDefault="00FC2EBD" w:rsidP="006D6F9B">
      <w:pPr>
        <w:pStyle w:val="ListParagraph"/>
        <w:numPr>
          <w:ilvl w:val="0"/>
          <w:numId w:val="26"/>
        </w:numPr>
        <w:ind w:left="0" w:firstLine="709"/>
        <w:contextualSpacing w:val="0"/>
        <w:jc w:val="both"/>
        <w:rPr>
          <w:sz w:val="28"/>
          <w:szCs w:val="28"/>
          <w:lang w:eastAsia="en-US"/>
        </w:rPr>
      </w:pPr>
      <w:r w:rsidRPr="00FC2EBD">
        <w:rPr>
          <w:sz w:val="28"/>
          <w:szCs w:val="28"/>
          <w:lang w:eastAsia="en-US"/>
        </w:rPr>
        <w:lastRenderedPageBreak/>
        <w:t>Izteikt 2.1. apakšsadaļas</w:t>
      </w:r>
      <w:r>
        <w:rPr>
          <w:b/>
          <w:sz w:val="28"/>
          <w:szCs w:val="28"/>
          <w:lang w:eastAsia="en-US"/>
        </w:rPr>
        <w:t xml:space="preserve"> </w:t>
      </w:r>
      <w:r w:rsidRPr="00FD291C">
        <w:rPr>
          <w:sz w:val="28"/>
          <w:szCs w:val="28"/>
          <w:lang w:eastAsia="en-US"/>
        </w:rPr>
        <w:t>“Pētniecība, tehnoloģiju attīstība un inovācija”</w:t>
      </w:r>
      <w:r>
        <w:rPr>
          <w:b/>
          <w:sz w:val="28"/>
          <w:szCs w:val="28"/>
          <w:lang w:eastAsia="en-US"/>
        </w:rPr>
        <w:t xml:space="preserve"> </w:t>
      </w:r>
      <w:r w:rsidRPr="00FC2EBD">
        <w:rPr>
          <w:sz w:val="28"/>
          <w:szCs w:val="28"/>
          <w:lang w:eastAsia="en-US"/>
        </w:rPr>
        <w:t>152.</w:t>
      </w:r>
      <w:r w:rsidR="000441A1">
        <w:rPr>
          <w:sz w:val="28"/>
          <w:szCs w:val="28"/>
          <w:lang w:eastAsia="en-US"/>
        </w:rPr>
        <w:t xml:space="preserve"> </w:t>
      </w:r>
      <w:r w:rsidRPr="00FC2EBD">
        <w:rPr>
          <w:sz w:val="28"/>
          <w:szCs w:val="28"/>
          <w:lang w:eastAsia="en-US"/>
        </w:rPr>
        <w:t xml:space="preserve">punktu šādā redakcijā: </w:t>
      </w:r>
    </w:p>
    <w:p w14:paraId="301152AD" w14:textId="77777777" w:rsidR="006D6F9B" w:rsidRPr="00FC2EBD" w:rsidRDefault="006D6F9B" w:rsidP="006D6F9B">
      <w:pPr>
        <w:pStyle w:val="ListParagraph"/>
        <w:ind w:left="709"/>
        <w:contextualSpacing w:val="0"/>
        <w:jc w:val="both"/>
        <w:rPr>
          <w:sz w:val="28"/>
          <w:szCs w:val="28"/>
          <w:lang w:eastAsia="en-US"/>
        </w:rPr>
      </w:pPr>
    </w:p>
    <w:p w14:paraId="624E3C66" w14:textId="4D93565D" w:rsidR="00FC2EBD" w:rsidRDefault="00FD291C" w:rsidP="006D6F9B">
      <w:pPr>
        <w:pStyle w:val="ListParagraph"/>
        <w:ind w:left="0" w:firstLine="709"/>
        <w:jc w:val="both"/>
        <w:rPr>
          <w:sz w:val="28"/>
          <w:szCs w:val="28"/>
          <w:lang w:eastAsia="en-US"/>
        </w:rPr>
      </w:pPr>
      <w:r>
        <w:rPr>
          <w:sz w:val="28"/>
          <w:szCs w:val="28"/>
          <w:lang w:eastAsia="en-US"/>
        </w:rPr>
        <w:t xml:space="preserve">“(152) </w:t>
      </w:r>
      <w:r w:rsidR="00FC2EBD" w:rsidRPr="00FC2EBD">
        <w:rPr>
          <w:sz w:val="28"/>
          <w:szCs w:val="28"/>
          <w:lang w:eastAsia="en-US"/>
        </w:rPr>
        <w:t>Atbalsts jaunizveidotu komersantu attīstībai ir savstarpēji papildinošs pasākumu kopums, kas ietver gan finanšu pieejamību, gan atvieglotos nosacījumus mikrouzņēmumu dibināšanai, gan konsultatīvā atbalsta sistēmu, cita starpā, nodrošinot informatīvu un konsultatīvu atbalstu un apmācības ideju autoriem, t.sk. jaunajiem doktorantiem un potenciālajiem komercdarbības uzsācējiem, lai veidotu izpratni par inovāciju, motivāciju uzsākt saimniecisko darbību un pilnveidotu prasmes komercdarbības uzsākšanai. Pasākumi šīs ieguldījumu prioritātes ietvaros būs savstarpēji papildinoši ar atbalstu, kas tiks sniegts 3.prioritārā virziena “Mazo un vidējo uzņēmumu komersantu konkurētspēja”</w:t>
      </w:r>
      <w:r w:rsidR="000054FE">
        <w:rPr>
          <w:sz w:val="28"/>
          <w:szCs w:val="28"/>
          <w:lang w:eastAsia="en-US"/>
        </w:rPr>
        <w:t xml:space="preserve"> </w:t>
      </w:r>
      <w:r w:rsidR="00FC2EBD" w:rsidRPr="00FC2EBD">
        <w:rPr>
          <w:sz w:val="28"/>
          <w:szCs w:val="28"/>
          <w:lang w:eastAsia="en-US"/>
        </w:rPr>
        <w:t>ietvaros. Vienlaikus 1.prioritārā virziena ietvaros ir būtiski stiprināt atbalstu inovatīvu produktu ražojošiem un eksportējošiem komersantiem, kas ir Latvijai stratēģiski svarīgi ilgtermiņā  un  sniedz būtisku pienesumu Latvijas IKP.”.</w:t>
      </w:r>
    </w:p>
    <w:p w14:paraId="6B85C6FB" w14:textId="77777777" w:rsidR="006D6F9B" w:rsidRPr="00FC2EBD" w:rsidRDefault="006D6F9B" w:rsidP="006D6F9B">
      <w:pPr>
        <w:pStyle w:val="ListParagraph"/>
        <w:ind w:left="0" w:firstLine="709"/>
        <w:jc w:val="both"/>
        <w:rPr>
          <w:sz w:val="28"/>
          <w:szCs w:val="28"/>
          <w:lang w:eastAsia="en-US"/>
        </w:rPr>
      </w:pPr>
    </w:p>
    <w:p w14:paraId="61A30E6A" w14:textId="3E7DEE9A" w:rsidR="00FC2EBD" w:rsidRPr="000338E1" w:rsidRDefault="000338E1" w:rsidP="000054FE">
      <w:pPr>
        <w:pStyle w:val="ListParagraph"/>
        <w:numPr>
          <w:ilvl w:val="0"/>
          <w:numId w:val="26"/>
        </w:numPr>
        <w:ind w:left="0" w:firstLine="709"/>
        <w:contextualSpacing w:val="0"/>
        <w:jc w:val="both"/>
        <w:rPr>
          <w:b/>
          <w:sz w:val="28"/>
          <w:szCs w:val="28"/>
          <w:lang w:eastAsia="en-US"/>
        </w:rPr>
      </w:pPr>
      <w:r>
        <w:rPr>
          <w:sz w:val="28"/>
          <w:szCs w:val="28"/>
          <w:lang w:eastAsia="en-US"/>
        </w:rPr>
        <w:t>Papildināt 2.1. apakšsadaļu</w:t>
      </w:r>
      <w:r w:rsidRPr="000338E1">
        <w:rPr>
          <w:b/>
          <w:sz w:val="28"/>
          <w:szCs w:val="28"/>
          <w:lang w:eastAsia="en-US"/>
        </w:rPr>
        <w:t xml:space="preserve"> </w:t>
      </w:r>
      <w:r w:rsidRPr="00FD291C">
        <w:rPr>
          <w:sz w:val="28"/>
          <w:szCs w:val="28"/>
          <w:lang w:eastAsia="en-US"/>
        </w:rPr>
        <w:t>“Pētniecība, tehnoloģiju attīstība un inovācija” ar 153</w:t>
      </w:r>
      <w:r w:rsidRPr="00FD291C">
        <w:rPr>
          <w:sz w:val="28"/>
          <w:szCs w:val="28"/>
          <w:vertAlign w:val="superscript"/>
          <w:lang w:eastAsia="en-US"/>
        </w:rPr>
        <w:t>1</w:t>
      </w:r>
      <w:r w:rsidRPr="00FD291C">
        <w:rPr>
          <w:sz w:val="28"/>
          <w:szCs w:val="28"/>
          <w:lang w:eastAsia="en-US"/>
        </w:rPr>
        <w:t>.punktu šādā</w:t>
      </w:r>
      <w:r w:rsidRPr="000338E1">
        <w:rPr>
          <w:sz w:val="28"/>
          <w:szCs w:val="28"/>
          <w:lang w:eastAsia="en-US"/>
        </w:rPr>
        <w:t xml:space="preserve"> redakcijā:</w:t>
      </w:r>
      <w:r w:rsidRPr="000338E1">
        <w:rPr>
          <w:b/>
          <w:sz w:val="28"/>
          <w:szCs w:val="28"/>
          <w:lang w:eastAsia="en-US"/>
        </w:rPr>
        <w:t xml:space="preserve"> </w:t>
      </w:r>
    </w:p>
    <w:p w14:paraId="353E9F9C" w14:textId="77777777" w:rsidR="006D6F9B" w:rsidRDefault="006D6F9B" w:rsidP="006D6F9B">
      <w:pPr>
        <w:ind w:firstLine="709"/>
        <w:contextualSpacing/>
        <w:jc w:val="both"/>
        <w:rPr>
          <w:sz w:val="28"/>
          <w:szCs w:val="28"/>
          <w:lang w:eastAsia="en-US"/>
        </w:rPr>
      </w:pPr>
    </w:p>
    <w:p w14:paraId="4543098E" w14:textId="0ADFC013" w:rsidR="00FC2EBD" w:rsidRDefault="000338E1" w:rsidP="006D6F9B">
      <w:pPr>
        <w:ind w:firstLine="709"/>
        <w:contextualSpacing/>
        <w:jc w:val="both"/>
        <w:rPr>
          <w:sz w:val="28"/>
          <w:szCs w:val="28"/>
          <w:lang w:eastAsia="en-US"/>
        </w:rPr>
      </w:pPr>
      <w:r>
        <w:rPr>
          <w:sz w:val="28"/>
          <w:szCs w:val="28"/>
          <w:lang w:eastAsia="en-US"/>
        </w:rPr>
        <w:t>“</w:t>
      </w:r>
      <w:r w:rsidR="00100E32" w:rsidRPr="00100E32">
        <w:rPr>
          <w:sz w:val="28"/>
          <w:szCs w:val="28"/>
          <w:lang w:eastAsia="en-US"/>
        </w:rPr>
        <w:t>(153</w:t>
      </w:r>
      <w:r w:rsidR="00100E32" w:rsidRPr="00100E32">
        <w:rPr>
          <w:sz w:val="28"/>
          <w:szCs w:val="28"/>
          <w:vertAlign w:val="superscript"/>
          <w:lang w:eastAsia="en-US"/>
        </w:rPr>
        <w:t>1</w:t>
      </w:r>
      <w:r w:rsidR="00100E32" w:rsidRPr="00100E32">
        <w:rPr>
          <w:sz w:val="28"/>
          <w:szCs w:val="28"/>
          <w:lang w:eastAsia="en-US"/>
        </w:rPr>
        <w:t>)</w:t>
      </w:r>
      <w:r w:rsidR="00100E32">
        <w:rPr>
          <w:sz w:val="28"/>
          <w:szCs w:val="28"/>
          <w:lang w:eastAsia="en-US"/>
        </w:rPr>
        <w:t xml:space="preserve"> </w:t>
      </w:r>
      <w:r w:rsidR="00387720" w:rsidRPr="00387720">
        <w:rPr>
          <w:sz w:val="28"/>
          <w:szCs w:val="28"/>
          <w:lang w:eastAsia="en-US"/>
        </w:rPr>
        <w:t>Atbilstoši Latvijas Bankas 2020.gada aprīlī publicētajiem secinājumiem par  Covid-19 ietekmi</w:t>
      </w:r>
      <w:r w:rsidR="00387720">
        <w:rPr>
          <w:sz w:val="28"/>
          <w:szCs w:val="28"/>
          <w:lang w:eastAsia="en-US"/>
        </w:rPr>
        <w:t xml:space="preserve"> </w:t>
      </w:r>
      <w:r w:rsidR="00387720" w:rsidRPr="00387720">
        <w:rPr>
          <w:sz w:val="28"/>
          <w:szCs w:val="28"/>
          <w:lang w:eastAsia="en-US"/>
        </w:rPr>
        <w:t>tautsaimniecībā, apstrādes rūpniecība piedzīvos kritumu sākotnēji piegādes ķēžu pārtraukumu un sekojoša pieprasījuma sarukuma dēļ. Pieprasījuma pieaugums ir vērojams tikai atsevišķās šaurās jomās, līdz ar to paredzams, ka nozarē cietīs gan uz iekšzemes noietu vērstie apstrādes rūpniecības uzņēmumi, gan eksports. Covid-19 izraisīta nedrošība un noteiktie ierobežojumi Covid-19 izplatības mazināšanai tirgos turpmākajos mēnešos krasi ietekmēs lielo komersantu ražošanas jaudu  saglabāšanu un eksportspēju. Covid-19 krīzei ieilgstot un palielinoties neziņai par pasaules ekonomikas atgūšanās tempiem, plānotie investīciju projekti un to izstrāde varētu tikt atlikta, t.sk., ierobežotas finansējuma ar ilgu atmaksāšanas periodu pieejamības dēļ, tādējādi vēl vairāk samazinot ekonomiskās izaugsmes potenciālu. Pieprasījums pēc aizņēmumiem var pieaugt saistībā ar krājumu papildināšanu un uzņēmuma apgrozāmo līdzekļu  palielināšanu. Līdz ar to ir jau šobrīd ir identificējams finanšu pieejamības trūkums tādiem vidējiem un lielajiem eksportējošajiem uzņēmumiem, kas ir Latvijai ilgtermiņā stratēģiski svarīgi uzņēmumi (t.i., sniedz būtisku pienesumu Latvijas IKP un veido ieņēmumus, uz kuriem varam balstīt valsts nākotnes izaugsmi), kuru darbība tehnoloģiski ir ļoti grūti atjaunojama pēc dīkstāves vai jaudu samazināšanas, kuri nodarbojas ar  konkurētspējīgu vai inovatīvu ražošanu un produkciju eksportē, kā arī IT pakalpojumus eksportējošus uzņēmumus, vai uzņēmumus ar lielu ietekmi tautsaimniecībā.</w:t>
      </w:r>
      <w:r w:rsidR="000C720D">
        <w:rPr>
          <w:sz w:val="28"/>
          <w:szCs w:val="28"/>
          <w:lang w:eastAsia="en-US"/>
        </w:rPr>
        <w:t>”.</w:t>
      </w:r>
    </w:p>
    <w:p w14:paraId="44D8464F" w14:textId="77777777" w:rsidR="00586907" w:rsidRPr="00100E32" w:rsidRDefault="00586907" w:rsidP="006D6F9B">
      <w:pPr>
        <w:ind w:firstLine="709"/>
        <w:contextualSpacing/>
        <w:jc w:val="both"/>
        <w:rPr>
          <w:sz w:val="28"/>
          <w:szCs w:val="28"/>
          <w:lang w:eastAsia="en-US"/>
        </w:rPr>
      </w:pPr>
    </w:p>
    <w:p w14:paraId="2F8D2914" w14:textId="380E2163" w:rsidR="00FC2EBD" w:rsidRDefault="00D21DC6" w:rsidP="006D6F9B">
      <w:pPr>
        <w:pStyle w:val="ListParagraph"/>
        <w:numPr>
          <w:ilvl w:val="0"/>
          <w:numId w:val="26"/>
        </w:numPr>
        <w:ind w:left="0" w:firstLine="709"/>
        <w:contextualSpacing w:val="0"/>
        <w:jc w:val="both"/>
        <w:rPr>
          <w:sz w:val="28"/>
          <w:szCs w:val="28"/>
          <w:lang w:eastAsia="en-US"/>
        </w:rPr>
      </w:pPr>
      <w:r w:rsidRPr="00FC2EBD">
        <w:rPr>
          <w:sz w:val="28"/>
          <w:szCs w:val="28"/>
          <w:lang w:eastAsia="en-US"/>
        </w:rPr>
        <w:t xml:space="preserve">Izteikt 2.1. </w:t>
      </w:r>
      <w:r w:rsidRPr="00FD291C">
        <w:rPr>
          <w:sz w:val="28"/>
          <w:szCs w:val="28"/>
          <w:lang w:eastAsia="en-US"/>
        </w:rPr>
        <w:t xml:space="preserve">apakšsadaļas “Pētniecība, tehnoloģiju attīstība un inovācija” </w:t>
      </w:r>
      <w:r w:rsidR="009E6CD8" w:rsidRPr="00FD291C">
        <w:rPr>
          <w:sz w:val="28"/>
          <w:szCs w:val="28"/>
          <w:lang w:eastAsia="en-US"/>
        </w:rPr>
        <w:t>155</w:t>
      </w:r>
      <w:r w:rsidRPr="00FD291C">
        <w:rPr>
          <w:sz w:val="28"/>
          <w:szCs w:val="28"/>
          <w:lang w:eastAsia="en-US"/>
        </w:rPr>
        <w:t>.</w:t>
      </w:r>
      <w:r w:rsidR="00FD291C">
        <w:rPr>
          <w:sz w:val="28"/>
          <w:szCs w:val="28"/>
          <w:lang w:eastAsia="en-US"/>
        </w:rPr>
        <w:t xml:space="preserve"> </w:t>
      </w:r>
      <w:r w:rsidRPr="00FD291C">
        <w:rPr>
          <w:sz w:val="28"/>
          <w:szCs w:val="28"/>
          <w:lang w:eastAsia="en-US"/>
        </w:rPr>
        <w:t>punktu šādā redakci</w:t>
      </w:r>
      <w:r w:rsidRPr="00FC2EBD">
        <w:rPr>
          <w:sz w:val="28"/>
          <w:szCs w:val="28"/>
          <w:lang w:eastAsia="en-US"/>
        </w:rPr>
        <w:t xml:space="preserve">jā: </w:t>
      </w:r>
    </w:p>
    <w:p w14:paraId="1123A0E5" w14:textId="77777777" w:rsidR="00586907" w:rsidRPr="00D21DC6" w:rsidRDefault="00586907" w:rsidP="00586907">
      <w:pPr>
        <w:pStyle w:val="ListParagraph"/>
        <w:ind w:left="709"/>
        <w:contextualSpacing w:val="0"/>
        <w:jc w:val="both"/>
        <w:rPr>
          <w:sz w:val="28"/>
          <w:szCs w:val="28"/>
          <w:lang w:eastAsia="en-US"/>
        </w:rPr>
      </w:pPr>
    </w:p>
    <w:p w14:paraId="0B88638C" w14:textId="1EE02113" w:rsidR="00FC2EBD" w:rsidRDefault="00D21DC6" w:rsidP="006D6F9B">
      <w:pPr>
        <w:pStyle w:val="ListParagraph"/>
        <w:ind w:left="0" w:firstLine="709"/>
        <w:jc w:val="both"/>
        <w:rPr>
          <w:sz w:val="28"/>
          <w:szCs w:val="28"/>
          <w:lang w:eastAsia="en-US"/>
        </w:rPr>
      </w:pPr>
      <w:r>
        <w:rPr>
          <w:sz w:val="28"/>
          <w:szCs w:val="28"/>
          <w:lang w:eastAsia="en-US"/>
        </w:rPr>
        <w:t>“</w:t>
      </w:r>
      <w:r w:rsidR="00ED4A9E">
        <w:rPr>
          <w:sz w:val="28"/>
          <w:szCs w:val="28"/>
          <w:lang w:eastAsia="en-US"/>
        </w:rPr>
        <w:t xml:space="preserve">(155) </w:t>
      </w:r>
      <w:r w:rsidRPr="00D21DC6">
        <w:rPr>
          <w:sz w:val="28"/>
          <w:szCs w:val="28"/>
          <w:lang w:eastAsia="en-US"/>
        </w:rPr>
        <w:t xml:space="preserve">1.2.1.SAM indikatīvās atbalstāmās darbības: atbalsts nepieciešamajai infrastruktūrai pētījumu izstrādei, kā arī atbalsta pētījumu izstrādei atbilstoši privātā sektora vajadzībām, jaunu produktu, pakalpojumu, tehnoloģiju un procesu izstrādei un ieviešanai ražošanā, t.sk., inovācijas </w:t>
      </w:r>
      <w:proofErr w:type="spellStart"/>
      <w:r w:rsidRPr="00D21DC6">
        <w:rPr>
          <w:sz w:val="28"/>
          <w:szCs w:val="28"/>
          <w:lang w:eastAsia="en-US"/>
        </w:rPr>
        <w:t>vaučeri</w:t>
      </w:r>
      <w:proofErr w:type="spellEnd"/>
      <w:r w:rsidRPr="00D21DC6">
        <w:rPr>
          <w:sz w:val="28"/>
          <w:szCs w:val="28"/>
          <w:lang w:eastAsia="en-US"/>
        </w:rPr>
        <w:t xml:space="preserve"> MVK un tehnoloģiju pārneses pakalpojumu nodrošināšanai vienotas tehnoloģiju pārneses sistēmas ietvaros, t.sk. jaunradītā intelektuālā īpašuma aizsardzībai, pētniecības rezultātu ar komercializācijas potenciālu sagatavošanai licencēšanai, tīklošanās iespēju radīšanai izglītības institūcijām, zinātniskajām institūcijām, studentiem un uzņēmējiem inovatīvu starpnozaru produktu un pakalpojumu izstrādei, testēšanai un ieviešanai tirgū. Tāpat būtiska atbalsta pieejamība aizdevumu formā privāto investīciju kapacitātes stiprināšanai </w:t>
      </w:r>
      <w:proofErr w:type="spellStart"/>
      <w:r w:rsidRPr="00D21DC6">
        <w:rPr>
          <w:sz w:val="28"/>
          <w:szCs w:val="28"/>
          <w:lang w:eastAsia="en-US"/>
        </w:rPr>
        <w:t>Covid</w:t>
      </w:r>
      <w:proofErr w:type="spellEnd"/>
      <w:r w:rsidRPr="00D21DC6">
        <w:rPr>
          <w:sz w:val="28"/>
          <w:szCs w:val="28"/>
          <w:lang w:eastAsia="en-US"/>
        </w:rPr>
        <w:t xml:space="preserve"> – 19 krīzes apstākļos, tādējādi sniedzot atbalstu vidējo un lielo komersantu ražošanas jaudu  saglabāšanai un eksportspējai viedās specializācijas (RIS3) jomās.</w:t>
      </w:r>
      <w:r>
        <w:rPr>
          <w:sz w:val="28"/>
          <w:szCs w:val="28"/>
          <w:lang w:eastAsia="en-US"/>
        </w:rPr>
        <w:t>”.</w:t>
      </w:r>
    </w:p>
    <w:p w14:paraId="17618C01" w14:textId="77777777" w:rsidR="00586907" w:rsidRPr="008F2CEE" w:rsidRDefault="00586907" w:rsidP="006D6F9B">
      <w:pPr>
        <w:pStyle w:val="ListParagraph"/>
        <w:ind w:left="0" w:firstLine="709"/>
        <w:jc w:val="both"/>
        <w:rPr>
          <w:sz w:val="28"/>
          <w:szCs w:val="28"/>
          <w:lang w:eastAsia="en-US"/>
        </w:rPr>
      </w:pPr>
    </w:p>
    <w:p w14:paraId="286E95DF" w14:textId="1444BB63" w:rsidR="00ED4A9E" w:rsidRDefault="00EF60A2" w:rsidP="006D6F9B">
      <w:pPr>
        <w:pStyle w:val="ListParagraph"/>
        <w:numPr>
          <w:ilvl w:val="0"/>
          <w:numId w:val="26"/>
        </w:numPr>
        <w:ind w:left="0" w:firstLine="709"/>
        <w:contextualSpacing w:val="0"/>
        <w:jc w:val="both"/>
        <w:rPr>
          <w:sz w:val="28"/>
          <w:szCs w:val="28"/>
          <w:lang w:eastAsia="en-US"/>
        </w:rPr>
      </w:pPr>
      <w:r w:rsidRPr="00EF60A2">
        <w:rPr>
          <w:sz w:val="28"/>
          <w:szCs w:val="28"/>
          <w:lang w:eastAsia="en-US"/>
        </w:rPr>
        <w:t xml:space="preserve">Izteikt  </w:t>
      </w:r>
      <w:r w:rsidR="000441A1" w:rsidRPr="000441A1">
        <w:rPr>
          <w:sz w:val="28"/>
          <w:szCs w:val="28"/>
          <w:lang w:eastAsia="en-US"/>
        </w:rPr>
        <w:t xml:space="preserve">2.1. apakšsadaļas “Pētniecība, tehnoloģiju attīstība un inovācija” </w:t>
      </w:r>
      <w:r>
        <w:rPr>
          <w:sz w:val="28"/>
          <w:szCs w:val="28"/>
          <w:lang w:eastAsia="en-US"/>
        </w:rPr>
        <w:t>t</w:t>
      </w:r>
      <w:r w:rsidR="00891910">
        <w:rPr>
          <w:sz w:val="28"/>
          <w:szCs w:val="28"/>
          <w:lang w:eastAsia="en-US"/>
        </w:rPr>
        <w:t>abulu</w:t>
      </w:r>
      <w:r w:rsidRPr="00EF60A2">
        <w:rPr>
          <w:sz w:val="28"/>
          <w:szCs w:val="28"/>
          <w:lang w:eastAsia="en-US"/>
        </w:rPr>
        <w:t xml:space="preserve"> Nr. 2.1.5. (5) </w:t>
      </w:r>
      <w:r w:rsidR="00FD291C">
        <w:rPr>
          <w:sz w:val="28"/>
          <w:szCs w:val="28"/>
          <w:lang w:eastAsia="en-US"/>
        </w:rPr>
        <w:t>“</w:t>
      </w:r>
      <w:r w:rsidRPr="00EF60A2">
        <w:rPr>
          <w:sz w:val="28"/>
          <w:szCs w:val="28"/>
          <w:lang w:eastAsia="en-US"/>
        </w:rPr>
        <w:t>ERAF kopējie un specifiskie iznākuma rādītāji</w:t>
      </w:r>
      <w:r w:rsidR="00FD291C">
        <w:rPr>
          <w:sz w:val="28"/>
          <w:szCs w:val="28"/>
          <w:lang w:eastAsia="en-US"/>
        </w:rPr>
        <w:t>”</w:t>
      </w:r>
      <w:r>
        <w:rPr>
          <w:sz w:val="28"/>
          <w:szCs w:val="28"/>
          <w:lang w:eastAsia="en-US"/>
        </w:rPr>
        <w:t xml:space="preserve">  </w:t>
      </w:r>
      <w:r w:rsidR="00891910">
        <w:rPr>
          <w:sz w:val="28"/>
          <w:szCs w:val="28"/>
          <w:lang w:eastAsia="en-US"/>
        </w:rPr>
        <w:t xml:space="preserve"> šādā redakcijā:</w:t>
      </w:r>
    </w:p>
    <w:p w14:paraId="2BD58135" w14:textId="77777777" w:rsidR="00586907" w:rsidRPr="00ED4A9E" w:rsidRDefault="00586907" w:rsidP="00586907">
      <w:pPr>
        <w:pStyle w:val="ListParagraph"/>
        <w:ind w:left="709"/>
        <w:contextualSpacing w:val="0"/>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716"/>
        <w:gridCol w:w="1318"/>
        <w:gridCol w:w="1316"/>
        <w:gridCol w:w="1454"/>
        <w:gridCol w:w="1084"/>
        <w:gridCol w:w="1200"/>
      </w:tblGrid>
      <w:tr w:rsidR="000E0F9F" w:rsidRPr="000E0F9F" w14:paraId="65683B28" w14:textId="77777777" w:rsidTr="000E0F9F">
        <w:trPr>
          <w:tblHeader/>
        </w:trPr>
        <w:tc>
          <w:tcPr>
            <w:tcW w:w="9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E16E71" w14:textId="0C53132A" w:rsidR="000E0F9F" w:rsidRPr="000E0F9F" w:rsidRDefault="000E0F9F" w:rsidP="000E0F9F">
            <w:pPr>
              <w:spacing w:line="256" w:lineRule="auto"/>
              <w:jc w:val="center"/>
              <w:rPr>
                <w:rFonts w:eastAsia="PMingLiU"/>
                <w:lang w:eastAsia="en-US"/>
              </w:rPr>
            </w:pPr>
            <w:r>
              <w:rPr>
                <w:rFonts w:eastAsia="PMingLiU"/>
                <w:lang w:eastAsia="en-US"/>
              </w:rPr>
              <w:t>“</w:t>
            </w:r>
            <w:r w:rsidRPr="000E0F9F">
              <w:rPr>
                <w:rFonts w:eastAsia="PMingLiU"/>
                <w:lang w:eastAsia="en-US"/>
              </w:rPr>
              <w:t>ID</w:t>
            </w:r>
          </w:p>
        </w:tc>
        <w:tc>
          <w:tcPr>
            <w:tcW w:w="17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56C496" w14:textId="77777777" w:rsidR="000E0F9F" w:rsidRPr="000E0F9F" w:rsidRDefault="000E0F9F" w:rsidP="000E0F9F">
            <w:pPr>
              <w:spacing w:line="256" w:lineRule="auto"/>
              <w:jc w:val="center"/>
              <w:rPr>
                <w:rFonts w:eastAsia="PMingLiU"/>
                <w:lang w:eastAsia="en-US"/>
              </w:rPr>
            </w:pPr>
            <w:r w:rsidRPr="000E0F9F">
              <w:rPr>
                <w:rFonts w:eastAsia="PMingLiU"/>
                <w:lang w:eastAsia="en-US"/>
              </w:rPr>
              <w:t>Rādītājs</w:t>
            </w:r>
          </w:p>
        </w:tc>
        <w:tc>
          <w:tcPr>
            <w:tcW w:w="13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C078BF" w14:textId="77777777" w:rsidR="000E0F9F" w:rsidRPr="000E0F9F" w:rsidRDefault="000E0F9F" w:rsidP="000E0F9F">
            <w:pPr>
              <w:spacing w:line="256" w:lineRule="auto"/>
              <w:jc w:val="center"/>
              <w:rPr>
                <w:rFonts w:eastAsia="PMingLiU"/>
                <w:lang w:eastAsia="en-US"/>
              </w:rPr>
            </w:pPr>
            <w:r w:rsidRPr="000E0F9F">
              <w:rPr>
                <w:rFonts w:eastAsia="PMingLiU"/>
                <w:lang w:eastAsia="en-US"/>
              </w:rPr>
              <w:t>Mērvienība</w:t>
            </w:r>
          </w:p>
        </w:tc>
        <w:tc>
          <w:tcPr>
            <w:tcW w:w="13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E51174" w14:textId="77777777" w:rsidR="000E0F9F" w:rsidRPr="000E0F9F" w:rsidRDefault="000E0F9F" w:rsidP="000E0F9F">
            <w:pPr>
              <w:spacing w:line="256" w:lineRule="auto"/>
              <w:jc w:val="center"/>
              <w:rPr>
                <w:rFonts w:eastAsia="PMingLiU"/>
                <w:lang w:eastAsia="en-US"/>
              </w:rPr>
            </w:pPr>
            <w:r w:rsidRPr="000E0F9F">
              <w:rPr>
                <w:rFonts w:eastAsia="PMingLiU"/>
                <w:lang w:eastAsia="en-US"/>
              </w:rPr>
              <w:t>Finansējuma avots</w:t>
            </w:r>
          </w:p>
        </w:tc>
        <w:tc>
          <w:tcPr>
            <w:tcW w:w="145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DB4F5B" w14:textId="77777777" w:rsidR="000E0F9F" w:rsidRPr="000E0F9F" w:rsidRDefault="000E0F9F" w:rsidP="000E0F9F">
            <w:pPr>
              <w:spacing w:line="256" w:lineRule="auto"/>
              <w:jc w:val="center"/>
              <w:rPr>
                <w:rFonts w:eastAsia="PMingLiU"/>
                <w:lang w:eastAsia="en-US"/>
              </w:rPr>
            </w:pPr>
            <w:r w:rsidRPr="000E0F9F">
              <w:rPr>
                <w:rFonts w:eastAsia="PMingLiU"/>
                <w:lang w:eastAsia="en-US"/>
              </w:rPr>
              <w:t>Plānotā vērtība (2023. gadā)</w:t>
            </w:r>
          </w:p>
        </w:tc>
        <w:tc>
          <w:tcPr>
            <w:tcW w:w="10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802316" w14:textId="77777777" w:rsidR="000E0F9F" w:rsidRPr="000E0F9F" w:rsidRDefault="000E0F9F" w:rsidP="000E0F9F">
            <w:pPr>
              <w:spacing w:line="256" w:lineRule="auto"/>
              <w:jc w:val="center"/>
              <w:rPr>
                <w:rFonts w:eastAsia="PMingLiU"/>
                <w:lang w:eastAsia="en-US"/>
              </w:rPr>
            </w:pPr>
            <w:r w:rsidRPr="000E0F9F">
              <w:rPr>
                <w:rFonts w:eastAsia="PMingLiU"/>
                <w:lang w:eastAsia="en-US"/>
              </w:rPr>
              <w:t>Datu avots</w:t>
            </w:r>
          </w:p>
        </w:tc>
        <w:tc>
          <w:tcPr>
            <w:tcW w:w="1200" w:type="dxa"/>
            <w:tcBorders>
              <w:top w:val="single" w:sz="4" w:space="0" w:color="auto"/>
              <w:left w:val="single" w:sz="4" w:space="0" w:color="auto"/>
              <w:bottom w:val="single" w:sz="4" w:space="0" w:color="auto"/>
              <w:right w:val="single" w:sz="4" w:space="0" w:color="auto"/>
            </w:tcBorders>
            <w:shd w:val="clear" w:color="auto" w:fill="F2F2F2"/>
            <w:hideMark/>
          </w:tcPr>
          <w:p w14:paraId="3CCED257" w14:textId="77777777" w:rsidR="000E0F9F" w:rsidRPr="000E0F9F" w:rsidRDefault="000E0F9F" w:rsidP="000E0F9F">
            <w:pPr>
              <w:spacing w:line="256" w:lineRule="auto"/>
              <w:jc w:val="center"/>
              <w:rPr>
                <w:rFonts w:eastAsia="PMingLiU"/>
                <w:lang w:eastAsia="en-US"/>
              </w:rPr>
            </w:pPr>
            <w:r w:rsidRPr="000E0F9F">
              <w:rPr>
                <w:rFonts w:eastAsia="PMingLiU"/>
                <w:lang w:eastAsia="en-US"/>
              </w:rPr>
              <w:t>Ziņošanas regularitāte</w:t>
            </w:r>
          </w:p>
        </w:tc>
      </w:tr>
      <w:tr w:rsidR="000E0F9F" w:rsidRPr="000E0F9F" w14:paraId="1FF1CE20" w14:textId="77777777" w:rsidTr="000E0F9F">
        <w:trPr>
          <w:trHeight w:val="435"/>
        </w:trPr>
        <w:tc>
          <w:tcPr>
            <w:tcW w:w="973" w:type="dxa"/>
            <w:tcBorders>
              <w:top w:val="single" w:sz="4" w:space="0" w:color="auto"/>
              <w:left w:val="single" w:sz="4" w:space="0" w:color="auto"/>
              <w:bottom w:val="single" w:sz="4" w:space="0" w:color="auto"/>
              <w:right w:val="single" w:sz="4" w:space="0" w:color="auto"/>
            </w:tcBorders>
            <w:hideMark/>
          </w:tcPr>
          <w:p w14:paraId="6AB2486B" w14:textId="77777777" w:rsidR="000E0F9F" w:rsidRPr="000E0F9F" w:rsidRDefault="000E0F9F" w:rsidP="000E0F9F">
            <w:pPr>
              <w:spacing w:line="256" w:lineRule="auto"/>
              <w:rPr>
                <w:rFonts w:eastAsia="PMingLiU"/>
                <w:lang w:eastAsia="en-US"/>
              </w:rPr>
            </w:pPr>
            <w:r w:rsidRPr="000E0F9F">
              <w:rPr>
                <w:rFonts w:eastAsia="PMingLiU"/>
                <w:lang w:eastAsia="en-US"/>
              </w:rPr>
              <w:t>i.1.2.1.ak (CO01)</w:t>
            </w:r>
          </w:p>
        </w:tc>
        <w:tc>
          <w:tcPr>
            <w:tcW w:w="1716" w:type="dxa"/>
            <w:tcBorders>
              <w:top w:val="single" w:sz="4" w:space="0" w:color="auto"/>
              <w:left w:val="single" w:sz="4" w:space="0" w:color="auto"/>
              <w:bottom w:val="single" w:sz="4" w:space="0" w:color="auto"/>
              <w:right w:val="single" w:sz="4" w:space="0" w:color="auto"/>
            </w:tcBorders>
            <w:hideMark/>
          </w:tcPr>
          <w:p w14:paraId="5491175F" w14:textId="77777777" w:rsidR="000E0F9F" w:rsidRPr="000E0F9F" w:rsidRDefault="000E0F9F" w:rsidP="000E0F9F">
            <w:pPr>
              <w:spacing w:line="256" w:lineRule="auto"/>
              <w:rPr>
                <w:rFonts w:eastAsia="PMingLiU"/>
                <w:lang w:eastAsia="en-US"/>
              </w:rPr>
            </w:pPr>
            <w:r w:rsidRPr="000E0F9F">
              <w:rPr>
                <w:rFonts w:eastAsia="PMingLiU"/>
                <w:lang w:eastAsia="en-US"/>
              </w:rPr>
              <w:t>Atbalstīto komersantu skaits</w:t>
            </w:r>
          </w:p>
        </w:tc>
        <w:tc>
          <w:tcPr>
            <w:tcW w:w="1318" w:type="dxa"/>
            <w:tcBorders>
              <w:top w:val="single" w:sz="4" w:space="0" w:color="auto"/>
              <w:left w:val="single" w:sz="4" w:space="0" w:color="auto"/>
              <w:bottom w:val="single" w:sz="4" w:space="0" w:color="auto"/>
              <w:right w:val="single" w:sz="4" w:space="0" w:color="auto"/>
            </w:tcBorders>
            <w:hideMark/>
          </w:tcPr>
          <w:p w14:paraId="5D3A83EE" w14:textId="77777777" w:rsidR="000E0F9F" w:rsidRPr="000E0F9F" w:rsidRDefault="000E0F9F" w:rsidP="000E0F9F">
            <w:pPr>
              <w:spacing w:line="256" w:lineRule="auto"/>
              <w:rPr>
                <w:rFonts w:eastAsia="PMingLiU"/>
                <w:lang w:eastAsia="en-US"/>
              </w:rPr>
            </w:pPr>
            <w:r w:rsidRPr="000E0F9F">
              <w:rPr>
                <w:rFonts w:eastAsia="PMingLiU"/>
                <w:lang w:eastAsia="en-US"/>
              </w:rPr>
              <w:t>Komersanti</w:t>
            </w:r>
          </w:p>
        </w:tc>
        <w:tc>
          <w:tcPr>
            <w:tcW w:w="1316" w:type="dxa"/>
            <w:tcBorders>
              <w:top w:val="single" w:sz="4" w:space="0" w:color="auto"/>
              <w:left w:val="single" w:sz="4" w:space="0" w:color="auto"/>
              <w:bottom w:val="single" w:sz="4" w:space="0" w:color="auto"/>
              <w:right w:val="single" w:sz="4" w:space="0" w:color="auto"/>
            </w:tcBorders>
            <w:hideMark/>
          </w:tcPr>
          <w:p w14:paraId="28E43B4C" w14:textId="77777777" w:rsidR="000E0F9F" w:rsidRPr="000E0F9F" w:rsidRDefault="000E0F9F" w:rsidP="000E0F9F">
            <w:pPr>
              <w:spacing w:line="256" w:lineRule="auto"/>
              <w:rPr>
                <w:rFonts w:eastAsia="PMingLiU"/>
                <w:lang w:eastAsia="en-US"/>
              </w:rPr>
            </w:pPr>
            <w:r w:rsidRPr="000E0F9F">
              <w:rPr>
                <w:rFonts w:eastAsia="PMingLiU"/>
                <w:lang w:eastAsia="en-US"/>
              </w:rPr>
              <w:t>ERAF</w:t>
            </w:r>
          </w:p>
        </w:tc>
        <w:tc>
          <w:tcPr>
            <w:tcW w:w="1454" w:type="dxa"/>
            <w:tcBorders>
              <w:top w:val="single" w:sz="4" w:space="0" w:color="auto"/>
              <w:left w:val="single" w:sz="4" w:space="0" w:color="auto"/>
              <w:bottom w:val="single" w:sz="4" w:space="0" w:color="auto"/>
              <w:right w:val="single" w:sz="4" w:space="0" w:color="auto"/>
            </w:tcBorders>
          </w:tcPr>
          <w:p w14:paraId="56C3936C" w14:textId="77777777" w:rsidR="000E0F9F" w:rsidRPr="000E0F9F" w:rsidRDefault="000E0F9F" w:rsidP="000E0F9F">
            <w:pPr>
              <w:spacing w:line="256" w:lineRule="auto"/>
              <w:rPr>
                <w:rFonts w:eastAsia="PMingLiU"/>
                <w:lang w:eastAsia="en-US"/>
              </w:rPr>
            </w:pPr>
            <w:r w:rsidRPr="000E0F9F">
              <w:rPr>
                <w:rFonts w:eastAsia="PMingLiU"/>
                <w:lang w:eastAsia="en-US"/>
              </w:rPr>
              <w:t>523</w:t>
            </w:r>
          </w:p>
        </w:tc>
        <w:tc>
          <w:tcPr>
            <w:tcW w:w="1084" w:type="dxa"/>
            <w:tcBorders>
              <w:top w:val="single" w:sz="4" w:space="0" w:color="auto"/>
              <w:left w:val="single" w:sz="4" w:space="0" w:color="auto"/>
              <w:bottom w:val="single" w:sz="4" w:space="0" w:color="auto"/>
              <w:right w:val="single" w:sz="4" w:space="0" w:color="auto"/>
            </w:tcBorders>
            <w:hideMark/>
          </w:tcPr>
          <w:p w14:paraId="27FB74A5"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single" w:sz="4" w:space="0" w:color="auto"/>
              <w:left w:val="single" w:sz="4" w:space="0" w:color="auto"/>
              <w:bottom w:val="single" w:sz="4" w:space="0" w:color="auto"/>
              <w:right w:val="single" w:sz="4" w:space="0" w:color="auto"/>
            </w:tcBorders>
            <w:hideMark/>
          </w:tcPr>
          <w:p w14:paraId="74B6B2AF" w14:textId="77777777" w:rsidR="000E0F9F" w:rsidRPr="000E0F9F" w:rsidRDefault="000E0F9F" w:rsidP="000E0F9F">
            <w:pPr>
              <w:spacing w:line="256" w:lineRule="auto"/>
              <w:rPr>
                <w:rFonts w:eastAsia="PMingLiU"/>
                <w:lang w:eastAsia="en-US"/>
              </w:rPr>
            </w:pPr>
            <w:r w:rsidRPr="000E0F9F">
              <w:rPr>
                <w:rFonts w:eastAsia="PMingLiU"/>
                <w:lang w:eastAsia="en-US"/>
              </w:rPr>
              <w:t>Reizi gadā</w:t>
            </w:r>
          </w:p>
        </w:tc>
      </w:tr>
      <w:tr w:rsidR="000E0F9F" w:rsidRPr="000E0F9F" w14:paraId="09DDAB0D" w14:textId="77777777" w:rsidTr="000E0F9F">
        <w:tc>
          <w:tcPr>
            <w:tcW w:w="973" w:type="dxa"/>
            <w:tcBorders>
              <w:top w:val="single" w:sz="4" w:space="0" w:color="auto"/>
              <w:left w:val="single" w:sz="4" w:space="0" w:color="auto"/>
              <w:bottom w:val="single" w:sz="4" w:space="0" w:color="auto"/>
              <w:right w:val="single" w:sz="4" w:space="0" w:color="auto"/>
            </w:tcBorders>
            <w:hideMark/>
          </w:tcPr>
          <w:p w14:paraId="1A7D607E" w14:textId="77777777" w:rsidR="000E0F9F" w:rsidRPr="000E0F9F" w:rsidRDefault="000E0F9F" w:rsidP="000E0F9F">
            <w:pPr>
              <w:spacing w:line="256" w:lineRule="auto"/>
              <w:rPr>
                <w:rFonts w:eastAsia="PMingLiU"/>
                <w:lang w:eastAsia="en-US"/>
              </w:rPr>
            </w:pPr>
            <w:r w:rsidRPr="000E0F9F">
              <w:rPr>
                <w:rFonts w:eastAsia="PMingLiU"/>
                <w:lang w:eastAsia="en-US"/>
              </w:rPr>
              <w:t>i.1.2.1.bk</w:t>
            </w:r>
          </w:p>
          <w:p w14:paraId="56EB8475" w14:textId="77777777" w:rsidR="000E0F9F" w:rsidRPr="000E0F9F" w:rsidRDefault="000E0F9F" w:rsidP="000E0F9F">
            <w:pPr>
              <w:spacing w:line="256" w:lineRule="auto"/>
              <w:rPr>
                <w:rFonts w:eastAsia="PMingLiU"/>
                <w:lang w:eastAsia="en-US"/>
              </w:rPr>
            </w:pPr>
            <w:r w:rsidRPr="000E0F9F">
              <w:rPr>
                <w:rFonts w:eastAsia="PMingLiU"/>
                <w:lang w:eastAsia="en-US"/>
              </w:rPr>
              <w:t>(CO02)</w:t>
            </w:r>
          </w:p>
        </w:tc>
        <w:tc>
          <w:tcPr>
            <w:tcW w:w="1716" w:type="dxa"/>
            <w:tcBorders>
              <w:top w:val="single" w:sz="4" w:space="0" w:color="auto"/>
              <w:left w:val="single" w:sz="4" w:space="0" w:color="auto"/>
              <w:bottom w:val="single" w:sz="4" w:space="0" w:color="auto"/>
              <w:right w:val="single" w:sz="4" w:space="0" w:color="auto"/>
            </w:tcBorders>
            <w:hideMark/>
          </w:tcPr>
          <w:p w14:paraId="24456FAC" w14:textId="77777777" w:rsidR="000E0F9F" w:rsidRPr="000E0F9F" w:rsidRDefault="000E0F9F" w:rsidP="000E0F9F">
            <w:pPr>
              <w:spacing w:line="256" w:lineRule="auto"/>
              <w:rPr>
                <w:rFonts w:eastAsia="PMingLiU"/>
                <w:lang w:eastAsia="en-US"/>
              </w:rPr>
            </w:pPr>
            <w:r w:rsidRPr="000E0F9F">
              <w:rPr>
                <w:rFonts w:eastAsia="PMingLiU"/>
                <w:lang w:eastAsia="en-US"/>
              </w:rPr>
              <w:t xml:space="preserve">Atbalstīto komersantu skaits, kas saņem grantus </w:t>
            </w:r>
          </w:p>
        </w:tc>
        <w:tc>
          <w:tcPr>
            <w:tcW w:w="1318" w:type="dxa"/>
            <w:tcBorders>
              <w:top w:val="single" w:sz="4" w:space="0" w:color="auto"/>
              <w:left w:val="single" w:sz="4" w:space="0" w:color="auto"/>
              <w:bottom w:val="single" w:sz="4" w:space="0" w:color="auto"/>
              <w:right w:val="single" w:sz="4" w:space="0" w:color="auto"/>
            </w:tcBorders>
            <w:hideMark/>
          </w:tcPr>
          <w:p w14:paraId="16D9D3EE" w14:textId="77777777" w:rsidR="000E0F9F" w:rsidRPr="000E0F9F" w:rsidRDefault="000E0F9F" w:rsidP="000E0F9F">
            <w:pPr>
              <w:spacing w:line="256" w:lineRule="auto"/>
              <w:rPr>
                <w:rFonts w:eastAsia="PMingLiU"/>
                <w:lang w:eastAsia="en-US"/>
              </w:rPr>
            </w:pPr>
            <w:r w:rsidRPr="000E0F9F">
              <w:rPr>
                <w:rFonts w:eastAsia="PMingLiU"/>
                <w:lang w:eastAsia="en-US"/>
              </w:rPr>
              <w:t>Komersanti</w:t>
            </w:r>
          </w:p>
        </w:tc>
        <w:tc>
          <w:tcPr>
            <w:tcW w:w="1316" w:type="dxa"/>
            <w:tcBorders>
              <w:top w:val="single" w:sz="4" w:space="0" w:color="auto"/>
              <w:left w:val="single" w:sz="4" w:space="0" w:color="auto"/>
              <w:bottom w:val="single" w:sz="4" w:space="0" w:color="auto"/>
              <w:right w:val="single" w:sz="4" w:space="0" w:color="auto"/>
            </w:tcBorders>
            <w:hideMark/>
          </w:tcPr>
          <w:p w14:paraId="3DA41F03" w14:textId="77777777" w:rsidR="000E0F9F" w:rsidRPr="000E0F9F" w:rsidRDefault="000E0F9F" w:rsidP="000E0F9F">
            <w:pPr>
              <w:spacing w:line="256" w:lineRule="auto"/>
              <w:rPr>
                <w:rFonts w:eastAsia="PMingLiU"/>
                <w:lang w:eastAsia="en-US"/>
              </w:rPr>
            </w:pPr>
            <w:r w:rsidRPr="000E0F9F">
              <w:rPr>
                <w:rFonts w:eastAsia="PMingLiU"/>
                <w:lang w:eastAsia="en-US"/>
              </w:rPr>
              <w:t>ERAF</w:t>
            </w:r>
          </w:p>
        </w:tc>
        <w:tc>
          <w:tcPr>
            <w:tcW w:w="1454" w:type="dxa"/>
            <w:tcBorders>
              <w:top w:val="single" w:sz="4" w:space="0" w:color="auto"/>
              <w:left w:val="single" w:sz="4" w:space="0" w:color="auto"/>
              <w:bottom w:val="single" w:sz="4" w:space="0" w:color="auto"/>
              <w:right w:val="single" w:sz="4" w:space="0" w:color="auto"/>
            </w:tcBorders>
          </w:tcPr>
          <w:p w14:paraId="5C468FDA" w14:textId="77777777" w:rsidR="000E0F9F" w:rsidRPr="000E0F9F" w:rsidRDefault="000E0F9F" w:rsidP="000E0F9F">
            <w:pPr>
              <w:spacing w:line="256" w:lineRule="auto"/>
              <w:rPr>
                <w:rFonts w:eastAsia="PMingLiU"/>
                <w:lang w:eastAsia="en-US"/>
              </w:rPr>
            </w:pPr>
            <w:r w:rsidRPr="000E0F9F">
              <w:rPr>
                <w:rFonts w:eastAsia="PMingLiU"/>
                <w:lang w:eastAsia="en-US"/>
              </w:rPr>
              <w:t>473</w:t>
            </w:r>
          </w:p>
        </w:tc>
        <w:tc>
          <w:tcPr>
            <w:tcW w:w="1084" w:type="dxa"/>
            <w:tcBorders>
              <w:top w:val="single" w:sz="4" w:space="0" w:color="auto"/>
              <w:left w:val="single" w:sz="4" w:space="0" w:color="auto"/>
              <w:bottom w:val="single" w:sz="4" w:space="0" w:color="auto"/>
              <w:right w:val="single" w:sz="4" w:space="0" w:color="auto"/>
            </w:tcBorders>
            <w:hideMark/>
          </w:tcPr>
          <w:p w14:paraId="1A098F44"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single" w:sz="4" w:space="0" w:color="auto"/>
              <w:left w:val="single" w:sz="4" w:space="0" w:color="auto"/>
              <w:bottom w:val="single" w:sz="4" w:space="0" w:color="auto"/>
              <w:right w:val="single" w:sz="4" w:space="0" w:color="auto"/>
            </w:tcBorders>
            <w:hideMark/>
          </w:tcPr>
          <w:p w14:paraId="7BC9DAD9" w14:textId="77777777" w:rsidR="000E0F9F" w:rsidRPr="000E0F9F" w:rsidRDefault="000E0F9F" w:rsidP="000E0F9F">
            <w:pPr>
              <w:spacing w:line="256" w:lineRule="auto"/>
              <w:rPr>
                <w:rFonts w:eastAsia="PMingLiU"/>
                <w:lang w:eastAsia="en-US"/>
              </w:rPr>
            </w:pPr>
            <w:r w:rsidRPr="000E0F9F">
              <w:rPr>
                <w:rFonts w:eastAsia="PMingLiU"/>
                <w:lang w:eastAsia="en-US"/>
              </w:rPr>
              <w:t>Reizi gadā</w:t>
            </w:r>
          </w:p>
        </w:tc>
      </w:tr>
      <w:tr w:rsidR="0081205D" w:rsidRPr="000E0F9F" w14:paraId="2A5756DC" w14:textId="77777777" w:rsidTr="000E0F9F">
        <w:tc>
          <w:tcPr>
            <w:tcW w:w="973" w:type="dxa"/>
            <w:tcBorders>
              <w:top w:val="single" w:sz="4" w:space="0" w:color="auto"/>
              <w:left w:val="single" w:sz="4" w:space="0" w:color="auto"/>
              <w:bottom w:val="single" w:sz="4" w:space="0" w:color="auto"/>
              <w:right w:val="single" w:sz="4" w:space="0" w:color="auto"/>
            </w:tcBorders>
          </w:tcPr>
          <w:p w14:paraId="566C2CC3" w14:textId="77777777" w:rsidR="0081205D" w:rsidRPr="00041BDF" w:rsidRDefault="0081205D" w:rsidP="0081205D">
            <w:r w:rsidRPr="00041BDF">
              <w:t>i.</w:t>
            </w:r>
            <w:r>
              <w:t>1.2</w:t>
            </w:r>
            <w:r w:rsidRPr="00041BDF">
              <w:t>.1.</w:t>
            </w:r>
            <w:r>
              <w:t>f</w:t>
            </w:r>
            <w:r w:rsidRPr="00041BDF">
              <w:t>k</w:t>
            </w:r>
          </w:p>
          <w:p w14:paraId="278C9847" w14:textId="0EFE156D" w:rsidR="0081205D" w:rsidRPr="000E0F9F" w:rsidRDefault="0081205D" w:rsidP="0081205D">
            <w:pPr>
              <w:spacing w:line="256" w:lineRule="auto"/>
              <w:rPr>
                <w:rFonts w:eastAsia="PMingLiU"/>
                <w:lang w:eastAsia="en-US"/>
              </w:rPr>
            </w:pPr>
            <w:r w:rsidRPr="00041BDF">
              <w:t>(CO03)</w:t>
            </w:r>
          </w:p>
        </w:tc>
        <w:tc>
          <w:tcPr>
            <w:tcW w:w="1716" w:type="dxa"/>
            <w:tcBorders>
              <w:top w:val="single" w:sz="4" w:space="0" w:color="auto"/>
              <w:left w:val="single" w:sz="4" w:space="0" w:color="auto"/>
              <w:bottom w:val="single" w:sz="4" w:space="0" w:color="auto"/>
              <w:right w:val="single" w:sz="4" w:space="0" w:color="auto"/>
            </w:tcBorders>
          </w:tcPr>
          <w:p w14:paraId="57BAAEBD" w14:textId="4488AF3E" w:rsidR="0081205D" w:rsidRPr="000E0F9F" w:rsidRDefault="0081205D" w:rsidP="0081205D">
            <w:pPr>
              <w:spacing w:line="256" w:lineRule="auto"/>
              <w:rPr>
                <w:rFonts w:eastAsia="PMingLiU"/>
                <w:lang w:eastAsia="en-US"/>
              </w:rPr>
            </w:pPr>
            <w:r w:rsidRPr="00041BDF">
              <w:t>To komersantu skaits, kuri saņem finansiālu atbalstu, kas nav granti</w:t>
            </w:r>
          </w:p>
        </w:tc>
        <w:tc>
          <w:tcPr>
            <w:tcW w:w="1318" w:type="dxa"/>
            <w:tcBorders>
              <w:top w:val="single" w:sz="4" w:space="0" w:color="auto"/>
              <w:left w:val="single" w:sz="4" w:space="0" w:color="auto"/>
              <w:bottom w:val="single" w:sz="4" w:space="0" w:color="auto"/>
              <w:right w:val="single" w:sz="4" w:space="0" w:color="auto"/>
            </w:tcBorders>
          </w:tcPr>
          <w:p w14:paraId="2FCE656C" w14:textId="4AB7C3A6" w:rsidR="0081205D" w:rsidRPr="000E0F9F" w:rsidRDefault="0081205D" w:rsidP="0081205D">
            <w:pPr>
              <w:spacing w:line="256" w:lineRule="auto"/>
              <w:rPr>
                <w:rFonts w:eastAsia="PMingLiU"/>
                <w:lang w:eastAsia="en-US"/>
              </w:rPr>
            </w:pPr>
            <w:r w:rsidRPr="00041BDF">
              <w:t>Komersanti</w:t>
            </w:r>
          </w:p>
        </w:tc>
        <w:tc>
          <w:tcPr>
            <w:tcW w:w="1316" w:type="dxa"/>
            <w:tcBorders>
              <w:top w:val="single" w:sz="4" w:space="0" w:color="auto"/>
              <w:left w:val="single" w:sz="4" w:space="0" w:color="auto"/>
              <w:bottom w:val="single" w:sz="4" w:space="0" w:color="auto"/>
              <w:right w:val="single" w:sz="4" w:space="0" w:color="auto"/>
            </w:tcBorders>
          </w:tcPr>
          <w:p w14:paraId="1C15B521" w14:textId="06D9A740" w:rsidR="0081205D" w:rsidRPr="000E0F9F" w:rsidRDefault="0081205D" w:rsidP="0081205D">
            <w:pPr>
              <w:spacing w:line="256" w:lineRule="auto"/>
              <w:rPr>
                <w:rFonts w:eastAsia="PMingLiU"/>
                <w:lang w:eastAsia="en-US"/>
              </w:rPr>
            </w:pPr>
            <w:r w:rsidRPr="00041BDF">
              <w:t>ERAF</w:t>
            </w:r>
          </w:p>
        </w:tc>
        <w:tc>
          <w:tcPr>
            <w:tcW w:w="1454" w:type="dxa"/>
            <w:tcBorders>
              <w:top w:val="single" w:sz="4" w:space="0" w:color="auto"/>
              <w:left w:val="single" w:sz="4" w:space="0" w:color="auto"/>
              <w:bottom w:val="single" w:sz="4" w:space="0" w:color="auto"/>
              <w:right w:val="single" w:sz="4" w:space="0" w:color="auto"/>
            </w:tcBorders>
          </w:tcPr>
          <w:p w14:paraId="07D2851D" w14:textId="66F203F6" w:rsidR="0081205D" w:rsidRPr="000E0F9F" w:rsidRDefault="0081205D" w:rsidP="0081205D">
            <w:pPr>
              <w:spacing w:line="256" w:lineRule="auto"/>
              <w:rPr>
                <w:rFonts w:eastAsia="PMingLiU"/>
                <w:lang w:eastAsia="en-US"/>
              </w:rPr>
            </w:pPr>
            <w:r>
              <w:t>50</w:t>
            </w:r>
          </w:p>
        </w:tc>
        <w:tc>
          <w:tcPr>
            <w:tcW w:w="1084" w:type="dxa"/>
            <w:tcBorders>
              <w:top w:val="single" w:sz="4" w:space="0" w:color="auto"/>
              <w:left w:val="single" w:sz="4" w:space="0" w:color="auto"/>
              <w:bottom w:val="single" w:sz="4" w:space="0" w:color="auto"/>
              <w:right w:val="single" w:sz="4" w:space="0" w:color="auto"/>
            </w:tcBorders>
          </w:tcPr>
          <w:p w14:paraId="32496002" w14:textId="6D8ED9AB" w:rsidR="0081205D" w:rsidRPr="000E0F9F" w:rsidRDefault="0081205D" w:rsidP="0081205D">
            <w:pPr>
              <w:spacing w:line="256" w:lineRule="auto"/>
              <w:rPr>
                <w:rFonts w:eastAsia="PMingLiU"/>
                <w:lang w:eastAsia="en-US"/>
              </w:rPr>
            </w:pPr>
            <w:r w:rsidRPr="00041BDF">
              <w:t>Projektu dati</w:t>
            </w:r>
          </w:p>
        </w:tc>
        <w:tc>
          <w:tcPr>
            <w:tcW w:w="1200" w:type="dxa"/>
            <w:tcBorders>
              <w:top w:val="single" w:sz="4" w:space="0" w:color="auto"/>
              <w:left w:val="single" w:sz="4" w:space="0" w:color="auto"/>
              <w:bottom w:val="single" w:sz="4" w:space="0" w:color="auto"/>
              <w:right w:val="single" w:sz="4" w:space="0" w:color="auto"/>
            </w:tcBorders>
          </w:tcPr>
          <w:p w14:paraId="43F50897" w14:textId="1C416524" w:rsidR="0081205D" w:rsidRPr="000E0F9F" w:rsidRDefault="0081205D" w:rsidP="0081205D">
            <w:pPr>
              <w:spacing w:line="256" w:lineRule="auto"/>
              <w:rPr>
                <w:rFonts w:eastAsia="PMingLiU"/>
                <w:lang w:eastAsia="en-US"/>
              </w:rPr>
            </w:pPr>
            <w:r w:rsidRPr="00041BDF">
              <w:t>Reizi gadā</w:t>
            </w:r>
          </w:p>
        </w:tc>
      </w:tr>
      <w:tr w:rsidR="000E0F9F" w:rsidRPr="000E0F9F" w14:paraId="6D51F03E" w14:textId="77777777" w:rsidTr="000E0F9F">
        <w:tc>
          <w:tcPr>
            <w:tcW w:w="973" w:type="dxa"/>
            <w:tcBorders>
              <w:top w:val="single" w:sz="4" w:space="0" w:color="auto"/>
              <w:left w:val="single" w:sz="4" w:space="0" w:color="auto"/>
              <w:bottom w:val="single" w:sz="4" w:space="0" w:color="auto"/>
              <w:right w:val="single" w:sz="4" w:space="0" w:color="auto"/>
            </w:tcBorders>
            <w:hideMark/>
          </w:tcPr>
          <w:p w14:paraId="17F7BAB6" w14:textId="77777777" w:rsidR="000E0F9F" w:rsidRPr="000E0F9F" w:rsidRDefault="000E0F9F" w:rsidP="000E0F9F">
            <w:pPr>
              <w:spacing w:line="256" w:lineRule="auto"/>
              <w:rPr>
                <w:rFonts w:eastAsia="PMingLiU"/>
                <w:lang w:eastAsia="en-US"/>
              </w:rPr>
            </w:pPr>
            <w:r w:rsidRPr="000E0F9F">
              <w:rPr>
                <w:rFonts w:eastAsia="PMingLiU"/>
                <w:lang w:eastAsia="en-US"/>
              </w:rPr>
              <w:t>i.1.2.1.ck (CO28)</w:t>
            </w:r>
          </w:p>
        </w:tc>
        <w:tc>
          <w:tcPr>
            <w:tcW w:w="1716" w:type="dxa"/>
            <w:tcBorders>
              <w:top w:val="single" w:sz="4" w:space="0" w:color="auto"/>
              <w:left w:val="single" w:sz="4" w:space="0" w:color="auto"/>
              <w:bottom w:val="single" w:sz="4" w:space="0" w:color="auto"/>
              <w:right w:val="single" w:sz="4" w:space="0" w:color="auto"/>
            </w:tcBorders>
            <w:hideMark/>
          </w:tcPr>
          <w:p w14:paraId="15C2994F" w14:textId="77777777" w:rsidR="000E0F9F" w:rsidRPr="000E0F9F" w:rsidRDefault="000E0F9F" w:rsidP="000E0F9F">
            <w:pPr>
              <w:spacing w:line="256" w:lineRule="auto"/>
              <w:rPr>
                <w:rFonts w:eastAsia="PMingLiU"/>
                <w:lang w:eastAsia="en-US"/>
              </w:rPr>
            </w:pPr>
            <w:r w:rsidRPr="000E0F9F">
              <w:rPr>
                <w:rFonts w:eastAsia="PMingLiU"/>
                <w:lang w:eastAsia="en-US"/>
              </w:rPr>
              <w:t xml:space="preserve">To komersantu skaits, kuri saņem atbalstu, lai laistu tirgū jaunus produktus </w:t>
            </w:r>
          </w:p>
        </w:tc>
        <w:tc>
          <w:tcPr>
            <w:tcW w:w="1318" w:type="dxa"/>
            <w:tcBorders>
              <w:top w:val="single" w:sz="4" w:space="0" w:color="auto"/>
              <w:left w:val="single" w:sz="4" w:space="0" w:color="auto"/>
              <w:bottom w:val="single" w:sz="4" w:space="0" w:color="auto"/>
              <w:right w:val="single" w:sz="4" w:space="0" w:color="auto"/>
            </w:tcBorders>
            <w:hideMark/>
          </w:tcPr>
          <w:p w14:paraId="65802039" w14:textId="77777777" w:rsidR="000E0F9F" w:rsidRPr="000E0F9F" w:rsidRDefault="000E0F9F" w:rsidP="000E0F9F">
            <w:pPr>
              <w:spacing w:line="256" w:lineRule="auto"/>
              <w:rPr>
                <w:rFonts w:eastAsia="PMingLiU"/>
                <w:lang w:eastAsia="en-US"/>
              </w:rPr>
            </w:pPr>
            <w:r w:rsidRPr="000E0F9F">
              <w:rPr>
                <w:rFonts w:eastAsia="PMingLiU"/>
                <w:lang w:eastAsia="en-US"/>
              </w:rPr>
              <w:t>Komersanti</w:t>
            </w:r>
          </w:p>
        </w:tc>
        <w:tc>
          <w:tcPr>
            <w:tcW w:w="1316" w:type="dxa"/>
            <w:tcBorders>
              <w:top w:val="single" w:sz="4" w:space="0" w:color="auto"/>
              <w:left w:val="single" w:sz="4" w:space="0" w:color="auto"/>
              <w:bottom w:val="single" w:sz="4" w:space="0" w:color="auto"/>
              <w:right w:val="single" w:sz="4" w:space="0" w:color="auto"/>
            </w:tcBorders>
            <w:hideMark/>
          </w:tcPr>
          <w:p w14:paraId="7F611135" w14:textId="77777777" w:rsidR="000E0F9F" w:rsidRPr="000E0F9F" w:rsidRDefault="000E0F9F" w:rsidP="000E0F9F">
            <w:pPr>
              <w:spacing w:line="256" w:lineRule="auto"/>
              <w:rPr>
                <w:rFonts w:eastAsia="PMingLiU"/>
                <w:lang w:eastAsia="en-US"/>
              </w:rPr>
            </w:pPr>
            <w:r w:rsidRPr="000E0F9F">
              <w:rPr>
                <w:rFonts w:eastAsia="PMingLiU"/>
                <w:lang w:eastAsia="en-US"/>
              </w:rPr>
              <w:t>ERAF</w:t>
            </w:r>
          </w:p>
        </w:tc>
        <w:tc>
          <w:tcPr>
            <w:tcW w:w="1454" w:type="dxa"/>
            <w:tcBorders>
              <w:top w:val="single" w:sz="4" w:space="0" w:color="auto"/>
              <w:left w:val="single" w:sz="4" w:space="0" w:color="auto"/>
              <w:bottom w:val="single" w:sz="4" w:space="0" w:color="auto"/>
              <w:right w:val="single" w:sz="4" w:space="0" w:color="auto"/>
            </w:tcBorders>
          </w:tcPr>
          <w:p w14:paraId="49DE0AAD" w14:textId="55C133B7" w:rsidR="000E0F9F" w:rsidRPr="000E0F9F" w:rsidRDefault="0081205D" w:rsidP="000E0F9F">
            <w:pPr>
              <w:spacing w:line="256" w:lineRule="auto"/>
              <w:rPr>
                <w:rFonts w:eastAsia="PMingLiU"/>
                <w:lang w:eastAsia="en-US"/>
              </w:rPr>
            </w:pPr>
            <w:r>
              <w:rPr>
                <w:rFonts w:eastAsia="PMingLiU"/>
                <w:lang w:eastAsia="en-US"/>
              </w:rPr>
              <w:t>498</w:t>
            </w:r>
          </w:p>
        </w:tc>
        <w:tc>
          <w:tcPr>
            <w:tcW w:w="1084" w:type="dxa"/>
            <w:tcBorders>
              <w:top w:val="single" w:sz="4" w:space="0" w:color="auto"/>
              <w:left w:val="single" w:sz="4" w:space="0" w:color="auto"/>
              <w:bottom w:val="single" w:sz="4" w:space="0" w:color="auto"/>
              <w:right w:val="single" w:sz="4" w:space="0" w:color="auto"/>
            </w:tcBorders>
            <w:hideMark/>
          </w:tcPr>
          <w:p w14:paraId="664C6264"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single" w:sz="4" w:space="0" w:color="auto"/>
              <w:left w:val="single" w:sz="4" w:space="0" w:color="auto"/>
              <w:bottom w:val="single" w:sz="4" w:space="0" w:color="auto"/>
              <w:right w:val="single" w:sz="4" w:space="0" w:color="auto"/>
            </w:tcBorders>
          </w:tcPr>
          <w:p w14:paraId="1B67847A" w14:textId="77777777" w:rsidR="000E0F9F" w:rsidRPr="000E0F9F" w:rsidRDefault="000E0F9F" w:rsidP="000E0F9F">
            <w:pPr>
              <w:spacing w:line="256" w:lineRule="auto"/>
              <w:rPr>
                <w:rFonts w:eastAsia="PMingLiU"/>
                <w:lang w:eastAsia="en-US"/>
              </w:rPr>
            </w:pPr>
            <w:r w:rsidRPr="000E0F9F">
              <w:rPr>
                <w:rFonts w:eastAsia="PMingLiU"/>
                <w:lang w:eastAsia="en-US"/>
              </w:rPr>
              <w:t>Reizi gadā</w:t>
            </w:r>
          </w:p>
        </w:tc>
      </w:tr>
      <w:tr w:rsidR="000E0F9F" w:rsidRPr="000E0F9F" w14:paraId="1DCD6692" w14:textId="77777777" w:rsidTr="000E0F9F">
        <w:tc>
          <w:tcPr>
            <w:tcW w:w="973" w:type="dxa"/>
            <w:tcBorders>
              <w:top w:val="single" w:sz="4" w:space="0" w:color="auto"/>
              <w:left w:val="single" w:sz="4" w:space="0" w:color="auto"/>
              <w:bottom w:val="single" w:sz="4" w:space="0" w:color="auto"/>
              <w:right w:val="single" w:sz="4" w:space="0" w:color="auto"/>
            </w:tcBorders>
          </w:tcPr>
          <w:p w14:paraId="7B7A7601" w14:textId="77777777" w:rsidR="000E0F9F" w:rsidRPr="000E0F9F" w:rsidRDefault="000E0F9F" w:rsidP="000E0F9F">
            <w:pPr>
              <w:spacing w:line="256" w:lineRule="auto"/>
              <w:rPr>
                <w:rFonts w:eastAsia="PMingLiU"/>
                <w:lang w:eastAsia="en-US"/>
              </w:rPr>
            </w:pPr>
            <w:r w:rsidRPr="000E0F9F">
              <w:rPr>
                <w:rFonts w:eastAsia="PMingLiU"/>
                <w:lang w:eastAsia="en-US"/>
              </w:rPr>
              <w:t>i.1.2.1.d</w:t>
            </w:r>
          </w:p>
          <w:p w14:paraId="240DEB64" w14:textId="77777777" w:rsidR="000E0F9F" w:rsidRPr="000E0F9F" w:rsidRDefault="000E0F9F" w:rsidP="000E0F9F">
            <w:pPr>
              <w:spacing w:line="256" w:lineRule="auto"/>
              <w:rPr>
                <w:rFonts w:eastAsia="PMingLiU"/>
                <w:lang w:eastAsia="en-US"/>
              </w:rPr>
            </w:pPr>
          </w:p>
        </w:tc>
        <w:tc>
          <w:tcPr>
            <w:tcW w:w="1716" w:type="dxa"/>
            <w:tcBorders>
              <w:top w:val="single" w:sz="4" w:space="0" w:color="auto"/>
              <w:left w:val="single" w:sz="4" w:space="0" w:color="auto"/>
              <w:bottom w:val="single" w:sz="4" w:space="0" w:color="auto"/>
              <w:right w:val="single" w:sz="4" w:space="0" w:color="auto"/>
            </w:tcBorders>
          </w:tcPr>
          <w:p w14:paraId="450C2BE0" w14:textId="77777777" w:rsidR="000E0F9F" w:rsidRPr="000E0F9F" w:rsidRDefault="000E0F9F" w:rsidP="000E0F9F">
            <w:pPr>
              <w:spacing w:line="256" w:lineRule="auto"/>
              <w:rPr>
                <w:rFonts w:eastAsia="PMingLiU"/>
                <w:lang w:eastAsia="en-US"/>
              </w:rPr>
            </w:pPr>
            <w:r w:rsidRPr="000E0F9F">
              <w:rPr>
                <w:rFonts w:eastAsia="PMingLiU"/>
                <w:lang w:eastAsia="en-US"/>
              </w:rPr>
              <w:t>Atbalstīto pētniecības rezultātu komercializācijas projektu skaits</w:t>
            </w:r>
          </w:p>
        </w:tc>
        <w:tc>
          <w:tcPr>
            <w:tcW w:w="1318" w:type="dxa"/>
            <w:tcBorders>
              <w:top w:val="single" w:sz="4" w:space="0" w:color="auto"/>
              <w:left w:val="single" w:sz="4" w:space="0" w:color="auto"/>
              <w:bottom w:val="single" w:sz="4" w:space="0" w:color="auto"/>
              <w:right w:val="single" w:sz="4" w:space="0" w:color="auto"/>
            </w:tcBorders>
          </w:tcPr>
          <w:p w14:paraId="7EFC1453" w14:textId="77777777" w:rsidR="000E0F9F" w:rsidRPr="000E0F9F" w:rsidRDefault="000E0F9F" w:rsidP="000E0F9F">
            <w:pPr>
              <w:spacing w:line="256" w:lineRule="auto"/>
              <w:rPr>
                <w:rFonts w:eastAsia="PMingLiU"/>
                <w:lang w:eastAsia="en-US"/>
              </w:rPr>
            </w:pPr>
            <w:r w:rsidRPr="000E0F9F">
              <w:rPr>
                <w:rFonts w:eastAsia="PMingLiU"/>
                <w:lang w:eastAsia="en-US"/>
              </w:rPr>
              <w:t>Projekti</w:t>
            </w:r>
          </w:p>
        </w:tc>
        <w:tc>
          <w:tcPr>
            <w:tcW w:w="1316" w:type="dxa"/>
            <w:tcBorders>
              <w:top w:val="single" w:sz="4" w:space="0" w:color="auto"/>
              <w:left w:val="single" w:sz="4" w:space="0" w:color="auto"/>
              <w:bottom w:val="single" w:sz="4" w:space="0" w:color="auto"/>
              <w:right w:val="single" w:sz="4" w:space="0" w:color="auto"/>
            </w:tcBorders>
          </w:tcPr>
          <w:p w14:paraId="27A4C032" w14:textId="77777777" w:rsidR="000E0F9F" w:rsidRPr="000E0F9F" w:rsidRDefault="000E0F9F" w:rsidP="000E0F9F">
            <w:pPr>
              <w:spacing w:line="256" w:lineRule="auto"/>
              <w:rPr>
                <w:rFonts w:eastAsia="PMingLiU"/>
                <w:lang w:eastAsia="en-US"/>
              </w:rPr>
            </w:pPr>
            <w:r w:rsidRPr="000E0F9F">
              <w:rPr>
                <w:rFonts w:eastAsia="PMingLiU"/>
                <w:lang w:eastAsia="en-US"/>
              </w:rPr>
              <w:t>ERAF</w:t>
            </w:r>
          </w:p>
        </w:tc>
        <w:tc>
          <w:tcPr>
            <w:tcW w:w="1454" w:type="dxa"/>
            <w:tcBorders>
              <w:top w:val="single" w:sz="4" w:space="0" w:color="auto"/>
              <w:left w:val="single" w:sz="4" w:space="0" w:color="auto"/>
              <w:bottom w:val="single" w:sz="4" w:space="0" w:color="auto"/>
              <w:right w:val="single" w:sz="4" w:space="0" w:color="auto"/>
            </w:tcBorders>
          </w:tcPr>
          <w:p w14:paraId="766E045E" w14:textId="77777777" w:rsidR="000E0F9F" w:rsidRPr="000E0F9F" w:rsidRDefault="000E0F9F" w:rsidP="000E0F9F">
            <w:pPr>
              <w:spacing w:line="256" w:lineRule="auto"/>
              <w:rPr>
                <w:rFonts w:eastAsia="PMingLiU"/>
                <w:lang w:eastAsia="en-US"/>
              </w:rPr>
            </w:pPr>
            <w:r w:rsidRPr="000E0F9F">
              <w:rPr>
                <w:rFonts w:eastAsia="PMingLiU"/>
                <w:lang w:eastAsia="en-US"/>
              </w:rPr>
              <w:t>100</w:t>
            </w:r>
          </w:p>
        </w:tc>
        <w:tc>
          <w:tcPr>
            <w:tcW w:w="1084" w:type="dxa"/>
            <w:tcBorders>
              <w:top w:val="single" w:sz="4" w:space="0" w:color="auto"/>
              <w:left w:val="single" w:sz="4" w:space="0" w:color="auto"/>
              <w:bottom w:val="single" w:sz="4" w:space="0" w:color="auto"/>
              <w:right w:val="single" w:sz="4" w:space="0" w:color="auto"/>
            </w:tcBorders>
          </w:tcPr>
          <w:p w14:paraId="75AA91EA"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single" w:sz="4" w:space="0" w:color="auto"/>
              <w:left w:val="single" w:sz="4" w:space="0" w:color="auto"/>
              <w:bottom w:val="single" w:sz="4" w:space="0" w:color="auto"/>
              <w:right w:val="single" w:sz="4" w:space="0" w:color="auto"/>
            </w:tcBorders>
          </w:tcPr>
          <w:p w14:paraId="2BACC34F" w14:textId="77777777" w:rsidR="000E0F9F" w:rsidRPr="000E0F9F" w:rsidRDefault="000E0F9F" w:rsidP="000E0F9F">
            <w:pPr>
              <w:spacing w:line="256" w:lineRule="auto"/>
              <w:rPr>
                <w:rFonts w:eastAsia="PMingLiU"/>
                <w:lang w:eastAsia="en-US"/>
              </w:rPr>
            </w:pPr>
            <w:r w:rsidRPr="000E0F9F">
              <w:rPr>
                <w:rFonts w:eastAsia="PMingLiU"/>
                <w:lang w:eastAsia="en-US"/>
              </w:rPr>
              <w:t>Reizi gadā</w:t>
            </w:r>
          </w:p>
        </w:tc>
      </w:tr>
      <w:tr w:rsidR="000E0F9F" w:rsidRPr="000E0F9F" w14:paraId="4A5070CC" w14:textId="77777777" w:rsidTr="000E0F9F">
        <w:tc>
          <w:tcPr>
            <w:tcW w:w="973" w:type="dxa"/>
            <w:tcBorders>
              <w:top w:val="single" w:sz="4" w:space="0" w:color="auto"/>
              <w:left w:val="single" w:sz="4" w:space="0" w:color="auto"/>
              <w:bottom w:val="single" w:sz="4" w:space="0" w:color="auto"/>
              <w:right w:val="single" w:sz="4" w:space="0" w:color="auto"/>
            </w:tcBorders>
          </w:tcPr>
          <w:p w14:paraId="6BE4C3B5" w14:textId="77777777" w:rsidR="000E0F9F" w:rsidRPr="000E0F9F" w:rsidRDefault="000E0F9F" w:rsidP="000E0F9F">
            <w:pPr>
              <w:spacing w:line="256" w:lineRule="auto"/>
              <w:rPr>
                <w:rFonts w:eastAsia="PMingLiU"/>
                <w:lang w:eastAsia="en-US"/>
              </w:rPr>
            </w:pPr>
            <w:r w:rsidRPr="000E0F9F">
              <w:rPr>
                <w:rFonts w:eastAsia="PMingLiU"/>
                <w:lang w:eastAsia="en-US"/>
              </w:rPr>
              <w:t>i.1.2.1.ek</w:t>
            </w:r>
          </w:p>
          <w:p w14:paraId="4234DA55" w14:textId="77777777" w:rsidR="000E0F9F" w:rsidRPr="000E0F9F" w:rsidRDefault="000E0F9F" w:rsidP="000E0F9F">
            <w:pPr>
              <w:spacing w:line="256" w:lineRule="auto"/>
              <w:rPr>
                <w:rFonts w:eastAsia="PMingLiU"/>
                <w:lang w:eastAsia="en-US"/>
              </w:rPr>
            </w:pPr>
            <w:r w:rsidRPr="000E0F9F">
              <w:rPr>
                <w:rFonts w:eastAsia="PMingLiU"/>
                <w:lang w:eastAsia="en-US"/>
              </w:rPr>
              <w:t>(CO27)</w:t>
            </w:r>
          </w:p>
        </w:tc>
        <w:tc>
          <w:tcPr>
            <w:tcW w:w="1716" w:type="dxa"/>
            <w:tcBorders>
              <w:top w:val="single" w:sz="4" w:space="0" w:color="auto"/>
              <w:left w:val="single" w:sz="4" w:space="0" w:color="auto"/>
              <w:bottom w:val="single" w:sz="4" w:space="0" w:color="auto"/>
              <w:right w:val="single" w:sz="4" w:space="0" w:color="auto"/>
            </w:tcBorders>
          </w:tcPr>
          <w:p w14:paraId="00A8D828" w14:textId="77777777" w:rsidR="000E0F9F" w:rsidRPr="000E0F9F" w:rsidRDefault="000E0F9F" w:rsidP="000E0F9F">
            <w:pPr>
              <w:spacing w:line="256" w:lineRule="auto"/>
              <w:rPr>
                <w:rFonts w:eastAsia="PMingLiU"/>
                <w:lang w:eastAsia="en-US"/>
              </w:rPr>
            </w:pPr>
            <w:r w:rsidRPr="000E0F9F">
              <w:rPr>
                <w:rFonts w:eastAsia="PMingLiU"/>
                <w:lang w:eastAsia="en-US"/>
              </w:rPr>
              <w:t>Privātās investīcijas, kas papildina valsts atbalstu inovācijām vai pētniecības un izstrādes projektiem</w:t>
            </w:r>
          </w:p>
        </w:tc>
        <w:tc>
          <w:tcPr>
            <w:tcW w:w="1318" w:type="dxa"/>
            <w:tcBorders>
              <w:top w:val="nil"/>
              <w:left w:val="nil"/>
              <w:bottom w:val="single" w:sz="8" w:space="0" w:color="auto"/>
              <w:right w:val="single" w:sz="8" w:space="0" w:color="auto"/>
            </w:tcBorders>
          </w:tcPr>
          <w:p w14:paraId="687931DF" w14:textId="77777777" w:rsidR="000E0F9F" w:rsidRPr="000E0F9F" w:rsidRDefault="000E0F9F" w:rsidP="000E0F9F">
            <w:pPr>
              <w:spacing w:line="256" w:lineRule="auto"/>
              <w:rPr>
                <w:rFonts w:eastAsia="PMingLiU"/>
                <w:lang w:eastAsia="en-US"/>
              </w:rPr>
            </w:pPr>
            <w:r w:rsidRPr="000E0F9F">
              <w:rPr>
                <w:rFonts w:eastAsia="PMingLiU"/>
                <w:lang w:eastAsia="en-US"/>
              </w:rPr>
              <w:t xml:space="preserve">EUR </w:t>
            </w:r>
          </w:p>
        </w:tc>
        <w:tc>
          <w:tcPr>
            <w:tcW w:w="1316" w:type="dxa"/>
            <w:tcBorders>
              <w:top w:val="nil"/>
              <w:left w:val="nil"/>
              <w:bottom w:val="single" w:sz="8" w:space="0" w:color="auto"/>
              <w:right w:val="single" w:sz="8" w:space="0" w:color="auto"/>
            </w:tcBorders>
          </w:tcPr>
          <w:p w14:paraId="0C7B32D3" w14:textId="77777777" w:rsidR="000E0F9F" w:rsidRPr="000E0F9F" w:rsidRDefault="000E0F9F" w:rsidP="000E0F9F">
            <w:pPr>
              <w:spacing w:line="256" w:lineRule="auto"/>
              <w:rPr>
                <w:rFonts w:eastAsia="PMingLiU"/>
                <w:lang w:eastAsia="en-US"/>
              </w:rPr>
            </w:pPr>
            <w:r w:rsidRPr="000E0F9F">
              <w:rPr>
                <w:rFonts w:eastAsia="PMingLiU"/>
                <w:lang w:eastAsia="en-US"/>
              </w:rPr>
              <w:t xml:space="preserve">ERAF </w:t>
            </w:r>
          </w:p>
        </w:tc>
        <w:tc>
          <w:tcPr>
            <w:tcW w:w="1454" w:type="dxa"/>
            <w:tcBorders>
              <w:top w:val="nil"/>
              <w:left w:val="nil"/>
              <w:bottom w:val="single" w:sz="8" w:space="0" w:color="auto"/>
              <w:right w:val="single" w:sz="8" w:space="0" w:color="auto"/>
            </w:tcBorders>
          </w:tcPr>
          <w:p w14:paraId="6D597C6D" w14:textId="77777777" w:rsidR="000E0F9F" w:rsidRPr="000E0F9F" w:rsidRDefault="000E0F9F" w:rsidP="000E0F9F">
            <w:pPr>
              <w:spacing w:line="256" w:lineRule="auto"/>
              <w:rPr>
                <w:rFonts w:eastAsia="PMingLiU"/>
                <w:lang w:eastAsia="en-US"/>
              </w:rPr>
            </w:pPr>
            <w:r w:rsidRPr="000E0F9F">
              <w:rPr>
                <w:rFonts w:eastAsia="PMingLiU"/>
                <w:lang w:eastAsia="en-US"/>
              </w:rPr>
              <w:t>121 049 217</w:t>
            </w:r>
          </w:p>
        </w:tc>
        <w:tc>
          <w:tcPr>
            <w:tcW w:w="1084" w:type="dxa"/>
            <w:tcBorders>
              <w:top w:val="nil"/>
              <w:left w:val="nil"/>
              <w:bottom w:val="single" w:sz="8" w:space="0" w:color="auto"/>
              <w:right w:val="single" w:sz="8" w:space="0" w:color="auto"/>
            </w:tcBorders>
          </w:tcPr>
          <w:p w14:paraId="1D074F25"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nil"/>
              <w:left w:val="nil"/>
              <w:bottom w:val="single" w:sz="8" w:space="0" w:color="auto"/>
              <w:right w:val="single" w:sz="8" w:space="0" w:color="auto"/>
            </w:tcBorders>
          </w:tcPr>
          <w:p w14:paraId="3C74077F" w14:textId="77777777" w:rsidR="000E0F9F" w:rsidRPr="000E0F9F" w:rsidRDefault="000E0F9F" w:rsidP="000E0F9F">
            <w:pPr>
              <w:spacing w:line="256" w:lineRule="auto"/>
              <w:rPr>
                <w:rFonts w:eastAsia="PMingLiU"/>
                <w:lang w:eastAsia="en-US"/>
              </w:rPr>
            </w:pPr>
            <w:r w:rsidRPr="000E0F9F">
              <w:rPr>
                <w:rFonts w:eastAsia="PMingLiU"/>
                <w:bCs/>
                <w:lang w:eastAsia="en-US"/>
              </w:rPr>
              <w:t>Reizi gadā</w:t>
            </w:r>
          </w:p>
        </w:tc>
      </w:tr>
      <w:tr w:rsidR="00D50B72" w:rsidRPr="000E0F9F" w14:paraId="75C38984" w14:textId="77777777" w:rsidTr="000E0F9F">
        <w:tc>
          <w:tcPr>
            <w:tcW w:w="973" w:type="dxa"/>
            <w:tcBorders>
              <w:top w:val="single" w:sz="4" w:space="0" w:color="auto"/>
              <w:left w:val="single" w:sz="4" w:space="0" w:color="auto"/>
              <w:bottom w:val="single" w:sz="4" w:space="0" w:color="auto"/>
              <w:right w:val="single" w:sz="4" w:space="0" w:color="auto"/>
            </w:tcBorders>
          </w:tcPr>
          <w:p w14:paraId="38636AFF" w14:textId="2D535844" w:rsidR="00D50B72" w:rsidRPr="000E0F9F" w:rsidRDefault="00D50B72" w:rsidP="00D50B72">
            <w:pPr>
              <w:spacing w:line="256" w:lineRule="auto"/>
              <w:rPr>
                <w:rFonts w:eastAsia="PMingLiU"/>
                <w:lang w:eastAsia="en-US"/>
              </w:rPr>
            </w:pPr>
            <w:r>
              <w:t>i.1.2.1.g</w:t>
            </w:r>
            <w:r w:rsidRPr="00075A17">
              <w:t>k</w:t>
            </w:r>
            <w:r>
              <w:t xml:space="preserve"> (CV21</w:t>
            </w:r>
            <w:r w:rsidRPr="00075A17">
              <w:t>)</w:t>
            </w:r>
          </w:p>
        </w:tc>
        <w:tc>
          <w:tcPr>
            <w:tcW w:w="1716" w:type="dxa"/>
            <w:tcBorders>
              <w:top w:val="single" w:sz="4" w:space="0" w:color="auto"/>
              <w:left w:val="single" w:sz="4" w:space="0" w:color="auto"/>
              <w:bottom w:val="single" w:sz="4" w:space="0" w:color="auto"/>
              <w:right w:val="single" w:sz="4" w:space="0" w:color="auto"/>
            </w:tcBorders>
          </w:tcPr>
          <w:p w14:paraId="590C9BFE" w14:textId="5EB5073A" w:rsidR="00D50B72" w:rsidRPr="000E0F9F" w:rsidRDefault="00D50B72" w:rsidP="00D50B72">
            <w:pPr>
              <w:spacing w:line="256" w:lineRule="auto"/>
              <w:rPr>
                <w:rFonts w:eastAsia="PMingLiU"/>
                <w:lang w:eastAsia="en-US"/>
              </w:rPr>
            </w:pPr>
            <w:r w:rsidRPr="004D6813">
              <w:t xml:space="preserve">Apgrozāmā kapitāla atbalsta </w:t>
            </w:r>
            <w:r w:rsidRPr="004D6813">
              <w:lastRenderedPageBreak/>
              <w:t xml:space="preserve">vērtība </w:t>
            </w:r>
            <w:r>
              <w:t>MVU</w:t>
            </w:r>
            <w:r w:rsidRPr="004D6813">
              <w:t>, kas saistīts ar COVID-19, kas nav dotācijas (finanšu instrumenti) (kopējās publiskās izmaksas)</w:t>
            </w:r>
          </w:p>
        </w:tc>
        <w:tc>
          <w:tcPr>
            <w:tcW w:w="1318" w:type="dxa"/>
            <w:tcBorders>
              <w:top w:val="nil"/>
              <w:left w:val="nil"/>
              <w:bottom w:val="single" w:sz="8" w:space="0" w:color="auto"/>
              <w:right w:val="single" w:sz="8" w:space="0" w:color="auto"/>
            </w:tcBorders>
          </w:tcPr>
          <w:p w14:paraId="53C93391" w14:textId="1F9EB722" w:rsidR="00D50B72" w:rsidRPr="000E0F9F" w:rsidRDefault="00D50B72" w:rsidP="00D50B72">
            <w:pPr>
              <w:spacing w:line="256" w:lineRule="auto"/>
              <w:rPr>
                <w:rFonts w:eastAsia="PMingLiU"/>
                <w:lang w:eastAsia="en-US"/>
              </w:rPr>
            </w:pPr>
            <w:r>
              <w:lastRenderedPageBreak/>
              <w:t>EUR</w:t>
            </w:r>
          </w:p>
        </w:tc>
        <w:tc>
          <w:tcPr>
            <w:tcW w:w="1316" w:type="dxa"/>
            <w:tcBorders>
              <w:top w:val="nil"/>
              <w:left w:val="nil"/>
              <w:bottom w:val="single" w:sz="8" w:space="0" w:color="auto"/>
              <w:right w:val="single" w:sz="8" w:space="0" w:color="auto"/>
            </w:tcBorders>
          </w:tcPr>
          <w:p w14:paraId="68CC28C6" w14:textId="26E45F8E" w:rsidR="00D50B72" w:rsidRPr="000E0F9F" w:rsidRDefault="00D50B72" w:rsidP="00D50B72">
            <w:pPr>
              <w:spacing w:line="256" w:lineRule="auto"/>
              <w:rPr>
                <w:rFonts w:eastAsia="PMingLiU"/>
                <w:lang w:eastAsia="en-US"/>
              </w:rPr>
            </w:pPr>
            <w:r w:rsidRPr="006E18DB">
              <w:t>ERAF</w:t>
            </w:r>
          </w:p>
        </w:tc>
        <w:tc>
          <w:tcPr>
            <w:tcW w:w="1454" w:type="dxa"/>
            <w:tcBorders>
              <w:top w:val="nil"/>
              <w:left w:val="nil"/>
              <w:bottom w:val="single" w:sz="8" w:space="0" w:color="auto"/>
              <w:right w:val="single" w:sz="8" w:space="0" w:color="auto"/>
            </w:tcBorders>
          </w:tcPr>
          <w:p w14:paraId="7B4531BB" w14:textId="22329A03" w:rsidR="00D50B72" w:rsidRPr="000E0F9F" w:rsidRDefault="00D50B72" w:rsidP="00D50B72">
            <w:pPr>
              <w:spacing w:line="256" w:lineRule="auto"/>
              <w:rPr>
                <w:rFonts w:eastAsia="PMingLiU"/>
                <w:lang w:eastAsia="en-US"/>
              </w:rPr>
            </w:pPr>
            <w:r>
              <w:t>25 000 000</w:t>
            </w:r>
          </w:p>
        </w:tc>
        <w:tc>
          <w:tcPr>
            <w:tcW w:w="1084" w:type="dxa"/>
            <w:tcBorders>
              <w:top w:val="nil"/>
              <w:left w:val="nil"/>
              <w:bottom w:val="single" w:sz="8" w:space="0" w:color="auto"/>
              <w:right w:val="single" w:sz="8" w:space="0" w:color="auto"/>
            </w:tcBorders>
          </w:tcPr>
          <w:p w14:paraId="2891D22A" w14:textId="0A4B2D40" w:rsidR="00D50B72" w:rsidRPr="000E0F9F" w:rsidRDefault="00D50B72" w:rsidP="00D50B72">
            <w:pPr>
              <w:spacing w:line="256" w:lineRule="auto"/>
              <w:rPr>
                <w:rFonts w:eastAsia="PMingLiU"/>
                <w:lang w:eastAsia="en-US"/>
              </w:rPr>
            </w:pPr>
            <w:r w:rsidRPr="008E438E">
              <w:t>Projektu dati</w:t>
            </w:r>
          </w:p>
        </w:tc>
        <w:tc>
          <w:tcPr>
            <w:tcW w:w="1200" w:type="dxa"/>
            <w:tcBorders>
              <w:top w:val="nil"/>
              <w:left w:val="nil"/>
              <w:bottom w:val="single" w:sz="8" w:space="0" w:color="auto"/>
              <w:right w:val="single" w:sz="8" w:space="0" w:color="auto"/>
            </w:tcBorders>
          </w:tcPr>
          <w:p w14:paraId="7D385937" w14:textId="0113A0A8" w:rsidR="00D50B72" w:rsidRPr="000E0F9F" w:rsidRDefault="00D50B72" w:rsidP="00D50B72">
            <w:pPr>
              <w:spacing w:line="256" w:lineRule="auto"/>
              <w:rPr>
                <w:rFonts w:eastAsia="PMingLiU"/>
                <w:bCs/>
                <w:lang w:eastAsia="en-US"/>
              </w:rPr>
            </w:pPr>
            <w:r w:rsidRPr="008E438E">
              <w:rPr>
                <w:bCs/>
              </w:rPr>
              <w:t>Reizi gadā</w:t>
            </w:r>
          </w:p>
        </w:tc>
      </w:tr>
      <w:tr w:rsidR="00D50B72" w:rsidRPr="000E0F9F" w14:paraId="5DAF9052" w14:textId="77777777" w:rsidTr="000E0F9F">
        <w:tc>
          <w:tcPr>
            <w:tcW w:w="973" w:type="dxa"/>
            <w:tcBorders>
              <w:top w:val="single" w:sz="4" w:space="0" w:color="auto"/>
              <w:left w:val="single" w:sz="4" w:space="0" w:color="auto"/>
              <w:bottom w:val="single" w:sz="4" w:space="0" w:color="auto"/>
              <w:right w:val="single" w:sz="4" w:space="0" w:color="auto"/>
            </w:tcBorders>
          </w:tcPr>
          <w:p w14:paraId="7EB2DB12" w14:textId="69070D8B" w:rsidR="00D50B72" w:rsidRPr="000E0F9F" w:rsidRDefault="00D50B72" w:rsidP="00D50B72">
            <w:pPr>
              <w:spacing w:line="256" w:lineRule="auto"/>
              <w:rPr>
                <w:rFonts w:eastAsia="PMingLiU"/>
                <w:lang w:eastAsia="en-US"/>
              </w:rPr>
            </w:pPr>
            <w:r>
              <w:t>i.1.2.1.h</w:t>
            </w:r>
            <w:r w:rsidRPr="00075A17">
              <w:t>k</w:t>
            </w:r>
            <w:r>
              <w:t xml:space="preserve"> (CV</w:t>
            </w:r>
            <w:r w:rsidRPr="00075A17">
              <w:t>2</w:t>
            </w:r>
            <w:r>
              <w:t>3</w:t>
            </w:r>
            <w:r w:rsidRPr="00075A17">
              <w:t>)</w:t>
            </w:r>
          </w:p>
        </w:tc>
        <w:tc>
          <w:tcPr>
            <w:tcW w:w="1716" w:type="dxa"/>
            <w:tcBorders>
              <w:top w:val="single" w:sz="4" w:space="0" w:color="auto"/>
              <w:left w:val="single" w:sz="4" w:space="0" w:color="auto"/>
              <w:bottom w:val="single" w:sz="4" w:space="0" w:color="auto"/>
              <w:right w:val="single" w:sz="4" w:space="0" w:color="auto"/>
            </w:tcBorders>
          </w:tcPr>
          <w:p w14:paraId="2E8B4005" w14:textId="605C16D9" w:rsidR="00D50B72" w:rsidRPr="000E0F9F" w:rsidRDefault="00D50B72" w:rsidP="00D50B72">
            <w:pPr>
              <w:spacing w:line="256" w:lineRule="auto"/>
              <w:rPr>
                <w:rFonts w:eastAsia="PMingLiU"/>
                <w:lang w:eastAsia="en-US"/>
              </w:rPr>
            </w:pPr>
            <w:r w:rsidRPr="004D6813">
              <w:t>MVU skaits, kuri saņem apgrozāmā kapitāla atbalstu, kas saistīts ar COVID-19, kas nav dotācijas (finanšu instrumenti)</w:t>
            </w:r>
          </w:p>
        </w:tc>
        <w:tc>
          <w:tcPr>
            <w:tcW w:w="1318" w:type="dxa"/>
            <w:tcBorders>
              <w:top w:val="nil"/>
              <w:left w:val="nil"/>
              <w:bottom w:val="single" w:sz="8" w:space="0" w:color="auto"/>
              <w:right w:val="single" w:sz="8" w:space="0" w:color="auto"/>
            </w:tcBorders>
          </w:tcPr>
          <w:p w14:paraId="2F23CAAC" w14:textId="568DF162" w:rsidR="00D50B72" w:rsidRPr="000E0F9F" w:rsidRDefault="00D50B72" w:rsidP="00D50B72">
            <w:pPr>
              <w:spacing w:line="256" w:lineRule="auto"/>
              <w:rPr>
                <w:rFonts w:eastAsia="PMingLiU"/>
                <w:lang w:eastAsia="en-US"/>
              </w:rPr>
            </w:pPr>
            <w:r>
              <w:t>Komersanti</w:t>
            </w:r>
          </w:p>
        </w:tc>
        <w:tc>
          <w:tcPr>
            <w:tcW w:w="1316" w:type="dxa"/>
            <w:tcBorders>
              <w:top w:val="nil"/>
              <w:left w:val="nil"/>
              <w:bottom w:val="single" w:sz="8" w:space="0" w:color="auto"/>
              <w:right w:val="single" w:sz="8" w:space="0" w:color="auto"/>
            </w:tcBorders>
          </w:tcPr>
          <w:p w14:paraId="0B22ED92" w14:textId="1E721DA3" w:rsidR="00D50B72" w:rsidRPr="000E0F9F" w:rsidRDefault="00D50B72" w:rsidP="00D50B72">
            <w:pPr>
              <w:spacing w:line="256" w:lineRule="auto"/>
              <w:rPr>
                <w:rFonts w:eastAsia="PMingLiU"/>
                <w:lang w:eastAsia="en-US"/>
              </w:rPr>
            </w:pPr>
            <w:r w:rsidRPr="006E18DB">
              <w:t>ERAF</w:t>
            </w:r>
          </w:p>
        </w:tc>
        <w:tc>
          <w:tcPr>
            <w:tcW w:w="1454" w:type="dxa"/>
            <w:tcBorders>
              <w:top w:val="nil"/>
              <w:left w:val="nil"/>
              <w:bottom w:val="single" w:sz="8" w:space="0" w:color="auto"/>
              <w:right w:val="single" w:sz="8" w:space="0" w:color="auto"/>
            </w:tcBorders>
          </w:tcPr>
          <w:p w14:paraId="5600BFA5" w14:textId="1AE7B24F" w:rsidR="00D50B72" w:rsidRPr="000E0F9F" w:rsidRDefault="00D50B72" w:rsidP="00D50B72">
            <w:pPr>
              <w:spacing w:line="256" w:lineRule="auto"/>
              <w:rPr>
                <w:rFonts w:eastAsia="PMingLiU"/>
                <w:lang w:eastAsia="en-US"/>
              </w:rPr>
            </w:pPr>
            <w:r>
              <w:t>25</w:t>
            </w:r>
          </w:p>
        </w:tc>
        <w:tc>
          <w:tcPr>
            <w:tcW w:w="1084" w:type="dxa"/>
            <w:tcBorders>
              <w:top w:val="nil"/>
              <w:left w:val="nil"/>
              <w:bottom w:val="single" w:sz="8" w:space="0" w:color="auto"/>
              <w:right w:val="single" w:sz="8" w:space="0" w:color="auto"/>
            </w:tcBorders>
          </w:tcPr>
          <w:p w14:paraId="75C51353" w14:textId="45B04E1A" w:rsidR="00D50B72" w:rsidRPr="000E0F9F" w:rsidRDefault="00D50B72" w:rsidP="00D50B72">
            <w:pPr>
              <w:spacing w:line="256" w:lineRule="auto"/>
              <w:rPr>
                <w:rFonts w:eastAsia="PMingLiU"/>
                <w:lang w:eastAsia="en-US"/>
              </w:rPr>
            </w:pPr>
            <w:r w:rsidRPr="008E438E">
              <w:t>Projektu dati</w:t>
            </w:r>
          </w:p>
        </w:tc>
        <w:tc>
          <w:tcPr>
            <w:tcW w:w="1200" w:type="dxa"/>
            <w:tcBorders>
              <w:top w:val="nil"/>
              <w:left w:val="nil"/>
              <w:bottom w:val="single" w:sz="8" w:space="0" w:color="auto"/>
              <w:right w:val="single" w:sz="8" w:space="0" w:color="auto"/>
            </w:tcBorders>
          </w:tcPr>
          <w:p w14:paraId="2483570F" w14:textId="17B10747" w:rsidR="00D50B72" w:rsidRPr="000E0F9F" w:rsidRDefault="00D50B72" w:rsidP="00D50B72">
            <w:pPr>
              <w:spacing w:line="256" w:lineRule="auto"/>
              <w:rPr>
                <w:rFonts w:eastAsia="PMingLiU"/>
                <w:bCs/>
                <w:lang w:eastAsia="en-US"/>
              </w:rPr>
            </w:pPr>
            <w:r w:rsidRPr="008E438E">
              <w:rPr>
                <w:bCs/>
              </w:rPr>
              <w:t>Reizi gadā</w:t>
            </w:r>
          </w:p>
        </w:tc>
      </w:tr>
      <w:tr w:rsidR="00D50B72" w:rsidRPr="000E0F9F" w14:paraId="34EF84E0" w14:textId="77777777" w:rsidTr="000E0F9F">
        <w:tc>
          <w:tcPr>
            <w:tcW w:w="973" w:type="dxa"/>
            <w:tcBorders>
              <w:top w:val="single" w:sz="4" w:space="0" w:color="auto"/>
              <w:left w:val="single" w:sz="4" w:space="0" w:color="auto"/>
              <w:bottom w:val="single" w:sz="4" w:space="0" w:color="auto"/>
              <w:right w:val="single" w:sz="4" w:space="0" w:color="auto"/>
            </w:tcBorders>
          </w:tcPr>
          <w:p w14:paraId="72134E2E" w14:textId="7D70DB5F" w:rsidR="00D50B72" w:rsidRPr="000E0F9F" w:rsidRDefault="00D50B72" w:rsidP="00D50B72">
            <w:pPr>
              <w:spacing w:line="256" w:lineRule="auto"/>
              <w:rPr>
                <w:rFonts w:eastAsia="PMingLiU"/>
                <w:lang w:eastAsia="en-US"/>
              </w:rPr>
            </w:pPr>
            <w:r>
              <w:t>i.1.2.1.i</w:t>
            </w:r>
            <w:r w:rsidRPr="00075A17">
              <w:t>k</w:t>
            </w:r>
            <w:r>
              <w:t xml:space="preserve"> (CV</w:t>
            </w:r>
            <w:r w:rsidRPr="00075A17">
              <w:t>2</w:t>
            </w:r>
            <w:r>
              <w:t>6</w:t>
            </w:r>
            <w:r w:rsidRPr="00075A17">
              <w:t>)</w:t>
            </w:r>
          </w:p>
        </w:tc>
        <w:tc>
          <w:tcPr>
            <w:tcW w:w="1716" w:type="dxa"/>
            <w:tcBorders>
              <w:top w:val="single" w:sz="4" w:space="0" w:color="auto"/>
              <w:left w:val="single" w:sz="4" w:space="0" w:color="auto"/>
              <w:bottom w:val="single" w:sz="4" w:space="0" w:color="auto"/>
              <w:right w:val="single" w:sz="4" w:space="0" w:color="auto"/>
            </w:tcBorders>
          </w:tcPr>
          <w:p w14:paraId="69AB294E" w14:textId="48AD5B4A" w:rsidR="00D50B72" w:rsidRPr="000E0F9F" w:rsidRDefault="00D50B72" w:rsidP="00D50B72">
            <w:pPr>
              <w:spacing w:line="256" w:lineRule="auto"/>
              <w:rPr>
                <w:rFonts w:eastAsia="PMingLiU"/>
                <w:lang w:eastAsia="en-US"/>
              </w:rPr>
            </w:pPr>
            <w:r w:rsidRPr="004D6813">
              <w:t xml:space="preserve">Apgrozāmā kapitāla atbalsta vērtība lielajiem </w:t>
            </w:r>
            <w:r>
              <w:t>komersantiem</w:t>
            </w:r>
            <w:r w:rsidRPr="004D6813">
              <w:t>, kas saistīts ar COVID-19, kas nav dotācijas (finanšu instrumenti) (kopējās publiskās izmaksas)</w:t>
            </w:r>
          </w:p>
        </w:tc>
        <w:tc>
          <w:tcPr>
            <w:tcW w:w="1318" w:type="dxa"/>
            <w:tcBorders>
              <w:top w:val="nil"/>
              <w:left w:val="nil"/>
              <w:bottom w:val="single" w:sz="8" w:space="0" w:color="auto"/>
              <w:right w:val="single" w:sz="8" w:space="0" w:color="auto"/>
            </w:tcBorders>
          </w:tcPr>
          <w:p w14:paraId="665C7312" w14:textId="33B01842" w:rsidR="00D50B72" w:rsidRPr="000E0F9F" w:rsidRDefault="00D50B72" w:rsidP="00D50B72">
            <w:pPr>
              <w:spacing w:line="256" w:lineRule="auto"/>
              <w:rPr>
                <w:rFonts w:eastAsia="PMingLiU"/>
                <w:lang w:eastAsia="en-US"/>
              </w:rPr>
            </w:pPr>
            <w:r>
              <w:t>EUR</w:t>
            </w:r>
          </w:p>
        </w:tc>
        <w:tc>
          <w:tcPr>
            <w:tcW w:w="1316" w:type="dxa"/>
            <w:tcBorders>
              <w:top w:val="nil"/>
              <w:left w:val="nil"/>
              <w:bottom w:val="single" w:sz="8" w:space="0" w:color="auto"/>
              <w:right w:val="single" w:sz="8" w:space="0" w:color="auto"/>
            </w:tcBorders>
          </w:tcPr>
          <w:p w14:paraId="03B75C4C" w14:textId="059F7C1D" w:rsidR="00D50B72" w:rsidRPr="000E0F9F" w:rsidRDefault="00D50B72" w:rsidP="00D50B72">
            <w:pPr>
              <w:spacing w:line="256" w:lineRule="auto"/>
              <w:rPr>
                <w:rFonts w:eastAsia="PMingLiU"/>
                <w:lang w:eastAsia="en-US"/>
              </w:rPr>
            </w:pPr>
            <w:r w:rsidRPr="006E18DB">
              <w:t>ERAF</w:t>
            </w:r>
          </w:p>
        </w:tc>
        <w:tc>
          <w:tcPr>
            <w:tcW w:w="1454" w:type="dxa"/>
            <w:tcBorders>
              <w:top w:val="nil"/>
              <w:left w:val="nil"/>
              <w:bottom w:val="single" w:sz="8" w:space="0" w:color="auto"/>
              <w:right w:val="single" w:sz="8" w:space="0" w:color="auto"/>
            </w:tcBorders>
          </w:tcPr>
          <w:p w14:paraId="2C5C9286" w14:textId="526919BC" w:rsidR="00D50B72" w:rsidRPr="000E0F9F" w:rsidRDefault="00D50B72" w:rsidP="00D50B72">
            <w:pPr>
              <w:spacing w:line="256" w:lineRule="auto"/>
              <w:rPr>
                <w:rFonts w:eastAsia="PMingLiU"/>
                <w:lang w:eastAsia="en-US"/>
              </w:rPr>
            </w:pPr>
            <w:r>
              <w:t>25 000 000</w:t>
            </w:r>
          </w:p>
        </w:tc>
        <w:tc>
          <w:tcPr>
            <w:tcW w:w="1084" w:type="dxa"/>
            <w:tcBorders>
              <w:top w:val="nil"/>
              <w:left w:val="nil"/>
              <w:bottom w:val="single" w:sz="8" w:space="0" w:color="auto"/>
              <w:right w:val="single" w:sz="8" w:space="0" w:color="auto"/>
            </w:tcBorders>
          </w:tcPr>
          <w:p w14:paraId="766DDA05" w14:textId="250D19CA" w:rsidR="00D50B72" w:rsidRPr="000E0F9F" w:rsidRDefault="00D50B72" w:rsidP="00D50B72">
            <w:pPr>
              <w:spacing w:line="256" w:lineRule="auto"/>
              <w:rPr>
                <w:rFonts w:eastAsia="PMingLiU"/>
                <w:lang w:eastAsia="en-US"/>
              </w:rPr>
            </w:pPr>
            <w:r w:rsidRPr="008E438E">
              <w:t>Projektu dati</w:t>
            </w:r>
          </w:p>
        </w:tc>
        <w:tc>
          <w:tcPr>
            <w:tcW w:w="1200" w:type="dxa"/>
            <w:tcBorders>
              <w:top w:val="nil"/>
              <w:left w:val="nil"/>
              <w:bottom w:val="single" w:sz="8" w:space="0" w:color="auto"/>
              <w:right w:val="single" w:sz="8" w:space="0" w:color="auto"/>
            </w:tcBorders>
          </w:tcPr>
          <w:p w14:paraId="6F51EC9F" w14:textId="02A321B8" w:rsidR="00D50B72" w:rsidRPr="000E0F9F" w:rsidRDefault="00D50B72" w:rsidP="00D50B72">
            <w:pPr>
              <w:spacing w:line="256" w:lineRule="auto"/>
              <w:rPr>
                <w:rFonts w:eastAsia="PMingLiU"/>
                <w:bCs/>
                <w:lang w:eastAsia="en-US"/>
              </w:rPr>
            </w:pPr>
            <w:r w:rsidRPr="008E438E">
              <w:rPr>
                <w:bCs/>
              </w:rPr>
              <w:t>Reizi gadā</w:t>
            </w:r>
          </w:p>
        </w:tc>
      </w:tr>
      <w:tr w:rsidR="00D50B72" w:rsidRPr="000E0F9F" w14:paraId="2A8DE649" w14:textId="77777777" w:rsidTr="000E0F9F">
        <w:tc>
          <w:tcPr>
            <w:tcW w:w="973" w:type="dxa"/>
            <w:tcBorders>
              <w:top w:val="single" w:sz="4" w:space="0" w:color="auto"/>
              <w:left w:val="single" w:sz="4" w:space="0" w:color="auto"/>
              <w:bottom w:val="single" w:sz="4" w:space="0" w:color="auto"/>
              <w:right w:val="single" w:sz="4" w:space="0" w:color="auto"/>
            </w:tcBorders>
          </w:tcPr>
          <w:p w14:paraId="7C65FC25" w14:textId="47514052" w:rsidR="00D50B72" w:rsidRPr="000E0F9F" w:rsidRDefault="00D50B72" w:rsidP="00D50B72">
            <w:pPr>
              <w:spacing w:line="256" w:lineRule="auto"/>
              <w:rPr>
                <w:rFonts w:eastAsia="PMingLiU"/>
                <w:lang w:eastAsia="en-US"/>
              </w:rPr>
            </w:pPr>
            <w:r>
              <w:t>i.1.2.1.j</w:t>
            </w:r>
            <w:r w:rsidRPr="00075A17">
              <w:t>k</w:t>
            </w:r>
            <w:r>
              <w:t xml:space="preserve"> (CV</w:t>
            </w:r>
            <w:r w:rsidRPr="00075A17">
              <w:t>27)</w:t>
            </w:r>
          </w:p>
        </w:tc>
        <w:tc>
          <w:tcPr>
            <w:tcW w:w="1716" w:type="dxa"/>
            <w:tcBorders>
              <w:top w:val="single" w:sz="4" w:space="0" w:color="auto"/>
              <w:left w:val="single" w:sz="4" w:space="0" w:color="auto"/>
              <w:bottom w:val="single" w:sz="4" w:space="0" w:color="auto"/>
              <w:right w:val="single" w:sz="4" w:space="0" w:color="auto"/>
            </w:tcBorders>
          </w:tcPr>
          <w:p w14:paraId="6F86FF37" w14:textId="72056B08" w:rsidR="00D50B72" w:rsidRPr="000E0F9F" w:rsidRDefault="00D50B72" w:rsidP="00D50B72">
            <w:pPr>
              <w:spacing w:line="256" w:lineRule="auto"/>
              <w:rPr>
                <w:rFonts w:eastAsia="PMingLiU"/>
                <w:lang w:eastAsia="en-US"/>
              </w:rPr>
            </w:pPr>
            <w:r w:rsidRPr="004D6813">
              <w:t xml:space="preserve">Lielo </w:t>
            </w:r>
            <w:r>
              <w:t>komersantu</w:t>
            </w:r>
            <w:r w:rsidRPr="004D6813">
              <w:t xml:space="preserve"> skaits, kuri saņem apgrozāmā kapitāla atbalstu, kas saistīts ar COVID-19, kas nav dotācijas (finanšu instrumenti)</w:t>
            </w:r>
          </w:p>
        </w:tc>
        <w:tc>
          <w:tcPr>
            <w:tcW w:w="1318" w:type="dxa"/>
            <w:tcBorders>
              <w:top w:val="nil"/>
              <w:left w:val="nil"/>
              <w:bottom w:val="single" w:sz="8" w:space="0" w:color="auto"/>
              <w:right w:val="single" w:sz="8" w:space="0" w:color="auto"/>
            </w:tcBorders>
          </w:tcPr>
          <w:p w14:paraId="28F9D0DA" w14:textId="6C837DA1" w:rsidR="00D50B72" w:rsidRPr="000E0F9F" w:rsidRDefault="00D50B72" w:rsidP="00D50B72">
            <w:pPr>
              <w:spacing w:line="256" w:lineRule="auto"/>
              <w:rPr>
                <w:rFonts w:eastAsia="PMingLiU"/>
                <w:lang w:eastAsia="en-US"/>
              </w:rPr>
            </w:pPr>
            <w:r>
              <w:t>Komersanti</w:t>
            </w:r>
          </w:p>
        </w:tc>
        <w:tc>
          <w:tcPr>
            <w:tcW w:w="1316" w:type="dxa"/>
            <w:tcBorders>
              <w:top w:val="nil"/>
              <w:left w:val="nil"/>
              <w:bottom w:val="single" w:sz="8" w:space="0" w:color="auto"/>
              <w:right w:val="single" w:sz="8" w:space="0" w:color="auto"/>
            </w:tcBorders>
          </w:tcPr>
          <w:p w14:paraId="12CDF604" w14:textId="0B778C64" w:rsidR="00D50B72" w:rsidRPr="000E0F9F" w:rsidRDefault="00D50B72" w:rsidP="00D50B72">
            <w:pPr>
              <w:spacing w:line="256" w:lineRule="auto"/>
              <w:rPr>
                <w:rFonts w:eastAsia="PMingLiU"/>
                <w:lang w:eastAsia="en-US"/>
              </w:rPr>
            </w:pPr>
            <w:r w:rsidRPr="006E18DB">
              <w:t>ERAF</w:t>
            </w:r>
          </w:p>
        </w:tc>
        <w:tc>
          <w:tcPr>
            <w:tcW w:w="1454" w:type="dxa"/>
            <w:tcBorders>
              <w:top w:val="nil"/>
              <w:left w:val="nil"/>
              <w:bottom w:val="single" w:sz="8" w:space="0" w:color="auto"/>
              <w:right w:val="single" w:sz="8" w:space="0" w:color="auto"/>
            </w:tcBorders>
          </w:tcPr>
          <w:p w14:paraId="0263C17D" w14:textId="04519865" w:rsidR="00D50B72" w:rsidRPr="000E0F9F" w:rsidRDefault="00D50B72" w:rsidP="00D50B72">
            <w:pPr>
              <w:spacing w:line="256" w:lineRule="auto"/>
              <w:rPr>
                <w:rFonts w:eastAsia="PMingLiU"/>
                <w:lang w:eastAsia="en-US"/>
              </w:rPr>
            </w:pPr>
            <w:r>
              <w:t>25</w:t>
            </w:r>
          </w:p>
        </w:tc>
        <w:tc>
          <w:tcPr>
            <w:tcW w:w="1084" w:type="dxa"/>
            <w:tcBorders>
              <w:top w:val="nil"/>
              <w:left w:val="nil"/>
              <w:bottom w:val="single" w:sz="8" w:space="0" w:color="auto"/>
              <w:right w:val="single" w:sz="8" w:space="0" w:color="auto"/>
            </w:tcBorders>
          </w:tcPr>
          <w:p w14:paraId="48027735" w14:textId="495019C8" w:rsidR="00D50B72" w:rsidRPr="000E0F9F" w:rsidRDefault="00D50B72" w:rsidP="00D50B72">
            <w:pPr>
              <w:spacing w:line="256" w:lineRule="auto"/>
              <w:rPr>
                <w:rFonts w:eastAsia="PMingLiU"/>
                <w:lang w:eastAsia="en-US"/>
              </w:rPr>
            </w:pPr>
            <w:r w:rsidRPr="008E438E">
              <w:t>Projektu dati</w:t>
            </w:r>
          </w:p>
        </w:tc>
        <w:tc>
          <w:tcPr>
            <w:tcW w:w="1200" w:type="dxa"/>
            <w:tcBorders>
              <w:top w:val="nil"/>
              <w:left w:val="nil"/>
              <w:bottom w:val="single" w:sz="8" w:space="0" w:color="auto"/>
              <w:right w:val="single" w:sz="8" w:space="0" w:color="auto"/>
            </w:tcBorders>
          </w:tcPr>
          <w:p w14:paraId="21A3F8D6" w14:textId="20F9E540" w:rsidR="00D50B72" w:rsidRPr="000E0F9F" w:rsidRDefault="00D50B72" w:rsidP="00D50B72">
            <w:pPr>
              <w:spacing w:line="256" w:lineRule="auto"/>
              <w:rPr>
                <w:rFonts w:eastAsia="PMingLiU"/>
                <w:bCs/>
                <w:lang w:eastAsia="en-US"/>
              </w:rPr>
            </w:pPr>
            <w:r w:rsidRPr="008E438E">
              <w:rPr>
                <w:bCs/>
              </w:rPr>
              <w:t>Reizi gadā</w:t>
            </w:r>
          </w:p>
        </w:tc>
      </w:tr>
      <w:tr w:rsidR="000E0F9F" w:rsidRPr="000E0F9F" w14:paraId="711FB6FD" w14:textId="77777777" w:rsidTr="000E0F9F">
        <w:tc>
          <w:tcPr>
            <w:tcW w:w="973" w:type="dxa"/>
            <w:tcBorders>
              <w:top w:val="single" w:sz="4" w:space="0" w:color="auto"/>
              <w:left w:val="single" w:sz="4" w:space="0" w:color="auto"/>
              <w:bottom w:val="single" w:sz="4" w:space="0" w:color="auto"/>
              <w:right w:val="single" w:sz="4" w:space="0" w:color="auto"/>
            </w:tcBorders>
          </w:tcPr>
          <w:p w14:paraId="0B041DE6" w14:textId="77777777" w:rsidR="000E0F9F" w:rsidRPr="000E0F9F" w:rsidRDefault="000E0F9F" w:rsidP="000E0F9F">
            <w:pPr>
              <w:spacing w:line="256" w:lineRule="auto"/>
              <w:rPr>
                <w:rFonts w:eastAsia="PMingLiU"/>
                <w:lang w:eastAsia="en-US"/>
              </w:rPr>
            </w:pPr>
            <w:r w:rsidRPr="000E0F9F">
              <w:rPr>
                <w:rFonts w:eastAsia="PMingLiU"/>
                <w:lang w:eastAsia="en-US"/>
              </w:rPr>
              <w:t>i.1.2.2.ak</w:t>
            </w:r>
          </w:p>
          <w:p w14:paraId="37FBC796" w14:textId="77777777" w:rsidR="000E0F9F" w:rsidRPr="000E0F9F" w:rsidRDefault="000E0F9F" w:rsidP="000E0F9F">
            <w:pPr>
              <w:spacing w:line="256" w:lineRule="auto"/>
              <w:rPr>
                <w:rFonts w:eastAsia="PMingLiU"/>
                <w:lang w:eastAsia="en-US"/>
              </w:rPr>
            </w:pPr>
            <w:r w:rsidRPr="000E0F9F">
              <w:rPr>
                <w:rFonts w:eastAsia="PMingLiU"/>
                <w:lang w:eastAsia="en-US"/>
              </w:rPr>
              <w:t>(CO01)</w:t>
            </w:r>
          </w:p>
        </w:tc>
        <w:tc>
          <w:tcPr>
            <w:tcW w:w="1716" w:type="dxa"/>
            <w:tcBorders>
              <w:top w:val="single" w:sz="4" w:space="0" w:color="auto"/>
              <w:left w:val="single" w:sz="4" w:space="0" w:color="auto"/>
              <w:bottom w:val="single" w:sz="4" w:space="0" w:color="auto"/>
              <w:right w:val="single" w:sz="4" w:space="0" w:color="auto"/>
            </w:tcBorders>
          </w:tcPr>
          <w:p w14:paraId="5124A6D3" w14:textId="77777777" w:rsidR="000E0F9F" w:rsidRPr="000E0F9F" w:rsidRDefault="000E0F9F" w:rsidP="000E0F9F">
            <w:pPr>
              <w:spacing w:line="256" w:lineRule="auto"/>
              <w:rPr>
                <w:rFonts w:eastAsia="PMingLiU"/>
                <w:lang w:eastAsia="en-US"/>
              </w:rPr>
            </w:pPr>
            <w:r w:rsidRPr="000E0F9F">
              <w:rPr>
                <w:rFonts w:eastAsia="PMingLiU"/>
                <w:lang w:eastAsia="en-US"/>
              </w:rPr>
              <w:t>Atbalstīto komersantu skaits</w:t>
            </w:r>
          </w:p>
        </w:tc>
        <w:tc>
          <w:tcPr>
            <w:tcW w:w="1318" w:type="dxa"/>
            <w:tcBorders>
              <w:top w:val="single" w:sz="4" w:space="0" w:color="auto"/>
              <w:left w:val="single" w:sz="4" w:space="0" w:color="auto"/>
              <w:bottom w:val="single" w:sz="4" w:space="0" w:color="auto"/>
              <w:right w:val="single" w:sz="4" w:space="0" w:color="auto"/>
            </w:tcBorders>
          </w:tcPr>
          <w:p w14:paraId="0620C49F" w14:textId="77777777" w:rsidR="000E0F9F" w:rsidRPr="000E0F9F" w:rsidRDefault="000E0F9F" w:rsidP="000E0F9F">
            <w:pPr>
              <w:spacing w:line="256" w:lineRule="auto"/>
              <w:rPr>
                <w:rFonts w:eastAsia="PMingLiU"/>
                <w:lang w:eastAsia="en-US"/>
              </w:rPr>
            </w:pPr>
            <w:r w:rsidRPr="000E0F9F">
              <w:rPr>
                <w:rFonts w:eastAsia="PMingLiU"/>
                <w:lang w:eastAsia="en-US"/>
              </w:rPr>
              <w:t>Komersanti</w:t>
            </w:r>
          </w:p>
        </w:tc>
        <w:tc>
          <w:tcPr>
            <w:tcW w:w="1316" w:type="dxa"/>
            <w:tcBorders>
              <w:top w:val="single" w:sz="4" w:space="0" w:color="auto"/>
              <w:left w:val="single" w:sz="4" w:space="0" w:color="auto"/>
              <w:bottom w:val="single" w:sz="4" w:space="0" w:color="auto"/>
              <w:right w:val="single" w:sz="4" w:space="0" w:color="auto"/>
            </w:tcBorders>
          </w:tcPr>
          <w:p w14:paraId="3223C4AE" w14:textId="77777777" w:rsidR="000E0F9F" w:rsidRPr="000E0F9F" w:rsidRDefault="000E0F9F" w:rsidP="000E0F9F">
            <w:pPr>
              <w:spacing w:line="256" w:lineRule="auto"/>
              <w:rPr>
                <w:rFonts w:eastAsia="PMingLiU"/>
                <w:lang w:eastAsia="en-US"/>
              </w:rPr>
            </w:pPr>
            <w:r w:rsidRPr="000E0F9F">
              <w:rPr>
                <w:rFonts w:eastAsia="PMingLiU"/>
                <w:lang w:eastAsia="en-US"/>
              </w:rPr>
              <w:t>ERAF</w:t>
            </w:r>
          </w:p>
        </w:tc>
        <w:tc>
          <w:tcPr>
            <w:tcW w:w="1454" w:type="dxa"/>
            <w:tcBorders>
              <w:top w:val="single" w:sz="4" w:space="0" w:color="auto"/>
              <w:left w:val="single" w:sz="4" w:space="0" w:color="auto"/>
              <w:bottom w:val="single" w:sz="4" w:space="0" w:color="auto"/>
              <w:right w:val="single" w:sz="4" w:space="0" w:color="auto"/>
            </w:tcBorders>
          </w:tcPr>
          <w:p w14:paraId="213D148A" w14:textId="77777777" w:rsidR="000E0F9F" w:rsidRPr="000E0F9F" w:rsidRDefault="000E0F9F" w:rsidP="000E0F9F">
            <w:pPr>
              <w:spacing w:line="256" w:lineRule="auto"/>
              <w:rPr>
                <w:rFonts w:eastAsia="PMingLiU"/>
                <w:lang w:eastAsia="en-US"/>
              </w:rPr>
            </w:pPr>
            <w:r w:rsidRPr="000E0F9F">
              <w:rPr>
                <w:rFonts w:eastAsia="PMingLiU"/>
                <w:lang w:eastAsia="en-US"/>
              </w:rPr>
              <w:t>1300</w:t>
            </w:r>
          </w:p>
        </w:tc>
        <w:tc>
          <w:tcPr>
            <w:tcW w:w="1084" w:type="dxa"/>
            <w:tcBorders>
              <w:top w:val="single" w:sz="4" w:space="0" w:color="auto"/>
              <w:left w:val="single" w:sz="4" w:space="0" w:color="auto"/>
              <w:bottom w:val="single" w:sz="4" w:space="0" w:color="auto"/>
              <w:right w:val="single" w:sz="4" w:space="0" w:color="auto"/>
            </w:tcBorders>
          </w:tcPr>
          <w:p w14:paraId="3F49B6FE"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single" w:sz="4" w:space="0" w:color="auto"/>
              <w:left w:val="single" w:sz="4" w:space="0" w:color="auto"/>
              <w:bottom w:val="single" w:sz="4" w:space="0" w:color="auto"/>
              <w:right w:val="single" w:sz="4" w:space="0" w:color="auto"/>
            </w:tcBorders>
          </w:tcPr>
          <w:p w14:paraId="09FE0558" w14:textId="77777777" w:rsidR="000E0F9F" w:rsidRPr="000E0F9F" w:rsidRDefault="000E0F9F" w:rsidP="000E0F9F">
            <w:pPr>
              <w:spacing w:line="256" w:lineRule="auto"/>
              <w:rPr>
                <w:rFonts w:eastAsia="PMingLiU"/>
                <w:lang w:eastAsia="en-US"/>
              </w:rPr>
            </w:pPr>
            <w:r w:rsidRPr="000E0F9F">
              <w:rPr>
                <w:rFonts w:eastAsia="PMingLiU"/>
                <w:lang w:eastAsia="en-US"/>
              </w:rPr>
              <w:t>Reizi gadā</w:t>
            </w:r>
          </w:p>
        </w:tc>
      </w:tr>
      <w:tr w:rsidR="000E0F9F" w:rsidRPr="000E0F9F" w14:paraId="79544880" w14:textId="77777777" w:rsidTr="000E0F9F">
        <w:tc>
          <w:tcPr>
            <w:tcW w:w="973" w:type="dxa"/>
            <w:tcBorders>
              <w:top w:val="single" w:sz="4" w:space="0" w:color="auto"/>
              <w:left w:val="single" w:sz="4" w:space="0" w:color="auto"/>
              <w:bottom w:val="single" w:sz="4" w:space="0" w:color="auto"/>
              <w:right w:val="single" w:sz="4" w:space="0" w:color="auto"/>
            </w:tcBorders>
          </w:tcPr>
          <w:p w14:paraId="68BC06B0" w14:textId="77777777" w:rsidR="000E0F9F" w:rsidRPr="000E0F9F" w:rsidRDefault="000E0F9F" w:rsidP="000E0F9F">
            <w:pPr>
              <w:spacing w:line="256" w:lineRule="auto"/>
              <w:rPr>
                <w:rFonts w:eastAsia="PMingLiU"/>
                <w:lang w:eastAsia="en-US"/>
              </w:rPr>
            </w:pPr>
            <w:r w:rsidRPr="000E0F9F">
              <w:rPr>
                <w:rFonts w:eastAsia="PMingLiU"/>
                <w:lang w:eastAsia="en-US"/>
              </w:rPr>
              <w:t>i.1.2.2.bk</w:t>
            </w:r>
          </w:p>
          <w:p w14:paraId="105974AB" w14:textId="77777777" w:rsidR="000E0F9F" w:rsidRPr="000E0F9F" w:rsidRDefault="000E0F9F" w:rsidP="000E0F9F">
            <w:pPr>
              <w:spacing w:line="256" w:lineRule="auto"/>
              <w:rPr>
                <w:rFonts w:eastAsia="PMingLiU"/>
                <w:lang w:eastAsia="en-US"/>
              </w:rPr>
            </w:pPr>
            <w:r w:rsidRPr="000E0F9F">
              <w:rPr>
                <w:rFonts w:eastAsia="PMingLiU"/>
                <w:lang w:eastAsia="en-US"/>
              </w:rPr>
              <w:t>(CO02)</w:t>
            </w:r>
          </w:p>
        </w:tc>
        <w:tc>
          <w:tcPr>
            <w:tcW w:w="1716" w:type="dxa"/>
            <w:tcBorders>
              <w:top w:val="single" w:sz="4" w:space="0" w:color="auto"/>
              <w:left w:val="single" w:sz="4" w:space="0" w:color="auto"/>
              <w:bottom w:val="single" w:sz="4" w:space="0" w:color="auto"/>
              <w:right w:val="single" w:sz="4" w:space="0" w:color="auto"/>
            </w:tcBorders>
          </w:tcPr>
          <w:p w14:paraId="52DD78B8" w14:textId="77777777" w:rsidR="000E0F9F" w:rsidRPr="000E0F9F" w:rsidRDefault="000E0F9F" w:rsidP="000E0F9F">
            <w:pPr>
              <w:spacing w:line="256" w:lineRule="auto"/>
              <w:rPr>
                <w:rFonts w:eastAsia="PMingLiU"/>
                <w:lang w:eastAsia="en-US"/>
              </w:rPr>
            </w:pPr>
            <w:r w:rsidRPr="000E0F9F">
              <w:rPr>
                <w:rFonts w:eastAsia="PMingLiU"/>
                <w:lang w:eastAsia="en-US"/>
              </w:rPr>
              <w:t xml:space="preserve">Atbalstīto komersantu skaits, kas saņem grantus </w:t>
            </w:r>
          </w:p>
        </w:tc>
        <w:tc>
          <w:tcPr>
            <w:tcW w:w="1318" w:type="dxa"/>
            <w:tcBorders>
              <w:top w:val="single" w:sz="4" w:space="0" w:color="auto"/>
              <w:left w:val="single" w:sz="4" w:space="0" w:color="auto"/>
              <w:bottom w:val="single" w:sz="4" w:space="0" w:color="auto"/>
              <w:right w:val="single" w:sz="4" w:space="0" w:color="auto"/>
            </w:tcBorders>
          </w:tcPr>
          <w:p w14:paraId="156D1851" w14:textId="77777777" w:rsidR="000E0F9F" w:rsidRPr="000E0F9F" w:rsidRDefault="000E0F9F" w:rsidP="000E0F9F">
            <w:pPr>
              <w:spacing w:line="256" w:lineRule="auto"/>
              <w:rPr>
                <w:rFonts w:eastAsia="PMingLiU"/>
                <w:lang w:eastAsia="en-US"/>
              </w:rPr>
            </w:pPr>
            <w:r w:rsidRPr="000E0F9F">
              <w:rPr>
                <w:rFonts w:eastAsia="PMingLiU"/>
                <w:lang w:eastAsia="en-US"/>
              </w:rPr>
              <w:t>Komersanti</w:t>
            </w:r>
          </w:p>
        </w:tc>
        <w:tc>
          <w:tcPr>
            <w:tcW w:w="1316" w:type="dxa"/>
            <w:tcBorders>
              <w:top w:val="single" w:sz="4" w:space="0" w:color="auto"/>
              <w:left w:val="single" w:sz="4" w:space="0" w:color="auto"/>
              <w:bottom w:val="single" w:sz="4" w:space="0" w:color="auto"/>
              <w:right w:val="single" w:sz="4" w:space="0" w:color="auto"/>
            </w:tcBorders>
          </w:tcPr>
          <w:p w14:paraId="154A9D5E" w14:textId="77777777" w:rsidR="000E0F9F" w:rsidRPr="000E0F9F" w:rsidRDefault="000E0F9F" w:rsidP="000E0F9F">
            <w:pPr>
              <w:spacing w:line="256" w:lineRule="auto"/>
              <w:rPr>
                <w:rFonts w:eastAsia="PMingLiU"/>
                <w:lang w:eastAsia="en-US"/>
              </w:rPr>
            </w:pPr>
            <w:r w:rsidRPr="000E0F9F">
              <w:rPr>
                <w:rFonts w:eastAsia="PMingLiU"/>
                <w:lang w:eastAsia="en-US"/>
              </w:rPr>
              <w:t>ERAF</w:t>
            </w:r>
          </w:p>
        </w:tc>
        <w:tc>
          <w:tcPr>
            <w:tcW w:w="1454" w:type="dxa"/>
            <w:tcBorders>
              <w:top w:val="single" w:sz="4" w:space="0" w:color="auto"/>
              <w:left w:val="single" w:sz="4" w:space="0" w:color="auto"/>
              <w:bottom w:val="single" w:sz="4" w:space="0" w:color="auto"/>
              <w:right w:val="single" w:sz="4" w:space="0" w:color="auto"/>
            </w:tcBorders>
          </w:tcPr>
          <w:p w14:paraId="6A83CCA1" w14:textId="77777777" w:rsidR="000E0F9F" w:rsidRPr="000E0F9F" w:rsidRDefault="000E0F9F" w:rsidP="000E0F9F">
            <w:pPr>
              <w:spacing w:line="256" w:lineRule="auto"/>
              <w:rPr>
                <w:rFonts w:eastAsia="PMingLiU"/>
                <w:lang w:eastAsia="en-US"/>
              </w:rPr>
            </w:pPr>
            <w:r w:rsidRPr="000E0F9F">
              <w:rPr>
                <w:rFonts w:eastAsia="PMingLiU"/>
                <w:lang w:eastAsia="en-US"/>
              </w:rPr>
              <w:t>1300</w:t>
            </w:r>
          </w:p>
        </w:tc>
        <w:tc>
          <w:tcPr>
            <w:tcW w:w="1084" w:type="dxa"/>
            <w:tcBorders>
              <w:top w:val="single" w:sz="4" w:space="0" w:color="auto"/>
              <w:left w:val="single" w:sz="4" w:space="0" w:color="auto"/>
              <w:bottom w:val="single" w:sz="4" w:space="0" w:color="auto"/>
              <w:right w:val="single" w:sz="4" w:space="0" w:color="auto"/>
            </w:tcBorders>
          </w:tcPr>
          <w:p w14:paraId="5D4E2024"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single" w:sz="4" w:space="0" w:color="auto"/>
              <w:left w:val="single" w:sz="4" w:space="0" w:color="auto"/>
              <w:bottom w:val="single" w:sz="4" w:space="0" w:color="auto"/>
              <w:right w:val="single" w:sz="4" w:space="0" w:color="auto"/>
            </w:tcBorders>
          </w:tcPr>
          <w:p w14:paraId="1933F540" w14:textId="77777777" w:rsidR="000E0F9F" w:rsidRPr="000E0F9F" w:rsidRDefault="000E0F9F" w:rsidP="000E0F9F">
            <w:pPr>
              <w:spacing w:line="256" w:lineRule="auto"/>
              <w:rPr>
                <w:rFonts w:eastAsia="PMingLiU"/>
                <w:lang w:eastAsia="en-US"/>
              </w:rPr>
            </w:pPr>
            <w:r w:rsidRPr="000E0F9F">
              <w:rPr>
                <w:rFonts w:eastAsia="PMingLiU"/>
                <w:lang w:eastAsia="en-US"/>
              </w:rPr>
              <w:t>Reizi gadā</w:t>
            </w:r>
          </w:p>
        </w:tc>
      </w:tr>
      <w:tr w:rsidR="000E0F9F" w:rsidRPr="000E0F9F" w14:paraId="45AC98CA" w14:textId="77777777" w:rsidTr="000E0F9F">
        <w:tc>
          <w:tcPr>
            <w:tcW w:w="973" w:type="dxa"/>
            <w:tcBorders>
              <w:top w:val="single" w:sz="4" w:space="0" w:color="auto"/>
              <w:left w:val="single" w:sz="4" w:space="0" w:color="auto"/>
              <w:bottom w:val="single" w:sz="4" w:space="0" w:color="auto"/>
              <w:right w:val="single" w:sz="4" w:space="0" w:color="auto"/>
            </w:tcBorders>
            <w:vAlign w:val="center"/>
          </w:tcPr>
          <w:p w14:paraId="316E55CE" w14:textId="77777777" w:rsidR="000E0F9F" w:rsidRPr="000E0F9F" w:rsidRDefault="000E0F9F" w:rsidP="000E0F9F">
            <w:pPr>
              <w:spacing w:line="256" w:lineRule="auto"/>
              <w:rPr>
                <w:rFonts w:eastAsia="PMingLiU"/>
                <w:lang w:eastAsia="en-US"/>
              </w:rPr>
            </w:pPr>
            <w:r w:rsidRPr="000E0F9F">
              <w:rPr>
                <w:rFonts w:eastAsia="PMingLiU"/>
                <w:lang w:eastAsia="en-US"/>
              </w:rPr>
              <w:t>i.1.2.2.c</w:t>
            </w:r>
          </w:p>
          <w:p w14:paraId="70DE8AB0" w14:textId="77777777" w:rsidR="000E0F9F" w:rsidRPr="000E0F9F" w:rsidRDefault="000E0F9F" w:rsidP="000E0F9F">
            <w:pPr>
              <w:spacing w:line="256" w:lineRule="auto"/>
              <w:rPr>
                <w:rFonts w:eastAsia="PMingLiU"/>
                <w:lang w:eastAsia="en-US"/>
              </w:rPr>
            </w:pPr>
          </w:p>
        </w:tc>
        <w:tc>
          <w:tcPr>
            <w:tcW w:w="1716" w:type="dxa"/>
            <w:tcBorders>
              <w:top w:val="single" w:sz="4" w:space="0" w:color="auto"/>
              <w:left w:val="single" w:sz="4" w:space="0" w:color="auto"/>
              <w:bottom w:val="single" w:sz="4" w:space="0" w:color="auto"/>
              <w:right w:val="single" w:sz="4" w:space="0" w:color="auto"/>
            </w:tcBorders>
            <w:hideMark/>
          </w:tcPr>
          <w:p w14:paraId="247B6D63" w14:textId="77777777" w:rsidR="000E0F9F" w:rsidRPr="000E0F9F" w:rsidRDefault="000E0F9F" w:rsidP="000E0F9F">
            <w:pPr>
              <w:spacing w:line="256" w:lineRule="auto"/>
              <w:rPr>
                <w:rFonts w:eastAsia="PMingLiU"/>
                <w:lang w:eastAsia="en-US"/>
              </w:rPr>
            </w:pPr>
            <w:r w:rsidRPr="000E0F9F">
              <w:rPr>
                <w:rFonts w:eastAsia="PMingLiU"/>
                <w:lang w:eastAsia="en-US"/>
              </w:rPr>
              <w:t>Personu skaits, kuras saņem nefinansiālu atbalstu</w:t>
            </w:r>
          </w:p>
        </w:tc>
        <w:tc>
          <w:tcPr>
            <w:tcW w:w="1318" w:type="dxa"/>
            <w:tcBorders>
              <w:top w:val="single" w:sz="4" w:space="0" w:color="auto"/>
              <w:left w:val="single" w:sz="4" w:space="0" w:color="auto"/>
              <w:bottom w:val="single" w:sz="4" w:space="0" w:color="auto"/>
              <w:right w:val="single" w:sz="4" w:space="0" w:color="auto"/>
            </w:tcBorders>
            <w:hideMark/>
          </w:tcPr>
          <w:p w14:paraId="2E2034B9" w14:textId="77777777" w:rsidR="000E0F9F" w:rsidRPr="000E0F9F" w:rsidRDefault="000E0F9F" w:rsidP="000E0F9F">
            <w:pPr>
              <w:spacing w:line="256" w:lineRule="auto"/>
              <w:rPr>
                <w:rFonts w:eastAsia="PMingLiU"/>
                <w:lang w:eastAsia="en-US"/>
              </w:rPr>
            </w:pPr>
            <w:r w:rsidRPr="000E0F9F">
              <w:rPr>
                <w:rFonts w:eastAsia="PMingLiU"/>
                <w:lang w:eastAsia="en-US"/>
              </w:rPr>
              <w:t>Personas</w:t>
            </w:r>
          </w:p>
        </w:tc>
        <w:tc>
          <w:tcPr>
            <w:tcW w:w="1316" w:type="dxa"/>
            <w:tcBorders>
              <w:top w:val="single" w:sz="4" w:space="0" w:color="auto"/>
              <w:left w:val="single" w:sz="4" w:space="0" w:color="auto"/>
              <w:bottom w:val="single" w:sz="4" w:space="0" w:color="auto"/>
              <w:right w:val="single" w:sz="4" w:space="0" w:color="auto"/>
            </w:tcBorders>
          </w:tcPr>
          <w:p w14:paraId="24937B2B" w14:textId="77777777" w:rsidR="000E0F9F" w:rsidRPr="000E0F9F" w:rsidRDefault="000E0F9F" w:rsidP="000E0F9F">
            <w:pPr>
              <w:spacing w:line="256" w:lineRule="auto"/>
              <w:rPr>
                <w:rFonts w:eastAsia="PMingLiU"/>
                <w:lang w:eastAsia="en-US"/>
              </w:rPr>
            </w:pPr>
            <w:r w:rsidRPr="000E0F9F">
              <w:rPr>
                <w:rFonts w:eastAsia="PMingLiU"/>
                <w:lang w:eastAsia="en-US"/>
              </w:rPr>
              <w:t>ERAF</w:t>
            </w:r>
          </w:p>
        </w:tc>
        <w:tc>
          <w:tcPr>
            <w:tcW w:w="1454" w:type="dxa"/>
            <w:tcBorders>
              <w:top w:val="single" w:sz="4" w:space="0" w:color="auto"/>
              <w:left w:val="single" w:sz="4" w:space="0" w:color="auto"/>
              <w:bottom w:val="single" w:sz="4" w:space="0" w:color="auto"/>
              <w:right w:val="single" w:sz="4" w:space="0" w:color="auto"/>
            </w:tcBorders>
            <w:hideMark/>
          </w:tcPr>
          <w:p w14:paraId="48E8F1EB" w14:textId="77777777" w:rsidR="000E0F9F" w:rsidRPr="000E0F9F" w:rsidRDefault="000E0F9F" w:rsidP="000E0F9F">
            <w:pPr>
              <w:spacing w:line="256" w:lineRule="auto"/>
              <w:rPr>
                <w:rFonts w:eastAsia="PMingLiU"/>
                <w:lang w:eastAsia="en-US"/>
              </w:rPr>
            </w:pPr>
            <w:r w:rsidRPr="000E0F9F">
              <w:rPr>
                <w:rFonts w:eastAsia="PMingLiU"/>
                <w:lang w:eastAsia="en-US"/>
              </w:rPr>
              <w:t>34 320</w:t>
            </w:r>
          </w:p>
        </w:tc>
        <w:tc>
          <w:tcPr>
            <w:tcW w:w="1084" w:type="dxa"/>
            <w:tcBorders>
              <w:top w:val="single" w:sz="4" w:space="0" w:color="auto"/>
              <w:left w:val="single" w:sz="4" w:space="0" w:color="auto"/>
              <w:bottom w:val="single" w:sz="4" w:space="0" w:color="auto"/>
              <w:right w:val="single" w:sz="4" w:space="0" w:color="auto"/>
            </w:tcBorders>
          </w:tcPr>
          <w:p w14:paraId="2B95A149" w14:textId="77777777" w:rsidR="000E0F9F" w:rsidRPr="000E0F9F" w:rsidRDefault="000E0F9F" w:rsidP="000E0F9F">
            <w:pPr>
              <w:spacing w:line="256" w:lineRule="auto"/>
              <w:rPr>
                <w:rFonts w:eastAsia="PMingLiU"/>
                <w:lang w:eastAsia="en-US"/>
              </w:rPr>
            </w:pPr>
            <w:r w:rsidRPr="000E0F9F">
              <w:rPr>
                <w:rFonts w:eastAsia="PMingLiU"/>
                <w:lang w:eastAsia="en-US"/>
              </w:rPr>
              <w:t>Projektu dati</w:t>
            </w:r>
          </w:p>
        </w:tc>
        <w:tc>
          <w:tcPr>
            <w:tcW w:w="1200" w:type="dxa"/>
            <w:tcBorders>
              <w:top w:val="single" w:sz="4" w:space="0" w:color="auto"/>
              <w:left w:val="single" w:sz="4" w:space="0" w:color="auto"/>
              <w:bottom w:val="single" w:sz="4" w:space="0" w:color="auto"/>
              <w:right w:val="single" w:sz="4" w:space="0" w:color="auto"/>
            </w:tcBorders>
          </w:tcPr>
          <w:p w14:paraId="265929FD" w14:textId="3B9A5009" w:rsidR="000E0F9F" w:rsidRPr="000E0F9F" w:rsidRDefault="000E0F9F" w:rsidP="000E0F9F">
            <w:pPr>
              <w:spacing w:line="256" w:lineRule="auto"/>
              <w:rPr>
                <w:rFonts w:eastAsia="PMingLiU"/>
                <w:lang w:eastAsia="en-US"/>
              </w:rPr>
            </w:pPr>
            <w:r w:rsidRPr="000E0F9F">
              <w:rPr>
                <w:rFonts w:eastAsia="PMingLiU"/>
                <w:lang w:eastAsia="en-US"/>
              </w:rPr>
              <w:t>Reizi gadā</w:t>
            </w:r>
            <w:r>
              <w:rPr>
                <w:rFonts w:eastAsia="PMingLiU"/>
                <w:lang w:eastAsia="en-US"/>
              </w:rPr>
              <w:t>”.</w:t>
            </w:r>
          </w:p>
        </w:tc>
      </w:tr>
    </w:tbl>
    <w:p w14:paraId="5B15C697" w14:textId="115DF80A" w:rsidR="000C2B09" w:rsidRDefault="000C2B09" w:rsidP="00891910">
      <w:pPr>
        <w:jc w:val="both"/>
        <w:rPr>
          <w:sz w:val="28"/>
          <w:szCs w:val="28"/>
          <w:lang w:eastAsia="en-US"/>
        </w:rPr>
      </w:pPr>
    </w:p>
    <w:p w14:paraId="5D0162A2" w14:textId="77777777" w:rsidR="000C2B09" w:rsidRPr="00891910" w:rsidRDefault="000C2B09" w:rsidP="00891910">
      <w:pPr>
        <w:jc w:val="both"/>
        <w:rPr>
          <w:sz w:val="28"/>
          <w:szCs w:val="28"/>
          <w:lang w:eastAsia="en-US"/>
        </w:rPr>
        <w:sectPr w:rsidR="000C2B09" w:rsidRPr="00891910" w:rsidSect="00D73929">
          <w:pgSz w:w="11906" w:h="16838" w:code="9"/>
          <w:pgMar w:top="1418" w:right="1134" w:bottom="1134" w:left="1701" w:header="709" w:footer="709" w:gutter="0"/>
          <w:cols w:space="708"/>
          <w:titlePg/>
          <w:docGrid w:linePitch="381"/>
        </w:sectPr>
      </w:pPr>
    </w:p>
    <w:p w14:paraId="39A21BEA" w14:textId="3EFE1F65" w:rsidR="00511B28" w:rsidRPr="00916CF0" w:rsidRDefault="006D2EE4" w:rsidP="00586907">
      <w:pPr>
        <w:pStyle w:val="ListParagraph"/>
        <w:numPr>
          <w:ilvl w:val="0"/>
          <w:numId w:val="26"/>
        </w:numPr>
        <w:spacing w:before="240" w:after="120"/>
        <w:ind w:left="0" w:firstLine="709"/>
        <w:contextualSpacing w:val="0"/>
        <w:jc w:val="both"/>
        <w:rPr>
          <w:b/>
          <w:sz w:val="28"/>
          <w:szCs w:val="28"/>
          <w:lang w:eastAsia="en-US"/>
        </w:rPr>
      </w:pPr>
      <w:r>
        <w:rPr>
          <w:sz w:val="28"/>
          <w:szCs w:val="28"/>
          <w:lang w:eastAsia="en-US"/>
        </w:rPr>
        <w:lastRenderedPageBreak/>
        <w:t>I</w:t>
      </w:r>
      <w:r w:rsidR="000C2B09">
        <w:rPr>
          <w:sz w:val="28"/>
          <w:szCs w:val="28"/>
          <w:lang w:eastAsia="en-US"/>
        </w:rPr>
        <w:t>zteikt 2.1.</w:t>
      </w:r>
      <w:r w:rsidR="00511B28" w:rsidRPr="00916CF0">
        <w:rPr>
          <w:sz w:val="28"/>
          <w:szCs w:val="28"/>
          <w:lang w:eastAsia="en-US"/>
        </w:rPr>
        <w:t>apakšsadaļas “Pētniecība, tehnoloģiju attī</w:t>
      </w:r>
      <w:r w:rsidR="000C2B09">
        <w:rPr>
          <w:sz w:val="28"/>
          <w:szCs w:val="28"/>
          <w:lang w:eastAsia="en-US"/>
        </w:rPr>
        <w:t>stība un inovācijas” tabulu Nr.</w:t>
      </w:r>
      <w:r w:rsidR="000441A1">
        <w:rPr>
          <w:sz w:val="28"/>
          <w:szCs w:val="28"/>
          <w:lang w:eastAsia="en-US"/>
        </w:rPr>
        <w:t xml:space="preserve"> </w:t>
      </w:r>
      <w:r w:rsidR="00511B28" w:rsidRPr="00916CF0">
        <w:rPr>
          <w:sz w:val="28"/>
          <w:szCs w:val="28"/>
          <w:lang w:eastAsia="en-US"/>
        </w:rPr>
        <w:t xml:space="preserve">2.1.6. (6) </w:t>
      </w:r>
      <w:r w:rsidR="000441A1">
        <w:rPr>
          <w:sz w:val="28"/>
          <w:szCs w:val="28"/>
          <w:lang w:eastAsia="en-US"/>
        </w:rPr>
        <w:t>“</w:t>
      </w:r>
      <w:r w:rsidR="000C2B09" w:rsidRPr="000C2B09">
        <w:rPr>
          <w:sz w:val="28"/>
          <w:szCs w:val="28"/>
        </w:rPr>
        <w:t>Prioritārā virziena snieguma ietvars</w:t>
      </w:r>
      <w:r w:rsidR="000441A1">
        <w:rPr>
          <w:sz w:val="28"/>
          <w:szCs w:val="28"/>
        </w:rPr>
        <w:t>”</w:t>
      </w:r>
      <w:r w:rsidR="000C2B09" w:rsidRPr="000C2B09">
        <w:rPr>
          <w:sz w:val="28"/>
          <w:szCs w:val="28"/>
          <w:lang w:eastAsia="en-US"/>
        </w:rPr>
        <w:t xml:space="preserve"> </w:t>
      </w:r>
      <w:r w:rsidR="00511B28" w:rsidRPr="00916CF0">
        <w:rPr>
          <w:sz w:val="28"/>
          <w:szCs w:val="28"/>
          <w:lang w:eastAsia="en-US"/>
        </w:rPr>
        <w:t>šādā redakcijā:</w:t>
      </w:r>
    </w:p>
    <w:tbl>
      <w:tblPr>
        <w:tblW w:w="5139" w:type="pct"/>
        <w:jc w:val="center"/>
        <w:tblLayout w:type="fixed"/>
        <w:tblLook w:val="04A0" w:firstRow="1" w:lastRow="0" w:firstColumn="1" w:lastColumn="0" w:noHBand="0" w:noVBand="1"/>
      </w:tblPr>
      <w:tblGrid>
        <w:gridCol w:w="1201"/>
        <w:gridCol w:w="1506"/>
        <w:gridCol w:w="2409"/>
        <w:gridCol w:w="1282"/>
        <w:gridCol w:w="860"/>
        <w:gridCol w:w="1285"/>
        <w:gridCol w:w="1282"/>
        <w:gridCol w:w="569"/>
        <w:gridCol w:w="566"/>
        <w:gridCol w:w="1297"/>
        <w:gridCol w:w="1142"/>
        <w:gridCol w:w="1274"/>
      </w:tblGrid>
      <w:tr w:rsidR="00DE1026" w:rsidRPr="00DE1026" w14:paraId="4EFBB66B" w14:textId="77777777" w:rsidTr="00DE1026">
        <w:trPr>
          <w:trHeight w:val="315"/>
          <w:tblHeader/>
          <w:jc w:val="center"/>
        </w:trPr>
        <w:tc>
          <w:tcPr>
            <w:tcW w:w="409" w:type="pct"/>
            <w:vMerge w:val="restart"/>
            <w:tcBorders>
              <w:top w:val="single" w:sz="4" w:space="0" w:color="auto"/>
              <w:left w:val="single" w:sz="4" w:space="0" w:color="auto"/>
              <w:bottom w:val="nil"/>
              <w:right w:val="single" w:sz="4" w:space="0" w:color="auto"/>
            </w:tcBorders>
            <w:shd w:val="clear" w:color="000000" w:fill="C5D9F1"/>
            <w:vAlign w:val="center"/>
            <w:hideMark/>
          </w:tcPr>
          <w:p w14:paraId="1AE31BD9" w14:textId="77777777" w:rsidR="00DE1026" w:rsidRPr="00DE1026" w:rsidRDefault="00DE1026" w:rsidP="00DE1026">
            <w:pPr>
              <w:jc w:val="center"/>
            </w:pPr>
            <w:r w:rsidRPr="00DE1026">
              <w:t>Indikatora tips</w:t>
            </w:r>
          </w:p>
        </w:tc>
        <w:tc>
          <w:tcPr>
            <w:tcW w:w="51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15B003A4" w14:textId="77777777" w:rsidR="00DE1026" w:rsidRPr="00DE1026" w:rsidRDefault="00DE1026" w:rsidP="00DE1026">
            <w:pPr>
              <w:jc w:val="center"/>
            </w:pPr>
            <w:r w:rsidRPr="00DE1026">
              <w:t xml:space="preserve">ID. </w:t>
            </w:r>
            <w:r w:rsidRPr="00DE1026">
              <w:br/>
              <w:t>Rādītāja nosaukums</w:t>
            </w:r>
          </w:p>
        </w:tc>
        <w:tc>
          <w:tcPr>
            <w:tcW w:w="821"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1C8859B6" w14:textId="77777777" w:rsidR="00DE1026" w:rsidRPr="00DE1026" w:rsidRDefault="00DE1026" w:rsidP="00DE1026">
            <w:pPr>
              <w:jc w:val="center"/>
            </w:pPr>
            <w:r w:rsidRPr="00DE1026">
              <w:t>Definīcija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35E65842" w14:textId="77777777" w:rsidR="00DE1026" w:rsidRPr="00DE1026" w:rsidRDefault="00DE1026" w:rsidP="00DE1026">
            <w:pPr>
              <w:jc w:val="center"/>
            </w:pPr>
            <w:r w:rsidRPr="00DE1026">
              <w:t>Mērvienība</w:t>
            </w:r>
          </w:p>
        </w:tc>
        <w:tc>
          <w:tcPr>
            <w:tcW w:w="29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60D4BE35" w14:textId="77777777" w:rsidR="00DE1026" w:rsidRPr="00DE1026" w:rsidRDefault="00DE1026" w:rsidP="00DE1026">
            <w:pPr>
              <w:jc w:val="center"/>
            </w:pPr>
            <w:r w:rsidRPr="00DE1026">
              <w:t>Fonds</w:t>
            </w:r>
          </w:p>
        </w:tc>
        <w:tc>
          <w:tcPr>
            <w:tcW w:w="438"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5C91D61D" w14:textId="77777777" w:rsidR="00DE1026" w:rsidRPr="00DE1026" w:rsidRDefault="00DE1026" w:rsidP="00DE1026">
            <w:pPr>
              <w:jc w:val="center"/>
            </w:pPr>
            <w:r w:rsidRPr="00DE1026">
              <w:t>Reģiona kategorija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61CFEEB9" w14:textId="77777777" w:rsidR="00DE1026" w:rsidRPr="00DE1026" w:rsidRDefault="00DE1026" w:rsidP="00DE1026">
            <w:pPr>
              <w:jc w:val="center"/>
            </w:pPr>
            <w:r w:rsidRPr="00DE1026">
              <w:t>Starpposma vērtība 2018. gads</w:t>
            </w:r>
          </w:p>
        </w:tc>
        <w:tc>
          <w:tcPr>
            <w:tcW w:w="829" w:type="pct"/>
            <w:gridSpan w:val="3"/>
            <w:tcBorders>
              <w:top w:val="single" w:sz="4" w:space="0" w:color="auto"/>
              <w:left w:val="nil"/>
              <w:bottom w:val="single" w:sz="4" w:space="0" w:color="auto"/>
              <w:right w:val="single" w:sz="4" w:space="0" w:color="auto"/>
            </w:tcBorders>
            <w:shd w:val="clear" w:color="000000" w:fill="C5D9F1"/>
            <w:vAlign w:val="center"/>
            <w:hideMark/>
          </w:tcPr>
          <w:p w14:paraId="01062765" w14:textId="77777777" w:rsidR="00DE1026" w:rsidRPr="00DE1026" w:rsidRDefault="00DE1026" w:rsidP="00DE1026">
            <w:pPr>
              <w:jc w:val="center"/>
            </w:pPr>
            <w:r w:rsidRPr="00DE1026">
              <w:t>Mērķa vērtība</w:t>
            </w:r>
          </w:p>
        </w:tc>
        <w:tc>
          <w:tcPr>
            <w:tcW w:w="389" w:type="pct"/>
            <w:tcBorders>
              <w:top w:val="single" w:sz="4" w:space="0" w:color="auto"/>
              <w:left w:val="nil"/>
              <w:bottom w:val="single" w:sz="4" w:space="0" w:color="auto"/>
              <w:right w:val="single" w:sz="4" w:space="0" w:color="auto"/>
            </w:tcBorders>
            <w:shd w:val="clear" w:color="000000" w:fill="C5D9F1"/>
            <w:vAlign w:val="center"/>
            <w:hideMark/>
          </w:tcPr>
          <w:p w14:paraId="64220EA7" w14:textId="77777777" w:rsidR="00DE1026" w:rsidRPr="00DE1026" w:rsidRDefault="00DE1026" w:rsidP="00DE1026">
            <w:pPr>
              <w:jc w:val="center"/>
            </w:pPr>
            <w:r w:rsidRPr="00DE1026">
              <w:t> </w:t>
            </w:r>
          </w:p>
        </w:tc>
        <w:tc>
          <w:tcPr>
            <w:tcW w:w="434"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09990905" w14:textId="77777777" w:rsidR="00DE1026" w:rsidRPr="00DE1026" w:rsidRDefault="00DE1026" w:rsidP="00DE1026">
            <w:pPr>
              <w:jc w:val="center"/>
            </w:pPr>
            <w:r w:rsidRPr="00DE1026">
              <w:t>Rādītāja nozīmīguma apraksts</w:t>
            </w:r>
          </w:p>
        </w:tc>
      </w:tr>
      <w:tr w:rsidR="00DE1026" w:rsidRPr="00DE1026" w14:paraId="00F8DE95" w14:textId="77777777" w:rsidTr="00DE1026">
        <w:trPr>
          <w:trHeight w:val="630"/>
          <w:tblHeader/>
          <w:jc w:val="center"/>
        </w:trPr>
        <w:tc>
          <w:tcPr>
            <w:tcW w:w="409" w:type="pct"/>
            <w:vMerge/>
            <w:tcBorders>
              <w:top w:val="single" w:sz="4" w:space="0" w:color="auto"/>
              <w:left w:val="single" w:sz="4" w:space="0" w:color="auto"/>
              <w:bottom w:val="nil"/>
              <w:right w:val="single" w:sz="4" w:space="0" w:color="auto"/>
            </w:tcBorders>
            <w:vAlign w:val="center"/>
            <w:hideMark/>
          </w:tcPr>
          <w:p w14:paraId="29920A27" w14:textId="77777777" w:rsidR="00DE1026" w:rsidRPr="00DE1026" w:rsidRDefault="00DE1026" w:rsidP="00DE1026"/>
        </w:tc>
        <w:tc>
          <w:tcPr>
            <w:tcW w:w="513" w:type="pct"/>
            <w:vMerge/>
            <w:tcBorders>
              <w:top w:val="single" w:sz="4" w:space="0" w:color="auto"/>
              <w:left w:val="single" w:sz="4" w:space="0" w:color="auto"/>
              <w:bottom w:val="single" w:sz="8" w:space="0" w:color="000000"/>
              <w:right w:val="single" w:sz="4" w:space="0" w:color="auto"/>
            </w:tcBorders>
            <w:vAlign w:val="center"/>
            <w:hideMark/>
          </w:tcPr>
          <w:p w14:paraId="629C477E" w14:textId="77777777" w:rsidR="00DE1026" w:rsidRPr="00DE1026" w:rsidRDefault="00DE1026" w:rsidP="00DE1026"/>
        </w:tc>
        <w:tc>
          <w:tcPr>
            <w:tcW w:w="821" w:type="pct"/>
            <w:vMerge/>
            <w:tcBorders>
              <w:top w:val="single" w:sz="4" w:space="0" w:color="auto"/>
              <w:left w:val="single" w:sz="4" w:space="0" w:color="auto"/>
              <w:bottom w:val="single" w:sz="8" w:space="0" w:color="000000"/>
              <w:right w:val="single" w:sz="4" w:space="0" w:color="auto"/>
            </w:tcBorders>
            <w:vAlign w:val="center"/>
            <w:hideMark/>
          </w:tcPr>
          <w:p w14:paraId="206F9800" w14:textId="77777777" w:rsidR="00DE1026" w:rsidRPr="00DE1026" w:rsidRDefault="00DE1026" w:rsidP="00DE1026"/>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7426E8B3" w14:textId="77777777" w:rsidR="00DE1026" w:rsidRPr="00DE1026" w:rsidRDefault="00DE1026" w:rsidP="00DE1026"/>
        </w:tc>
        <w:tc>
          <w:tcPr>
            <w:tcW w:w="293" w:type="pct"/>
            <w:vMerge/>
            <w:tcBorders>
              <w:top w:val="single" w:sz="4" w:space="0" w:color="auto"/>
              <w:left w:val="single" w:sz="4" w:space="0" w:color="auto"/>
              <w:bottom w:val="single" w:sz="8" w:space="0" w:color="000000"/>
              <w:right w:val="single" w:sz="4" w:space="0" w:color="auto"/>
            </w:tcBorders>
            <w:vAlign w:val="center"/>
            <w:hideMark/>
          </w:tcPr>
          <w:p w14:paraId="13BA1DC8" w14:textId="77777777" w:rsidR="00DE1026" w:rsidRPr="00DE1026" w:rsidRDefault="00DE1026" w:rsidP="00DE1026"/>
        </w:tc>
        <w:tc>
          <w:tcPr>
            <w:tcW w:w="438" w:type="pct"/>
            <w:vMerge/>
            <w:tcBorders>
              <w:top w:val="single" w:sz="4" w:space="0" w:color="auto"/>
              <w:left w:val="single" w:sz="4" w:space="0" w:color="auto"/>
              <w:bottom w:val="single" w:sz="8" w:space="0" w:color="000000"/>
              <w:right w:val="single" w:sz="4" w:space="0" w:color="auto"/>
            </w:tcBorders>
            <w:vAlign w:val="center"/>
            <w:hideMark/>
          </w:tcPr>
          <w:p w14:paraId="661533C8" w14:textId="77777777" w:rsidR="00DE1026" w:rsidRPr="00DE1026" w:rsidRDefault="00DE1026" w:rsidP="00DE1026"/>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56706D5A" w14:textId="77777777" w:rsidR="00DE1026" w:rsidRPr="00DE1026" w:rsidRDefault="00DE1026" w:rsidP="00DE1026"/>
        </w:tc>
        <w:tc>
          <w:tcPr>
            <w:tcW w:w="194" w:type="pct"/>
            <w:tcBorders>
              <w:top w:val="nil"/>
              <w:left w:val="nil"/>
              <w:bottom w:val="single" w:sz="8" w:space="0" w:color="auto"/>
              <w:right w:val="single" w:sz="4" w:space="0" w:color="auto"/>
            </w:tcBorders>
            <w:shd w:val="clear" w:color="000000" w:fill="C5D9F1"/>
            <w:vAlign w:val="center"/>
            <w:hideMark/>
          </w:tcPr>
          <w:p w14:paraId="321FEC8A" w14:textId="77777777" w:rsidR="00DE1026" w:rsidRPr="00DE1026" w:rsidRDefault="00DE1026" w:rsidP="00DE1026">
            <w:pPr>
              <w:jc w:val="center"/>
            </w:pPr>
            <w:r w:rsidRPr="00DE1026">
              <w:t>Siev.</w:t>
            </w:r>
          </w:p>
        </w:tc>
        <w:tc>
          <w:tcPr>
            <w:tcW w:w="193" w:type="pct"/>
            <w:tcBorders>
              <w:top w:val="nil"/>
              <w:left w:val="nil"/>
              <w:bottom w:val="single" w:sz="8" w:space="0" w:color="auto"/>
              <w:right w:val="single" w:sz="4" w:space="0" w:color="auto"/>
            </w:tcBorders>
            <w:shd w:val="clear" w:color="000000" w:fill="C5D9F1"/>
            <w:vAlign w:val="center"/>
            <w:hideMark/>
          </w:tcPr>
          <w:p w14:paraId="0DC2319E" w14:textId="77777777" w:rsidR="00DE1026" w:rsidRPr="00DE1026" w:rsidRDefault="00DE1026" w:rsidP="00DE1026">
            <w:pPr>
              <w:jc w:val="center"/>
            </w:pPr>
            <w:r w:rsidRPr="00DE1026">
              <w:t>Vīr.</w:t>
            </w:r>
          </w:p>
        </w:tc>
        <w:tc>
          <w:tcPr>
            <w:tcW w:w="442" w:type="pct"/>
            <w:tcBorders>
              <w:top w:val="nil"/>
              <w:left w:val="nil"/>
              <w:bottom w:val="single" w:sz="8" w:space="0" w:color="auto"/>
              <w:right w:val="single" w:sz="4" w:space="0" w:color="auto"/>
            </w:tcBorders>
            <w:shd w:val="clear" w:color="000000" w:fill="C5D9F1"/>
            <w:vAlign w:val="center"/>
            <w:hideMark/>
          </w:tcPr>
          <w:p w14:paraId="6DF638D0" w14:textId="77777777" w:rsidR="00DE1026" w:rsidRPr="00DE1026" w:rsidRDefault="00DE1026" w:rsidP="00DE1026">
            <w:pPr>
              <w:jc w:val="center"/>
            </w:pPr>
            <w:r w:rsidRPr="00DE1026">
              <w:t>Kopā</w:t>
            </w:r>
          </w:p>
        </w:tc>
        <w:tc>
          <w:tcPr>
            <w:tcW w:w="389" w:type="pct"/>
            <w:tcBorders>
              <w:top w:val="nil"/>
              <w:left w:val="nil"/>
              <w:bottom w:val="single" w:sz="8" w:space="0" w:color="auto"/>
              <w:right w:val="single" w:sz="4" w:space="0" w:color="auto"/>
            </w:tcBorders>
            <w:shd w:val="clear" w:color="000000" w:fill="C5D9F1"/>
            <w:vAlign w:val="center"/>
            <w:hideMark/>
          </w:tcPr>
          <w:p w14:paraId="19EE692B" w14:textId="77777777" w:rsidR="00DE1026" w:rsidRPr="00DE1026" w:rsidRDefault="00DE1026" w:rsidP="00DE1026">
            <w:pPr>
              <w:jc w:val="center"/>
            </w:pPr>
            <w:r w:rsidRPr="00DE1026">
              <w:t>Datu avots</w:t>
            </w:r>
          </w:p>
        </w:tc>
        <w:tc>
          <w:tcPr>
            <w:tcW w:w="434" w:type="pct"/>
            <w:vMerge/>
            <w:tcBorders>
              <w:top w:val="single" w:sz="4" w:space="0" w:color="auto"/>
              <w:left w:val="single" w:sz="4" w:space="0" w:color="auto"/>
              <w:bottom w:val="single" w:sz="8" w:space="0" w:color="000000"/>
              <w:right w:val="single" w:sz="4" w:space="0" w:color="auto"/>
            </w:tcBorders>
            <w:vAlign w:val="center"/>
            <w:hideMark/>
          </w:tcPr>
          <w:p w14:paraId="6A4555C9" w14:textId="77777777" w:rsidR="00DE1026" w:rsidRPr="00DE1026" w:rsidRDefault="00DE1026" w:rsidP="00DE1026"/>
        </w:tc>
      </w:tr>
      <w:tr w:rsidR="00DE1026" w:rsidRPr="00DE1026" w14:paraId="0550393A" w14:textId="77777777" w:rsidTr="00DE1026">
        <w:trPr>
          <w:trHeight w:val="1260"/>
          <w:jc w:val="center"/>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FB672" w14:textId="77777777" w:rsidR="00DE1026" w:rsidRPr="00DE1026" w:rsidRDefault="00DE1026" w:rsidP="00DE1026">
            <w:r w:rsidRPr="00DE1026">
              <w:t>Finanšu rādītājs</w:t>
            </w:r>
          </w:p>
        </w:tc>
        <w:tc>
          <w:tcPr>
            <w:tcW w:w="513" w:type="pct"/>
            <w:tcBorders>
              <w:top w:val="single" w:sz="8" w:space="0" w:color="000000"/>
              <w:left w:val="nil"/>
              <w:bottom w:val="single" w:sz="4" w:space="0" w:color="auto"/>
              <w:right w:val="single" w:sz="4" w:space="0" w:color="auto"/>
            </w:tcBorders>
            <w:shd w:val="clear" w:color="auto" w:fill="auto"/>
            <w:noWrap/>
            <w:vAlign w:val="center"/>
            <w:hideMark/>
          </w:tcPr>
          <w:p w14:paraId="4C8715B9" w14:textId="77777777" w:rsidR="00DE1026" w:rsidRPr="00DE1026" w:rsidRDefault="00DE1026" w:rsidP="00DE1026">
            <w:r w:rsidRPr="00DE1026">
              <w:t> (F01) Finanšu rādītājs 1.PV (ERAF)</w:t>
            </w:r>
          </w:p>
        </w:tc>
        <w:tc>
          <w:tcPr>
            <w:tcW w:w="821"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5592522" w14:textId="77777777" w:rsidR="00DE1026" w:rsidRPr="00DE1026" w:rsidRDefault="00DE1026" w:rsidP="00DE1026">
            <w:r w:rsidRPr="00DE1026">
              <w:t> </w:t>
            </w:r>
          </w:p>
        </w:tc>
        <w:tc>
          <w:tcPr>
            <w:tcW w:w="437" w:type="pct"/>
            <w:tcBorders>
              <w:top w:val="nil"/>
              <w:left w:val="nil"/>
              <w:bottom w:val="single" w:sz="4" w:space="0" w:color="auto"/>
              <w:right w:val="single" w:sz="4" w:space="0" w:color="auto"/>
            </w:tcBorders>
            <w:shd w:val="clear" w:color="auto" w:fill="auto"/>
            <w:noWrap/>
            <w:vAlign w:val="center"/>
            <w:hideMark/>
          </w:tcPr>
          <w:p w14:paraId="77F27BC4" w14:textId="77777777" w:rsidR="00DE1026" w:rsidRPr="00DE1026" w:rsidRDefault="00DE1026" w:rsidP="00DE1026">
            <w:r w:rsidRPr="00DE1026">
              <w:t>EUR</w:t>
            </w:r>
          </w:p>
        </w:tc>
        <w:tc>
          <w:tcPr>
            <w:tcW w:w="293" w:type="pct"/>
            <w:tcBorders>
              <w:top w:val="nil"/>
              <w:left w:val="nil"/>
              <w:bottom w:val="single" w:sz="4" w:space="0" w:color="auto"/>
              <w:right w:val="single" w:sz="4" w:space="0" w:color="auto"/>
            </w:tcBorders>
            <w:shd w:val="clear" w:color="auto" w:fill="auto"/>
            <w:noWrap/>
            <w:vAlign w:val="center"/>
            <w:hideMark/>
          </w:tcPr>
          <w:p w14:paraId="2C82F621" w14:textId="77777777" w:rsidR="00DE1026" w:rsidRPr="00DE1026" w:rsidRDefault="00DE1026" w:rsidP="00DE1026">
            <w:pPr>
              <w:jc w:val="center"/>
            </w:pPr>
            <w:r w:rsidRPr="00DE1026">
              <w:t>ERAF</w:t>
            </w:r>
          </w:p>
        </w:tc>
        <w:tc>
          <w:tcPr>
            <w:tcW w:w="438" w:type="pct"/>
            <w:tcBorders>
              <w:top w:val="nil"/>
              <w:left w:val="nil"/>
              <w:bottom w:val="single" w:sz="4" w:space="0" w:color="auto"/>
              <w:right w:val="single" w:sz="4" w:space="0" w:color="auto"/>
            </w:tcBorders>
            <w:shd w:val="clear" w:color="auto" w:fill="auto"/>
            <w:noWrap/>
            <w:vAlign w:val="center"/>
            <w:hideMark/>
          </w:tcPr>
          <w:p w14:paraId="3729276E" w14:textId="77777777" w:rsidR="00DE1026" w:rsidRPr="00DE1026" w:rsidRDefault="00DE1026" w:rsidP="00DE1026">
            <w:pPr>
              <w:jc w:val="center"/>
              <w:rPr>
                <w:i/>
                <w:iCs/>
              </w:rPr>
            </w:pPr>
            <w:r w:rsidRPr="00DE1026">
              <w:rPr>
                <w:i/>
                <w:iCs/>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40DA7FD3" w14:textId="77777777" w:rsidR="00DE1026" w:rsidRPr="00DE1026" w:rsidRDefault="00DE1026" w:rsidP="00DE1026">
            <w:pPr>
              <w:jc w:val="right"/>
            </w:pPr>
            <w:r w:rsidRPr="00DE1026">
              <w:t xml:space="preserve">83 094 259 </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966ABD4" w14:textId="77777777" w:rsidR="00DE1026" w:rsidRPr="00DE1026" w:rsidRDefault="00DE1026" w:rsidP="00DE1026">
            <w:r w:rsidRPr="00DE1026">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DAA641" w14:textId="77777777" w:rsidR="00DE1026" w:rsidRPr="00DE1026" w:rsidRDefault="00DE1026" w:rsidP="00DE1026">
            <w:r w:rsidRPr="00DE1026">
              <w:t> </w:t>
            </w:r>
          </w:p>
        </w:tc>
        <w:tc>
          <w:tcPr>
            <w:tcW w:w="442" w:type="pct"/>
            <w:tcBorders>
              <w:top w:val="nil"/>
              <w:left w:val="nil"/>
              <w:bottom w:val="single" w:sz="4" w:space="0" w:color="auto"/>
              <w:right w:val="single" w:sz="4" w:space="0" w:color="auto"/>
            </w:tcBorders>
            <w:shd w:val="clear" w:color="auto" w:fill="auto"/>
            <w:noWrap/>
            <w:vAlign w:val="center"/>
            <w:hideMark/>
          </w:tcPr>
          <w:p w14:paraId="6928D4F7" w14:textId="77777777" w:rsidR="00DE1026" w:rsidRPr="00DE1026" w:rsidRDefault="00DE1026" w:rsidP="00DE1026">
            <w:pPr>
              <w:jc w:val="right"/>
              <w:rPr>
                <w:rFonts w:eastAsia="PMingLiU"/>
                <w:lang w:eastAsia="en-US"/>
              </w:rPr>
            </w:pPr>
            <w:r w:rsidRPr="00DE1026">
              <w:rPr>
                <w:rFonts w:eastAsia="PMingLiU"/>
                <w:lang w:eastAsia="en-US"/>
              </w:rPr>
              <w:t>577 332 004</w:t>
            </w:r>
          </w:p>
          <w:p w14:paraId="5E7F0143" w14:textId="77777777" w:rsidR="00DE1026" w:rsidRPr="00DE1026" w:rsidRDefault="00DE1026" w:rsidP="00DE1026">
            <w:pPr>
              <w:jc w:val="right"/>
            </w:pPr>
          </w:p>
        </w:tc>
        <w:tc>
          <w:tcPr>
            <w:tcW w:w="389" w:type="pct"/>
            <w:tcBorders>
              <w:top w:val="nil"/>
              <w:left w:val="nil"/>
              <w:bottom w:val="single" w:sz="4" w:space="0" w:color="auto"/>
              <w:right w:val="single" w:sz="4" w:space="0" w:color="auto"/>
            </w:tcBorders>
            <w:shd w:val="clear" w:color="auto" w:fill="auto"/>
            <w:vAlign w:val="center"/>
            <w:hideMark/>
          </w:tcPr>
          <w:p w14:paraId="49605901" w14:textId="77777777" w:rsidR="00DE1026" w:rsidRPr="00DE1026" w:rsidRDefault="00DE1026" w:rsidP="00DE1026">
            <w:r w:rsidRPr="00DE1026">
              <w:t>Sertifikācijas iestādes uzskaites sistēma</w:t>
            </w:r>
          </w:p>
        </w:tc>
        <w:tc>
          <w:tcPr>
            <w:tcW w:w="43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0436A43" w14:textId="77777777" w:rsidR="00DE1026" w:rsidRPr="00DE1026" w:rsidRDefault="00DE1026" w:rsidP="00DE1026">
            <w:r w:rsidRPr="00DE1026">
              <w:t> </w:t>
            </w:r>
          </w:p>
        </w:tc>
      </w:tr>
      <w:tr w:rsidR="00DE1026" w:rsidRPr="00DE1026" w14:paraId="2AD213BE" w14:textId="77777777" w:rsidTr="00DE1026">
        <w:trPr>
          <w:trHeight w:val="1890"/>
          <w:jc w:val="center"/>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71B011FA" w14:textId="77777777" w:rsidR="00DE1026" w:rsidRPr="00DE1026" w:rsidRDefault="00DE1026" w:rsidP="00DE1026">
            <w:r w:rsidRPr="00DE1026">
              <w:t>Iznākuma rādītājs</w:t>
            </w:r>
          </w:p>
        </w:tc>
        <w:tc>
          <w:tcPr>
            <w:tcW w:w="513" w:type="pct"/>
            <w:tcBorders>
              <w:top w:val="nil"/>
              <w:left w:val="nil"/>
              <w:bottom w:val="single" w:sz="4" w:space="0" w:color="auto"/>
              <w:right w:val="single" w:sz="4" w:space="0" w:color="auto"/>
            </w:tcBorders>
            <w:shd w:val="clear" w:color="auto" w:fill="auto"/>
            <w:vAlign w:val="center"/>
            <w:hideMark/>
          </w:tcPr>
          <w:p w14:paraId="0AAE8E99" w14:textId="77777777" w:rsidR="00DE1026" w:rsidRPr="00DE1026" w:rsidRDefault="00DE1026" w:rsidP="00DE1026">
            <w:r w:rsidRPr="00DE1026">
              <w:t>i.1.1.1.ak</w:t>
            </w:r>
          </w:p>
          <w:p w14:paraId="65A130E9" w14:textId="77777777" w:rsidR="00DE1026" w:rsidRPr="00DE1026" w:rsidRDefault="00DE1026" w:rsidP="00DE1026">
            <w:r w:rsidRPr="00DE1026">
              <w:t>To pētnieku skaits, kuri strādā uzlabotos pētniecības infrastruktūras objektos</w:t>
            </w:r>
          </w:p>
          <w:p w14:paraId="73DE56B9" w14:textId="77777777" w:rsidR="00DE1026" w:rsidRPr="00DE1026" w:rsidRDefault="00DE1026" w:rsidP="00DE1026">
            <w:r w:rsidRPr="00DE1026">
              <w:t>(CO25)</w:t>
            </w:r>
          </w:p>
        </w:tc>
        <w:tc>
          <w:tcPr>
            <w:tcW w:w="821" w:type="pct"/>
            <w:tcBorders>
              <w:top w:val="nil"/>
              <w:left w:val="nil"/>
              <w:bottom w:val="single" w:sz="4" w:space="0" w:color="auto"/>
              <w:right w:val="single" w:sz="4" w:space="0" w:color="auto"/>
            </w:tcBorders>
            <w:shd w:val="clear" w:color="auto" w:fill="auto"/>
            <w:noWrap/>
            <w:vAlign w:val="center"/>
            <w:hideMark/>
          </w:tcPr>
          <w:p w14:paraId="33B1EF9E" w14:textId="77777777" w:rsidR="00DE1026" w:rsidRPr="00DE1026" w:rsidRDefault="00DE1026" w:rsidP="00DE1026">
            <w:pPr>
              <w:jc w:val="center"/>
              <w:rPr>
                <w:bCs/>
              </w:rPr>
            </w:pPr>
            <w:r w:rsidRPr="00DE1026">
              <w:rPr>
                <w:bCs/>
              </w:rPr>
              <w:t>Kopējais</w:t>
            </w:r>
          </w:p>
        </w:tc>
        <w:tc>
          <w:tcPr>
            <w:tcW w:w="437" w:type="pct"/>
            <w:tcBorders>
              <w:top w:val="nil"/>
              <w:left w:val="nil"/>
              <w:bottom w:val="single" w:sz="4" w:space="0" w:color="auto"/>
              <w:right w:val="single" w:sz="4" w:space="0" w:color="auto"/>
            </w:tcBorders>
            <w:shd w:val="clear" w:color="auto" w:fill="auto"/>
            <w:vAlign w:val="center"/>
            <w:hideMark/>
          </w:tcPr>
          <w:p w14:paraId="4C425657" w14:textId="77777777" w:rsidR="00DE1026" w:rsidRPr="00DE1026" w:rsidRDefault="00DE1026" w:rsidP="00DE1026">
            <w:r w:rsidRPr="00DE1026">
              <w:t>pilnslodzes ekvivalents</w:t>
            </w:r>
          </w:p>
        </w:tc>
        <w:tc>
          <w:tcPr>
            <w:tcW w:w="293" w:type="pct"/>
            <w:tcBorders>
              <w:top w:val="nil"/>
              <w:left w:val="nil"/>
              <w:bottom w:val="single" w:sz="4" w:space="0" w:color="auto"/>
              <w:right w:val="single" w:sz="4" w:space="0" w:color="auto"/>
            </w:tcBorders>
            <w:shd w:val="clear" w:color="auto" w:fill="auto"/>
            <w:noWrap/>
            <w:vAlign w:val="center"/>
            <w:hideMark/>
          </w:tcPr>
          <w:p w14:paraId="27F72E8F" w14:textId="77777777" w:rsidR="00DE1026" w:rsidRPr="00DE1026" w:rsidRDefault="00DE1026" w:rsidP="00DE1026">
            <w:pPr>
              <w:jc w:val="center"/>
            </w:pPr>
            <w:r w:rsidRPr="00DE1026">
              <w:t>ERAF</w:t>
            </w:r>
          </w:p>
        </w:tc>
        <w:tc>
          <w:tcPr>
            <w:tcW w:w="438" w:type="pct"/>
            <w:tcBorders>
              <w:top w:val="nil"/>
              <w:left w:val="nil"/>
              <w:bottom w:val="single" w:sz="4" w:space="0" w:color="auto"/>
              <w:right w:val="single" w:sz="4" w:space="0" w:color="auto"/>
            </w:tcBorders>
            <w:shd w:val="clear" w:color="auto" w:fill="auto"/>
            <w:noWrap/>
            <w:vAlign w:val="center"/>
            <w:hideMark/>
          </w:tcPr>
          <w:p w14:paraId="50C1ED74" w14:textId="77777777" w:rsidR="00DE1026" w:rsidRPr="00DE1026" w:rsidRDefault="00DE1026" w:rsidP="00DE1026">
            <w:pPr>
              <w:jc w:val="center"/>
              <w:rPr>
                <w:i/>
                <w:iCs/>
              </w:rPr>
            </w:pPr>
            <w:r w:rsidRPr="00DE1026">
              <w:rPr>
                <w:i/>
                <w:iCs/>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3ABF5C40" w14:textId="77777777" w:rsidR="00DE1026" w:rsidRPr="00DE1026" w:rsidRDefault="00DE1026" w:rsidP="00DE1026">
            <w:pPr>
              <w:jc w:val="center"/>
            </w:pPr>
            <w:r w:rsidRPr="00DE1026">
              <w:t>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A42C64F" w14:textId="77777777" w:rsidR="00DE1026" w:rsidRPr="00DE1026" w:rsidRDefault="00DE1026" w:rsidP="00DE1026">
            <w:r w:rsidRPr="00DE1026">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BEB458" w14:textId="77777777" w:rsidR="00DE1026" w:rsidRPr="00DE1026" w:rsidRDefault="00DE1026" w:rsidP="00DE1026">
            <w:r w:rsidRPr="00DE1026">
              <w:t> </w:t>
            </w:r>
          </w:p>
        </w:tc>
        <w:tc>
          <w:tcPr>
            <w:tcW w:w="442" w:type="pct"/>
            <w:tcBorders>
              <w:top w:val="nil"/>
              <w:left w:val="nil"/>
              <w:bottom w:val="single" w:sz="4" w:space="0" w:color="auto"/>
              <w:right w:val="single" w:sz="4" w:space="0" w:color="auto"/>
            </w:tcBorders>
            <w:shd w:val="clear" w:color="000000" w:fill="FFFFFF"/>
            <w:noWrap/>
            <w:vAlign w:val="center"/>
            <w:hideMark/>
          </w:tcPr>
          <w:p w14:paraId="0519602D" w14:textId="77777777" w:rsidR="00DE1026" w:rsidRPr="00DE1026" w:rsidRDefault="00DE1026" w:rsidP="00DE1026">
            <w:pPr>
              <w:jc w:val="center"/>
            </w:pPr>
            <w:r w:rsidRPr="00DE1026">
              <w:t>2 163</w:t>
            </w:r>
          </w:p>
        </w:tc>
        <w:tc>
          <w:tcPr>
            <w:tcW w:w="389" w:type="pct"/>
            <w:tcBorders>
              <w:top w:val="nil"/>
              <w:left w:val="nil"/>
              <w:bottom w:val="single" w:sz="4" w:space="0" w:color="auto"/>
              <w:right w:val="single" w:sz="4" w:space="0" w:color="auto"/>
            </w:tcBorders>
            <w:shd w:val="clear" w:color="auto" w:fill="auto"/>
            <w:vAlign w:val="center"/>
            <w:hideMark/>
          </w:tcPr>
          <w:p w14:paraId="398B4769" w14:textId="77777777" w:rsidR="00DE1026" w:rsidRPr="00DE1026" w:rsidRDefault="00DE1026" w:rsidP="00DE1026">
            <w:r w:rsidRPr="00DE1026">
              <w:t>Projektu dati</w:t>
            </w:r>
          </w:p>
        </w:tc>
        <w:tc>
          <w:tcPr>
            <w:tcW w:w="434" w:type="pct"/>
            <w:tcBorders>
              <w:top w:val="nil"/>
              <w:left w:val="nil"/>
              <w:bottom w:val="single" w:sz="4" w:space="0" w:color="auto"/>
              <w:right w:val="single" w:sz="4" w:space="0" w:color="auto"/>
            </w:tcBorders>
            <w:shd w:val="clear" w:color="auto" w:fill="auto"/>
            <w:vAlign w:val="center"/>
            <w:hideMark/>
          </w:tcPr>
          <w:p w14:paraId="2F3F4F4D" w14:textId="77777777" w:rsidR="00DE1026" w:rsidRPr="00DE1026" w:rsidRDefault="00DE1026" w:rsidP="00DE1026">
            <w:r w:rsidRPr="00DE1026">
              <w:t>Rādītājs iekļauj darbības, kas saistītas zinātniskās infrastruktūras modernizēšanu un atbilst 20,95 % no kopējā prioritārā virziena finansējuma</w:t>
            </w:r>
          </w:p>
        </w:tc>
      </w:tr>
      <w:tr w:rsidR="00DE1026" w:rsidRPr="00DE1026" w14:paraId="39B25F2D" w14:textId="77777777" w:rsidTr="00DE1026">
        <w:trPr>
          <w:trHeight w:val="1790"/>
          <w:jc w:val="center"/>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584C2089" w14:textId="77777777" w:rsidR="00DE1026" w:rsidRPr="00DE1026" w:rsidRDefault="00DE1026" w:rsidP="00DE1026">
            <w:r w:rsidRPr="00DE1026">
              <w:t>Galvenais īstenošanas posms</w:t>
            </w:r>
          </w:p>
        </w:tc>
        <w:tc>
          <w:tcPr>
            <w:tcW w:w="513" w:type="pct"/>
            <w:tcBorders>
              <w:top w:val="nil"/>
              <w:left w:val="nil"/>
              <w:bottom w:val="single" w:sz="4" w:space="0" w:color="auto"/>
              <w:right w:val="single" w:sz="4" w:space="0" w:color="auto"/>
            </w:tcBorders>
            <w:shd w:val="clear" w:color="auto" w:fill="auto"/>
            <w:vAlign w:val="center"/>
            <w:hideMark/>
          </w:tcPr>
          <w:p w14:paraId="7B8910AA" w14:textId="77777777" w:rsidR="00DE1026" w:rsidRPr="00DE1026" w:rsidRDefault="00DE1026" w:rsidP="00DE1026">
            <w:r w:rsidRPr="00DE1026">
              <w:t>i. 1.1.1.ak</w:t>
            </w:r>
          </w:p>
          <w:p w14:paraId="54515559" w14:textId="77777777" w:rsidR="00DE1026" w:rsidRPr="00DE1026" w:rsidRDefault="00DE1026" w:rsidP="00DE1026">
            <w:r w:rsidRPr="00DE1026">
              <w:t>Izsludināti  iepirkuma konkursi, % no kopējā plānoto darbu apjoma</w:t>
            </w:r>
          </w:p>
          <w:p w14:paraId="4F442075" w14:textId="77777777" w:rsidR="00DE1026" w:rsidRPr="00DE1026" w:rsidRDefault="00DE1026" w:rsidP="00DE1026">
            <w:r w:rsidRPr="00DE1026">
              <w:t>(S111)</w:t>
            </w:r>
          </w:p>
        </w:tc>
        <w:tc>
          <w:tcPr>
            <w:tcW w:w="821" w:type="pct"/>
            <w:tcBorders>
              <w:top w:val="nil"/>
              <w:left w:val="nil"/>
              <w:bottom w:val="single" w:sz="4" w:space="0" w:color="auto"/>
              <w:right w:val="single" w:sz="4" w:space="0" w:color="auto"/>
            </w:tcBorders>
            <w:shd w:val="clear" w:color="auto" w:fill="auto"/>
            <w:hideMark/>
          </w:tcPr>
          <w:p w14:paraId="039DFC47" w14:textId="77777777" w:rsidR="00DE1026" w:rsidRPr="00DE1026" w:rsidRDefault="00DE1026" w:rsidP="00DE1026">
            <w:r w:rsidRPr="00DE1026">
              <w:t xml:space="preserve">Izsludināti iepirkuma konkursi par SAM ietvaros plānotajām infrastruktūras aktivitātēm </w:t>
            </w:r>
            <w:r w:rsidRPr="00DE1026">
              <w:rPr>
                <w:rFonts w:eastAsia="Calibri"/>
                <w:lang w:eastAsia="en-US"/>
              </w:rPr>
              <w:t xml:space="preserve">% no kopējās plānotās mērķa rādītājam - </w:t>
            </w:r>
            <w:r w:rsidRPr="00DE1026">
              <w:t>To pētnieku skaits, kuri strādā uzlabotos pētniecības infrastruktūras objektos</w:t>
            </w:r>
          </w:p>
        </w:tc>
        <w:tc>
          <w:tcPr>
            <w:tcW w:w="437" w:type="pct"/>
            <w:tcBorders>
              <w:top w:val="nil"/>
              <w:left w:val="nil"/>
              <w:bottom w:val="single" w:sz="4" w:space="0" w:color="auto"/>
              <w:right w:val="single" w:sz="4" w:space="0" w:color="auto"/>
            </w:tcBorders>
            <w:shd w:val="clear" w:color="auto" w:fill="auto"/>
            <w:vAlign w:val="center"/>
            <w:hideMark/>
          </w:tcPr>
          <w:p w14:paraId="5EE3E61D" w14:textId="77777777" w:rsidR="00DE1026" w:rsidRPr="00DE1026" w:rsidRDefault="00DE1026" w:rsidP="00DE1026">
            <w:pPr>
              <w:jc w:val="center"/>
            </w:pPr>
            <w:r w:rsidRPr="00DE1026">
              <w:t>%</w:t>
            </w:r>
          </w:p>
        </w:tc>
        <w:tc>
          <w:tcPr>
            <w:tcW w:w="293" w:type="pct"/>
            <w:tcBorders>
              <w:top w:val="nil"/>
              <w:left w:val="nil"/>
              <w:bottom w:val="single" w:sz="4" w:space="0" w:color="auto"/>
              <w:right w:val="single" w:sz="4" w:space="0" w:color="auto"/>
            </w:tcBorders>
            <w:shd w:val="clear" w:color="auto" w:fill="auto"/>
            <w:noWrap/>
            <w:vAlign w:val="center"/>
            <w:hideMark/>
          </w:tcPr>
          <w:p w14:paraId="67FFDAD2" w14:textId="77777777" w:rsidR="00DE1026" w:rsidRPr="00DE1026" w:rsidRDefault="00DE1026" w:rsidP="00DE1026">
            <w:pPr>
              <w:jc w:val="center"/>
            </w:pPr>
            <w:r w:rsidRPr="00DE1026">
              <w:t>ERAF</w:t>
            </w:r>
          </w:p>
        </w:tc>
        <w:tc>
          <w:tcPr>
            <w:tcW w:w="438" w:type="pct"/>
            <w:tcBorders>
              <w:top w:val="nil"/>
              <w:left w:val="nil"/>
              <w:bottom w:val="single" w:sz="4" w:space="0" w:color="auto"/>
              <w:right w:val="single" w:sz="4" w:space="0" w:color="auto"/>
            </w:tcBorders>
            <w:shd w:val="clear" w:color="auto" w:fill="auto"/>
            <w:noWrap/>
            <w:vAlign w:val="center"/>
            <w:hideMark/>
          </w:tcPr>
          <w:p w14:paraId="5D7AA6E5" w14:textId="77777777" w:rsidR="00DE1026" w:rsidRPr="00DE1026" w:rsidRDefault="00DE1026" w:rsidP="00DE1026">
            <w:pPr>
              <w:jc w:val="center"/>
              <w:rPr>
                <w:i/>
                <w:iCs/>
              </w:rPr>
            </w:pPr>
            <w:r w:rsidRPr="00DE1026">
              <w:rPr>
                <w:i/>
                <w:iCs/>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45617BA7" w14:textId="77777777" w:rsidR="00DE1026" w:rsidRPr="00DE1026" w:rsidRDefault="00DE1026" w:rsidP="00DE1026">
            <w:pPr>
              <w:jc w:val="center"/>
            </w:pPr>
            <w:r w:rsidRPr="00DE1026">
              <w:t>30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7D1950D" w14:textId="77777777" w:rsidR="00DE1026" w:rsidRPr="00DE1026" w:rsidRDefault="00DE1026" w:rsidP="00DE1026">
            <w:r w:rsidRPr="00DE1026">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4FF654" w14:textId="77777777" w:rsidR="00DE1026" w:rsidRPr="00DE1026" w:rsidRDefault="00DE1026" w:rsidP="00DE1026">
            <w:r w:rsidRPr="00DE1026">
              <w:t> </w:t>
            </w:r>
          </w:p>
        </w:tc>
        <w:tc>
          <w:tcPr>
            <w:tcW w:w="44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CA9CFDA" w14:textId="77777777" w:rsidR="00DE1026" w:rsidRPr="00DE1026" w:rsidRDefault="00DE1026" w:rsidP="00DE1026">
            <w:r w:rsidRPr="00DE1026">
              <w:t> </w:t>
            </w:r>
          </w:p>
        </w:tc>
        <w:tc>
          <w:tcPr>
            <w:tcW w:w="389" w:type="pct"/>
            <w:tcBorders>
              <w:top w:val="nil"/>
              <w:left w:val="nil"/>
              <w:bottom w:val="single" w:sz="4" w:space="0" w:color="auto"/>
              <w:right w:val="single" w:sz="4" w:space="0" w:color="auto"/>
            </w:tcBorders>
            <w:shd w:val="clear" w:color="auto" w:fill="auto"/>
            <w:vAlign w:val="center"/>
            <w:hideMark/>
          </w:tcPr>
          <w:p w14:paraId="4997C825" w14:textId="77777777" w:rsidR="00DE1026" w:rsidRPr="00DE1026" w:rsidRDefault="00DE1026" w:rsidP="00DE1026">
            <w:r w:rsidRPr="00DE1026">
              <w:t>Projektu dati</w:t>
            </w:r>
          </w:p>
        </w:tc>
        <w:tc>
          <w:tcPr>
            <w:tcW w:w="434" w:type="pct"/>
            <w:tcBorders>
              <w:top w:val="nil"/>
              <w:left w:val="nil"/>
              <w:bottom w:val="single" w:sz="4" w:space="0" w:color="auto"/>
              <w:right w:val="single" w:sz="4" w:space="0" w:color="auto"/>
            </w:tcBorders>
            <w:shd w:val="clear" w:color="auto" w:fill="auto"/>
            <w:vAlign w:val="center"/>
            <w:hideMark/>
          </w:tcPr>
          <w:p w14:paraId="5EE60749" w14:textId="77777777" w:rsidR="00DE1026" w:rsidRPr="00DE1026" w:rsidRDefault="00DE1026" w:rsidP="00DE1026">
            <w:pPr>
              <w:jc w:val="center"/>
            </w:pPr>
            <w:r w:rsidRPr="00DE1026">
              <w:t> </w:t>
            </w:r>
          </w:p>
        </w:tc>
      </w:tr>
      <w:tr w:rsidR="00DE1026" w:rsidRPr="00DE1026" w14:paraId="1949D8E8" w14:textId="77777777" w:rsidTr="00DE1026">
        <w:trPr>
          <w:trHeight w:val="1260"/>
          <w:jc w:val="center"/>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A0B28" w14:textId="77777777" w:rsidR="00DE1026" w:rsidRPr="00DE1026" w:rsidRDefault="00DE1026" w:rsidP="00DE1026">
            <w:r w:rsidRPr="00DE1026">
              <w:lastRenderedPageBreak/>
              <w:t>Iznākuma rādītājs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AADC9" w14:textId="77777777" w:rsidR="00DE1026" w:rsidRPr="00DE1026" w:rsidRDefault="00DE1026" w:rsidP="00DE1026">
            <w:r w:rsidRPr="00DE1026">
              <w:t>i.1.2.1.a</w:t>
            </w:r>
          </w:p>
          <w:p w14:paraId="2439D0F6" w14:textId="77777777" w:rsidR="00DE1026" w:rsidRPr="00DE1026" w:rsidRDefault="00DE1026" w:rsidP="00DE1026">
            <w:r w:rsidRPr="00DE1026">
              <w:t>i.1.2.2.a</w:t>
            </w:r>
          </w:p>
          <w:p w14:paraId="59123825" w14:textId="77777777" w:rsidR="00DE1026" w:rsidRPr="00DE1026" w:rsidRDefault="00DE1026" w:rsidP="00DE1026">
            <w:r w:rsidRPr="00DE1026">
              <w:t xml:space="preserve">Atbalstīto </w:t>
            </w:r>
            <w:r w:rsidRPr="00DE1026">
              <w:rPr>
                <w:rFonts w:eastAsia="PMingLiU"/>
                <w:lang w:eastAsia="en-US"/>
              </w:rPr>
              <w:t>komersantu</w:t>
            </w:r>
            <w:r w:rsidRPr="00DE1026">
              <w:t xml:space="preserve"> skaits</w:t>
            </w:r>
          </w:p>
          <w:p w14:paraId="2B00C7EC" w14:textId="77777777" w:rsidR="00DE1026" w:rsidRPr="00DE1026" w:rsidRDefault="00DE1026" w:rsidP="00DE1026">
            <w:r w:rsidRPr="00DE1026">
              <w:t>(CO01)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7276" w14:textId="77777777" w:rsidR="00DE1026" w:rsidRPr="00DE1026" w:rsidRDefault="00DE1026" w:rsidP="00DE1026">
            <w:pPr>
              <w:jc w:val="center"/>
              <w:rPr>
                <w:bCs/>
              </w:rPr>
            </w:pPr>
            <w:r w:rsidRPr="00DE1026">
              <w:rPr>
                <w:bCs/>
              </w:rPr>
              <w:t>Kopējais</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E0EE0" w14:textId="77777777" w:rsidR="00DE1026" w:rsidRPr="00DE1026" w:rsidRDefault="00DE1026" w:rsidP="00DE1026">
            <w:r w:rsidRPr="00DE1026">
              <w:t>uzņēmumi</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AACC" w14:textId="77777777" w:rsidR="00DE1026" w:rsidRPr="00DE1026" w:rsidRDefault="00DE1026" w:rsidP="00DE1026">
            <w:pPr>
              <w:jc w:val="center"/>
            </w:pPr>
            <w:r w:rsidRPr="00DE1026">
              <w:t>ERAF</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E4507" w14:textId="77777777" w:rsidR="00DE1026" w:rsidRPr="00DE1026" w:rsidRDefault="00DE1026" w:rsidP="00DE1026">
            <w:pPr>
              <w:jc w:val="center"/>
              <w:rPr>
                <w:i/>
                <w:iCs/>
              </w:rPr>
            </w:pPr>
            <w:r w:rsidRPr="00DE1026">
              <w:rPr>
                <w:i/>
                <w:iCs/>
              </w:rPr>
              <w:t>Mazāk attīstītie reģioni</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ED31" w14:textId="77777777" w:rsidR="00DE1026" w:rsidRPr="00DE1026" w:rsidRDefault="00DE1026" w:rsidP="00DE1026">
            <w:pPr>
              <w:jc w:val="center"/>
            </w:pPr>
            <w:r w:rsidRPr="00DE1026">
              <w:t>0</w:t>
            </w:r>
          </w:p>
        </w:tc>
        <w:tc>
          <w:tcPr>
            <w:tcW w:w="19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512A4DDC" w14:textId="77777777" w:rsidR="00DE1026" w:rsidRPr="00DE1026" w:rsidRDefault="00DE1026" w:rsidP="00DE1026">
            <w:r w:rsidRPr="00DE1026">
              <w:t> </w:t>
            </w:r>
          </w:p>
        </w:tc>
        <w:tc>
          <w:tcPr>
            <w:tcW w:w="1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5EF9E1B0" w14:textId="77777777" w:rsidR="00DE1026" w:rsidRPr="00DE1026" w:rsidRDefault="00DE1026" w:rsidP="00DE1026">
            <w:r w:rsidRPr="00DE1026">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404F0" w14:textId="77777777" w:rsidR="00DE1026" w:rsidRPr="00DE1026" w:rsidRDefault="00DE1026" w:rsidP="00DE1026">
            <w:pPr>
              <w:jc w:val="center"/>
            </w:pPr>
            <w:r w:rsidRPr="00DE1026">
              <w:t>1 773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E4986" w14:textId="77777777" w:rsidR="00DE1026" w:rsidRPr="00DE1026" w:rsidRDefault="00DE1026" w:rsidP="00DE1026">
            <w:r w:rsidRPr="00DE1026">
              <w:t>Projektu dati</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76775" w14:textId="77777777" w:rsidR="00DE1026" w:rsidRPr="00DE1026" w:rsidRDefault="00DE1026" w:rsidP="00DE1026">
            <w:r w:rsidRPr="00DE1026">
              <w:t xml:space="preserve">Rādītājs ietver darbības no SAM 1.2.1. </w:t>
            </w:r>
            <w:r w:rsidRPr="00DE1026">
              <w:rPr>
                <w:rFonts w:eastAsia="PMingLiU"/>
                <w:lang w:eastAsia="en-US"/>
              </w:rPr>
              <w:t xml:space="preserve">un 1.2.2. </w:t>
            </w:r>
            <w:r w:rsidRPr="00DE1026">
              <w:t xml:space="preserve">un atbilst </w:t>
            </w:r>
          </w:p>
          <w:p w14:paraId="18F8BBD0" w14:textId="77777777" w:rsidR="00DE1026" w:rsidRPr="00DE1026" w:rsidRDefault="00DE1026" w:rsidP="00DE1026">
            <w:pPr>
              <w:rPr>
                <w:lang w:eastAsia="en-US"/>
              </w:rPr>
            </w:pPr>
            <w:r w:rsidRPr="00DE1026">
              <w:rPr>
                <w:rFonts w:eastAsia="PMingLiU"/>
                <w:lang w:eastAsia="en-US"/>
              </w:rPr>
              <w:t xml:space="preserve">39,37 % </w:t>
            </w:r>
            <w:r w:rsidRPr="00DE1026">
              <w:t>no kopējā ERAF finansējuma prioritārajam virzienam</w:t>
            </w:r>
          </w:p>
        </w:tc>
      </w:tr>
      <w:tr w:rsidR="00DE1026" w:rsidRPr="00DE1026" w14:paraId="0FC7E8C4" w14:textId="77777777" w:rsidTr="00DE1026">
        <w:trPr>
          <w:trHeight w:val="270"/>
          <w:jc w:val="center"/>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2F48D" w14:textId="77777777" w:rsidR="00DE1026" w:rsidRPr="00DE1026" w:rsidRDefault="00DE1026" w:rsidP="00DE1026">
            <w:r w:rsidRPr="00DE1026">
              <w:t>Galvenais īstenošanas posms</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0F3CAEE0" w14:textId="77777777" w:rsidR="00DE1026" w:rsidRPr="00DE1026" w:rsidRDefault="00DE1026" w:rsidP="00DE1026">
            <w:r w:rsidRPr="00DE1026">
              <w:t>i.1.2.1.a</w:t>
            </w:r>
          </w:p>
          <w:p w14:paraId="260D7F33" w14:textId="77777777" w:rsidR="00DE1026" w:rsidRPr="00DE1026" w:rsidRDefault="00DE1026" w:rsidP="00DE1026">
            <w:r w:rsidRPr="00DE1026">
              <w:t>i.1.2.2.a</w:t>
            </w:r>
          </w:p>
          <w:p w14:paraId="6ED5875D" w14:textId="77777777" w:rsidR="00DE1026" w:rsidRPr="00DE1026" w:rsidRDefault="00DE1026" w:rsidP="00DE1026">
            <w:r w:rsidRPr="00DE1026">
              <w:t>Noslēgtie līgumi ar finansējuma saņēmēju par projektu ieviešanu</w:t>
            </w:r>
          </w:p>
          <w:p w14:paraId="10B6F1B3" w14:textId="77777777" w:rsidR="00DE1026" w:rsidRPr="00DE1026" w:rsidRDefault="00DE1026" w:rsidP="00DE1026">
            <w:r w:rsidRPr="00DE1026">
              <w:t>(S121)</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55631DB1" w14:textId="77777777" w:rsidR="00DE1026" w:rsidRPr="00DE1026" w:rsidRDefault="00DE1026" w:rsidP="00DE1026">
            <w:r w:rsidRPr="00DE1026">
              <w:t>Noslēgto līgumu skaits ar finansējuma saņēmējiem par specifiskā atbalsta mērķa projektu (tai skaitā ilgtermiņa projektu) īstenošanu.</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5676FBF2" w14:textId="77777777" w:rsidR="00DE1026" w:rsidRPr="00DE1026" w:rsidRDefault="00DE1026" w:rsidP="00DE1026">
            <w:pPr>
              <w:jc w:val="center"/>
            </w:pPr>
            <w:r w:rsidRPr="00DE1026">
              <w:t>Līgumi</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2DAC5B4A" w14:textId="77777777" w:rsidR="00DE1026" w:rsidRPr="00DE1026" w:rsidRDefault="00DE1026" w:rsidP="00DE1026">
            <w:pPr>
              <w:jc w:val="center"/>
            </w:pPr>
            <w:r w:rsidRPr="00DE1026">
              <w:t>ERAF</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483700B2" w14:textId="77777777" w:rsidR="00DE1026" w:rsidRPr="00DE1026" w:rsidRDefault="00DE1026" w:rsidP="00DE1026">
            <w:pPr>
              <w:jc w:val="center"/>
              <w:rPr>
                <w:i/>
                <w:iCs/>
              </w:rPr>
            </w:pPr>
            <w:r w:rsidRPr="00DE1026">
              <w:rPr>
                <w:i/>
                <w:iCs/>
              </w:rPr>
              <w:t>Mazāk attīstītie reģioni</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01228C34" w14:textId="77777777" w:rsidR="00DE1026" w:rsidRPr="00DE1026" w:rsidRDefault="00DE1026" w:rsidP="00DE1026">
            <w:pPr>
              <w:jc w:val="center"/>
            </w:pPr>
            <w:r w:rsidRPr="00DE1026">
              <w:rPr>
                <w:rFonts w:eastAsia="Calibri"/>
                <w:lang w:eastAsia="en-US"/>
              </w:rPr>
              <w:t>55</w:t>
            </w:r>
          </w:p>
        </w:tc>
        <w:tc>
          <w:tcPr>
            <w:tcW w:w="19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5694AB5" w14:textId="77777777" w:rsidR="00DE1026" w:rsidRPr="00DE1026" w:rsidRDefault="00DE1026" w:rsidP="00DE1026">
            <w:r w:rsidRPr="00DE1026">
              <w:t> </w:t>
            </w:r>
          </w:p>
        </w:tc>
        <w:tc>
          <w:tcPr>
            <w:tcW w:w="19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363D4DA" w14:textId="77777777" w:rsidR="00DE1026" w:rsidRPr="00DE1026" w:rsidRDefault="00DE1026" w:rsidP="00DE1026">
            <w:r w:rsidRPr="00DE1026">
              <w:t> </w:t>
            </w:r>
          </w:p>
        </w:tc>
        <w:tc>
          <w:tcPr>
            <w:tcW w:w="44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7E97F08" w14:textId="77777777" w:rsidR="00DE1026" w:rsidRPr="00DE1026" w:rsidRDefault="00DE1026" w:rsidP="00DE1026">
            <w:r w:rsidRPr="00DE1026">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13BB312C" w14:textId="5127E76D" w:rsidR="00DE1026" w:rsidRPr="00DE1026" w:rsidRDefault="00DE1026" w:rsidP="00DE1026">
            <w:r w:rsidRPr="00DE1026">
              <w:t>Projektu dati</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0F5A219B" w14:textId="27CDF7AD" w:rsidR="00DE1026" w:rsidRPr="00DE1026" w:rsidRDefault="00DE1026" w:rsidP="00DE1026">
            <w:r w:rsidRPr="00DE1026">
              <w:t> </w:t>
            </w:r>
            <w:r>
              <w:t>”.</w:t>
            </w:r>
          </w:p>
        </w:tc>
      </w:tr>
    </w:tbl>
    <w:p w14:paraId="28ECD8C5" w14:textId="77777777" w:rsidR="00D640D5" w:rsidRPr="00D640D5" w:rsidRDefault="00D640D5" w:rsidP="00D640D5">
      <w:pPr>
        <w:spacing w:before="240" w:after="120"/>
        <w:rPr>
          <w:sz w:val="28"/>
          <w:szCs w:val="24"/>
        </w:rPr>
      </w:pPr>
    </w:p>
    <w:p w14:paraId="651D4F96" w14:textId="77777777" w:rsidR="00D640D5" w:rsidRDefault="00D640D5">
      <w:pPr>
        <w:rPr>
          <w:sz w:val="28"/>
          <w:szCs w:val="24"/>
        </w:rPr>
      </w:pPr>
      <w:r>
        <w:rPr>
          <w:sz w:val="28"/>
          <w:szCs w:val="24"/>
        </w:rPr>
        <w:br w:type="page"/>
      </w:r>
    </w:p>
    <w:p w14:paraId="79106C41" w14:textId="416A0936" w:rsidR="009223DA" w:rsidRDefault="00127581" w:rsidP="009E6E36">
      <w:pPr>
        <w:pStyle w:val="ListParagraph"/>
        <w:numPr>
          <w:ilvl w:val="0"/>
          <w:numId w:val="26"/>
        </w:numPr>
        <w:ind w:left="0" w:firstLine="709"/>
        <w:contextualSpacing w:val="0"/>
        <w:rPr>
          <w:sz w:val="28"/>
          <w:szCs w:val="24"/>
        </w:rPr>
      </w:pPr>
      <w:r w:rsidRPr="009223DA">
        <w:rPr>
          <w:sz w:val="28"/>
          <w:szCs w:val="24"/>
        </w:rPr>
        <w:lastRenderedPageBreak/>
        <w:t>Izteikt 2.1.</w:t>
      </w:r>
      <w:r w:rsidR="00014FF9">
        <w:rPr>
          <w:sz w:val="28"/>
          <w:szCs w:val="24"/>
        </w:rPr>
        <w:t xml:space="preserve"> </w:t>
      </w:r>
      <w:r w:rsidRPr="009223DA">
        <w:rPr>
          <w:sz w:val="28"/>
          <w:szCs w:val="24"/>
        </w:rPr>
        <w:t xml:space="preserve">apakšsadaļas “Pētniecība, tehnoloģiju attīstība un inovācijas” tabulu Nr. 2.1.7. (7–12) </w:t>
      </w:r>
      <w:r w:rsidR="00FD291C">
        <w:rPr>
          <w:sz w:val="28"/>
          <w:szCs w:val="24"/>
        </w:rPr>
        <w:t>“</w:t>
      </w:r>
      <w:r w:rsidRPr="009223DA">
        <w:rPr>
          <w:sz w:val="28"/>
          <w:szCs w:val="24"/>
        </w:rPr>
        <w:t>Intervences kategorijas</w:t>
      </w:r>
      <w:r w:rsidR="00FD291C">
        <w:rPr>
          <w:sz w:val="28"/>
          <w:szCs w:val="24"/>
        </w:rPr>
        <w:t>”</w:t>
      </w:r>
      <w:r w:rsidRPr="009223DA">
        <w:rPr>
          <w:sz w:val="28"/>
          <w:szCs w:val="24"/>
        </w:rPr>
        <w:t xml:space="preserve"> šādā redakcijā: </w:t>
      </w:r>
    </w:p>
    <w:p w14:paraId="1BF03C4E" w14:textId="77777777" w:rsidR="009E6E36" w:rsidRPr="00FD291C" w:rsidRDefault="009E6E36" w:rsidP="009E6E36">
      <w:pPr>
        <w:pStyle w:val="ListParagraph"/>
        <w:ind w:left="709"/>
        <w:contextualSpacing w:val="0"/>
        <w:rPr>
          <w:sz w:val="28"/>
          <w:szCs w:val="24"/>
        </w:rPr>
      </w:pPr>
    </w:p>
    <w:tbl>
      <w:tblPr>
        <w:tblW w:w="0" w:type="auto"/>
        <w:jc w:val="center"/>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639"/>
        <w:gridCol w:w="1216"/>
      </w:tblGrid>
      <w:tr w:rsidR="00127581" w:rsidRPr="008E438E" w14:paraId="2F19AADE" w14:textId="77777777" w:rsidTr="00127581">
        <w:trPr>
          <w:trHeight w:val="303"/>
          <w:jc w:val="center"/>
        </w:trPr>
        <w:tc>
          <w:tcPr>
            <w:tcW w:w="0" w:type="auto"/>
            <w:gridSpan w:val="1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07B7BEA6" w14:textId="1E6522FA" w:rsidR="00127581" w:rsidRPr="008E438E" w:rsidRDefault="009223DA" w:rsidP="009E22E3">
            <w:pPr>
              <w:autoSpaceDE w:val="0"/>
              <w:autoSpaceDN w:val="0"/>
              <w:jc w:val="center"/>
              <w:rPr>
                <w:i/>
                <w:iCs/>
                <w:lang w:eastAsia="en-GB"/>
              </w:rPr>
            </w:pPr>
            <w:r>
              <w:rPr>
                <w:i/>
                <w:iCs/>
                <w:lang w:eastAsia="en-GB"/>
              </w:rPr>
              <w:t>“</w:t>
            </w:r>
            <w:r w:rsidR="00127581" w:rsidRPr="008E438E">
              <w:rPr>
                <w:i/>
                <w:iCs/>
                <w:lang w:eastAsia="en-GB"/>
              </w:rPr>
              <w:t>ERAF: Mazāk attīstītie reģioni</w:t>
            </w:r>
          </w:p>
        </w:tc>
      </w:tr>
      <w:tr w:rsidR="00127581" w:rsidRPr="008E438E" w14:paraId="4A4747BA" w14:textId="77777777" w:rsidTr="00127581">
        <w:trPr>
          <w:trHeight w:val="505"/>
          <w:jc w:val="center"/>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BCC1D8" w14:textId="77777777" w:rsidR="00127581" w:rsidRPr="008E438E" w:rsidRDefault="00127581" w:rsidP="009E22E3">
            <w:pPr>
              <w:autoSpaceDE w:val="0"/>
              <w:autoSpaceDN w:val="0"/>
              <w:jc w:val="center"/>
              <w:rPr>
                <w:lang w:eastAsia="en-GB"/>
              </w:rPr>
            </w:pPr>
            <w:r w:rsidRPr="008E438E">
              <w:rPr>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541FB" w14:textId="77777777" w:rsidR="00127581" w:rsidRPr="008E438E" w:rsidRDefault="00127581" w:rsidP="009E22E3">
            <w:pPr>
              <w:autoSpaceDE w:val="0"/>
              <w:autoSpaceDN w:val="0"/>
              <w:jc w:val="center"/>
              <w:rPr>
                <w:lang w:eastAsia="en-GB"/>
              </w:rPr>
            </w:pPr>
            <w:r w:rsidRPr="008E438E">
              <w:rPr>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A0EABD" w14:textId="77777777" w:rsidR="00127581" w:rsidRPr="008E438E" w:rsidRDefault="00127581" w:rsidP="009E22E3">
            <w:pPr>
              <w:autoSpaceDE w:val="0"/>
              <w:autoSpaceDN w:val="0"/>
              <w:jc w:val="center"/>
              <w:rPr>
                <w:lang w:eastAsia="en-GB"/>
              </w:rPr>
            </w:pPr>
            <w:r w:rsidRPr="008E438E">
              <w:rPr>
                <w:lang w:eastAsia="en-GB"/>
              </w:rPr>
              <w:t>Teritorija</w:t>
            </w:r>
          </w:p>
          <w:p w14:paraId="255A231D" w14:textId="77777777" w:rsidR="00127581" w:rsidRPr="008E438E" w:rsidRDefault="00127581" w:rsidP="009E22E3">
            <w:pPr>
              <w:autoSpaceDE w:val="0"/>
              <w:autoSpaceDN w:val="0"/>
              <w:jc w:val="center"/>
              <w:rPr>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01C9D5" w14:textId="77777777" w:rsidR="00127581" w:rsidRPr="008E438E" w:rsidRDefault="00127581" w:rsidP="009E22E3">
            <w:pPr>
              <w:autoSpaceDE w:val="0"/>
              <w:autoSpaceDN w:val="0"/>
              <w:jc w:val="center"/>
              <w:rPr>
                <w:lang w:eastAsia="en-GB"/>
              </w:rPr>
            </w:pPr>
            <w:r w:rsidRPr="008E438E">
              <w:rPr>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A8AFFD" w14:textId="77777777" w:rsidR="00127581" w:rsidRPr="008E438E" w:rsidRDefault="00127581" w:rsidP="009E22E3">
            <w:pPr>
              <w:autoSpaceDE w:val="0"/>
              <w:autoSpaceDN w:val="0"/>
              <w:jc w:val="center"/>
              <w:rPr>
                <w:lang w:eastAsia="en-GB"/>
              </w:rPr>
            </w:pPr>
            <w:r w:rsidRPr="008E438E">
              <w:rPr>
                <w:lang w:eastAsia="en-GB"/>
              </w:rPr>
              <w:t>ESF sekundāras tēmas</w:t>
            </w:r>
          </w:p>
          <w:p w14:paraId="63748547" w14:textId="77777777" w:rsidR="00127581" w:rsidRPr="008E438E" w:rsidRDefault="00127581" w:rsidP="009E22E3">
            <w:pPr>
              <w:autoSpaceDE w:val="0"/>
              <w:autoSpaceDN w:val="0"/>
              <w:jc w:val="center"/>
              <w:rPr>
                <w:lang w:eastAsia="en-GB"/>
              </w:rPr>
            </w:pPr>
            <w:r w:rsidRPr="008E438E">
              <w:rPr>
                <w:lang w:eastAsia="en-GB"/>
              </w:rPr>
              <w:t>(tikai ESF)</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29E51D" w14:textId="77777777" w:rsidR="00127581" w:rsidRPr="008E438E" w:rsidRDefault="00127581" w:rsidP="009E22E3">
            <w:pPr>
              <w:autoSpaceDE w:val="0"/>
              <w:autoSpaceDN w:val="0"/>
              <w:jc w:val="center"/>
              <w:rPr>
                <w:lang w:eastAsia="en-GB"/>
              </w:rPr>
            </w:pPr>
            <w:r w:rsidRPr="008E438E">
              <w:rPr>
                <w:lang w:eastAsia="en-GB"/>
              </w:rPr>
              <w:t>Tematiskie mērķi</w:t>
            </w:r>
          </w:p>
        </w:tc>
      </w:tr>
      <w:tr w:rsidR="00127581" w:rsidRPr="008E438E" w14:paraId="718FE929" w14:textId="77777777" w:rsidTr="00127581">
        <w:trPr>
          <w:trHeight w:val="31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977B45" w14:textId="77777777" w:rsidR="00127581" w:rsidRPr="008E438E" w:rsidRDefault="00127581" w:rsidP="009E22E3">
            <w:pPr>
              <w:jc w:val="both"/>
              <w:rPr>
                <w:lang w:eastAsia="en-GB"/>
              </w:rPr>
            </w:pPr>
            <w:r w:rsidRPr="008E438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60D197" w14:textId="77777777" w:rsidR="00127581" w:rsidRPr="008E438E" w:rsidRDefault="00127581" w:rsidP="009E22E3">
            <w:pPr>
              <w:jc w:val="both"/>
              <w:rPr>
                <w:lang w:eastAsia="en-GB"/>
              </w:rPr>
            </w:pPr>
            <w:r w:rsidRPr="008E438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5591A8" w14:textId="77777777" w:rsidR="00127581" w:rsidRPr="008E438E" w:rsidRDefault="00127581" w:rsidP="009E22E3">
            <w:pPr>
              <w:jc w:val="both"/>
              <w:rPr>
                <w:lang w:eastAsia="en-GB"/>
              </w:rPr>
            </w:pPr>
            <w:r w:rsidRPr="008E438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C1A0FE" w14:textId="77777777" w:rsidR="00127581" w:rsidRPr="008E438E" w:rsidRDefault="00127581" w:rsidP="009E22E3">
            <w:pPr>
              <w:jc w:val="both"/>
              <w:rPr>
                <w:lang w:eastAsia="en-GB"/>
              </w:rPr>
            </w:pPr>
            <w:r w:rsidRPr="008E438E">
              <w:rPr>
                <w:lang w:eastAsia="en-GB"/>
              </w:rPr>
              <w:t xml:space="preserve"> EUR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9E447" w14:textId="77777777" w:rsidR="00127581" w:rsidRPr="008E438E" w:rsidRDefault="00127581" w:rsidP="009E22E3">
            <w:pPr>
              <w:jc w:val="both"/>
              <w:rPr>
                <w:lang w:eastAsia="en-GB"/>
              </w:rPr>
            </w:pPr>
            <w:r w:rsidRPr="008E438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72D85" w14:textId="77777777" w:rsidR="00127581" w:rsidRPr="008E438E" w:rsidRDefault="00127581" w:rsidP="009E22E3">
            <w:pPr>
              <w:jc w:val="both"/>
              <w:rPr>
                <w:lang w:eastAsia="en-GB"/>
              </w:rPr>
            </w:pPr>
            <w:r w:rsidRPr="008E438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A03DB" w14:textId="77777777" w:rsidR="00127581" w:rsidRPr="008E438E" w:rsidRDefault="00127581" w:rsidP="009E22E3">
            <w:pPr>
              <w:jc w:val="both"/>
              <w:rPr>
                <w:lang w:eastAsia="en-GB"/>
              </w:rPr>
            </w:pPr>
            <w:r w:rsidRPr="008E438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E2DFC4" w14:textId="77777777" w:rsidR="00127581" w:rsidRPr="008E438E" w:rsidRDefault="00127581" w:rsidP="009E22E3">
            <w:pPr>
              <w:jc w:val="both"/>
              <w:rPr>
                <w:lang w:eastAsia="en-GB"/>
              </w:rPr>
            </w:pPr>
            <w:r w:rsidRPr="008E438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F6209" w14:textId="77777777" w:rsidR="00127581" w:rsidRPr="008E438E" w:rsidRDefault="00127581" w:rsidP="009E22E3">
            <w:pPr>
              <w:jc w:val="both"/>
              <w:rPr>
                <w:lang w:eastAsia="en-GB"/>
              </w:rPr>
            </w:pPr>
            <w:r w:rsidRPr="008E438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0A240" w14:textId="77777777" w:rsidR="00127581" w:rsidRPr="008E438E" w:rsidRDefault="00127581" w:rsidP="009E22E3">
            <w:pPr>
              <w:jc w:val="both"/>
              <w:rPr>
                <w:lang w:eastAsia="en-GB"/>
              </w:rPr>
            </w:pPr>
            <w:r w:rsidRPr="008E438E">
              <w:rPr>
                <w:lang w:eastAsia="en-GB"/>
              </w:rPr>
              <w:t xml:space="preserve">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D46D1" w14:textId="77777777" w:rsidR="00127581" w:rsidRPr="008E438E" w:rsidRDefault="00127581" w:rsidP="009E22E3">
            <w:pPr>
              <w:jc w:val="both"/>
              <w:rPr>
                <w:lang w:eastAsia="en-GB"/>
              </w:rPr>
            </w:pPr>
            <w:r w:rsidRPr="008E438E">
              <w:rPr>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42AA66" w14:textId="77777777" w:rsidR="00127581" w:rsidRPr="008E438E" w:rsidRDefault="00127581" w:rsidP="009E22E3">
            <w:pPr>
              <w:jc w:val="both"/>
              <w:rPr>
                <w:lang w:eastAsia="en-GB"/>
              </w:rPr>
            </w:pPr>
            <w:r w:rsidRPr="008E438E">
              <w:rPr>
                <w:lang w:eastAsia="en-GB"/>
              </w:rPr>
              <w:t xml:space="preserve"> EUR </w:t>
            </w:r>
          </w:p>
        </w:tc>
      </w:tr>
      <w:tr w:rsidR="00127581" w:rsidRPr="008E438E" w14:paraId="1A10E3B2" w14:textId="77777777" w:rsidTr="00127581">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F0CF7E" w14:textId="77777777" w:rsidR="00127581" w:rsidRPr="008E438E" w:rsidRDefault="00127581" w:rsidP="009E22E3">
            <w:pPr>
              <w:autoSpaceDE w:val="0"/>
              <w:autoSpaceDN w:val="0"/>
              <w:rPr>
                <w:lang w:eastAsia="en-GB"/>
              </w:rPr>
            </w:pPr>
            <w:r w:rsidRPr="008E438E">
              <w:rPr>
                <w:lang w:eastAsia="en-GB"/>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54E985" w14:textId="77777777" w:rsidR="00127581" w:rsidRPr="008E438E" w:rsidRDefault="00127581" w:rsidP="009E22E3">
            <w:pPr>
              <w:autoSpaceDE w:val="0"/>
              <w:autoSpaceDN w:val="0"/>
              <w:rPr>
                <w:lang w:eastAsia="en-GB"/>
              </w:rPr>
            </w:pPr>
            <w:r w:rsidRPr="008E438E">
              <w:rPr>
                <w:lang w:eastAsia="en-GB"/>
              </w:rPr>
              <w:t>43 820 470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8F5781" w14:textId="77777777" w:rsidR="00127581" w:rsidRPr="008E438E" w:rsidRDefault="00127581" w:rsidP="009E22E3">
            <w:pPr>
              <w:autoSpaceDE w:val="0"/>
              <w:autoSpaceDN w:val="0"/>
              <w:rPr>
                <w:lang w:eastAsia="en-GB"/>
              </w:rPr>
            </w:pPr>
            <w:r w:rsidRPr="008E438E">
              <w:rPr>
                <w:lang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1CAE94" w14:textId="77777777" w:rsidR="00127581" w:rsidRPr="008E438E" w:rsidRDefault="00127581" w:rsidP="009E22E3">
            <w:pPr>
              <w:autoSpaceDE w:val="0"/>
              <w:autoSpaceDN w:val="0"/>
              <w:rPr>
                <w:lang w:eastAsia="en-GB"/>
              </w:rPr>
            </w:pPr>
            <w:r w:rsidRPr="008E438E">
              <w:rPr>
                <w:lang w:eastAsia="en-GB"/>
              </w:rPr>
              <w:t>490 732 202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623EE2" w14:textId="77777777" w:rsidR="00127581" w:rsidRPr="008E438E" w:rsidRDefault="00127581" w:rsidP="009E22E3">
            <w:pPr>
              <w:autoSpaceDE w:val="0"/>
              <w:autoSpaceDN w:val="0"/>
              <w:rPr>
                <w:lang w:eastAsia="en-GB"/>
              </w:rPr>
            </w:pPr>
            <w:r w:rsidRPr="008E438E">
              <w:rPr>
                <w:lang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1312C9" w14:textId="77777777" w:rsidR="00127581" w:rsidRPr="008E438E" w:rsidRDefault="00127581" w:rsidP="009E22E3">
            <w:pPr>
              <w:autoSpaceDE w:val="0"/>
              <w:autoSpaceDN w:val="0"/>
              <w:rPr>
                <w:lang w:eastAsia="en-GB"/>
              </w:rPr>
            </w:pPr>
            <w:r w:rsidRPr="008E438E">
              <w:rPr>
                <w:lang w:eastAsia="en-GB"/>
              </w:rPr>
              <w:t>272 877 020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C462B7" w14:textId="77777777" w:rsidR="00127581" w:rsidRPr="008E438E" w:rsidRDefault="00127581" w:rsidP="009E22E3">
            <w:pPr>
              <w:autoSpaceDE w:val="0"/>
              <w:autoSpaceDN w:val="0"/>
              <w:rPr>
                <w:lang w:eastAsia="en-GB"/>
              </w:rPr>
            </w:pPr>
            <w:r w:rsidRPr="008E438E">
              <w:rPr>
                <w:lang w:eastAsia="en-GB"/>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BDB13" w14:textId="77777777" w:rsidR="00127581" w:rsidRPr="008E438E" w:rsidRDefault="00127581" w:rsidP="009E22E3">
            <w:pPr>
              <w:autoSpaceDE w:val="0"/>
              <w:autoSpaceDN w:val="0"/>
              <w:rPr>
                <w:lang w:eastAsia="en-GB"/>
              </w:rPr>
            </w:pPr>
            <w:r w:rsidRPr="008E438E">
              <w:rPr>
                <w:lang w:eastAsia="en-GB"/>
              </w:rPr>
              <w:t>490 732 202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E05B84" w14:textId="77777777" w:rsidR="00127581" w:rsidRPr="008E438E" w:rsidRDefault="00127581" w:rsidP="009E22E3">
            <w:pPr>
              <w:autoSpaceDE w:val="0"/>
              <w:autoSpaceDN w:val="0"/>
              <w:rPr>
                <w:lang w:eastAsia="en-GB"/>
              </w:rPr>
            </w:pPr>
            <w:r w:rsidRPr="008E438E">
              <w:rPr>
                <w:lang w:eastAsia="en-GB"/>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3BB47" w14:textId="77777777" w:rsidR="00127581" w:rsidRPr="008E438E" w:rsidRDefault="00127581" w:rsidP="009E22E3">
            <w:pPr>
              <w:autoSpaceDE w:val="0"/>
              <w:autoSpaceDN w:val="0"/>
              <w:rPr>
                <w:lang w:eastAsia="en-GB"/>
              </w:rPr>
            </w:pPr>
            <w:r w:rsidRPr="008E438E">
              <w:rPr>
                <w:lang w:eastAsia="en-GB"/>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D49B51" w14:textId="77777777" w:rsidR="00127581" w:rsidRPr="008E438E" w:rsidRDefault="00127581" w:rsidP="009E22E3">
            <w:pPr>
              <w:autoSpaceDE w:val="0"/>
              <w:autoSpaceDN w:val="0"/>
              <w:rPr>
                <w:lang w:eastAsia="en-GB"/>
              </w:rPr>
            </w:pPr>
            <w:r w:rsidRPr="008E438E">
              <w:rPr>
                <w:lang w:eastAsia="en-GB"/>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57241B" w14:textId="77777777" w:rsidR="00127581" w:rsidRPr="008E438E" w:rsidRDefault="00127581" w:rsidP="009E22E3">
            <w:pPr>
              <w:autoSpaceDE w:val="0"/>
              <w:autoSpaceDN w:val="0"/>
              <w:rPr>
                <w:lang w:eastAsia="en-GB"/>
              </w:rPr>
            </w:pPr>
            <w:r w:rsidRPr="008E438E">
              <w:rPr>
                <w:lang w:eastAsia="en-GB"/>
              </w:rPr>
              <w:t>490 732 202</w:t>
            </w:r>
          </w:p>
        </w:tc>
      </w:tr>
      <w:tr w:rsidR="00127581" w:rsidRPr="008E438E" w14:paraId="7815669B" w14:textId="77777777" w:rsidTr="00127581">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FBECDF" w14:textId="77777777" w:rsidR="00127581" w:rsidRPr="008E438E" w:rsidRDefault="00127581" w:rsidP="009E22E3">
            <w:pPr>
              <w:autoSpaceDE w:val="0"/>
              <w:autoSpaceDN w:val="0"/>
              <w:rPr>
                <w:lang w:eastAsia="en-GB"/>
              </w:rPr>
            </w:pPr>
            <w:r w:rsidRPr="008E438E">
              <w:rPr>
                <w:lang w:eastAsia="en-GB"/>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BAEC3F" w14:textId="77777777" w:rsidR="00127581" w:rsidRPr="008E438E" w:rsidRDefault="00127581" w:rsidP="009E22E3">
            <w:pPr>
              <w:autoSpaceDE w:val="0"/>
              <w:autoSpaceDN w:val="0"/>
              <w:rPr>
                <w:lang w:eastAsia="en-GB"/>
              </w:rPr>
            </w:pPr>
            <w:r w:rsidRPr="008E438E">
              <w:rPr>
                <w:lang w:eastAsia="en-GB"/>
              </w:rPr>
              <w:t xml:space="preserve">43 820 469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06006E"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4B6A1B"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26818" w14:textId="77777777" w:rsidR="00127581" w:rsidRPr="008E438E" w:rsidRDefault="00127581" w:rsidP="009E22E3">
            <w:pPr>
              <w:autoSpaceDE w:val="0"/>
              <w:autoSpaceDN w:val="0"/>
              <w:rPr>
                <w:lang w:eastAsia="en-GB"/>
              </w:rPr>
            </w:pPr>
            <w:r w:rsidRPr="008E438E">
              <w:rPr>
                <w:lang w:eastAsia="en-GB"/>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D05C34" w14:textId="77777777" w:rsidR="00127581" w:rsidRPr="008E438E" w:rsidRDefault="00127581" w:rsidP="009E22E3">
            <w:pPr>
              <w:autoSpaceDE w:val="0"/>
              <w:autoSpaceDN w:val="0"/>
              <w:rPr>
                <w:lang w:eastAsia="en-GB"/>
              </w:rPr>
            </w:pPr>
            <w:r w:rsidRPr="008E438E">
              <w:rPr>
                <w:lang w:eastAsia="en-GB"/>
              </w:rPr>
              <w:t>10 607 360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6DF78E"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BED310"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B3C36F"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5D6320"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B0886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6CF590" w14:textId="77777777" w:rsidR="00127581" w:rsidRPr="008E438E" w:rsidRDefault="00127581" w:rsidP="009E22E3">
            <w:pPr>
              <w:autoSpaceDE w:val="0"/>
              <w:autoSpaceDN w:val="0"/>
              <w:rPr>
                <w:lang w:eastAsia="en-GB"/>
              </w:rPr>
            </w:pPr>
          </w:p>
        </w:tc>
      </w:tr>
      <w:tr w:rsidR="00127581" w:rsidRPr="008E438E" w14:paraId="0E40596D" w14:textId="77777777" w:rsidTr="00127581">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0E4B95" w14:textId="77777777" w:rsidR="00127581" w:rsidRPr="008E438E" w:rsidRDefault="00127581" w:rsidP="009E22E3">
            <w:pPr>
              <w:autoSpaceDE w:val="0"/>
              <w:autoSpaceDN w:val="0"/>
              <w:rPr>
                <w:lang w:eastAsia="en-GB"/>
              </w:rPr>
            </w:pPr>
            <w:r w:rsidRPr="008E438E">
              <w:rPr>
                <w:lang w:eastAsia="en-GB"/>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7675F7" w14:textId="77777777" w:rsidR="00127581" w:rsidRPr="008E438E" w:rsidRDefault="00127581" w:rsidP="009E22E3">
            <w:pPr>
              <w:autoSpaceDE w:val="0"/>
              <w:autoSpaceDN w:val="0"/>
              <w:rPr>
                <w:lang w:eastAsia="en-GB"/>
              </w:rPr>
            </w:pPr>
            <w:r w:rsidRPr="008E438E">
              <w:rPr>
                <w:lang w:eastAsia="en-GB"/>
              </w:rPr>
              <w:t>111 453 724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98283F"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4CD678"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CCB4C6" w14:textId="77777777" w:rsidR="00127581" w:rsidRPr="008E438E" w:rsidRDefault="00127581" w:rsidP="009E22E3">
            <w:pPr>
              <w:autoSpaceDE w:val="0"/>
              <w:autoSpaceDN w:val="0"/>
              <w:rPr>
                <w:lang w:eastAsia="en-GB"/>
              </w:rPr>
            </w:pPr>
            <w:r w:rsidRPr="008E438E">
              <w:rPr>
                <w:lang w:eastAsia="en-GB"/>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400172" w14:textId="77777777" w:rsidR="00127581" w:rsidRPr="008E438E" w:rsidRDefault="00127581" w:rsidP="009E22E3">
            <w:pPr>
              <w:autoSpaceDE w:val="0"/>
              <w:autoSpaceDN w:val="0"/>
              <w:rPr>
                <w:lang w:eastAsia="en-GB"/>
              </w:rPr>
            </w:pPr>
            <w:r w:rsidRPr="008E438E">
              <w:rPr>
                <w:lang w:eastAsia="en-GB"/>
              </w:rPr>
              <w:t>207 247 822</w:t>
            </w:r>
            <w:r w:rsidRPr="008E438E">
              <w:rPr>
                <w:lang w:eastAsia="en-GB"/>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84537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821EE0"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E71E69"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869455"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F57A31"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5D6032" w14:textId="77777777" w:rsidR="00127581" w:rsidRPr="008E438E" w:rsidRDefault="00127581" w:rsidP="009E22E3">
            <w:pPr>
              <w:autoSpaceDE w:val="0"/>
              <w:autoSpaceDN w:val="0"/>
              <w:rPr>
                <w:lang w:eastAsia="en-GB"/>
              </w:rPr>
            </w:pPr>
          </w:p>
        </w:tc>
      </w:tr>
      <w:tr w:rsidR="00127581" w:rsidRPr="008E438E" w14:paraId="14F5162E" w14:textId="77777777" w:rsidTr="00127581">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B3566E" w14:textId="77777777" w:rsidR="00127581" w:rsidRPr="008E438E" w:rsidRDefault="00127581" w:rsidP="009E22E3">
            <w:pPr>
              <w:autoSpaceDE w:val="0"/>
              <w:autoSpaceDN w:val="0"/>
              <w:rPr>
                <w:lang w:eastAsia="en-GB"/>
              </w:rPr>
            </w:pPr>
            <w:r w:rsidRPr="008E438E">
              <w:rPr>
                <w:lang w:eastAsia="en-GB"/>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079DC4" w14:textId="77777777" w:rsidR="00127581" w:rsidRPr="008E438E" w:rsidRDefault="00127581" w:rsidP="009E22E3">
            <w:pPr>
              <w:autoSpaceDE w:val="0"/>
              <w:autoSpaceDN w:val="0"/>
              <w:rPr>
                <w:lang w:eastAsia="en-GB"/>
              </w:rPr>
            </w:pPr>
            <w:r w:rsidRPr="008E438E">
              <w:rPr>
                <w:lang w:eastAsia="en-GB"/>
              </w:rPr>
              <w:t>217 630 167</w:t>
            </w:r>
            <w:r w:rsidRPr="008E438E">
              <w:rPr>
                <w:lang w:eastAsia="en-GB"/>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3C3FF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6DF54A"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67F193"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AB5823"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611859"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EFDBCE"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D066FE"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0C1377"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53730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6FBEBB" w14:textId="77777777" w:rsidR="00127581" w:rsidRPr="008E438E" w:rsidRDefault="00127581" w:rsidP="009E22E3">
            <w:pPr>
              <w:autoSpaceDE w:val="0"/>
              <w:autoSpaceDN w:val="0"/>
              <w:rPr>
                <w:lang w:eastAsia="en-GB"/>
              </w:rPr>
            </w:pPr>
          </w:p>
        </w:tc>
      </w:tr>
      <w:tr w:rsidR="00127581" w:rsidRPr="008E438E" w14:paraId="6FE76D8A" w14:textId="77777777" w:rsidTr="00127581">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609B22" w14:textId="77777777" w:rsidR="00127581" w:rsidRPr="008E438E" w:rsidRDefault="00127581" w:rsidP="009E22E3">
            <w:pPr>
              <w:autoSpaceDE w:val="0"/>
              <w:autoSpaceDN w:val="0"/>
              <w:rPr>
                <w:lang w:eastAsia="en-GB"/>
              </w:rPr>
            </w:pPr>
            <w:r w:rsidRPr="008E438E">
              <w:rPr>
                <w:lang w:eastAsia="en-GB"/>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2C3893" w14:textId="77777777" w:rsidR="00127581" w:rsidRPr="008E438E" w:rsidRDefault="00127581" w:rsidP="009E22E3">
            <w:pPr>
              <w:autoSpaceDE w:val="0"/>
              <w:autoSpaceDN w:val="0"/>
              <w:rPr>
                <w:lang w:eastAsia="en-GB"/>
              </w:rPr>
            </w:pPr>
            <w:r w:rsidRPr="008E438E">
              <w:rPr>
                <w:lang w:eastAsia="en-GB"/>
              </w:rPr>
              <w:t>46 069 924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833557"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A257EC"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13C264"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153F0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1F10E8"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D884AC"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66A60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FB674F"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B6E73E"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D1E913" w14:textId="77777777" w:rsidR="00127581" w:rsidRPr="008E438E" w:rsidRDefault="00127581" w:rsidP="009E22E3">
            <w:pPr>
              <w:autoSpaceDE w:val="0"/>
              <w:autoSpaceDN w:val="0"/>
              <w:rPr>
                <w:lang w:eastAsia="en-GB"/>
              </w:rPr>
            </w:pPr>
          </w:p>
        </w:tc>
      </w:tr>
      <w:tr w:rsidR="00127581" w:rsidRPr="008E438E" w14:paraId="3CFD6A8D" w14:textId="77777777" w:rsidTr="00127581">
        <w:trPr>
          <w:trHeight w:val="24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62320F" w14:textId="77777777" w:rsidR="00127581" w:rsidRPr="008E438E" w:rsidRDefault="00127581" w:rsidP="009E22E3">
            <w:pPr>
              <w:autoSpaceDE w:val="0"/>
              <w:autoSpaceDN w:val="0"/>
              <w:rPr>
                <w:lang w:eastAsia="en-GB"/>
              </w:rPr>
            </w:pPr>
            <w:r w:rsidRPr="008E438E">
              <w:rPr>
                <w:lang w:eastAsia="en-GB"/>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2724B7" w14:textId="77777777" w:rsidR="00127581" w:rsidRPr="008E438E" w:rsidRDefault="00127581" w:rsidP="009E22E3">
            <w:pPr>
              <w:autoSpaceDE w:val="0"/>
              <w:autoSpaceDN w:val="0"/>
              <w:rPr>
                <w:lang w:eastAsia="en-GB"/>
              </w:rPr>
            </w:pPr>
            <w:r w:rsidRPr="008E438E">
              <w:rPr>
                <w:lang w:eastAsia="en-GB"/>
              </w:rPr>
              <w:t>27 937 448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B8745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5340BC"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E7490F"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EA9958"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099718"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F62A31"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BD75AA"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57C8C2"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BD97B0" w14:textId="77777777" w:rsidR="00127581" w:rsidRPr="008E438E" w:rsidRDefault="00127581" w:rsidP="009E22E3">
            <w:pPr>
              <w:autoSpaceDE w:val="0"/>
              <w:autoSpaceDN w:val="0"/>
              <w:rPr>
                <w:lang w:eastAsia="en-GB"/>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711346" w14:textId="07E32AE4" w:rsidR="00127581" w:rsidRPr="008E438E" w:rsidRDefault="009223DA" w:rsidP="009223DA">
            <w:pPr>
              <w:autoSpaceDE w:val="0"/>
              <w:autoSpaceDN w:val="0"/>
              <w:jc w:val="right"/>
              <w:rPr>
                <w:lang w:eastAsia="en-GB"/>
              </w:rPr>
            </w:pPr>
            <w:r>
              <w:rPr>
                <w:lang w:eastAsia="en-GB"/>
              </w:rPr>
              <w:t>”.</w:t>
            </w:r>
          </w:p>
        </w:tc>
      </w:tr>
    </w:tbl>
    <w:p w14:paraId="232B9D36" w14:textId="77777777" w:rsidR="009E6E36" w:rsidRDefault="009E6E36" w:rsidP="009E6E36">
      <w:pPr>
        <w:pStyle w:val="ListParagraph"/>
        <w:ind w:left="709"/>
        <w:contextualSpacing w:val="0"/>
        <w:rPr>
          <w:sz w:val="28"/>
          <w:szCs w:val="28"/>
          <w:lang w:eastAsia="en-US"/>
        </w:rPr>
      </w:pPr>
    </w:p>
    <w:p w14:paraId="2EA79CE1" w14:textId="5B3AE015" w:rsidR="0003557D" w:rsidRDefault="00014FF9" w:rsidP="009E6E36">
      <w:pPr>
        <w:pStyle w:val="ListParagraph"/>
        <w:numPr>
          <w:ilvl w:val="0"/>
          <w:numId w:val="26"/>
        </w:numPr>
        <w:ind w:left="0" w:firstLine="709"/>
        <w:contextualSpacing w:val="0"/>
        <w:rPr>
          <w:sz w:val="28"/>
          <w:szCs w:val="28"/>
          <w:lang w:eastAsia="en-US"/>
        </w:rPr>
      </w:pPr>
      <w:r>
        <w:rPr>
          <w:sz w:val="28"/>
          <w:szCs w:val="28"/>
          <w:lang w:eastAsia="en-US"/>
        </w:rPr>
        <w:t xml:space="preserve"> </w:t>
      </w:r>
      <w:r w:rsidR="00F24ED0">
        <w:rPr>
          <w:sz w:val="28"/>
          <w:szCs w:val="28"/>
          <w:lang w:eastAsia="en-US"/>
        </w:rPr>
        <w:t xml:space="preserve">Izteikt </w:t>
      </w:r>
      <w:r>
        <w:rPr>
          <w:sz w:val="28"/>
          <w:szCs w:val="28"/>
          <w:lang w:eastAsia="en-US"/>
        </w:rPr>
        <w:t>2.2. apakšsadaļas “</w:t>
      </w:r>
      <w:r w:rsidRPr="00014FF9">
        <w:rPr>
          <w:sz w:val="28"/>
          <w:szCs w:val="28"/>
          <w:lang w:eastAsia="en-US"/>
        </w:rPr>
        <w:t>IKT pieejamība, e-pārvalde un pakalpojumi</w:t>
      </w:r>
      <w:r>
        <w:rPr>
          <w:sz w:val="28"/>
          <w:szCs w:val="28"/>
          <w:lang w:eastAsia="en-US"/>
        </w:rPr>
        <w:t>”</w:t>
      </w:r>
      <w:r w:rsidR="0003557D" w:rsidRPr="0003557D">
        <w:t xml:space="preserve"> </w:t>
      </w:r>
      <w:r w:rsidR="0003557D">
        <w:rPr>
          <w:sz w:val="28"/>
          <w:szCs w:val="28"/>
          <w:lang w:eastAsia="en-US"/>
        </w:rPr>
        <w:t xml:space="preserve"> tabulu</w:t>
      </w:r>
      <w:r w:rsidR="0003557D" w:rsidRPr="0003557D">
        <w:rPr>
          <w:sz w:val="28"/>
          <w:szCs w:val="28"/>
          <w:lang w:eastAsia="en-US"/>
        </w:rPr>
        <w:t xml:space="preserve"> Nr. 2.2.5. (6)</w:t>
      </w:r>
      <w:r w:rsidR="0003557D">
        <w:rPr>
          <w:sz w:val="28"/>
          <w:szCs w:val="28"/>
          <w:lang w:eastAsia="en-US"/>
        </w:rPr>
        <w:t xml:space="preserve"> </w:t>
      </w:r>
      <w:r w:rsidR="00FD291C">
        <w:rPr>
          <w:sz w:val="28"/>
          <w:szCs w:val="28"/>
          <w:lang w:eastAsia="en-US"/>
        </w:rPr>
        <w:t>“</w:t>
      </w:r>
      <w:r w:rsidR="0003557D" w:rsidRPr="0003557D">
        <w:rPr>
          <w:sz w:val="28"/>
          <w:szCs w:val="28"/>
          <w:lang w:eastAsia="en-US"/>
        </w:rPr>
        <w:t>Prioritārā virziena snieguma ietvars</w:t>
      </w:r>
      <w:r w:rsidR="00FD291C">
        <w:rPr>
          <w:sz w:val="28"/>
          <w:szCs w:val="28"/>
          <w:lang w:eastAsia="en-US"/>
        </w:rPr>
        <w:t>”</w:t>
      </w:r>
      <w:r w:rsidR="0003557D">
        <w:rPr>
          <w:sz w:val="28"/>
          <w:szCs w:val="28"/>
          <w:lang w:eastAsia="en-US"/>
        </w:rPr>
        <w:t xml:space="preserve"> šādā redakcijā: </w:t>
      </w:r>
    </w:p>
    <w:p w14:paraId="7CB359B2" w14:textId="77777777" w:rsidR="009E6E36" w:rsidRPr="00FD291C" w:rsidRDefault="009E6E36" w:rsidP="009E6E36">
      <w:pPr>
        <w:pStyle w:val="ListParagraph"/>
        <w:ind w:left="709"/>
        <w:contextualSpacing w:val="0"/>
        <w:rPr>
          <w:sz w:val="28"/>
          <w:szCs w:val="28"/>
          <w:lang w:eastAsia="en-US"/>
        </w:rPr>
      </w:pPr>
    </w:p>
    <w:tbl>
      <w:tblPr>
        <w:tblW w:w="5217" w:type="pct"/>
        <w:jc w:val="center"/>
        <w:tblLayout w:type="fixed"/>
        <w:tblLook w:val="04A0" w:firstRow="1" w:lastRow="0" w:firstColumn="1" w:lastColumn="0" w:noHBand="0" w:noVBand="1"/>
      </w:tblPr>
      <w:tblGrid>
        <w:gridCol w:w="1285"/>
        <w:gridCol w:w="1510"/>
        <w:gridCol w:w="2994"/>
        <w:gridCol w:w="1186"/>
        <w:gridCol w:w="792"/>
        <w:gridCol w:w="1111"/>
        <w:gridCol w:w="1174"/>
        <w:gridCol w:w="635"/>
        <w:gridCol w:w="542"/>
        <w:gridCol w:w="1415"/>
        <w:gridCol w:w="1007"/>
        <w:gridCol w:w="1245"/>
      </w:tblGrid>
      <w:tr w:rsidR="0003557D" w:rsidRPr="0003557D" w14:paraId="53E4A054" w14:textId="77777777" w:rsidTr="0003557D">
        <w:trPr>
          <w:trHeight w:val="315"/>
          <w:tblHeader/>
          <w:jc w:val="cent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B792559" w14:textId="77777777" w:rsidR="0003557D" w:rsidRPr="0003557D" w:rsidRDefault="0003557D" w:rsidP="0003557D">
            <w:pPr>
              <w:jc w:val="center"/>
            </w:pPr>
            <w:r w:rsidRPr="0003557D">
              <w:t>Rādītāja tips</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19A7677" w14:textId="77777777" w:rsidR="0003557D" w:rsidRPr="0003557D" w:rsidRDefault="0003557D" w:rsidP="0003557D">
            <w:pPr>
              <w:jc w:val="center"/>
            </w:pPr>
            <w:r w:rsidRPr="0003557D">
              <w:t xml:space="preserve">ID. </w:t>
            </w:r>
            <w:r w:rsidRPr="0003557D">
              <w:br/>
              <w:t>Rādītāja nosaukums</w:t>
            </w:r>
          </w:p>
        </w:tc>
        <w:tc>
          <w:tcPr>
            <w:tcW w:w="100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DBF705F" w14:textId="77777777" w:rsidR="0003557D" w:rsidRPr="0003557D" w:rsidRDefault="0003557D" w:rsidP="0003557D">
            <w:pPr>
              <w:jc w:val="center"/>
            </w:pPr>
            <w:r w:rsidRPr="0003557D">
              <w:t>Definīcija</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446CEBE" w14:textId="77777777" w:rsidR="0003557D" w:rsidRPr="0003557D" w:rsidRDefault="0003557D" w:rsidP="0003557D">
            <w:pPr>
              <w:jc w:val="center"/>
            </w:pPr>
            <w:r w:rsidRPr="0003557D">
              <w:t>Mērvienība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B762DF6" w14:textId="77777777" w:rsidR="0003557D" w:rsidRPr="0003557D" w:rsidRDefault="0003557D" w:rsidP="0003557D">
            <w:pPr>
              <w:jc w:val="center"/>
            </w:pPr>
            <w:r w:rsidRPr="0003557D">
              <w:t>Fonds</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FCDEF2A" w14:textId="77777777" w:rsidR="0003557D" w:rsidRPr="0003557D" w:rsidRDefault="0003557D" w:rsidP="0003557D">
            <w:pPr>
              <w:jc w:val="center"/>
            </w:pPr>
            <w:r w:rsidRPr="0003557D">
              <w:t>Reģiona kategorija</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A5CEBF6" w14:textId="77777777" w:rsidR="0003557D" w:rsidRPr="0003557D" w:rsidRDefault="0003557D" w:rsidP="0003557D">
            <w:pPr>
              <w:jc w:val="center"/>
            </w:pPr>
            <w:proofErr w:type="spellStart"/>
            <w:r w:rsidRPr="0003557D">
              <w:t>Starposma</w:t>
            </w:r>
            <w:proofErr w:type="spellEnd"/>
            <w:r w:rsidRPr="0003557D">
              <w:t xml:space="preserve"> vērtība 2018. gads</w:t>
            </w:r>
          </w:p>
        </w:tc>
        <w:tc>
          <w:tcPr>
            <w:tcW w:w="870" w:type="pct"/>
            <w:gridSpan w:val="3"/>
            <w:tcBorders>
              <w:top w:val="single" w:sz="4" w:space="0" w:color="auto"/>
              <w:left w:val="nil"/>
              <w:bottom w:val="single" w:sz="4" w:space="0" w:color="auto"/>
              <w:right w:val="single" w:sz="4" w:space="0" w:color="auto"/>
            </w:tcBorders>
            <w:shd w:val="clear" w:color="000000" w:fill="C5D9F1"/>
            <w:vAlign w:val="center"/>
            <w:hideMark/>
          </w:tcPr>
          <w:p w14:paraId="49D4FDB4" w14:textId="77777777" w:rsidR="0003557D" w:rsidRPr="0003557D" w:rsidRDefault="0003557D" w:rsidP="0003557D">
            <w:pPr>
              <w:jc w:val="center"/>
            </w:pPr>
            <w:r w:rsidRPr="0003557D">
              <w:t>Mērķa vērtība</w:t>
            </w:r>
          </w:p>
        </w:tc>
        <w:tc>
          <w:tcPr>
            <w:tcW w:w="338" w:type="pct"/>
            <w:tcBorders>
              <w:top w:val="single" w:sz="4" w:space="0" w:color="auto"/>
              <w:left w:val="nil"/>
              <w:bottom w:val="single" w:sz="4" w:space="0" w:color="auto"/>
              <w:right w:val="single" w:sz="4" w:space="0" w:color="auto"/>
            </w:tcBorders>
            <w:shd w:val="clear" w:color="000000" w:fill="C5D9F1"/>
            <w:vAlign w:val="center"/>
            <w:hideMark/>
          </w:tcPr>
          <w:p w14:paraId="0B15CB38" w14:textId="77777777" w:rsidR="0003557D" w:rsidRPr="0003557D" w:rsidRDefault="0003557D" w:rsidP="0003557D">
            <w:pPr>
              <w:jc w:val="center"/>
            </w:pPr>
            <w:r w:rsidRPr="0003557D">
              <w:t> </w:t>
            </w:r>
          </w:p>
        </w:tc>
        <w:tc>
          <w:tcPr>
            <w:tcW w:w="41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E21DB3D" w14:textId="77777777" w:rsidR="0003557D" w:rsidRPr="0003557D" w:rsidRDefault="0003557D" w:rsidP="0003557D">
            <w:pPr>
              <w:jc w:val="center"/>
            </w:pPr>
            <w:r w:rsidRPr="0003557D">
              <w:t>Rādītāja nozīmīguma apraksts</w:t>
            </w:r>
          </w:p>
        </w:tc>
      </w:tr>
      <w:tr w:rsidR="0003557D" w:rsidRPr="0003557D" w14:paraId="33542417" w14:textId="77777777" w:rsidTr="0003557D">
        <w:trPr>
          <w:trHeight w:val="630"/>
          <w:tblHeader/>
          <w:jc w:val="cent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04E7A94F" w14:textId="77777777" w:rsidR="0003557D" w:rsidRPr="0003557D" w:rsidRDefault="0003557D" w:rsidP="0003557D"/>
        </w:tc>
        <w:tc>
          <w:tcPr>
            <w:tcW w:w="507" w:type="pct"/>
            <w:vMerge/>
            <w:tcBorders>
              <w:top w:val="single" w:sz="4" w:space="0" w:color="auto"/>
              <w:left w:val="single" w:sz="4" w:space="0" w:color="auto"/>
              <w:bottom w:val="single" w:sz="4" w:space="0" w:color="auto"/>
              <w:right w:val="single" w:sz="4" w:space="0" w:color="auto"/>
            </w:tcBorders>
            <w:vAlign w:val="center"/>
            <w:hideMark/>
          </w:tcPr>
          <w:p w14:paraId="4656F9AA" w14:textId="77777777" w:rsidR="0003557D" w:rsidRPr="0003557D" w:rsidRDefault="0003557D" w:rsidP="0003557D">
            <w:pPr>
              <w:jc w:val="center"/>
            </w:pPr>
          </w:p>
        </w:tc>
        <w:tc>
          <w:tcPr>
            <w:tcW w:w="1005" w:type="pct"/>
            <w:vMerge/>
            <w:tcBorders>
              <w:top w:val="single" w:sz="4" w:space="0" w:color="auto"/>
              <w:left w:val="single" w:sz="4" w:space="0" w:color="auto"/>
              <w:bottom w:val="single" w:sz="4" w:space="0" w:color="auto"/>
              <w:right w:val="single" w:sz="4" w:space="0" w:color="auto"/>
            </w:tcBorders>
            <w:vAlign w:val="center"/>
            <w:hideMark/>
          </w:tcPr>
          <w:p w14:paraId="11B4D0EB" w14:textId="77777777" w:rsidR="0003557D" w:rsidRPr="0003557D" w:rsidRDefault="0003557D" w:rsidP="0003557D"/>
        </w:tc>
        <w:tc>
          <w:tcPr>
            <w:tcW w:w="398" w:type="pct"/>
            <w:vMerge/>
            <w:tcBorders>
              <w:top w:val="single" w:sz="4" w:space="0" w:color="auto"/>
              <w:left w:val="single" w:sz="4" w:space="0" w:color="auto"/>
              <w:bottom w:val="single" w:sz="4" w:space="0" w:color="auto"/>
              <w:right w:val="single" w:sz="4" w:space="0" w:color="auto"/>
            </w:tcBorders>
            <w:vAlign w:val="center"/>
            <w:hideMark/>
          </w:tcPr>
          <w:p w14:paraId="60BF78E6" w14:textId="77777777" w:rsidR="0003557D" w:rsidRPr="0003557D" w:rsidRDefault="0003557D" w:rsidP="0003557D"/>
        </w:tc>
        <w:tc>
          <w:tcPr>
            <w:tcW w:w="266" w:type="pct"/>
            <w:vMerge/>
            <w:tcBorders>
              <w:top w:val="single" w:sz="4" w:space="0" w:color="auto"/>
              <w:left w:val="single" w:sz="4" w:space="0" w:color="auto"/>
              <w:bottom w:val="single" w:sz="4" w:space="0" w:color="auto"/>
              <w:right w:val="single" w:sz="4" w:space="0" w:color="auto"/>
            </w:tcBorders>
            <w:vAlign w:val="center"/>
            <w:hideMark/>
          </w:tcPr>
          <w:p w14:paraId="2C8DEBDE" w14:textId="77777777" w:rsidR="0003557D" w:rsidRPr="0003557D" w:rsidRDefault="0003557D" w:rsidP="0003557D"/>
        </w:tc>
        <w:tc>
          <w:tcPr>
            <w:tcW w:w="373" w:type="pct"/>
            <w:vMerge/>
            <w:tcBorders>
              <w:top w:val="single" w:sz="4" w:space="0" w:color="auto"/>
              <w:left w:val="single" w:sz="4" w:space="0" w:color="auto"/>
              <w:bottom w:val="single" w:sz="4" w:space="0" w:color="auto"/>
              <w:right w:val="single" w:sz="4" w:space="0" w:color="auto"/>
            </w:tcBorders>
            <w:vAlign w:val="center"/>
            <w:hideMark/>
          </w:tcPr>
          <w:p w14:paraId="5B9E7518" w14:textId="77777777" w:rsidR="0003557D" w:rsidRPr="0003557D" w:rsidRDefault="0003557D" w:rsidP="0003557D"/>
        </w:tc>
        <w:tc>
          <w:tcPr>
            <w:tcW w:w="394" w:type="pct"/>
            <w:vMerge/>
            <w:tcBorders>
              <w:top w:val="single" w:sz="4" w:space="0" w:color="auto"/>
              <w:left w:val="single" w:sz="4" w:space="0" w:color="auto"/>
              <w:bottom w:val="single" w:sz="4" w:space="0" w:color="auto"/>
              <w:right w:val="single" w:sz="4" w:space="0" w:color="auto"/>
            </w:tcBorders>
            <w:vAlign w:val="center"/>
            <w:hideMark/>
          </w:tcPr>
          <w:p w14:paraId="68FF0490" w14:textId="77777777" w:rsidR="0003557D" w:rsidRPr="0003557D" w:rsidRDefault="0003557D" w:rsidP="0003557D"/>
        </w:tc>
        <w:tc>
          <w:tcPr>
            <w:tcW w:w="213" w:type="pct"/>
            <w:tcBorders>
              <w:top w:val="nil"/>
              <w:left w:val="nil"/>
              <w:bottom w:val="single" w:sz="4" w:space="0" w:color="auto"/>
              <w:right w:val="single" w:sz="4" w:space="0" w:color="auto"/>
            </w:tcBorders>
            <w:shd w:val="clear" w:color="000000" w:fill="C5D9F1"/>
            <w:vAlign w:val="center"/>
            <w:hideMark/>
          </w:tcPr>
          <w:p w14:paraId="1A5F0944" w14:textId="77777777" w:rsidR="0003557D" w:rsidRPr="0003557D" w:rsidRDefault="0003557D" w:rsidP="0003557D">
            <w:pPr>
              <w:jc w:val="center"/>
            </w:pPr>
            <w:r w:rsidRPr="0003557D">
              <w:t>Siev.</w:t>
            </w:r>
          </w:p>
        </w:tc>
        <w:tc>
          <w:tcPr>
            <w:tcW w:w="182" w:type="pct"/>
            <w:tcBorders>
              <w:top w:val="nil"/>
              <w:left w:val="nil"/>
              <w:bottom w:val="single" w:sz="4" w:space="0" w:color="auto"/>
              <w:right w:val="single" w:sz="4" w:space="0" w:color="auto"/>
            </w:tcBorders>
            <w:shd w:val="clear" w:color="000000" w:fill="C5D9F1"/>
            <w:vAlign w:val="center"/>
            <w:hideMark/>
          </w:tcPr>
          <w:p w14:paraId="4AF34055" w14:textId="77777777" w:rsidR="0003557D" w:rsidRPr="0003557D" w:rsidRDefault="0003557D" w:rsidP="0003557D">
            <w:pPr>
              <w:jc w:val="center"/>
            </w:pPr>
            <w:r w:rsidRPr="0003557D">
              <w:t>Vīr.</w:t>
            </w:r>
          </w:p>
        </w:tc>
        <w:tc>
          <w:tcPr>
            <w:tcW w:w="475" w:type="pct"/>
            <w:tcBorders>
              <w:top w:val="nil"/>
              <w:left w:val="nil"/>
              <w:bottom w:val="single" w:sz="4" w:space="0" w:color="auto"/>
              <w:right w:val="single" w:sz="4" w:space="0" w:color="auto"/>
            </w:tcBorders>
            <w:shd w:val="clear" w:color="000000" w:fill="C5D9F1"/>
            <w:vAlign w:val="center"/>
            <w:hideMark/>
          </w:tcPr>
          <w:p w14:paraId="70F7D36B" w14:textId="77777777" w:rsidR="0003557D" w:rsidRPr="0003557D" w:rsidRDefault="0003557D" w:rsidP="0003557D">
            <w:pPr>
              <w:jc w:val="center"/>
            </w:pPr>
            <w:r w:rsidRPr="0003557D">
              <w:t>Kopā</w:t>
            </w:r>
          </w:p>
        </w:tc>
        <w:tc>
          <w:tcPr>
            <w:tcW w:w="338" w:type="pct"/>
            <w:tcBorders>
              <w:top w:val="nil"/>
              <w:left w:val="nil"/>
              <w:bottom w:val="single" w:sz="4" w:space="0" w:color="auto"/>
              <w:right w:val="single" w:sz="4" w:space="0" w:color="auto"/>
            </w:tcBorders>
            <w:shd w:val="clear" w:color="000000" w:fill="C5D9F1"/>
            <w:vAlign w:val="center"/>
            <w:hideMark/>
          </w:tcPr>
          <w:p w14:paraId="6E76A834" w14:textId="77777777" w:rsidR="0003557D" w:rsidRPr="0003557D" w:rsidRDefault="0003557D" w:rsidP="0003557D">
            <w:pPr>
              <w:jc w:val="center"/>
            </w:pPr>
            <w:r w:rsidRPr="0003557D">
              <w:t>Datu avots</w:t>
            </w: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591FC84D" w14:textId="77777777" w:rsidR="0003557D" w:rsidRPr="0003557D" w:rsidRDefault="0003557D" w:rsidP="0003557D"/>
        </w:tc>
      </w:tr>
      <w:tr w:rsidR="0003557D" w:rsidRPr="0003557D" w14:paraId="6FAAEE8F" w14:textId="77777777" w:rsidTr="0003557D">
        <w:trPr>
          <w:trHeight w:val="1260"/>
          <w:jc w:val="center"/>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3DF95255" w14:textId="77777777" w:rsidR="0003557D" w:rsidRPr="0003557D" w:rsidRDefault="0003557D" w:rsidP="0003557D">
            <w:r w:rsidRPr="0003557D">
              <w:t>Finanšu rādītājs</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20D867C3" w14:textId="77777777" w:rsidR="0003557D" w:rsidRPr="0003557D" w:rsidRDefault="0003557D" w:rsidP="0003557D">
            <w:pPr>
              <w:jc w:val="center"/>
            </w:pPr>
            <w:r w:rsidRPr="0003557D">
              <w:t>(F02) Finanšu rādītājs 2.PV (ERAF)</w:t>
            </w:r>
          </w:p>
        </w:tc>
        <w:tc>
          <w:tcPr>
            <w:tcW w:w="1005"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911785C" w14:textId="77777777" w:rsidR="0003557D" w:rsidRPr="0003557D" w:rsidRDefault="0003557D" w:rsidP="0003557D"/>
        </w:tc>
        <w:tc>
          <w:tcPr>
            <w:tcW w:w="398" w:type="pct"/>
            <w:tcBorders>
              <w:top w:val="nil"/>
              <w:left w:val="nil"/>
              <w:bottom w:val="single" w:sz="4" w:space="0" w:color="auto"/>
              <w:right w:val="single" w:sz="4" w:space="0" w:color="auto"/>
            </w:tcBorders>
            <w:shd w:val="clear" w:color="auto" w:fill="auto"/>
            <w:noWrap/>
            <w:vAlign w:val="center"/>
            <w:hideMark/>
          </w:tcPr>
          <w:p w14:paraId="1E433711" w14:textId="77777777" w:rsidR="0003557D" w:rsidRPr="0003557D" w:rsidRDefault="0003557D" w:rsidP="0003557D">
            <w:r w:rsidRPr="0003557D">
              <w:t>EUR</w:t>
            </w:r>
          </w:p>
        </w:tc>
        <w:tc>
          <w:tcPr>
            <w:tcW w:w="266" w:type="pct"/>
            <w:tcBorders>
              <w:top w:val="nil"/>
              <w:left w:val="nil"/>
              <w:bottom w:val="single" w:sz="4" w:space="0" w:color="auto"/>
              <w:right w:val="single" w:sz="4" w:space="0" w:color="auto"/>
            </w:tcBorders>
            <w:shd w:val="clear" w:color="auto" w:fill="auto"/>
            <w:noWrap/>
            <w:vAlign w:val="center"/>
            <w:hideMark/>
          </w:tcPr>
          <w:p w14:paraId="13A45242" w14:textId="77777777" w:rsidR="0003557D" w:rsidRPr="0003557D" w:rsidRDefault="0003557D" w:rsidP="0003557D">
            <w:r w:rsidRPr="0003557D">
              <w:t>ERAF</w:t>
            </w:r>
          </w:p>
        </w:tc>
        <w:tc>
          <w:tcPr>
            <w:tcW w:w="373" w:type="pct"/>
            <w:tcBorders>
              <w:top w:val="nil"/>
              <w:left w:val="nil"/>
              <w:bottom w:val="single" w:sz="4" w:space="0" w:color="auto"/>
              <w:right w:val="single" w:sz="4" w:space="0" w:color="auto"/>
            </w:tcBorders>
            <w:shd w:val="clear" w:color="auto" w:fill="auto"/>
            <w:noWrap/>
            <w:vAlign w:val="center"/>
            <w:hideMark/>
          </w:tcPr>
          <w:p w14:paraId="21F4619B" w14:textId="77777777" w:rsidR="0003557D" w:rsidRPr="0003557D" w:rsidRDefault="0003557D" w:rsidP="0003557D">
            <w:pPr>
              <w:rPr>
                <w:i/>
                <w:iCs/>
              </w:rPr>
            </w:pPr>
            <w:r w:rsidRPr="0003557D">
              <w:rPr>
                <w:i/>
                <w:iCs/>
              </w:rPr>
              <w:t>Mazāk attīstītie reģioni</w:t>
            </w:r>
          </w:p>
        </w:tc>
        <w:tc>
          <w:tcPr>
            <w:tcW w:w="394" w:type="pct"/>
            <w:tcBorders>
              <w:top w:val="nil"/>
              <w:left w:val="nil"/>
              <w:bottom w:val="single" w:sz="4" w:space="0" w:color="auto"/>
              <w:right w:val="single" w:sz="4" w:space="0" w:color="auto"/>
            </w:tcBorders>
            <w:shd w:val="clear" w:color="auto" w:fill="auto"/>
            <w:noWrap/>
            <w:vAlign w:val="center"/>
            <w:hideMark/>
          </w:tcPr>
          <w:p w14:paraId="3751308E" w14:textId="77777777" w:rsidR="0003557D" w:rsidRPr="0003557D" w:rsidRDefault="0003557D" w:rsidP="0003557D">
            <w:pPr>
              <w:jc w:val="center"/>
            </w:pPr>
            <w:r w:rsidRPr="0003557D">
              <w:t>23 975 988</w:t>
            </w:r>
          </w:p>
          <w:p w14:paraId="40C088BC" w14:textId="77777777" w:rsidR="0003557D" w:rsidRPr="0003557D" w:rsidRDefault="0003557D" w:rsidP="0003557D">
            <w:pPr>
              <w:jc w:val="right"/>
            </w:pPr>
          </w:p>
        </w:tc>
        <w:tc>
          <w:tcPr>
            <w:tcW w:w="21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54A6346" w14:textId="77777777" w:rsidR="0003557D" w:rsidRPr="0003557D" w:rsidRDefault="0003557D" w:rsidP="0003557D">
            <w:pPr>
              <w:jc w:val="right"/>
            </w:pPr>
            <w:r w:rsidRPr="0003557D">
              <w:t> </w:t>
            </w:r>
          </w:p>
        </w:tc>
        <w:tc>
          <w:tcPr>
            <w:tcW w:w="18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1CF3925" w14:textId="77777777" w:rsidR="0003557D" w:rsidRPr="0003557D" w:rsidRDefault="0003557D" w:rsidP="0003557D">
            <w:pPr>
              <w:jc w:val="right"/>
            </w:pPr>
            <w:r w:rsidRPr="0003557D">
              <w:t> </w:t>
            </w:r>
          </w:p>
        </w:tc>
        <w:tc>
          <w:tcPr>
            <w:tcW w:w="475" w:type="pct"/>
            <w:tcBorders>
              <w:top w:val="nil"/>
              <w:left w:val="nil"/>
              <w:bottom w:val="single" w:sz="4" w:space="0" w:color="auto"/>
              <w:right w:val="single" w:sz="4" w:space="0" w:color="auto"/>
            </w:tcBorders>
            <w:shd w:val="clear" w:color="auto" w:fill="auto"/>
            <w:noWrap/>
            <w:vAlign w:val="center"/>
            <w:hideMark/>
          </w:tcPr>
          <w:p w14:paraId="134C4CE3" w14:textId="48AD1864" w:rsidR="0003557D" w:rsidRPr="0003557D" w:rsidRDefault="0003557D" w:rsidP="00883642">
            <w:r w:rsidRPr="0003557D">
              <w:rPr>
                <w:rFonts w:eastAsia="PMingLiU"/>
                <w:szCs w:val="22"/>
                <w:lang w:eastAsia="en-US"/>
              </w:rPr>
              <w:t> </w:t>
            </w:r>
            <w:r w:rsidRPr="0003557D">
              <w:rPr>
                <w:lang w:bidi="lo-LA"/>
              </w:rPr>
              <w:t>201 275 093</w:t>
            </w:r>
            <w:r w:rsidRPr="0003557D">
              <w:rPr>
                <w:color w:val="FF0000"/>
                <w:lang w:bidi="lo-LA"/>
              </w:rPr>
              <w:t xml:space="preserve"> </w:t>
            </w:r>
            <w:r w:rsidRPr="0003557D">
              <w:rPr>
                <w:rFonts w:eastAsia="PMingLiU"/>
                <w:bCs/>
                <w:lang w:eastAsia="en-US"/>
              </w:rPr>
              <w:t> </w:t>
            </w:r>
          </w:p>
        </w:tc>
        <w:tc>
          <w:tcPr>
            <w:tcW w:w="338" w:type="pct"/>
            <w:tcBorders>
              <w:top w:val="nil"/>
              <w:left w:val="nil"/>
              <w:bottom w:val="single" w:sz="4" w:space="0" w:color="auto"/>
              <w:right w:val="single" w:sz="4" w:space="0" w:color="auto"/>
            </w:tcBorders>
            <w:shd w:val="clear" w:color="auto" w:fill="auto"/>
            <w:vAlign w:val="center"/>
            <w:hideMark/>
          </w:tcPr>
          <w:p w14:paraId="712E68C2" w14:textId="77777777" w:rsidR="0003557D" w:rsidRPr="0003557D" w:rsidRDefault="0003557D" w:rsidP="0003557D">
            <w:r w:rsidRPr="0003557D">
              <w:t>Sertifikācijas iestādes uzskaites sistēma</w:t>
            </w:r>
          </w:p>
        </w:tc>
        <w:tc>
          <w:tcPr>
            <w:tcW w:w="418"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75D64C" w14:textId="77777777" w:rsidR="0003557D" w:rsidRPr="0003557D" w:rsidRDefault="0003557D" w:rsidP="0003557D">
            <w:r w:rsidRPr="0003557D">
              <w:t> </w:t>
            </w:r>
          </w:p>
        </w:tc>
      </w:tr>
      <w:tr w:rsidR="0003557D" w:rsidRPr="0003557D" w14:paraId="6C84D28F" w14:textId="77777777" w:rsidTr="0003557D">
        <w:trPr>
          <w:trHeight w:val="881"/>
          <w:jc w:val="center"/>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0B8ED2B2" w14:textId="77777777" w:rsidR="0003557D" w:rsidRPr="0003557D" w:rsidRDefault="0003557D" w:rsidP="0003557D">
            <w:r w:rsidRPr="0003557D">
              <w:t>Iznākuma rādītājs</w:t>
            </w:r>
          </w:p>
        </w:tc>
        <w:tc>
          <w:tcPr>
            <w:tcW w:w="507" w:type="pct"/>
            <w:tcBorders>
              <w:top w:val="nil"/>
              <w:left w:val="nil"/>
              <w:bottom w:val="single" w:sz="4" w:space="0" w:color="auto"/>
              <w:right w:val="single" w:sz="4" w:space="0" w:color="auto"/>
            </w:tcBorders>
            <w:shd w:val="clear" w:color="auto" w:fill="auto"/>
            <w:noWrap/>
            <w:vAlign w:val="center"/>
            <w:hideMark/>
          </w:tcPr>
          <w:p w14:paraId="0135BC20" w14:textId="77777777" w:rsidR="0003557D" w:rsidRPr="0003557D" w:rsidRDefault="0003557D" w:rsidP="0003557D">
            <w:pPr>
              <w:jc w:val="center"/>
              <w:rPr>
                <w:rFonts w:eastAsia="PMingLiU"/>
                <w:lang w:eastAsia="en-US"/>
              </w:rPr>
            </w:pPr>
            <w:r w:rsidRPr="0003557D">
              <w:rPr>
                <w:rFonts w:eastAsia="PMingLiU"/>
                <w:lang w:eastAsia="en-US"/>
              </w:rPr>
              <w:t>I.2.2.1.a</w:t>
            </w:r>
          </w:p>
          <w:p w14:paraId="057ED9B7" w14:textId="77777777" w:rsidR="0003557D" w:rsidRPr="0003557D" w:rsidRDefault="0003557D" w:rsidP="0003557D">
            <w:pPr>
              <w:jc w:val="center"/>
            </w:pPr>
            <w:r w:rsidRPr="0003557D">
              <w:t>Pilnveidoti darbības procesi</w:t>
            </w:r>
          </w:p>
          <w:p w14:paraId="6E72FCE6" w14:textId="77777777" w:rsidR="0003557D" w:rsidRPr="0003557D" w:rsidRDefault="0003557D" w:rsidP="0003557D">
            <w:pPr>
              <w:jc w:val="center"/>
            </w:pPr>
          </w:p>
        </w:tc>
        <w:tc>
          <w:tcPr>
            <w:tcW w:w="1005" w:type="pct"/>
            <w:tcBorders>
              <w:top w:val="nil"/>
              <w:left w:val="nil"/>
              <w:bottom w:val="single" w:sz="4" w:space="0" w:color="auto"/>
              <w:right w:val="single" w:sz="4" w:space="0" w:color="auto"/>
            </w:tcBorders>
            <w:shd w:val="clear" w:color="auto" w:fill="auto"/>
            <w:vAlign w:val="center"/>
            <w:hideMark/>
          </w:tcPr>
          <w:p w14:paraId="4C5CEA77" w14:textId="77777777" w:rsidR="0003557D" w:rsidRPr="0003557D" w:rsidRDefault="0003557D" w:rsidP="0003557D">
            <w:pPr>
              <w:jc w:val="both"/>
            </w:pPr>
            <w:r w:rsidRPr="0003557D">
              <w:t>Publiskās pārvaldes pamatdarbības procesu skaits, kas ir pilnveidoti projektu ietvaros.</w:t>
            </w:r>
            <w:r w:rsidRPr="0003557D">
              <w:br/>
              <w:t xml:space="preserve">Publiskās pārvaldes pamatdarbības process - noteiktu loģisku darbību/ notikumu secība, kas nodrošina kādu konkrētu rezultātu (piem.. </w:t>
            </w:r>
            <w:r w:rsidRPr="0003557D">
              <w:lastRenderedPageBreak/>
              <w:t xml:space="preserve">pakalpojumu, saziņu, informācijas apmaiņu, </w:t>
            </w:r>
            <w:proofErr w:type="spellStart"/>
            <w:r w:rsidRPr="0003557D">
              <w:t>utml</w:t>
            </w:r>
            <w:proofErr w:type="spellEnd"/>
            <w:r w:rsidRPr="0003557D">
              <w:t xml:space="preserve">.). Projekta iesnieguma ietvaros tiks definēts process, kurš tiks pilnveidots, un tiks norādīts, kā, ieviešot konkrēto risinājumu, attiecīgais process un tā izpildes rādītāji uzlabosies (piemēram, iedzīvotāju apkalpošanas izmaksas, uzturēšanas izmaksu samazinājums </w:t>
            </w:r>
            <w:proofErr w:type="spellStart"/>
            <w:r w:rsidRPr="0003557D">
              <w:t>utml</w:t>
            </w:r>
            <w:proofErr w:type="spellEnd"/>
            <w:r w:rsidRPr="0003557D">
              <w:t>.).</w:t>
            </w:r>
            <w:r w:rsidRPr="0003557D">
              <w:br/>
              <w:t>Publiskās pārvaldes pamatdarbības procesu pilnveidošana nozīmē, ka ar IKT palīdzību tiek optimizēts viens vai vairāki darbības procesu posmi, t.sk., modernizēti publiskie pakalpojumi.</w:t>
            </w:r>
          </w:p>
        </w:tc>
        <w:tc>
          <w:tcPr>
            <w:tcW w:w="398" w:type="pct"/>
            <w:tcBorders>
              <w:top w:val="nil"/>
              <w:left w:val="nil"/>
              <w:bottom w:val="single" w:sz="4" w:space="0" w:color="auto"/>
              <w:right w:val="single" w:sz="4" w:space="0" w:color="auto"/>
            </w:tcBorders>
            <w:shd w:val="clear" w:color="auto" w:fill="auto"/>
            <w:vAlign w:val="center"/>
            <w:hideMark/>
          </w:tcPr>
          <w:p w14:paraId="239BA8D4" w14:textId="77777777" w:rsidR="0003557D" w:rsidRPr="0003557D" w:rsidRDefault="0003557D" w:rsidP="0003557D">
            <w:r w:rsidRPr="0003557D">
              <w:lastRenderedPageBreak/>
              <w:t>Darbības procesi</w:t>
            </w:r>
          </w:p>
        </w:tc>
        <w:tc>
          <w:tcPr>
            <w:tcW w:w="266" w:type="pct"/>
            <w:tcBorders>
              <w:top w:val="nil"/>
              <w:left w:val="nil"/>
              <w:bottom w:val="single" w:sz="4" w:space="0" w:color="auto"/>
              <w:right w:val="single" w:sz="4" w:space="0" w:color="auto"/>
            </w:tcBorders>
            <w:shd w:val="clear" w:color="auto" w:fill="auto"/>
            <w:noWrap/>
            <w:vAlign w:val="center"/>
            <w:hideMark/>
          </w:tcPr>
          <w:p w14:paraId="25A89F70" w14:textId="77777777" w:rsidR="0003557D" w:rsidRPr="0003557D" w:rsidRDefault="0003557D" w:rsidP="0003557D">
            <w:r w:rsidRPr="0003557D">
              <w:t>ERAF</w:t>
            </w:r>
          </w:p>
        </w:tc>
        <w:tc>
          <w:tcPr>
            <w:tcW w:w="373" w:type="pct"/>
            <w:tcBorders>
              <w:top w:val="nil"/>
              <w:left w:val="nil"/>
              <w:bottom w:val="single" w:sz="4" w:space="0" w:color="auto"/>
              <w:right w:val="single" w:sz="4" w:space="0" w:color="auto"/>
            </w:tcBorders>
            <w:shd w:val="clear" w:color="auto" w:fill="auto"/>
            <w:noWrap/>
            <w:vAlign w:val="center"/>
            <w:hideMark/>
          </w:tcPr>
          <w:p w14:paraId="50F95E08" w14:textId="77777777" w:rsidR="0003557D" w:rsidRPr="0003557D" w:rsidRDefault="0003557D" w:rsidP="0003557D">
            <w:pPr>
              <w:jc w:val="center"/>
              <w:rPr>
                <w:i/>
                <w:iCs/>
              </w:rPr>
            </w:pPr>
            <w:r w:rsidRPr="0003557D">
              <w:rPr>
                <w:i/>
                <w:iCs/>
              </w:rPr>
              <w:t>Mazāk attīstītie reģioni</w:t>
            </w:r>
          </w:p>
        </w:tc>
        <w:tc>
          <w:tcPr>
            <w:tcW w:w="394" w:type="pct"/>
            <w:tcBorders>
              <w:top w:val="nil"/>
              <w:left w:val="nil"/>
              <w:bottom w:val="single" w:sz="4" w:space="0" w:color="auto"/>
              <w:right w:val="single" w:sz="4" w:space="0" w:color="auto"/>
            </w:tcBorders>
            <w:shd w:val="clear" w:color="auto" w:fill="auto"/>
            <w:noWrap/>
            <w:vAlign w:val="center"/>
            <w:hideMark/>
          </w:tcPr>
          <w:p w14:paraId="09994AA7" w14:textId="77777777" w:rsidR="0003557D" w:rsidRPr="0003557D" w:rsidRDefault="0003557D" w:rsidP="0003557D">
            <w:pPr>
              <w:jc w:val="center"/>
            </w:pPr>
            <w:r w:rsidRPr="0003557D">
              <w:t>0</w:t>
            </w:r>
          </w:p>
        </w:tc>
        <w:tc>
          <w:tcPr>
            <w:tcW w:w="21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8D191CD" w14:textId="77777777" w:rsidR="0003557D" w:rsidRPr="0003557D" w:rsidRDefault="0003557D" w:rsidP="0003557D">
            <w:r w:rsidRPr="0003557D">
              <w:t> </w:t>
            </w:r>
          </w:p>
        </w:tc>
        <w:tc>
          <w:tcPr>
            <w:tcW w:w="18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AD35AF5" w14:textId="77777777" w:rsidR="0003557D" w:rsidRPr="0003557D" w:rsidRDefault="0003557D" w:rsidP="0003557D">
            <w:r w:rsidRPr="0003557D">
              <w:t> </w:t>
            </w:r>
          </w:p>
        </w:tc>
        <w:tc>
          <w:tcPr>
            <w:tcW w:w="475" w:type="pct"/>
            <w:tcBorders>
              <w:top w:val="nil"/>
              <w:left w:val="nil"/>
              <w:bottom w:val="single" w:sz="4" w:space="0" w:color="auto"/>
              <w:right w:val="single" w:sz="4" w:space="0" w:color="auto"/>
            </w:tcBorders>
            <w:shd w:val="clear" w:color="auto" w:fill="auto"/>
            <w:noWrap/>
            <w:vAlign w:val="center"/>
            <w:hideMark/>
          </w:tcPr>
          <w:p w14:paraId="19556204" w14:textId="77777777" w:rsidR="0003557D" w:rsidRPr="0003557D" w:rsidRDefault="0003557D" w:rsidP="0003557D">
            <w:pPr>
              <w:jc w:val="center"/>
            </w:pPr>
            <w:r w:rsidRPr="0003557D">
              <w:t>205</w:t>
            </w:r>
          </w:p>
        </w:tc>
        <w:tc>
          <w:tcPr>
            <w:tcW w:w="338" w:type="pct"/>
            <w:tcBorders>
              <w:top w:val="nil"/>
              <w:left w:val="nil"/>
              <w:bottom w:val="single" w:sz="4" w:space="0" w:color="auto"/>
              <w:right w:val="single" w:sz="4" w:space="0" w:color="auto"/>
            </w:tcBorders>
            <w:shd w:val="clear" w:color="auto" w:fill="auto"/>
            <w:vAlign w:val="center"/>
            <w:hideMark/>
          </w:tcPr>
          <w:p w14:paraId="7B9DF46A" w14:textId="77777777" w:rsidR="0003557D" w:rsidRPr="0003557D" w:rsidRDefault="0003557D" w:rsidP="0003557D">
            <w:r w:rsidRPr="0003557D">
              <w:t>Projektu dati</w:t>
            </w:r>
          </w:p>
        </w:tc>
        <w:tc>
          <w:tcPr>
            <w:tcW w:w="418" w:type="pct"/>
            <w:tcBorders>
              <w:top w:val="nil"/>
              <w:left w:val="nil"/>
              <w:bottom w:val="single" w:sz="4" w:space="0" w:color="auto"/>
              <w:right w:val="single" w:sz="4" w:space="0" w:color="auto"/>
            </w:tcBorders>
            <w:shd w:val="clear" w:color="auto" w:fill="auto"/>
            <w:noWrap/>
            <w:vAlign w:val="center"/>
            <w:hideMark/>
          </w:tcPr>
          <w:p w14:paraId="75B672DA" w14:textId="77777777" w:rsidR="0003557D" w:rsidRPr="0003557D" w:rsidRDefault="0003557D" w:rsidP="0003557D">
            <w:r w:rsidRPr="0003557D">
              <w:t xml:space="preserve">Rādītājā iekļautas galvenās darbības, kas prioritārā virziena </w:t>
            </w:r>
            <w:r w:rsidRPr="0003557D">
              <w:lastRenderedPageBreak/>
              <w:t>ietvaros tiks veiktas, lai uzlabotu e-pakalpojumu pieejamību un tas atbilst</w:t>
            </w:r>
          </w:p>
          <w:p w14:paraId="73610835" w14:textId="77777777" w:rsidR="0003557D" w:rsidRPr="0003557D" w:rsidRDefault="0003557D" w:rsidP="0003557D">
            <w:r w:rsidRPr="0003557D">
              <w:t>49,82% no prioritārā virziena finansējuma</w:t>
            </w:r>
          </w:p>
        </w:tc>
      </w:tr>
      <w:tr w:rsidR="0003557D" w:rsidRPr="0003557D" w14:paraId="0E044488" w14:textId="77777777" w:rsidTr="0003557D">
        <w:trPr>
          <w:trHeight w:val="729"/>
          <w:jc w:val="center"/>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EBB26" w14:textId="77777777" w:rsidR="0003557D" w:rsidRPr="0003557D" w:rsidRDefault="0003557D" w:rsidP="0003557D">
            <w:r w:rsidRPr="0003557D">
              <w:lastRenderedPageBreak/>
              <w:t>Galvenais īstenošanas posms</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7CBF" w14:textId="77777777" w:rsidR="0003557D" w:rsidRPr="0003557D" w:rsidRDefault="0003557D" w:rsidP="0003557D">
            <w:pPr>
              <w:jc w:val="center"/>
            </w:pPr>
            <w:r w:rsidRPr="0003557D">
              <w:t>I.2.2.1.a</w:t>
            </w:r>
          </w:p>
          <w:p w14:paraId="34F459FE" w14:textId="77777777" w:rsidR="0003557D" w:rsidRPr="0003557D" w:rsidRDefault="0003557D" w:rsidP="0003557D">
            <w:pPr>
              <w:jc w:val="center"/>
            </w:pPr>
          </w:p>
          <w:p w14:paraId="1D2D3E5E" w14:textId="77777777" w:rsidR="0003557D" w:rsidRPr="0003557D" w:rsidRDefault="0003557D" w:rsidP="0003557D">
            <w:pPr>
              <w:jc w:val="center"/>
            </w:pPr>
            <w:r w:rsidRPr="0003557D">
              <w:t>Noslēgtie līgumi par informāciju sistēmu/ e-pakalpojumu izstrādi/piegādi procentos no kopējā pilnveidojamo procesu skaita</w:t>
            </w:r>
          </w:p>
          <w:p w14:paraId="6BBE4E7F" w14:textId="77777777" w:rsidR="0003557D" w:rsidRPr="0003557D" w:rsidRDefault="0003557D" w:rsidP="0003557D">
            <w:pPr>
              <w:jc w:val="center"/>
            </w:pPr>
            <w:r w:rsidRPr="0003557D">
              <w:t>(S221)</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660BC" w14:textId="77777777" w:rsidR="0003557D" w:rsidRPr="0003557D" w:rsidRDefault="0003557D" w:rsidP="0003557D">
            <w:pPr>
              <w:jc w:val="both"/>
            </w:pPr>
            <w:r w:rsidRPr="0003557D">
              <w:t>Noslēgti līgumi ar piegādātājiem par IS izstrādi/piegādi IKT darbības procesu pilnveidošanai, kas izteikti procentos no kopējā pilnveidojamo procesu skaita.</w:t>
            </w:r>
          </w:p>
          <w:p w14:paraId="0149FD38" w14:textId="77777777" w:rsidR="0003557D" w:rsidRPr="0003557D" w:rsidRDefault="0003557D" w:rsidP="0003557D">
            <w:pPr>
              <w:jc w:val="both"/>
            </w:pPr>
          </w:p>
          <w:p w14:paraId="0E83F6A2" w14:textId="77777777" w:rsidR="0003557D" w:rsidRPr="0003557D" w:rsidRDefault="0003557D" w:rsidP="0003557D">
            <w:pPr>
              <w:rPr>
                <w:rFonts w:eastAsia="PMingLiU"/>
                <w:lang w:eastAsia="en-US"/>
              </w:rPr>
            </w:pPr>
            <w:r w:rsidRPr="0003557D">
              <w:rPr>
                <w:rFonts w:eastAsia="PMingLiU"/>
                <w:lang w:eastAsia="en-US"/>
              </w:rPr>
              <w:t xml:space="preserve">Pilnveidots darbības process — ar IKT palīdzību optimizēti viena vai vairāku darbības procesu posmi un uzlabota publisko pakalpojumu kvalitāte un pieejamība sabiedrībai. </w:t>
            </w:r>
          </w:p>
          <w:p w14:paraId="77995B8C" w14:textId="77777777" w:rsidR="0003557D" w:rsidRPr="0003557D" w:rsidRDefault="0003557D" w:rsidP="0003557D">
            <w:pPr>
              <w:jc w:val="both"/>
            </w:pPr>
          </w:p>
          <w:p w14:paraId="515A0621" w14:textId="77777777" w:rsidR="0003557D" w:rsidRPr="0003557D" w:rsidRDefault="0003557D" w:rsidP="0003557D">
            <w:pPr>
              <w:jc w:val="both"/>
            </w:pPr>
            <w:r w:rsidRPr="0003557D">
              <w:t>Viens līgums var aptvert vairāku darbības procesu pilnveidošanu.</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9F064" w14:textId="77777777" w:rsidR="0003557D" w:rsidRPr="0003557D" w:rsidRDefault="0003557D" w:rsidP="0003557D">
            <w:r w:rsidRPr="0003557D">
              <w:t>%</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DBFB" w14:textId="77777777" w:rsidR="0003557D" w:rsidRPr="0003557D" w:rsidRDefault="0003557D" w:rsidP="0003557D">
            <w:r w:rsidRPr="0003557D">
              <w:t>ERAF</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1A1B" w14:textId="77777777" w:rsidR="0003557D" w:rsidRPr="0003557D" w:rsidRDefault="0003557D" w:rsidP="0003557D">
            <w:pPr>
              <w:jc w:val="center"/>
              <w:rPr>
                <w:i/>
                <w:iCs/>
              </w:rPr>
            </w:pPr>
            <w:r w:rsidRPr="0003557D">
              <w:rPr>
                <w:i/>
                <w:iCs/>
              </w:rPr>
              <w:t>Mazāk attīstītie reģioni</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94330" w14:textId="77777777" w:rsidR="0003557D" w:rsidRPr="0003557D" w:rsidRDefault="0003557D" w:rsidP="0003557D">
            <w:pPr>
              <w:jc w:val="center"/>
            </w:pPr>
            <w:r w:rsidRPr="0003557D">
              <w:t>30</w:t>
            </w:r>
          </w:p>
        </w:tc>
        <w:tc>
          <w:tcPr>
            <w:tcW w:w="2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64F39048" w14:textId="77777777" w:rsidR="0003557D" w:rsidRPr="0003557D" w:rsidRDefault="0003557D" w:rsidP="0003557D">
            <w:r w:rsidRPr="0003557D">
              <w:t> </w:t>
            </w:r>
          </w:p>
        </w:tc>
        <w:tc>
          <w:tcPr>
            <w:tcW w:w="1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6EF30022" w14:textId="77777777" w:rsidR="0003557D" w:rsidRPr="0003557D" w:rsidRDefault="0003557D" w:rsidP="0003557D">
            <w:r w:rsidRPr="0003557D">
              <w:t> </w:t>
            </w:r>
          </w:p>
        </w:tc>
        <w:tc>
          <w:tcPr>
            <w:tcW w:w="4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B58FA5B" w14:textId="77777777" w:rsidR="0003557D" w:rsidRPr="0003557D" w:rsidRDefault="0003557D" w:rsidP="0003557D">
            <w:r w:rsidRPr="0003557D">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6561" w14:textId="77777777" w:rsidR="0003557D" w:rsidRPr="0003557D" w:rsidRDefault="0003557D" w:rsidP="0003557D">
            <w:r w:rsidRPr="0003557D">
              <w:t>Projektu dati</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2F880" w14:textId="77777777" w:rsidR="0003557D" w:rsidRPr="0003557D" w:rsidRDefault="0003557D" w:rsidP="0003557D">
            <w:r w:rsidRPr="0003557D">
              <w:t>Galvenais īstenošanas posms</w:t>
            </w:r>
          </w:p>
        </w:tc>
      </w:tr>
      <w:tr w:rsidR="0003557D" w:rsidRPr="0003557D" w14:paraId="013B0316" w14:textId="77777777" w:rsidTr="0003557D">
        <w:trPr>
          <w:trHeight w:val="1575"/>
          <w:jc w:val="center"/>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5DCF6" w14:textId="77777777" w:rsidR="0003557D" w:rsidRPr="0003557D" w:rsidRDefault="0003557D" w:rsidP="0003557D">
            <w:r w:rsidRPr="0003557D">
              <w:lastRenderedPageBreak/>
              <w:t>Iznākuma rādītājs</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AB51D" w14:textId="77777777" w:rsidR="0003557D" w:rsidRPr="0003557D" w:rsidRDefault="0003557D" w:rsidP="0003557D">
            <w:pPr>
              <w:jc w:val="center"/>
            </w:pPr>
            <w:r w:rsidRPr="0003557D">
              <w:t>I.2.2.1.b Centralizētas atvērtas informācijas sistēmu platformas, skaits</w:t>
            </w:r>
          </w:p>
          <w:p w14:paraId="26C2FB05" w14:textId="77777777" w:rsidR="0003557D" w:rsidRPr="0003557D" w:rsidRDefault="0003557D" w:rsidP="0003557D">
            <w:pPr>
              <w:jc w:val="cente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2124AE5C" w14:textId="77777777" w:rsidR="0003557D" w:rsidRPr="0003557D" w:rsidRDefault="0003557D" w:rsidP="0003557D">
            <w:pPr>
              <w:jc w:val="both"/>
            </w:pPr>
            <w:r w:rsidRPr="0003557D">
              <w:t>Centralizētu informācijas sistēmu platformu skaits, kas ir izveidotas projektu ietvaros.</w:t>
            </w:r>
          </w:p>
          <w:p w14:paraId="1741B419" w14:textId="77777777" w:rsidR="0003557D" w:rsidRPr="0003557D" w:rsidRDefault="0003557D" w:rsidP="0003557D">
            <w:pPr>
              <w:jc w:val="both"/>
            </w:pPr>
            <w:r w:rsidRPr="0003557D">
              <w:t xml:space="preserve">Centralizēta informācijas sistēmu platforma ir centralizēts IKT kopums centralizētai viena vai vairāku IKT pakalpojumu sniegšanai, t.sk. informācijas sistēmu darbības nodrošināšanai. </w:t>
            </w:r>
          </w:p>
          <w:p w14:paraId="4EA6F128" w14:textId="77777777" w:rsidR="0003557D" w:rsidRPr="0003557D" w:rsidRDefault="0003557D" w:rsidP="0003557D">
            <w:pPr>
              <w:jc w:val="both"/>
            </w:pPr>
            <w:r w:rsidRPr="0003557D">
              <w:t>Projekta ietvaros tiks definēta konkrētā centralizētā informācijas sistēmas platforma, tās funkcijas un saturs.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7E6FB5" w14:textId="77777777" w:rsidR="0003557D" w:rsidRPr="0003557D" w:rsidRDefault="0003557D" w:rsidP="0003557D">
            <w:r w:rsidRPr="0003557D">
              <w:t>Informāciju sistēmu platformas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06D57" w14:textId="77777777" w:rsidR="0003557D" w:rsidRPr="0003557D" w:rsidRDefault="0003557D" w:rsidP="0003557D">
            <w:r w:rsidRPr="0003557D">
              <w:t>ERAF</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F5C60" w14:textId="77777777" w:rsidR="0003557D" w:rsidRPr="0003557D" w:rsidRDefault="0003557D" w:rsidP="0003557D">
            <w:pPr>
              <w:jc w:val="center"/>
              <w:rPr>
                <w:i/>
                <w:iCs/>
              </w:rPr>
            </w:pPr>
            <w:r w:rsidRPr="0003557D">
              <w:rPr>
                <w:i/>
                <w:iCs/>
              </w:rPr>
              <w:t>Mazāk attīstītie reģioni</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7AA70" w14:textId="77777777" w:rsidR="0003557D" w:rsidRPr="0003557D" w:rsidRDefault="0003557D" w:rsidP="0003557D">
            <w:pPr>
              <w:jc w:val="center"/>
            </w:pPr>
            <w:r w:rsidRPr="0003557D">
              <w:t>4</w:t>
            </w:r>
          </w:p>
        </w:tc>
        <w:tc>
          <w:tcPr>
            <w:tcW w:w="2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3D62632E" w14:textId="77777777" w:rsidR="0003557D" w:rsidRPr="0003557D" w:rsidRDefault="0003557D" w:rsidP="0003557D"/>
        </w:tc>
        <w:tc>
          <w:tcPr>
            <w:tcW w:w="1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0283A30C" w14:textId="77777777" w:rsidR="0003557D" w:rsidRPr="0003557D" w:rsidRDefault="0003557D" w:rsidP="0003557D"/>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2B3D7" w14:textId="77777777" w:rsidR="0003557D" w:rsidRPr="0003557D" w:rsidRDefault="0003557D" w:rsidP="0003557D">
            <w:r w:rsidRPr="0003557D">
              <w:t>18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A0697" w14:textId="77777777" w:rsidR="0003557D" w:rsidRPr="0003557D" w:rsidRDefault="0003557D" w:rsidP="0003557D">
            <w:r w:rsidRPr="0003557D">
              <w:t>Projektu dati</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92BA446" w14:textId="77777777" w:rsidR="0003557D" w:rsidRPr="0003557D" w:rsidRDefault="0003557D" w:rsidP="0003557D">
            <w:r w:rsidRPr="0003557D">
              <w:t>Rādītājā iekļautas galvenās darbības, kas prioritārā virziena ietvaros tiks veiktas, lai uzlabotu sistēmu savietojamību un tas atbilst</w:t>
            </w:r>
          </w:p>
          <w:p w14:paraId="7A49EDF7" w14:textId="77777777" w:rsidR="0003557D" w:rsidRPr="0003557D" w:rsidRDefault="0003557D" w:rsidP="0003557D">
            <w:r w:rsidRPr="0003557D">
              <w:t>24,73%  no prioritārā virziena finansējuma</w:t>
            </w:r>
          </w:p>
        </w:tc>
      </w:tr>
    </w:tbl>
    <w:p w14:paraId="5ED8FF03" w14:textId="77777777" w:rsidR="0003557D" w:rsidRPr="0003557D" w:rsidRDefault="0003557D" w:rsidP="0003557D">
      <w:pPr>
        <w:rPr>
          <w:sz w:val="28"/>
          <w:szCs w:val="28"/>
          <w:lang w:eastAsia="en-US"/>
        </w:rPr>
      </w:pPr>
    </w:p>
    <w:p w14:paraId="5BFD8B4F" w14:textId="77777777" w:rsidR="00D640D5" w:rsidRDefault="00D640D5">
      <w:pPr>
        <w:rPr>
          <w:rFonts w:eastAsia="SimSun"/>
          <w:iCs/>
          <w:sz w:val="28"/>
          <w:szCs w:val="28"/>
          <w:lang w:eastAsia="ja-JP"/>
        </w:rPr>
      </w:pPr>
      <w:r>
        <w:rPr>
          <w:rFonts w:eastAsia="SimSun"/>
          <w:iCs/>
          <w:sz w:val="28"/>
          <w:szCs w:val="28"/>
          <w:lang w:eastAsia="ja-JP"/>
        </w:rPr>
        <w:br w:type="page"/>
      </w:r>
    </w:p>
    <w:p w14:paraId="43E1676C" w14:textId="28650C46" w:rsidR="0003557D" w:rsidRDefault="0003557D" w:rsidP="009E6E36">
      <w:pPr>
        <w:pStyle w:val="ListParagraph"/>
        <w:numPr>
          <w:ilvl w:val="0"/>
          <w:numId w:val="26"/>
        </w:numPr>
        <w:ind w:left="0" w:firstLine="709"/>
        <w:contextualSpacing w:val="0"/>
        <w:jc w:val="both"/>
        <w:rPr>
          <w:rFonts w:eastAsia="PMingLiU"/>
          <w:sz w:val="28"/>
          <w:szCs w:val="28"/>
          <w:lang w:eastAsia="en-US"/>
        </w:rPr>
      </w:pPr>
      <w:r w:rsidRPr="0003557D">
        <w:rPr>
          <w:rFonts w:eastAsia="SimSun"/>
          <w:iCs/>
          <w:sz w:val="28"/>
          <w:szCs w:val="28"/>
          <w:lang w:eastAsia="ja-JP"/>
        </w:rPr>
        <w:lastRenderedPageBreak/>
        <w:t xml:space="preserve">Izteikt 2.2. apakšsadaļas “IKT pieejamība, e-pārvalde un pakalpojumi” tabulu Nr. 2.2.6. (7–12) </w:t>
      </w:r>
      <w:r w:rsidR="00432E49">
        <w:rPr>
          <w:rFonts w:eastAsia="SimSun"/>
          <w:iCs/>
          <w:sz w:val="28"/>
          <w:szCs w:val="28"/>
          <w:lang w:eastAsia="ja-JP"/>
        </w:rPr>
        <w:t>“</w:t>
      </w:r>
      <w:r w:rsidRPr="0003557D">
        <w:rPr>
          <w:rFonts w:eastAsia="PMingLiU"/>
          <w:sz w:val="28"/>
          <w:szCs w:val="28"/>
          <w:lang w:eastAsia="en-US"/>
        </w:rPr>
        <w:t>Intervences kategorijas</w:t>
      </w:r>
      <w:r w:rsidR="00432E49">
        <w:rPr>
          <w:rFonts w:eastAsia="PMingLiU"/>
          <w:sz w:val="28"/>
          <w:szCs w:val="28"/>
          <w:lang w:eastAsia="en-US"/>
        </w:rPr>
        <w:t>”</w:t>
      </w:r>
      <w:r w:rsidRPr="0003557D">
        <w:rPr>
          <w:rFonts w:eastAsia="PMingLiU"/>
          <w:sz w:val="28"/>
          <w:szCs w:val="28"/>
          <w:lang w:eastAsia="en-US"/>
        </w:rPr>
        <w:t xml:space="preserve"> šādā redakcijā:</w:t>
      </w:r>
    </w:p>
    <w:p w14:paraId="150B21B7" w14:textId="77777777" w:rsidR="009E6E36" w:rsidRPr="00432E49" w:rsidRDefault="009E6E36" w:rsidP="009E6E36">
      <w:pPr>
        <w:pStyle w:val="ListParagraph"/>
        <w:ind w:left="709"/>
        <w:contextualSpacing w:val="0"/>
        <w:jc w:val="both"/>
        <w:rPr>
          <w:rFonts w:eastAsia="PMingLiU"/>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1199"/>
        <w:gridCol w:w="639"/>
        <w:gridCol w:w="1304"/>
        <w:gridCol w:w="639"/>
        <w:gridCol w:w="1216"/>
        <w:gridCol w:w="639"/>
        <w:gridCol w:w="2083"/>
        <w:gridCol w:w="1160"/>
        <w:gridCol w:w="1248"/>
        <w:gridCol w:w="639"/>
        <w:gridCol w:w="1216"/>
        <w:gridCol w:w="40"/>
      </w:tblGrid>
      <w:tr w:rsidR="0003557D" w:rsidRPr="0003557D" w14:paraId="52A346D0" w14:textId="77777777" w:rsidTr="0003557D">
        <w:trPr>
          <w:trHeight w:val="416"/>
          <w:tblHeader/>
          <w:jc w:val="center"/>
        </w:trPr>
        <w:tc>
          <w:tcPr>
            <w:tcW w:w="12661" w:type="dxa"/>
            <w:gridSpan w:val="13"/>
            <w:shd w:val="clear" w:color="auto" w:fill="DBE5F1"/>
            <w:tcMar>
              <w:top w:w="0" w:type="dxa"/>
              <w:left w:w="108" w:type="dxa"/>
              <w:bottom w:w="0" w:type="dxa"/>
              <w:right w:w="108" w:type="dxa"/>
            </w:tcMar>
            <w:vAlign w:val="center"/>
            <w:hideMark/>
          </w:tcPr>
          <w:p w14:paraId="39497892" w14:textId="17A59960" w:rsidR="0003557D" w:rsidRPr="0003557D" w:rsidRDefault="0003557D" w:rsidP="0003557D">
            <w:pPr>
              <w:tabs>
                <w:tab w:val="left" w:pos="2058"/>
              </w:tabs>
              <w:autoSpaceDE w:val="0"/>
              <w:autoSpaceDN w:val="0"/>
              <w:jc w:val="center"/>
              <w:rPr>
                <w:rFonts w:eastAsia="PMingLiU"/>
                <w:i/>
                <w:iCs/>
                <w:lang w:eastAsia="en-GB"/>
              </w:rPr>
            </w:pPr>
            <w:r>
              <w:rPr>
                <w:rFonts w:eastAsia="PMingLiU"/>
                <w:i/>
                <w:iCs/>
                <w:lang w:eastAsia="en-GB"/>
              </w:rPr>
              <w:t>“</w:t>
            </w:r>
            <w:r w:rsidRPr="0003557D">
              <w:rPr>
                <w:rFonts w:eastAsia="PMingLiU"/>
                <w:i/>
                <w:iCs/>
                <w:lang w:eastAsia="en-GB"/>
              </w:rPr>
              <w:t>ERAF: Mazāk attīstītie reģioni</w:t>
            </w:r>
          </w:p>
        </w:tc>
      </w:tr>
      <w:tr w:rsidR="0003557D" w:rsidRPr="0003557D" w14:paraId="4542CBFF" w14:textId="77777777" w:rsidTr="0003557D">
        <w:trPr>
          <w:gridAfter w:val="1"/>
          <w:wAfter w:w="40" w:type="dxa"/>
          <w:trHeight w:val="552"/>
          <w:tblHeader/>
          <w:jc w:val="center"/>
        </w:trPr>
        <w:tc>
          <w:tcPr>
            <w:tcW w:w="1838" w:type="dxa"/>
            <w:gridSpan w:val="2"/>
            <w:shd w:val="clear" w:color="auto" w:fill="FFFFFF"/>
            <w:tcMar>
              <w:top w:w="0" w:type="dxa"/>
              <w:left w:w="108" w:type="dxa"/>
              <w:bottom w:w="0" w:type="dxa"/>
              <w:right w:w="108" w:type="dxa"/>
            </w:tcMar>
          </w:tcPr>
          <w:p w14:paraId="5CE0883B" w14:textId="77777777" w:rsidR="0003557D" w:rsidRPr="0003557D" w:rsidRDefault="0003557D" w:rsidP="0003557D">
            <w:pPr>
              <w:tabs>
                <w:tab w:val="left" w:pos="2058"/>
              </w:tabs>
              <w:autoSpaceDE w:val="0"/>
              <w:autoSpaceDN w:val="0"/>
              <w:jc w:val="center"/>
              <w:rPr>
                <w:rFonts w:eastAsia="PMingLiU"/>
                <w:lang w:eastAsia="en-GB"/>
              </w:rPr>
            </w:pPr>
            <w:r w:rsidRPr="0003557D">
              <w:rPr>
                <w:rFonts w:eastAsia="PMingLiU"/>
                <w:lang w:eastAsia="en-GB"/>
              </w:rPr>
              <w:t xml:space="preserve">Intervences kategorijas </w:t>
            </w:r>
          </w:p>
        </w:tc>
        <w:tc>
          <w:tcPr>
            <w:tcW w:w="1943" w:type="dxa"/>
            <w:gridSpan w:val="2"/>
            <w:shd w:val="clear" w:color="auto" w:fill="FFFFFF"/>
            <w:tcMar>
              <w:top w:w="0" w:type="dxa"/>
              <w:left w:w="108" w:type="dxa"/>
              <w:bottom w:w="0" w:type="dxa"/>
              <w:right w:w="108" w:type="dxa"/>
            </w:tcMar>
          </w:tcPr>
          <w:p w14:paraId="2CD72424" w14:textId="77777777" w:rsidR="0003557D" w:rsidRPr="0003557D" w:rsidRDefault="0003557D" w:rsidP="0003557D">
            <w:pPr>
              <w:tabs>
                <w:tab w:val="left" w:pos="2058"/>
              </w:tabs>
              <w:autoSpaceDE w:val="0"/>
              <w:autoSpaceDN w:val="0"/>
              <w:jc w:val="center"/>
              <w:rPr>
                <w:rFonts w:eastAsia="PMingLiU"/>
                <w:lang w:eastAsia="en-GB"/>
              </w:rPr>
            </w:pPr>
            <w:r w:rsidRPr="0003557D">
              <w:rPr>
                <w:rFonts w:eastAsia="PMingLiU"/>
                <w:lang w:eastAsia="en-GB"/>
              </w:rPr>
              <w:t xml:space="preserve">Finansējuma veids </w:t>
            </w:r>
          </w:p>
        </w:tc>
        <w:tc>
          <w:tcPr>
            <w:tcW w:w="1855" w:type="dxa"/>
            <w:gridSpan w:val="2"/>
            <w:shd w:val="clear" w:color="auto" w:fill="FFFFFF"/>
            <w:tcMar>
              <w:top w:w="0" w:type="dxa"/>
              <w:left w:w="108" w:type="dxa"/>
              <w:bottom w:w="0" w:type="dxa"/>
              <w:right w:w="108" w:type="dxa"/>
            </w:tcMar>
          </w:tcPr>
          <w:p w14:paraId="54923159" w14:textId="77777777" w:rsidR="0003557D" w:rsidRPr="0003557D" w:rsidRDefault="0003557D" w:rsidP="0003557D">
            <w:pPr>
              <w:tabs>
                <w:tab w:val="left" w:pos="2058"/>
              </w:tabs>
              <w:autoSpaceDE w:val="0"/>
              <w:autoSpaceDN w:val="0"/>
              <w:jc w:val="center"/>
              <w:rPr>
                <w:rFonts w:eastAsia="PMingLiU"/>
                <w:lang w:eastAsia="en-GB"/>
              </w:rPr>
            </w:pPr>
            <w:r w:rsidRPr="0003557D">
              <w:rPr>
                <w:rFonts w:eastAsia="PMingLiU"/>
                <w:lang w:eastAsia="en-GB"/>
              </w:rPr>
              <w:t>Teritorija</w:t>
            </w:r>
          </w:p>
          <w:p w14:paraId="077C0CFC" w14:textId="77777777" w:rsidR="0003557D" w:rsidRPr="0003557D" w:rsidRDefault="0003557D" w:rsidP="0003557D">
            <w:pPr>
              <w:tabs>
                <w:tab w:val="left" w:pos="2058"/>
              </w:tabs>
              <w:autoSpaceDE w:val="0"/>
              <w:autoSpaceDN w:val="0"/>
              <w:jc w:val="center"/>
              <w:rPr>
                <w:rFonts w:eastAsia="PMingLiU"/>
                <w:lang w:eastAsia="en-GB"/>
              </w:rPr>
            </w:pPr>
          </w:p>
        </w:tc>
        <w:tc>
          <w:tcPr>
            <w:tcW w:w="2722" w:type="dxa"/>
            <w:gridSpan w:val="2"/>
            <w:shd w:val="clear" w:color="auto" w:fill="FFFFFF"/>
            <w:tcMar>
              <w:top w:w="0" w:type="dxa"/>
              <w:left w:w="108" w:type="dxa"/>
              <w:bottom w:w="0" w:type="dxa"/>
              <w:right w:w="108" w:type="dxa"/>
            </w:tcMar>
            <w:hideMark/>
          </w:tcPr>
          <w:p w14:paraId="3D0AD75E" w14:textId="77777777" w:rsidR="0003557D" w:rsidRPr="0003557D" w:rsidRDefault="0003557D" w:rsidP="0003557D">
            <w:pPr>
              <w:tabs>
                <w:tab w:val="left" w:pos="2058"/>
              </w:tabs>
              <w:autoSpaceDE w:val="0"/>
              <w:autoSpaceDN w:val="0"/>
              <w:jc w:val="center"/>
              <w:rPr>
                <w:rFonts w:eastAsia="PMingLiU"/>
                <w:lang w:eastAsia="en-GB"/>
              </w:rPr>
            </w:pPr>
            <w:r w:rsidRPr="0003557D">
              <w:rPr>
                <w:rFonts w:eastAsia="PMingLiU"/>
                <w:lang w:eastAsia="en-GB"/>
              </w:rPr>
              <w:t>Teritoriālie sasniegšanas mehānismi</w:t>
            </w:r>
          </w:p>
        </w:tc>
        <w:tc>
          <w:tcPr>
            <w:tcW w:w="2408" w:type="dxa"/>
            <w:gridSpan w:val="2"/>
            <w:shd w:val="clear" w:color="auto" w:fill="FFFFFF"/>
            <w:tcMar>
              <w:top w:w="0" w:type="dxa"/>
              <w:left w:w="108" w:type="dxa"/>
              <w:bottom w:w="0" w:type="dxa"/>
              <w:right w:w="108" w:type="dxa"/>
            </w:tcMar>
            <w:hideMark/>
          </w:tcPr>
          <w:p w14:paraId="63F51759" w14:textId="77777777" w:rsidR="0003557D" w:rsidRPr="0003557D" w:rsidRDefault="0003557D" w:rsidP="0003557D">
            <w:pPr>
              <w:tabs>
                <w:tab w:val="left" w:pos="2058"/>
              </w:tabs>
              <w:autoSpaceDE w:val="0"/>
              <w:autoSpaceDN w:val="0"/>
              <w:jc w:val="center"/>
              <w:rPr>
                <w:rFonts w:eastAsia="PMingLiU"/>
                <w:lang w:eastAsia="en-GB"/>
              </w:rPr>
            </w:pPr>
            <w:r w:rsidRPr="0003557D">
              <w:rPr>
                <w:rFonts w:eastAsia="PMingLiU"/>
                <w:lang w:eastAsia="en-GB"/>
              </w:rPr>
              <w:t>ESF sekundāras tēmas</w:t>
            </w:r>
          </w:p>
          <w:p w14:paraId="4C8DA83E" w14:textId="77777777" w:rsidR="0003557D" w:rsidRPr="0003557D" w:rsidRDefault="0003557D" w:rsidP="0003557D">
            <w:pPr>
              <w:tabs>
                <w:tab w:val="left" w:pos="2058"/>
              </w:tabs>
              <w:autoSpaceDE w:val="0"/>
              <w:autoSpaceDN w:val="0"/>
              <w:jc w:val="center"/>
              <w:rPr>
                <w:rFonts w:eastAsia="PMingLiU"/>
                <w:lang w:eastAsia="en-GB"/>
              </w:rPr>
            </w:pPr>
            <w:r w:rsidRPr="0003557D">
              <w:rPr>
                <w:rFonts w:eastAsia="PMingLiU"/>
                <w:lang w:eastAsia="en-GB"/>
              </w:rPr>
              <w:t>(tikai ESF)</w:t>
            </w:r>
          </w:p>
        </w:tc>
        <w:tc>
          <w:tcPr>
            <w:tcW w:w="1855" w:type="dxa"/>
            <w:gridSpan w:val="2"/>
            <w:shd w:val="clear" w:color="auto" w:fill="FFFFFF"/>
            <w:tcMar>
              <w:top w:w="0" w:type="dxa"/>
              <w:left w:w="108" w:type="dxa"/>
              <w:bottom w:w="0" w:type="dxa"/>
              <w:right w:w="108" w:type="dxa"/>
            </w:tcMar>
            <w:hideMark/>
          </w:tcPr>
          <w:p w14:paraId="717C367A" w14:textId="77777777" w:rsidR="0003557D" w:rsidRPr="0003557D" w:rsidRDefault="0003557D" w:rsidP="0003557D">
            <w:pPr>
              <w:tabs>
                <w:tab w:val="left" w:pos="2058"/>
              </w:tabs>
              <w:autoSpaceDE w:val="0"/>
              <w:autoSpaceDN w:val="0"/>
              <w:jc w:val="center"/>
              <w:rPr>
                <w:rFonts w:eastAsia="PMingLiU"/>
                <w:lang w:eastAsia="en-GB"/>
              </w:rPr>
            </w:pPr>
            <w:r w:rsidRPr="0003557D">
              <w:rPr>
                <w:rFonts w:eastAsia="PMingLiU"/>
                <w:lang w:eastAsia="en-GB"/>
              </w:rPr>
              <w:t>Tematiskie mērķi</w:t>
            </w:r>
          </w:p>
        </w:tc>
      </w:tr>
      <w:tr w:rsidR="0003557D" w:rsidRPr="0003557D" w14:paraId="2EDDCFC5" w14:textId="77777777" w:rsidTr="0003557D">
        <w:trPr>
          <w:gridAfter w:val="1"/>
          <w:wAfter w:w="40" w:type="dxa"/>
          <w:trHeight w:val="226"/>
          <w:tblHeader/>
          <w:jc w:val="center"/>
        </w:trPr>
        <w:tc>
          <w:tcPr>
            <w:tcW w:w="639" w:type="dxa"/>
            <w:shd w:val="clear" w:color="auto" w:fill="FFFFFF"/>
            <w:tcMar>
              <w:top w:w="0" w:type="dxa"/>
              <w:left w:w="108" w:type="dxa"/>
              <w:bottom w:w="0" w:type="dxa"/>
              <w:right w:w="108" w:type="dxa"/>
            </w:tcMar>
            <w:hideMark/>
          </w:tcPr>
          <w:p w14:paraId="2E98E236"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Kods</w:t>
            </w:r>
          </w:p>
        </w:tc>
        <w:tc>
          <w:tcPr>
            <w:tcW w:w="1199" w:type="dxa"/>
            <w:shd w:val="clear" w:color="auto" w:fill="FFFFFF"/>
            <w:tcMar>
              <w:top w:w="0" w:type="dxa"/>
              <w:left w:w="108" w:type="dxa"/>
              <w:bottom w:w="0" w:type="dxa"/>
              <w:right w:w="108" w:type="dxa"/>
            </w:tcMar>
            <w:hideMark/>
          </w:tcPr>
          <w:p w14:paraId="3A2AECA9"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 xml:space="preserve"> EUR </w:t>
            </w:r>
          </w:p>
        </w:tc>
        <w:tc>
          <w:tcPr>
            <w:tcW w:w="639" w:type="dxa"/>
            <w:shd w:val="clear" w:color="auto" w:fill="FFFFFF"/>
            <w:tcMar>
              <w:top w:w="0" w:type="dxa"/>
              <w:left w:w="108" w:type="dxa"/>
              <w:bottom w:w="0" w:type="dxa"/>
              <w:right w:w="108" w:type="dxa"/>
            </w:tcMar>
            <w:hideMark/>
          </w:tcPr>
          <w:p w14:paraId="1BC5EE55"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Kods</w:t>
            </w:r>
          </w:p>
        </w:tc>
        <w:tc>
          <w:tcPr>
            <w:tcW w:w="1304" w:type="dxa"/>
            <w:shd w:val="clear" w:color="auto" w:fill="FFFFFF"/>
            <w:tcMar>
              <w:top w:w="0" w:type="dxa"/>
              <w:left w:w="108" w:type="dxa"/>
              <w:bottom w:w="0" w:type="dxa"/>
              <w:right w:w="108" w:type="dxa"/>
            </w:tcMar>
            <w:hideMark/>
          </w:tcPr>
          <w:p w14:paraId="1354EBAD"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 xml:space="preserve"> EUR </w:t>
            </w:r>
          </w:p>
        </w:tc>
        <w:tc>
          <w:tcPr>
            <w:tcW w:w="639" w:type="dxa"/>
            <w:shd w:val="clear" w:color="auto" w:fill="FFFFFF"/>
            <w:tcMar>
              <w:top w:w="0" w:type="dxa"/>
              <w:left w:w="108" w:type="dxa"/>
              <w:bottom w:w="0" w:type="dxa"/>
              <w:right w:w="108" w:type="dxa"/>
            </w:tcMar>
            <w:hideMark/>
          </w:tcPr>
          <w:p w14:paraId="3BE2198D"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Kods</w:t>
            </w:r>
          </w:p>
        </w:tc>
        <w:tc>
          <w:tcPr>
            <w:tcW w:w="1216" w:type="dxa"/>
            <w:shd w:val="clear" w:color="auto" w:fill="FFFFFF"/>
            <w:tcMar>
              <w:top w:w="0" w:type="dxa"/>
              <w:left w:w="108" w:type="dxa"/>
              <w:bottom w:w="0" w:type="dxa"/>
              <w:right w:w="108" w:type="dxa"/>
            </w:tcMar>
            <w:hideMark/>
          </w:tcPr>
          <w:p w14:paraId="6BFAF78F"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 xml:space="preserve"> EUR </w:t>
            </w:r>
          </w:p>
        </w:tc>
        <w:tc>
          <w:tcPr>
            <w:tcW w:w="639" w:type="dxa"/>
            <w:shd w:val="clear" w:color="auto" w:fill="FFFFFF"/>
            <w:tcMar>
              <w:top w:w="0" w:type="dxa"/>
              <w:left w:w="108" w:type="dxa"/>
              <w:bottom w:w="0" w:type="dxa"/>
              <w:right w:w="108" w:type="dxa"/>
            </w:tcMar>
            <w:hideMark/>
          </w:tcPr>
          <w:p w14:paraId="15F811C7"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Kods</w:t>
            </w:r>
          </w:p>
        </w:tc>
        <w:tc>
          <w:tcPr>
            <w:tcW w:w="2083" w:type="dxa"/>
            <w:shd w:val="clear" w:color="auto" w:fill="FFFFFF"/>
            <w:tcMar>
              <w:top w:w="0" w:type="dxa"/>
              <w:left w:w="108" w:type="dxa"/>
              <w:bottom w:w="0" w:type="dxa"/>
              <w:right w:w="108" w:type="dxa"/>
            </w:tcMar>
            <w:hideMark/>
          </w:tcPr>
          <w:p w14:paraId="68CEB743"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 xml:space="preserve"> EUR </w:t>
            </w:r>
          </w:p>
        </w:tc>
        <w:tc>
          <w:tcPr>
            <w:tcW w:w="1160" w:type="dxa"/>
            <w:shd w:val="clear" w:color="auto" w:fill="FFFFFF"/>
            <w:tcMar>
              <w:top w:w="0" w:type="dxa"/>
              <w:left w:w="108" w:type="dxa"/>
              <w:bottom w:w="0" w:type="dxa"/>
              <w:right w:w="108" w:type="dxa"/>
            </w:tcMar>
            <w:hideMark/>
          </w:tcPr>
          <w:p w14:paraId="5D59797A"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Kods</w:t>
            </w:r>
          </w:p>
        </w:tc>
        <w:tc>
          <w:tcPr>
            <w:tcW w:w="1248" w:type="dxa"/>
            <w:shd w:val="clear" w:color="auto" w:fill="FFFFFF"/>
            <w:tcMar>
              <w:top w:w="0" w:type="dxa"/>
              <w:left w:w="108" w:type="dxa"/>
              <w:bottom w:w="0" w:type="dxa"/>
              <w:right w:w="108" w:type="dxa"/>
            </w:tcMar>
            <w:hideMark/>
          </w:tcPr>
          <w:p w14:paraId="4C962BFD"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 xml:space="preserve"> EUR </w:t>
            </w:r>
          </w:p>
        </w:tc>
        <w:tc>
          <w:tcPr>
            <w:tcW w:w="639" w:type="dxa"/>
            <w:shd w:val="clear" w:color="auto" w:fill="FFFFFF"/>
            <w:tcMar>
              <w:top w:w="0" w:type="dxa"/>
              <w:left w:w="108" w:type="dxa"/>
              <w:bottom w:w="0" w:type="dxa"/>
              <w:right w:w="108" w:type="dxa"/>
            </w:tcMar>
            <w:hideMark/>
          </w:tcPr>
          <w:p w14:paraId="38226D9D"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Kods</w:t>
            </w:r>
          </w:p>
        </w:tc>
        <w:tc>
          <w:tcPr>
            <w:tcW w:w="1216" w:type="dxa"/>
            <w:shd w:val="clear" w:color="auto" w:fill="FFFFFF"/>
            <w:tcMar>
              <w:top w:w="0" w:type="dxa"/>
              <w:left w:w="108" w:type="dxa"/>
              <w:bottom w:w="0" w:type="dxa"/>
              <w:right w:w="108" w:type="dxa"/>
            </w:tcMar>
            <w:hideMark/>
          </w:tcPr>
          <w:p w14:paraId="1BD3FEAC" w14:textId="77777777" w:rsidR="0003557D" w:rsidRPr="0003557D" w:rsidRDefault="0003557D" w:rsidP="0003557D">
            <w:pPr>
              <w:tabs>
                <w:tab w:val="left" w:pos="2058"/>
              </w:tabs>
              <w:jc w:val="both"/>
              <w:rPr>
                <w:rFonts w:eastAsia="PMingLiU"/>
                <w:lang w:eastAsia="en-GB"/>
              </w:rPr>
            </w:pPr>
            <w:r w:rsidRPr="0003557D">
              <w:rPr>
                <w:rFonts w:eastAsia="PMingLiU"/>
                <w:lang w:eastAsia="en-GB"/>
              </w:rPr>
              <w:t xml:space="preserve"> EUR </w:t>
            </w:r>
          </w:p>
        </w:tc>
      </w:tr>
      <w:tr w:rsidR="0003557D" w:rsidRPr="0003557D" w14:paraId="340A541F" w14:textId="77777777" w:rsidTr="0003557D">
        <w:trPr>
          <w:gridAfter w:val="1"/>
          <w:wAfter w:w="40" w:type="dxa"/>
          <w:trHeight w:val="318"/>
          <w:jc w:val="center"/>
        </w:trPr>
        <w:tc>
          <w:tcPr>
            <w:tcW w:w="639" w:type="dxa"/>
            <w:shd w:val="clear" w:color="auto" w:fill="FFFFFF"/>
            <w:tcMar>
              <w:top w:w="0" w:type="dxa"/>
              <w:left w:w="108" w:type="dxa"/>
              <w:bottom w:w="0" w:type="dxa"/>
              <w:right w:w="108" w:type="dxa"/>
            </w:tcMar>
          </w:tcPr>
          <w:p w14:paraId="0E7896C1"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46</w:t>
            </w:r>
          </w:p>
        </w:tc>
        <w:tc>
          <w:tcPr>
            <w:tcW w:w="1199" w:type="dxa"/>
            <w:shd w:val="clear" w:color="auto" w:fill="FFFFFF"/>
            <w:tcMar>
              <w:top w:w="0" w:type="dxa"/>
              <w:left w:w="108" w:type="dxa"/>
              <w:bottom w:w="0" w:type="dxa"/>
              <w:right w:w="108" w:type="dxa"/>
            </w:tcMar>
          </w:tcPr>
          <w:p w14:paraId="433C29F4"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42 274 115</w:t>
            </w:r>
          </w:p>
        </w:tc>
        <w:tc>
          <w:tcPr>
            <w:tcW w:w="639" w:type="dxa"/>
            <w:shd w:val="clear" w:color="auto" w:fill="FFFFFF"/>
            <w:tcMar>
              <w:top w:w="0" w:type="dxa"/>
              <w:left w:w="108" w:type="dxa"/>
              <w:bottom w:w="0" w:type="dxa"/>
              <w:right w:w="108" w:type="dxa"/>
            </w:tcMar>
          </w:tcPr>
          <w:p w14:paraId="76224630"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1</w:t>
            </w:r>
          </w:p>
        </w:tc>
        <w:tc>
          <w:tcPr>
            <w:tcW w:w="1304" w:type="dxa"/>
            <w:shd w:val="clear" w:color="auto" w:fill="FFFFFF"/>
            <w:tcMar>
              <w:top w:w="0" w:type="dxa"/>
              <w:left w:w="108" w:type="dxa"/>
              <w:bottom w:w="0" w:type="dxa"/>
              <w:right w:w="108" w:type="dxa"/>
            </w:tcMar>
          </w:tcPr>
          <w:p w14:paraId="1BEB8365"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 xml:space="preserve">171 083 829 </w:t>
            </w:r>
          </w:p>
        </w:tc>
        <w:tc>
          <w:tcPr>
            <w:tcW w:w="639" w:type="dxa"/>
            <w:shd w:val="clear" w:color="auto" w:fill="FFFFFF"/>
            <w:tcMar>
              <w:top w:w="0" w:type="dxa"/>
              <w:left w:w="108" w:type="dxa"/>
              <w:bottom w:w="0" w:type="dxa"/>
              <w:right w:w="108" w:type="dxa"/>
            </w:tcMar>
          </w:tcPr>
          <w:p w14:paraId="351C7928"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7</w:t>
            </w:r>
          </w:p>
        </w:tc>
        <w:tc>
          <w:tcPr>
            <w:tcW w:w="1216" w:type="dxa"/>
            <w:shd w:val="clear" w:color="auto" w:fill="FFFFFF"/>
            <w:tcMar>
              <w:top w:w="0" w:type="dxa"/>
              <w:left w:w="108" w:type="dxa"/>
              <w:bottom w:w="0" w:type="dxa"/>
              <w:right w:w="108" w:type="dxa"/>
            </w:tcMar>
          </w:tcPr>
          <w:p w14:paraId="2060C79A"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128 809 714</w:t>
            </w:r>
          </w:p>
        </w:tc>
        <w:tc>
          <w:tcPr>
            <w:tcW w:w="639" w:type="dxa"/>
            <w:shd w:val="clear" w:color="auto" w:fill="FFFFFF"/>
            <w:tcMar>
              <w:top w:w="0" w:type="dxa"/>
              <w:left w:w="108" w:type="dxa"/>
              <w:bottom w:w="0" w:type="dxa"/>
              <w:right w:w="108" w:type="dxa"/>
            </w:tcMar>
          </w:tcPr>
          <w:p w14:paraId="3BD63124"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7</w:t>
            </w:r>
          </w:p>
        </w:tc>
        <w:tc>
          <w:tcPr>
            <w:tcW w:w="2083" w:type="dxa"/>
            <w:shd w:val="clear" w:color="auto" w:fill="FFFFFF"/>
            <w:tcMar>
              <w:top w:w="0" w:type="dxa"/>
              <w:left w:w="108" w:type="dxa"/>
              <w:bottom w:w="0" w:type="dxa"/>
              <w:right w:w="108" w:type="dxa"/>
            </w:tcMar>
          </w:tcPr>
          <w:p w14:paraId="232815E2"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171 083 829</w:t>
            </w:r>
          </w:p>
        </w:tc>
        <w:tc>
          <w:tcPr>
            <w:tcW w:w="1160" w:type="dxa"/>
            <w:shd w:val="clear" w:color="auto" w:fill="FFFFFF"/>
            <w:tcMar>
              <w:top w:w="0" w:type="dxa"/>
              <w:left w:w="108" w:type="dxa"/>
              <w:bottom w:w="0" w:type="dxa"/>
              <w:right w:w="108" w:type="dxa"/>
            </w:tcMar>
          </w:tcPr>
          <w:p w14:paraId="53DC56D7"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N/A</w:t>
            </w:r>
          </w:p>
        </w:tc>
        <w:tc>
          <w:tcPr>
            <w:tcW w:w="1248" w:type="dxa"/>
            <w:shd w:val="clear" w:color="auto" w:fill="FFFFFF"/>
            <w:tcMar>
              <w:top w:w="0" w:type="dxa"/>
              <w:left w:w="108" w:type="dxa"/>
              <w:bottom w:w="0" w:type="dxa"/>
              <w:right w:w="108" w:type="dxa"/>
            </w:tcMar>
          </w:tcPr>
          <w:p w14:paraId="46FC6AD8"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N/A</w:t>
            </w:r>
          </w:p>
        </w:tc>
        <w:tc>
          <w:tcPr>
            <w:tcW w:w="639" w:type="dxa"/>
            <w:shd w:val="clear" w:color="auto" w:fill="FFFFFF"/>
            <w:tcMar>
              <w:top w:w="0" w:type="dxa"/>
              <w:left w:w="108" w:type="dxa"/>
              <w:bottom w:w="0" w:type="dxa"/>
              <w:right w:w="108" w:type="dxa"/>
            </w:tcMar>
          </w:tcPr>
          <w:p w14:paraId="5C9BBA28"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2</w:t>
            </w:r>
          </w:p>
        </w:tc>
        <w:tc>
          <w:tcPr>
            <w:tcW w:w="1216" w:type="dxa"/>
            <w:shd w:val="clear" w:color="auto" w:fill="FFFFFF"/>
            <w:tcMar>
              <w:top w:w="0" w:type="dxa"/>
              <w:left w:w="108" w:type="dxa"/>
              <w:bottom w:w="0" w:type="dxa"/>
              <w:right w:w="108" w:type="dxa"/>
            </w:tcMar>
          </w:tcPr>
          <w:p w14:paraId="5D417AA1"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GB"/>
              </w:rPr>
              <w:t>171 083 829</w:t>
            </w:r>
          </w:p>
        </w:tc>
      </w:tr>
      <w:tr w:rsidR="0003557D" w:rsidRPr="0003557D" w14:paraId="3DAA839A" w14:textId="77777777" w:rsidTr="0003557D">
        <w:trPr>
          <w:gridAfter w:val="1"/>
          <w:wAfter w:w="40" w:type="dxa"/>
          <w:trHeight w:val="243"/>
          <w:jc w:val="center"/>
        </w:trPr>
        <w:tc>
          <w:tcPr>
            <w:tcW w:w="639" w:type="dxa"/>
            <w:shd w:val="clear" w:color="auto" w:fill="FFFFFF"/>
            <w:tcMar>
              <w:top w:w="0" w:type="dxa"/>
              <w:left w:w="108" w:type="dxa"/>
              <w:bottom w:w="0" w:type="dxa"/>
              <w:right w:w="108" w:type="dxa"/>
            </w:tcMar>
          </w:tcPr>
          <w:p w14:paraId="0B49F6BE"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48</w:t>
            </w:r>
          </w:p>
        </w:tc>
        <w:tc>
          <w:tcPr>
            <w:tcW w:w="1199" w:type="dxa"/>
            <w:shd w:val="clear" w:color="auto" w:fill="FFFFFF"/>
            <w:tcMar>
              <w:top w:w="0" w:type="dxa"/>
              <w:left w:w="108" w:type="dxa"/>
              <w:bottom w:w="0" w:type="dxa"/>
              <w:right w:w="108" w:type="dxa"/>
            </w:tcMar>
          </w:tcPr>
          <w:p w14:paraId="2F8B8375"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7 000 000</w:t>
            </w:r>
          </w:p>
        </w:tc>
        <w:tc>
          <w:tcPr>
            <w:tcW w:w="639" w:type="dxa"/>
            <w:shd w:val="clear" w:color="auto" w:fill="FFFFFF"/>
            <w:tcMar>
              <w:top w:w="0" w:type="dxa"/>
              <w:left w:w="108" w:type="dxa"/>
              <w:bottom w:w="0" w:type="dxa"/>
              <w:right w:w="108" w:type="dxa"/>
            </w:tcMar>
          </w:tcPr>
          <w:p w14:paraId="163EEE55" w14:textId="77777777" w:rsidR="0003557D" w:rsidRPr="0003557D" w:rsidRDefault="0003557D" w:rsidP="0003557D">
            <w:pPr>
              <w:tabs>
                <w:tab w:val="left" w:pos="2058"/>
              </w:tabs>
              <w:autoSpaceDE w:val="0"/>
              <w:autoSpaceDN w:val="0"/>
              <w:rPr>
                <w:rFonts w:eastAsia="PMingLiU"/>
                <w:lang w:eastAsia="en-GB"/>
              </w:rPr>
            </w:pPr>
          </w:p>
        </w:tc>
        <w:tc>
          <w:tcPr>
            <w:tcW w:w="1304" w:type="dxa"/>
            <w:shd w:val="clear" w:color="auto" w:fill="FFFFFF"/>
            <w:tcMar>
              <w:top w:w="0" w:type="dxa"/>
              <w:left w:w="108" w:type="dxa"/>
              <w:bottom w:w="0" w:type="dxa"/>
              <w:right w:w="108" w:type="dxa"/>
            </w:tcMar>
          </w:tcPr>
          <w:p w14:paraId="0749E9A8"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39957D0A"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3</w:t>
            </w:r>
          </w:p>
        </w:tc>
        <w:tc>
          <w:tcPr>
            <w:tcW w:w="1216" w:type="dxa"/>
            <w:shd w:val="clear" w:color="auto" w:fill="FFFFFF"/>
            <w:tcMar>
              <w:top w:w="0" w:type="dxa"/>
              <w:left w:w="108" w:type="dxa"/>
              <w:bottom w:w="0" w:type="dxa"/>
              <w:right w:w="108" w:type="dxa"/>
            </w:tcMar>
          </w:tcPr>
          <w:p w14:paraId="36EACC83"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 xml:space="preserve"> </w:t>
            </w:r>
            <w:r w:rsidRPr="0003557D">
              <w:t>42 274 115</w:t>
            </w:r>
          </w:p>
        </w:tc>
        <w:tc>
          <w:tcPr>
            <w:tcW w:w="639" w:type="dxa"/>
            <w:shd w:val="clear" w:color="auto" w:fill="FFFFFF"/>
            <w:tcMar>
              <w:top w:w="0" w:type="dxa"/>
              <w:left w:w="108" w:type="dxa"/>
              <w:bottom w:w="0" w:type="dxa"/>
              <w:right w:w="108" w:type="dxa"/>
            </w:tcMar>
          </w:tcPr>
          <w:p w14:paraId="68B49C4C" w14:textId="77777777" w:rsidR="0003557D" w:rsidRPr="0003557D" w:rsidRDefault="0003557D" w:rsidP="0003557D">
            <w:pPr>
              <w:tabs>
                <w:tab w:val="left" w:pos="2058"/>
              </w:tabs>
              <w:autoSpaceDE w:val="0"/>
              <w:autoSpaceDN w:val="0"/>
              <w:rPr>
                <w:rFonts w:eastAsia="PMingLiU"/>
                <w:lang w:eastAsia="en-GB"/>
              </w:rPr>
            </w:pPr>
          </w:p>
        </w:tc>
        <w:tc>
          <w:tcPr>
            <w:tcW w:w="2083" w:type="dxa"/>
            <w:shd w:val="clear" w:color="auto" w:fill="FFFFFF"/>
            <w:tcMar>
              <w:top w:w="0" w:type="dxa"/>
              <w:left w:w="108" w:type="dxa"/>
              <w:bottom w:w="0" w:type="dxa"/>
              <w:right w:w="108" w:type="dxa"/>
            </w:tcMar>
          </w:tcPr>
          <w:p w14:paraId="73DD0039" w14:textId="77777777" w:rsidR="0003557D" w:rsidRPr="0003557D" w:rsidRDefault="0003557D" w:rsidP="0003557D">
            <w:pPr>
              <w:tabs>
                <w:tab w:val="left" w:pos="2058"/>
              </w:tabs>
              <w:autoSpaceDE w:val="0"/>
              <w:autoSpaceDN w:val="0"/>
              <w:rPr>
                <w:rFonts w:eastAsia="PMingLiU"/>
                <w:lang w:eastAsia="en-GB"/>
              </w:rPr>
            </w:pPr>
          </w:p>
        </w:tc>
        <w:tc>
          <w:tcPr>
            <w:tcW w:w="1160" w:type="dxa"/>
            <w:shd w:val="clear" w:color="auto" w:fill="FFFFFF"/>
            <w:tcMar>
              <w:top w:w="0" w:type="dxa"/>
              <w:left w:w="108" w:type="dxa"/>
              <w:bottom w:w="0" w:type="dxa"/>
              <w:right w:w="108" w:type="dxa"/>
            </w:tcMar>
          </w:tcPr>
          <w:p w14:paraId="005E8B23" w14:textId="77777777" w:rsidR="0003557D" w:rsidRPr="0003557D" w:rsidRDefault="0003557D" w:rsidP="0003557D">
            <w:pPr>
              <w:tabs>
                <w:tab w:val="left" w:pos="2058"/>
              </w:tabs>
              <w:autoSpaceDE w:val="0"/>
              <w:autoSpaceDN w:val="0"/>
              <w:rPr>
                <w:rFonts w:eastAsia="PMingLiU"/>
                <w:lang w:eastAsia="en-GB"/>
              </w:rPr>
            </w:pPr>
          </w:p>
        </w:tc>
        <w:tc>
          <w:tcPr>
            <w:tcW w:w="1248" w:type="dxa"/>
            <w:shd w:val="clear" w:color="auto" w:fill="FFFFFF"/>
            <w:tcMar>
              <w:top w:w="0" w:type="dxa"/>
              <w:left w:w="108" w:type="dxa"/>
              <w:bottom w:w="0" w:type="dxa"/>
              <w:right w:w="108" w:type="dxa"/>
            </w:tcMar>
          </w:tcPr>
          <w:p w14:paraId="460C7E14"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684DA03A"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0508CCEE" w14:textId="77777777" w:rsidR="0003557D" w:rsidRPr="0003557D" w:rsidRDefault="0003557D" w:rsidP="0003557D">
            <w:pPr>
              <w:tabs>
                <w:tab w:val="left" w:pos="2058"/>
              </w:tabs>
              <w:autoSpaceDE w:val="0"/>
              <w:autoSpaceDN w:val="0"/>
              <w:rPr>
                <w:rFonts w:eastAsia="PMingLiU"/>
                <w:lang w:eastAsia="en-GB"/>
              </w:rPr>
            </w:pPr>
          </w:p>
        </w:tc>
      </w:tr>
      <w:tr w:rsidR="0003557D" w:rsidRPr="0003557D" w14:paraId="57AE27DA" w14:textId="77777777" w:rsidTr="0003557D">
        <w:trPr>
          <w:gridAfter w:val="1"/>
          <w:wAfter w:w="40" w:type="dxa"/>
          <w:trHeight w:val="305"/>
          <w:jc w:val="center"/>
        </w:trPr>
        <w:tc>
          <w:tcPr>
            <w:tcW w:w="639" w:type="dxa"/>
            <w:shd w:val="clear" w:color="auto" w:fill="FFFFFF"/>
            <w:tcMar>
              <w:top w:w="0" w:type="dxa"/>
              <w:left w:w="108" w:type="dxa"/>
              <w:bottom w:w="0" w:type="dxa"/>
              <w:right w:w="108" w:type="dxa"/>
            </w:tcMar>
          </w:tcPr>
          <w:p w14:paraId="51878D2D"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78</w:t>
            </w:r>
          </w:p>
        </w:tc>
        <w:tc>
          <w:tcPr>
            <w:tcW w:w="1199" w:type="dxa"/>
            <w:shd w:val="clear" w:color="auto" w:fill="FFFFFF"/>
            <w:tcMar>
              <w:top w:w="0" w:type="dxa"/>
              <w:left w:w="108" w:type="dxa"/>
              <w:bottom w:w="0" w:type="dxa"/>
              <w:right w:w="108" w:type="dxa"/>
            </w:tcMar>
          </w:tcPr>
          <w:p w14:paraId="583FD635"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 xml:space="preserve">42 423 858 </w:t>
            </w:r>
          </w:p>
        </w:tc>
        <w:tc>
          <w:tcPr>
            <w:tcW w:w="639" w:type="dxa"/>
            <w:shd w:val="clear" w:color="auto" w:fill="FFFFFF"/>
            <w:tcMar>
              <w:top w:w="0" w:type="dxa"/>
              <w:left w:w="108" w:type="dxa"/>
              <w:bottom w:w="0" w:type="dxa"/>
              <w:right w:w="108" w:type="dxa"/>
            </w:tcMar>
          </w:tcPr>
          <w:p w14:paraId="24098772" w14:textId="77777777" w:rsidR="0003557D" w:rsidRPr="0003557D" w:rsidRDefault="0003557D" w:rsidP="0003557D">
            <w:pPr>
              <w:tabs>
                <w:tab w:val="left" w:pos="2058"/>
              </w:tabs>
              <w:autoSpaceDE w:val="0"/>
              <w:autoSpaceDN w:val="0"/>
              <w:rPr>
                <w:rFonts w:eastAsia="PMingLiU"/>
                <w:lang w:eastAsia="en-GB"/>
              </w:rPr>
            </w:pPr>
          </w:p>
        </w:tc>
        <w:tc>
          <w:tcPr>
            <w:tcW w:w="1304" w:type="dxa"/>
            <w:shd w:val="clear" w:color="auto" w:fill="FFFFFF"/>
            <w:tcMar>
              <w:top w:w="0" w:type="dxa"/>
              <w:left w:w="108" w:type="dxa"/>
              <w:bottom w:w="0" w:type="dxa"/>
              <w:right w:w="108" w:type="dxa"/>
            </w:tcMar>
          </w:tcPr>
          <w:p w14:paraId="1C9DF23D"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7262CF1F"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53B0C49B" w14:textId="77777777" w:rsidR="0003557D" w:rsidRPr="0003557D" w:rsidRDefault="0003557D" w:rsidP="0003557D">
            <w:pPr>
              <w:tabs>
                <w:tab w:val="left" w:pos="2058"/>
              </w:tabs>
              <w:autoSpaceDE w:val="0"/>
              <w:autoSpaceDN w:val="0"/>
              <w:rPr>
                <w:rFonts w:eastAsia="PMingLiU"/>
                <w:lang w:eastAsia="en-US"/>
              </w:rPr>
            </w:pPr>
          </w:p>
        </w:tc>
        <w:tc>
          <w:tcPr>
            <w:tcW w:w="639" w:type="dxa"/>
            <w:shd w:val="clear" w:color="auto" w:fill="FFFFFF"/>
            <w:tcMar>
              <w:top w:w="0" w:type="dxa"/>
              <w:left w:w="108" w:type="dxa"/>
              <w:bottom w:w="0" w:type="dxa"/>
              <w:right w:w="108" w:type="dxa"/>
            </w:tcMar>
          </w:tcPr>
          <w:p w14:paraId="3F736153" w14:textId="77777777" w:rsidR="0003557D" w:rsidRPr="0003557D" w:rsidRDefault="0003557D" w:rsidP="0003557D">
            <w:pPr>
              <w:tabs>
                <w:tab w:val="left" w:pos="2058"/>
              </w:tabs>
              <w:autoSpaceDE w:val="0"/>
              <w:autoSpaceDN w:val="0"/>
              <w:rPr>
                <w:rFonts w:eastAsia="PMingLiU"/>
                <w:lang w:eastAsia="en-GB"/>
              </w:rPr>
            </w:pPr>
          </w:p>
        </w:tc>
        <w:tc>
          <w:tcPr>
            <w:tcW w:w="2083" w:type="dxa"/>
            <w:shd w:val="clear" w:color="auto" w:fill="FFFFFF"/>
            <w:tcMar>
              <w:top w:w="0" w:type="dxa"/>
              <w:left w:w="108" w:type="dxa"/>
              <w:bottom w:w="0" w:type="dxa"/>
              <w:right w:w="108" w:type="dxa"/>
            </w:tcMar>
          </w:tcPr>
          <w:p w14:paraId="48698006" w14:textId="77777777" w:rsidR="0003557D" w:rsidRPr="0003557D" w:rsidRDefault="0003557D" w:rsidP="0003557D">
            <w:pPr>
              <w:tabs>
                <w:tab w:val="left" w:pos="2058"/>
              </w:tabs>
              <w:autoSpaceDE w:val="0"/>
              <w:autoSpaceDN w:val="0"/>
              <w:rPr>
                <w:rFonts w:eastAsia="PMingLiU"/>
                <w:lang w:eastAsia="en-GB"/>
              </w:rPr>
            </w:pPr>
          </w:p>
        </w:tc>
        <w:tc>
          <w:tcPr>
            <w:tcW w:w="1160" w:type="dxa"/>
            <w:shd w:val="clear" w:color="auto" w:fill="FFFFFF"/>
            <w:tcMar>
              <w:top w:w="0" w:type="dxa"/>
              <w:left w:w="108" w:type="dxa"/>
              <w:bottom w:w="0" w:type="dxa"/>
              <w:right w:w="108" w:type="dxa"/>
            </w:tcMar>
          </w:tcPr>
          <w:p w14:paraId="12613BFA" w14:textId="77777777" w:rsidR="0003557D" w:rsidRPr="0003557D" w:rsidRDefault="0003557D" w:rsidP="0003557D">
            <w:pPr>
              <w:tabs>
                <w:tab w:val="left" w:pos="2058"/>
              </w:tabs>
              <w:autoSpaceDE w:val="0"/>
              <w:autoSpaceDN w:val="0"/>
              <w:rPr>
                <w:rFonts w:eastAsia="PMingLiU"/>
                <w:lang w:eastAsia="en-GB"/>
              </w:rPr>
            </w:pPr>
          </w:p>
        </w:tc>
        <w:tc>
          <w:tcPr>
            <w:tcW w:w="1248" w:type="dxa"/>
            <w:shd w:val="clear" w:color="auto" w:fill="FFFFFF"/>
            <w:tcMar>
              <w:top w:w="0" w:type="dxa"/>
              <w:left w:w="108" w:type="dxa"/>
              <w:bottom w:w="0" w:type="dxa"/>
              <w:right w:w="108" w:type="dxa"/>
            </w:tcMar>
          </w:tcPr>
          <w:p w14:paraId="37469879"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2A542BB5"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7A1D78BF" w14:textId="77777777" w:rsidR="0003557D" w:rsidRPr="0003557D" w:rsidRDefault="0003557D" w:rsidP="0003557D">
            <w:pPr>
              <w:tabs>
                <w:tab w:val="left" w:pos="2058"/>
              </w:tabs>
              <w:autoSpaceDE w:val="0"/>
              <w:autoSpaceDN w:val="0"/>
              <w:rPr>
                <w:rFonts w:eastAsia="PMingLiU"/>
                <w:lang w:eastAsia="en-GB"/>
              </w:rPr>
            </w:pPr>
          </w:p>
        </w:tc>
      </w:tr>
      <w:tr w:rsidR="0003557D" w:rsidRPr="0003557D" w14:paraId="30B5419B" w14:textId="77777777" w:rsidTr="0003557D">
        <w:trPr>
          <w:gridAfter w:val="1"/>
          <w:wAfter w:w="40" w:type="dxa"/>
          <w:trHeight w:val="243"/>
          <w:jc w:val="center"/>
        </w:trPr>
        <w:tc>
          <w:tcPr>
            <w:tcW w:w="639" w:type="dxa"/>
            <w:shd w:val="clear" w:color="auto" w:fill="FFFFFF"/>
            <w:tcMar>
              <w:top w:w="0" w:type="dxa"/>
              <w:left w:w="108" w:type="dxa"/>
              <w:bottom w:w="0" w:type="dxa"/>
              <w:right w:w="108" w:type="dxa"/>
            </w:tcMar>
          </w:tcPr>
          <w:p w14:paraId="4F3BC8C3"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79</w:t>
            </w:r>
          </w:p>
        </w:tc>
        <w:tc>
          <w:tcPr>
            <w:tcW w:w="1199" w:type="dxa"/>
            <w:shd w:val="clear" w:color="auto" w:fill="FFFFFF"/>
            <w:tcMar>
              <w:top w:w="0" w:type="dxa"/>
              <w:left w:w="108" w:type="dxa"/>
              <w:bottom w:w="0" w:type="dxa"/>
              <w:right w:w="108" w:type="dxa"/>
            </w:tcMar>
          </w:tcPr>
          <w:p w14:paraId="4391B044"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54 585 880</w:t>
            </w:r>
          </w:p>
        </w:tc>
        <w:tc>
          <w:tcPr>
            <w:tcW w:w="639" w:type="dxa"/>
            <w:shd w:val="clear" w:color="auto" w:fill="FFFFFF"/>
            <w:tcMar>
              <w:top w:w="0" w:type="dxa"/>
              <w:left w:w="108" w:type="dxa"/>
              <w:bottom w:w="0" w:type="dxa"/>
              <w:right w:w="108" w:type="dxa"/>
            </w:tcMar>
          </w:tcPr>
          <w:p w14:paraId="4723E8DC" w14:textId="77777777" w:rsidR="0003557D" w:rsidRPr="0003557D" w:rsidRDefault="0003557D" w:rsidP="0003557D">
            <w:pPr>
              <w:tabs>
                <w:tab w:val="left" w:pos="2058"/>
              </w:tabs>
              <w:autoSpaceDE w:val="0"/>
              <w:autoSpaceDN w:val="0"/>
              <w:rPr>
                <w:rFonts w:eastAsia="PMingLiU"/>
                <w:lang w:eastAsia="en-GB"/>
              </w:rPr>
            </w:pPr>
          </w:p>
        </w:tc>
        <w:tc>
          <w:tcPr>
            <w:tcW w:w="1304" w:type="dxa"/>
            <w:shd w:val="clear" w:color="auto" w:fill="FFFFFF"/>
            <w:tcMar>
              <w:top w:w="0" w:type="dxa"/>
              <w:left w:w="108" w:type="dxa"/>
              <w:bottom w:w="0" w:type="dxa"/>
              <w:right w:w="108" w:type="dxa"/>
            </w:tcMar>
          </w:tcPr>
          <w:p w14:paraId="47A916B0"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3CD844D1"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4FD4C876"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311B3C19" w14:textId="77777777" w:rsidR="0003557D" w:rsidRPr="0003557D" w:rsidRDefault="0003557D" w:rsidP="0003557D">
            <w:pPr>
              <w:tabs>
                <w:tab w:val="left" w:pos="2058"/>
              </w:tabs>
              <w:autoSpaceDE w:val="0"/>
              <w:autoSpaceDN w:val="0"/>
              <w:rPr>
                <w:rFonts w:eastAsia="PMingLiU"/>
                <w:lang w:eastAsia="en-GB"/>
              </w:rPr>
            </w:pPr>
          </w:p>
        </w:tc>
        <w:tc>
          <w:tcPr>
            <w:tcW w:w="2083" w:type="dxa"/>
            <w:shd w:val="clear" w:color="auto" w:fill="FFFFFF"/>
            <w:tcMar>
              <w:top w:w="0" w:type="dxa"/>
              <w:left w:w="108" w:type="dxa"/>
              <w:bottom w:w="0" w:type="dxa"/>
              <w:right w:w="108" w:type="dxa"/>
            </w:tcMar>
          </w:tcPr>
          <w:p w14:paraId="7CDD4DC4" w14:textId="77777777" w:rsidR="0003557D" w:rsidRPr="0003557D" w:rsidRDefault="0003557D" w:rsidP="0003557D">
            <w:pPr>
              <w:tabs>
                <w:tab w:val="left" w:pos="2058"/>
              </w:tabs>
              <w:autoSpaceDE w:val="0"/>
              <w:autoSpaceDN w:val="0"/>
              <w:rPr>
                <w:rFonts w:eastAsia="PMingLiU"/>
                <w:lang w:eastAsia="en-GB"/>
              </w:rPr>
            </w:pPr>
          </w:p>
        </w:tc>
        <w:tc>
          <w:tcPr>
            <w:tcW w:w="1160" w:type="dxa"/>
            <w:shd w:val="clear" w:color="auto" w:fill="FFFFFF"/>
            <w:tcMar>
              <w:top w:w="0" w:type="dxa"/>
              <w:left w:w="108" w:type="dxa"/>
              <w:bottom w:w="0" w:type="dxa"/>
              <w:right w:w="108" w:type="dxa"/>
            </w:tcMar>
          </w:tcPr>
          <w:p w14:paraId="50FD4B5E" w14:textId="77777777" w:rsidR="0003557D" w:rsidRPr="0003557D" w:rsidRDefault="0003557D" w:rsidP="0003557D">
            <w:pPr>
              <w:tabs>
                <w:tab w:val="left" w:pos="2058"/>
              </w:tabs>
              <w:autoSpaceDE w:val="0"/>
              <w:autoSpaceDN w:val="0"/>
              <w:rPr>
                <w:rFonts w:eastAsia="PMingLiU"/>
                <w:lang w:eastAsia="en-GB"/>
              </w:rPr>
            </w:pPr>
          </w:p>
        </w:tc>
        <w:tc>
          <w:tcPr>
            <w:tcW w:w="1248" w:type="dxa"/>
            <w:shd w:val="clear" w:color="auto" w:fill="FFFFFF"/>
            <w:tcMar>
              <w:top w:w="0" w:type="dxa"/>
              <w:left w:w="108" w:type="dxa"/>
              <w:bottom w:w="0" w:type="dxa"/>
              <w:right w:w="108" w:type="dxa"/>
            </w:tcMar>
          </w:tcPr>
          <w:p w14:paraId="20413608"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00C2A56E"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46511C3E" w14:textId="77777777" w:rsidR="0003557D" w:rsidRPr="0003557D" w:rsidRDefault="0003557D" w:rsidP="0003557D">
            <w:pPr>
              <w:tabs>
                <w:tab w:val="left" w:pos="2058"/>
              </w:tabs>
              <w:autoSpaceDE w:val="0"/>
              <w:autoSpaceDN w:val="0"/>
              <w:rPr>
                <w:rFonts w:eastAsia="PMingLiU"/>
                <w:lang w:eastAsia="en-GB"/>
              </w:rPr>
            </w:pPr>
          </w:p>
        </w:tc>
      </w:tr>
      <w:tr w:rsidR="0003557D" w:rsidRPr="0003557D" w14:paraId="68E7BBEE" w14:textId="77777777" w:rsidTr="0003557D">
        <w:trPr>
          <w:gridAfter w:val="1"/>
          <w:wAfter w:w="40" w:type="dxa"/>
          <w:trHeight w:val="243"/>
          <w:jc w:val="center"/>
        </w:trPr>
        <w:tc>
          <w:tcPr>
            <w:tcW w:w="639" w:type="dxa"/>
            <w:shd w:val="clear" w:color="auto" w:fill="FFFFFF"/>
            <w:tcMar>
              <w:top w:w="0" w:type="dxa"/>
              <w:left w:w="108" w:type="dxa"/>
              <w:bottom w:w="0" w:type="dxa"/>
              <w:right w:w="108" w:type="dxa"/>
            </w:tcMar>
          </w:tcPr>
          <w:p w14:paraId="34A29666"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80</w:t>
            </w:r>
          </w:p>
        </w:tc>
        <w:tc>
          <w:tcPr>
            <w:tcW w:w="1199" w:type="dxa"/>
            <w:shd w:val="clear" w:color="auto" w:fill="FFFFFF"/>
            <w:tcMar>
              <w:top w:w="0" w:type="dxa"/>
              <w:left w:w="108" w:type="dxa"/>
              <w:bottom w:w="0" w:type="dxa"/>
              <w:right w:w="108" w:type="dxa"/>
            </w:tcMar>
          </w:tcPr>
          <w:p w14:paraId="5C709EA5"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5 154 593</w:t>
            </w:r>
          </w:p>
        </w:tc>
        <w:tc>
          <w:tcPr>
            <w:tcW w:w="639" w:type="dxa"/>
            <w:shd w:val="clear" w:color="auto" w:fill="FFFFFF"/>
            <w:tcMar>
              <w:top w:w="0" w:type="dxa"/>
              <w:left w:w="108" w:type="dxa"/>
              <w:bottom w:w="0" w:type="dxa"/>
              <w:right w:w="108" w:type="dxa"/>
            </w:tcMar>
          </w:tcPr>
          <w:p w14:paraId="678306BE" w14:textId="77777777" w:rsidR="0003557D" w:rsidRPr="0003557D" w:rsidRDefault="0003557D" w:rsidP="0003557D">
            <w:pPr>
              <w:tabs>
                <w:tab w:val="left" w:pos="2058"/>
              </w:tabs>
              <w:autoSpaceDE w:val="0"/>
              <w:autoSpaceDN w:val="0"/>
              <w:rPr>
                <w:rFonts w:eastAsia="PMingLiU"/>
                <w:lang w:eastAsia="en-GB"/>
              </w:rPr>
            </w:pPr>
          </w:p>
        </w:tc>
        <w:tc>
          <w:tcPr>
            <w:tcW w:w="1304" w:type="dxa"/>
            <w:shd w:val="clear" w:color="auto" w:fill="FFFFFF"/>
            <w:tcMar>
              <w:top w:w="0" w:type="dxa"/>
              <w:left w:w="108" w:type="dxa"/>
              <w:bottom w:w="0" w:type="dxa"/>
              <w:right w:w="108" w:type="dxa"/>
            </w:tcMar>
          </w:tcPr>
          <w:p w14:paraId="28A688F5"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17E0E1FE"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294A8F96"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2C733DD1" w14:textId="77777777" w:rsidR="0003557D" w:rsidRPr="0003557D" w:rsidRDefault="0003557D" w:rsidP="0003557D">
            <w:pPr>
              <w:tabs>
                <w:tab w:val="left" w:pos="2058"/>
              </w:tabs>
              <w:autoSpaceDE w:val="0"/>
              <w:autoSpaceDN w:val="0"/>
              <w:rPr>
                <w:rFonts w:eastAsia="PMingLiU"/>
                <w:lang w:eastAsia="en-GB"/>
              </w:rPr>
            </w:pPr>
          </w:p>
        </w:tc>
        <w:tc>
          <w:tcPr>
            <w:tcW w:w="2083" w:type="dxa"/>
            <w:shd w:val="clear" w:color="auto" w:fill="FFFFFF"/>
            <w:tcMar>
              <w:top w:w="0" w:type="dxa"/>
              <w:left w:w="108" w:type="dxa"/>
              <w:bottom w:w="0" w:type="dxa"/>
              <w:right w:w="108" w:type="dxa"/>
            </w:tcMar>
          </w:tcPr>
          <w:p w14:paraId="5C1749F9" w14:textId="77777777" w:rsidR="0003557D" w:rsidRPr="0003557D" w:rsidRDefault="0003557D" w:rsidP="0003557D">
            <w:pPr>
              <w:tabs>
                <w:tab w:val="left" w:pos="2058"/>
              </w:tabs>
              <w:autoSpaceDE w:val="0"/>
              <w:autoSpaceDN w:val="0"/>
              <w:rPr>
                <w:rFonts w:eastAsia="PMingLiU"/>
                <w:lang w:eastAsia="en-GB"/>
              </w:rPr>
            </w:pPr>
          </w:p>
        </w:tc>
        <w:tc>
          <w:tcPr>
            <w:tcW w:w="1160" w:type="dxa"/>
            <w:shd w:val="clear" w:color="auto" w:fill="FFFFFF"/>
            <w:tcMar>
              <w:top w:w="0" w:type="dxa"/>
              <w:left w:w="108" w:type="dxa"/>
              <w:bottom w:w="0" w:type="dxa"/>
              <w:right w:w="108" w:type="dxa"/>
            </w:tcMar>
          </w:tcPr>
          <w:p w14:paraId="047DC780" w14:textId="77777777" w:rsidR="0003557D" w:rsidRPr="0003557D" w:rsidRDefault="0003557D" w:rsidP="0003557D">
            <w:pPr>
              <w:tabs>
                <w:tab w:val="left" w:pos="2058"/>
              </w:tabs>
              <w:autoSpaceDE w:val="0"/>
              <w:autoSpaceDN w:val="0"/>
              <w:rPr>
                <w:rFonts w:eastAsia="PMingLiU"/>
                <w:lang w:eastAsia="en-GB"/>
              </w:rPr>
            </w:pPr>
          </w:p>
        </w:tc>
        <w:tc>
          <w:tcPr>
            <w:tcW w:w="1248" w:type="dxa"/>
            <w:shd w:val="clear" w:color="auto" w:fill="FFFFFF"/>
            <w:tcMar>
              <w:top w:w="0" w:type="dxa"/>
              <w:left w:w="108" w:type="dxa"/>
              <w:bottom w:w="0" w:type="dxa"/>
              <w:right w:w="108" w:type="dxa"/>
            </w:tcMar>
          </w:tcPr>
          <w:p w14:paraId="685B3E82"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0F79E63C"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52823994" w14:textId="77777777" w:rsidR="0003557D" w:rsidRPr="0003557D" w:rsidRDefault="0003557D" w:rsidP="0003557D">
            <w:pPr>
              <w:tabs>
                <w:tab w:val="left" w:pos="2058"/>
              </w:tabs>
              <w:autoSpaceDE w:val="0"/>
              <w:autoSpaceDN w:val="0"/>
              <w:rPr>
                <w:rFonts w:eastAsia="PMingLiU"/>
                <w:lang w:eastAsia="en-GB"/>
              </w:rPr>
            </w:pPr>
          </w:p>
        </w:tc>
      </w:tr>
      <w:tr w:rsidR="0003557D" w:rsidRPr="0003557D" w14:paraId="0E155833" w14:textId="77777777" w:rsidTr="0003557D">
        <w:trPr>
          <w:gridAfter w:val="1"/>
          <w:wAfter w:w="40" w:type="dxa"/>
          <w:trHeight w:val="243"/>
          <w:jc w:val="center"/>
        </w:trPr>
        <w:tc>
          <w:tcPr>
            <w:tcW w:w="639" w:type="dxa"/>
            <w:shd w:val="clear" w:color="auto" w:fill="FFFFFF"/>
            <w:tcMar>
              <w:top w:w="0" w:type="dxa"/>
              <w:left w:w="108" w:type="dxa"/>
              <w:bottom w:w="0" w:type="dxa"/>
              <w:right w:w="108" w:type="dxa"/>
            </w:tcMar>
          </w:tcPr>
          <w:p w14:paraId="1D217926"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81</w:t>
            </w:r>
          </w:p>
        </w:tc>
        <w:tc>
          <w:tcPr>
            <w:tcW w:w="1199" w:type="dxa"/>
            <w:shd w:val="clear" w:color="auto" w:fill="FFFFFF"/>
            <w:tcMar>
              <w:top w:w="0" w:type="dxa"/>
              <w:left w:w="108" w:type="dxa"/>
              <w:bottom w:w="0" w:type="dxa"/>
              <w:right w:w="108" w:type="dxa"/>
            </w:tcMar>
          </w:tcPr>
          <w:p w14:paraId="2831588F" w14:textId="77777777" w:rsidR="0003557D" w:rsidRPr="0003557D" w:rsidRDefault="0003557D" w:rsidP="0003557D">
            <w:pPr>
              <w:tabs>
                <w:tab w:val="left" w:pos="2058"/>
              </w:tabs>
              <w:autoSpaceDE w:val="0"/>
              <w:autoSpaceDN w:val="0"/>
              <w:rPr>
                <w:rFonts w:eastAsia="PMingLiU"/>
                <w:lang w:eastAsia="en-GB"/>
              </w:rPr>
            </w:pPr>
            <w:r w:rsidRPr="0003557D">
              <w:rPr>
                <w:rFonts w:eastAsia="PMingLiU"/>
                <w:lang w:eastAsia="en-US"/>
              </w:rPr>
              <w:t>7 000 000</w:t>
            </w:r>
          </w:p>
        </w:tc>
        <w:tc>
          <w:tcPr>
            <w:tcW w:w="639" w:type="dxa"/>
            <w:shd w:val="clear" w:color="auto" w:fill="FFFFFF"/>
            <w:tcMar>
              <w:top w:w="0" w:type="dxa"/>
              <w:left w:w="108" w:type="dxa"/>
              <w:bottom w:w="0" w:type="dxa"/>
              <w:right w:w="108" w:type="dxa"/>
            </w:tcMar>
          </w:tcPr>
          <w:p w14:paraId="081F30CE" w14:textId="77777777" w:rsidR="0003557D" w:rsidRPr="0003557D" w:rsidRDefault="0003557D" w:rsidP="0003557D">
            <w:pPr>
              <w:tabs>
                <w:tab w:val="left" w:pos="2058"/>
              </w:tabs>
              <w:autoSpaceDE w:val="0"/>
              <w:autoSpaceDN w:val="0"/>
              <w:rPr>
                <w:rFonts w:eastAsia="PMingLiU"/>
                <w:lang w:eastAsia="en-GB"/>
              </w:rPr>
            </w:pPr>
          </w:p>
        </w:tc>
        <w:tc>
          <w:tcPr>
            <w:tcW w:w="1304" w:type="dxa"/>
            <w:shd w:val="clear" w:color="auto" w:fill="FFFFFF"/>
            <w:tcMar>
              <w:top w:w="0" w:type="dxa"/>
              <w:left w:w="108" w:type="dxa"/>
              <w:bottom w:w="0" w:type="dxa"/>
              <w:right w:w="108" w:type="dxa"/>
            </w:tcMar>
          </w:tcPr>
          <w:p w14:paraId="2FA013EC"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2B290A58"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607EA1FE"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751966CF" w14:textId="77777777" w:rsidR="0003557D" w:rsidRPr="0003557D" w:rsidRDefault="0003557D" w:rsidP="0003557D">
            <w:pPr>
              <w:tabs>
                <w:tab w:val="left" w:pos="2058"/>
              </w:tabs>
              <w:autoSpaceDE w:val="0"/>
              <w:autoSpaceDN w:val="0"/>
              <w:rPr>
                <w:rFonts w:eastAsia="PMingLiU"/>
                <w:lang w:eastAsia="en-GB"/>
              </w:rPr>
            </w:pPr>
          </w:p>
        </w:tc>
        <w:tc>
          <w:tcPr>
            <w:tcW w:w="2083" w:type="dxa"/>
            <w:shd w:val="clear" w:color="auto" w:fill="FFFFFF"/>
            <w:tcMar>
              <w:top w:w="0" w:type="dxa"/>
              <w:left w:w="108" w:type="dxa"/>
              <w:bottom w:w="0" w:type="dxa"/>
              <w:right w:w="108" w:type="dxa"/>
            </w:tcMar>
          </w:tcPr>
          <w:p w14:paraId="6A8A15B9" w14:textId="77777777" w:rsidR="0003557D" w:rsidRPr="0003557D" w:rsidRDefault="0003557D" w:rsidP="0003557D">
            <w:pPr>
              <w:tabs>
                <w:tab w:val="left" w:pos="2058"/>
              </w:tabs>
              <w:autoSpaceDE w:val="0"/>
              <w:autoSpaceDN w:val="0"/>
              <w:rPr>
                <w:rFonts w:eastAsia="PMingLiU"/>
                <w:lang w:eastAsia="en-GB"/>
              </w:rPr>
            </w:pPr>
          </w:p>
        </w:tc>
        <w:tc>
          <w:tcPr>
            <w:tcW w:w="1160" w:type="dxa"/>
            <w:shd w:val="clear" w:color="auto" w:fill="FFFFFF"/>
            <w:tcMar>
              <w:top w:w="0" w:type="dxa"/>
              <w:left w:w="108" w:type="dxa"/>
              <w:bottom w:w="0" w:type="dxa"/>
              <w:right w:w="108" w:type="dxa"/>
            </w:tcMar>
          </w:tcPr>
          <w:p w14:paraId="4E70443B" w14:textId="77777777" w:rsidR="0003557D" w:rsidRPr="0003557D" w:rsidRDefault="0003557D" w:rsidP="0003557D">
            <w:pPr>
              <w:tabs>
                <w:tab w:val="left" w:pos="2058"/>
              </w:tabs>
              <w:autoSpaceDE w:val="0"/>
              <w:autoSpaceDN w:val="0"/>
              <w:rPr>
                <w:rFonts w:eastAsia="PMingLiU"/>
                <w:lang w:eastAsia="en-GB"/>
              </w:rPr>
            </w:pPr>
          </w:p>
        </w:tc>
        <w:tc>
          <w:tcPr>
            <w:tcW w:w="1248" w:type="dxa"/>
            <w:shd w:val="clear" w:color="auto" w:fill="FFFFFF"/>
            <w:tcMar>
              <w:top w:w="0" w:type="dxa"/>
              <w:left w:w="108" w:type="dxa"/>
              <w:bottom w:w="0" w:type="dxa"/>
              <w:right w:w="108" w:type="dxa"/>
            </w:tcMar>
          </w:tcPr>
          <w:p w14:paraId="43F66619"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5EB79EAD"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454F4BA2" w14:textId="77777777" w:rsidR="0003557D" w:rsidRPr="0003557D" w:rsidRDefault="0003557D" w:rsidP="0003557D">
            <w:pPr>
              <w:tabs>
                <w:tab w:val="left" w:pos="2058"/>
              </w:tabs>
              <w:autoSpaceDE w:val="0"/>
              <w:autoSpaceDN w:val="0"/>
              <w:rPr>
                <w:rFonts w:eastAsia="PMingLiU"/>
                <w:lang w:eastAsia="en-GB"/>
              </w:rPr>
            </w:pPr>
          </w:p>
        </w:tc>
      </w:tr>
      <w:tr w:rsidR="0003557D" w:rsidRPr="0003557D" w14:paraId="4FA2D184" w14:textId="77777777" w:rsidTr="0003557D">
        <w:trPr>
          <w:gridAfter w:val="1"/>
          <w:wAfter w:w="40" w:type="dxa"/>
          <w:trHeight w:val="243"/>
          <w:jc w:val="center"/>
        </w:trPr>
        <w:tc>
          <w:tcPr>
            <w:tcW w:w="639" w:type="dxa"/>
            <w:shd w:val="clear" w:color="auto" w:fill="FFFFFF"/>
            <w:tcMar>
              <w:top w:w="0" w:type="dxa"/>
              <w:left w:w="108" w:type="dxa"/>
              <w:bottom w:w="0" w:type="dxa"/>
              <w:right w:w="108" w:type="dxa"/>
            </w:tcMar>
          </w:tcPr>
          <w:p w14:paraId="63E567E7"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82</w:t>
            </w:r>
          </w:p>
        </w:tc>
        <w:tc>
          <w:tcPr>
            <w:tcW w:w="1199" w:type="dxa"/>
            <w:shd w:val="clear" w:color="auto" w:fill="FFFFFF"/>
            <w:tcMar>
              <w:top w:w="0" w:type="dxa"/>
              <w:left w:w="108" w:type="dxa"/>
              <w:bottom w:w="0" w:type="dxa"/>
              <w:right w:w="108" w:type="dxa"/>
            </w:tcMar>
          </w:tcPr>
          <w:p w14:paraId="72CFFEC7" w14:textId="77777777" w:rsidR="0003557D" w:rsidRPr="0003557D" w:rsidRDefault="0003557D" w:rsidP="0003557D">
            <w:pPr>
              <w:tabs>
                <w:tab w:val="left" w:pos="2058"/>
              </w:tabs>
              <w:autoSpaceDE w:val="0"/>
              <w:autoSpaceDN w:val="0"/>
              <w:rPr>
                <w:rFonts w:eastAsia="PMingLiU"/>
                <w:lang w:eastAsia="en-US"/>
              </w:rPr>
            </w:pPr>
            <w:r w:rsidRPr="0003557D">
              <w:rPr>
                <w:rFonts w:eastAsia="PMingLiU"/>
                <w:lang w:eastAsia="en-US"/>
              </w:rPr>
              <w:t>12 645 383</w:t>
            </w:r>
          </w:p>
        </w:tc>
        <w:tc>
          <w:tcPr>
            <w:tcW w:w="639" w:type="dxa"/>
            <w:shd w:val="clear" w:color="auto" w:fill="FFFFFF"/>
            <w:tcMar>
              <w:top w:w="0" w:type="dxa"/>
              <w:left w:w="108" w:type="dxa"/>
              <w:bottom w:w="0" w:type="dxa"/>
              <w:right w:w="108" w:type="dxa"/>
            </w:tcMar>
          </w:tcPr>
          <w:p w14:paraId="306E0DC8" w14:textId="77777777" w:rsidR="0003557D" w:rsidRPr="0003557D" w:rsidRDefault="0003557D" w:rsidP="0003557D">
            <w:pPr>
              <w:tabs>
                <w:tab w:val="left" w:pos="2058"/>
              </w:tabs>
              <w:autoSpaceDE w:val="0"/>
              <w:autoSpaceDN w:val="0"/>
              <w:rPr>
                <w:rFonts w:eastAsia="PMingLiU"/>
                <w:lang w:eastAsia="en-GB"/>
              </w:rPr>
            </w:pPr>
          </w:p>
        </w:tc>
        <w:tc>
          <w:tcPr>
            <w:tcW w:w="1304" w:type="dxa"/>
            <w:shd w:val="clear" w:color="auto" w:fill="FFFFFF"/>
            <w:tcMar>
              <w:top w:w="0" w:type="dxa"/>
              <w:left w:w="108" w:type="dxa"/>
              <w:bottom w:w="0" w:type="dxa"/>
              <w:right w:w="108" w:type="dxa"/>
            </w:tcMar>
          </w:tcPr>
          <w:p w14:paraId="0913844E"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4CC76539"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18832116"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7999199D" w14:textId="77777777" w:rsidR="0003557D" w:rsidRPr="0003557D" w:rsidRDefault="0003557D" w:rsidP="0003557D">
            <w:pPr>
              <w:tabs>
                <w:tab w:val="left" w:pos="2058"/>
              </w:tabs>
              <w:autoSpaceDE w:val="0"/>
              <w:autoSpaceDN w:val="0"/>
              <w:rPr>
                <w:rFonts w:eastAsia="PMingLiU"/>
                <w:lang w:eastAsia="en-GB"/>
              </w:rPr>
            </w:pPr>
          </w:p>
        </w:tc>
        <w:tc>
          <w:tcPr>
            <w:tcW w:w="2083" w:type="dxa"/>
            <w:shd w:val="clear" w:color="auto" w:fill="FFFFFF"/>
            <w:tcMar>
              <w:top w:w="0" w:type="dxa"/>
              <w:left w:w="108" w:type="dxa"/>
              <w:bottom w:w="0" w:type="dxa"/>
              <w:right w:w="108" w:type="dxa"/>
            </w:tcMar>
          </w:tcPr>
          <w:p w14:paraId="017886F6" w14:textId="77777777" w:rsidR="0003557D" w:rsidRPr="0003557D" w:rsidRDefault="0003557D" w:rsidP="0003557D">
            <w:pPr>
              <w:tabs>
                <w:tab w:val="left" w:pos="2058"/>
              </w:tabs>
              <w:autoSpaceDE w:val="0"/>
              <w:autoSpaceDN w:val="0"/>
              <w:rPr>
                <w:rFonts w:eastAsia="PMingLiU"/>
                <w:lang w:eastAsia="en-GB"/>
              </w:rPr>
            </w:pPr>
          </w:p>
        </w:tc>
        <w:tc>
          <w:tcPr>
            <w:tcW w:w="1160" w:type="dxa"/>
            <w:shd w:val="clear" w:color="auto" w:fill="FFFFFF"/>
            <w:tcMar>
              <w:top w:w="0" w:type="dxa"/>
              <w:left w:w="108" w:type="dxa"/>
              <w:bottom w:w="0" w:type="dxa"/>
              <w:right w:w="108" w:type="dxa"/>
            </w:tcMar>
          </w:tcPr>
          <w:p w14:paraId="07DE46A4" w14:textId="77777777" w:rsidR="0003557D" w:rsidRPr="0003557D" w:rsidRDefault="0003557D" w:rsidP="0003557D">
            <w:pPr>
              <w:tabs>
                <w:tab w:val="left" w:pos="2058"/>
              </w:tabs>
              <w:autoSpaceDE w:val="0"/>
              <w:autoSpaceDN w:val="0"/>
              <w:rPr>
                <w:rFonts w:eastAsia="PMingLiU"/>
                <w:lang w:eastAsia="en-GB"/>
              </w:rPr>
            </w:pPr>
          </w:p>
        </w:tc>
        <w:tc>
          <w:tcPr>
            <w:tcW w:w="1248" w:type="dxa"/>
            <w:shd w:val="clear" w:color="auto" w:fill="FFFFFF"/>
            <w:tcMar>
              <w:top w:w="0" w:type="dxa"/>
              <w:left w:w="108" w:type="dxa"/>
              <w:bottom w:w="0" w:type="dxa"/>
              <w:right w:w="108" w:type="dxa"/>
            </w:tcMar>
          </w:tcPr>
          <w:p w14:paraId="7548A8B0" w14:textId="77777777" w:rsidR="0003557D" w:rsidRPr="0003557D" w:rsidRDefault="0003557D" w:rsidP="0003557D">
            <w:pPr>
              <w:tabs>
                <w:tab w:val="left" w:pos="2058"/>
              </w:tabs>
              <w:autoSpaceDE w:val="0"/>
              <w:autoSpaceDN w:val="0"/>
              <w:rPr>
                <w:rFonts w:eastAsia="PMingLiU"/>
                <w:lang w:eastAsia="en-GB"/>
              </w:rPr>
            </w:pPr>
          </w:p>
        </w:tc>
        <w:tc>
          <w:tcPr>
            <w:tcW w:w="639" w:type="dxa"/>
            <w:shd w:val="clear" w:color="auto" w:fill="FFFFFF"/>
            <w:tcMar>
              <w:top w:w="0" w:type="dxa"/>
              <w:left w:w="108" w:type="dxa"/>
              <w:bottom w:w="0" w:type="dxa"/>
              <w:right w:w="108" w:type="dxa"/>
            </w:tcMar>
          </w:tcPr>
          <w:p w14:paraId="7F7C6C98" w14:textId="77777777" w:rsidR="0003557D" w:rsidRPr="0003557D" w:rsidRDefault="0003557D" w:rsidP="0003557D">
            <w:pPr>
              <w:tabs>
                <w:tab w:val="left" w:pos="2058"/>
              </w:tabs>
              <w:autoSpaceDE w:val="0"/>
              <w:autoSpaceDN w:val="0"/>
              <w:rPr>
                <w:rFonts w:eastAsia="PMingLiU"/>
                <w:lang w:eastAsia="en-GB"/>
              </w:rPr>
            </w:pPr>
          </w:p>
        </w:tc>
        <w:tc>
          <w:tcPr>
            <w:tcW w:w="1216" w:type="dxa"/>
            <w:shd w:val="clear" w:color="auto" w:fill="FFFFFF"/>
            <w:tcMar>
              <w:top w:w="0" w:type="dxa"/>
              <w:left w:w="108" w:type="dxa"/>
              <w:bottom w:w="0" w:type="dxa"/>
              <w:right w:w="108" w:type="dxa"/>
            </w:tcMar>
          </w:tcPr>
          <w:p w14:paraId="635F072A" w14:textId="399B27D3" w:rsidR="0003557D" w:rsidRPr="0003557D" w:rsidRDefault="0003557D" w:rsidP="0003557D">
            <w:pPr>
              <w:tabs>
                <w:tab w:val="left" w:pos="2058"/>
              </w:tabs>
              <w:autoSpaceDE w:val="0"/>
              <w:autoSpaceDN w:val="0"/>
              <w:jc w:val="right"/>
              <w:rPr>
                <w:rFonts w:eastAsia="PMingLiU"/>
                <w:lang w:eastAsia="en-GB"/>
              </w:rPr>
            </w:pPr>
            <w:r>
              <w:rPr>
                <w:rFonts w:eastAsia="PMingLiU"/>
                <w:lang w:eastAsia="en-GB"/>
              </w:rPr>
              <w:t>”.</w:t>
            </w:r>
          </w:p>
        </w:tc>
      </w:tr>
    </w:tbl>
    <w:p w14:paraId="462F1C2B" w14:textId="77777777" w:rsidR="00061268" w:rsidRDefault="00061268" w:rsidP="00127581">
      <w:pPr>
        <w:rPr>
          <w:sz w:val="28"/>
          <w:szCs w:val="28"/>
          <w:lang w:eastAsia="en-US"/>
        </w:rPr>
        <w:sectPr w:rsidR="00061268" w:rsidSect="00537A6F">
          <w:pgSz w:w="16838" w:h="11906" w:orient="landscape" w:code="9"/>
          <w:pgMar w:top="1701" w:right="1418" w:bottom="1134" w:left="1134" w:header="709" w:footer="709" w:gutter="0"/>
          <w:cols w:space="708"/>
          <w:titlePg/>
          <w:docGrid w:linePitch="381"/>
        </w:sectPr>
      </w:pPr>
    </w:p>
    <w:p w14:paraId="5EF506BE" w14:textId="3A567792" w:rsidR="00673004" w:rsidRDefault="00061268" w:rsidP="00725AB1">
      <w:pPr>
        <w:pStyle w:val="ListParagraph"/>
        <w:numPr>
          <w:ilvl w:val="0"/>
          <w:numId w:val="26"/>
        </w:numPr>
        <w:ind w:left="0" w:firstLine="709"/>
        <w:contextualSpacing w:val="0"/>
        <w:jc w:val="both"/>
        <w:rPr>
          <w:sz w:val="28"/>
          <w:szCs w:val="28"/>
          <w:lang w:eastAsia="en-US"/>
        </w:rPr>
      </w:pPr>
      <w:r w:rsidRPr="00FB3170">
        <w:rPr>
          <w:sz w:val="28"/>
          <w:szCs w:val="28"/>
          <w:lang w:eastAsia="en-US"/>
        </w:rPr>
        <w:lastRenderedPageBreak/>
        <w:t xml:space="preserve"> Izteikt 2.3.apakšsadaļas “Mazo un vidējo komersantu konkurētspēja”</w:t>
      </w:r>
      <w:r w:rsidR="00FB3170" w:rsidRPr="00FB3170">
        <w:rPr>
          <w:sz w:val="28"/>
          <w:szCs w:val="28"/>
          <w:lang w:eastAsia="en-US"/>
        </w:rPr>
        <w:t xml:space="preserve"> tabulu Nr. 2.3.3. (5) </w:t>
      </w:r>
      <w:r w:rsidR="00630121">
        <w:rPr>
          <w:sz w:val="28"/>
          <w:szCs w:val="28"/>
          <w:lang w:eastAsia="en-US"/>
        </w:rPr>
        <w:t>“</w:t>
      </w:r>
      <w:r w:rsidR="00FB3170" w:rsidRPr="00FB3170">
        <w:rPr>
          <w:sz w:val="28"/>
          <w:szCs w:val="28"/>
          <w:lang w:eastAsia="en-US"/>
        </w:rPr>
        <w:t>ERAF kopējie iznākuma rādītāji</w:t>
      </w:r>
      <w:r w:rsidR="00630121">
        <w:rPr>
          <w:sz w:val="28"/>
          <w:szCs w:val="28"/>
          <w:lang w:eastAsia="en-US"/>
        </w:rPr>
        <w:t>”</w:t>
      </w:r>
      <w:r w:rsidR="000E536D">
        <w:rPr>
          <w:sz w:val="28"/>
          <w:szCs w:val="28"/>
          <w:lang w:eastAsia="en-US"/>
        </w:rPr>
        <w:t xml:space="preserve"> šādā redakcijā:</w:t>
      </w:r>
    </w:p>
    <w:p w14:paraId="2235E120" w14:textId="77777777" w:rsidR="00725AB1" w:rsidRDefault="00725AB1" w:rsidP="00725AB1">
      <w:pPr>
        <w:pStyle w:val="ListParagraph"/>
        <w:ind w:left="709"/>
        <w:contextualSpacing w:val="0"/>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273"/>
        <w:gridCol w:w="1150"/>
        <w:gridCol w:w="1228"/>
        <w:gridCol w:w="1249"/>
        <w:gridCol w:w="894"/>
        <w:gridCol w:w="1295"/>
      </w:tblGrid>
      <w:tr w:rsidR="00B23299" w:rsidRPr="00B23299" w14:paraId="3B7E4376" w14:textId="77777777" w:rsidTr="009E22E3">
        <w:trPr>
          <w:tblHeader/>
        </w:trPr>
        <w:tc>
          <w:tcPr>
            <w:tcW w:w="505" w:type="pct"/>
            <w:shd w:val="clear" w:color="auto" w:fill="F2F2F2"/>
            <w:vAlign w:val="center"/>
          </w:tcPr>
          <w:p w14:paraId="2D03FEFD" w14:textId="1172726D" w:rsidR="00B23299" w:rsidRPr="00B23299" w:rsidRDefault="00B23299" w:rsidP="00B23299">
            <w:pPr>
              <w:jc w:val="center"/>
              <w:rPr>
                <w:rFonts w:eastAsia="PMingLiU"/>
                <w:lang w:eastAsia="en-US"/>
              </w:rPr>
            </w:pPr>
            <w:r>
              <w:rPr>
                <w:rFonts w:eastAsia="PMingLiU"/>
                <w:lang w:eastAsia="en-US"/>
              </w:rPr>
              <w:t>“</w:t>
            </w:r>
            <w:r w:rsidRPr="00B23299">
              <w:rPr>
                <w:rFonts w:eastAsia="PMingLiU"/>
                <w:lang w:eastAsia="en-US"/>
              </w:rPr>
              <w:t>ID</w:t>
            </w:r>
          </w:p>
        </w:tc>
        <w:tc>
          <w:tcPr>
            <w:tcW w:w="1300" w:type="pct"/>
            <w:shd w:val="clear" w:color="auto" w:fill="F2F2F2"/>
            <w:vAlign w:val="center"/>
          </w:tcPr>
          <w:p w14:paraId="0D59FDEA" w14:textId="77777777" w:rsidR="00B23299" w:rsidRPr="00B23299" w:rsidRDefault="00B23299" w:rsidP="00B23299">
            <w:pPr>
              <w:jc w:val="center"/>
              <w:rPr>
                <w:rFonts w:eastAsia="PMingLiU"/>
                <w:lang w:eastAsia="en-US"/>
              </w:rPr>
            </w:pPr>
            <w:r w:rsidRPr="00B23299">
              <w:rPr>
                <w:rFonts w:eastAsia="PMingLiU"/>
                <w:lang w:eastAsia="en-US"/>
              </w:rPr>
              <w:t>Rādītājs</w:t>
            </w:r>
          </w:p>
        </w:tc>
        <w:tc>
          <w:tcPr>
            <w:tcW w:w="597" w:type="pct"/>
            <w:shd w:val="clear" w:color="auto" w:fill="F2F2F2"/>
            <w:vAlign w:val="center"/>
          </w:tcPr>
          <w:p w14:paraId="506EB0DB" w14:textId="77777777" w:rsidR="00B23299" w:rsidRPr="00B23299" w:rsidRDefault="00B23299" w:rsidP="00B23299">
            <w:pPr>
              <w:jc w:val="center"/>
              <w:rPr>
                <w:rFonts w:eastAsia="PMingLiU"/>
                <w:lang w:eastAsia="en-US"/>
              </w:rPr>
            </w:pPr>
            <w:r w:rsidRPr="00B23299">
              <w:rPr>
                <w:rFonts w:eastAsia="PMingLiU"/>
                <w:lang w:eastAsia="en-US"/>
              </w:rPr>
              <w:t>Mērvienība</w:t>
            </w:r>
          </w:p>
        </w:tc>
        <w:tc>
          <w:tcPr>
            <w:tcW w:w="638" w:type="pct"/>
            <w:shd w:val="clear" w:color="auto" w:fill="F2F2F2"/>
            <w:vAlign w:val="center"/>
          </w:tcPr>
          <w:p w14:paraId="418399E6" w14:textId="77777777" w:rsidR="00B23299" w:rsidRPr="00B23299" w:rsidRDefault="00B23299" w:rsidP="00B23299">
            <w:pPr>
              <w:jc w:val="center"/>
              <w:rPr>
                <w:rFonts w:eastAsia="PMingLiU"/>
                <w:lang w:eastAsia="en-US"/>
              </w:rPr>
            </w:pPr>
            <w:r w:rsidRPr="00B23299">
              <w:rPr>
                <w:rFonts w:eastAsia="PMingLiU"/>
                <w:lang w:eastAsia="en-US"/>
              </w:rPr>
              <w:t>Finansējums avots</w:t>
            </w:r>
          </w:p>
        </w:tc>
        <w:tc>
          <w:tcPr>
            <w:tcW w:w="735" w:type="pct"/>
            <w:shd w:val="clear" w:color="auto" w:fill="F2F2F2"/>
            <w:vAlign w:val="center"/>
          </w:tcPr>
          <w:p w14:paraId="70B3EC4F" w14:textId="77777777" w:rsidR="00B23299" w:rsidRPr="00B23299" w:rsidRDefault="00B23299" w:rsidP="00B23299">
            <w:pPr>
              <w:jc w:val="center"/>
              <w:rPr>
                <w:rFonts w:eastAsia="PMingLiU"/>
                <w:lang w:eastAsia="en-US"/>
              </w:rPr>
            </w:pPr>
            <w:r w:rsidRPr="00B23299">
              <w:rPr>
                <w:rFonts w:eastAsia="PMingLiU"/>
                <w:lang w:eastAsia="en-US"/>
              </w:rPr>
              <w:t>Plānotā vērtība (2023.gadā)</w:t>
            </w:r>
          </w:p>
        </w:tc>
        <w:tc>
          <w:tcPr>
            <w:tcW w:w="464" w:type="pct"/>
            <w:shd w:val="clear" w:color="auto" w:fill="F2F2F2"/>
            <w:vAlign w:val="center"/>
          </w:tcPr>
          <w:p w14:paraId="417D9826" w14:textId="77777777" w:rsidR="00B23299" w:rsidRPr="00B23299" w:rsidRDefault="00B23299" w:rsidP="00B23299">
            <w:pPr>
              <w:jc w:val="center"/>
              <w:rPr>
                <w:rFonts w:eastAsia="PMingLiU"/>
                <w:lang w:eastAsia="en-US"/>
              </w:rPr>
            </w:pPr>
            <w:r w:rsidRPr="00B23299">
              <w:rPr>
                <w:rFonts w:eastAsia="PMingLiU"/>
                <w:lang w:eastAsia="en-US"/>
              </w:rPr>
              <w:t>Datu avots</w:t>
            </w:r>
          </w:p>
        </w:tc>
        <w:tc>
          <w:tcPr>
            <w:tcW w:w="760" w:type="pct"/>
            <w:shd w:val="clear" w:color="auto" w:fill="F2F2F2"/>
          </w:tcPr>
          <w:p w14:paraId="0A42B09E" w14:textId="77777777" w:rsidR="00B23299" w:rsidRPr="00B23299" w:rsidRDefault="00B23299" w:rsidP="00B23299">
            <w:pPr>
              <w:jc w:val="center"/>
              <w:rPr>
                <w:rFonts w:eastAsia="PMingLiU"/>
                <w:lang w:eastAsia="en-US"/>
              </w:rPr>
            </w:pPr>
            <w:r w:rsidRPr="00B23299">
              <w:rPr>
                <w:rFonts w:eastAsia="PMingLiU"/>
                <w:lang w:eastAsia="en-US"/>
              </w:rPr>
              <w:t>Ziņošanas regularitāte</w:t>
            </w:r>
          </w:p>
        </w:tc>
      </w:tr>
      <w:tr w:rsidR="00B23299" w:rsidRPr="00B23299" w14:paraId="2336A977" w14:textId="77777777" w:rsidTr="009E22E3">
        <w:tc>
          <w:tcPr>
            <w:tcW w:w="505" w:type="pct"/>
            <w:shd w:val="clear" w:color="auto" w:fill="auto"/>
          </w:tcPr>
          <w:p w14:paraId="75EEEA31" w14:textId="77777777" w:rsidR="00B23299" w:rsidRPr="00B23299" w:rsidRDefault="00B23299" w:rsidP="00B23299">
            <w:pPr>
              <w:rPr>
                <w:rFonts w:eastAsia="PMingLiU"/>
                <w:lang w:eastAsia="en-US"/>
              </w:rPr>
            </w:pPr>
            <w:r w:rsidRPr="00B23299">
              <w:rPr>
                <w:rFonts w:eastAsia="PMingLiU"/>
                <w:lang w:eastAsia="en-US"/>
              </w:rPr>
              <w:t>i.3.1.1.ak</w:t>
            </w:r>
          </w:p>
          <w:p w14:paraId="699B6251" w14:textId="77777777" w:rsidR="00B23299" w:rsidRPr="00B23299" w:rsidRDefault="00B23299" w:rsidP="00B23299">
            <w:pPr>
              <w:rPr>
                <w:rFonts w:eastAsia="PMingLiU"/>
                <w:lang w:eastAsia="en-US"/>
              </w:rPr>
            </w:pPr>
            <w:r w:rsidRPr="00B23299">
              <w:rPr>
                <w:rFonts w:eastAsia="PMingLiU"/>
                <w:lang w:eastAsia="en-US"/>
              </w:rPr>
              <w:t>(CO01)</w:t>
            </w:r>
          </w:p>
        </w:tc>
        <w:tc>
          <w:tcPr>
            <w:tcW w:w="1300" w:type="pct"/>
            <w:shd w:val="clear" w:color="auto" w:fill="auto"/>
          </w:tcPr>
          <w:p w14:paraId="0917BBD5" w14:textId="77777777" w:rsidR="00B23299" w:rsidRPr="00B23299" w:rsidRDefault="00B23299" w:rsidP="00B23299">
            <w:pPr>
              <w:rPr>
                <w:rFonts w:eastAsia="PMingLiU"/>
                <w:lang w:eastAsia="en-US"/>
              </w:rPr>
            </w:pPr>
            <w:r w:rsidRPr="00B23299">
              <w:rPr>
                <w:rFonts w:eastAsia="PMingLiU"/>
                <w:lang w:eastAsia="en-US"/>
              </w:rPr>
              <w:t>To komersantu skaits, kuri saņem atbalstu</w:t>
            </w:r>
          </w:p>
        </w:tc>
        <w:tc>
          <w:tcPr>
            <w:tcW w:w="597" w:type="pct"/>
            <w:shd w:val="clear" w:color="auto" w:fill="auto"/>
          </w:tcPr>
          <w:p w14:paraId="6E8D9E43" w14:textId="77777777" w:rsidR="00B23299" w:rsidRPr="00B23299" w:rsidRDefault="00B23299" w:rsidP="00B23299">
            <w:pPr>
              <w:rPr>
                <w:rFonts w:eastAsia="PMingLiU"/>
                <w:lang w:eastAsia="en-US"/>
              </w:rPr>
            </w:pPr>
            <w:r w:rsidRPr="00B23299">
              <w:rPr>
                <w:rFonts w:eastAsia="PMingLiU"/>
                <w:lang w:eastAsia="en-US"/>
              </w:rPr>
              <w:t>Komersanti</w:t>
            </w:r>
          </w:p>
        </w:tc>
        <w:tc>
          <w:tcPr>
            <w:tcW w:w="638" w:type="pct"/>
            <w:shd w:val="clear" w:color="auto" w:fill="auto"/>
          </w:tcPr>
          <w:p w14:paraId="49FD5FE8"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shd w:val="clear" w:color="auto" w:fill="auto"/>
          </w:tcPr>
          <w:p w14:paraId="185532F5" w14:textId="77777777" w:rsidR="00B23299" w:rsidRPr="00B23299" w:rsidRDefault="00B23299" w:rsidP="00B23299">
            <w:pPr>
              <w:rPr>
                <w:rFonts w:eastAsia="PMingLiU"/>
                <w:lang w:eastAsia="en-US"/>
              </w:rPr>
            </w:pPr>
            <w:r w:rsidRPr="00B23299">
              <w:rPr>
                <w:rFonts w:eastAsia="PMingLiU"/>
                <w:lang w:eastAsia="en-US"/>
              </w:rPr>
              <w:t>1 285</w:t>
            </w:r>
          </w:p>
        </w:tc>
        <w:tc>
          <w:tcPr>
            <w:tcW w:w="464" w:type="pct"/>
            <w:shd w:val="clear" w:color="auto" w:fill="auto"/>
          </w:tcPr>
          <w:p w14:paraId="17909528"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20B6E332" w14:textId="77777777" w:rsidR="00B23299" w:rsidRPr="00B23299" w:rsidRDefault="00B23299" w:rsidP="00B23299">
            <w:pPr>
              <w:rPr>
                <w:rFonts w:eastAsia="PMingLiU"/>
                <w:lang w:eastAsia="en-US"/>
              </w:rPr>
            </w:pPr>
            <w:r w:rsidRPr="00B23299">
              <w:rPr>
                <w:rFonts w:eastAsia="PMingLiU"/>
                <w:lang w:eastAsia="en-US"/>
              </w:rPr>
              <w:t xml:space="preserve">Reizi gadā </w:t>
            </w:r>
          </w:p>
        </w:tc>
      </w:tr>
      <w:tr w:rsidR="00B23299" w:rsidRPr="00B23299" w14:paraId="5D567C26" w14:textId="77777777" w:rsidTr="009E22E3">
        <w:tc>
          <w:tcPr>
            <w:tcW w:w="505" w:type="pct"/>
            <w:shd w:val="clear" w:color="auto" w:fill="auto"/>
          </w:tcPr>
          <w:p w14:paraId="03100BD5" w14:textId="77777777" w:rsidR="00B23299" w:rsidRPr="00B23299" w:rsidRDefault="00B23299" w:rsidP="00B23299">
            <w:pPr>
              <w:rPr>
                <w:rFonts w:eastAsia="PMingLiU"/>
                <w:lang w:eastAsia="en-US"/>
              </w:rPr>
            </w:pPr>
            <w:r w:rsidRPr="00B23299">
              <w:rPr>
                <w:rFonts w:eastAsia="PMingLiU"/>
                <w:lang w:eastAsia="en-US"/>
              </w:rPr>
              <w:t>i.3.1.1.bk</w:t>
            </w:r>
          </w:p>
          <w:p w14:paraId="19A29670" w14:textId="77777777" w:rsidR="00B23299" w:rsidRPr="00B23299" w:rsidRDefault="00B23299" w:rsidP="00B23299">
            <w:pPr>
              <w:rPr>
                <w:rFonts w:eastAsia="PMingLiU"/>
                <w:lang w:eastAsia="en-US"/>
              </w:rPr>
            </w:pPr>
            <w:r w:rsidRPr="00B23299">
              <w:rPr>
                <w:rFonts w:eastAsia="PMingLiU"/>
                <w:lang w:eastAsia="en-US"/>
              </w:rPr>
              <w:t>(CO03)</w:t>
            </w:r>
          </w:p>
        </w:tc>
        <w:tc>
          <w:tcPr>
            <w:tcW w:w="1300" w:type="pct"/>
            <w:shd w:val="clear" w:color="auto" w:fill="auto"/>
          </w:tcPr>
          <w:p w14:paraId="0D72190A" w14:textId="77777777" w:rsidR="00B23299" w:rsidRPr="00B23299" w:rsidRDefault="00B23299" w:rsidP="00B23299">
            <w:pPr>
              <w:rPr>
                <w:rFonts w:eastAsia="PMingLiU"/>
                <w:lang w:eastAsia="en-US"/>
              </w:rPr>
            </w:pPr>
            <w:r w:rsidRPr="00B23299">
              <w:rPr>
                <w:rFonts w:eastAsia="PMingLiU"/>
                <w:lang w:eastAsia="en-US"/>
              </w:rPr>
              <w:t>To komersantu skaits, kuri saņem finansiālu atbalstu, kas nav granti</w:t>
            </w:r>
          </w:p>
        </w:tc>
        <w:tc>
          <w:tcPr>
            <w:tcW w:w="597" w:type="pct"/>
            <w:shd w:val="clear" w:color="auto" w:fill="auto"/>
          </w:tcPr>
          <w:p w14:paraId="6D3750A6" w14:textId="77777777" w:rsidR="00B23299" w:rsidRPr="00B23299" w:rsidRDefault="00B23299" w:rsidP="00B23299">
            <w:pPr>
              <w:rPr>
                <w:rFonts w:eastAsia="PMingLiU"/>
                <w:lang w:eastAsia="en-US"/>
              </w:rPr>
            </w:pPr>
            <w:r w:rsidRPr="00B23299">
              <w:rPr>
                <w:rFonts w:eastAsia="PMingLiU"/>
                <w:lang w:eastAsia="en-US"/>
              </w:rPr>
              <w:t>Komersanti</w:t>
            </w:r>
          </w:p>
        </w:tc>
        <w:tc>
          <w:tcPr>
            <w:tcW w:w="638" w:type="pct"/>
            <w:shd w:val="clear" w:color="auto" w:fill="auto"/>
          </w:tcPr>
          <w:p w14:paraId="7E1DDD19"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shd w:val="clear" w:color="auto" w:fill="auto"/>
          </w:tcPr>
          <w:p w14:paraId="5AB7FE64" w14:textId="77777777" w:rsidR="00B23299" w:rsidRPr="00B23299" w:rsidRDefault="00B23299" w:rsidP="00B23299">
            <w:pPr>
              <w:rPr>
                <w:rFonts w:eastAsia="PMingLiU"/>
                <w:lang w:eastAsia="en-US"/>
              </w:rPr>
            </w:pPr>
            <w:r w:rsidRPr="00B23299">
              <w:rPr>
                <w:rFonts w:eastAsia="PMingLiU"/>
                <w:lang w:eastAsia="en-US"/>
              </w:rPr>
              <w:t>1 030</w:t>
            </w:r>
          </w:p>
        </w:tc>
        <w:tc>
          <w:tcPr>
            <w:tcW w:w="464" w:type="pct"/>
            <w:shd w:val="clear" w:color="auto" w:fill="auto"/>
          </w:tcPr>
          <w:p w14:paraId="5FA73B56"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2D9C397F" w14:textId="77777777" w:rsidR="00B23299" w:rsidRPr="00B23299" w:rsidRDefault="00B23299" w:rsidP="00B23299">
            <w:pPr>
              <w:rPr>
                <w:rFonts w:eastAsia="PMingLiU"/>
                <w:lang w:eastAsia="en-US"/>
              </w:rPr>
            </w:pPr>
            <w:r w:rsidRPr="00B23299">
              <w:rPr>
                <w:rFonts w:eastAsia="PMingLiU"/>
                <w:lang w:eastAsia="en-US"/>
              </w:rPr>
              <w:t xml:space="preserve">Reizi gadā </w:t>
            </w:r>
          </w:p>
        </w:tc>
      </w:tr>
      <w:tr w:rsidR="00B23299" w:rsidRPr="00B23299" w14:paraId="67E88A8C" w14:textId="77777777" w:rsidTr="009E22E3">
        <w:tc>
          <w:tcPr>
            <w:tcW w:w="505" w:type="pct"/>
            <w:shd w:val="clear" w:color="auto" w:fill="auto"/>
          </w:tcPr>
          <w:p w14:paraId="59E5B4CA" w14:textId="77777777" w:rsidR="00B23299" w:rsidRPr="00B23299" w:rsidRDefault="00B23299" w:rsidP="00B23299">
            <w:pPr>
              <w:rPr>
                <w:rFonts w:eastAsia="PMingLiU"/>
                <w:lang w:eastAsia="en-US"/>
              </w:rPr>
            </w:pPr>
            <w:r w:rsidRPr="00B23299">
              <w:rPr>
                <w:rFonts w:eastAsia="PMingLiU"/>
                <w:lang w:eastAsia="en-US"/>
              </w:rPr>
              <w:t>i.3.1.1.ck</w:t>
            </w:r>
          </w:p>
          <w:p w14:paraId="5C55944E" w14:textId="77777777" w:rsidR="00B23299" w:rsidRPr="00B23299" w:rsidRDefault="00B23299" w:rsidP="00B23299">
            <w:pPr>
              <w:rPr>
                <w:rFonts w:eastAsia="PMingLiU"/>
                <w:lang w:eastAsia="en-US"/>
              </w:rPr>
            </w:pPr>
            <w:r w:rsidRPr="00B23299">
              <w:rPr>
                <w:rFonts w:eastAsia="PMingLiU"/>
                <w:lang w:eastAsia="en-US"/>
              </w:rPr>
              <w:t>(CO02)</w:t>
            </w:r>
          </w:p>
        </w:tc>
        <w:tc>
          <w:tcPr>
            <w:tcW w:w="1300" w:type="pct"/>
            <w:shd w:val="clear" w:color="auto" w:fill="auto"/>
          </w:tcPr>
          <w:p w14:paraId="5A2755E4" w14:textId="77777777" w:rsidR="00B23299" w:rsidRPr="00B23299" w:rsidRDefault="00B23299" w:rsidP="00B23299">
            <w:pPr>
              <w:rPr>
                <w:rFonts w:eastAsia="PMingLiU"/>
                <w:lang w:eastAsia="en-US"/>
              </w:rPr>
            </w:pPr>
            <w:r w:rsidRPr="00B23299">
              <w:rPr>
                <w:rFonts w:eastAsia="PMingLiU"/>
                <w:lang w:eastAsia="en-US"/>
              </w:rPr>
              <w:t>Atbalstīto komersantu skaits, kas saņem grantus</w:t>
            </w:r>
          </w:p>
        </w:tc>
        <w:tc>
          <w:tcPr>
            <w:tcW w:w="597" w:type="pct"/>
            <w:shd w:val="clear" w:color="auto" w:fill="auto"/>
          </w:tcPr>
          <w:p w14:paraId="3216F8B3" w14:textId="77777777" w:rsidR="00B23299" w:rsidRPr="00B23299" w:rsidRDefault="00B23299" w:rsidP="00B23299">
            <w:pPr>
              <w:rPr>
                <w:rFonts w:eastAsia="PMingLiU"/>
                <w:lang w:eastAsia="en-US"/>
              </w:rPr>
            </w:pPr>
            <w:r w:rsidRPr="00B23299">
              <w:rPr>
                <w:rFonts w:eastAsia="PMingLiU"/>
                <w:lang w:eastAsia="en-US"/>
              </w:rPr>
              <w:t>Komersanti</w:t>
            </w:r>
          </w:p>
        </w:tc>
        <w:tc>
          <w:tcPr>
            <w:tcW w:w="638" w:type="pct"/>
            <w:shd w:val="clear" w:color="auto" w:fill="auto"/>
          </w:tcPr>
          <w:p w14:paraId="364FC1F2"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shd w:val="clear" w:color="auto" w:fill="auto"/>
          </w:tcPr>
          <w:p w14:paraId="2CD02F5E" w14:textId="77777777" w:rsidR="00B23299" w:rsidRPr="00B23299" w:rsidRDefault="00B23299" w:rsidP="00B23299">
            <w:pPr>
              <w:rPr>
                <w:rFonts w:eastAsia="PMingLiU"/>
                <w:lang w:eastAsia="en-US"/>
              </w:rPr>
            </w:pPr>
            <w:r w:rsidRPr="00B23299">
              <w:rPr>
                <w:rFonts w:eastAsia="PMingLiU"/>
                <w:lang w:eastAsia="en-US"/>
              </w:rPr>
              <w:t>439</w:t>
            </w:r>
          </w:p>
        </w:tc>
        <w:tc>
          <w:tcPr>
            <w:tcW w:w="464" w:type="pct"/>
            <w:shd w:val="clear" w:color="auto" w:fill="auto"/>
          </w:tcPr>
          <w:p w14:paraId="49B5E371" w14:textId="77777777" w:rsidR="00B23299" w:rsidRPr="00B23299" w:rsidRDefault="00B23299" w:rsidP="00B23299">
            <w:pPr>
              <w:rPr>
                <w:rFonts w:eastAsia="PMingLiU"/>
                <w:lang w:eastAsia="en-US"/>
              </w:rPr>
            </w:pPr>
            <w:r w:rsidRPr="00B23299">
              <w:rPr>
                <w:rFonts w:eastAsia="PMingLiU"/>
                <w:lang w:eastAsia="en-US"/>
              </w:rPr>
              <w:t xml:space="preserve">Projektu dati </w:t>
            </w:r>
          </w:p>
        </w:tc>
        <w:tc>
          <w:tcPr>
            <w:tcW w:w="760" w:type="pct"/>
          </w:tcPr>
          <w:p w14:paraId="61E34C07" w14:textId="77777777" w:rsidR="00B23299" w:rsidRPr="00B23299" w:rsidRDefault="00B23299" w:rsidP="00B23299">
            <w:pPr>
              <w:rPr>
                <w:rFonts w:eastAsia="PMingLiU"/>
                <w:lang w:eastAsia="en-US"/>
              </w:rPr>
            </w:pPr>
            <w:r w:rsidRPr="00B23299">
              <w:rPr>
                <w:rFonts w:eastAsia="PMingLiU"/>
                <w:lang w:eastAsia="en-US"/>
              </w:rPr>
              <w:t xml:space="preserve">Reizi gadā </w:t>
            </w:r>
          </w:p>
        </w:tc>
      </w:tr>
      <w:tr w:rsidR="00B23299" w:rsidRPr="00B23299" w14:paraId="11990C73" w14:textId="77777777" w:rsidTr="009E22E3">
        <w:tc>
          <w:tcPr>
            <w:tcW w:w="505" w:type="pct"/>
            <w:shd w:val="clear" w:color="auto" w:fill="auto"/>
          </w:tcPr>
          <w:p w14:paraId="5F180D2D" w14:textId="77777777" w:rsidR="00B23299" w:rsidRPr="00B23299" w:rsidRDefault="00B23299" w:rsidP="00B23299">
            <w:pPr>
              <w:rPr>
                <w:rFonts w:eastAsia="PMingLiU"/>
                <w:lang w:eastAsia="en-US"/>
              </w:rPr>
            </w:pPr>
            <w:r w:rsidRPr="00B23299">
              <w:rPr>
                <w:rFonts w:eastAsia="PMingLiU"/>
                <w:lang w:eastAsia="en-US"/>
              </w:rPr>
              <w:t>i.3.1.1.dk</w:t>
            </w:r>
          </w:p>
          <w:p w14:paraId="38BE5BE7" w14:textId="77777777" w:rsidR="00B23299" w:rsidRPr="00B23299" w:rsidRDefault="00B23299" w:rsidP="00B23299">
            <w:pPr>
              <w:rPr>
                <w:rFonts w:eastAsia="PMingLiU"/>
                <w:lang w:eastAsia="en-US"/>
              </w:rPr>
            </w:pPr>
            <w:r w:rsidRPr="00B23299">
              <w:rPr>
                <w:rFonts w:eastAsia="PMingLiU"/>
                <w:lang w:eastAsia="en-US"/>
              </w:rPr>
              <w:t>(CO05)</w:t>
            </w:r>
          </w:p>
        </w:tc>
        <w:tc>
          <w:tcPr>
            <w:tcW w:w="1300" w:type="pct"/>
            <w:shd w:val="clear" w:color="auto" w:fill="auto"/>
          </w:tcPr>
          <w:p w14:paraId="79D87D9D" w14:textId="77777777" w:rsidR="00B23299" w:rsidRPr="00B23299" w:rsidRDefault="00B23299" w:rsidP="00B23299">
            <w:pPr>
              <w:rPr>
                <w:rFonts w:eastAsia="PMingLiU"/>
                <w:lang w:eastAsia="en-US"/>
              </w:rPr>
            </w:pPr>
            <w:r w:rsidRPr="00B23299">
              <w:rPr>
                <w:rFonts w:eastAsia="PMingLiU"/>
                <w:lang w:eastAsia="en-US"/>
              </w:rPr>
              <w:t>Atbalstīto jaunizveidoto komersantu skaits</w:t>
            </w:r>
          </w:p>
        </w:tc>
        <w:tc>
          <w:tcPr>
            <w:tcW w:w="597" w:type="pct"/>
            <w:shd w:val="clear" w:color="auto" w:fill="auto"/>
          </w:tcPr>
          <w:p w14:paraId="0157E1EE" w14:textId="77777777" w:rsidR="00B23299" w:rsidRPr="00B23299" w:rsidRDefault="00B23299" w:rsidP="00B23299">
            <w:pPr>
              <w:rPr>
                <w:rFonts w:eastAsia="PMingLiU"/>
                <w:lang w:eastAsia="en-US"/>
              </w:rPr>
            </w:pPr>
            <w:r w:rsidRPr="00B23299">
              <w:rPr>
                <w:rFonts w:eastAsia="PMingLiU"/>
                <w:lang w:eastAsia="en-US"/>
              </w:rPr>
              <w:t>Komersanti</w:t>
            </w:r>
          </w:p>
        </w:tc>
        <w:tc>
          <w:tcPr>
            <w:tcW w:w="638" w:type="pct"/>
            <w:shd w:val="clear" w:color="auto" w:fill="auto"/>
          </w:tcPr>
          <w:p w14:paraId="23831E89"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shd w:val="clear" w:color="auto" w:fill="auto"/>
          </w:tcPr>
          <w:p w14:paraId="783734A6" w14:textId="77777777" w:rsidR="00B23299" w:rsidRPr="00B23299" w:rsidRDefault="00B23299" w:rsidP="00B23299">
            <w:pPr>
              <w:rPr>
                <w:rFonts w:eastAsia="PMingLiU"/>
                <w:lang w:eastAsia="en-US"/>
              </w:rPr>
            </w:pPr>
            <w:r w:rsidRPr="00B23299">
              <w:rPr>
                <w:rFonts w:eastAsia="PMingLiU"/>
                <w:lang w:eastAsia="en-US"/>
              </w:rPr>
              <w:t>1340</w:t>
            </w:r>
          </w:p>
        </w:tc>
        <w:tc>
          <w:tcPr>
            <w:tcW w:w="464" w:type="pct"/>
            <w:shd w:val="clear" w:color="auto" w:fill="auto"/>
          </w:tcPr>
          <w:p w14:paraId="78EBC990" w14:textId="77777777" w:rsidR="00B23299" w:rsidRPr="00B23299" w:rsidRDefault="00B23299" w:rsidP="00B23299">
            <w:pPr>
              <w:rPr>
                <w:rFonts w:eastAsia="PMingLiU"/>
                <w:lang w:eastAsia="en-US"/>
              </w:rPr>
            </w:pPr>
            <w:r w:rsidRPr="00B23299">
              <w:rPr>
                <w:rFonts w:eastAsia="PMingLiU"/>
                <w:lang w:eastAsia="en-US"/>
              </w:rPr>
              <w:t xml:space="preserve">Projektu dati </w:t>
            </w:r>
          </w:p>
        </w:tc>
        <w:tc>
          <w:tcPr>
            <w:tcW w:w="760" w:type="pct"/>
          </w:tcPr>
          <w:p w14:paraId="08A08849" w14:textId="77777777" w:rsidR="00B23299" w:rsidRPr="00B23299" w:rsidRDefault="00B23299" w:rsidP="00B23299">
            <w:pPr>
              <w:rPr>
                <w:rFonts w:eastAsia="PMingLiU"/>
                <w:lang w:eastAsia="en-US"/>
              </w:rPr>
            </w:pPr>
            <w:r w:rsidRPr="00B23299">
              <w:rPr>
                <w:rFonts w:eastAsia="PMingLiU"/>
                <w:lang w:eastAsia="en-US"/>
              </w:rPr>
              <w:t xml:space="preserve">Reizi gadā </w:t>
            </w:r>
          </w:p>
        </w:tc>
      </w:tr>
      <w:tr w:rsidR="00B23299" w:rsidRPr="00B23299" w14:paraId="4654630A" w14:textId="77777777" w:rsidTr="009E22E3">
        <w:tc>
          <w:tcPr>
            <w:tcW w:w="505" w:type="pct"/>
            <w:shd w:val="clear" w:color="auto" w:fill="auto"/>
          </w:tcPr>
          <w:p w14:paraId="377F4689" w14:textId="77777777" w:rsidR="00B23299" w:rsidRPr="00B23299" w:rsidRDefault="00B23299" w:rsidP="00B23299">
            <w:pPr>
              <w:rPr>
                <w:rFonts w:eastAsia="PMingLiU"/>
                <w:lang w:eastAsia="en-US"/>
              </w:rPr>
            </w:pPr>
            <w:r w:rsidRPr="00B23299">
              <w:rPr>
                <w:rFonts w:eastAsia="PMingLiU"/>
                <w:lang w:eastAsia="en-US"/>
              </w:rPr>
              <w:t>i.3.1.1.ek</w:t>
            </w:r>
          </w:p>
          <w:p w14:paraId="28C1B66F" w14:textId="77777777" w:rsidR="00B23299" w:rsidRPr="00B23299" w:rsidRDefault="00B23299" w:rsidP="00B23299">
            <w:pPr>
              <w:rPr>
                <w:rFonts w:eastAsia="PMingLiU"/>
                <w:lang w:eastAsia="en-US"/>
              </w:rPr>
            </w:pPr>
            <w:r w:rsidRPr="00B23299">
              <w:rPr>
                <w:rFonts w:eastAsia="PMingLiU"/>
                <w:lang w:eastAsia="en-US"/>
              </w:rPr>
              <w:t>(CO06)</w:t>
            </w:r>
          </w:p>
        </w:tc>
        <w:tc>
          <w:tcPr>
            <w:tcW w:w="1300" w:type="pct"/>
            <w:shd w:val="clear" w:color="auto" w:fill="auto"/>
          </w:tcPr>
          <w:p w14:paraId="2A8090CD" w14:textId="77777777" w:rsidR="00B23299" w:rsidRPr="00B23299" w:rsidRDefault="00B23299" w:rsidP="00B23299">
            <w:pPr>
              <w:rPr>
                <w:rFonts w:eastAsia="PMingLiU"/>
                <w:lang w:eastAsia="en-US"/>
              </w:rPr>
            </w:pPr>
            <w:r w:rsidRPr="00B23299">
              <w:rPr>
                <w:rFonts w:eastAsia="PMingLiU"/>
                <w:lang w:eastAsia="en-US"/>
              </w:rPr>
              <w:t>Privātais finansējums, kas piesaistīts publiskajam finansējumam, kas ir granti</w:t>
            </w:r>
          </w:p>
        </w:tc>
        <w:tc>
          <w:tcPr>
            <w:tcW w:w="597" w:type="pct"/>
            <w:shd w:val="clear" w:color="auto" w:fill="auto"/>
          </w:tcPr>
          <w:p w14:paraId="213FBF19" w14:textId="77777777" w:rsidR="00B23299" w:rsidRPr="00B23299" w:rsidRDefault="00B23299" w:rsidP="00B23299">
            <w:pPr>
              <w:rPr>
                <w:rFonts w:eastAsia="PMingLiU"/>
                <w:lang w:eastAsia="en-US"/>
              </w:rPr>
            </w:pPr>
            <w:r w:rsidRPr="00B23299">
              <w:rPr>
                <w:rFonts w:eastAsia="PMingLiU"/>
                <w:lang w:eastAsia="en-US"/>
              </w:rPr>
              <w:t>EUR</w:t>
            </w:r>
          </w:p>
        </w:tc>
        <w:tc>
          <w:tcPr>
            <w:tcW w:w="638" w:type="pct"/>
            <w:shd w:val="clear" w:color="auto" w:fill="auto"/>
          </w:tcPr>
          <w:p w14:paraId="2592E585"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shd w:val="clear" w:color="auto" w:fill="auto"/>
          </w:tcPr>
          <w:p w14:paraId="0F7BE514" w14:textId="7CF70A40" w:rsidR="00B23299" w:rsidRPr="00B23299" w:rsidRDefault="00251E20" w:rsidP="00B23299">
            <w:pPr>
              <w:rPr>
                <w:rFonts w:eastAsia="PMingLiU"/>
                <w:lang w:eastAsia="en-US"/>
              </w:rPr>
            </w:pPr>
            <w:r>
              <w:rPr>
                <w:rFonts w:eastAsia="PMingLiU"/>
                <w:lang w:eastAsia="en-US"/>
              </w:rPr>
              <w:t>61</w:t>
            </w:r>
            <w:r w:rsidR="00B23299" w:rsidRPr="00B23299">
              <w:rPr>
                <w:rFonts w:eastAsia="PMingLiU"/>
                <w:lang w:eastAsia="en-US"/>
              </w:rPr>
              <w:t> 000 000</w:t>
            </w:r>
          </w:p>
        </w:tc>
        <w:tc>
          <w:tcPr>
            <w:tcW w:w="464" w:type="pct"/>
            <w:shd w:val="clear" w:color="auto" w:fill="auto"/>
          </w:tcPr>
          <w:p w14:paraId="1F0FE7DD"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403EDA95" w14:textId="77777777" w:rsidR="00B23299" w:rsidRPr="00B23299" w:rsidRDefault="00B23299" w:rsidP="00B23299">
            <w:pPr>
              <w:rPr>
                <w:rFonts w:eastAsia="PMingLiU"/>
                <w:lang w:eastAsia="en-US"/>
              </w:rPr>
            </w:pPr>
            <w:r w:rsidRPr="00B23299">
              <w:rPr>
                <w:rFonts w:eastAsia="PMingLiU"/>
                <w:lang w:eastAsia="en-US"/>
              </w:rPr>
              <w:t>Reizi gadā</w:t>
            </w:r>
          </w:p>
        </w:tc>
      </w:tr>
      <w:tr w:rsidR="00B23299" w:rsidRPr="00B23299" w14:paraId="768E732A" w14:textId="77777777" w:rsidTr="009E22E3">
        <w:tc>
          <w:tcPr>
            <w:tcW w:w="505" w:type="pct"/>
          </w:tcPr>
          <w:p w14:paraId="2E685977" w14:textId="77777777" w:rsidR="00B23299" w:rsidRPr="00B23299" w:rsidRDefault="00B23299" w:rsidP="00B23299">
            <w:pPr>
              <w:rPr>
                <w:rFonts w:eastAsia="PMingLiU"/>
                <w:lang w:eastAsia="en-US"/>
              </w:rPr>
            </w:pPr>
            <w:r w:rsidRPr="00B23299">
              <w:rPr>
                <w:rFonts w:eastAsia="PMingLiU"/>
                <w:lang w:eastAsia="en-US"/>
              </w:rPr>
              <w:t>i.3.1.1.fk</w:t>
            </w:r>
          </w:p>
          <w:p w14:paraId="743CF41B" w14:textId="77777777" w:rsidR="00B23299" w:rsidRPr="00B23299" w:rsidRDefault="00B23299" w:rsidP="00B23299">
            <w:pPr>
              <w:rPr>
                <w:rFonts w:eastAsia="PMingLiU"/>
                <w:lang w:eastAsia="en-US"/>
              </w:rPr>
            </w:pPr>
            <w:r w:rsidRPr="00B23299">
              <w:rPr>
                <w:rFonts w:eastAsia="PMingLiU"/>
                <w:lang w:eastAsia="en-US"/>
              </w:rPr>
              <w:t>(CO07)</w:t>
            </w:r>
          </w:p>
        </w:tc>
        <w:tc>
          <w:tcPr>
            <w:tcW w:w="1300" w:type="pct"/>
          </w:tcPr>
          <w:p w14:paraId="616DB3C1" w14:textId="77777777" w:rsidR="00B23299" w:rsidRPr="00B23299" w:rsidRDefault="00B23299" w:rsidP="00B23299">
            <w:pPr>
              <w:rPr>
                <w:rFonts w:eastAsia="PMingLiU"/>
                <w:lang w:eastAsia="en-US"/>
              </w:rPr>
            </w:pPr>
            <w:r w:rsidRPr="00B23299">
              <w:rPr>
                <w:rFonts w:eastAsia="PMingLiU"/>
                <w:lang w:eastAsia="en-US"/>
              </w:rPr>
              <w:t xml:space="preserve">Privātais finansējums, kas piesaistīts publiskajam finansējumam (ne grantiem) </w:t>
            </w:r>
          </w:p>
        </w:tc>
        <w:tc>
          <w:tcPr>
            <w:tcW w:w="597" w:type="pct"/>
          </w:tcPr>
          <w:p w14:paraId="4895EE5F" w14:textId="77777777" w:rsidR="00B23299" w:rsidRPr="00B23299" w:rsidRDefault="00B23299" w:rsidP="00B23299">
            <w:pPr>
              <w:rPr>
                <w:rFonts w:eastAsia="PMingLiU"/>
                <w:lang w:eastAsia="en-US"/>
              </w:rPr>
            </w:pPr>
            <w:r w:rsidRPr="00B23299">
              <w:rPr>
                <w:rFonts w:eastAsia="PMingLiU"/>
                <w:lang w:eastAsia="en-US"/>
              </w:rPr>
              <w:t>EUR</w:t>
            </w:r>
          </w:p>
        </w:tc>
        <w:tc>
          <w:tcPr>
            <w:tcW w:w="638" w:type="pct"/>
          </w:tcPr>
          <w:p w14:paraId="3AE684A2"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tcPr>
          <w:p w14:paraId="387B17B0" w14:textId="77777777" w:rsidR="00B23299" w:rsidRPr="00B23299" w:rsidRDefault="00B23299" w:rsidP="00B23299">
            <w:pPr>
              <w:rPr>
                <w:rFonts w:eastAsia="PMingLiU"/>
                <w:lang w:eastAsia="en-US"/>
              </w:rPr>
            </w:pPr>
            <w:r w:rsidRPr="00B23299">
              <w:rPr>
                <w:rFonts w:eastAsia="PMingLiU"/>
                <w:lang w:eastAsia="en-US"/>
              </w:rPr>
              <w:t>280 000 000</w:t>
            </w:r>
          </w:p>
        </w:tc>
        <w:tc>
          <w:tcPr>
            <w:tcW w:w="464" w:type="pct"/>
          </w:tcPr>
          <w:p w14:paraId="654896CC"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2CCE0479" w14:textId="77777777" w:rsidR="00B23299" w:rsidRPr="00B23299" w:rsidRDefault="00B23299" w:rsidP="00B23299">
            <w:pPr>
              <w:rPr>
                <w:rFonts w:eastAsia="PMingLiU"/>
                <w:lang w:eastAsia="en-US"/>
              </w:rPr>
            </w:pPr>
            <w:r w:rsidRPr="00B23299">
              <w:rPr>
                <w:rFonts w:eastAsia="PMingLiU"/>
                <w:lang w:eastAsia="en-US"/>
              </w:rPr>
              <w:t>Reizi gadā</w:t>
            </w:r>
          </w:p>
        </w:tc>
      </w:tr>
      <w:tr w:rsidR="00B23299" w:rsidRPr="00B23299" w14:paraId="4F82A99A" w14:textId="77777777" w:rsidTr="009E22E3">
        <w:tc>
          <w:tcPr>
            <w:tcW w:w="505" w:type="pct"/>
          </w:tcPr>
          <w:p w14:paraId="51E510F6" w14:textId="77777777" w:rsidR="00B23299" w:rsidRPr="00B23299" w:rsidRDefault="00B23299" w:rsidP="00B23299">
            <w:pPr>
              <w:rPr>
                <w:rFonts w:eastAsia="PMingLiU"/>
                <w:lang w:eastAsia="en-US"/>
              </w:rPr>
            </w:pPr>
            <w:r w:rsidRPr="00B23299">
              <w:rPr>
                <w:rFonts w:eastAsia="PMingLiU"/>
                <w:lang w:eastAsia="en-US"/>
              </w:rPr>
              <w:t>i.3.1.1.gk (CO08)</w:t>
            </w:r>
          </w:p>
        </w:tc>
        <w:tc>
          <w:tcPr>
            <w:tcW w:w="1300" w:type="pct"/>
          </w:tcPr>
          <w:p w14:paraId="5BC88D33" w14:textId="77777777" w:rsidR="00B23299" w:rsidRPr="00B23299" w:rsidRDefault="00B23299" w:rsidP="00B23299">
            <w:pPr>
              <w:rPr>
                <w:rFonts w:eastAsia="PMingLiU"/>
                <w:lang w:eastAsia="en-US"/>
              </w:rPr>
            </w:pPr>
            <w:r w:rsidRPr="00B23299">
              <w:rPr>
                <w:rFonts w:eastAsia="PMingLiU"/>
                <w:lang w:eastAsia="en-US"/>
              </w:rPr>
              <w:t>Nodarbinātības pieaugums atbalstītajos uzņēmumos</w:t>
            </w:r>
          </w:p>
        </w:tc>
        <w:tc>
          <w:tcPr>
            <w:tcW w:w="597" w:type="pct"/>
          </w:tcPr>
          <w:p w14:paraId="37DDC395" w14:textId="77777777" w:rsidR="00B23299" w:rsidRPr="00B23299" w:rsidRDefault="00B23299" w:rsidP="00B23299">
            <w:pPr>
              <w:rPr>
                <w:rFonts w:eastAsia="PMingLiU"/>
                <w:lang w:eastAsia="en-US"/>
              </w:rPr>
            </w:pPr>
            <w:r w:rsidRPr="00B23299">
              <w:rPr>
                <w:rFonts w:eastAsia="PMingLiU"/>
                <w:lang w:eastAsia="en-US"/>
              </w:rPr>
              <w:t>Pilnslodzes ekvivalents</w:t>
            </w:r>
          </w:p>
        </w:tc>
        <w:tc>
          <w:tcPr>
            <w:tcW w:w="638" w:type="pct"/>
          </w:tcPr>
          <w:p w14:paraId="51A4EDBD"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tcPr>
          <w:p w14:paraId="3F4157DB" w14:textId="77777777" w:rsidR="00B23299" w:rsidRPr="00B23299" w:rsidRDefault="00B23299" w:rsidP="00B23299">
            <w:pPr>
              <w:rPr>
                <w:rFonts w:eastAsia="PMingLiU"/>
                <w:lang w:eastAsia="en-US"/>
              </w:rPr>
            </w:pPr>
            <w:r w:rsidRPr="00B23299">
              <w:rPr>
                <w:rFonts w:eastAsia="PMingLiU"/>
                <w:lang w:eastAsia="en-US"/>
              </w:rPr>
              <w:t>1 667</w:t>
            </w:r>
          </w:p>
        </w:tc>
        <w:tc>
          <w:tcPr>
            <w:tcW w:w="464" w:type="pct"/>
          </w:tcPr>
          <w:p w14:paraId="48D4517D" w14:textId="77777777" w:rsidR="00B23299" w:rsidRPr="00B23299" w:rsidRDefault="00B23299" w:rsidP="00B23299">
            <w:pPr>
              <w:rPr>
                <w:rFonts w:eastAsia="PMingLiU"/>
                <w:lang w:eastAsia="en-US"/>
              </w:rPr>
            </w:pPr>
            <w:r w:rsidRPr="00B23299">
              <w:rPr>
                <w:rFonts w:eastAsia="PMingLiU"/>
                <w:lang w:eastAsia="en-US"/>
              </w:rPr>
              <w:t>Projektu dati</w:t>
            </w:r>
          </w:p>
          <w:p w14:paraId="1446F597" w14:textId="77777777" w:rsidR="00B23299" w:rsidRPr="00B23299" w:rsidRDefault="00B23299" w:rsidP="00B23299">
            <w:pPr>
              <w:rPr>
                <w:rFonts w:eastAsia="PMingLiU"/>
                <w:lang w:eastAsia="en-US"/>
              </w:rPr>
            </w:pPr>
          </w:p>
        </w:tc>
        <w:tc>
          <w:tcPr>
            <w:tcW w:w="760" w:type="pct"/>
          </w:tcPr>
          <w:p w14:paraId="014858C8" w14:textId="77777777" w:rsidR="00B23299" w:rsidRPr="00B23299" w:rsidRDefault="00B23299" w:rsidP="00B23299">
            <w:pPr>
              <w:rPr>
                <w:rFonts w:eastAsia="PMingLiU"/>
                <w:lang w:eastAsia="en-US"/>
              </w:rPr>
            </w:pPr>
            <w:r w:rsidRPr="00B23299">
              <w:rPr>
                <w:rFonts w:eastAsia="PMingLiU"/>
                <w:lang w:eastAsia="en-US"/>
              </w:rPr>
              <w:t>Reizi gadā</w:t>
            </w:r>
          </w:p>
        </w:tc>
      </w:tr>
      <w:tr w:rsidR="00B23299" w:rsidRPr="00B23299" w14:paraId="59670CAE" w14:textId="77777777" w:rsidTr="009E22E3">
        <w:tc>
          <w:tcPr>
            <w:tcW w:w="505" w:type="pct"/>
          </w:tcPr>
          <w:p w14:paraId="62B15495" w14:textId="77777777" w:rsidR="00B23299" w:rsidRPr="00B23299" w:rsidRDefault="00B23299" w:rsidP="00B23299">
            <w:pPr>
              <w:rPr>
                <w:rFonts w:eastAsia="PMingLiU"/>
                <w:lang w:eastAsia="en-US"/>
              </w:rPr>
            </w:pPr>
            <w:r w:rsidRPr="00B23299">
              <w:t>i.3.1.1.hk (CO04)</w:t>
            </w:r>
          </w:p>
        </w:tc>
        <w:tc>
          <w:tcPr>
            <w:tcW w:w="1300" w:type="pct"/>
          </w:tcPr>
          <w:p w14:paraId="4806C30D" w14:textId="77777777" w:rsidR="00B23299" w:rsidRPr="00B23299" w:rsidRDefault="00B23299" w:rsidP="00B23299">
            <w:pPr>
              <w:rPr>
                <w:rFonts w:eastAsia="PMingLiU"/>
                <w:lang w:eastAsia="en-US"/>
              </w:rPr>
            </w:pPr>
            <w:r w:rsidRPr="00B23299">
              <w:t>To komersantu skaits, kuri saņem nefinansiālu atbalstu</w:t>
            </w:r>
          </w:p>
        </w:tc>
        <w:tc>
          <w:tcPr>
            <w:tcW w:w="597" w:type="pct"/>
          </w:tcPr>
          <w:p w14:paraId="4675AB47" w14:textId="77777777" w:rsidR="00B23299" w:rsidRPr="00B23299" w:rsidRDefault="00B23299" w:rsidP="00B23299">
            <w:pPr>
              <w:rPr>
                <w:rFonts w:eastAsia="PMingLiU"/>
                <w:lang w:eastAsia="en-US"/>
              </w:rPr>
            </w:pPr>
            <w:r w:rsidRPr="00B23299">
              <w:rPr>
                <w:rFonts w:eastAsia="PMingLiU"/>
                <w:lang w:eastAsia="en-US"/>
              </w:rPr>
              <w:t>Komersanti</w:t>
            </w:r>
          </w:p>
        </w:tc>
        <w:tc>
          <w:tcPr>
            <w:tcW w:w="638" w:type="pct"/>
          </w:tcPr>
          <w:p w14:paraId="2B38AFAA"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tcPr>
          <w:p w14:paraId="38B7E3AD" w14:textId="77777777" w:rsidR="00B23299" w:rsidRPr="00B23299" w:rsidRDefault="00B23299" w:rsidP="00B23299">
            <w:pPr>
              <w:rPr>
                <w:rFonts w:eastAsia="PMingLiU"/>
                <w:lang w:eastAsia="en-US"/>
              </w:rPr>
            </w:pPr>
            <w:r w:rsidRPr="00B23299">
              <w:rPr>
                <w:rFonts w:eastAsia="PMingLiU"/>
                <w:lang w:eastAsia="en-US"/>
              </w:rPr>
              <w:t>1000</w:t>
            </w:r>
          </w:p>
        </w:tc>
        <w:tc>
          <w:tcPr>
            <w:tcW w:w="464" w:type="pct"/>
          </w:tcPr>
          <w:p w14:paraId="01A6324D"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5FE46E44" w14:textId="77777777" w:rsidR="00B23299" w:rsidRPr="00B23299" w:rsidRDefault="00B23299" w:rsidP="00B23299">
            <w:pPr>
              <w:rPr>
                <w:rFonts w:eastAsia="PMingLiU"/>
                <w:lang w:eastAsia="en-US"/>
              </w:rPr>
            </w:pPr>
            <w:r w:rsidRPr="00B23299">
              <w:rPr>
                <w:rFonts w:eastAsia="PMingLiU"/>
                <w:lang w:eastAsia="en-US"/>
              </w:rPr>
              <w:t>Reizi gadā</w:t>
            </w:r>
          </w:p>
        </w:tc>
      </w:tr>
      <w:tr w:rsidR="00B23299" w:rsidRPr="00B23299" w14:paraId="5C7C4DC9" w14:textId="77777777" w:rsidTr="009E22E3">
        <w:tc>
          <w:tcPr>
            <w:tcW w:w="505" w:type="pct"/>
          </w:tcPr>
          <w:p w14:paraId="615E5CAE" w14:textId="77777777" w:rsidR="00B23299" w:rsidRPr="00B23299" w:rsidRDefault="00B23299" w:rsidP="00B23299">
            <w:pPr>
              <w:rPr>
                <w:rFonts w:eastAsia="PMingLiU"/>
                <w:lang w:eastAsia="en-US"/>
              </w:rPr>
            </w:pPr>
            <w:r w:rsidRPr="00B23299">
              <w:rPr>
                <w:rFonts w:eastAsia="PMingLiU"/>
                <w:lang w:eastAsia="en-US"/>
              </w:rPr>
              <w:t>i.3.1.2.ak</w:t>
            </w:r>
          </w:p>
          <w:p w14:paraId="7C166782" w14:textId="77777777" w:rsidR="00B23299" w:rsidRPr="00B23299" w:rsidRDefault="00B23299" w:rsidP="00B23299">
            <w:pPr>
              <w:rPr>
                <w:rFonts w:eastAsia="PMingLiU"/>
                <w:lang w:eastAsia="en-US"/>
              </w:rPr>
            </w:pPr>
            <w:r w:rsidRPr="00B23299">
              <w:rPr>
                <w:rFonts w:eastAsia="PMingLiU"/>
                <w:lang w:eastAsia="en-US"/>
              </w:rPr>
              <w:t>(CO01)</w:t>
            </w:r>
          </w:p>
        </w:tc>
        <w:tc>
          <w:tcPr>
            <w:tcW w:w="1300" w:type="pct"/>
          </w:tcPr>
          <w:p w14:paraId="028DE070" w14:textId="77777777" w:rsidR="00B23299" w:rsidRPr="00B23299" w:rsidRDefault="00B23299" w:rsidP="00B23299">
            <w:pPr>
              <w:rPr>
                <w:rFonts w:eastAsia="PMingLiU"/>
                <w:lang w:eastAsia="en-US"/>
              </w:rPr>
            </w:pPr>
            <w:r w:rsidRPr="00B23299">
              <w:rPr>
                <w:rFonts w:eastAsia="PMingLiU"/>
                <w:lang w:eastAsia="en-US"/>
              </w:rPr>
              <w:t>To komersantu skaits, kuri saņem atbalstu</w:t>
            </w:r>
          </w:p>
        </w:tc>
        <w:tc>
          <w:tcPr>
            <w:tcW w:w="597" w:type="pct"/>
          </w:tcPr>
          <w:p w14:paraId="17E7E60E" w14:textId="77777777" w:rsidR="00B23299" w:rsidRPr="00B23299" w:rsidRDefault="00B23299" w:rsidP="00B23299">
            <w:pPr>
              <w:rPr>
                <w:rFonts w:eastAsia="PMingLiU"/>
                <w:lang w:eastAsia="en-US"/>
              </w:rPr>
            </w:pPr>
            <w:r w:rsidRPr="00B23299">
              <w:rPr>
                <w:rFonts w:eastAsia="PMingLiU"/>
                <w:lang w:eastAsia="en-US"/>
              </w:rPr>
              <w:t xml:space="preserve">Komersanti </w:t>
            </w:r>
          </w:p>
        </w:tc>
        <w:tc>
          <w:tcPr>
            <w:tcW w:w="638" w:type="pct"/>
          </w:tcPr>
          <w:p w14:paraId="367177DD"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tcPr>
          <w:p w14:paraId="3A101C6C" w14:textId="77777777" w:rsidR="00B23299" w:rsidRPr="00B23299" w:rsidRDefault="00B23299" w:rsidP="00B23299">
            <w:pPr>
              <w:rPr>
                <w:rFonts w:eastAsia="PMingLiU"/>
                <w:lang w:eastAsia="en-US"/>
              </w:rPr>
            </w:pPr>
            <w:r w:rsidRPr="00B23299">
              <w:rPr>
                <w:rFonts w:eastAsia="PMingLiU"/>
                <w:lang w:eastAsia="en-US"/>
              </w:rPr>
              <w:t>100</w:t>
            </w:r>
          </w:p>
        </w:tc>
        <w:tc>
          <w:tcPr>
            <w:tcW w:w="464" w:type="pct"/>
          </w:tcPr>
          <w:p w14:paraId="171F2B7C"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21D3FC21" w14:textId="77777777" w:rsidR="00B23299" w:rsidRPr="00B23299" w:rsidRDefault="00B23299" w:rsidP="00B23299">
            <w:pPr>
              <w:rPr>
                <w:rFonts w:eastAsia="PMingLiU"/>
                <w:lang w:eastAsia="en-US"/>
              </w:rPr>
            </w:pPr>
            <w:r w:rsidRPr="00B23299">
              <w:rPr>
                <w:rFonts w:eastAsia="PMingLiU"/>
                <w:lang w:eastAsia="en-US"/>
              </w:rPr>
              <w:t xml:space="preserve">Reizi gadā </w:t>
            </w:r>
          </w:p>
        </w:tc>
      </w:tr>
      <w:tr w:rsidR="00B23299" w:rsidRPr="00B23299" w14:paraId="2D507961" w14:textId="77777777" w:rsidTr="009E22E3">
        <w:tc>
          <w:tcPr>
            <w:tcW w:w="505" w:type="pct"/>
          </w:tcPr>
          <w:p w14:paraId="27C10305" w14:textId="77777777" w:rsidR="00B23299" w:rsidRPr="00B23299" w:rsidRDefault="00B23299" w:rsidP="00B23299">
            <w:pPr>
              <w:rPr>
                <w:rFonts w:eastAsia="PMingLiU"/>
                <w:lang w:eastAsia="en-US"/>
              </w:rPr>
            </w:pPr>
            <w:r w:rsidRPr="00B23299">
              <w:rPr>
                <w:rFonts w:eastAsia="PMingLiU"/>
                <w:lang w:eastAsia="en-US"/>
              </w:rPr>
              <w:t>i.3.1.2.bk</w:t>
            </w:r>
          </w:p>
          <w:p w14:paraId="329D98FB" w14:textId="77777777" w:rsidR="00B23299" w:rsidRPr="00B23299" w:rsidRDefault="00B23299" w:rsidP="00B23299">
            <w:pPr>
              <w:rPr>
                <w:rFonts w:eastAsia="PMingLiU"/>
                <w:lang w:eastAsia="en-US"/>
              </w:rPr>
            </w:pPr>
            <w:r w:rsidRPr="00B23299">
              <w:rPr>
                <w:rFonts w:eastAsia="PMingLiU"/>
                <w:lang w:eastAsia="en-US"/>
              </w:rPr>
              <w:t>(CO03)</w:t>
            </w:r>
          </w:p>
        </w:tc>
        <w:tc>
          <w:tcPr>
            <w:tcW w:w="1300" w:type="pct"/>
          </w:tcPr>
          <w:p w14:paraId="63029791" w14:textId="77777777" w:rsidR="00B23299" w:rsidRPr="00B23299" w:rsidRDefault="00B23299" w:rsidP="00B23299">
            <w:pPr>
              <w:rPr>
                <w:rFonts w:eastAsia="PMingLiU"/>
                <w:lang w:eastAsia="en-US"/>
              </w:rPr>
            </w:pPr>
            <w:r w:rsidRPr="00B23299">
              <w:rPr>
                <w:rFonts w:eastAsia="PMingLiU"/>
                <w:lang w:eastAsia="en-US"/>
              </w:rPr>
              <w:t>To komersantu skaits, kuri saņem finansiālu atbalstu, kas nav granti</w:t>
            </w:r>
          </w:p>
        </w:tc>
        <w:tc>
          <w:tcPr>
            <w:tcW w:w="597" w:type="pct"/>
          </w:tcPr>
          <w:p w14:paraId="757D9354" w14:textId="77777777" w:rsidR="00B23299" w:rsidRPr="00B23299" w:rsidRDefault="00B23299" w:rsidP="00B23299">
            <w:pPr>
              <w:rPr>
                <w:rFonts w:eastAsia="PMingLiU"/>
                <w:lang w:eastAsia="en-US"/>
              </w:rPr>
            </w:pPr>
            <w:r w:rsidRPr="00B23299">
              <w:rPr>
                <w:rFonts w:eastAsia="PMingLiU"/>
                <w:lang w:eastAsia="en-US"/>
              </w:rPr>
              <w:t>Komersanti</w:t>
            </w:r>
          </w:p>
        </w:tc>
        <w:tc>
          <w:tcPr>
            <w:tcW w:w="638" w:type="pct"/>
          </w:tcPr>
          <w:p w14:paraId="6D89EECE"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tcPr>
          <w:p w14:paraId="5F9B4740" w14:textId="77777777" w:rsidR="00B23299" w:rsidRPr="00B23299" w:rsidRDefault="00B23299" w:rsidP="00B23299">
            <w:pPr>
              <w:rPr>
                <w:rFonts w:eastAsia="PMingLiU"/>
                <w:lang w:eastAsia="en-US"/>
              </w:rPr>
            </w:pPr>
            <w:r w:rsidRPr="00B23299">
              <w:rPr>
                <w:rFonts w:eastAsia="PMingLiU"/>
                <w:lang w:eastAsia="en-US"/>
              </w:rPr>
              <w:t>100</w:t>
            </w:r>
          </w:p>
        </w:tc>
        <w:tc>
          <w:tcPr>
            <w:tcW w:w="464" w:type="pct"/>
          </w:tcPr>
          <w:p w14:paraId="63094A2C"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766F77B6" w14:textId="77777777" w:rsidR="00B23299" w:rsidRPr="00B23299" w:rsidRDefault="00B23299" w:rsidP="00B23299">
            <w:pPr>
              <w:rPr>
                <w:rFonts w:eastAsia="PMingLiU"/>
                <w:lang w:eastAsia="en-US"/>
              </w:rPr>
            </w:pPr>
            <w:r w:rsidRPr="00B23299">
              <w:rPr>
                <w:rFonts w:eastAsia="PMingLiU"/>
                <w:lang w:eastAsia="en-US"/>
              </w:rPr>
              <w:t xml:space="preserve">Reizi gadā </w:t>
            </w:r>
          </w:p>
        </w:tc>
      </w:tr>
      <w:tr w:rsidR="00B23299" w:rsidRPr="00B23299" w14:paraId="7B38A165" w14:textId="77777777" w:rsidTr="009E22E3">
        <w:tc>
          <w:tcPr>
            <w:tcW w:w="505" w:type="pct"/>
          </w:tcPr>
          <w:p w14:paraId="034D4640" w14:textId="77777777" w:rsidR="00B23299" w:rsidRPr="00B23299" w:rsidRDefault="00B23299" w:rsidP="00B23299">
            <w:pPr>
              <w:rPr>
                <w:rFonts w:eastAsia="PMingLiU"/>
                <w:lang w:eastAsia="en-US"/>
              </w:rPr>
            </w:pPr>
            <w:r w:rsidRPr="00B23299">
              <w:rPr>
                <w:rFonts w:eastAsia="PMingLiU"/>
                <w:lang w:eastAsia="en-US"/>
              </w:rPr>
              <w:t>i.3.1.2.ck</w:t>
            </w:r>
          </w:p>
          <w:p w14:paraId="468CA7B8" w14:textId="77777777" w:rsidR="00B23299" w:rsidRPr="00B23299" w:rsidRDefault="00B23299" w:rsidP="00B23299">
            <w:pPr>
              <w:rPr>
                <w:rFonts w:eastAsia="PMingLiU"/>
                <w:lang w:eastAsia="en-US"/>
              </w:rPr>
            </w:pPr>
            <w:r w:rsidRPr="00B23299">
              <w:rPr>
                <w:rFonts w:eastAsia="PMingLiU"/>
                <w:lang w:eastAsia="en-US"/>
              </w:rPr>
              <w:t>(CO05)</w:t>
            </w:r>
          </w:p>
        </w:tc>
        <w:tc>
          <w:tcPr>
            <w:tcW w:w="1300" w:type="pct"/>
          </w:tcPr>
          <w:p w14:paraId="1D0B069B" w14:textId="77777777" w:rsidR="00B23299" w:rsidRPr="00B23299" w:rsidRDefault="00B23299" w:rsidP="00B23299">
            <w:pPr>
              <w:rPr>
                <w:rFonts w:eastAsia="PMingLiU"/>
                <w:lang w:eastAsia="en-US"/>
              </w:rPr>
            </w:pPr>
            <w:r w:rsidRPr="00B23299">
              <w:rPr>
                <w:rFonts w:eastAsia="PMingLiU"/>
                <w:lang w:eastAsia="en-US"/>
              </w:rPr>
              <w:t>Atbalstīto jaunizveidoto komersantu skaits</w:t>
            </w:r>
          </w:p>
        </w:tc>
        <w:tc>
          <w:tcPr>
            <w:tcW w:w="597" w:type="pct"/>
          </w:tcPr>
          <w:p w14:paraId="4B091ABC" w14:textId="77777777" w:rsidR="00B23299" w:rsidRPr="00B23299" w:rsidRDefault="00B23299" w:rsidP="00B23299">
            <w:pPr>
              <w:rPr>
                <w:rFonts w:eastAsia="PMingLiU"/>
                <w:lang w:eastAsia="en-US"/>
              </w:rPr>
            </w:pPr>
            <w:r w:rsidRPr="00B23299">
              <w:rPr>
                <w:rFonts w:eastAsia="PMingLiU"/>
                <w:lang w:eastAsia="en-US"/>
              </w:rPr>
              <w:t>Komersanti</w:t>
            </w:r>
          </w:p>
        </w:tc>
        <w:tc>
          <w:tcPr>
            <w:tcW w:w="638" w:type="pct"/>
          </w:tcPr>
          <w:p w14:paraId="37538181"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tcPr>
          <w:p w14:paraId="199BF839" w14:textId="77777777" w:rsidR="00B23299" w:rsidRPr="00B23299" w:rsidRDefault="00B23299" w:rsidP="00B23299">
            <w:pPr>
              <w:rPr>
                <w:rFonts w:eastAsia="PMingLiU"/>
                <w:lang w:eastAsia="en-US"/>
              </w:rPr>
            </w:pPr>
            <w:r w:rsidRPr="00B23299">
              <w:rPr>
                <w:rFonts w:eastAsia="PMingLiU"/>
                <w:lang w:eastAsia="en-US"/>
              </w:rPr>
              <w:t>60</w:t>
            </w:r>
          </w:p>
        </w:tc>
        <w:tc>
          <w:tcPr>
            <w:tcW w:w="464" w:type="pct"/>
          </w:tcPr>
          <w:p w14:paraId="0F8E6BB1" w14:textId="77777777" w:rsidR="00B23299" w:rsidRPr="00B23299" w:rsidRDefault="00B23299" w:rsidP="00B23299">
            <w:pPr>
              <w:rPr>
                <w:rFonts w:eastAsia="PMingLiU"/>
                <w:lang w:eastAsia="en-US"/>
              </w:rPr>
            </w:pPr>
            <w:r w:rsidRPr="00B23299">
              <w:rPr>
                <w:rFonts w:eastAsia="PMingLiU"/>
                <w:lang w:eastAsia="en-US"/>
              </w:rPr>
              <w:t xml:space="preserve">Projektu dati </w:t>
            </w:r>
          </w:p>
        </w:tc>
        <w:tc>
          <w:tcPr>
            <w:tcW w:w="760" w:type="pct"/>
          </w:tcPr>
          <w:p w14:paraId="65C615A1" w14:textId="77777777" w:rsidR="00B23299" w:rsidRPr="00B23299" w:rsidRDefault="00B23299" w:rsidP="00B23299">
            <w:pPr>
              <w:rPr>
                <w:rFonts w:eastAsia="PMingLiU"/>
                <w:lang w:eastAsia="en-US"/>
              </w:rPr>
            </w:pPr>
            <w:r w:rsidRPr="00B23299">
              <w:rPr>
                <w:rFonts w:eastAsia="PMingLiU"/>
                <w:lang w:eastAsia="en-US"/>
              </w:rPr>
              <w:t xml:space="preserve">Reizi gadā </w:t>
            </w:r>
          </w:p>
        </w:tc>
      </w:tr>
      <w:tr w:rsidR="00B23299" w:rsidRPr="00B23299" w14:paraId="022093B3" w14:textId="77777777" w:rsidTr="009E22E3">
        <w:tc>
          <w:tcPr>
            <w:tcW w:w="505" w:type="pct"/>
          </w:tcPr>
          <w:p w14:paraId="46948CB6" w14:textId="77777777" w:rsidR="00B23299" w:rsidRPr="00B23299" w:rsidRDefault="00B23299" w:rsidP="00B23299">
            <w:pPr>
              <w:rPr>
                <w:rFonts w:eastAsia="PMingLiU"/>
                <w:lang w:eastAsia="en-US"/>
              </w:rPr>
            </w:pPr>
            <w:r w:rsidRPr="00B23299">
              <w:rPr>
                <w:rFonts w:eastAsia="PMingLiU"/>
                <w:lang w:eastAsia="en-US"/>
              </w:rPr>
              <w:t>i.3.1.2.dk</w:t>
            </w:r>
          </w:p>
          <w:p w14:paraId="4BE7070C" w14:textId="77777777" w:rsidR="00B23299" w:rsidRPr="00B23299" w:rsidRDefault="00B23299" w:rsidP="00B23299">
            <w:pPr>
              <w:rPr>
                <w:rFonts w:eastAsia="PMingLiU"/>
                <w:lang w:eastAsia="en-US"/>
              </w:rPr>
            </w:pPr>
            <w:r w:rsidRPr="00B23299">
              <w:rPr>
                <w:rFonts w:eastAsia="PMingLiU"/>
                <w:lang w:eastAsia="en-US"/>
              </w:rPr>
              <w:t>(CO07)</w:t>
            </w:r>
          </w:p>
        </w:tc>
        <w:tc>
          <w:tcPr>
            <w:tcW w:w="1300" w:type="pct"/>
          </w:tcPr>
          <w:p w14:paraId="79062488" w14:textId="77777777" w:rsidR="00B23299" w:rsidRPr="00B23299" w:rsidRDefault="00B23299" w:rsidP="00B23299">
            <w:pPr>
              <w:rPr>
                <w:rFonts w:eastAsia="PMingLiU"/>
                <w:lang w:eastAsia="en-US"/>
              </w:rPr>
            </w:pPr>
            <w:r w:rsidRPr="00B23299">
              <w:rPr>
                <w:rFonts w:eastAsia="PMingLiU"/>
                <w:lang w:eastAsia="en-US"/>
              </w:rPr>
              <w:t xml:space="preserve">Privātais finansējums, kas piesaistīts publiskajam finansējumam (ne grantiem) </w:t>
            </w:r>
          </w:p>
        </w:tc>
        <w:tc>
          <w:tcPr>
            <w:tcW w:w="597" w:type="pct"/>
          </w:tcPr>
          <w:p w14:paraId="7BB4790D" w14:textId="77777777" w:rsidR="00B23299" w:rsidRPr="00B23299" w:rsidRDefault="00B23299" w:rsidP="00B23299">
            <w:pPr>
              <w:rPr>
                <w:rFonts w:eastAsia="PMingLiU"/>
                <w:lang w:eastAsia="en-US"/>
              </w:rPr>
            </w:pPr>
            <w:r w:rsidRPr="00B23299">
              <w:rPr>
                <w:rFonts w:eastAsia="PMingLiU"/>
                <w:lang w:eastAsia="en-US"/>
              </w:rPr>
              <w:t>EUR</w:t>
            </w:r>
          </w:p>
        </w:tc>
        <w:tc>
          <w:tcPr>
            <w:tcW w:w="638" w:type="pct"/>
          </w:tcPr>
          <w:p w14:paraId="5594ED78" w14:textId="77777777" w:rsidR="00B23299" w:rsidRPr="00B23299" w:rsidRDefault="00B23299" w:rsidP="00B23299">
            <w:pPr>
              <w:rPr>
                <w:rFonts w:eastAsia="PMingLiU"/>
                <w:lang w:eastAsia="en-US"/>
              </w:rPr>
            </w:pPr>
            <w:r w:rsidRPr="00B23299">
              <w:rPr>
                <w:rFonts w:eastAsia="PMingLiU"/>
                <w:lang w:eastAsia="en-US"/>
              </w:rPr>
              <w:t>ERAF</w:t>
            </w:r>
          </w:p>
        </w:tc>
        <w:tc>
          <w:tcPr>
            <w:tcW w:w="735" w:type="pct"/>
          </w:tcPr>
          <w:p w14:paraId="4D66F746" w14:textId="77777777" w:rsidR="00B23299" w:rsidRPr="00B23299" w:rsidRDefault="00B23299" w:rsidP="00B23299">
            <w:pPr>
              <w:rPr>
                <w:rFonts w:eastAsia="PMingLiU"/>
                <w:lang w:eastAsia="en-US"/>
              </w:rPr>
            </w:pPr>
            <w:r w:rsidRPr="00B23299">
              <w:rPr>
                <w:rFonts w:eastAsia="PMingLiU"/>
                <w:lang w:eastAsia="en-US"/>
              </w:rPr>
              <w:t>23 375 000</w:t>
            </w:r>
          </w:p>
        </w:tc>
        <w:tc>
          <w:tcPr>
            <w:tcW w:w="464" w:type="pct"/>
          </w:tcPr>
          <w:p w14:paraId="02291ABD" w14:textId="77777777" w:rsidR="00B23299" w:rsidRPr="00B23299" w:rsidRDefault="00B23299" w:rsidP="00B23299">
            <w:pPr>
              <w:rPr>
                <w:rFonts w:eastAsia="PMingLiU"/>
                <w:lang w:eastAsia="en-US"/>
              </w:rPr>
            </w:pPr>
            <w:r w:rsidRPr="00B23299">
              <w:rPr>
                <w:rFonts w:eastAsia="PMingLiU"/>
                <w:lang w:eastAsia="en-US"/>
              </w:rPr>
              <w:t>Projektu dati</w:t>
            </w:r>
          </w:p>
        </w:tc>
        <w:tc>
          <w:tcPr>
            <w:tcW w:w="760" w:type="pct"/>
          </w:tcPr>
          <w:p w14:paraId="7DF3841F" w14:textId="7E94CED8" w:rsidR="00B23299" w:rsidRPr="00B23299" w:rsidRDefault="00B23299" w:rsidP="00B23299">
            <w:pPr>
              <w:rPr>
                <w:rFonts w:eastAsia="PMingLiU"/>
                <w:lang w:eastAsia="en-US"/>
              </w:rPr>
            </w:pPr>
            <w:r w:rsidRPr="00B23299">
              <w:rPr>
                <w:rFonts w:eastAsia="PMingLiU"/>
                <w:lang w:eastAsia="en-US"/>
              </w:rPr>
              <w:t>Reizi gadā</w:t>
            </w:r>
            <w:r>
              <w:rPr>
                <w:rFonts w:eastAsia="PMingLiU"/>
                <w:lang w:eastAsia="en-US"/>
              </w:rPr>
              <w:t>”.</w:t>
            </w:r>
          </w:p>
        </w:tc>
      </w:tr>
    </w:tbl>
    <w:p w14:paraId="765769F4" w14:textId="77777777" w:rsidR="00725AB1" w:rsidRDefault="00725AB1" w:rsidP="00725AB1">
      <w:pPr>
        <w:pStyle w:val="ListParagraph"/>
        <w:ind w:left="709"/>
        <w:contextualSpacing w:val="0"/>
        <w:rPr>
          <w:sz w:val="28"/>
          <w:szCs w:val="28"/>
          <w:lang w:eastAsia="en-US"/>
        </w:rPr>
      </w:pPr>
    </w:p>
    <w:p w14:paraId="3DD341AF" w14:textId="1288B0C0" w:rsidR="00673004" w:rsidRPr="0016299B" w:rsidRDefault="0016299B" w:rsidP="00725AB1">
      <w:pPr>
        <w:pStyle w:val="ListParagraph"/>
        <w:numPr>
          <w:ilvl w:val="0"/>
          <w:numId w:val="26"/>
        </w:numPr>
        <w:ind w:left="0" w:firstLine="709"/>
        <w:contextualSpacing w:val="0"/>
        <w:jc w:val="both"/>
        <w:rPr>
          <w:sz w:val="28"/>
          <w:szCs w:val="28"/>
          <w:lang w:eastAsia="en-US"/>
        </w:rPr>
      </w:pPr>
      <w:r>
        <w:rPr>
          <w:sz w:val="28"/>
          <w:szCs w:val="28"/>
          <w:lang w:eastAsia="en-US"/>
        </w:rPr>
        <w:t>Papildināt 2.3.apakšsadaļu</w:t>
      </w:r>
      <w:r w:rsidRPr="0016299B">
        <w:rPr>
          <w:sz w:val="28"/>
          <w:szCs w:val="28"/>
          <w:lang w:eastAsia="en-US"/>
        </w:rPr>
        <w:t xml:space="preserve"> “Mazo un vidējo komersantu konkurētspēja”</w:t>
      </w:r>
      <w:r>
        <w:rPr>
          <w:sz w:val="28"/>
          <w:szCs w:val="28"/>
          <w:lang w:eastAsia="en-US"/>
        </w:rPr>
        <w:t xml:space="preserve"> ar  241</w:t>
      </w:r>
      <w:r w:rsidRPr="0016299B">
        <w:rPr>
          <w:sz w:val="28"/>
          <w:szCs w:val="28"/>
          <w:vertAlign w:val="superscript"/>
          <w:lang w:eastAsia="en-US"/>
        </w:rPr>
        <w:t>1</w:t>
      </w:r>
      <w:r>
        <w:rPr>
          <w:sz w:val="28"/>
          <w:szCs w:val="28"/>
          <w:lang w:eastAsia="en-US"/>
        </w:rPr>
        <w:t>. punktu šādā redakcijā:</w:t>
      </w:r>
    </w:p>
    <w:p w14:paraId="6AE28AC5" w14:textId="77777777" w:rsidR="00725AB1" w:rsidRDefault="00725AB1" w:rsidP="00725AB1">
      <w:pPr>
        <w:ind w:firstLine="709"/>
        <w:jc w:val="both"/>
        <w:rPr>
          <w:sz w:val="28"/>
          <w:szCs w:val="28"/>
          <w:lang w:eastAsia="en-US"/>
        </w:rPr>
      </w:pPr>
    </w:p>
    <w:p w14:paraId="38A1358A" w14:textId="20F17A03" w:rsidR="0016299B" w:rsidRDefault="0016299B" w:rsidP="00725AB1">
      <w:pPr>
        <w:ind w:firstLine="709"/>
        <w:jc w:val="both"/>
        <w:rPr>
          <w:sz w:val="28"/>
          <w:szCs w:val="28"/>
          <w:lang w:eastAsia="en-US"/>
        </w:rPr>
      </w:pPr>
      <w:r>
        <w:rPr>
          <w:sz w:val="28"/>
          <w:szCs w:val="28"/>
          <w:lang w:eastAsia="en-US"/>
        </w:rPr>
        <w:t>“</w:t>
      </w:r>
      <w:r w:rsidRPr="0016299B">
        <w:rPr>
          <w:sz w:val="28"/>
          <w:szCs w:val="28"/>
          <w:lang w:eastAsia="en-US"/>
        </w:rPr>
        <w:t>(241</w:t>
      </w:r>
      <w:r w:rsidRPr="0016299B">
        <w:rPr>
          <w:sz w:val="28"/>
          <w:szCs w:val="28"/>
          <w:vertAlign w:val="superscript"/>
          <w:lang w:eastAsia="en-US"/>
        </w:rPr>
        <w:t>1</w:t>
      </w:r>
      <w:r w:rsidRPr="0016299B">
        <w:rPr>
          <w:sz w:val="28"/>
          <w:szCs w:val="28"/>
          <w:lang w:eastAsia="en-US"/>
        </w:rPr>
        <w:t xml:space="preserve">) </w:t>
      </w:r>
      <w:r w:rsidR="00883642" w:rsidRPr="00883642">
        <w:rPr>
          <w:sz w:val="28"/>
          <w:szCs w:val="28"/>
          <w:lang w:eastAsia="en-US"/>
        </w:rPr>
        <w:t xml:space="preserve">2020.gadā Eiropā un pasaulē notiekošās izmaiņas un procesi saistībā ar COVID-19 vīrusa izplatību un izsludināto ārkārtas situāciju Latvijā, šobrīd  atstāj negatīvu ietekmi uz uzņēmējdarbības vidi un Latvijas uzņēmumu starptautisko konkurētspēju. Ņemot vērā to, ka nozaru starptautiskās izstādes, tirdzniecības misijas, </w:t>
      </w:r>
      <w:proofErr w:type="spellStart"/>
      <w:r w:rsidR="00883642" w:rsidRPr="00883642">
        <w:rPr>
          <w:sz w:val="28"/>
          <w:szCs w:val="28"/>
          <w:lang w:eastAsia="en-US"/>
        </w:rPr>
        <w:t>kontaktbiržas</w:t>
      </w:r>
      <w:proofErr w:type="spellEnd"/>
      <w:r w:rsidR="00883642" w:rsidRPr="00883642">
        <w:rPr>
          <w:sz w:val="28"/>
          <w:szCs w:val="28"/>
          <w:lang w:eastAsia="en-US"/>
        </w:rPr>
        <w:t xml:space="preserve">, konferences un citi uzņēmējdarbības un eksporta veicinošie pasākumi klātienē tiek atcelti vai pārcelti tiešsaistē, ir aktuāla nepieciešamība sniegt atbalstu Latvijas ražotājiem un pakalpojumu sniedzējiem </w:t>
      </w:r>
      <w:r w:rsidR="00883642" w:rsidRPr="00883642">
        <w:rPr>
          <w:sz w:val="28"/>
          <w:szCs w:val="28"/>
          <w:lang w:eastAsia="en-US"/>
        </w:rPr>
        <w:lastRenderedPageBreak/>
        <w:t>savas konkurētspējas nodrošināšanai digitālajā vidē, kā arī jaunu eksporta tirgu veiksmīgai apgūšanai caur dažādām tiešsaistes platformām  Lai stiprinātu Latvijas uzņēmumu kompetenci kvalificēta pieprasījuma radīšanai starptautiskajos tirgos, veicinātu to ātrāku iekļūšanu tirdzniecības un eksporta datu bāzēs vai tiešsaistes platformās, kā arī nodrošinātu digitālo publikāciju un mārketinga materiālu kvalitatīvu izstrādi un profesionālu konsultāciju saņemšanu digitālo mārketinga mērķu sasniegšanai ir nepieciešams attīstīt un izstrādāt kvalitatīvus digitālos pakalpojumus. Tieši tiešsaistes tirdzniecība demonstrē izteiktu pieaugumu un plašas iespējas aizsniegt gala patērētājus eksporta tirgos</w:t>
      </w:r>
      <w:r w:rsidRPr="0016299B">
        <w:rPr>
          <w:sz w:val="28"/>
          <w:szCs w:val="28"/>
          <w:lang w:eastAsia="en-US"/>
        </w:rPr>
        <w:t>.</w:t>
      </w:r>
      <w:r>
        <w:rPr>
          <w:sz w:val="28"/>
          <w:szCs w:val="28"/>
          <w:lang w:eastAsia="en-US"/>
        </w:rPr>
        <w:t>”.</w:t>
      </w:r>
    </w:p>
    <w:p w14:paraId="6AADC73A" w14:textId="77777777" w:rsidR="00725AB1" w:rsidRDefault="00725AB1" w:rsidP="00725AB1">
      <w:pPr>
        <w:pStyle w:val="ListParagraph"/>
        <w:ind w:left="709"/>
        <w:contextualSpacing w:val="0"/>
        <w:jc w:val="both"/>
        <w:rPr>
          <w:sz w:val="28"/>
          <w:szCs w:val="28"/>
          <w:lang w:eastAsia="en-US"/>
        </w:rPr>
      </w:pPr>
    </w:p>
    <w:p w14:paraId="0AB627BF" w14:textId="0FF2A4ED" w:rsidR="006453B9" w:rsidRDefault="006453B9" w:rsidP="00725AB1">
      <w:pPr>
        <w:pStyle w:val="ListParagraph"/>
        <w:numPr>
          <w:ilvl w:val="0"/>
          <w:numId w:val="26"/>
        </w:numPr>
        <w:ind w:left="0" w:firstLine="709"/>
        <w:contextualSpacing w:val="0"/>
        <w:jc w:val="both"/>
        <w:rPr>
          <w:sz w:val="28"/>
          <w:szCs w:val="28"/>
          <w:lang w:eastAsia="en-US"/>
        </w:rPr>
      </w:pPr>
      <w:r>
        <w:rPr>
          <w:sz w:val="28"/>
          <w:szCs w:val="28"/>
          <w:lang w:eastAsia="en-US"/>
        </w:rPr>
        <w:t>Izteikt</w:t>
      </w:r>
      <w:r w:rsidR="00C33380">
        <w:rPr>
          <w:sz w:val="28"/>
          <w:szCs w:val="28"/>
          <w:lang w:eastAsia="en-US"/>
        </w:rPr>
        <w:t xml:space="preserve"> </w:t>
      </w:r>
      <w:r w:rsidR="00C33380" w:rsidRPr="00C33380">
        <w:rPr>
          <w:sz w:val="28"/>
          <w:szCs w:val="28"/>
          <w:lang w:eastAsia="en-US"/>
        </w:rPr>
        <w:t>2.3.apakšsadaļas “Mazo un vidējo komersantu konkurētspēja”</w:t>
      </w:r>
      <w:r w:rsidR="00C33380">
        <w:rPr>
          <w:sz w:val="28"/>
          <w:szCs w:val="28"/>
          <w:lang w:eastAsia="en-US"/>
        </w:rPr>
        <w:t xml:space="preserve"> 244. punktu šādā redakcijā: </w:t>
      </w:r>
    </w:p>
    <w:p w14:paraId="2D4DECA3" w14:textId="77777777" w:rsidR="00725AB1" w:rsidRDefault="00725AB1" w:rsidP="00725AB1">
      <w:pPr>
        <w:ind w:firstLine="709"/>
        <w:jc w:val="both"/>
        <w:rPr>
          <w:sz w:val="28"/>
          <w:szCs w:val="28"/>
          <w:lang w:eastAsia="en-US"/>
        </w:rPr>
      </w:pPr>
    </w:p>
    <w:p w14:paraId="780B827C" w14:textId="5E8692D3" w:rsidR="006453B9" w:rsidRPr="006453B9" w:rsidRDefault="006453B9" w:rsidP="00725AB1">
      <w:pPr>
        <w:ind w:firstLine="709"/>
        <w:jc w:val="both"/>
        <w:rPr>
          <w:sz w:val="28"/>
          <w:szCs w:val="28"/>
          <w:lang w:eastAsia="en-US"/>
        </w:rPr>
      </w:pPr>
      <w:r>
        <w:rPr>
          <w:sz w:val="28"/>
          <w:szCs w:val="28"/>
          <w:lang w:eastAsia="en-US"/>
        </w:rPr>
        <w:t>“</w:t>
      </w:r>
      <w:r w:rsidR="001554AB">
        <w:rPr>
          <w:sz w:val="28"/>
          <w:szCs w:val="28"/>
          <w:lang w:eastAsia="en-US"/>
        </w:rPr>
        <w:t xml:space="preserve">(244) </w:t>
      </w:r>
      <w:r w:rsidRPr="006453B9">
        <w:rPr>
          <w:sz w:val="28"/>
          <w:szCs w:val="28"/>
          <w:lang w:eastAsia="en-US"/>
        </w:rPr>
        <w:t xml:space="preserve">Kapacitātes palielināšana gan preču, gan pakalpojumu eksportā ir būtiska Latvijas konkurētspējas ārējos tirgos stiprināšanai. Tūrisms ir Latvijas vadošā pakalpojumu eksporta nozare, kas 2012.gadā valsts ekonomikā sniedza ieguldījumu 581,2 milj. EUR apmērā, veidojot 16,5% no kopējā pakalpojumu eksporta (saskaņā ar Latvijas Bankas Maksājumu bilances datiem). 2014.gada 1.jūlijā tika apstiprinātas Latvijas Tūrisma attīstības pamatnostādnes 2014.–2020.gadam, kas paredz paaugstināt tūrisma piedāvājuma konkurētspēju, veicinot ilgtspējīgu tūrisma produktu attīstību, samazinot sezonalitāti un pagarinot tūristu uzturēšanās ilgumu Latvijā. Lai nodrošinātu resursu koncentrāciju un sniegtu vislielāko ieguvumu Latvijas tautsaimniecībai, Latvijas Tūrisma attīstības pamatnostādnes 2014.–2020.gadam identificē konkrētus mērķa tirgus un tirgus nišas, kur iespējams sasniegt vislielāko atdevi. Latvija ir definējusi vēl šaurākas nišas KP fondu ieguldījumiem – darījumu un pasākumu tūrisms (MICE ), kā arī labsajūtas tūrisms, kas ir noteikti kā prioritārie tūrisma sektori Latvijā. Atbalsts plānots tikai konkrēti definētām tirgus nišām. Atbalsta pasākumu īstenošana radīs labvēlīgāku vidi tūrisma sektora komersantiem, tā kā palielināsies maksātspējīgo tūristu skaits un tiks samazināta sezonalitātes ietekme tūristu plūsmā. Atbalsta pasākumi veicinās informētību par MICE un labsajūtas tūrismu un, pieaugot investīciju atdevei, komersanti būs ieinteresēti veidot klasterus, lai piedāvātu kvalitatīvākus un diversificētākus pakalpojumus. Tāpat, specializējoties uz noteiktiem segmentiem, tūrisma nozares komersanti var specializēties un sasniegt augstāku kvalitāti piedāvātajos pakalpojumos. </w:t>
      </w:r>
      <w:r w:rsidR="00883642" w:rsidRPr="00883642">
        <w:rPr>
          <w:sz w:val="28"/>
          <w:szCs w:val="28"/>
          <w:lang w:eastAsia="en-US"/>
        </w:rPr>
        <w:t xml:space="preserve">Lai nodrošinātu tūrisma nozares komersantu ātrāku atveseļošanos un to darbības uzsākšanu pēc COVID-19 izraisītās krīzes, veicinātu komersantu pielāgošanos jauniem apstākļiem un ļautu tiem veiksmīgi </w:t>
      </w:r>
      <w:r w:rsidR="009D28CD" w:rsidRPr="00883642">
        <w:rPr>
          <w:sz w:val="28"/>
          <w:szCs w:val="28"/>
          <w:lang w:eastAsia="en-US"/>
        </w:rPr>
        <w:t>konkurēt</w:t>
      </w:r>
      <w:r w:rsidR="00883642" w:rsidRPr="00883642">
        <w:rPr>
          <w:sz w:val="28"/>
          <w:szCs w:val="28"/>
          <w:lang w:eastAsia="en-US"/>
        </w:rPr>
        <w:t xml:space="preserve"> starptautiskajā tirgū, atbalsts paredzēts gan vietējā, gan starptautiskā tūrisma veicināšanai. Atbalstot aktivitātes vietējam tirgum, komersantiem būs iespēja izstrādāt jaunus produktus un celt pakalpojumu kvalitāti, lai šos produktus varētu efektīvi piedāvāt starptautiskajai auditorijai, jo tie būs sasnieguši atbilstošu kvalitātes līmeni un kopumā veicinās starptautisko konkurētspēju</w:t>
      </w:r>
      <w:r w:rsidRPr="006453B9">
        <w:rPr>
          <w:sz w:val="28"/>
          <w:szCs w:val="28"/>
          <w:lang w:eastAsia="en-US"/>
        </w:rPr>
        <w:t>.</w:t>
      </w:r>
      <w:r>
        <w:rPr>
          <w:sz w:val="28"/>
          <w:szCs w:val="28"/>
          <w:lang w:eastAsia="en-US"/>
        </w:rPr>
        <w:t xml:space="preserve">”. </w:t>
      </w:r>
    </w:p>
    <w:p w14:paraId="0925683C" w14:textId="598642A5" w:rsidR="006453B9" w:rsidRDefault="006453B9" w:rsidP="00725AB1">
      <w:pPr>
        <w:ind w:firstLine="709"/>
        <w:jc w:val="both"/>
        <w:rPr>
          <w:sz w:val="28"/>
          <w:szCs w:val="28"/>
          <w:lang w:eastAsia="en-US"/>
        </w:rPr>
      </w:pPr>
    </w:p>
    <w:p w14:paraId="288EDB4F" w14:textId="77777777" w:rsidR="00725AB1" w:rsidRDefault="00725AB1" w:rsidP="00725AB1">
      <w:pPr>
        <w:pStyle w:val="ListParagraph"/>
        <w:ind w:left="709"/>
        <w:contextualSpacing w:val="0"/>
        <w:jc w:val="both"/>
        <w:rPr>
          <w:sz w:val="28"/>
          <w:szCs w:val="28"/>
          <w:lang w:eastAsia="en-US"/>
        </w:rPr>
      </w:pPr>
    </w:p>
    <w:p w14:paraId="203C284C" w14:textId="0B803786" w:rsidR="005B6CAC" w:rsidRDefault="00E92ED5" w:rsidP="00725AB1">
      <w:pPr>
        <w:pStyle w:val="ListParagraph"/>
        <w:numPr>
          <w:ilvl w:val="0"/>
          <w:numId w:val="26"/>
        </w:numPr>
        <w:ind w:left="0" w:firstLine="709"/>
        <w:contextualSpacing w:val="0"/>
        <w:jc w:val="both"/>
        <w:rPr>
          <w:sz w:val="28"/>
          <w:szCs w:val="28"/>
          <w:lang w:eastAsia="en-US"/>
        </w:rPr>
      </w:pPr>
      <w:r w:rsidRPr="00E92ED5">
        <w:rPr>
          <w:sz w:val="28"/>
          <w:szCs w:val="28"/>
          <w:lang w:eastAsia="en-US"/>
        </w:rPr>
        <w:t xml:space="preserve">Izteikt </w:t>
      </w:r>
      <w:r w:rsidR="005B6CAC" w:rsidRPr="005B6CAC">
        <w:rPr>
          <w:sz w:val="28"/>
          <w:szCs w:val="28"/>
          <w:lang w:eastAsia="en-US"/>
        </w:rPr>
        <w:t>2.3.</w:t>
      </w:r>
      <w:r w:rsidR="005D059A">
        <w:rPr>
          <w:sz w:val="28"/>
          <w:szCs w:val="28"/>
          <w:lang w:eastAsia="en-US"/>
        </w:rPr>
        <w:t xml:space="preserve"> </w:t>
      </w:r>
      <w:r w:rsidR="005B6CAC" w:rsidRPr="005B6CAC">
        <w:rPr>
          <w:sz w:val="28"/>
          <w:szCs w:val="28"/>
          <w:lang w:eastAsia="en-US"/>
        </w:rPr>
        <w:t xml:space="preserve">apakšsadaļas “Mazo un vidējo komersantu konkurētspēja” </w:t>
      </w:r>
      <w:r w:rsidRPr="00E92ED5">
        <w:rPr>
          <w:sz w:val="28"/>
          <w:szCs w:val="28"/>
          <w:lang w:eastAsia="en-US"/>
        </w:rPr>
        <w:t xml:space="preserve">tabulu Nr. 2.3.5. (5) </w:t>
      </w:r>
      <w:r>
        <w:rPr>
          <w:sz w:val="28"/>
          <w:szCs w:val="28"/>
          <w:lang w:eastAsia="en-US"/>
        </w:rPr>
        <w:t>“</w:t>
      </w:r>
      <w:r w:rsidRPr="00E92ED5">
        <w:rPr>
          <w:sz w:val="28"/>
          <w:szCs w:val="28"/>
          <w:lang w:eastAsia="en-US"/>
        </w:rPr>
        <w:t>ERAF kopējie iznākuma rādītāji</w:t>
      </w:r>
      <w:r>
        <w:rPr>
          <w:sz w:val="28"/>
          <w:szCs w:val="28"/>
          <w:lang w:eastAsia="en-US"/>
        </w:rPr>
        <w:t>” šādā redakcijā:</w:t>
      </w:r>
    </w:p>
    <w:p w14:paraId="50DED0A4" w14:textId="77777777" w:rsidR="00725AB1" w:rsidRPr="00FE4FA4" w:rsidRDefault="00725AB1" w:rsidP="00725AB1">
      <w:pPr>
        <w:pStyle w:val="ListParagraph"/>
        <w:ind w:left="709"/>
        <w:contextualSpacing w:val="0"/>
        <w:jc w:val="both"/>
        <w:rPr>
          <w:sz w:val="28"/>
          <w:szCs w:val="28"/>
          <w:lang w:eastAsia="en-U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102"/>
        <w:gridCol w:w="1417"/>
        <w:gridCol w:w="1276"/>
        <w:gridCol w:w="1276"/>
        <w:gridCol w:w="1417"/>
        <w:gridCol w:w="1276"/>
      </w:tblGrid>
      <w:tr w:rsidR="00E92ED5" w:rsidRPr="00E92ED5" w14:paraId="0AA14AD0" w14:textId="77777777" w:rsidTr="00D640D5">
        <w:trPr>
          <w:tblHeader/>
          <w:jc w:val="center"/>
        </w:trPr>
        <w:tc>
          <w:tcPr>
            <w:tcW w:w="942" w:type="dxa"/>
            <w:shd w:val="clear" w:color="auto" w:fill="F2F2F2"/>
            <w:vAlign w:val="center"/>
          </w:tcPr>
          <w:p w14:paraId="4185FFD9" w14:textId="2D45C90E" w:rsidR="00E92ED5" w:rsidRPr="00E92ED5" w:rsidRDefault="005B6CAC" w:rsidP="00E92ED5">
            <w:pPr>
              <w:jc w:val="center"/>
              <w:rPr>
                <w:rFonts w:eastAsia="PMingLiU"/>
                <w:lang w:eastAsia="en-US"/>
              </w:rPr>
            </w:pPr>
            <w:r>
              <w:rPr>
                <w:rFonts w:eastAsia="PMingLiU"/>
                <w:lang w:eastAsia="en-US"/>
              </w:rPr>
              <w:t>“</w:t>
            </w:r>
            <w:r w:rsidR="00E92ED5" w:rsidRPr="00E92ED5">
              <w:rPr>
                <w:rFonts w:eastAsia="PMingLiU"/>
                <w:lang w:eastAsia="en-US"/>
              </w:rPr>
              <w:t>ID</w:t>
            </w:r>
          </w:p>
        </w:tc>
        <w:tc>
          <w:tcPr>
            <w:tcW w:w="2102" w:type="dxa"/>
            <w:shd w:val="clear" w:color="auto" w:fill="F2F2F2"/>
            <w:vAlign w:val="center"/>
          </w:tcPr>
          <w:p w14:paraId="4CB4EEA4" w14:textId="77777777" w:rsidR="00E92ED5" w:rsidRPr="00E92ED5" w:rsidRDefault="00E92ED5" w:rsidP="00E92ED5">
            <w:pPr>
              <w:jc w:val="center"/>
              <w:rPr>
                <w:rFonts w:eastAsia="PMingLiU"/>
                <w:lang w:eastAsia="en-US"/>
              </w:rPr>
            </w:pPr>
            <w:r w:rsidRPr="00E92ED5">
              <w:rPr>
                <w:rFonts w:eastAsia="PMingLiU"/>
                <w:lang w:eastAsia="en-US"/>
              </w:rPr>
              <w:t>Rādītājs</w:t>
            </w:r>
          </w:p>
        </w:tc>
        <w:tc>
          <w:tcPr>
            <w:tcW w:w="1417" w:type="dxa"/>
            <w:shd w:val="clear" w:color="auto" w:fill="F2F2F2"/>
            <w:vAlign w:val="center"/>
          </w:tcPr>
          <w:p w14:paraId="5433D601" w14:textId="77777777" w:rsidR="00E92ED5" w:rsidRPr="00E92ED5" w:rsidRDefault="00E92ED5" w:rsidP="00E92ED5">
            <w:pPr>
              <w:jc w:val="center"/>
              <w:rPr>
                <w:rFonts w:eastAsia="PMingLiU"/>
                <w:lang w:eastAsia="en-US"/>
              </w:rPr>
            </w:pPr>
            <w:r w:rsidRPr="00E92ED5">
              <w:rPr>
                <w:rFonts w:eastAsia="PMingLiU"/>
                <w:lang w:eastAsia="en-US"/>
              </w:rPr>
              <w:t>Mērvienība</w:t>
            </w:r>
          </w:p>
        </w:tc>
        <w:tc>
          <w:tcPr>
            <w:tcW w:w="1276" w:type="dxa"/>
            <w:shd w:val="clear" w:color="auto" w:fill="F2F2F2"/>
            <w:vAlign w:val="center"/>
          </w:tcPr>
          <w:p w14:paraId="63A5C8B1" w14:textId="77777777" w:rsidR="00E92ED5" w:rsidRPr="00E92ED5" w:rsidRDefault="00E92ED5" w:rsidP="00E92ED5">
            <w:pPr>
              <w:jc w:val="center"/>
              <w:rPr>
                <w:rFonts w:eastAsia="PMingLiU"/>
                <w:lang w:eastAsia="en-US"/>
              </w:rPr>
            </w:pPr>
            <w:r w:rsidRPr="00E92ED5">
              <w:rPr>
                <w:rFonts w:eastAsia="PMingLiU"/>
                <w:lang w:eastAsia="en-US"/>
              </w:rPr>
              <w:t>Finansējuma avots</w:t>
            </w:r>
          </w:p>
        </w:tc>
        <w:tc>
          <w:tcPr>
            <w:tcW w:w="1276" w:type="dxa"/>
            <w:shd w:val="clear" w:color="auto" w:fill="F2F2F2"/>
            <w:vAlign w:val="center"/>
          </w:tcPr>
          <w:p w14:paraId="6A111074" w14:textId="77777777" w:rsidR="00E92ED5" w:rsidRPr="00E92ED5" w:rsidRDefault="00E92ED5" w:rsidP="00E92ED5">
            <w:pPr>
              <w:jc w:val="center"/>
              <w:rPr>
                <w:rFonts w:eastAsia="PMingLiU"/>
                <w:lang w:eastAsia="en-US"/>
              </w:rPr>
            </w:pPr>
            <w:r w:rsidRPr="00E92ED5">
              <w:rPr>
                <w:rFonts w:eastAsia="PMingLiU"/>
                <w:lang w:eastAsia="en-US"/>
              </w:rPr>
              <w:t>Plānotā vērtība (2023. gadā)</w:t>
            </w:r>
          </w:p>
        </w:tc>
        <w:tc>
          <w:tcPr>
            <w:tcW w:w="1417" w:type="dxa"/>
            <w:shd w:val="clear" w:color="auto" w:fill="F2F2F2"/>
            <w:vAlign w:val="center"/>
          </w:tcPr>
          <w:p w14:paraId="2BB13065" w14:textId="77777777" w:rsidR="00E92ED5" w:rsidRPr="00E92ED5" w:rsidRDefault="00E92ED5" w:rsidP="00E92ED5">
            <w:pPr>
              <w:jc w:val="center"/>
              <w:rPr>
                <w:rFonts w:eastAsia="PMingLiU"/>
                <w:lang w:eastAsia="en-US"/>
              </w:rPr>
            </w:pPr>
            <w:r w:rsidRPr="00E92ED5">
              <w:rPr>
                <w:rFonts w:eastAsia="PMingLiU"/>
                <w:lang w:eastAsia="en-US"/>
              </w:rPr>
              <w:t>Datu avots</w:t>
            </w:r>
          </w:p>
        </w:tc>
        <w:tc>
          <w:tcPr>
            <w:tcW w:w="1276" w:type="dxa"/>
            <w:shd w:val="clear" w:color="auto" w:fill="F2F2F2"/>
          </w:tcPr>
          <w:p w14:paraId="479A6F01" w14:textId="77777777" w:rsidR="00E92ED5" w:rsidRPr="00E92ED5" w:rsidRDefault="00E92ED5" w:rsidP="00E92ED5">
            <w:pPr>
              <w:jc w:val="center"/>
              <w:rPr>
                <w:rFonts w:eastAsia="PMingLiU"/>
                <w:lang w:eastAsia="en-US"/>
              </w:rPr>
            </w:pPr>
            <w:r w:rsidRPr="00E92ED5">
              <w:rPr>
                <w:rFonts w:eastAsia="PMingLiU"/>
                <w:lang w:eastAsia="en-US"/>
              </w:rPr>
              <w:t>Ziņošanas regularitāte</w:t>
            </w:r>
          </w:p>
        </w:tc>
      </w:tr>
      <w:tr w:rsidR="00E92ED5" w:rsidRPr="00E92ED5" w14:paraId="065D5FD3" w14:textId="77777777" w:rsidTr="00D640D5">
        <w:trPr>
          <w:jc w:val="center"/>
        </w:trPr>
        <w:tc>
          <w:tcPr>
            <w:tcW w:w="942" w:type="dxa"/>
            <w:shd w:val="clear" w:color="auto" w:fill="auto"/>
          </w:tcPr>
          <w:p w14:paraId="68BFD20B" w14:textId="77777777" w:rsidR="00E92ED5" w:rsidRPr="00E92ED5" w:rsidRDefault="00E92ED5" w:rsidP="00E92ED5">
            <w:pPr>
              <w:ind w:right="-114"/>
              <w:rPr>
                <w:rFonts w:eastAsia="PMingLiU"/>
                <w:lang w:eastAsia="en-US"/>
              </w:rPr>
            </w:pPr>
            <w:r w:rsidRPr="00E92ED5">
              <w:rPr>
                <w:rFonts w:eastAsia="PMingLiU"/>
                <w:lang w:eastAsia="en-US"/>
              </w:rPr>
              <w:t>i.3.2.1.ak</w:t>
            </w:r>
          </w:p>
          <w:p w14:paraId="21E9F0F3" w14:textId="77777777" w:rsidR="00E92ED5" w:rsidRPr="00E92ED5" w:rsidRDefault="00E92ED5" w:rsidP="00E92ED5">
            <w:pPr>
              <w:ind w:right="-114"/>
              <w:rPr>
                <w:rFonts w:eastAsia="PMingLiU"/>
                <w:lang w:eastAsia="en-US"/>
              </w:rPr>
            </w:pPr>
            <w:r w:rsidRPr="00E92ED5">
              <w:rPr>
                <w:rFonts w:eastAsia="PMingLiU"/>
                <w:lang w:eastAsia="en-US"/>
              </w:rPr>
              <w:t>(CO01)</w:t>
            </w:r>
          </w:p>
        </w:tc>
        <w:tc>
          <w:tcPr>
            <w:tcW w:w="2102" w:type="dxa"/>
            <w:shd w:val="clear" w:color="auto" w:fill="auto"/>
          </w:tcPr>
          <w:p w14:paraId="26CD64E8" w14:textId="77777777" w:rsidR="00E92ED5" w:rsidRPr="00E92ED5" w:rsidRDefault="00E92ED5" w:rsidP="00E92ED5">
            <w:pPr>
              <w:rPr>
                <w:rFonts w:eastAsia="PMingLiU"/>
                <w:lang w:eastAsia="en-US"/>
              </w:rPr>
            </w:pPr>
            <w:r w:rsidRPr="00E92ED5">
              <w:rPr>
                <w:rFonts w:eastAsia="PMingLiU"/>
                <w:lang w:eastAsia="en-US"/>
              </w:rPr>
              <w:t xml:space="preserve">To komersantu skaits, kuri saņem atbalstu </w:t>
            </w:r>
          </w:p>
        </w:tc>
        <w:tc>
          <w:tcPr>
            <w:tcW w:w="1417" w:type="dxa"/>
            <w:shd w:val="clear" w:color="auto" w:fill="auto"/>
          </w:tcPr>
          <w:p w14:paraId="30A4EED3" w14:textId="77777777" w:rsidR="00E92ED5" w:rsidRPr="00E92ED5" w:rsidRDefault="00E92ED5" w:rsidP="00E92ED5">
            <w:pPr>
              <w:rPr>
                <w:rFonts w:eastAsia="PMingLiU"/>
                <w:lang w:eastAsia="en-US"/>
              </w:rPr>
            </w:pPr>
            <w:r w:rsidRPr="00E92ED5">
              <w:rPr>
                <w:rFonts w:eastAsia="PMingLiU"/>
                <w:lang w:eastAsia="en-US"/>
              </w:rPr>
              <w:t>Komersanti</w:t>
            </w:r>
          </w:p>
        </w:tc>
        <w:tc>
          <w:tcPr>
            <w:tcW w:w="1276" w:type="dxa"/>
            <w:shd w:val="clear" w:color="auto" w:fill="auto"/>
          </w:tcPr>
          <w:p w14:paraId="426AE6A0" w14:textId="77777777" w:rsidR="00E92ED5" w:rsidRPr="00E92ED5" w:rsidRDefault="00E92ED5" w:rsidP="00E92ED5">
            <w:pPr>
              <w:rPr>
                <w:rFonts w:eastAsia="PMingLiU"/>
                <w:lang w:eastAsia="en-US"/>
              </w:rPr>
            </w:pPr>
            <w:r w:rsidRPr="00E92ED5">
              <w:rPr>
                <w:rFonts w:eastAsia="PMingLiU"/>
                <w:lang w:eastAsia="en-US"/>
              </w:rPr>
              <w:t>ERAF</w:t>
            </w:r>
          </w:p>
        </w:tc>
        <w:tc>
          <w:tcPr>
            <w:tcW w:w="1276" w:type="dxa"/>
            <w:shd w:val="clear" w:color="auto" w:fill="auto"/>
          </w:tcPr>
          <w:p w14:paraId="1A1E5707" w14:textId="1BBBA02D" w:rsidR="00E92ED5" w:rsidRPr="00E92ED5" w:rsidRDefault="00251E20" w:rsidP="00E92ED5">
            <w:pPr>
              <w:rPr>
                <w:rFonts w:eastAsia="PMingLiU"/>
                <w:lang w:eastAsia="en-US"/>
              </w:rPr>
            </w:pPr>
            <w:r>
              <w:rPr>
                <w:rFonts w:eastAsia="PMingLiU"/>
                <w:lang w:eastAsia="en-US"/>
              </w:rPr>
              <w:t>2 680</w:t>
            </w:r>
          </w:p>
        </w:tc>
        <w:tc>
          <w:tcPr>
            <w:tcW w:w="1417" w:type="dxa"/>
            <w:shd w:val="clear" w:color="auto" w:fill="auto"/>
          </w:tcPr>
          <w:p w14:paraId="18FD6549" w14:textId="77777777" w:rsidR="00E92ED5" w:rsidRPr="00E92ED5" w:rsidRDefault="00E92ED5" w:rsidP="00E92ED5">
            <w:pPr>
              <w:rPr>
                <w:rFonts w:eastAsia="PMingLiU"/>
                <w:lang w:eastAsia="en-US"/>
              </w:rPr>
            </w:pPr>
            <w:r w:rsidRPr="00E92ED5">
              <w:rPr>
                <w:rFonts w:eastAsia="PMingLiU"/>
                <w:lang w:eastAsia="en-US"/>
              </w:rPr>
              <w:t>Projektu dati</w:t>
            </w:r>
          </w:p>
        </w:tc>
        <w:tc>
          <w:tcPr>
            <w:tcW w:w="1276" w:type="dxa"/>
          </w:tcPr>
          <w:p w14:paraId="4C236EC5" w14:textId="77777777" w:rsidR="00E92ED5" w:rsidRPr="00E92ED5" w:rsidRDefault="00E92ED5" w:rsidP="00E92ED5">
            <w:pPr>
              <w:rPr>
                <w:rFonts w:eastAsia="PMingLiU"/>
                <w:lang w:eastAsia="en-US"/>
              </w:rPr>
            </w:pPr>
            <w:r w:rsidRPr="00E92ED5">
              <w:rPr>
                <w:rFonts w:eastAsia="PMingLiU"/>
                <w:lang w:eastAsia="en-US"/>
              </w:rPr>
              <w:t>Reizi gadā</w:t>
            </w:r>
          </w:p>
        </w:tc>
      </w:tr>
      <w:tr w:rsidR="00E92ED5" w:rsidRPr="00E92ED5" w14:paraId="1B787D48" w14:textId="77777777" w:rsidTr="00D640D5">
        <w:trPr>
          <w:jc w:val="center"/>
        </w:trPr>
        <w:tc>
          <w:tcPr>
            <w:tcW w:w="942" w:type="dxa"/>
            <w:shd w:val="clear" w:color="auto" w:fill="auto"/>
          </w:tcPr>
          <w:p w14:paraId="4731D67A" w14:textId="77777777" w:rsidR="00E92ED5" w:rsidRPr="00E92ED5" w:rsidRDefault="00E92ED5" w:rsidP="00E92ED5">
            <w:pPr>
              <w:ind w:right="-114"/>
              <w:rPr>
                <w:rFonts w:eastAsia="PMingLiU"/>
                <w:lang w:eastAsia="en-US"/>
              </w:rPr>
            </w:pPr>
            <w:r w:rsidRPr="00E92ED5">
              <w:rPr>
                <w:rFonts w:eastAsia="PMingLiU"/>
                <w:lang w:eastAsia="en-US"/>
              </w:rPr>
              <w:t>i.3.2.1.bk</w:t>
            </w:r>
          </w:p>
          <w:p w14:paraId="5DFDE255" w14:textId="77777777" w:rsidR="00E92ED5" w:rsidRPr="00E92ED5" w:rsidRDefault="00E92ED5" w:rsidP="00E92ED5">
            <w:pPr>
              <w:ind w:right="-114"/>
              <w:rPr>
                <w:rFonts w:eastAsia="PMingLiU"/>
                <w:lang w:eastAsia="en-US"/>
              </w:rPr>
            </w:pPr>
            <w:r w:rsidRPr="00E92ED5">
              <w:rPr>
                <w:rFonts w:eastAsia="PMingLiU"/>
                <w:lang w:eastAsia="en-US"/>
              </w:rPr>
              <w:t>(CO02)</w:t>
            </w:r>
          </w:p>
        </w:tc>
        <w:tc>
          <w:tcPr>
            <w:tcW w:w="2102" w:type="dxa"/>
            <w:shd w:val="clear" w:color="auto" w:fill="auto"/>
          </w:tcPr>
          <w:p w14:paraId="6FE0B2D0" w14:textId="77777777" w:rsidR="00E92ED5" w:rsidRPr="00E92ED5" w:rsidRDefault="00E92ED5" w:rsidP="00E92ED5">
            <w:pPr>
              <w:rPr>
                <w:rFonts w:eastAsia="PMingLiU"/>
                <w:lang w:eastAsia="en-US"/>
              </w:rPr>
            </w:pPr>
            <w:r w:rsidRPr="00E92ED5">
              <w:rPr>
                <w:rFonts w:eastAsia="PMingLiU"/>
                <w:lang w:eastAsia="en-US"/>
              </w:rPr>
              <w:t>To komersantu skaits, kuri saņem atbalstu (granti)</w:t>
            </w:r>
          </w:p>
        </w:tc>
        <w:tc>
          <w:tcPr>
            <w:tcW w:w="1417" w:type="dxa"/>
            <w:shd w:val="clear" w:color="auto" w:fill="auto"/>
          </w:tcPr>
          <w:p w14:paraId="1A38D0E6" w14:textId="77777777" w:rsidR="00E92ED5" w:rsidRPr="00E92ED5" w:rsidRDefault="00E92ED5" w:rsidP="00E92ED5">
            <w:pPr>
              <w:rPr>
                <w:rFonts w:eastAsia="PMingLiU"/>
                <w:lang w:eastAsia="en-US"/>
              </w:rPr>
            </w:pPr>
            <w:r w:rsidRPr="00E92ED5">
              <w:rPr>
                <w:rFonts w:eastAsia="PMingLiU"/>
                <w:lang w:eastAsia="en-US"/>
              </w:rPr>
              <w:t>Komersanti</w:t>
            </w:r>
          </w:p>
        </w:tc>
        <w:tc>
          <w:tcPr>
            <w:tcW w:w="1276" w:type="dxa"/>
            <w:shd w:val="clear" w:color="auto" w:fill="auto"/>
          </w:tcPr>
          <w:p w14:paraId="10B2BA6F" w14:textId="77777777" w:rsidR="00E92ED5" w:rsidRPr="00E92ED5" w:rsidRDefault="00E92ED5" w:rsidP="00E92ED5">
            <w:pPr>
              <w:rPr>
                <w:rFonts w:eastAsia="PMingLiU"/>
                <w:lang w:eastAsia="en-US"/>
              </w:rPr>
            </w:pPr>
            <w:r w:rsidRPr="00E92ED5">
              <w:rPr>
                <w:rFonts w:eastAsia="PMingLiU"/>
                <w:lang w:eastAsia="en-US"/>
              </w:rPr>
              <w:t>ERAF</w:t>
            </w:r>
          </w:p>
        </w:tc>
        <w:tc>
          <w:tcPr>
            <w:tcW w:w="1276" w:type="dxa"/>
            <w:shd w:val="clear" w:color="auto" w:fill="auto"/>
          </w:tcPr>
          <w:p w14:paraId="33A6F49D" w14:textId="38E2C29E" w:rsidR="00E92ED5" w:rsidRPr="00E92ED5" w:rsidRDefault="00251E20" w:rsidP="00E92ED5">
            <w:pPr>
              <w:rPr>
                <w:rFonts w:eastAsia="PMingLiU"/>
                <w:lang w:eastAsia="en-US"/>
              </w:rPr>
            </w:pPr>
            <w:r>
              <w:rPr>
                <w:rFonts w:eastAsia="PMingLiU"/>
                <w:lang w:eastAsia="en-US"/>
              </w:rPr>
              <w:t>2 140</w:t>
            </w:r>
          </w:p>
        </w:tc>
        <w:tc>
          <w:tcPr>
            <w:tcW w:w="1417" w:type="dxa"/>
            <w:shd w:val="clear" w:color="auto" w:fill="auto"/>
          </w:tcPr>
          <w:p w14:paraId="2702FF08" w14:textId="77777777" w:rsidR="00E92ED5" w:rsidRPr="00E92ED5" w:rsidRDefault="00E92ED5" w:rsidP="00E92ED5">
            <w:pPr>
              <w:rPr>
                <w:rFonts w:eastAsia="PMingLiU"/>
                <w:lang w:eastAsia="en-US"/>
              </w:rPr>
            </w:pPr>
            <w:r w:rsidRPr="00E92ED5">
              <w:rPr>
                <w:rFonts w:eastAsia="PMingLiU"/>
                <w:lang w:eastAsia="en-US"/>
              </w:rPr>
              <w:t>Projektu dati</w:t>
            </w:r>
          </w:p>
        </w:tc>
        <w:tc>
          <w:tcPr>
            <w:tcW w:w="1276" w:type="dxa"/>
          </w:tcPr>
          <w:p w14:paraId="38FEA123" w14:textId="77777777" w:rsidR="00E92ED5" w:rsidRPr="00E92ED5" w:rsidRDefault="00E92ED5" w:rsidP="00E92ED5">
            <w:pPr>
              <w:rPr>
                <w:rFonts w:eastAsia="PMingLiU"/>
                <w:lang w:eastAsia="en-US"/>
              </w:rPr>
            </w:pPr>
            <w:r w:rsidRPr="00E92ED5">
              <w:rPr>
                <w:rFonts w:eastAsia="PMingLiU"/>
                <w:lang w:eastAsia="en-US"/>
              </w:rPr>
              <w:t>Reizi gadā</w:t>
            </w:r>
          </w:p>
        </w:tc>
      </w:tr>
      <w:tr w:rsidR="00E92ED5" w:rsidRPr="00E92ED5" w14:paraId="029DB115" w14:textId="77777777" w:rsidTr="00D640D5">
        <w:trPr>
          <w:jc w:val="center"/>
        </w:trPr>
        <w:tc>
          <w:tcPr>
            <w:tcW w:w="942" w:type="dxa"/>
            <w:shd w:val="clear" w:color="auto" w:fill="auto"/>
          </w:tcPr>
          <w:p w14:paraId="786AE428" w14:textId="77777777" w:rsidR="00E92ED5" w:rsidRPr="00E92ED5" w:rsidRDefault="00E92ED5" w:rsidP="00E92ED5">
            <w:pPr>
              <w:ind w:right="-114"/>
              <w:rPr>
                <w:rFonts w:eastAsia="PMingLiU"/>
                <w:lang w:eastAsia="en-US"/>
              </w:rPr>
            </w:pPr>
            <w:r w:rsidRPr="00E92ED5">
              <w:rPr>
                <w:rFonts w:eastAsia="PMingLiU"/>
                <w:lang w:eastAsia="en-US"/>
              </w:rPr>
              <w:t>i.3.2.1.ck</w:t>
            </w:r>
          </w:p>
          <w:p w14:paraId="37BFCACB" w14:textId="77777777" w:rsidR="00E92ED5" w:rsidRPr="00E92ED5" w:rsidRDefault="00E92ED5" w:rsidP="00E92ED5">
            <w:pPr>
              <w:ind w:right="-114"/>
              <w:rPr>
                <w:rFonts w:eastAsia="PMingLiU"/>
                <w:lang w:eastAsia="en-US"/>
              </w:rPr>
            </w:pPr>
            <w:r w:rsidRPr="00E92ED5">
              <w:rPr>
                <w:rFonts w:eastAsia="PMingLiU"/>
                <w:lang w:eastAsia="en-US"/>
              </w:rPr>
              <w:t>(CO04)</w:t>
            </w:r>
          </w:p>
        </w:tc>
        <w:tc>
          <w:tcPr>
            <w:tcW w:w="2102" w:type="dxa"/>
            <w:shd w:val="clear" w:color="auto" w:fill="auto"/>
          </w:tcPr>
          <w:p w14:paraId="53D395C0" w14:textId="77777777" w:rsidR="00E92ED5" w:rsidRPr="00E92ED5" w:rsidRDefault="00E92ED5" w:rsidP="00E92ED5">
            <w:pPr>
              <w:rPr>
                <w:rFonts w:eastAsia="PMingLiU"/>
                <w:lang w:eastAsia="en-US"/>
              </w:rPr>
            </w:pPr>
            <w:r w:rsidRPr="00E92ED5">
              <w:rPr>
                <w:rFonts w:eastAsia="PMingLiU"/>
                <w:lang w:eastAsia="en-US"/>
              </w:rPr>
              <w:t xml:space="preserve">To komersantu skaits, kuri saņem nefinansiālu atbalstu </w:t>
            </w:r>
          </w:p>
        </w:tc>
        <w:tc>
          <w:tcPr>
            <w:tcW w:w="1417" w:type="dxa"/>
            <w:shd w:val="clear" w:color="auto" w:fill="auto"/>
          </w:tcPr>
          <w:p w14:paraId="7724D5F1" w14:textId="77777777" w:rsidR="00E92ED5" w:rsidRPr="00E92ED5" w:rsidRDefault="00E92ED5" w:rsidP="00E92ED5">
            <w:pPr>
              <w:rPr>
                <w:rFonts w:eastAsia="PMingLiU"/>
                <w:lang w:eastAsia="en-US"/>
              </w:rPr>
            </w:pPr>
            <w:r w:rsidRPr="00E92ED5">
              <w:rPr>
                <w:rFonts w:eastAsia="PMingLiU"/>
                <w:lang w:eastAsia="en-US"/>
              </w:rPr>
              <w:t>Komersanti</w:t>
            </w:r>
          </w:p>
        </w:tc>
        <w:tc>
          <w:tcPr>
            <w:tcW w:w="1276" w:type="dxa"/>
            <w:shd w:val="clear" w:color="auto" w:fill="auto"/>
          </w:tcPr>
          <w:p w14:paraId="5B306DAB" w14:textId="77777777" w:rsidR="00E92ED5" w:rsidRPr="00E92ED5" w:rsidRDefault="00E92ED5" w:rsidP="00E92ED5">
            <w:pPr>
              <w:rPr>
                <w:rFonts w:eastAsia="PMingLiU"/>
                <w:lang w:eastAsia="en-US"/>
              </w:rPr>
            </w:pPr>
            <w:r w:rsidRPr="00E92ED5">
              <w:rPr>
                <w:rFonts w:eastAsia="PMingLiU"/>
                <w:lang w:eastAsia="en-US"/>
              </w:rPr>
              <w:t>ERAF</w:t>
            </w:r>
          </w:p>
        </w:tc>
        <w:tc>
          <w:tcPr>
            <w:tcW w:w="1276" w:type="dxa"/>
            <w:shd w:val="clear" w:color="auto" w:fill="auto"/>
          </w:tcPr>
          <w:p w14:paraId="6BEC2158" w14:textId="77777777" w:rsidR="00E92ED5" w:rsidRPr="00E92ED5" w:rsidRDefault="00E92ED5" w:rsidP="00E92ED5">
            <w:pPr>
              <w:rPr>
                <w:rFonts w:eastAsia="PMingLiU"/>
                <w:lang w:eastAsia="en-US"/>
              </w:rPr>
            </w:pPr>
            <w:r w:rsidRPr="00E92ED5">
              <w:rPr>
                <w:rFonts w:eastAsia="PMingLiU"/>
                <w:lang w:eastAsia="en-US"/>
              </w:rPr>
              <w:t>1 360</w:t>
            </w:r>
          </w:p>
        </w:tc>
        <w:tc>
          <w:tcPr>
            <w:tcW w:w="1417" w:type="dxa"/>
            <w:shd w:val="clear" w:color="auto" w:fill="auto"/>
          </w:tcPr>
          <w:p w14:paraId="5CC82035" w14:textId="77777777" w:rsidR="00E92ED5" w:rsidRPr="00E92ED5" w:rsidRDefault="00E92ED5" w:rsidP="00E92ED5">
            <w:pPr>
              <w:rPr>
                <w:rFonts w:eastAsia="PMingLiU"/>
                <w:lang w:eastAsia="en-US"/>
              </w:rPr>
            </w:pPr>
            <w:r w:rsidRPr="00E92ED5">
              <w:rPr>
                <w:rFonts w:eastAsia="PMingLiU"/>
                <w:lang w:eastAsia="en-US"/>
              </w:rPr>
              <w:t>Projektu dati</w:t>
            </w:r>
          </w:p>
        </w:tc>
        <w:tc>
          <w:tcPr>
            <w:tcW w:w="1276" w:type="dxa"/>
          </w:tcPr>
          <w:p w14:paraId="0488792F" w14:textId="77777777" w:rsidR="00E92ED5" w:rsidRPr="00E92ED5" w:rsidRDefault="00E92ED5" w:rsidP="00E92ED5">
            <w:pPr>
              <w:rPr>
                <w:rFonts w:eastAsia="PMingLiU"/>
                <w:lang w:eastAsia="en-US"/>
              </w:rPr>
            </w:pPr>
            <w:r w:rsidRPr="00E92ED5">
              <w:rPr>
                <w:rFonts w:eastAsia="PMingLiU"/>
                <w:lang w:eastAsia="en-US"/>
              </w:rPr>
              <w:t>Reizi gadā</w:t>
            </w:r>
          </w:p>
        </w:tc>
      </w:tr>
      <w:tr w:rsidR="00E92ED5" w:rsidRPr="00E92ED5" w14:paraId="532B8C68" w14:textId="77777777" w:rsidTr="00D640D5">
        <w:trPr>
          <w:jc w:val="center"/>
        </w:trPr>
        <w:tc>
          <w:tcPr>
            <w:tcW w:w="942" w:type="dxa"/>
            <w:tcBorders>
              <w:top w:val="single" w:sz="4" w:space="0" w:color="auto"/>
              <w:left w:val="single" w:sz="4" w:space="0" w:color="auto"/>
              <w:bottom w:val="single" w:sz="4" w:space="0" w:color="auto"/>
              <w:right w:val="single" w:sz="4" w:space="0" w:color="auto"/>
            </w:tcBorders>
            <w:shd w:val="clear" w:color="auto" w:fill="auto"/>
          </w:tcPr>
          <w:p w14:paraId="769F1E29" w14:textId="77777777" w:rsidR="00E92ED5" w:rsidRPr="00E92ED5" w:rsidRDefault="00E92ED5" w:rsidP="00E92ED5">
            <w:pPr>
              <w:ind w:right="-114"/>
              <w:rPr>
                <w:rFonts w:eastAsia="PMingLiU"/>
                <w:lang w:eastAsia="en-US"/>
              </w:rPr>
            </w:pPr>
            <w:r w:rsidRPr="00E92ED5">
              <w:rPr>
                <w:rFonts w:eastAsia="PMingLiU"/>
                <w:lang w:eastAsia="en-US"/>
              </w:rPr>
              <w:t>i.3.2.1.dk</w:t>
            </w:r>
          </w:p>
          <w:p w14:paraId="5154F931" w14:textId="77777777" w:rsidR="00E92ED5" w:rsidRPr="00E92ED5" w:rsidRDefault="00E92ED5" w:rsidP="00E92ED5">
            <w:pPr>
              <w:ind w:right="-114"/>
              <w:rPr>
                <w:rFonts w:eastAsia="PMingLiU"/>
                <w:lang w:eastAsia="en-US"/>
              </w:rPr>
            </w:pPr>
            <w:r w:rsidRPr="00E92ED5">
              <w:rPr>
                <w:rFonts w:eastAsia="PMingLiU"/>
                <w:lang w:eastAsia="en-US"/>
              </w:rPr>
              <w:t>(CO07)</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3E8A5BE" w14:textId="77777777" w:rsidR="00E92ED5" w:rsidRPr="00E92ED5" w:rsidRDefault="00E92ED5" w:rsidP="00E92ED5">
            <w:pPr>
              <w:rPr>
                <w:rFonts w:eastAsia="PMingLiU"/>
                <w:lang w:eastAsia="en-US"/>
              </w:rPr>
            </w:pPr>
            <w:r w:rsidRPr="00E92ED5">
              <w:rPr>
                <w:rFonts w:eastAsia="PMingLiU"/>
                <w:lang w:eastAsia="en-US"/>
              </w:rPr>
              <w:t>Privātais finansējums, kas piesaistīts publiskajam finansējumam, kas ir granti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B34CD" w14:textId="77777777" w:rsidR="00E92ED5" w:rsidRPr="00E92ED5" w:rsidRDefault="00E92ED5" w:rsidP="00E92ED5">
            <w:pPr>
              <w:rPr>
                <w:rFonts w:eastAsia="PMingLiU"/>
                <w:lang w:eastAsia="en-US"/>
              </w:rPr>
            </w:pPr>
            <w:r w:rsidRPr="00E92ED5">
              <w:rPr>
                <w:rFonts w:eastAsia="PMingLiU"/>
                <w:lang w:eastAsia="en-US"/>
              </w:rPr>
              <w:t>EUR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9580F4" w14:textId="77777777" w:rsidR="00E92ED5" w:rsidRPr="00E92ED5" w:rsidRDefault="00E92ED5" w:rsidP="00E92ED5">
            <w:pPr>
              <w:rPr>
                <w:rFonts w:eastAsia="PMingLiU"/>
                <w:lang w:eastAsia="en-US"/>
              </w:rPr>
            </w:pPr>
            <w:r w:rsidRPr="00E92ED5">
              <w:rPr>
                <w:rFonts w:eastAsia="PMingLiU"/>
                <w:lang w:eastAsia="en-US"/>
              </w:rPr>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0DA5F" w14:textId="77777777" w:rsidR="00E92ED5" w:rsidRPr="00E92ED5" w:rsidRDefault="00E92ED5" w:rsidP="00E92ED5">
            <w:pPr>
              <w:rPr>
                <w:rFonts w:eastAsia="PMingLiU"/>
                <w:lang w:eastAsia="en-US"/>
              </w:rPr>
            </w:pPr>
            <w:r w:rsidRPr="00E92ED5">
              <w:rPr>
                <w:rFonts w:eastAsia="PMingLiU"/>
                <w:lang w:eastAsia="en-US"/>
              </w:rPr>
              <w:t>19 000 000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463E29" w14:textId="77777777" w:rsidR="00E92ED5" w:rsidRPr="00E92ED5" w:rsidRDefault="00E92ED5" w:rsidP="00E92ED5">
            <w:pPr>
              <w:rPr>
                <w:rFonts w:eastAsia="PMingLiU"/>
                <w:lang w:eastAsia="en-US"/>
              </w:rPr>
            </w:pPr>
            <w:r w:rsidRPr="00E92ED5">
              <w:rPr>
                <w:rFonts w:eastAsia="PMingLiU"/>
                <w:lang w:eastAsia="en-US"/>
              </w:rPr>
              <w:t>Projektu dati</w:t>
            </w:r>
          </w:p>
        </w:tc>
        <w:tc>
          <w:tcPr>
            <w:tcW w:w="1276" w:type="dxa"/>
            <w:tcBorders>
              <w:top w:val="single" w:sz="4" w:space="0" w:color="auto"/>
              <w:left w:val="single" w:sz="4" w:space="0" w:color="auto"/>
              <w:bottom w:val="single" w:sz="4" w:space="0" w:color="auto"/>
              <w:right w:val="single" w:sz="4" w:space="0" w:color="auto"/>
            </w:tcBorders>
          </w:tcPr>
          <w:p w14:paraId="18CB87F5" w14:textId="41D00B69" w:rsidR="00E92ED5" w:rsidRPr="00E92ED5" w:rsidRDefault="00E92ED5" w:rsidP="00E92ED5">
            <w:pPr>
              <w:rPr>
                <w:rFonts w:eastAsia="PMingLiU"/>
                <w:lang w:eastAsia="en-US"/>
              </w:rPr>
            </w:pPr>
            <w:r w:rsidRPr="00E92ED5">
              <w:rPr>
                <w:rFonts w:eastAsia="PMingLiU"/>
                <w:lang w:eastAsia="en-US"/>
              </w:rPr>
              <w:t>Reizi gadā</w:t>
            </w:r>
            <w:r w:rsidR="005B6CAC">
              <w:rPr>
                <w:rFonts w:eastAsia="PMingLiU"/>
                <w:lang w:eastAsia="en-US"/>
              </w:rPr>
              <w:t>”.</w:t>
            </w:r>
          </w:p>
        </w:tc>
      </w:tr>
    </w:tbl>
    <w:p w14:paraId="590B154F" w14:textId="77777777" w:rsidR="00E92ED5" w:rsidRPr="00E92ED5" w:rsidRDefault="00E92ED5" w:rsidP="00E92ED5">
      <w:pPr>
        <w:jc w:val="both"/>
        <w:rPr>
          <w:sz w:val="28"/>
          <w:szCs w:val="28"/>
          <w:lang w:eastAsia="en-US"/>
        </w:rPr>
      </w:pPr>
    </w:p>
    <w:p w14:paraId="2E0AD89F" w14:textId="77777777" w:rsidR="009E22E3" w:rsidRDefault="009E22E3" w:rsidP="0016299B">
      <w:pPr>
        <w:jc w:val="both"/>
        <w:rPr>
          <w:sz w:val="28"/>
          <w:szCs w:val="28"/>
          <w:lang w:eastAsia="en-US"/>
        </w:rPr>
        <w:sectPr w:rsidR="009E22E3" w:rsidSect="00061268">
          <w:pgSz w:w="11906" w:h="16838" w:code="9"/>
          <w:pgMar w:top="1418" w:right="1134" w:bottom="1134" w:left="1701" w:header="709" w:footer="709" w:gutter="0"/>
          <w:cols w:space="708"/>
          <w:titlePg/>
          <w:docGrid w:linePitch="381"/>
        </w:sectPr>
      </w:pPr>
    </w:p>
    <w:p w14:paraId="43E26AE3" w14:textId="532E2527" w:rsidR="006453B9" w:rsidRDefault="009E22E3" w:rsidP="00A74B80">
      <w:pPr>
        <w:pStyle w:val="ListParagraph"/>
        <w:numPr>
          <w:ilvl w:val="0"/>
          <w:numId w:val="26"/>
        </w:numPr>
        <w:ind w:left="0" w:firstLine="709"/>
        <w:contextualSpacing w:val="0"/>
        <w:jc w:val="both"/>
        <w:rPr>
          <w:sz w:val="28"/>
          <w:szCs w:val="28"/>
          <w:lang w:eastAsia="en-US"/>
        </w:rPr>
      </w:pPr>
      <w:r w:rsidRPr="009E22E3">
        <w:rPr>
          <w:sz w:val="28"/>
          <w:szCs w:val="28"/>
          <w:lang w:eastAsia="en-US"/>
        </w:rPr>
        <w:lastRenderedPageBreak/>
        <w:t xml:space="preserve">Izteikt </w:t>
      </w:r>
      <w:r w:rsidR="00EE3A9E" w:rsidRPr="00EE3A9E">
        <w:rPr>
          <w:sz w:val="28"/>
          <w:szCs w:val="28"/>
          <w:lang w:eastAsia="en-US"/>
        </w:rPr>
        <w:t xml:space="preserve">2.3. apakšsadaļas “Mazo un vidējo komersantu konkurētspēja” </w:t>
      </w:r>
      <w:r w:rsidRPr="009E22E3">
        <w:rPr>
          <w:sz w:val="28"/>
          <w:szCs w:val="28"/>
          <w:lang w:eastAsia="en-US"/>
        </w:rPr>
        <w:t xml:space="preserve">tabulu Nr. 2.3.11. (6) </w:t>
      </w:r>
      <w:r>
        <w:rPr>
          <w:sz w:val="28"/>
          <w:szCs w:val="28"/>
          <w:lang w:eastAsia="en-US"/>
        </w:rPr>
        <w:t>“</w:t>
      </w:r>
      <w:r w:rsidRPr="009E22E3">
        <w:rPr>
          <w:sz w:val="28"/>
          <w:szCs w:val="28"/>
          <w:lang w:eastAsia="en-US"/>
        </w:rPr>
        <w:t>Prioritārā virziena snieguma ietvars</w:t>
      </w:r>
      <w:r>
        <w:rPr>
          <w:sz w:val="28"/>
          <w:szCs w:val="28"/>
          <w:lang w:eastAsia="en-US"/>
        </w:rPr>
        <w:t>” šādā redakcijā:</w:t>
      </w:r>
    </w:p>
    <w:p w14:paraId="2C543BE2" w14:textId="77777777" w:rsidR="00A74B80" w:rsidRDefault="00A74B80" w:rsidP="00A74B80">
      <w:pPr>
        <w:pStyle w:val="ListParagraph"/>
        <w:ind w:left="709"/>
        <w:contextualSpacing w:val="0"/>
        <w:jc w:val="both"/>
        <w:rPr>
          <w:sz w:val="28"/>
          <w:szCs w:val="28"/>
          <w:lang w:eastAsia="en-US"/>
        </w:rPr>
      </w:pPr>
    </w:p>
    <w:tbl>
      <w:tblPr>
        <w:tblW w:w="14629" w:type="dxa"/>
        <w:tblInd w:w="108" w:type="dxa"/>
        <w:tblLayout w:type="fixed"/>
        <w:tblLook w:val="04A0" w:firstRow="1" w:lastRow="0" w:firstColumn="1" w:lastColumn="0" w:noHBand="0" w:noVBand="1"/>
      </w:tblPr>
      <w:tblGrid>
        <w:gridCol w:w="1418"/>
        <w:gridCol w:w="1559"/>
        <w:gridCol w:w="1559"/>
        <w:gridCol w:w="1276"/>
        <w:gridCol w:w="851"/>
        <w:gridCol w:w="1134"/>
        <w:gridCol w:w="1134"/>
        <w:gridCol w:w="992"/>
        <w:gridCol w:w="992"/>
        <w:gridCol w:w="1418"/>
        <w:gridCol w:w="992"/>
        <w:gridCol w:w="1304"/>
      </w:tblGrid>
      <w:tr w:rsidR="00EE3A9E" w:rsidRPr="00EE3A9E" w14:paraId="3C880525" w14:textId="77777777" w:rsidTr="00EE3A9E">
        <w:trPr>
          <w:trHeight w:val="315"/>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341919" w14:textId="01A252A0" w:rsidR="00EE3A9E" w:rsidRPr="00EE3A9E" w:rsidRDefault="00EE3A9E" w:rsidP="00EE3A9E">
            <w:pPr>
              <w:jc w:val="center"/>
            </w:pPr>
            <w:r>
              <w:t>“</w:t>
            </w:r>
            <w:r w:rsidRPr="00EE3A9E">
              <w:t>Indikatora tips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CB3C2D4" w14:textId="77777777" w:rsidR="00EE3A9E" w:rsidRPr="00EE3A9E" w:rsidRDefault="00EE3A9E" w:rsidP="00EE3A9E">
            <w:pPr>
              <w:jc w:val="center"/>
            </w:pPr>
            <w:r w:rsidRPr="00EE3A9E">
              <w:t xml:space="preserve">ID. </w:t>
            </w:r>
            <w:r w:rsidRPr="00EE3A9E">
              <w:br/>
              <w:t>Rādītāja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7460479" w14:textId="77777777" w:rsidR="00EE3A9E" w:rsidRPr="00EE3A9E" w:rsidRDefault="00EE3A9E" w:rsidP="00EE3A9E">
            <w:pPr>
              <w:jc w:val="center"/>
            </w:pPr>
            <w:r w:rsidRPr="00EE3A9E">
              <w:t>Definīcija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4267E68" w14:textId="77777777" w:rsidR="00EE3A9E" w:rsidRPr="00EE3A9E" w:rsidRDefault="00EE3A9E" w:rsidP="00EE3A9E">
            <w:pPr>
              <w:jc w:val="center"/>
            </w:pPr>
            <w:r w:rsidRPr="00EE3A9E">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3CC3D90" w14:textId="77777777" w:rsidR="00EE3A9E" w:rsidRPr="00EE3A9E" w:rsidRDefault="00EE3A9E" w:rsidP="00EE3A9E">
            <w:pPr>
              <w:jc w:val="center"/>
            </w:pPr>
            <w:r w:rsidRPr="00EE3A9E">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D6298BA" w14:textId="77777777" w:rsidR="00EE3A9E" w:rsidRPr="00EE3A9E" w:rsidRDefault="00EE3A9E" w:rsidP="00EE3A9E">
            <w:pPr>
              <w:jc w:val="center"/>
            </w:pPr>
            <w:r w:rsidRPr="00EE3A9E">
              <w:t>Reģiona kategorija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A89E220" w14:textId="77777777" w:rsidR="00EE3A9E" w:rsidRPr="00EE3A9E" w:rsidRDefault="00EE3A9E" w:rsidP="00EE3A9E">
            <w:pPr>
              <w:jc w:val="center"/>
            </w:pPr>
            <w:r w:rsidRPr="00EE3A9E">
              <w:t>Starpposma vērtība 2018. gadā</w:t>
            </w:r>
          </w:p>
        </w:tc>
        <w:tc>
          <w:tcPr>
            <w:tcW w:w="3402" w:type="dxa"/>
            <w:gridSpan w:val="3"/>
            <w:tcBorders>
              <w:top w:val="single" w:sz="4" w:space="0" w:color="auto"/>
              <w:left w:val="nil"/>
              <w:bottom w:val="single" w:sz="4" w:space="0" w:color="auto"/>
              <w:right w:val="single" w:sz="4" w:space="0" w:color="auto"/>
            </w:tcBorders>
            <w:shd w:val="clear" w:color="000000" w:fill="C5D9F1"/>
            <w:vAlign w:val="center"/>
            <w:hideMark/>
          </w:tcPr>
          <w:p w14:paraId="36B4B533" w14:textId="77777777" w:rsidR="00EE3A9E" w:rsidRPr="00EE3A9E" w:rsidRDefault="00EE3A9E" w:rsidP="00EE3A9E">
            <w:pPr>
              <w:jc w:val="center"/>
            </w:pPr>
            <w:r w:rsidRPr="00EE3A9E">
              <w:t>Mērķa vērtība</w:t>
            </w:r>
          </w:p>
        </w:tc>
        <w:tc>
          <w:tcPr>
            <w:tcW w:w="992" w:type="dxa"/>
            <w:vMerge w:val="restart"/>
            <w:tcBorders>
              <w:top w:val="single" w:sz="4" w:space="0" w:color="auto"/>
              <w:left w:val="nil"/>
              <w:right w:val="single" w:sz="4" w:space="0" w:color="auto"/>
            </w:tcBorders>
            <w:shd w:val="clear" w:color="000000" w:fill="C5D9F1"/>
            <w:vAlign w:val="center"/>
            <w:hideMark/>
          </w:tcPr>
          <w:p w14:paraId="4D983B9F" w14:textId="77777777" w:rsidR="00EE3A9E" w:rsidRPr="00EE3A9E" w:rsidRDefault="00EE3A9E" w:rsidP="00EE3A9E">
            <w:pPr>
              <w:jc w:val="center"/>
            </w:pPr>
            <w:r w:rsidRPr="00EE3A9E">
              <w:t>Datu avots</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4341149" w14:textId="77777777" w:rsidR="00EE3A9E" w:rsidRPr="00EE3A9E" w:rsidRDefault="00EE3A9E" w:rsidP="00EE3A9E">
            <w:pPr>
              <w:jc w:val="center"/>
            </w:pPr>
            <w:r w:rsidRPr="00EE3A9E">
              <w:t>Rādītāja nozīmīguma apraksts</w:t>
            </w:r>
          </w:p>
        </w:tc>
      </w:tr>
      <w:tr w:rsidR="00EE3A9E" w:rsidRPr="00EE3A9E" w14:paraId="03462225" w14:textId="77777777" w:rsidTr="00EE3A9E">
        <w:trPr>
          <w:trHeight w:val="315"/>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93A3E4C" w14:textId="77777777" w:rsidR="00EE3A9E" w:rsidRPr="00EE3A9E" w:rsidRDefault="00EE3A9E" w:rsidP="00EE3A9E"/>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A74CBFD" w14:textId="77777777" w:rsidR="00EE3A9E" w:rsidRPr="00EE3A9E" w:rsidRDefault="00EE3A9E" w:rsidP="00EE3A9E"/>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C295B5" w14:textId="77777777" w:rsidR="00EE3A9E" w:rsidRPr="00EE3A9E" w:rsidRDefault="00EE3A9E" w:rsidP="00EE3A9E"/>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F610B4" w14:textId="77777777" w:rsidR="00EE3A9E" w:rsidRPr="00EE3A9E" w:rsidRDefault="00EE3A9E" w:rsidP="00EE3A9E"/>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EB9BF6" w14:textId="77777777" w:rsidR="00EE3A9E" w:rsidRPr="00EE3A9E" w:rsidRDefault="00EE3A9E" w:rsidP="00EE3A9E"/>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CB0CA6" w14:textId="77777777" w:rsidR="00EE3A9E" w:rsidRPr="00EE3A9E" w:rsidRDefault="00EE3A9E" w:rsidP="00EE3A9E"/>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B125CE" w14:textId="77777777" w:rsidR="00EE3A9E" w:rsidRPr="00EE3A9E" w:rsidRDefault="00EE3A9E" w:rsidP="00EE3A9E"/>
        </w:tc>
        <w:tc>
          <w:tcPr>
            <w:tcW w:w="992" w:type="dxa"/>
            <w:tcBorders>
              <w:top w:val="nil"/>
              <w:left w:val="nil"/>
              <w:bottom w:val="single" w:sz="4" w:space="0" w:color="auto"/>
              <w:right w:val="single" w:sz="4" w:space="0" w:color="auto"/>
            </w:tcBorders>
            <w:shd w:val="clear" w:color="000000" w:fill="C5D9F1"/>
            <w:vAlign w:val="center"/>
            <w:hideMark/>
          </w:tcPr>
          <w:p w14:paraId="5E042015" w14:textId="77777777" w:rsidR="00EE3A9E" w:rsidRPr="00EE3A9E" w:rsidRDefault="00EE3A9E" w:rsidP="00EE3A9E">
            <w:pPr>
              <w:jc w:val="center"/>
            </w:pPr>
            <w:r w:rsidRPr="00EE3A9E">
              <w:t>sievietes</w:t>
            </w:r>
          </w:p>
        </w:tc>
        <w:tc>
          <w:tcPr>
            <w:tcW w:w="992" w:type="dxa"/>
            <w:tcBorders>
              <w:top w:val="nil"/>
              <w:left w:val="nil"/>
              <w:bottom w:val="single" w:sz="4" w:space="0" w:color="auto"/>
              <w:right w:val="single" w:sz="4" w:space="0" w:color="auto"/>
            </w:tcBorders>
            <w:shd w:val="clear" w:color="000000" w:fill="C5D9F1"/>
            <w:vAlign w:val="center"/>
            <w:hideMark/>
          </w:tcPr>
          <w:p w14:paraId="5F4FB412" w14:textId="77777777" w:rsidR="00EE3A9E" w:rsidRPr="00EE3A9E" w:rsidRDefault="00EE3A9E" w:rsidP="00EE3A9E">
            <w:pPr>
              <w:jc w:val="center"/>
            </w:pPr>
            <w:r w:rsidRPr="00EE3A9E">
              <w:t>vīrieši</w:t>
            </w:r>
          </w:p>
        </w:tc>
        <w:tc>
          <w:tcPr>
            <w:tcW w:w="1418" w:type="dxa"/>
            <w:tcBorders>
              <w:top w:val="nil"/>
              <w:left w:val="nil"/>
              <w:bottom w:val="single" w:sz="4" w:space="0" w:color="auto"/>
              <w:right w:val="single" w:sz="4" w:space="0" w:color="auto"/>
            </w:tcBorders>
            <w:shd w:val="clear" w:color="000000" w:fill="C5D9F1"/>
            <w:vAlign w:val="center"/>
            <w:hideMark/>
          </w:tcPr>
          <w:p w14:paraId="0FBC0CB4" w14:textId="77777777" w:rsidR="00EE3A9E" w:rsidRPr="00EE3A9E" w:rsidRDefault="00EE3A9E" w:rsidP="00EE3A9E">
            <w:pPr>
              <w:jc w:val="center"/>
            </w:pPr>
            <w:r w:rsidRPr="00EE3A9E">
              <w:t>kopā</w:t>
            </w:r>
          </w:p>
        </w:tc>
        <w:tc>
          <w:tcPr>
            <w:tcW w:w="992" w:type="dxa"/>
            <w:vMerge/>
            <w:tcBorders>
              <w:left w:val="nil"/>
              <w:bottom w:val="single" w:sz="4" w:space="0" w:color="auto"/>
              <w:right w:val="single" w:sz="4" w:space="0" w:color="auto"/>
            </w:tcBorders>
            <w:shd w:val="clear" w:color="000000" w:fill="C5D9F1"/>
            <w:vAlign w:val="center"/>
            <w:hideMark/>
          </w:tcPr>
          <w:p w14:paraId="3C401A07" w14:textId="77777777" w:rsidR="00EE3A9E" w:rsidRPr="00EE3A9E" w:rsidRDefault="00EE3A9E" w:rsidP="00EE3A9E">
            <w:pPr>
              <w:jc w:val="cente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23340B5" w14:textId="77777777" w:rsidR="00EE3A9E" w:rsidRPr="00EE3A9E" w:rsidRDefault="00EE3A9E" w:rsidP="00EE3A9E"/>
        </w:tc>
      </w:tr>
      <w:tr w:rsidR="00EE3A9E" w:rsidRPr="00EE3A9E" w14:paraId="6B1D70B0" w14:textId="77777777" w:rsidTr="00EE3A9E">
        <w:trPr>
          <w:trHeight w:val="858"/>
        </w:trPr>
        <w:tc>
          <w:tcPr>
            <w:tcW w:w="1418" w:type="dxa"/>
            <w:tcBorders>
              <w:top w:val="nil"/>
              <w:left w:val="single" w:sz="4" w:space="0" w:color="auto"/>
              <w:bottom w:val="single" w:sz="4" w:space="0" w:color="auto"/>
              <w:right w:val="single" w:sz="4" w:space="0" w:color="auto"/>
            </w:tcBorders>
            <w:shd w:val="clear" w:color="auto" w:fill="auto"/>
            <w:noWrap/>
            <w:hideMark/>
          </w:tcPr>
          <w:p w14:paraId="3498965F" w14:textId="77777777" w:rsidR="00EE3A9E" w:rsidRPr="00EE3A9E" w:rsidRDefault="00EE3A9E" w:rsidP="00EE3A9E">
            <w:r w:rsidRPr="00EE3A9E">
              <w:t>Finanšu rādītājs</w:t>
            </w:r>
          </w:p>
        </w:tc>
        <w:tc>
          <w:tcPr>
            <w:tcW w:w="1559" w:type="dxa"/>
            <w:tcBorders>
              <w:top w:val="nil"/>
              <w:left w:val="nil"/>
              <w:bottom w:val="single" w:sz="4" w:space="0" w:color="auto"/>
              <w:right w:val="single" w:sz="4" w:space="0" w:color="auto"/>
            </w:tcBorders>
            <w:shd w:val="clear" w:color="auto" w:fill="auto"/>
            <w:noWrap/>
            <w:hideMark/>
          </w:tcPr>
          <w:p w14:paraId="5CCD9C70" w14:textId="77777777" w:rsidR="00EE3A9E" w:rsidRPr="00EE3A9E" w:rsidRDefault="00EE3A9E" w:rsidP="00EE3A9E">
            <w:r w:rsidRPr="00EE3A9E">
              <w:t>(F03) Finanšu rādītājs 3.PV (ERAF)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6F75665" w14:textId="77777777" w:rsidR="00EE3A9E" w:rsidRPr="00EE3A9E" w:rsidRDefault="00EE3A9E" w:rsidP="00EE3A9E">
            <w:r w:rsidRPr="00EE3A9E">
              <w:t> </w:t>
            </w:r>
          </w:p>
        </w:tc>
        <w:tc>
          <w:tcPr>
            <w:tcW w:w="1276" w:type="dxa"/>
            <w:tcBorders>
              <w:top w:val="nil"/>
              <w:left w:val="nil"/>
              <w:bottom w:val="single" w:sz="4" w:space="0" w:color="auto"/>
              <w:right w:val="single" w:sz="4" w:space="0" w:color="auto"/>
            </w:tcBorders>
            <w:shd w:val="clear" w:color="auto" w:fill="auto"/>
            <w:noWrap/>
            <w:hideMark/>
          </w:tcPr>
          <w:p w14:paraId="69BA3522" w14:textId="77777777" w:rsidR="00EE3A9E" w:rsidRPr="00EE3A9E" w:rsidRDefault="00EE3A9E" w:rsidP="00EE3A9E">
            <w:r w:rsidRPr="00EE3A9E">
              <w:t>EUR</w:t>
            </w:r>
          </w:p>
        </w:tc>
        <w:tc>
          <w:tcPr>
            <w:tcW w:w="851" w:type="dxa"/>
            <w:tcBorders>
              <w:top w:val="nil"/>
              <w:left w:val="nil"/>
              <w:bottom w:val="single" w:sz="4" w:space="0" w:color="auto"/>
              <w:right w:val="single" w:sz="4" w:space="0" w:color="auto"/>
            </w:tcBorders>
            <w:shd w:val="clear" w:color="auto" w:fill="auto"/>
            <w:noWrap/>
            <w:hideMark/>
          </w:tcPr>
          <w:p w14:paraId="27954E64" w14:textId="77777777" w:rsidR="00EE3A9E" w:rsidRPr="00EE3A9E" w:rsidRDefault="00EE3A9E" w:rsidP="00EE3A9E">
            <w:r w:rsidRPr="00EE3A9E">
              <w:t>ERAF</w:t>
            </w:r>
          </w:p>
        </w:tc>
        <w:tc>
          <w:tcPr>
            <w:tcW w:w="1134" w:type="dxa"/>
            <w:tcBorders>
              <w:top w:val="nil"/>
              <w:left w:val="nil"/>
              <w:bottom w:val="single" w:sz="4" w:space="0" w:color="auto"/>
              <w:right w:val="single" w:sz="4" w:space="0" w:color="auto"/>
            </w:tcBorders>
            <w:shd w:val="clear" w:color="auto" w:fill="auto"/>
            <w:noWrap/>
            <w:hideMark/>
          </w:tcPr>
          <w:p w14:paraId="25ED2187" w14:textId="77777777" w:rsidR="00EE3A9E" w:rsidRPr="00EE3A9E" w:rsidRDefault="00EE3A9E" w:rsidP="00EE3A9E">
            <w:pPr>
              <w:rPr>
                <w:i/>
                <w:iCs/>
              </w:rPr>
            </w:pPr>
            <w:r w:rsidRPr="00EE3A9E">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152C11A9" w14:textId="77777777" w:rsidR="00EE3A9E" w:rsidRPr="00EE3A9E" w:rsidRDefault="00EE3A9E" w:rsidP="00EE3A9E">
            <w:r w:rsidRPr="00EE3A9E">
              <w:t>79 669 032</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6AE3D29" w14:textId="77777777" w:rsidR="00EE3A9E" w:rsidRPr="00EE3A9E" w:rsidRDefault="00EE3A9E" w:rsidP="00EE3A9E">
            <w:r w:rsidRPr="00EE3A9E">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56D33A5" w14:textId="77777777" w:rsidR="00EE3A9E" w:rsidRPr="00EE3A9E" w:rsidRDefault="00EE3A9E" w:rsidP="00EE3A9E">
            <w:r w:rsidRPr="00EE3A9E">
              <w:t> </w:t>
            </w:r>
          </w:p>
        </w:tc>
        <w:tc>
          <w:tcPr>
            <w:tcW w:w="1418" w:type="dxa"/>
            <w:tcBorders>
              <w:top w:val="nil"/>
              <w:left w:val="nil"/>
              <w:bottom w:val="single" w:sz="4" w:space="0" w:color="auto"/>
              <w:right w:val="single" w:sz="4" w:space="0" w:color="auto"/>
            </w:tcBorders>
            <w:shd w:val="clear" w:color="auto" w:fill="auto"/>
            <w:noWrap/>
            <w:vAlign w:val="center"/>
            <w:hideMark/>
          </w:tcPr>
          <w:p w14:paraId="79633467" w14:textId="77777777" w:rsidR="00EE3A9E" w:rsidRPr="00EE3A9E" w:rsidRDefault="00EE3A9E" w:rsidP="00EE3A9E">
            <w:r w:rsidRPr="00EE3A9E">
              <w:t>364 699 101</w:t>
            </w:r>
          </w:p>
        </w:tc>
        <w:tc>
          <w:tcPr>
            <w:tcW w:w="992" w:type="dxa"/>
            <w:tcBorders>
              <w:top w:val="nil"/>
              <w:left w:val="nil"/>
              <w:bottom w:val="single" w:sz="4" w:space="0" w:color="auto"/>
              <w:right w:val="single" w:sz="4" w:space="0" w:color="auto"/>
            </w:tcBorders>
            <w:shd w:val="clear" w:color="auto" w:fill="auto"/>
            <w:hideMark/>
          </w:tcPr>
          <w:p w14:paraId="6DDE502C" w14:textId="77777777" w:rsidR="00EE3A9E" w:rsidRPr="00EE3A9E" w:rsidRDefault="00EE3A9E" w:rsidP="00EE3A9E">
            <w:r w:rsidRPr="00EE3A9E">
              <w:t>Sertifikācijas iestādes uzskaites sistēma</w:t>
            </w:r>
          </w:p>
        </w:tc>
        <w:tc>
          <w:tcPr>
            <w:tcW w:w="1304" w:type="dxa"/>
            <w:tcBorders>
              <w:top w:val="nil"/>
              <w:left w:val="nil"/>
              <w:bottom w:val="single" w:sz="4" w:space="0" w:color="auto"/>
              <w:right w:val="single" w:sz="4" w:space="0" w:color="auto"/>
            </w:tcBorders>
            <w:shd w:val="clear" w:color="auto" w:fill="auto"/>
            <w:noWrap/>
            <w:hideMark/>
          </w:tcPr>
          <w:p w14:paraId="04B69276" w14:textId="77777777" w:rsidR="00EE3A9E" w:rsidRPr="00EE3A9E" w:rsidRDefault="00EE3A9E" w:rsidP="00EE3A9E">
            <w:r w:rsidRPr="00EE3A9E">
              <w:t> </w:t>
            </w:r>
          </w:p>
        </w:tc>
      </w:tr>
      <w:tr w:rsidR="00EE3A9E" w:rsidRPr="00EE3A9E" w14:paraId="2FEC068C" w14:textId="77777777" w:rsidTr="00EE3A9E">
        <w:trPr>
          <w:trHeight w:val="861"/>
        </w:trPr>
        <w:tc>
          <w:tcPr>
            <w:tcW w:w="1418" w:type="dxa"/>
            <w:tcBorders>
              <w:top w:val="nil"/>
              <w:left w:val="single" w:sz="4" w:space="0" w:color="auto"/>
              <w:bottom w:val="single" w:sz="4" w:space="0" w:color="auto"/>
              <w:right w:val="single" w:sz="4" w:space="0" w:color="auto"/>
            </w:tcBorders>
            <w:shd w:val="clear" w:color="auto" w:fill="auto"/>
            <w:noWrap/>
            <w:hideMark/>
          </w:tcPr>
          <w:p w14:paraId="6378F623" w14:textId="77777777" w:rsidR="00EE3A9E" w:rsidRPr="00EE3A9E" w:rsidRDefault="00EE3A9E" w:rsidP="00EE3A9E">
            <w:r w:rsidRPr="00EE3A9E">
              <w:t>Finanšu rādītājs</w:t>
            </w:r>
          </w:p>
        </w:tc>
        <w:tc>
          <w:tcPr>
            <w:tcW w:w="1559" w:type="dxa"/>
            <w:tcBorders>
              <w:top w:val="nil"/>
              <w:left w:val="nil"/>
              <w:bottom w:val="single" w:sz="4" w:space="0" w:color="auto"/>
              <w:right w:val="single" w:sz="4" w:space="0" w:color="auto"/>
            </w:tcBorders>
            <w:shd w:val="clear" w:color="auto" w:fill="auto"/>
            <w:noWrap/>
            <w:hideMark/>
          </w:tcPr>
          <w:p w14:paraId="328793A1" w14:textId="77777777" w:rsidR="00EE3A9E" w:rsidRPr="00EE3A9E" w:rsidRDefault="00EE3A9E" w:rsidP="00EE3A9E">
            <w:r w:rsidRPr="00EE3A9E">
              <w:t>(F04) Finanšu rādītājs 3.PV (ESF)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6374515" w14:textId="77777777" w:rsidR="00EE3A9E" w:rsidRPr="00EE3A9E" w:rsidRDefault="00EE3A9E" w:rsidP="00EE3A9E">
            <w:r w:rsidRPr="00EE3A9E">
              <w:t> </w:t>
            </w:r>
          </w:p>
        </w:tc>
        <w:tc>
          <w:tcPr>
            <w:tcW w:w="1276" w:type="dxa"/>
            <w:tcBorders>
              <w:top w:val="nil"/>
              <w:left w:val="nil"/>
              <w:bottom w:val="single" w:sz="4" w:space="0" w:color="auto"/>
              <w:right w:val="single" w:sz="4" w:space="0" w:color="auto"/>
            </w:tcBorders>
            <w:shd w:val="clear" w:color="auto" w:fill="auto"/>
            <w:noWrap/>
            <w:hideMark/>
          </w:tcPr>
          <w:p w14:paraId="6161F5F1" w14:textId="77777777" w:rsidR="00EE3A9E" w:rsidRPr="00EE3A9E" w:rsidRDefault="00EE3A9E" w:rsidP="00EE3A9E">
            <w:r w:rsidRPr="00EE3A9E">
              <w:t>EUR</w:t>
            </w:r>
          </w:p>
        </w:tc>
        <w:tc>
          <w:tcPr>
            <w:tcW w:w="851" w:type="dxa"/>
            <w:tcBorders>
              <w:top w:val="nil"/>
              <w:left w:val="nil"/>
              <w:bottom w:val="single" w:sz="4" w:space="0" w:color="auto"/>
              <w:right w:val="single" w:sz="4" w:space="0" w:color="auto"/>
            </w:tcBorders>
            <w:shd w:val="clear" w:color="auto" w:fill="auto"/>
            <w:noWrap/>
            <w:hideMark/>
          </w:tcPr>
          <w:p w14:paraId="06250B0D" w14:textId="77777777" w:rsidR="00EE3A9E" w:rsidRPr="00EE3A9E" w:rsidRDefault="00EE3A9E" w:rsidP="00EE3A9E">
            <w:r w:rsidRPr="00EE3A9E">
              <w:t>ESF</w:t>
            </w:r>
          </w:p>
        </w:tc>
        <w:tc>
          <w:tcPr>
            <w:tcW w:w="1134" w:type="dxa"/>
            <w:tcBorders>
              <w:top w:val="nil"/>
              <w:left w:val="nil"/>
              <w:bottom w:val="single" w:sz="4" w:space="0" w:color="auto"/>
              <w:right w:val="single" w:sz="4" w:space="0" w:color="auto"/>
            </w:tcBorders>
            <w:shd w:val="clear" w:color="auto" w:fill="auto"/>
            <w:noWrap/>
            <w:hideMark/>
          </w:tcPr>
          <w:p w14:paraId="5625A5CC" w14:textId="77777777" w:rsidR="00EE3A9E" w:rsidRPr="00EE3A9E" w:rsidRDefault="00EE3A9E" w:rsidP="00EE3A9E">
            <w:pPr>
              <w:rPr>
                <w:i/>
                <w:iCs/>
              </w:rPr>
            </w:pPr>
            <w:r w:rsidRPr="00EE3A9E">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7D566629" w14:textId="77777777" w:rsidR="00EE3A9E" w:rsidRPr="00EE3A9E" w:rsidRDefault="00EE3A9E" w:rsidP="00EE3A9E">
            <w:pPr>
              <w:jc w:val="center"/>
            </w:pPr>
            <w:r w:rsidRPr="00EE3A9E">
              <w:t>7 012 838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69A380A" w14:textId="77777777" w:rsidR="00EE3A9E" w:rsidRPr="00EE3A9E" w:rsidRDefault="00EE3A9E" w:rsidP="00EE3A9E">
            <w:r w:rsidRPr="00EE3A9E">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564CF4C" w14:textId="77777777" w:rsidR="00EE3A9E" w:rsidRPr="00EE3A9E" w:rsidRDefault="00EE3A9E" w:rsidP="00EE3A9E">
            <w:r w:rsidRPr="00EE3A9E">
              <w:t> </w:t>
            </w:r>
          </w:p>
        </w:tc>
        <w:tc>
          <w:tcPr>
            <w:tcW w:w="1418" w:type="dxa"/>
            <w:tcBorders>
              <w:top w:val="nil"/>
              <w:left w:val="nil"/>
              <w:bottom w:val="single" w:sz="4" w:space="0" w:color="auto"/>
              <w:right w:val="single" w:sz="4" w:space="0" w:color="auto"/>
            </w:tcBorders>
            <w:shd w:val="clear" w:color="auto" w:fill="auto"/>
            <w:noWrap/>
            <w:vAlign w:val="center"/>
            <w:hideMark/>
          </w:tcPr>
          <w:p w14:paraId="57714D3B" w14:textId="77777777" w:rsidR="00EE3A9E" w:rsidRPr="00EE3A9E" w:rsidRDefault="00EE3A9E" w:rsidP="00EE3A9E">
            <w:r w:rsidRPr="00EE3A9E">
              <w:t>20 941 009</w:t>
            </w:r>
          </w:p>
        </w:tc>
        <w:tc>
          <w:tcPr>
            <w:tcW w:w="992" w:type="dxa"/>
            <w:tcBorders>
              <w:top w:val="nil"/>
              <w:left w:val="nil"/>
              <w:bottom w:val="single" w:sz="4" w:space="0" w:color="auto"/>
              <w:right w:val="single" w:sz="4" w:space="0" w:color="auto"/>
            </w:tcBorders>
            <w:shd w:val="clear" w:color="auto" w:fill="auto"/>
            <w:hideMark/>
          </w:tcPr>
          <w:p w14:paraId="30ACBA3C" w14:textId="77777777" w:rsidR="00EE3A9E" w:rsidRPr="00EE3A9E" w:rsidRDefault="00EE3A9E" w:rsidP="00EE3A9E">
            <w:r w:rsidRPr="00EE3A9E">
              <w:t>Sertifikācijas iestādes uzskaites sistēma</w:t>
            </w:r>
          </w:p>
        </w:tc>
        <w:tc>
          <w:tcPr>
            <w:tcW w:w="1304" w:type="dxa"/>
            <w:tcBorders>
              <w:top w:val="nil"/>
              <w:left w:val="nil"/>
              <w:bottom w:val="single" w:sz="4" w:space="0" w:color="auto"/>
              <w:right w:val="single" w:sz="4" w:space="0" w:color="auto"/>
            </w:tcBorders>
            <w:shd w:val="clear" w:color="auto" w:fill="auto"/>
            <w:noWrap/>
            <w:hideMark/>
          </w:tcPr>
          <w:p w14:paraId="6D71558D" w14:textId="77777777" w:rsidR="00EE3A9E" w:rsidRPr="00EE3A9E" w:rsidRDefault="00EE3A9E" w:rsidP="00EE3A9E">
            <w:r w:rsidRPr="00EE3A9E">
              <w:t> </w:t>
            </w:r>
          </w:p>
        </w:tc>
      </w:tr>
      <w:tr w:rsidR="00EE3A9E" w:rsidRPr="00EE3A9E" w14:paraId="6254AF1D" w14:textId="77777777" w:rsidTr="00EE3A9E">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0CC3FA4F" w14:textId="77777777" w:rsidR="00EE3A9E" w:rsidRPr="00EE3A9E" w:rsidRDefault="00EE3A9E" w:rsidP="00EE3A9E">
            <w:r w:rsidRPr="00EE3A9E">
              <w:t>Iznākuma rādītājs</w:t>
            </w:r>
          </w:p>
        </w:tc>
        <w:tc>
          <w:tcPr>
            <w:tcW w:w="1559" w:type="dxa"/>
            <w:tcBorders>
              <w:top w:val="nil"/>
              <w:left w:val="nil"/>
              <w:bottom w:val="single" w:sz="4" w:space="0" w:color="auto"/>
              <w:right w:val="single" w:sz="4" w:space="0" w:color="auto"/>
            </w:tcBorders>
            <w:shd w:val="clear" w:color="auto" w:fill="auto"/>
            <w:hideMark/>
          </w:tcPr>
          <w:p w14:paraId="55666D2F" w14:textId="77777777" w:rsidR="00EE3A9E" w:rsidRPr="00EE3A9E" w:rsidRDefault="00EE3A9E" w:rsidP="00EE3A9E">
            <w:r w:rsidRPr="00EE3A9E">
              <w:t>i.3.1.1.a</w:t>
            </w:r>
          </w:p>
          <w:p w14:paraId="55777EA9" w14:textId="77777777" w:rsidR="00EE3A9E" w:rsidRPr="00EE3A9E" w:rsidRDefault="00EE3A9E" w:rsidP="00EE3A9E">
            <w:r w:rsidRPr="00EE3A9E">
              <w:t>i.3.1.2.a</w:t>
            </w:r>
          </w:p>
          <w:p w14:paraId="64430A62" w14:textId="77777777" w:rsidR="00EE3A9E" w:rsidRPr="00EE3A9E" w:rsidRDefault="00EE3A9E" w:rsidP="00EE3A9E">
            <w:r w:rsidRPr="00EE3A9E">
              <w:t>Atbalstīto komersantu skaits</w:t>
            </w:r>
          </w:p>
          <w:p w14:paraId="7AF24E81" w14:textId="77777777" w:rsidR="00EE3A9E" w:rsidRPr="00EE3A9E" w:rsidRDefault="00EE3A9E" w:rsidP="00EE3A9E">
            <w:r w:rsidRPr="00EE3A9E">
              <w:t>(CO01)</w:t>
            </w:r>
          </w:p>
        </w:tc>
        <w:tc>
          <w:tcPr>
            <w:tcW w:w="1559" w:type="dxa"/>
            <w:tcBorders>
              <w:top w:val="nil"/>
              <w:left w:val="nil"/>
              <w:bottom w:val="single" w:sz="4" w:space="0" w:color="auto"/>
              <w:right w:val="single" w:sz="4" w:space="0" w:color="auto"/>
            </w:tcBorders>
            <w:shd w:val="clear" w:color="auto" w:fill="auto"/>
            <w:noWrap/>
            <w:hideMark/>
          </w:tcPr>
          <w:p w14:paraId="3CBAA333" w14:textId="77777777" w:rsidR="00EE3A9E" w:rsidRPr="00EE3A9E" w:rsidRDefault="00EE3A9E" w:rsidP="00EE3A9E">
            <w:r w:rsidRPr="00EE3A9E">
              <w:t>Kopējais</w:t>
            </w:r>
          </w:p>
        </w:tc>
        <w:tc>
          <w:tcPr>
            <w:tcW w:w="1276" w:type="dxa"/>
            <w:tcBorders>
              <w:top w:val="nil"/>
              <w:left w:val="nil"/>
              <w:bottom w:val="single" w:sz="4" w:space="0" w:color="auto"/>
              <w:right w:val="single" w:sz="4" w:space="0" w:color="auto"/>
            </w:tcBorders>
            <w:shd w:val="clear" w:color="auto" w:fill="auto"/>
            <w:noWrap/>
            <w:hideMark/>
          </w:tcPr>
          <w:p w14:paraId="5F13AA93" w14:textId="77777777" w:rsidR="00EE3A9E" w:rsidRPr="00EE3A9E" w:rsidRDefault="00EE3A9E" w:rsidP="00EE3A9E">
            <w:r w:rsidRPr="00EE3A9E">
              <w:t>Komersanti</w:t>
            </w:r>
          </w:p>
        </w:tc>
        <w:tc>
          <w:tcPr>
            <w:tcW w:w="851" w:type="dxa"/>
            <w:tcBorders>
              <w:top w:val="nil"/>
              <w:left w:val="nil"/>
              <w:bottom w:val="single" w:sz="4" w:space="0" w:color="auto"/>
              <w:right w:val="single" w:sz="4" w:space="0" w:color="auto"/>
            </w:tcBorders>
            <w:shd w:val="clear" w:color="auto" w:fill="auto"/>
            <w:noWrap/>
            <w:hideMark/>
          </w:tcPr>
          <w:p w14:paraId="1083BB72" w14:textId="77777777" w:rsidR="00EE3A9E" w:rsidRPr="00EE3A9E" w:rsidRDefault="00EE3A9E" w:rsidP="00EE3A9E">
            <w:r w:rsidRPr="00EE3A9E">
              <w:t>ERAF</w:t>
            </w:r>
          </w:p>
        </w:tc>
        <w:tc>
          <w:tcPr>
            <w:tcW w:w="1134" w:type="dxa"/>
            <w:tcBorders>
              <w:top w:val="nil"/>
              <w:left w:val="nil"/>
              <w:bottom w:val="single" w:sz="4" w:space="0" w:color="auto"/>
              <w:right w:val="single" w:sz="4" w:space="0" w:color="auto"/>
            </w:tcBorders>
            <w:shd w:val="clear" w:color="auto" w:fill="auto"/>
            <w:noWrap/>
            <w:hideMark/>
          </w:tcPr>
          <w:p w14:paraId="28BAC96D" w14:textId="77777777" w:rsidR="00EE3A9E" w:rsidRPr="00EE3A9E" w:rsidRDefault="00EE3A9E" w:rsidP="00EE3A9E">
            <w:pPr>
              <w:rPr>
                <w:i/>
                <w:iCs/>
              </w:rPr>
            </w:pPr>
            <w:r w:rsidRPr="00EE3A9E">
              <w:rPr>
                <w:i/>
                <w:iCs/>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20CE193D" w14:textId="77777777" w:rsidR="00EE3A9E" w:rsidRPr="00EE3A9E" w:rsidRDefault="00EE3A9E" w:rsidP="00EE3A9E">
            <w:r w:rsidRPr="00EE3A9E">
              <w:t>120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DAB0D4F" w14:textId="77777777" w:rsidR="00EE3A9E" w:rsidRPr="00EE3A9E" w:rsidRDefault="00EE3A9E" w:rsidP="00EE3A9E">
            <w:r w:rsidRPr="00EE3A9E">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62A4280" w14:textId="77777777" w:rsidR="00EE3A9E" w:rsidRPr="00EE3A9E" w:rsidRDefault="00EE3A9E" w:rsidP="00EE3A9E">
            <w:r w:rsidRPr="00EE3A9E">
              <w:t> </w:t>
            </w:r>
          </w:p>
        </w:tc>
        <w:tc>
          <w:tcPr>
            <w:tcW w:w="1418" w:type="dxa"/>
            <w:tcBorders>
              <w:top w:val="nil"/>
              <w:left w:val="nil"/>
              <w:bottom w:val="single" w:sz="4" w:space="0" w:color="auto"/>
              <w:right w:val="single" w:sz="4" w:space="0" w:color="auto"/>
            </w:tcBorders>
            <w:shd w:val="clear" w:color="auto" w:fill="auto"/>
            <w:noWrap/>
            <w:hideMark/>
          </w:tcPr>
          <w:p w14:paraId="5E46082F" w14:textId="01F704BB" w:rsidR="00EE3A9E" w:rsidRPr="00EE3A9E" w:rsidRDefault="00883642" w:rsidP="00EE3A9E">
            <w:r>
              <w:t>1 3</w:t>
            </w:r>
            <w:r w:rsidR="00EE3A9E" w:rsidRPr="00EE3A9E">
              <w:t>85</w:t>
            </w:r>
          </w:p>
        </w:tc>
        <w:tc>
          <w:tcPr>
            <w:tcW w:w="992" w:type="dxa"/>
            <w:tcBorders>
              <w:top w:val="nil"/>
              <w:left w:val="nil"/>
              <w:bottom w:val="single" w:sz="4" w:space="0" w:color="auto"/>
              <w:right w:val="single" w:sz="4" w:space="0" w:color="auto"/>
            </w:tcBorders>
            <w:shd w:val="clear" w:color="auto" w:fill="auto"/>
            <w:hideMark/>
          </w:tcPr>
          <w:p w14:paraId="3FB4CB31" w14:textId="77777777" w:rsidR="00EE3A9E" w:rsidRPr="00EE3A9E" w:rsidRDefault="00EE3A9E" w:rsidP="00EE3A9E">
            <w:r w:rsidRPr="00EE3A9E">
              <w:t>Projektu dati</w:t>
            </w:r>
          </w:p>
        </w:tc>
        <w:tc>
          <w:tcPr>
            <w:tcW w:w="1304" w:type="dxa"/>
            <w:tcBorders>
              <w:top w:val="nil"/>
              <w:left w:val="nil"/>
              <w:bottom w:val="single" w:sz="4" w:space="0" w:color="auto"/>
              <w:right w:val="single" w:sz="4" w:space="0" w:color="auto"/>
            </w:tcBorders>
            <w:shd w:val="clear" w:color="auto" w:fill="auto"/>
            <w:noWrap/>
            <w:hideMark/>
          </w:tcPr>
          <w:p w14:paraId="15E3E1A8" w14:textId="77777777" w:rsidR="00EE3A9E" w:rsidRPr="00EE3A9E" w:rsidRDefault="00EE3A9E" w:rsidP="00EE3A9E">
            <w:r w:rsidRPr="00EE3A9E">
              <w:t xml:space="preserve">Rādītājs iekļauj 3.1.1. SAM un 3.1.2. SAM  paredzētās darbības (t. sk. finansiālu atbalstu uzņēmumiem ar finanšu instrumentiem un grantiem, kā arī nefinansiālu atbalstu biznesa </w:t>
            </w:r>
            <w:proofErr w:type="spellStart"/>
            <w:r w:rsidRPr="00EE3A9E">
              <w:t>inkubātoros</w:t>
            </w:r>
            <w:proofErr w:type="spellEnd"/>
            <w:r w:rsidRPr="00EE3A9E">
              <w:t>).</w:t>
            </w:r>
            <w:r w:rsidRPr="00EE3A9E" w:rsidDel="00A421FD">
              <w:t xml:space="preserve"> </w:t>
            </w:r>
            <w:r w:rsidRPr="00EE3A9E">
              <w:t xml:space="preserve">Rādītājs atbilst 60,59% no kopējā </w:t>
            </w:r>
            <w:r w:rsidRPr="00EE3A9E">
              <w:lastRenderedPageBreak/>
              <w:t>ERAF finansējuma prioritārajam virzienam</w:t>
            </w:r>
          </w:p>
        </w:tc>
      </w:tr>
      <w:tr w:rsidR="00EE3A9E" w:rsidRPr="00EE3A9E" w14:paraId="44047200" w14:textId="77777777" w:rsidTr="00EE3A9E">
        <w:trPr>
          <w:trHeight w:val="21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ED781" w14:textId="77777777" w:rsidR="00EE3A9E" w:rsidRPr="00EE3A9E" w:rsidRDefault="00EE3A9E" w:rsidP="00EE3A9E">
            <w:r w:rsidRPr="00EE3A9E">
              <w:lastRenderedPageBreak/>
              <w:t>Iznākuma rādītājs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2E6640" w14:textId="77777777" w:rsidR="00EE3A9E" w:rsidRPr="00EE3A9E" w:rsidRDefault="00EE3A9E" w:rsidP="00EE3A9E">
            <w:pPr>
              <w:jc w:val="center"/>
            </w:pPr>
            <w:r w:rsidRPr="00EE3A9E">
              <w:t>i.3.4.1.a</w:t>
            </w:r>
          </w:p>
          <w:p w14:paraId="4E157ECA" w14:textId="77777777" w:rsidR="00EE3A9E" w:rsidRPr="00EE3A9E" w:rsidRDefault="00EE3A9E" w:rsidP="00EE3A9E">
            <w:pPr>
              <w:jc w:val="center"/>
            </w:pPr>
            <w:r w:rsidRPr="00EE3A9E">
              <w:t>Tiesu varas, tiesībaizsardzības iestāžu un tiesu sistēmai piederīgo personu skaits, kuras piedalījušās apmācībās komercdarbības vides uzlabošanas sekmēšanai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9ADE78C" w14:textId="77777777" w:rsidR="00EE3A9E" w:rsidRPr="00EE3A9E" w:rsidRDefault="00EE3A9E" w:rsidP="00EE3A9E">
            <w:pPr>
              <w:jc w:val="both"/>
            </w:pPr>
            <w:r w:rsidRPr="00EE3A9E">
              <w:t xml:space="preserve">Rādītājs raksturo apmācību apmeklējumu skaitu (nevis unikālo apmācību dalībnieku skaitu), t. i. rādītājs atspoguļo, cik reizes tiesu varas, tiesībaizsardzības iestāžu un tiesu sistēmai piederīgās personas (tiesneši, tiesu darbinieki, zvērināti notāri, zvērināti advokāti, zvērināti tiesu izpildītāji, prokurori, izmeklētāji, tiesu eksperti, mediatori) ir piedalījušās tiesībsargājošo </w:t>
            </w:r>
            <w:r w:rsidRPr="00EE3A9E">
              <w:lastRenderedPageBreak/>
              <w:t>institūciju personāla kompetences paaugstināšanas</w:t>
            </w:r>
            <w:r w:rsidRPr="00EE3A9E">
              <w:rPr>
                <w:rFonts w:eastAsia="PMingLiU"/>
                <w:szCs w:val="22"/>
                <w:lang w:eastAsia="en-US"/>
              </w:rPr>
              <w:t xml:space="preserve"> </w:t>
            </w:r>
            <w:r w:rsidRPr="00EE3A9E">
              <w:t xml:space="preserve">apmācībās komercdarbības vides uzlabošanas sekmēšanai. Apmācības ar komercdarbību saistītos jautājumos, piemēram, spēkā stājušos tiesu nolēmumu efektīva izpildes nodrošināšana, jaunākie grozījumi Civilprocesa likumā, ES tiesas </w:t>
            </w:r>
            <w:proofErr w:type="spellStart"/>
            <w:r w:rsidRPr="00EE3A9E">
              <w:t>praksekomercdarbību</w:t>
            </w:r>
            <w:proofErr w:type="spellEnd"/>
            <w:r w:rsidRPr="00EE3A9E">
              <w:t xml:space="preserve"> regulējošos jautājumos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98A960" w14:textId="77777777" w:rsidR="00EE3A9E" w:rsidRPr="00EE3A9E" w:rsidRDefault="00EE3A9E" w:rsidP="00EE3A9E">
            <w:r w:rsidRPr="00EE3A9E">
              <w:rPr>
                <w:rFonts w:eastAsia="PMingLiU"/>
                <w:szCs w:val="22"/>
                <w:lang w:eastAsia="en-US"/>
              </w:rPr>
              <w:lastRenderedPageBreak/>
              <w:t xml:space="preserve"> Personu skaits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EA66E3C" w14:textId="77777777" w:rsidR="00EE3A9E" w:rsidRPr="00EE3A9E" w:rsidRDefault="00EE3A9E" w:rsidP="00EE3A9E">
            <w:r w:rsidRPr="00EE3A9E">
              <w:t>ESF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DFF401" w14:textId="77777777" w:rsidR="00EE3A9E" w:rsidRPr="00EE3A9E" w:rsidRDefault="00EE3A9E" w:rsidP="00EE3A9E">
            <w:pPr>
              <w:jc w:val="center"/>
              <w:rPr>
                <w:i/>
                <w:iCs/>
              </w:rPr>
            </w:pPr>
            <w:r w:rsidRPr="00EE3A9E">
              <w:rPr>
                <w:i/>
                <w:iCs/>
              </w:rPr>
              <w:t>Mazāk attīstītie reģioni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A075C0" w14:textId="77777777" w:rsidR="00EE3A9E" w:rsidRPr="00EE3A9E" w:rsidRDefault="00EE3A9E" w:rsidP="00EE3A9E">
            <w:pPr>
              <w:jc w:val="center"/>
            </w:pPr>
            <w:r w:rsidRPr="00EE3A9E">
              <w:t>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D200BF" w14:textId="77777777" w:rsidR="00EE3A9E" w:rsidRPr="00EE3A9E" w:rsidRDefault="00EE3A9E" w:rsidP="00EE3A9E">
            <w:r w:rsidRPr="00EE3A9E">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73807C" w14:textId="77777777" w:rsidR="00EE3A9E" w:rsidRPr="00EE3A9E" w:rsidRDefault="00EE3A9E" w:rsidP="00EE3A9E">
            <w:r w:rsidRPr="00EE3A9E">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14EF39" w14:textId="77777777" w:rsidR="00EE3A9E" w:rsidRPr="00EE3A9E" w:rsidRDefault="00EE3A9E" w:rsidP="00EE3A9E">
            <w:r w:rsidRPr="00EE3A9E">
              <w:t>12 133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2A3B85" w14:textId="77777777" w:rsidR="00EE3A9E" w:rsidRPr="00EE3A9E" w:rsidRDefault="00EE3A9E" w:rsidP="00EE3A9E">
            <w:r w:rsidRPr="00EE3A9E">
              <w:t>Projektu dati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0F3A20AE" w14:textId="45A2D6C7" w:rsidR="00EE3A9E" w:rsidRPr="00EE3A9E" w:rsidRDefault="00EE3A9E" w:rsidP="00EE3A9E">
            <w:r w:rsidRPr="00EE3A9E">
              <w:t xml:space="preserve">Rādītājs iekļauj darbības, kas saistītas ar publiskā sektora </w:t>
            </w:r>
            <w:proofErr w:type="spellStart"/>
            <w:r w:rsidRPr="00EE3A9E">
              <w:t>darbinieku(tiesībsargājošo</w:t>
            </w:r>
            <w:proofErr w:type="spellEnd"/>
            <w:r w:rsidRPr="00EE3A9E">
              <w:t xml:space="preserve"> iestāžu) profesionālo pilnveidi, lai nodrošinātu </w:t>
            </w:r>
            <w:proofErr w:type="spellStart"/>
            <w:r w:rsidRPr="00EE3A9E">
              <w:t>uzņmējdarbībai</w:t>
            </w:r>
            <w:proofErr w:type="spellEnd"/>
            <w:r w:rsidRPr="00EE3A9E">
              <w:t xml:space="preserve"> būtisku lietu ātrāku izskatīšanu.</w:t>
            </w:r>
            <w:r w:rsidRPr="00EE3A9E">
              <w:rPr>
                <w:rFonts w:eastAsia="PMingLiU"/>
                <w:sz w:val="24"/>
                <w:szCs w:val="22"/>
                <w:lang w:eastAsia="en-US"/>
              </w:rPr>
              <w:t xml:space="preserve"> </w:t>
            </w:r>
            <w:r w:rsidRPr="00EE3A9E">
              <w:t xml:space="preserve">Rādītājs atbilst 51,86 % no kopējā finansējuma prioritārajam virzienam </w:t>
            </w:r>
            <w:r w:rsidRPr="00EE3A9E">
              <w:rPr>
                <w:rFonts w:eastAsia="PMingLiU"/>
                <w:lang w:eastAsia="en-US"/>
              </w:rPr>
              <w:t>ESF atbalsta ietvaros</w:t>
            </w:r>
            <w:r>
              <w:rPr>
                <w:rFonts w:eastAsia="PMingLiU"/>
                <w:lang w:eastAsia="en-US"/>
              </w:rPr>
              <w:t>”.</w:t>
            </w:r>
          </w:p>
        </w:tc>
      </w:tr>
    </w:tbl>
    <w:p w14:paraId="5BFDA883" w14:textId="77777777" w:rsidR="009E22E3" w:rsidRPr="009E22E3" w:rsidRDefault="009E22E3" w:rsidP="009E22E3">
      <w:pPr>
        <w:jc w:val="both"/>
        <w:rPr>
          <w:sz w:val="28"/>
          <w:szCs w:val="28"/>
          <w:lang w:eastAsia="en-US"/>
        </w:rPr>
      </w:pPr>
    </w:p>
    <w:p w14:paraId="382C952B" w14:textId="2A3DE41B" w:rsidR="00D640D5" w:rsidRPr="00D640D5" w:rsidRDefault="00D640D5" w:rsidP="00D640D5">
      <w:pPr>
        <w:jc w:val="both"/>
        <w:rPr>
          <w:sz w:val="28"/>
          <w:szCs w:val="28"/>
          <w:lang w:eastAsia="en-US"/>
        </w:rPr>
      </w:pPr>
    </w:p>
    <w:p w14:paraId="7DD1C1B5" w14:textId="77777777" w:rsidR="00D640D5" w:rsidRDefault="00D640D5">
      <w:pPr>
        <w:rPr>
          <w:sz w:val="28"/>
          <w:szCs w:val="28"/>
          <w:lang w:eastAsia="en-US"/>
        </w:rPr>
      </w:pPr>
      <w:r>
        <w:rPr>
          <w:sz w:val="28"/>
          <w:szCs w:val="28"/>
          <w:lang w:eastAsia="en-US"/>
        </w:rPr>
        <w:br w:type="page"/>
      </w:r>
    </w:p>
    <w:p w14:paraId="017A5491" w14:textId="23C67FEE" w:rsidR="006453B9" w:rsidRDefault="00EF1DAC" w:rsidP="00A74B80">
      <w:pPr>
        <w:pStyle w:val="ListParagraph"/>
        <w:numPr>
          <w:ilvl w:val="0"/>
          <w:numId w:val="26"/>
        </w:numPr>
        <w:ind w:left="0" w:firstLine="709"/>
        <w:contextualSpacing w:val="0"/>
        <w:jc w:val="both"/>
        <w:rPr>
          <w:sz w:val="28"/>
          <w:szCs w:val="28"/>
          <w:lang w:eastAsia="en-US"/>
        </w:rPr>
      </w:pPr>
      <w:r w:rsidRPr="00EF1DAC">
        <w:rPr>
          <w:sz w:val="28"/>
          <w:szCs w:val="28"/>
          <w:lang w:eastAsia="en-US"/>
        </w:rPr>
        <w:lastRenderedPageBreak/>
        <w:t>Izteikt 2.3. apakšsadaļas “Mazo un vidējo komersantu konkurētspēja” tabulu</w:t>
      </w:r>
      <w:r w:rsidRPr="00EF1DAC">
        <w:t xml:space="preserve"> </w:t>
      </w:r>
      <w:r w:rsidRPr="00EF1DAC">
        <w:rPr>
          <w:sz w:val="28"/>
          <w:szCs w:val="28"/>
          <w:lang w:eastAsia="en-US"/>
        </w:rPr>
        <w:t xml:space="preserve">Nr. 2.3.12. (7–12) </w:t>
      </w:r>
      <w:r>
        <w:rPr>
          <w:sz w:val="28"/>
          <w:szCs w:val="28"/>
          <w:lang w:eastAsia="en-US"/>
        </w:rPr>
        <w:t>“</w:t>
      </w:r>
      <w:r w:rsidRPr="00EF1DAC">
        <w:rPr>
          <w:sz w:val="28"/>
          <w:szCs w:val="28"/>
          <w:lang w:eastAsia="en-US"/>
        </w:rPr>
        <w:t>Intervences kategorijas</w:t>
      </w:r>
      <w:r>
        <w:rPr>
          <w:sz w:val="28"/>
          <w:szCs w:val="28"/>
          <w:lang w:eastAsia="en-US"/>
        </w:rPr>
        <w:t>” šādā redakcijā:</w:t>
      </w:r>
    </w:p>
    <w:p w14:paraId="11269B64" w14:textId="77777777" w:rsidR="00A74B80" w:rsidRPr="00EF1DAC" w:rsidRDefault="00A74B80" w:rsidP="00A74B80">
      <w:pPr>
        <w:pStyle w:val="ListParagraph"/>
        <w:ind w:left="709"/>
        <w:contextualSpacing w:val="0"/>
        <w:jc w:val="both"/>
        <w:rPr>
          <w:sz w:val="28"/>
          <w:szCs w:val="28"/>
          <w:lang w:eastAsia="en-US"/>
        </w:rPr>
      </w:pPr>
    </w:p>
    <w:tbl>
      <w:tblPr>
        <w:tblW w:w="11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1343"/>
        <w:gridCol w:w="640"/>
        <w:gridCol w:w="1319"/>
        <w:gridCol w:w="640"/>
        <w:gridCol w:w="1268"/>
        <w:gridCol w:w="640"/>
        <w:gridCol w:w="1280"/>
        <w:gridCol w:w="640"/>
        <w:gridCol w:w="1199"/>
        <w:gridCol w:w="768"/>
        <w:gridCol w:w="1265"/>
      </w:tblGrid>
      <w:tr w:rsidR="00E41431" w:rsidRPr="00E41431" w14:paraId="2972F317" w14:textId="77777777" w:rsidTr="00E41431">
        <w:trPr>
          <w:trHeight w:val="272"/>
          <w:tblHeader/>
          <w:jc w:val="center"/>
        </w:trPr>
        <w:tc>
          <w:tcPr>
            <w:tcW w:w="11642" w:type="dxa"/>
            <w:gridSpan w:val="1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50320191" w14:textId="77777777" w:rsidR="00E41431" w:rsidRPr="00E41431" w:rsidRDefault="00E41431" w:rsidP="00E41431">
            <w:pPr>
              <w:autoSpaceDE w:val="0"/>
              <w:autoSpaceDN w:val="0"/>
              <w:jc w:val="center"/>
              <w:rPr>
                <w:rFonts w:eastAsia="PMingLiU"/>
                <w:i/>
                <w:iCs/>
                <w:lang w:eastAsia="en-GB"/>
              </w:rPr>
            </w:pPr>
            <w:r w:rsidRPr="00E41431">
              <w:rPr>
                <w:rFonts w:eastAsia="PMingLiU"/>
                <w:i/>
                <w:iCs/>
                <w:lang w:eastAsia="en-GB"/>
              </w:rPr>
              <w:t>ERAF: Mazāk attīstītie reģioni</w:t>
            </w:r>
          </w:p>
        </w:tc>
      </w:tr>
      <w:tr w:rsidR="00E41431" w:rsidRPr="00E41431" w14:paraId="0358681E" w14:textId="77777777" w:rsidTr="00E41431">
        <w:trPr>
          <w:trHeight w:val="501"/>
          <w:tblHeader/>
          <w:jc w:val="center"/>
        </w:trPr>
        <w:tc>
          <w:tcPr>
            <w:tcW w:w="1980" w:type="dxa"/>
            <w:gridSpan w:val="2"/>
            <w:shd w:val="clear" w:color="auto" w:fill="FFFFFF"/>
            <w:tcMar>
              <w:top w:w="0" w:type="dxa"/>
              <w:left w:w="108" w:type="dxa"/>
              <w:bottom w:w="0" w:type="dxa"/>
              <w:right w:w="108" w:type="dxa"/>
            </w:tcMar>
          </w:tcPr>
          <w:p w14:paraId="39E483E9" w14:textId="77777777" w:rsidR="00E41431" w:rsidRPr="00E41431" w:rsidRDefault="00E41431" w:rsidP="00E41431">
            <w:pPr>
              <w:autoSpaceDE w:val="0"/>
              <w:autoSpaceDN w:val="0"/>
              <w:rPr>
                <w:rFonts w:eastAsia="PMingLiU"/>
                <w:lang w:eastAsia="en-GB"/>
              </w:rPr>
            </w:pPr>
            <w:r w:rsidRPr="00E41431">
              <w:rPr>
                <w:rFonts w:eastAsia="PMingLiU"/>
                <w:lang w:eastAsia="en-GB"/>
              </w:rPr>
              <w:t xml:space="preserve">Intervences kategorijas </w:t>
            </w:r>
          </w:p>
        </w:tc>
        <w:tc>
          <w:tcPr>
            <w:tcW w:w="1956" w:type="dxa"/>
            <w:gridSpan w:val="2"/>
            <w:shd w:val="clear" w:color="auto" w:fill="FFFFFF"/>
            <w:tcMar>
              <w:top w:w="0" w:type="dxa"/>
              <w:left w:w="108" w:type="dxa"/>
              <w:bottom w:w="0" w:type="dxa"/>
              <w:right w:w="108" w:type="dxa"/>
            </w:tcMar>
          </w:tcPr>
          <w:p w14:paraId="0EA55139" w14:textId="77777777" w:rsidR="00E41431" w:rsidRPr="00E41431" w:rsidRDefault="00E41431" w:rsidP="00E41431">
            <w:pPr>
              <w:autoSpaceDE w:val="0"/>
              <w:autoSpaceDN w:val="0"/>
              <w:rPr>
                <w:rFonts w:eastAsia="PMingLiU"/>
                <w:lang w:eastAsia="en-GB"/>
              </w:rPr>
            </w:pPr>
            <w:r w:rsidRPr="00E41431">
              <w:rPr>
                <w:rFonts w:eastAsia="PMingLiU"/>
                <w:lang w:eastAsia="en-GB"/>
              </w:rPr>
              <w:t xml:space="preserve">Finansējuma veids </w:t>
            </w:r>
          </w:p>
        </w:tc>
        <w:tc>
          <w:tcPr>
            <w:tcW w:w="1905" w:type="dxa"/>
            <w:gridSpan w:val="2"/>
            <w:shd w:val="clear" w:color="auto" w:fill="FFFFFF"/>
            <w:tcMar>
              <w:top w:w="0" w:type="dxa"/>
              <w:left w:w="108" w:type="dxa"/>
              <w:bottom w:w="0" w:type="dxa"/>
              <w:right w:w="108" w:type="dxa"/>
            </w:tcMar>
          </w:tcPr>
          <w:p w14:paraId="7729A76F" w14:textId="77777777" w:rsidR="00E41431" w:rsidRPr="00E41431" w:rsidRDefault="00E41431" w:rsidP="00E41431">
            <w:pPr>
              <w:autoSpaceDE w:val="0"/>
              <w:autoSpaceDN w:val="0"/>
              <w:rPr>
                <w:rFonts w:eastAsia="PMingLiU"/>
                <w:lang w:eastAsia="en-GB"/>
              </w:rPr>
            </w:pPr>
            <w:r w:rsidRPr="00E41431">
              <w:rPr>
                <w:rFonts w:eastAsia="PMingLiU"/>
                <w:lang w:eastAsia="en-GB"/>
              </w:rPr>
              <w:t>Teritorija</w:t>
            </w:r>
          </w:p>
          <w:p w14:paraId="14094237" w14:textId="77777777" w:rsidR="00E41431" w:rsidRPr="00E41431" w:rsidRDefault="00E41431" w:rsidP="00E41431">
            <w:pPr>
              <w:autoSpaceDE w:val="0"/>
              <w:autoSpaceDN w:val="0"/>
              <w:rPr>
                <w:rFonts w:eastAsia="PMingLiU"/>
                <w:lang w:eastAsia="en-GB"/>
              </w:rPr>
            </w:pPr>
          </w:p>
        </w:tc>
        <w:tc>
          <w:tcPr>
            <w:tcW w:w="1917" w:type="dxa"/>
            <w:gridSpan w:val="2"/>
            <w:shd w:val="clear" w:color="auto" w:fill="FFFFFF"/>
            <w:tcMar>
              <w:top w:w="0" w:type="dxa"/>
              <w:left w:w="108" w:type="dxa"/>
              <w:bottom w:w="0" w:type="dxa"/>
              <w:right w:w="108" w:type="dxa"/>
            </w:tcMar>
            <w:hideMark/>
          </w:tcPr>
          <w:p w14:paraId="423DF93E" w14:textId="77777777" w:rsidR="00E41431" w:rsidRPr="00E41431" w:rsidRDefault="00E41431" w:rsidP="00E41431">
            <w:pPr>
              <w:autoSpaceDE w:val="0"/>
              <w:autoSpaceDN w:val="0"/>
              <w:rPr>
                <w:rFonts w:eastAsia="PMingLiU"/>
                <w:lang w:eastAsia="en-GB"/>
              </w:rPr>
            </w:pPr>
            <w:r w:rsidRPr="00E41431">
              <w:rPr>
                <w:rFonts w:eastAsia="PMingLiU"/>
                <w:lang w:eastAsia="en-GB"/>
              </w:rPr>
              <w:t>Teritoriālie sasniegšanas mehānismi</w:t>
            </w:r>
          </w:p>
        </w:tc>
        <w:tc>
          <w:tcPr>
            <w:tcW w:w="1836" w:type="dxa"/>
            <w:gridSpan w:val="2"/>
            <w:shd w:val="clear" w:color="auto" w:fill="FFFFFF"/>
            <w:tcMar>
              <w:top w:w="0" w:type="dxa"/>
              <w:left w:w="108" w:type="dxa"/>
              <w:bottom w:w="0" w:type="dxa"/>
              <w:right w:w="108" w:type="dxa"/>
            </w:tcMar>
            <w:hideMark/>
          </w:tcPr>
          <w:p w14:paraId="5E8FA161" w14:textId="77777777" w:rsidR="00E41431" w:rsidRPr="00E41431" w:rsidRDefault="00E41431" w:rsidP="00E41431">
            <w:pPr>
              <w:autoSpaceDE w:val="0"/>
              <w:autoSpaceDN w:val="0"/>
              <w:rPr>
                <w:rFonts w:eastAsia="PMingLiU"/>
                <w:lang w:eastAsia="en-GB"/>
              </w:rPr>
            </w:pPr>
            <w:r w:rsidRPr="00E41431">
              <w:rPr>
                <w:rFonts w:eastAsia="PMingLiU"/>
                <w:lang w:eastAsia="en-GB"/>
              </w:rPr>
              <w:t>ESF sekundāras tēmas</w:t>
            </w:r>
          </w:p>
          <w:p w14:paraId="472EE89E" w14:textId="77777777" w:rsidR="00E41431" w:rsidRPr="00E41431" w:rsidRDefault="00E41431" w:rsidP="00E41431">
            <w:pPr>
              <w:autoSpaceDE w:val="0"/>
              <w:autoSpaceDN w:val="0"/>
              <w:rPr>
                <w:rFonts w:eastAsia="PMingLiU"/>
                <w:lang w:eastAsia="en-GB"/>
              </w:rPr>
            </w:pPr>
            <w:r w:rsidRPr="00E41431">
              <w:rPr>
                <w:rFonts w:eastAsia="PMingLiU"/>
                <w:lang w:eastAsia="en-GB"/>
              </w:rPr>
              <w:t>(tikai ESF)</w:t>
            </w:r>
          </w:p>
        </w:tc>
        <w:tc>
          <w:tcPr>
            <w:tcW w:w="2030" w:type="dxa"/>
            <w:gridSpan w:val="2"/>
            <w:shd w:val="clear" w:color="auto" w:fill="FFFFFF"/>
            <w:tcMar>
              <w:top w:w="0" w:type="dxa"/>
              <w:left w:w="108" w:type="dxa"/>
              <w:bottom w:w="0" w:type="dxa"/>
              <w:right w:w="108" w:type="dxa"/>
            </w:tcMar>
            <w:hideMark/>
          </w:tcPr>
          <w:p w14:paraId="6D9EE231" w14:textId="77777777" w:rsidR="00E41431" w:rsidRPr="00E41431" w:rsidRDefault="00E41431" w:rsidP="00E41431">
            <w:pPr>
              <w:autoSpaceDE w:val="0"/>
              <w:autoSpaceDN w:val="0"/>
              <w:rPr>
                <w:rFonts w:eastAsia="PMingLiU"/>
                <w:lang w:eastAsia="en-GB"/>
              </w:rPr>
            </w:pPr>
            <w:r w:rsidRPr="00E41431">
              <w:rPr>
                <w:rFonts w:eastAsia="PMingLiU"/>
                <w:lang w:eastAsia="en-GB"/>
              </w:rPr>
              <w:t>Tematiskie mērķi</w:t>
            </w:r>
          </w:p>
        </w:tc>
      </w:tr>
      <w:tr w:rsidR="00E41431" w:rsidRPr="00E41431" w14:paraId="3B5A3961" w14:textId="77777777" w:rsidTr="00E41431">
        <w:trPr>
          <w:trHeight w:val="226"/>
          <w:jc w:val="center"/>
        </w:trPr>
        <w:tc>
          <w:tcPr>
            <w:tcW w:w="0" w:type="auto"/>
            <w:shd w:val="clear" w:color="auto" w:fill="FFFFFF"/>
            <w:tcMar>
              <w:top w:w="0" w:type="dxa"/>
              <w:left w:w="108" w:type="dxa"/>
              <w:bottom w:w="0" w:type="dxa"/>
              <w:right w:w="108" w:type="dxa"/>
            </w:tcMar>
            <w:hideMark/>
          </w:tcPr>
          <w:p w14:paraId="719EF32E" w14:textId="77777777" w:rsidR="00E41431" w:rsidRPr="00E41431" w:rsidRDefault="00E41431" w:rsidP="00E41431">
            <w:pPr>
              <w:rPr>
                <w:rFonts w:eastAsia="PMingLiU"/>
                <w:lang w:eastAsia="en-GB"/>
              </w:rPr>
            </w:pPr>
            <w:r w:rsidRPr="00E41431">
              <w:rPr>
                <w:rFonts w:eastAsia="PMingLiU"/>
                <w:lang w:eastAsia="en-GB"/>
              </w:rPr>
              <w:t>Kods</w:t>
            </w:r>
          </w:p>
        </w:tc>
        <w:tc>
          <w:tcPr>
            <w:tcW w:w="1341" w:type="dxa"/>
            <w:shd w:val="clear" w:color="auto" w:fill="FFFFFF"/>
            <w:tcMar>
              <w:top w:w="0" w:type="dxa"/>
              <w:left w:w="108" w:type="dxa"/>
              <w:bottom w:w="0" w:type="dxa"/>
              <w:right w:w="108" w:type="dxa"/>
            </w:tcMar>
            <w:hideMark/>
          </w:tcPr>
          <w:p w14:paraId="79E412F5"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3DB84CE5" w14:textId="77777777" w:rsidR="00E41431" w:rsidRPr="00E41431" w:rsidRDefault="00E41431" w:rsidP="00E41431">
            <w:pPr>
              <w:rPr>
                <w:rFonts w:eastAsia="PMingLiU"/>
                <w:lang w:eastAsia="en-GB"/>
              </w:rPr>
            </w:pPr>
            <w:r w:rsidRPr="00E41431">
              <w:rPr>
                <w:rFonts w:eastAsia="PMingLiU"/>
                <w:lang w:eastAsia="en-GB"/>
              </w:rPr>
              <w:t>Kods</w:t>
            </w:r>
          </w:p>
        </w:tc>
        <w:tc>
          <w:tcPr>
            <w:tcW w:w="1317" w:type="dxa"/>
            <w:shd w:val="clear" w:color="auto" w:fill="FFFFFF"/>
            <w:tcMar>
              <w:top w:w="0" w:type="dxa"/>
              <w:left w:w="108" w:type="dxa"/>
              <w:bottom w:w="0" w:type="dxa"/>
              <w:right w:w="108" w:type="dxa"/>
            </w:tcMar>
            <w:hideMark/>
          </w:tcPr>
          <w:p w14:paraId="626ACBD3"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639" w:type="dxa"/>
            <w:shd w:val="clear" w:color="auto" w:fill="FFFFFF"/>
            <w:tcMar>
              <w:top w:w="0" w:type="dxa"/>
              <w:left w:w="108" w:type="dxa"/>
              <w:bottom w:w="0" w:type="dxa"/>
              <w:right w:w="108" w:type="dxa"/>
            </w:tcMar>
            <w:hideMark/>
          </w:tcPr>
          <w:p w14:paraId="361A474D" w14:textId="77777777" w:rsidR="00E41431" w:rsidRPr="00E41431" w:rsidRDefault="00E41431" w:rsidP="00E41431">
            <w:pPr>
              <w:rPr>
                <w:rFonts w:eastAsia="PMingLiU"/>
                <w:lang w:eastAsia="en-GB"/>
              </w:rPr>
            </w:pPr>
            <w:r w:rsidRPr="00E41431">
              <w:rPr>
                <w:rFonts w:eastAsia="PMingLiU"/>
                <w:lang w:eastAsia="en-GB"/>
              </w:rPr>
              <w:t>Kods</w:t>
            </w:r>
          </w:p>
        </w:tc>
        <w:tc>
          <w:tcPr>
            <w:tcW w:w="1266" w:type="dxa"/>
            <w:shd w:val="clear" w:color="auto" w:fill="FFFFFF"/>
            <w:tcMar>
              <w:top w:w="0" w:type="dxa"/>
              <w:left w:w="108" w:type="dxa"/>
              <w:bottom w:w="0" w:type="dxa"/>
              <w:right w:w="108" w:type="dxa"/>
            </w:tcMar>
            <w:hideMark/>
          </w:tcPr>
          <w:p w14:paraId="292E3329"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6C6D6BBB" w14:textId="77777777" w:rsidR="00E41431" w:rsidRPr="00E41431" w:rsidRDefault="00E41431" w:rsidP="00E41431">
            <w:pPr>
              <w:rPr>
                <w:rFonts w:eastAsia="PMingLiU"/>
                <w:lang w:eastAsia="en-GB"/>
              </w:rPr>
            </w:pPr>
            <w:r w:rsidRPr="00E41431">
              <w:rPr>
                <w:rFonts w:eastAsia="PMingLiU"/>
                <w:lang w:eastAsia="en-GB"/>
              </w:rPr>
              <w:t>Kods</w:t>
            </w:r>
          </w:p>
        </w:tc>
        <w:tc>
          <w:tcPr>
            <w:tcW w:w="1278" w:type="dxa"/>
            <w:shd w:val="clear" w:color="auto" w:fill="FFFFFF"/>
            <w:tcMar>
              <w:top w:w="0" w:type="dxa"/>
              <w:left w:w="108" w:type="dxa"/>
              <w:bottom w:w="0" w:type="dxa"/>
              <w:right w:w="108" w:type="dxa"/>
            </w:tcMar>
            <w:hideMark/>
          </w:tcPr>
          <w:p w14:paraId="3CCADBD8"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4D60D17F" w14:textId="77777777" w:rsidR="00E41431" w:rsidRPr="00E41431" w:rsidRDefault="00E41431" w:rsidP="00E41431">
            <w:pPr>
              <w:rPr>
                <w:rFonts w:eastAsia="PMingLiU"/>
                <w:lang w:eastAsia="en-GB"/>
              </w:rPr>
            </w:pPr>
            <w:r w:rsidRPr="00E41431">
              <w:rPr>
                <w:rFonts w:eastAsia="PMingLiU"/>
                <w:lang w:eastAsia="en-GB"/>
              </w:rPr>
              <w:t>Kods</w:t>
            </w:r>
          </w:p>
        </w:tc>
        <w:tc>
          <w:tcPr>
            <w:tcW w:w="1197" w:type="dxa"/>
            <w:shd w:val="clear" w:color="auto" w:fill="FFFFFF"/>
            <w:tcMar>
              <w:top w:w="0" w:type="dxa"/>
              <w:left w:w="108" w:type="dxa"/>
              <w:bottom w:w="0" w:type="dxa"/>
              <w:right w:w="108" w:type="dxa"/>
            </w:tcMar>
            <w:hideMark/>
          </w:tcPr>
          <w:p w14:paraId="1651E1C9"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767" w:type="dxa"/>
            <w:shd w:val="clear" w:color="auto" w:fill="FFFFFF"/>
            <w:tcMar>
              <w:top w:w="0" w:type="dxa"/>
              <w:left w:w="108" w:type="dxa"/>
              <w:bottom w:w="0" w:type="dxa"/>
              <w:right w:w="108" w:type="dxa"/>
            </w:tcMar>
            <w:hideMark/>
          </w:tcPr>
          <w:p w14:paraId="5E4F9E08" w14:textId="77777777" w:rsidR="00E41431" w:rsidRPr="00E41431" w:rsidRDefault="00E41431" w:rsidP="00E41431">
            <w:pPr>
              <w:rPr>
                <w:rFonts w:eastAsia="PMingLiU"/>
                <w:lang w:eastAsia="en-GB"/>
              </w:rPr>
            </w:pPr>
            <w:r w:rsidRPr="00E41431">
              <w:rPr>
                <w:rFonts w:eastAsia="PMingLiU"/>
                <w:lang w:eastAsia="en-GB"/>
              </w:rPr>
              <w:t>Kods</w:t>
            </w:r>
          </w:p>
        </w:tc>
        <w:tc>
          <w:tcPr>
            <w:tcW w:w="1263" w:type="dxa"/>
            <w:shd w:val="clear" w:color="auto" w:fill="FFFFFF"/>
            <w:tcMar>
              <w:top w:w="0" w:type="dxa"/>
              <w:left w:w="108" w:type="dxa"/>
              <w:bottom w:w="0" w:type="dxa"/>
              <w:right w:w="108" w:type="dxa"/>
            </w:tcMar>
            <w:hideMark/>
          </w:tcPr>
          <w:p w14:paraId="2F6E73B8" w14:textId="77777777" w:rsidR="00E41431" w:rsidRPr="00E41431" w:rsidRDefault="00E41431" w:rsidP="00E41431">
            <w:pPr>
              <w:rPr>
                <w:rFonts w:eastAsia="PMingLiU"/>
                <w:lang w:eastAsia="en-GB"/>
              </w:rPr>
            </w:pPr>
            <w:r w:rsidRPr="00E41431">
              <w:rPr>
                <w:rFonts w:eastAsia="PMingLiU"/>
                <w:lang w:eastAsia="en-GB"/>
              </w:rPr>
              <w:t xml:space="preserve"> EUR </w:t>
            </w:r>
          </w:p>
        </w:tc>
      </w:tr>
      <w:tr w:rsidR="00E41431" w:rsidRPr="00E41431" w14:paraId="4CE22B1A" w14:textId="77777777" w:rsidTr="00E41431">
        <w:trPr>
          <w:trHeight w:val="243"/>
          <w:jc w:val="center"/>
        </w:trPr>
        <w:tc>
          <w:tcPr>
            <w:tcW w:w="0" w:type="auto"/>
            <w:shd w:val="clear" w:color="auto" w:fill="auto"/>
            <w:tcMar>
              <w:top w:w="0" w:type="dxa"/>
              <w:left w:w="108" w:type="dxa"/>
              <w:bottom w:w="0" w:type="dxa"/>
              <w:right w:w="108" w:type="dxa"/>
            </w:tcMar>
          </w:tcPr>
          <w:p w14:paraId="0F58086C" w14:textId="77777777" w:rsidR="00E41431" w:rsidRPr="00E41431" w:rsidRDefault="00E41431" w:rsidP="00E41431">
            <w:pPr>
              <w:autoSpaceDE w:val="0"/>
              <w:autoSpaceDN w:val="0"/>
              <w:rPr>
                <w:rFonts w:eastAsia="PMingLiU"/>
                <w:lang w:eastAsia="en-GB"/>
              </w:rPr>
            </w:pPr>
            <w:r w:rsidRPr="00E41431">
              <w:rPr>
                <w:rFonts w:eastAsia="PMingLiU"/>
                <w:lang w:eastAsia="en-US"/>
              </w:rPr>
              <w:t>5</w:t>
            </w:r>
          </w:p>
        </w:tc>
        <w:tc>
          <w:tcPr>
            <w:tcW w:w="1341" w:type="dxa"/>
            <w:shd w:val="clear" w:color="auto" w:fill="auto"/>
            <w:tcMar>
              <w:top w:w="0" w:type="dxa"/>
              <w:left w:w="108" w:type="dxa"/>
              <w:bottom w:w="0" w:type="dxa"/>
              <w:right w:w="108" w:type="dxa"/>
            </w:tcMar>
          </w:tcPr>
          <w:p w14:paraId="3F47C3F8" w14:textId="77777777" w:rsidR="00E41431" w:rsidRPr="00E41431" w:rsidRDefault="00E41431" w:rsidP="00E41431">
            <w:pPr>
              <w:autoSpaceDE w:val="0"/>
              <w:autoSpaceDN w:val="0"/>
              <w:rPr>
                <w:rFonts w:eastAsia="PMingLiU"/>
                <w:lang w:eastAsia="en-GB"/>
              </w:rPr>
            </w:pPr>
            <w:r w:rsidRPr="00E41431">
              <w:rPr>
                <w:rFonts w:eastAsia="PMingLiU"/>
                <w:lang w:eastAsia="en-US"/>
              </w:rPr>
              <w:t>11 803 348</w:t>
            </w:r>
          </w:p>
        </w:tc>
        <w:tc>
          <w:tcPr>
            <w:tcW w:w="0" w:type="auto"/>
            <w:shd w:val="clear" w:color="auto" w:fill="auto"/>
            <w:tcMar>
              <w:top w:w="0" w:type="dxa"/>
              <w:left w:w="108" w:type="dxa"/>
              <w:bottom w:w="0" w:type="dxa"/>
              <w:right w:w="108" w:type="dxa"/>
            </w:tcMar>
          </w:tcPr>
          <w:p w14:paraId="3F35C56E" w14:textId="77777777" w:rsidR="00E41431" w:rsidRPr="00E41431" w:rsidRDefault="00E41431" w:rsidP="00E41431">
            <w:pPr>
              <w:autoSpaceDE w:val="0"/>
              <w:autoSpaceDN w:val="0"/>
              <w:rPr>
                <w:rFonts w:eastAsia="PMingLiU"/>
                <w:lang w:eastAsia="en-GB"/>
              </w:rPr>
            </w:pPr>
            <w:r w:rsidRPr="00E41431">
              <w:rPr>
                <w:rFonts w:eastAsia="PMingLiU"/>
                <w:lang w:eastAsia="en-GB"/>
              </w:rPr>
              <w:t>1</w:t>
            </w:r>
          </w:p>
        </w:tc>
        <w:tc>
          <w:tcPr>
            <w:tcW w:w="1317" w:type="dxa"/>
            <w:shd w:val="clear" w:color="auto" w:fill="auto"/>
            <w:tcMar>
              <w:top w:w="0" w:type="dxa"/>
              <w:left w:w="108" w:type="dxa"/>
              <w:bottom w:w="0" w:type="dxa"/>
              <w:right w:w="108" w:type="dxa"/>
            </w:tcMar>
          </w:tcPr>
          <w:p w14:paraId="0CE3D99E" w14:textId="77777777" w:rsidR="00E41431" w:rsidRPr="00E41431" w:rsidRDefault="00E41431" w:rsidP="00E41431">
            <w:pPr>
              <w:autoSpaceDE w:val="0"/>
              <w:autoSpaceDN w:val="0"/>
              <w:rPr>
                <w:rFonts w:eastAsia="PMingLiU"/>
                <w:lang w:eastAsia="en-GB"/>
              </w:rPr>
            </w:pPr>
            <w:r w:rsidRPr="00E41431">
              <w:rPr>
                <w:rFonts w:eastAsia="PMingLiU"/>
                <w:lang w:eastAsia="en-US"/>
              </w:rPr>
              <w:t>208 994 233</w:t>
            </w:r>
            <w:r w:rsidRPr="00E41431">
              <w:rPr>
                <w:rFonts w:eastAsia="PMingLiU"/>
                <w:lang w:eastAsia="en-US"/>
              </w:rPr>
              <w:t>‬</w:t>
            </w:r>
          </w:p>
        </w:tc>
        <w:tc>
          <w:tcPr>
            <w:tcW w:w="639" w:type="dxa"/>
            <w:shd w:val="clear" w:color="auto" w:fill="auto"/>
            <w:tcMar>
              <w:top w:w="0" w:type="dxa"/>
              <w:left w:w="108" w:type="dxa"/>
              <w:bottom w:w="0" w:type="dxa"/>
              <w:right w:w="108" w:type="dxa"/>
            </w:tcMar>
          </w:tcPr>
          <w:p w14:paraId="1C202EE9" w14:textId="77777777" w:rsidR="00E41431" w:rsidRPr="00E41431" w:rsidRDefault="00E41431" w:rsidP="00E41431">
            <w:pPr>
              <w:autoSpaceDE w:val="0"/>
              <w:autoSpaceDN w:val="0"/>
              <w:rPr>
                <w:rFonts w:eastAsia="PMingLiU"/>
                <w:lang w:eastAsia="en-GB"/>
              </w:rPr>
            </w:pPr>
            <w:r w:rsidRPr="00E41431">
              <w:rPr>
                <w:rFonts w:eastAsia="PMingLiU"/>
                <w:lang w:eastAsia="en-GB"/>
              </w:rPr>
              <w:t>7</w:t>
            </w:r>
          </w:p>
        </w:tc>
        <w:tc>
          <w:tcPr>
            <w:tcW w:w="1266" w:type="dxa"/>
            <w:shd w:val="clear" w:color="auto" w:fill="auto"/>
            <w:tcMar>
              <w:top w:w="0" w:type="dxa"/>
              <w:left w:w="108" w:type="dxa"/>
              <w:bottom w:w="0" w:type="dxa"/>
              <w:right w:w="108" w:type="dxa"/>
            </w:tcMar>
          </w:tcPr>
          <w:p w14:paraId="19B45014" w14:textId="77777777" w:rsidR="00E41431" w:rsidRPr="00E41431" w:rsidRDefault="00E41431" w:rsidP="00E41431">
            <w:pPr>
              <w:autoSpaceDE w:val="0"/>
              <w:autoSpaceDN w:val="0"/>
              <w:rPr>
                <w:rFonts w:eastAsia="PMingLiU"/>
                <w:lang w:eastAsia="en-GB"/>
              </w:rPr>
            </w:pPr>
            <w:r w:rsidRPr="00E41431">
              <w:rPr>
                <w:rFonts w:eastAsia="PMingLiU"/>
                <w:lang w:eastAsia="en-GB"/>
              </w:rPr>
              <w:t>250 977 491</w:t>
            </w:r>
          </w:p>
        </w:tc>
        <w:tc>
          <w:tcPr>
            <w:tcW w:w="0" w:type="auto"/>
            <w:shd w:val="clear" w:color="auto" w:fill="auto"/>
            <w:tcMar>
              <w:top w:w="0" w:type="dxa"/>
              <w:left w:w="108" w:type="dxa"/>
              <w:bottom w:w="0" w:type="dxa"/>
              <w:right w:w="108" w:type="dxa"/>
            </w:tcMar>
          </w:tcPr>
          <w:p w14:paraId="3570C1EB" w14:textId="77777777" w:rsidR="00E41431" w:rsidRPr="00E41431" w:rsidRDefault="00E41431" w:rsidP="00E41431">
            <w:pPr>
              <w:autoSpaceDE w:val="0"/>
              <w:autoSpaceDN w:val="0"/>
              <w:rPr>
                <w:rFonts w:eastAsia="PMingLiU"/>
                <w:lang w:eastAsia="en-GB"/>
              </w:rPr>
            </w:pPr>
            <w:r w:rsidRPr="00E41431">
              <w:rPr>
                <w:rFonts w:eastAsia="PMingLiU"/>
                <w:lang w:eastAsia="en-GB"/>
              </w:rPr>
              <w:t>7</w:t>
            </w:r>
          </w:p>
        </w:tc>
        <w:tc>
          <w:tcPr>
            <w:tcW w:w="1278" w:type="dxa"/>
            <w:shd w:val="clear" w:color="auto" w:fill="auto"/>
            <w:tcMar>
              <w:top w:w="0" w:type="dxa"/>
              <w:left w:w="108" w:type="dxa"/>
              <w:bottom w:w="0" w:type="dxa"/>
              <w:right w:w="108" w:type="dxa"/>
            </w:tcMar>
          </w:tcPr>
          <w:p w14:paraId="41CC261E" w14:textId="77777777" w:rsidR="00E41431" w:rsidRPr="00E41431" w:rsidRDefault="00E41431" w:rsidP="00E41431">
            <w:pPr>
              <w:autoSpaceDE w:val="0"/>
              <w:autoSpaceDN w:val="0"/>
              <w:rPr>
                <w:rFonts w:eastAsia="PMingLiU"/>
                <w:lang w:eastAsia="en-GB"/>
              </w:rPr>
            </w:pPr>
            <w:r w:rsidRPr="00E41431">
              <w:rPr>
                <w:rFonts w:eastAsia="PMingLiU"/>
                <w:lang w:eastAsia="en-GB"/>
              </w:rPr>
              <w:t>250 977 491</w:t>
            </w:r>
          </w:p>
        </w:tc>
        <w:tc>
          <w:tcPr>
            <w:tcW w:w="0" w:type="auto"/>
            <w:shd w:val="clear" w:color="auto" w:fill="auto"/>
            <w:tcMar>
              <w:top w:w="0" w:type="dxa"/>
              <w:left w:w="108" w:type="dxa"/>
              <w:bottom w:w="0" w:type="dxa"/>
              <w:right w:w="108" w:type="dxa"/>
            </w:tcMar>
          </w:tcPr>
          <w:p w14:paraId="4FDF2D41" w14:textId="77777777" w:rsidR="00E41431" w:rsidRPr="00E41431" w:rsidRDefault="00E41431" w:rsidP="00E41431">
            <w:pPr>
              <w:autoSpaceDE w:val="0"/>
              <w:autoSpaceDN w:val="0"/>
              <w:rPr>
                <w:rFonts w:eastAsia="PMingLiU"/>
                <w:lang w:eastAsia="en-GB"/>
              </w:rPr>
            </w:pPr>
            <w:r w:rsidRPr="00E41431">
              <w:rPr>
                <w:rFonts w:eastAsia="PMingLiU"/>
                <w:lang w:eastAsia="en-GB"/>
              </w:rPr>
              <w:t>N/A</w:t>
            </w:r>
          </w:p>
        </w:tc>
        <w:tc>
          <w:tcPr>
            <w:tcW w:w="1197" w:type="dxa"/>
            <w:shd w:val="clear" w:color="auto" w:fill="auto"/>
            <w:tcMar>
              <w:top w:w="0" w:type="dxa"/>
              <w:left w:w="108" w:type="dxa"/>
              <w:bottom w:w="0" w:type="dxa"/>
              <w:right w:w="108" w:type="dxa"/>
            </w:tcMar>
          </w:tcPr>
          <w:p w14:paraId="3FD80715" w14:textId="77777777" w:rsidR="00E41431" w:rsidRPr="00E41431" w:rsidRDefault="00E41431" w:rsidP="00E41431">
            <w:pPr>
              <w:autoSpaceDE w:val="0"/>
              <w:autoSpaceDN w:val="0"/>
              <w:rPr>
                <w:rFonts w:eastAsia="PMingLiU"/>
                <w:lang w:eastAsia="en-GB"/>
              </w:rPr>
            </w:pPr>
            <w:r w:rsidRPr="00E41431">
              <w:rPr>
                <w:rFonts w:eastAsia="PMingLiU"/>
                <w:lang w:eastAsia="en-GB"/>
              </w:rPr>
              <w:t>N/A</w:t>
            </w:r>
          </w:p>
        </w:tc>
        <w:tc>
          <w:tcPr>
            <w:tcW w:w="767" w:type="dxa"/>
            <w:shd w:val="clear" w:color="auto" w:fill="auto"/>
            <w:tcMar>
              <w:top w:w="0" w:type="dxa"/>
              <w:left w:w="108" w:type="dxa"/>
              <w:bottom w:w="0" w:type="dxa"/>
              <w:right w:w="108" w:type="dxa"/>
            </w:tcMar>
          </w:tcPr>
          <w:p w14:paraId="5D947CC1" w14:textId="77777777" w:rsidR="00E41431" w:rsidRPr="00E41431" w:rsidRDefault="00E41431" w:rsidP="00E41431">
            <w:pPr>
              <w:autoSpaceDE w:val="0"/>
              <w:autoSpaceDN w:val="0"/>
              <w:rPr>
                <w:rFonts w:eastAsia="PMingLiU"/>
                <w:lang w:eastAsia="en-GB"/>
              </w:rPr>
            </w:pPr>
            <w:r w:rsidRPr="00E41431">
              <w:rPr>
                <w:rFonts w:eastAsia="PMingLiU"/>
                <w:lang w:eastAsia="en-GB"/>
              </w:rPr>
              <w:t>3</w:t>
            </w:r>
          </w:p>
        </w:tc>
        <w:tc>
          <w:tcPr>
            <w:tcW w:w="1263" w:type="dxa"/>
            <w:shd w:val="clear" w:color="auto" w:fill="auto"/>
            <w:tcMar>
              <w:top w:w="0" w:type="dxa"/>
              <w:left w:w="108" w:type="dxa"/>
              <w:bottom w:w="0" w:type="dxa"/>
              <w:right w:w="108" w:type="dxa"/>
            </w:tcMar>
          </w:tcPr>
          <w:p w14:paraId="2482E6EF" w14:textId="77777777" w:rsidR="00E41431" w:rsidRPr="00E41431" w:rsidRDefault="00E41431" w:rsidP="00E41431">
            <w:pPr>
              <w:autoSpaceDE w:val="0"/>
              <w:autoSpaceDN w:val="0"/>
              <w:rPr>
                <w:rFonts w:eastAsia="PMingLiU"/>
                <w:lang w:eastAsia="en-GB"/>
              </w:rPr>
            </w:pPr>
            <w:r w:rsidRPr="00E41431">
              <w:rPr>
                <w:rFonts w:eastAsia="PMingLiU"/>
                <w:lang w:eastAsia="en-GB"/>
              </w:rPr>
              <w:t>309 994 233</w:t>
            </w:r>
          </w:p>
        </w:tc>
      </w:tr>
      <w:tr w:rsidR="00E41431" w:rsidRPr="00E41431" w14:paraId="49624E85" w14:textId="77777777" w:rsidTr="00E41431">
        <w:trPr>
          <w:trHeight w:val="262"/>
          <w:jc w:val="center"/>
        </w:trPr>
        <w:tc>
          <w:tcPr>
            <w:tcW w:w="0" w:type="auto"/>
            <w:shd w:val="clear" w:color="auto" w:fill="auto"/>
            <w:tcMar>
              <w:top w:w="0" w:type="dxa"/>
              <w:left w:w="108" w:type="dxa"/>
              <w:bottom w:w="0" w:type="dxa"/>
              <w:right w:w="108" w:type="dxa"/>
            </w:tcMar>
          </w:tcPr>
          <w:p w14:paraId="1B9C5AD7" w14:textId="77777777" w:rsidR="00E41431" w:rsidRPr="00E41431" w:rsidRDefault="00E41431" w:rsidP="00E41431">
            <w:pPr>
              <w:autoSpaceDE w:val="0"/>
              <w:autoSpaceDN w:val="0"/>
              <w:rPr>
                <w:rFonts w:eastAsia="PMingLiU"/>
                <w:lang w:eastAsia="en-GB"/>
              </w:rPr>
            </w:pPr>
            <w:r w:rsidRPr="00E41431">
              <w:rPr>
                <w:rFonts w:eastAsia="PMingLiU"/>
                <w:lang w:eastAsia="en-US"/>
              </w:rPr>
              <w:t>7</w:t>
            </w:r>
          </w:p>
        </w:tc>
        <w:tc>
          <w:tcPr>
            <w:tcW w:w="1341" w:type="dxa"/>
            <w:shd w:val="clear" w:color="auto" w:fill="auto"/>
            <w:tcMar>
              <w:top w:w="0" w:type="dxa"/>
              <w:left w:w="108" w:type="dxa"/>
              <w:bottom w:w="0" w:type="dxa"/>
              <w:right w:w="108" w:type="dxa"/>
            </w:tcMar>
          </w:tcPr>
          <w:p w14:paraId="5855AE24" w14:textId="77777777" w:rsidR="00E41431" w:rsidRPr="00E41431" w:rsidRDefault="00E41431" w:rsidP="00E41431">
            <w:pPr>
              <w:autoSpaceDE w:val="0"/>
              <w:autoSpaceDN w:val="0"/>
              <w:rPr>
                <w:rFonts w:eastAsia="PMingLiU"/>
                <w:lang w:eastAsia="en-GB"/>
              </w:rPr>
            </w:pPr>
            <w:r w:rsidRPr="00E41431">
              <w:rPr>
                <w:rFonts w:eastAsia="PMingLiU"/>
                <w:lang w:eastAsia="en-US"/>
              </w:rPr>
              <w:t>5 901 674</w:t>
            </w:r>
          </w:p>
        </w:tc>
        <w:tc>
          <w:tcPr>
            <w:tcW w:w="0" w:type="auto"/>
            <w:shd w:val="clear" w:color="auto" w:fill="auto"/>
            <w:tcMar>
              <w:top w:w="0" w:type="dxa"/>
              <w:left w:w="108" w:type="dxa"/>
              <w:bottom w:w="0" w:type="dxa"/>
              <w:right w:w="108" w:type="dxa"/>
            </w:tcMar>
          </w:tcPr>
          <w:p w14:paraId="6A067238" w14:textId="77777777" w:rsidR="00E41431" w:rsidRPr="00E41431" w:rsidRDefault="00E41431" w:rsidP="00E41431">
            <w:pPr>
              <w:autoSpaceDE w:val="0"/>
              <w:autoSpaceDN w:val="0"/>
              <w:rPr>
                <w:rFonts w:eastAsia="PMingLiU"/>
                <w:lang w:eastAsia="en-GB"/>
              </w:rPr>
            </w:pPr>
            <w:r w:rsidRPr="00E41431">
              <w:rPr>
                <w:rFonts w:eastAsia="PMingLiU"/>
                <w:lang w:eastAsia="en-US"/>
              </w:rPr>
              <w:t>3</w:t>
            </w:r>
          </w:p>
        </w:tc>
        <w:tc>
          <w:tcPr>
            <w:tcW w:w="1317" w:type="dxa"/>
            <w:shd w:val="clear" w:color="auto" w:fill="auto"/>
            <w:tcMar>
              <w:top w:w="0" w:type="dxa"/>
              <w:left w:w="108" w:type="dxa"/>
              <w:bottom w:w="0" w:type="dxa"/>
              <w:right w:w="108" w:type="dxa"/>
            </w:tcMar>
          </w:tcPr>
          <w:p w14:paraId="1458B1B4" w14:textId="77777777" w:rsidR="00E41431" w:rsidRPr="00E41431" w:rsidRDefault="00E41431" w:rsidP="00E41431">
            <w:pPr>
              <w:autoSpaceDE w:val="0"/>
              <w:autoSpaceDN w:val="0"/>
              <w:rPr>
                <w:rFonts w:eastAsia="PMingLiU"/>
                <w:lang w:eastAsia="en-GB"/>
              </w:rPr>
            </w:pPr>
            <w:r w:rsidRPr="00E41431">
              <w:rPr>
                <w:rFonts w:eastAsia="PMingLiU"/>
                <w:lang w:eastAsia="en-US"/>
              </w:rPr>
              <w:t>32 200 000</w:t>
            </w:r>
          </w:p>
        </w:tc>
        <w:tc>
          <w:tcPr>
            <w:tcW w:w="639" w:type="dxa"/>
            <w:shd w:val="clear" w:color="auto" w:fill="auto"/>
            <w:tcMar>
              <w:top w:w="0" w:type="dxa"/>
              <w:left w:w="108" w:type="dxa"/>
              <w:bottom w:w="0" w:type="dxa"/>
              <w:right w:w="108" w:type="dxa"/>
            </w:tcMar>
          </w:tcPr>
          <w:p w14:paraId="29A5F453" w14:textId="77777777" w:rsidR="00E41431" w:rsidRPr="00E41431" w:rsidRDefault="00E41431" w:rsidP="00E41431">
            <w:pPr>
              <w:autoSpaceDE w:val="0"/>
              <w:autoSpaceDN w:val="0"/>
              <w:rPr>
                <w:rFonts w:eastAsia="PMingLiU"/>
                <w:lang w:eastAsia="en-GB"/>
              </w:rPr>
            </w:pPr>
            <w:r w:rsidRPr="00E41431">
              <w:rPr>
                <w:rFonts w:eastAsia="PMingLiU"/>
                <w:lang w:eastAsia="en-US"/>
              </w:rPr>
              <w:t>1</w:t>
            </w:r>
          </w:p>
        </w:tc>
        <w:tc>
          <w:tcPr>
            <w:tcW w:w="1266" w:type="dxa"/>
            <w:shd w:val="clear" w:color="auto" w:fill="auto"/>
            <w:tcMar>
              <w:top w:w="0" w:type="dxa"/>
              <w:left w:w="108" w:type="dxa"/>
              <w:bottom w:w="0" w:type="dxa"/>
              <w:right w:w="108" w:type="dxa"/>
            </w:tcMar>
          </w:tcPr>
          <w:p w14:paraId="5E9AD4E4" w14:textId="77777777" w:rsidR="00E41431" w:rsidRPr="00E41431" w:rsidRDefault="00E41431" w:rsidP="00E41431">
            <w:pPr>
              <w:autoSpaceDE w:val="0"/>
              <w:autoSpaceDN w:val="0"/>
              <w:rPr>
                <w:rFonts w:eastAsia="PMingLiU"/>
                <w:lang w:eastAsia="en-US"/>
              </w:rPr>
            </w:pPr>
            <w:r w:rsidRPr="00E41431">
              <w:rPr>
                <w:rFonts w:eastAsia="PMingLiU"/>
                <w:lang w:eastAsia="en-US"/>
              </w:rPr>
              <w:t>10 911 633</w:t>
            </w:r>
          </w:p>
        </w:tc>
        <w:tc>
          <w:tcPr>
            <w:tcW w:w="0" w:type="auto"/>
            <w:shd w:val="clear" w:color="auto" w:fill="auto"/>
            <w:tcMar>
              <w:top w:w="0" w:type="dxa"/>
              <w:left w:w="108" w:type="dxa"/>
              <w:bottom w:w="0" w:type="dxa"/>
              <w:right w:w="108" w:type="dxa"/>
            </w:tcMar>
          </w:tcPr>
          <w:p w14:paraId="74E60644" w14:textId="77777777" w:rsidR="00E41431" w:rsidRPr="00E41431" w:rsidRDefault="00E41431" w:rsidP="00E41431">
            <w:pPr>
              <w:autoSpaceDE w:val="0"/>
              <w:autoSpaceDN w:val="0"/>
              <w:rPr>
                <w:rFonts w:eastAsia="PMingLiU"/>
                <w:lang w:eastAsia="en-GB"/>
              </w:rPr>
            </w:pPr>
            <w:r w:rsidRPr="00E41431">
              <w:rPr>
                <w:rFonts w:eastAsia="PMingLiU"/>
                <w:lang w:eastAsia="en-US"/>
              </w:rPr>
              <w:t>1</w:t>
            </w:r>
          </w:p>
        </w:tc>
        <w:tc>
          <w:tcPr>
            <w:tcW w:w="1278" w:type="dxa"/>
            <w:shd w:val="clear" w:color="auto" w:fill="auto"/>
            <w:tcMar>
              <w:top w:w="0" w:type="dxa"/>
              <w:left w:w="108" w:type="dxa"/>
              <w:bottom w:w="0" w:type="dxa"/>
              <w:right w:w="108" w:type="dxa"/>
            </w:tcMar>
          </w:tcPr>
          <w:p w14:paraId="378B5DEF" w14:textId="77777777" w:rsidR="00E41431" w:rsidRPr="00E41431" w:rsidRDefault="00E41431" w:rsidP="00E41431">
            <w:pPr>
              <w:autoSpaceDE w:val="0"/>
              <w:autoSpaceDN w:val="0"/>
              <w:rPr>
                <w:rFonts w:eastAsia="PMingLiU"/>
                <w:lang w:eastAsia="en-GB"/>
              </w:rPr>
            </w:pPr>
            <w:r w:rsidRPr="00E41431">
              <w:rPr>
                <w:rFonts w:eastAsia="PMingLiU"/>
                <w:lang w:eastAsia="en-US"/>
              </w:rPr>
              <w:t>10 911 633</w:t>
            </w:r>
          </w:p>
        </w:tc>
        <w:tc>
          <w:tcPr>
            <w:tcW w:w="0" w:type="auto"/>
            <w:shd w:val="clear" w:color="auto" w:fill="auto"/>
            <w:tcMar>
              <w:top w:w="0" w:type="dxa"/>
              <w:left w:w="108" w:type="dxa"/>
              <w:bottom w:w="0" w:type="dxa"/>
              <w:right w:w="108" w:type="dxa"/>
            </w:tcMar>
          </w:tcPr>
          <w:p w14:paraId="789F5DC8"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14DDB832"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18F0176E" w14:textId="77777777" w:rsidR="00E41431" w:rsidRPr="00E41431" w:rsidRDefault="00E41431" w:rsidP="00E41431">
            <w:pPr>
              <w:autoSpaceDE w:val="0"/>
              <w:autoSpaceDN w:val="0"/>
              <w:rPr>
                <w:rFonts w:eastAsia="PMingLiU"/>
                <w:lang w:eastAsia="en-GB"/>
              </w:rPr>
            </w:pPr>
          </w:p>
        </w:tc>
        <w:tc>
          <w:tcPr>
            <w:tcW w:w="1263" w:type="dxa"/>
            <w:shd w:val="clear" w:color="auto" w:fill="auto"/>
            <w:tcMar>
              <w:top w:w="0" w:type="dxa"/>
              <w:left w:w="108" w:type="dxa"/>
              <w:bottom w:w="0" w:type="dxa"/>
              <w:right w:w="108" w:type="dxa"/>
            </w:tcMar>
          </w:tcPr>
          <w:p w14:paraId="4DBF9274" w14:textId="77777777" w:rsidR="00E41431" w:rsidRPr="00E41431" w:rsidRDefault="00E41431" w:rsidP="00E41431">
            <w:pPr>
              <w:autoSpaceDE w:val="0"/>
              <w:autoSpaceDN w:val="0"/>
              <w:rPr>
                <w:rFonts w:eastAsia="PMingLiU"/>
                <w:lang w:eastAsia="en-GB"/>
              </w:rPr>
            </w:pPr>
          </w:p>
        </w:tc>
      </w:tr>
      <w:tr w:rsidR="00E41431" w:rsidRPr="00E41431" w14:paraId="1D61106D" w14:textId="77777777" w:rsidTr="00E41431">
        <w:trPr>
          <w:trHeight w:val="243"/>
          <w:jc w:val="center"/>
        </w:trPr>
        <w:tc>
          <w:tcPr>
            <w:tcW w:w="0" w:type="auto"/>
            <w:shd w:val="clear" w:color="auto" w:fill="auto"/>
            <w:tcMar>
              <w:top w:w="0" w:type="dxa"/>
              <w:left w:w="108" w:type="dxa"/>
              <w:bottom w:w="0" w:type="dxa"/>
              <w:right w:w="108" w:type="dxa"/>
            </w:tcMar>
          </w:tcPr>
          <w:p w14:paraId="5B6B311C" w14:textId="77777777" w:rsidR="00E41431" w:rsidRPr="00E41431" w:rsidRDefault="00E41431" w:rsidP="00E41431">
            <w:pPr>
              <w:autoSpaceDE w:val="0"/>
              <w:autoSpaceDN w:val="0"/>
              <w:rPr>
                <w:rFonts w:eastAsia="PMingLiU"/>
                <w:lang w:eastAsia="en-GB"/>
              </w:rPr>
            </w:pPr>
            <w:r w:rsidRPr="00E41431">
              <w:rPr>
                <w:rFonts w:eastAsia="PMingLiU"/>
                <w:lang w:eastAsia="en-US"/>
              </w:rPr>
              <w:t>21</w:t>
            </w:r>
          </w:p>
        </w:tc>
        <w:tc>
          <w:tcPr>
            <w:tcW w:w="1341" w:type="dxa"/>
            <w:shd w:val="clear" w:color="auto" w:fill="auto"/>
            <w:tcMar>
              <w:top w:w="0" w:type="dxa"/>
              <w:left w:w="108" w:type="dxa"/>
              <w:bottom w:w="0" w:type="dxa"/>
              <w:right w:w="108" w:type="dxa"/>
            </w:tcMar>
          </w:tcPr>
          <w:p w14:paraId="3A47F57C" w14:textId="77777777" w:rsidR="00E41431" w:rsidRPr="00E41431" w:rsidRDefault="00E41431" w:rsidP="00E41431">
            <w:pPr>
              <w:autoSpaceDE w:val="0"/>
              <w:autoSpaceDN w:val="0"/>
              <w:rPr>
                <w:rFonts w:eastAsia="PMingLiU"/>
                <w:lang w:eastAsia="en-GB"/>
              </w:rPr>
            </w:pPr>
            <w:r w:rsidRPr="00E41431">
              <w:rPr>
                <w:rFonts w:eastAsia="PMingLiU"/>
                <w:lang w:eastAsia="en-US"/>
              </w:rPr>
              <w:t>5 901 674</w:t>
            </w:r>
          </w:p>
        </w:tc>
        <w:tc>
          <w:tcPr>
            <w:tcW w:w="0" w:type="auto"/>
            <w:shd w:val="clear" w:color="auto" w:fill="auto"/>
            <w:tcMar>
              <w:top w:w="0" w:type="dxa"/>
              <w:left w:w="108" w:type="dxa"/>
              <w:bottom w:w="0" w:type="dxa"/>
              <w:right w:w="108" w:type="dxa"/>
            </w:tcMar>
          </w:tcPr>
          <w:p w14:paraId="75A1689D" w14:textId="77777777" w:rsidR="00E41431" w:rsidRPr="00E41431" w:rsidRDefault="00E41431" w:rsidP="00E41431">
            <w:pPr>
              <w:autoSpaceDE w:val="0"/>
              <w:autoSpaceDN w:val="0"/>
              <w:rPr>
                <w:rFonts w:eastAsia="PMingLiU"/>
                <w:lang w:eastAsia="en-GB"/>
              </w:rPr>
            </w:pPr>
            <w:r w:rsidRPr="00E41431">
              <w:rPr>
                <w:rFonts w:eastAsia="PMingLiU"/>
                <w:lang w:eastAsia="en-US"/>
              </w:rPr>
              <w:t>4</w:t>
            </w:r>
          </w:p>
        </w:tc>
        <w:tc>
          <w:tcPr>
            <w:tcW w:w="1317" w:type="dxa"/>
            <w:shd w:val="clear" w:color="auto" w:fill="auto"/>
            <w:tcMar>
              <w:top w:w="0" w:type="dxa"/>
              <w:left w:w="108" w:type="dxa"/>
              <w:bottom w:w="0" w:type="dxa"/>
              <w:right w:w="108" w:type="dxa"/>
            </w:tcMar>
          </w:tcPr>
          <w:p w14:paraId="4C3755AE" w14:textId="77777777" w:rsidR="00E41431" w:rsidRPr="00E41431" w:rsidRDefault="00E41431" w:rsidP="00E41431">
            <w:pPr>
              <w:autoSpaceDE w:val="0"/>
              <w:autoSpaceDN w:val="0"/>
              <w:rPr>
                <w:rFonts w:eastAsia="PMingLiU"/>
                <w:lang w:eastAsia="en-US"/>
              </w:rPr>
            </w:pPr>
            <w:r w:rsidRPr="00E41431">
              <w:rPr>
                <w:rFonts w:eastAsia="PMingLiU"/>
                <w:lang w:eastAsia="en-US"/>
              </w:rPr>
              <w:t>24 000 000</w:t>
            </w:r>
          </w:p>
        </w:tc>
        <w:tc>
          <w:tcPr>
            <w:tcW w:w="639" w:type="dxa"/>
            <w:shd w:val="clear" w:color="auto" w:fill="auto"/>
            <w:tcMar>
              <w:top w:w="0" w:type="dxa"/>
              <w:left w:w="108" w:type="dxa"/>
              <w:bottom w:w="0" w:type="dxa"/>
              <w:right w:w="108" w:type="dxa"/>
            </w:tcMar>
          </w:tcPr>
          <w:p w14:paraId="01DEDDCA" w14:textId="77777777" w:rsidR="00E41431" w:rsidRPr="00E41431" w:rsidRDefault="00E41431" w:rsidP="00E41431">
            <w:pPr>
              <w:autoSpaceDE w:val="0"/>
              <w:autoSpaceDN w:val="0"/>
              <w:rPr>
                <w:rFonts w:eastAsia="PMingLiU"/>
                <w:lang w:eastAsia="en-GB"/>
              </w:rPr>
            </w:pPr>
            <w:r w:rsidRPr="00E41431">
              <w:rPr>
                <w:rFonts w:eastAsia="PMingLiU"/>
                <w:lang w:eastAsia="en-GB"/>
              </w:rPr>
              <w:t>3</w:t>
            </w:r>
          </w:p>
        </w:tc>
        <w:tc>
          <w:tcPr>
            <w:tcW w:w="1266" w:type="dxa"/>
            <w:shd w:val="clear" w:color="auto" w:fill="auto"/>
            <w:tcMar>
              <w:top w:w="0" w:type="dxa"/>
              <w:left w:w="108" w:type="dxa"/>
              <w:bottom w:w="0" w:type="dxa"/>
              <w:right w:w="108" w:type="dxa"/>
            </w:tcMar>
          </w:tcPr>
          <w:p w14:paraId="5DEF3F3C" w14:textId="77777777" w:rsidR="00E41431" w:rsidRPr="00E41431" w:rsidRDefault="00E41431" w:rsidP="00E41431">
            <w:pPr>
              <w:autoSpaceDE w:val="0"/>
              <w:autoSpaceDN w:val="0"/>
              <w:rPr>
                <w:rFonts w:eastAsia="PMingLiU"/>
                <w:lang w:eastAsia="en-GB"/>
              </w:rPr>
            </w:pPr>
            <w:r w:rsidRPr="00E41431">
              <w:rPr>
                <w:rFonts w:eastAsia="PMingLiU"/>
                <w:lang w:eastAsia="en-GB"/>
              </w:rPr>
              <w:t>37 193 476</w:t>
            </w:r>
          </w:p>
        </w:tc>
        <w:tc>
          <w:tcPr>
            <w:tcW w:w="0" w:type="auto"/>
            <w:shd w:val="clear" w:color="auto" w:fill="auto"/>
            <w:tcMar>
              <w:top w:w="0" w:type="dxa"/>
              <w:left w:w="108" w:type="dxa"/>
              <w:bottom w:w="0" w:type="dxa"/>
              <w:right w:w="108" w:type="dxa"/>
            </w:tcMar>
          </w:tcPr>
          <w:p w14:paraId="3E59CB1F" w14:textId="77777777" w:rsidR="00E41431" w:rsidRPr="00E41431" w:rsidRDefault="00E41431" w:rsidP="00E41431">
            <w:pPr>
              <w:autoSpaceDE w:val="0"/>
              <w:autoSpaceDN w:val="0"/>
              <w:rPr>
                <w:rFonts w:eastAsia="PMingLiU"/>
                <w:lang w:eastAsia="en-GB"/>
              </w:rPr>
            </w:pPr>
            <w:r w:rsidRPr="00E41431">
              <w:rPr>
                <w:rFonts w:eastAsia="PMingLiU"/>
                <w:lang w:eastAsia="en-US"/>
              </w:rPr>
              <w:t>5</w:t>
            </w:r>
          </w:p>
        </w:tc>
        <w:tc>
          <w:tcPr>
            <w:tcW w:w="1278" w:type="dxa"/>
            <w:shd w:val="clear" w:color="auto" w:fill="auto"/>
            <w:tcMar>
              <w:top w:w="0" w:type="dxa"/>
              <w:left w:w="108" w:type="dxa"/>
              <w:bottom w:w="0" w:type="dxa"/>
              <w:right w:w="108" w:type="dxa"/>
            </w:tcMar>
          </w:tcPr>
          <w:p w14:paraId="15D24B71" w14:textId="77777777" w:rsidR="00E41431" w:rsidRPr="00E41431" w:rsidRDefault="00E41431" w:rsidP="00E41431">
            <w:pPr>
              <w:autoSpaceDE w:val="0"/>
              <w:autoSpaceDN w:val="0"/>
              <w:rPr>
                <w:rFonts w:eastAsia="PMingLiU"/>
                <w:lang w:eastAsia="en-GB"/>
              </w:rPr>
            </w:pPr>
            <w:r w:rsidRPr="00E41431">
              <w:rPr>
                <w:rFonts w:eastAsia="PMingLiU"/>
                <w:lang w:eastAsia="en-US"/>
              </w:rPr>
              <w:t>48 105 109</w:t>
            </w:r>
          </w:p>
        </w:tc>
        <w:tc>
          <w:tcPr>
            <w:tcW w:w="0" w:type="auto"/>
            <w:shd w:val="clear" w:color="auto" w:fill="auto"/>
            <w:tcMar>
              <w:top w:w="0" w:type="dxa"/>
              <w:left w:w="108" w:type="dxa"/>
              <w:bottom w:w="0" w:type="dxa"/>
              <w:right w:w="108" w:type="dxa"/>
            </w:tcMar>
          </w:tcPr>
          <w:p w14:paraId="3FA4E619"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341C21D4"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364A8634" w14:textId="77777777" w:rsidR="00E41431" w:rsidRPr="00E41431" w:rsidRDefault="00E41431" w:rsidP="00E41431">
            <w:pPr>
              <w:autoSpaceDE w:val="0"/>
              <w:autoSpaceDN w:val="0"/>
              <w:rPr>
                <w:rFonts w:eastAsia="PMingLiU"/>
                <w:lang w:eastAsia="en-GB"/>
              </w:rPr>
            </w:pPr>
          </w:p>
        </w:tc>
        <w:tc>
          <w:tcPr>
            <w:tcW w:w="1263" w:type="dxa"/>
            <w:shd w:val="clear" w:color="auto" w:fill="auto"/>
            <w:tcMar>
              <w:top w:w="0" w:type="dxa"/>
              <w:left w:w="108" w:type="dxa"/>
              <w:bottom w:w="0" w:type="dxa"/>
              <w:right w:w="108" w:type="dxa"/>
            </w:tcMar>
          </w:tcPr>
          <w:p w14:paraId="640B379B" w14:textId="77777777" w:rsidR="00E41431" w:rsidRPr="00E41431" w:rsidRDefault="00E41431" w:rsidP="00E41431">
            <w:pPr>
              <w:autoSpaceDE w:val="0"/>
              <w:autoSpaceDN w:val="0"/>
              <w:rPr>
                <w:rFonts w:eastAsia="PMingLiU"/>
                <w:lang w:eastAsia="en-GB"/>
              </w:rPr>
            </w:pPr>
          </w:p>
        </w:tc>
      </w:tr>
      <w:tr w:rsidR="00E41431" w:rsidRPr="00E41431" w14:paraId="76835F92" w14:textId="77777777" w:rsidTr="00E41431">
        <w:trPr>
          <w:trHeight w:val="243"/>
          <w:jc w:val="center"/>
        </w:trPr>
        <w:tc>
          <w:tcPr>
            <w:tcW w:w="0" w:type="auto"/>
            <w:shd w:val="clear" w:color="auto" w:fill="auto"/>
            <w:tcMar>
              <w:top w:w="0" w:type="dxa"/>
              <w:left w:w="108" w:type="dxa"/>
              <w:bottom w:w="0" w:type="dxa"/>
              <w:right w:w="108" w:type="dxa"/>
            </w:tcMar>
          </w:tcPr>
          <w:p w14:paraId="2FBFD448" w14:textId="77777777" w:rsidR="00E41431" w:rsidRPr="00E41431" w:rsidRDefault="00E41431" w:rsidP="00E41431">
            <w:pPr>
              <w:autoSpaceDE w:val="0"/>
              <w:autoSpaceDN w:val="0"/>
              <w:rPr>
                <w:rFonts w:eastAsia="PMingLiU"/>
                <w:lang w:eastAsia="en-GB"/>
              </w:rPr>
            </w:pPr>
            <w:r w:rsidRPr="00E41431">
              <w:rPr>
                <w:rFonts w:eastAsia="PMingLiU"/>
                <w:lang w:eastAsia="en-US"/>
              </w:rPr>
              <w:t>34</w:t>
            </w:r>
          </w:p>
        </w:tc>
        <w:tc>
          <w:tcPr>
            <w:tcW w:w="1341" w:type="dxa"/>
            <w:shd w:val="clear" w:color="auto" w:fill="auto"/>
            <w:tcMar>
              <w:top w:w="0" w:type="dxa"/>
              <w:left w:w="108" w:type="dxa"/>
              <w:bottom w:w="0" w:type="dxa"/>
              <w:right w:w="108" w:type="dxa"/>
            </w:tcMar>
          </w:tcPr>
          <w:p w14:paraId="6D3F87D9" w14:textId="77777777" w:rsidR="00E41431" w:rsidRPr="00E41431" w:rsidRDefault="00E41431" w:rsidP="00E41431">
            <w:pPr>
              <w:autoSpaceDE w:val="0"/>
              <w:autoSpaceDN w:val="0"/>
              <w:rPr>
                <w:rFonts w:eastAsia="PMingLiU"/>
                <w:lang w:eastAsia="en-GB"/>
              </w:rPr>
            </w:pPr>
            <w:r w:rsidRPr="00E41431">
              <w:rPr>
                <w:rFonts w:eastAsia="PMingLiU"/>
                <w:lang w:eastAsia="en-US"/>
              </w:rPr>
              <w:t>17 705 023</w:t>
            </w:r>
          </w:p>
        </w:tc>
        <w:tc>
          <w:tcPr>
            <w:tcW w:w="0" w:type="auto"/>
            <w:shd w:val="clear" w:color="auto" w:fill="auto"/>
            <w:tcMar>
              <w:top w:w="0" w:type="dxa"/>
              <w:left w:w="108" w:type="dxa"/>
              <w:bottom w:w="0" w:type="dxa"/>
              <w:right w:w="108" w:type="dxa"/>
            </w:tcMar>
          </w:tcPr>
          <w:p w14:paraId="394B8ACA" w14:textId="77777777" w:rsidR="00E41431" w:rsidRPr="00E41431" w:rsidRDefault="00E41431" w:rsidP="00E41431">
            <w:pPr>
              <w:autoSpaceDE w:val="0"/>
              <w:autoSpaceDN w:val="0"/>
              <w:rPr>
                <w:rFonts w:eastAsia="PMingLiU"/>
                <w:lang w:eastAsia="en-GB"/>
              </w:rPr>
            </w:pPr>
            <w:r w:rsidRPr="00E41431">
              <w:rPr>
                <w:rFonts w:eastAsia="PMingLiU"/>
                <w:lang w:eastAsia="en-GB"/>
              </w:rPr>
              <w:t>5</w:t>
            </w:r>
          </w:p>
        </w:tc>
        <w:tc>
          <w:tcPr>
            <w:tcW w:w="1317" w:type="dxa"/>
            <w:shd w:val="clear" w:color="auto" w:fill="auto"/>
            <w:tcMar>
              <w:top w:w="0" w:type="dxa"/>
              <w:left w:w="108" w:type="dxa"/>
              <w:bottom w:w="0" w:type="dxa"/>
              <w:right w:w="108" w:type="dxa"/>
            </w:tcMar>
          </w:tcPr>
          <w:p w14:paraId="22184412" w14:textId="77777777" w:rsidR="00E41431" w:rsidRPr="00E41431" w:rsidRDefault="00E41431" w:rsidP="00E41431">
            <w:pPr>
              <w:autoSpaceDE w:val="0"/>
              <w:autoSpaceDN w:val="0"/>
              <w:rPr>
                <w:rFonts w:eastAsia="PMingLiU"/>
                <w:lang w:eastAsia="en-GB"/>
              </w:rPr>
            </w:pPr>
            <w:r w:rsidRPr="00E41431">
              <w:rPr>
                <w:rFonts w:eastAsia="PMingLiU"/>
                <w:lang w:eastAsia="en-US"/>
              </w:rPr>
              <w:t>44 800 </w:t>
            </w:r>
            <w:r w:rsidRPr="00E41431">
              <w:rPr>
                <w:rFonts w:eastAsia="PMingLiU"/>
                <w:szCs w:val="22"/>
                <w:lang w:eastAsia="en-US"/>
              </w:rPr>
              <w:t>000</w:t>
            </w:r>
          </w:p>
        </w:tc>
        <w:tc>
          <w:tcPr>
            <w:tcW w:w="639" w:type="dxa"/>
            <w:shd w:val="clear" w:color="auto" w:fill="auto"/>
            <w:tcMar>
              <w:top w:w="0" w:type="dxa"/>
              <w:left w:w="108" w:type="dxa"/>
              <w:bottom w:w="0" w:type="dxa"/>
              <w:right w:w="108" w:type="dxa"/>
            </w:tcMar>
          </w:tcPr>
          <w:p w14:paraId="17F83478" w14:textId="77777777" w:rsidR="00E41431" w:rsidRPr="00E41431" w:rsidRDefault="00E41431" w:rsidP="00E41431">
            <w:pPr>
              <w:autoSpaceDE w:val="0"/>
              <w:autoSpaceDN w:val="0"/>
              <w:rPr>
                <w:rFonts w:eastAsia="PMingLiU"/>
                <w:lang w:eastAsia="en-GB"/>
              </w:rPr>
            </w:pPr>
            <w:r w:rsidRPr="00E41431">
              <w:rPr>
                <w:rFonts w:eastAsia="PMingLiU"/>
                <w:lang w:eastAsia="en-GB"/>
              </w:rPr>
              <w:t>2</w:t>
            </w:r>
          </w:p>
        </w:tc>
        <w:tc>
          <w:tcPr>
            <w:tcW w:w="1266" w:type="dxa"/>
            <w:shd w:val="clear" w:color="auto" w:fill="auto"/>
            <w:tcMar>
              <w:top w:w="0" w:type="dxa"/>
              <w:left w:w="108" w:type="dxa"/>
              <w:bottom w:w="0" w:type="dxa"/>
              <w:right w:w="108" w:type="dxa"/>
            </w:tcMar>
          </w:tcPr>
          <w:p w14:paraId="28018F7A" w14:textId="77777777" w:rsidR="00E41431" w:rsidRPr="00E41431" w:rsidRDefault="00E41431" w:rsidP="00E41431">
            <w:pPr>
              <w:autoSpaceDE w:val="0"/>
              <w:autoSpaceDN w:val="0"/>
              <w:rPr>
                <w:rFonts w:eastAsia="PMingLiU"/>
                <w:lang w:eastAsia="en-GB"/>
              </w:rPr>
            </w:pPr>
            <w:r w:rsidRPr="00E41431">
              <w:rPr>
                <w:rFonts w:eastAsia="PMingLiU"/>
                <w:lang w:eastAsia="en-GB"/>
              </w:rPr>
              <w:t>10 911 633</w:t>
            </w:r>
          </w:p>
        </w:tc>
        <w:tc>
          <w:tcPr>
            <w:tcW w:w="0" w:type="auto"/>
            <w:shd w:val="clear" w:color="auto" w:fill="auto"/>
            <w:tcMar>
              <w:top w:w="0" w:type="dxa"/>
              <w:left w:w="108" w:type="dxa"/>
              <w:bottom w:w="0" w:type="dxa"/>
              <w:right w:w="108" w:type="dxa"/>
            </w:tcMar>
          </w:tcPr>
          <w:p w14:paraId="5EE9F16B" w14:textId="77777777" w:rsidR="00E41431" w:rsidRPr="00E41431" w:rsidRDefault="00E41431" w:rsidP="00E41431">
            <w:pPr>
              <w:autoSpaceDE w:val="0"/>
              <w:autoSpaceDN w:val="0"/>
              <w:rPr>
                <w:rFonts w:eastAsia="PMingLiU"/>
                <w:lang w:eastAsia="en-GB"/>
              </w:rPr>
            </w:pPr>
          </w:p>
        </w:tc>
        <w:tc>
          <w:tcPr>
            <w:tcW w:w="1278" w:type="dxa"/>
            <w:shd w:val="clear" w:color="auto" w:fill="auto"/>
            <w:tcMar>
              <w:top w:w="0" w:type="dxa"/>
              <w:left w:w="108" w:type="dxa"/>
              <w:bottom w:w="0" w:type="dxa"/>
              <w:right w:w="108" w:type="dxa"/>
            </w:tcMar>
          </w:tcPr>
          <w:p w14:paraId="4FDF7541"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4AA22138"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48E13CAE"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03E1C92A" w14:textId="77777777" w:rsidR="00E41431" w:rsidRPr="00E41431" w:rsidRDefault="00E41431" w:rsidP="00E41431">
            <w:pPr>
              <w:autoSpaceDE w:val="0"/>
              <w:autoSpaceDN w:val="0"/>
              <w:rPr>
                <w:rFonts w:eastAsia="PMingLiU"/>
                <w:lang w:eastAsia="en-GB"/>
              </w:rPr>
            </w:pPr>
          </w:p>
        </w:tc>
        <w:tc>
          <w:tcPr>
            <w:tcW w:w="1263" w:type="dxa"/>
            <w:shd w:val="clear" w:color="auto" w:fill="auto"/>
            <w:tcMar>
              <w:top w:w="0" w:type="dxa"/>
              <w:left w:w="108" w:type="dxa"/>
              <w:bottom w:w="0" w:type="dxa"/>
              <w:right w:w="108" w:type="dxa"/>
            </w:tcMar>
          </w:tcPr>
          <w:p w14:paraId="07EEFD98" w14:textId="77777777" w:rsidR="00E41431" w:rsidRPr="00E41431" w:rsidRDefault="00E41431" w:rsidP="00E41431">
            <w:pPr>
              <w:autoSpaceDE w:val="0"/>
              <w:autoSpaceDN w:val="0"/>
              <w:rPr>
                <w:rFonts w:eastAsia="PMingLiU"/>
                <w:lang w:eastAsia="en-GB"/>
              </w:rPr>
            </w:pPr>
          </w:p>
        </w:tc>
      </w:tr>
      <w:tr w:rsidR="00E41431" w:rsidRPr="00E41431" w14:paraId="11FAA4D9" w14:textId="77777777" w:rsidTr="00E41431">
        <w:trPr>
          <w:trHeight w:val="243"/>
          <w:jc w:val="center"/>
        </w:trPr>
        <w:tc>
          <w:tcPr>
            <w:tcW w:w="0" w:type="auto"/>
            <w:shd w:val="clear" w:color="auto" w:fill="auto"/>
            <w:tcMar>
              <w:top w:w="0" w:type="dxa"/>
              <w:left w:w="108" w:type="dxa"/>
              <w:bottom w:w="0" w:type="dxa"/>
              <w:right w:w="108" w:type="dxa"/>
            </w:tcMar>
          </w:tcPr>
          <w:p w14:paraId="28F65C73" w14:textId="77777777" w:rsidR="00E41431" w:rsidRPr="00E41431" w:rsidRDefault="00E41431" w:rsidP="00E41431">
            <w:pPr>
              <w:autoSpaceDE w:val="0"/>
              <w:autoSpaceDN w:val="0"/>
              <w:rPr>
                <w:rFonts w:eastAsia="PMingLiU"/>
                <w:lang w:eastAsia="en-GB"/>
              </w:rPr>
            </w:pPr>
            <w:r w:rsidRPr="00E41431">
              <w:rPr>
                <w:rFonts w:eastAsia="PMingLiU"/>
                <w:lang w:eastAsia="en-GB"/>
              </w:rPr>
              <w:t>63</w:t>
            </w:r>
          </w:p>
        </w:tc>
        <w:tc>
          <w:tcPr>
            <w:tcW w:w="1341" w:type="dxa"/>
            <w:shd w:val="clear" w:color="auto" w:fill="auto"/>
            <w:tcMar>
              <w:top w:w="0" w:type="dxa"/>
              <w:left w:w="108" w:type="dxa"/>
              <w:bottom w:w="0" w:type="dxa"/>
              <w:right w:w="108" w:type="dxa"/>
            </w:tcMar>
          </w:tcPr>
          <w:p w14:paraId="0E457DB9" w14:textId="77777777" w:rsidR="00E41431" w:rsidRPr="00E41431" w:rsidRDefault="00E41431" w:rsidP="00E41431">
            <w:pPr>
              <w:autoSpaceDE w:val="0"/>
              <w:autoSpaceDN w:val="0"/>
              <w:rPr>
                <w:rFonts w:eastAsia="PMingLiU"/>
                <w:lang w:eastAsia="en-US"/>
              </w:rPr>
            </w:pPr>
            <w:r w:rsidRPr="00E41431">
              <w:rPr>
                <w:rFonts w:eastAsia="PMingLiU"/>
                <w:lang w:eastAsia="en-US"/>
              </w:rPr>
              <w:t>6 200 001</w:t>
            </w:r>
          </w:p>
        </w:tc>
        <w:tc>
          <w:tcPr>
            <w:tcW w:w="0" w:type="auto"/>
            <w:shd w:val="clear" w:color="auto" w:fill="auto"/>
            <w:tcMar>
              <w:top w:w="0" w:type="dxa"/>
              <w:left w:w="108" w:type="dxa"/>
              <w:bottom w:w="0" w:type="dxa"/>
              <w:right w:w="108" w:type="dxa"/>
            </w:tcMar>
          </w:tcPr>
          <w:p w14:paraId="1AF4E2CC" w14:textId="77777777" w:rsidR="00E41431" w:rsidRPr="00E41431" w:rsidRDefault="00E41431" w:rsidP="00E41431">
            <w:pPr>
              <w:autoSpaceDE w:val="0"/>
              <w:autoSpaceDN w:val="0"/>
              <w:rPr>
                <w:rFonts w:eastAsia="PMingLiU"/>
                <w:lang w:eastAsia="en-GB"/>
              </w:rPr>
            </w:pPr>
          </w:p>
        </w:tc>
        <w:tc>
          <w:tcPr>
            <w:tcW w:w="1317" w:type="dxa"/>
            <w:shd w:val="clear" w:color="auto" w:fill="auto"/>
            <w:tcMar>
              <w:top w:w="0" w:type="dxa"/>
              <w:left w:w="108" w:type="dxa"/>
              <w:bottom w:w="0" w:type="dxa"/>
              <w:right w:w="108" w:type="dxa"/>
            </w:tcMar>
          </w:tcPr>
          <w:p w14:paraId="3FAD759D" w14:textId="77777777" w:rsidR="00E41431" w:rsidRPr="00E41431" w:rsidRDefault="00E41431" w:rsidP="00E41431">
            <w:pPr>
              <w:autoSpaceDE w:val="0"/>
              <w:autoSpaceDN w:val="0"/>
              <w:rPr>
                <w:rFonts w:eastAsia="PMingLiU"/>
                <w:lang w:eastAsia="en-GB"/>
              </w:rPr>
            </w:pPr>
          </w:p>
        </w:tc>
        <w:tc>
          <w:tcPr>
            <w:tcW w:w="639" w:type="dxa"/>
            <w:shd w:val="clear" w:color="auto" w:fill="auto"/>
            <w:tcMar>
              <w:top w:w="0" w:type="dxa"/>
              <w:left w:w="108" w:type="dxa"/>
              <w:bottom w:w="0" w:type="dxa"/>
              <w:right w:w="108" w:type="dxa"/>
            </w:tcMar>
          </w:tcPr>
          <w:p w14:paraId="7C85E924" w14:textId="77777777" w:rsidR="00E41431" w:rsidRPr="00E41431" w:rsidRDefault="00E41431" w:rsidP="00E41431">
            <w:pPr>
              <w:autoSpaceDE w:val="0"/>
              <w:autoSpaceDN w:val="0"/>
              <w:rPr>
                <w:rFonts w:eastAsia="PMingLiU"/>
                <w:lang w:eastAsia="en-GB"/>
              </w:rPr>
            </w:pPr>
          </w:p>
        </w:tc>
        <w:tc>
          <w:tcPr>
            <w:tcW w:w="1266" w:type="dxa"/>
            <w:shd w:val="clear" w:color="auto" w:fill="auto"/>
            <w:tcMar>
              <w:top w:w="0" w:type="dxa"/>
              <w:left w:w="108" w:type="dxa"/>
              <w:bottom w:w="0" w:type="dxa"/>
              <w:right w:w="108" w:type="dxa"/>
            </w:tcMar>
          </w:tcPr>
          <w:p w14:paraId="384DF381"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21836538" w14:textId="77777777" w:rsidR="00E41431" w:rsidRPr="00E41431" w:rsidRDefault="00E41431" w:rsidP="00E41431">
            <w:pPr>
              <w:autoSpaceDE w:val="0"/>
              <w:autoSpaceDN w:val="0"/>
              <w:rPr>
                <w:rFonts w:eastAsia="PMingLiU"/>
                <w:lang w:eastAsia="en-GB"/>
              </w:rPr>
            </w:pPr>
          </w:p>
        </w:tc>
        <w:tc>
          <w:tcPr>
            <w:tcW w:w="1278" w:type="dxa"/>
            <w:shd w:val="clear" w:color="auto" w:fill="auto"/>
            <w:tcMar>
              <w:top w:w="0" w:type="dxa"/>
              <w:left w:w="108" w:type="dxa"/>
              <w:bottom w:w="0" w:type="dxa"/>
              <w:right w:w="108" w:type="dxa"/>
            </w:tcMar>
          </w:tcPr>
          <w:p w14:paraId="48CEE884"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44BADB42"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4F7A3B82"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1F49BD79" w14:textId="77777777" w:rsidR="00E41431" w:rsidRPr="00E41431" w:rsidRDefault="00E41431" w:rsidP="00E41431">
            <w:pPr>
              <w:autoSpaceDE w:val="0"/>
              <w:autoSpaceDN w:val="0"/>
              <w:rPr>
                <w:rFonts w:eastAsia="PMingLiU"/>
                <w:lang w:eastAsia="en-GB"/>
              </w:rPr>
            </w:pPr>
          </w:p>
        </w:tc>
        <w:tc>
          <w:tcPr>
            <w:tcW w:w="1263" w:type="dxa"/>
            <w:shd w:val="clear" w:color="auto" w:fill="auto"/>
            <w:tcMar>
              <w:top w:w="0" w:type="dxa"/>
              <w:left w:w="108" w:type="dxa"/>
              <w:bottom w:w="0" w:type="dxa"/>
              <w:right w:w="108" w:type="dxa"/>
            </w:tcMar>
          </w:tcPr>
          <w:p w14:paraId="6AF69D3A" w14:textId="77777777" w:rsidR="00E41431" w:rsidRPr="00E41431" w:rsidRDefault="00E41431" w:rsidP="00E41431">
            <w:pPr>
              <w:autoSpaceDE w:val="0"/>
              <w:autoSpaceDN w:val="0"/>
              <w:rPr>
                <w:rFonts w:eastAsia="PMingLiU"/>
                <w:lang w:eastAsia="en-GB"/>
              </w:rPr>
            </w:pPr>
          </w:p>
        </w:tc>
      </w:tr>
      <w:tr w:rsidR="00E41431" w:rsidRPr="00E41431" w14:paraId="0DF1EB6D" w14:textId="77777777" w:rsidTr="00E41431">
        <w:trPr>
          <w:trHeight w:val="243"/>
          <w:jc w:val="center"/>
        </w:trPr>
        <w:tc>
          <w:tcPr>
            <w:tcW w:w="0" w:type="auto"/>
            <w:shd w:val="clear" w:color="auto" w:fill="auto"/>
            <w:tcMar>
              <w:top w:w="0" w:type="dxa"/>
              <w:left w:w="108" w:type="dxa"/>
              <w:bottom w:w="0" w:type="dxa"/>
              <w:right w:w="108" w:type="dxa"/>
            </w:tcMar>
          </w:tcPr>
          <w:p w14:paraId="5792C62A" w14:textId="77777777" w:rsidR="00E41431" w:rsidRPr="00E41431" w:rsidRDefault="00E41431" w:rsidP="00E41431">
            <w:pPr>
              <w:autoSpaceDE w:val="0"/>
              <w:autoSpaceDN w:val="0"/>
              <w:rPr>
                <w:rFonts w:eastAsia="PMingLiU"/>
                <w:lang w:eastAsia="en-GB"/>
              </w:rPr>
            </w:pPr>
            <w:r w:rsidRPr="00E41431">
              <w:rPr>
                <w:rFonts w:eastAsia="PMingLiU"/>
                <w:lang w:eastAsia="en-GB"/>
              </w:rPr>
              <w:t>66</w:t>
            </w:r>
          </w:p>
        </w:tc>
        <w:tc>
          <w:tcPr>
            <w:tcW w:w="1341" w:type="dxa"/>
            <w:shd w:val="clear" w:color="auto" w:fill="auto"/>
            <w:tcMar>
              <w:top w:w="0" w:type="dxa"/>
              <w:left w:w="108" w:type="dxa"/>
              <w:bottom w:w="0" w:type="dxa"/>
              <w:right w:w="108" w:type="dxa"/>
            </w:tcMar>
          </w:tcPr>
          <w:p w14:paraId="34C90EFA" w14:textId="77777777" w:rsidR="00E41431" w:rsidRPr="00E41431" w:rsidRDefault="00E41431" w:rsidP="00E41431">
            <w:pPr>
              <w:autoSpaceDE w:val="0"/>
              <w:autoSpaceDN w:val="0"/>
              <w:rPr>
                <w:rFonts w:eastAsia="PMingLiU"/>
                <w:lang w:eastAsia="en-GB"/>
              </w:rPr>
            </w:pPr>
            <w:r w:rsidRPr="00E41431">
              <w:rPr>
                <w:rFonts w:eastAsia="PMingLiU"/>
                <w:lang w:eastAsia="en-US"/>
              </w:rPr>
              <w:t>50 357 916</w:t>
            </w:r>
          </w:p>
        </w:tc>
        <w:tc>
          <w:tcPr>
            <w:tcW w:w="0" w:type="auto"/>
            <w:shd w:val="clear" w:color="auto" w:fill="auto"/>
            <w:tcMar>
              <w:top w:w="0" w:type="dxa"/>
              <w:left w:w="108" w:type="dxa"/>
              <w:bottom w:w="0" w:type="dxa"/>
              <w:right w:w="108" w:type="dxa"/>
            </w:tcMar>
          </w:tcPr>
          <w:p w14:paraId="20505EDE" w14:textId="77777777" w:rsidR="00E41431" w:rsidRPr="00E41431" w:rsidRDefault="00E41431" w:rsidP="00E41431">
            <w:pPr>
              <w:autoSpaceDE w:val="0"/>
              <w:autoSpaceDN w:val="0"/>
              <w:rPr>
                <w:rFonts w:eastAsia="PMingLiU"/>
                <w:lang w:eastAsia="en-GB"/>
              </w:rPr>
            </w:pPr>
          </w:p>
        </w:tc>
        <w:tc>
          <w:tcPr>
            <w:tcW w:w="1317" w:type="dxa"/>
            <w:shd w:val="clear" w:color="auto" w:fill="auto"/>
            <w:tcMar>
              <w:top w:w="0" w:type="dxa"/>
              <w:left w:w="108" w:type="dxa"/>
              <w:bottom w:w="0" w:type="dxa"/>
              <w:right w:w="108" w:type="dxa"/>
            </w:tcMar>
          </w:tcPr>
          <w:p w14:paraId="46544084" w14:textId="77777777" w:rsidR="00E41431" w:rsidRPr="00E41431" w:rsidRDefault="00E41431" w:rsidP="00E41431">
            <w:pPr>
              <w:autoSpaceDE w:val="0"/>
              <w:autoSpaceDN w:val="0"/>
              <w:rPr>
                <w:rFonts w:eastAsia="PMingLiU"/>
                <w:lang w:eastAsia="en-GB"/>
              </w:rPr>
            </w:pPr>
          </w:p>
        </w:tc>
        <w:tc>
          <w:tcPr>
            <w:tcW w:w="639" w:type="dxa"/>
            <w:shd w:val="clear" w:color="auto" w:fill="auto"/>
            <w:tcMar>
              <w:top w:w="0" w:type="dxa"/>
              <w:left w:w="108" w:type="dxa"/>
              <w:bottom w:w="0" w:type="dxa"/>
              <w:right w:w="108" w:type="dxa"/>
            </w:tcMar>
          </w:tcPr>
          <w:p w14:paraId="293BE7F0" w14:textId="77777777" w:rsidR="00E41431" w:rsidRPr="00E41431" w:rsidRDefault="00E41431" w:rsidP="00E41431">
            <w:pPr>
              <w:autoSpaceDE w:val="0"/>
              <w:autoSpaceDN w:val="0"/>
              <w:rPr>
                <w:rFonts w:eastAsia="PMingLiU"/>
                <w:lang w:eastAsia="en-GB"/>
              </w:rPr>
            </w:pPr>
          </w:p>
        </w:tc>
        <w:tc>
          <w:tcPr>
            <w:tcW w:w="1266" w:type="dxa"/>
            <w:shd w:val="clear" w:color="auto" w:fill="auto"/>
            <w:tcMar>
              <w:top w:w="0" w:type="dxa"/>
              <w:left w:w="108" w:type="dxa"/>
              <w:bottom w:w="0" w:type="dxa"/>
              <w:right w:w="108" w:type="dxa"/>
            </w:tcMar>
          </w:tcPr>
          <w:p w14:paraId="7A3DAFCF"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2B8E9F4C" w14:textId="77777777" w:rsidR="00E41431" w:rsidRPr="00E41431" w:rsidRDefault="00E41431" w:rsidP="00E41431">
            <w:pPr>
              <w:autoSpaceDE w:val="0"/>
              <w:autoSpaceDN w:val="0"/>
              <w:rPr>
                <w:rFonts w:eastAsia="PMingLiU"/>
                <w:lang w:eastAsia="en-GB"/>
              </w:rPr>
            </w:pPr>
          </w:p>
        </w:tc>
        <w:tc>
          <w:tcPr>
            <w:tcW w:w="1278" w:type="dxa"/>
            <w:shd w:val="clear" w:color="auto" w:fill="auto"/>
            <w:tcMar>
              <w:top w:w="0" w:type="dxa"/>
              <w:left w:w="108" w:type="dxa"/>
              <w:bottom w:w="0" w:type="dxa"/>
              <w:right w:w="108" w:type="dxa"/>
            </w:tcMar>
          </w:tcPr>
          <w:p w14:paraId="1981ED45"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28782E8F"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259EEA29"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5C89E1F0" w14:textId="77777777" w:rsidR="00E41431" w:rsidRPr="00E41431" w:rsidRDefault="00E41431" w:rsidP="00E41431">
            <w:pPr>
              <w:autoSpaceDE w:val="0"/>
              <w:autoSpaceDN w:val="0"/>
              <w:rPr>
                <w:rFonts w:eastAsia="PMingLiU"/>
                <w:lang w:eastAsia="en-GB"/>
              </w:rPr>
            </w:pPr>
          </w:p>
        </w:tc>
        <w:tc>
          <w:tcPr>
            <w:tcW w:w="1263" w:type="dxa"/>
            <w:shd w:val="clear" w:color="auto" w:fill="auto"/>
            <w:tcMar>
              <w:top w:w="0" w:type="dxa"/>
              <w:left w:w="108" w:type="dxa"/>
              <w:bottom w:w="0" w:type="dxa"/>
              <w:right w:w="108" w:type="dxa"/>
            </w:tcMar>
          </w:tcPr>
          <w:p w14:paraId="30AD931F" w14:textId="77777777" w:rsidR="00E41431" w:rsidRPr="00E41431" w:rsidRDefault="00E41431" w:rsidP="00E41431">
            <w:pPr>
              <w:autoSpaceDE w:val="0"/>
              <w:autoSpaceDN w:val="0"/>
              <w:rPr>
                <w:rFonts w:eastAsia="PMingLiU"/>
                <w:lang w:eastAsia="en-GB"/>
              </w:rPr>
            </w:pPr>
          </w:p>
        </w:tc>
      </w:tr>
      <w:tr w:rsidR="00E41431" w:rsidRPr="00E41431" w14:paraId="796F5A99" w14:textId="77777777" w:rsidTr="00E41431">
        <w:trPr>
          <w:trHeight w:val="243"/>
          <w:jc w:val="center"/>
        </w:trPr>
        <w:tc>
          <w:tcPr>
            <w:tcW w:w="0" w:type="auto"/>
            <w:shd w:val="clear" w:color="auto" w:fill="auto"/>
            <w:tcMar>
              <w:top w:w="0" w:type="dxa"/>
              <w:left w:w="108" w:type="dxa"/>
              <w:bottom w:w="0" w:type="dxa"/>
              <w:right w:w="108" w:type="dxa"/>
            </w:tcMar>
          </w:tcPr>
          <w:p w14:paraId="14E15BF0" w14:textId="77777777" w:rsidR="00E41431" w:rsidRPr="00E41431" w:rsidRDefault="00E41431" w:rsidP="00E41431">
            <w:pPr>
              <w:autoSpaceDE w:val="0"/>
              <w:autoSpaceDN w:val="0"/>
              <w:rPr>
                <w:rFonts w:eastAsia="PMingLiU"/>
                <w:lang w:eastAsia="en-GB"/>
              </w:rPr>
            </w:pPr>
            <w:r w:rsidRPr="00E41431">
              <w:rPr>
                <w:rFonts w:eastAsia="PMingLiU"/>
                <w:lang w:eastAsia="en-US"/>
              </w:rPr>
              <w:t>67</w:t>
            </w:r>
          </w:p>
        </w:tc>
        <w:tc>
          <w:tcPr>
            <w:tcW w:w="1341" w:type="dxa"/>
            <w:shd w:val="clear" w:color="auto" w:fill="auto"/>
            <w:tcMar>
              <w:top w:w="0" w:type="dxa"/>
              <w:left w:w="108" w:type="dxa"/>
              <w:bottom w:w="0" w:type="dxa"/>
              <w:right w:w="108" w:type="dxa"/>
            </w:tcMar>
          </w:tcPr>
          <w:p w14:paraId="2490C787" w14:textId="77777777" w:rsidR="00E41431" w:rsidRPr="00E41431" w:rsidRDefault="00E41431" w:rsidP="00E41431">
            <w:pPr>
              <w:autoSpaceDE w:val="0"/>
              <w:autoSpaceDN w:val="0"/>
              <w:rPr>
                <w:rFonts w:eastAsia="PMingLiU"/>
                <w:lang w:eastAsia="en-US"/>
              </w:rPr>
            </w:pPr>
            <w:r w:rsidRPr="00E41431">
              <w:rPr>
                <w:rFonts w:eastAsia="PMingLiU"/>
                <w:lang w:eastAsia="en-US"/>
              </w:rPr>
              <w:t>125 900 000</w:t>
            </w:r>
          </w:p>
        </w:tc>
        <w:tc>
          <w:tcPr>
            <w:tcW w:w="0" w:type="auto"/>
            <w:shd w:val="clear" w:color="auto" w:fill="auto"/>
            <w:tcMar>
              <w:top w:w="0" w:type="dxa"/>
              <w:left w:w="108" w:type="dxa"/>
              <w:bottom w:w="0" w:type="dxa"/>
              <w:right w:w="108" w:type="dxa"/>
            </w:tcMar>
          </w:tcPr>
          <w:p w14:paraId="61434881" w14:textId="77777777" w:rsidR="00E41431" w:rsidRPr="00E41431" w:rsidRDefault="00E41431" w:rsidP="00E41431">
            <w:pPr>
              <w:autoSpaceDE w:val="0"/>
              <w:autoSpaceDN w:val="0"/>
              <w:rPr>
                <w:rFonts w:eastAsia="PMingLiU"/>
                <w:lang w:eastAsia="en-GB"/>
              </w:rPr>
            </w:pPr>
          </w:p>
        </w:tc>
        <w:tc>
          <w:tcPr>
            <w:tcW w:w="1317" w:type="dxa"/>
            <w:shd w:val="clear" w:color="auto" w:fill="auto"/>
            <w:tcMar>
              <w:top w:w="0" w:type="dxa"/>
              <w:left w:w="108" w:type="dxa"/>
              <w:bottom w:w="0" w:type="dxa"/>
              <w:right w:w="108" w:type="dxa"/>
            </w:tcMar>
          </w:tcPr>
          <w:p w14:paraId="6D415B1F" w14:textId="77777777" w:rsidR="00E41431" w:rsidRPr="00E41431" w:rsidRDefault="00E41431" w:rsidP="00E41431">
            <w:pPr>
              <w:autoSpaceDE w:val="0"/>
              <w:autoSpaceDN w:val="0"/>
              <w:rPr>
                <w:rFonts w:eastAsia="PMingLiU"/>
                <w:lang w:eastAsia="en-GB"/>
              </w:rPr>
            </w:pPr>
          </w:p>
        </w:tc>
        <w:tc>
          <w:tcPr>
            <w:tcW w:w="639" w:type="dxa"/>
            <w:shd w:val="clear" w:color="auto" w:fill="auto"/>
            <w:tcMar>
              <w:top w:w="0" w:type="dxa"/>
              <w:left w:w="108" w:type="dxa"/>
              <w:bottom w:w="0" w:type="dxa"/>
              <w:right w:w="108" w:type="dxa"/>
            </w:tcMar>
          </w:tcPr>
          <w:p w14:paraId="7F51A16E" w14:textId="77777777" w:rsidR="00E41431" w:rsidRPr="00E41431" w:rsidRDefault="00E41431" w:rsidP="00E41431">
            <w:pPr>
              <w:autoSpaceDE w:val="0"/>
              <w:autoSpaceDN w:val="0"/>
              <w:rPr>
                <w:rFonts w:eastAsia="PMingLiU"/>
                <w:lang w:eastAsia="en-GB"/>
              </w:rPr>
            </w:pPr>
          </w:p>
        </w:tc>
        <w:tc>
          <w:tcPr>
            <w:tcW w:w="1266" w:type="dxa"/>
            <w:shd w:val="clear" w:color="auto" w:fill="auto"/>
            <w:tcMar>
              <w:top w:w="0" w:type="dxa"/>
              <w:left w:w="108" w:type="dxa"/>
              <w:bottom w:w="0" w:type="dxa"/>
              <w:right w:w="108" w:type="dxa"/>
            </w:tcMar>
          </w:tcPr>
          <w:p w14:paraId="79AAEBD3"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2D25E907" w14:textId="77777777" w:rsidR="00E41431" w:rsidRPr="00E41431" w:rsidRDefault="00E41431" w:rsidP="00E41431">
            <w:pPr>
              <w:autoSpaceDE w:val="0"/>
              <w:autoSpaceDN w:val="0"/>
              <w:rPr>
                <w:rFonts w:eastAsia="PMingLiU"/>
                <w:lang w:eastAsia="en-GB"/>
              </w:rPr>
            </w:pPr>
          </w:p>
        </w:tc>
        <w:tc>
          <w:tcPr>
            <w:tcW w:w="1278" w:type="dxa"/>
            <w:shd w:val="clear" w:color="auto" w:fill="auto"/>
            <w:tcMar>
              <w:top w:w="0" w:type="dxa"/>
              <w:left w:w="108" w:type="dxa"/>
              <w:bottom w:w="0" w:type="dxa"/>
              <w:right w:w="108" w:type="dxa"/>
            </w:tcMar>
          </w:tcPr>
          <w:p w14:paraId="22697043"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42046F17"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3F269A66"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46FE1B1D" w14:textId="77777777" w:rsidR="00E41431" w:rsidRPr="00E41431" w:rsidRDefault="00E41431" w:rsidP="00E41431">
            <w:pPr>
              <w:autoSpaceDE w:val="0"/>
              <w:autoSpaceDN w:val="0"/>
              <w:rPr>
                <w:rFonts w:eastAsia="PMingLiU"/>
                <w:lang w:eastAsia="en-GB"/>
              </w:rPr>
            </w:pPr>
          </w:p>
        </w:tc>
        <w:tc>
          <w:tcPr>
            <w:tcW w:w="1263" w:type="dxa"/>
            <w:shd w:val="clear" w:color="auto" w:fill="auto"/>
            <w:tcMar>
              <w:top w:w="0" w:type="dxa"/>
              <w:left w:w="108" w:type="dxa"/>
              <w:bottom w:w="0" w:type="dxa"/>
              <w:right w:w="108" w:type="dxa"/>
            </w:tcMar>
          </w:tcPr>
          <w:p w14:paraId="1D62FC22" w14:textId="77777777" w:rsidR="00E41431" w:rsidRPr="00E41431" w:rsidRDefault="00E41431" w:rsidP="00E41431">
            <w:pPr>
              <w:autoSpaceDE w:val="0"/>
              <w:autoSpaceDN w:val="0"/>
              <w:rPr>
                <w:rFonts w:eastAsia="PMingLiU"/>
                <w:lang w:eastAsia="en-GB"/>
              </w:rPr>
            </w:pPr>
          </w:p>
        </w:tc>
      </w:tr>
      <w:tr w:rsidR="00E41431" w:rsidRPr="00E41431" w14:paraId="21491176" w14:textId="77777777" w:rsidTr="00E41431">
        <w:trPr>
          <w:trHeight w:val="231"/>
          <w:jc w:val="center"/>
        </w:trPr>
        <w:tc>
          <w:tcPr>
            <w:tcW w:w="0" w:type="auto"/>
            <w:shd w:val="clear" w:color="auto" w:fill="auto"/>
            <w:tcMar>
              <w:top w:w="0" w:type="dxa"/>
              <w:left w:w="108" w:type="dxa"/>
              <w:bottom w:w="0" w:type="dxa"/>
              <w:right w:w="108" w:type="dxa"/>
            </w:tcMar>
          </w:tcPr>
          <w:p w14:paraId="3FF38CE7" w14:textId="77777777" w:rsidR="00E41431" w:rsidRPr="00E41431" w:rsidRDefault="00E41431" w:rsidP="00E41431">
            <w:pPr>
              <w:autoSpaceDE w:val="0"/>
              <w:autoSpaceDN w:val="0"/>
              <w:rPr>
                <w:rFonts w:eastAsia="PMingLiU"/>
                <w:lang w:eastAsia="en-GB"/>
              </w:rPr>
            </w:pPr>
            <w:r w:rsidRPr="00E41431">
              <w:rPr>
                <w:rFonts w:eastAsia="PMingLiU"/>
                <w:lang w:eastAsia="en-GB"/>
              </w:rPr>
              <w:t>72</w:t>
            </w:r>
          </w:p>
        </w:tc>
        <w:tc>
          <w:tcPr>
            <w:tcW w:w="1341" w:type="dxa"/>
            <w:shd w:val="clear" w:color="auto" w:fill="auto"/>
            <w:tcMar>
              <w:top w:w="0" w:type="dxa"/>
              <w:left w:w="108" w:type="dxa"/>
              <w:bottom w:w="0" w:type="dxa"/>
              <w:right w:w="108" w:type="dxa"/>
            </w:tcMar>
          </w:tcPr>
          <w:p w14:paraId="7D71545A" w14:textId="77777777" w:rsidR="00E41431" w:rsidRPr="00E41431" w:rsidRDefault="00E41431" w:rsidP="00E41431">
            <w:pPr>
              <w:autoSpaceDE w:val="0"/>
              <w:autoSpaceDN w:val="0"/>
              <w:rPr>
                <w:rFonts w:eastAsia="PMingLiU"/>
                <w:lang w:eastAsia="en-US"/>
              </w:rPr>
            </w:pPr>
            <w:r w:rsidRPr="00E41431">
              <w:rPr>
                <w:rFonts w:eastAsia="PMingLiU"/>
                <w:lang w:eastAsia="en-US"/>
              </w:rPr>
              <w:t>67 252 225</w:t>
            </w:r>
          </w:p>
        </w:tc>
        <w:tc>
          <w:tcPr>
            <w:tcW w:w="0" w:type="auto"/>
            <w:shd w:val="clear" w:color="auto" w:fill="auto"/>
            <w:tcMar>
              <w:top w:w="0" w:type="dxa"/>
              <w:left w:w="108" w:type="dxa"/>
              <w:bottom w:w="0" w:type="dxa"/>
              <w:right w:w="108" w:type="dxa"/>
            </w:tcMar>
          </w:tcPr>
          <w:p w14:paraId="7FBE0A1C" w14:textId="77777777" w:rsidR="00E41431" w:rsidRPr="00E41431" w:rsidRDefault="00E41431" w:rsidP="00E41431">
            <w:pPr>
              <w:autoSpaceDE w:val="0"/>
              <w:autoSpaceDN w:val="0"/>
              <w:rPr>
                <w:rFonts w:eastAsia="PMingLiU"/>
                <w:lang w:eastAsia="en-GB"/>
              </w:rPr>
            </w:pPr>
          </w:p>
        </w:tc>
        <w:tc>
          <w:tcPr>
            <w:tcW w:w="1317" w:type="dxa"/>
            <w:shd w:val="clear" w:color="auto" w:fill="auto"/>
            <w:tcMar>
              <w:top w:w="0" w:type="dxa"/>
              <w:left w:w="108" w:type="dxa"/>
              <w:bottom w:w="0" w:type="dxa"/>
              <w:right w:w="108" w:type="dxa"/>
            </w:tcMar>
          </w:tcPr>
          <w:p w14:paraId="3896D978" w14:textId="77777777" w:rsidR="00E41431" w:rsidRPr="00E41431" w:rsidRDefault="00E41431" w:rsidP="00E41431">
            <w:pPr>
              <w:autoSpaceDE w:val="0"/>
              <w:autoSpaceDN w:val="0"/>
              <w:rPr>
                <w:rFonts w:eastAsia="PMingLiU"/>
                <w:lang w:eastAsia="en-GB"/>
              </w:rPr>
            </w:pPr>
          </w:p>
        </w:tc>
        <w:tc>
          <w:tcPr>
            <w:tcW w:w="639" w:type="dxa"/>
            <w:shd w:val="clear" w:color="auto" w:fill="auto"/>
            <w:tcMar>
              <w:top w:w="0" w:type="dxa"/>
              <w:left w:w="108" w:type="dxa"/>
              <w:bottom w:w="0" w:type="dxa"/>
              <w:right w:w="108" w:type="dxa"/>
            </w:tcMar>
          </w:tcPr>
          <w:p w14:paraId="0E21AFD5" w14:textId="77777777" w:rsidR="00E41431" w:rsidRPr="00E41431" w:rsidRDefault="00E41431" w:rsidP="00E41431">
            <w:pPr>
              <w:autoSpaceDE w:val="0"/>
              <w:autoSpaceDN w:val="0"/>
              <w:rPr>
                <w:rFonts w:eastAsia="PMingLiU"/>
                <w:lang w:eastAsia="en-GB"/>
              </w:rPr>
            </w:pPr>
          </w:p>
        </w:tc>
        <w:tc>
          <w:tcPr>
            <w:tcW w:w="1266" w:type="dxa"/>
            <w:shd w:val="clear" w:color="auto" w:fill="auto"/>
            <w:tcMar>
              <w:top w:w="0" w:type="dxa"/>
              <w:left w:w="108" w:type="dxa"/>
              <w:bottom w:w="0" w:type="dxa"/>
              <w:right w:w="108" w:type="dxa"/>
            </w:tcMar>
          </w:tcPr>
          <w:p w14:paraId="3D632CAF"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20B61928" w14:textId="77777777" w:rsidR="00E41431" w:rsidRPr="00E41431" w:rsidRDefault="00E41431" w:rsidP="00E41431">
            <w:pPr>
              <w:autoSpaceDE w:val="0"/>
              <w:autoSpaceDN w:val="0"/>
              <w:rPr>
                <w:rFonts w:eastAsia="PMingLiU"/>
                <w:lang w:eastAsia="en-GB"/>
              </w:rPr>
            </w:pPr>
          </w:p>
        </w:tc>
        <w:tc>
          <w:tcPr>
            <w:tcW w:w="1278" w:type="dxa"/>
            <w:shd w:val="clear" w:color="auto" w:fill="auto"/>
            <w:tcMar>
              <w:top w:w="0" w:type="dxa"/>
              <w:left w:w="108" w:type="dxa"/>
              <w:bottom w:w="0" w:type="dxa"/>
              <w:right w:w="108" w:type="dxa"/>
            </w:tcMar>
          </w:tcPr>
          <w:p w14:paraId="04EFD65F"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7FFFAEE2"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0EE51309"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0517E85C" w14:textId="77777777" w:rsidR="00E41431" w:rsidRPr="00E41431" w:rsidRDefault="00E41431" w:rsidP="00E41431">
            <w:pPr>
              <w:autoSpaceDE w:val="0"/>
              <w:autoSpaceDN w:val="0"/>
              <w:rPr>
                <w:rFonts w:eastAsia="PMingLiU"/>
                <w:lang w:eastAsia="en-GB"/>
              </w:rPr>
            </w:pPr>
          </w:p>
        </w:tc>
        <w:tc>
          <w:tcPr>
            <w:tcW w:w="1263" w:type="dxa"/>
            <w:shd w:val="clear" w:color="auto" w:fill="auto"/>
            <w:tcMar>
              <w:top w:w="0" w:type="dxa"/>
              <w:left w:w="108" w:type="dxa"/>
              <w:bottom w:w="0" w:type="dxa"/>
              <w:right w:w="108" w:type="dxa"/>
            </w:tcMar>
          </w:tcPr>
          <w:p w14:paraId="0139CBB8" w14:textId="77777777" w:rsidR="00E41431" w:rsidRPr="00E41431" w:rsidRDefault="00E41431" w:rsidP="00E41431">
            <w:pPr>
              <w:autoSpaceDE w:val="0"/>
              <w:autoSpaceDN w:val="0"/>
              <w:rPr>
                <w:rFonts w:eastAsia="PMingLiU"/>
                <w:lang w:eastAsia="en-GB"/>
              </w:rPr>
            </w:pPr>
          </w:p>
        </w:tc>
      </w:tr>
      <w:tr w:rsidR="00E41431" w:rsidRPr="00E41431" w14:paraId="1914BA9D" w14:textId="77777777" w:rsidTr="00E41431">
        <w:trPr>
          <w:trHeight w:val="243"/>
          <w:jc w:val="center"/>
        </w:trPr>
        <w:tc>
          <w:tcPr>
            <w:tcW w:w="0" w:type="auto"/>
            <w:shd w:val="clear" w:color="auto" w:fill="auto"/>
            <w:tcMar>
              <w:top w:w="0" w:type="dxa"/>
              <w:left w:w="108" w:type="dxa"/>
              <w:bottom w:w="0" w:type="dxa"/>
              <w:right w:w="108" w:type="dxa"/>
            </w:tcMar>
          </w:tcPr>
          <w:p w14:paraId="0B2F9784" w14:textId="77777777" w:rsidR="00E41431" w:rsidRPr="00E41431" w:rsidRDefault="00E41431" w:rsidP="00E41431">
            <w:pPr>
              <w:autoSpaceDE w:val="0"/>
              <w:autoSpaceDN w:val="0"/>
              <w:rPr>
                <w:rFonts w:eastAsia="PMingLiU"/>
                <w:lang w:eastAsia="en-GB"/>
              </w:rPr>
            </w:pPr>
            <w:r w:rsidRPr="00E41431">
              <w:rPr>
                <w:rFonts w:eastAsia="PMingLiU"/>
                <w:lang w:eastAsia="en-US"/>
              </w:rPr>
              <w:t>75</w:t>
            </w:r>
          </w:p>
        </w:tc>
        <w:tc>
          <w:tcPr>
            <w:tcW w:w="1341" w:type="dxa"/>
            <w:shd w:val="clear" w:color="auto" w:fill="auto"/>
            <w:tcMar>
              <w:top w:w="0" w:type="dxa"/>
              <w:left w:w="108" w:type="dxa"/>
              <w:bottom w:w="0" w:type="dxa"/>
              <w:right w:w="108" w:type="dxa"/>
            </w:tcMar>
          </w:tcPr>
          <w:p w14:paraId="3BD4520C" w14:textId="77777777" w:rsidR="00E41431" w:rsidRPr="00E41431" w:rsidRDefault="00E41431" w:rsidP="00E41431">
            <w:pPr>
              <w:autoSpaceDE w:val="0"/>
              <w:autoSpaceDN w:val="0"/>
              <w:rPr>
                <w:rFonts w:eastAsia="PMingLiU"/>
                <w:lang w:eastAsia="en-US"/>
              </w:rPr>
            </w:pPr>
            <w:r w:rsidRPr="00E41431">
              <w:rPr>
                <w:rFonts w:eastAsia="PMingLiU"/>
                <w:lang w:eastAsia="en-US"/>
              </w:rPr>
              <w:t>18 972 372</w:t>
            </w:r>
          </w:p>
        </w:tc>
        <w:tc>
          <w:tcPr>
            <w:tcW w:w="0" w:type="auto"/>
            <w:shd w:val="clear" w:color="auto" w:fill="auto"/>
            <w:tcMar>
              <w:top w:w="0" w:type="dxa"/>
              <w:left w:w="108" w:type="dxa"/>
              <w:bottom w:w="0" w:type="dxa"/>
              <w:right w:w="108" w:type="dxa"/>
            </w:tcMar>
          </w:tcPr>
          <w:p w14:paraId="5B5C6332" w14:textId="77777777" w:rsidR="00E41431" w:rsidRPr="00E41431" w:rsidRDefault="00E41431" w:rsidP="00E41431">
            <w:pPr>
              <w:autoSpaceDE w:val="0"/>
              <w:autoSpaceDN w:val="0"/>
              <w:rPr>
                <w:rFonts w:eastAsia="PMingLiU"/>
                <w:lang w:eastAsia="en-GB"/>
              </w:rPr>
            </w:pPr>
          </w:p>
        </w:tc>
        <w:tc>
          <w:tcPr>
            <w:tcW w:w="1317" w:type="dxa"/>
            <w:shd w:val="clear" w:color="auto" w:fill="auto"/>
            <w:tcMar>
              <w:top w:w="0" w:type="dxa"/>
              <w:left w:w="108" w:type="dxa"/>
              <w:bottom w:w="0" w:type="dxa"/>
              <w:right w:w="108" w:type="dxa"/>
            </w:tcMar>
          </w:tcPr>
          <w:p w14:paraId="02566C9B" w14:textId="77777777" w:rsidR="00E41431" w:rsidRPr="00E41431" w:rsidRDefault="00E41431" w:rsidP="00E41431">
            <w:pPr>
              <w:autoSpaceDE w:val="0"/>
              <w:autoSpaceDN w:val="0"/>
              <w:rPr>
                <w:rFonts w:eastAsia="PMingLiU"/>
                <w:lang w:eastAsia="en-GB"/>
              </w:rPr>
            </w:pPr>
          </w:p>
        </w:tc>
        <w:tc>
          <w:tcPr>
            <w:tcW w:w="639" w:type="dxa"/>
            <w:shd w:val="clear" w:color="auto" w:fill="auto"/>
            <w:tcMar>
              <w:top w:w="0" w:type="dxa"/>
              <w:left w:w="108" w:type="dxa"/>
              <w:bottom w:w="0" w:type="dxa"/>
              <w:right w:w="108" w:type="dxa"/>
            </w:tcMar>
          </w:tcPr>
          <w:p w14:paraId="489117F4" w14:textId="77777777" w:rsidR="00E41431" w:rsidRPr="00E41431" w:rsidRDefault="00E41431" w:rsidP="00E41431">
            <w:pPr>
              <w:autoSpaceDE w:val="0"/>
              <w:autoSpaceDN w:val="0"/>
              <w:rPr>
                <w:rFonts w:eastAsia="PMingLiU"/>
                <w:lang w:eastAsia="en-GB"/>
              </w:rPr>
            </w:pPr>
          </w:p>
        </w:tc>
        <w:tc>
          <w:tcPr>
            <w:tcW w:w="1266" w:type="dxa"/>
            <w:shd w:val="clear" w:color="auto" w:fill="auto"/>
            <w:tcMar>
              <w:top w:w="0" w:type="dxa"/>
              <w:left w:w="108" w:type="dxa"/>
              <w:bottom w:w="0" w:type="dxa"/>
              <w:right w:w="108" w:type="dxa"/>
            </w:tcMar>
          </w:tcPr>
          <w:p w14:paraId="0150B47A"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102865B8" w14:textId="77777777" w:rsidR="00E41431" w:rsidRPr="00E41431" w:rsidRDefault="00E41431" w:rsidP="00E41431">
            <w:pPr>
              <w:autoSpaceDE w:val="0"/>
              <w:autoSpaceDN w:val="0"/>
              <w:rPr>
                <w:rFonts w:eastAsia="PMingLiU"/>
                <w:lang w:eastAsia="en-GB"/>
              </w:rPr>
            </w:pPr>
          </w:p>
        </w:tc>
        <w:tc>
          <w:tcPr>
            <w:tcW w:w="1278" w:type="dxa"/>
            <w:shd w:val="clear" w:color="auto" w:fill="auto"/>
            <w:tcMar>
              <w:top w:w="0" w:type="dxa"/>
              <w:left w:w="108" w:type="dxa"/>
              <w:bottom w:w="0" w:type="dxa"/>
              <w:right w:w="108" w:type="dxa"/>
            </w:tcMar>
          </w:tcPr>
          <w:p w14:paraId="78D2FC90" w14:textId="77777777" w:rsidR="00E41431" w:rsidRPr="00E41431" w:rsidRDefault="00E41431" w:rsidP="00E41431">
            <w:pPr>
              <w:autoSpaceDE w:val="0"/>
              <w:autoSpaceDN w:val="0"/>
              <w:rPr>
                <w:rFonts w:eastAsia="PMingLiU"/>
                <w:lang w:eastAsia="en-GB"/>
              </w:rPr>
            </w:pPr>
          </w:p>
        </w:tc>
        <w:tc>
          <w:tcPr>
            <w:tcW w:w="0" w:type="auto"/>
            <w:shd w:val="clear" w:color="auto" w:fill="auto"/>
            <w:tcMar>
              <w:top w:w="0" w:type="dxa"/>
              <w:left w:w="108" w:type="dxa"/>
              <w:bottom w:w="0" w:type="dxa"/>
              <w:right w:w="108" w:type="dxa"/>
            </w:tcMar>
          </w:tcPr>
          <w:p w14:paraId="513018E9" w14:textId="77777777" w:rsidR="00E41431" w:rsidRPr="00E41431" w:rsidRDefault="00E41431" w:rsidP="00E41431">
            <w:pPr>
              <w:autoSpaceDE w:val="0"/>
              <w:autoSpaceDN w:val="0"/>
              <w:rPr>
                <w:rFonts w:eastAsia="PMingLiU"/>
                <w:lang w:eastAsia="en-GB"/>
              </w:rPr>
            </w:pPr>
          </w:p>
        </w:tc>
        <w:tc>
          <w:tcPr>
            <w:tcW w:w="1197" w:type="dxa"/>
            <w:shd w:val="clear" w:color="auto" w:fill="auto"/>
            <w:tcMar>
              <w:top w:w="0" w:type="dxa"/>
              <w:left w:w="108" w:type="dxa"/>
              <w:bottom w:w="0" w:type="dxa"/>
              <w:right w:w="108" w:type="dxa"/>
            </w:tcMar>
          </w:tcPr>
          <w:p w14:paraId="3D3876CA" w14:textId="77777777" w:rsidR="00E41431" w:rsidRPr="00E41431" w:rsidRDefault="00E41431" w:rsidP="00E41431">
            <w:pPr>
              <w:autoSpaceDE w:val="0"/>
              <w:autoSpaceDN w:val="0"/>
              <w:rPr>
                <w:rFonts w:eastAsia="PMingLiU"/>
                <w:lang w:eastAsia="en-GB"/>
              </w:rPr>
            </w:pPr>
          </w:p>
        </w:tc>
        <w:tc>
          <w:tcPr>
            <w:tcW w:w="767" w:type="dxa"/>
            <w:shd w:val="clear" w:color="auto" w:fill="auto"/>
            <w:tcMar>
              <w:top w:w="0" w:type="dxa"/>
              <w:left w:w="108" w:type="dxa"/>
              <w:bottom w:w="0" w:type="dxa"/>
              <w:right w:w="108" w:type="dxa"/>
            </w:tcMar>
          </w:tcPr>
          <w:p w14:paraId="3A31FC8C" w14:textId="77777777" w:rsidR="00E41431" w:rsidRPr="00E41431" w:rsidRDefault="00E41431" w:rsidP="00E41431">
            <w:pPr>
              <w:autoSpaceDE w:val="0"/>
              <w:autoSpaceDN w:val="0"/>
              <w:rPr>
                <w:rFonts w:eastAsia="PMingLiU"/>
                <w:lang w:eastAsia="en-GB"/>
              </w:rPr>
            </w:pPr>
          </w:p>
        </w:tc>
        <w:tc>
          <w:tcPr>
            <w:tcW w:w="1263" w:type="dxa"/>
            <w:shd w:val="clear" w:color="auto" w:fill="auto"/>
          </w:tcPr>
          <w:p w14:paraId="2AB2668B" w14:textId="403AE818" w:rsidR="00E41431" w:rsidRPr="00E41431" w:rsidRDefault="00C94AE5" w:rsidP="00C94AE5">
            <w:pPr>
              <w:autoSpaceDE w:val="0"/>
              <w:autoSpaceDN w:val="0"/>
              <w:jc w:val="right"/>
              <w:rPr>
                <w:rFonts w:eastAsia="PMingLiU"/>
                <w:lang w:eastAsia="en-GB"/>
              </w:rPr>
            </w:pPr>
            <w:r>
              <w:rPr>
                <w:rFonts w:eastAsia="PMingLiU"/>
                <w:lang w:eastAsia="en-GB"/>
              </w:rPr>
              <w:t>”.</w:t>
            </w:r>
          </w:p>
        </w:tc>
      </w:tr>
    </w:tbl>
    <w:p w14:paraId="3410856A" w14:textId="77777777" w:rsidR="00A74B80" w:rsidRDefault="00A74B80" w:rsidP="00A74B80">
      <w:pPr>
        <w:pStyle w:val="ListParagraph"/>
        <w:ind w:left="709"/>
        <w:contextualSpacing w:val="0"/>
        <w:jc w:val="both"/>
        <w:rPr>
          <w:sz w:val="28"/>
          <w:szCs w:val="28"/>
          <w:lang w:eastAsia="en-US"/>
        </w:rPr>
      </w:pPr>
    </w:p>
    <w:p w14:paraId="4EF40918" w14:textId="78DAF584" w:rsidR="00EF1DAC" w:rsidRDefault="00EF1DAC" w:rsidP="00A74B80">
      <w:pPr>
        <w:pStyle w:val="ListParagraph"/>
        <w:numPr>
          <w:ilvl w:val="0"/>
          <w:numId w:val="26"/>
        </w:numPr>
        <w:ind w:left="0" w:firstLine="709"/>
        <w:contextualSpacing w:val="0"/>
        <w:jc w:val="both"/>
        <w:rPr>
          <w:sz w:val="28"/>
          <w:szCs w:val="28"/>
          <w:lang w:eastAsia="en-US"/>
        </w:rPr>
      </w:pPr>
      <w:r w:rsidRPr="00EF1DAC">
        <w:rPr>
          <w:sz w:val="28"/>
          <w:szCs w:val="28"/>
          <w:lang w:eastAsia="en-US"/>
        </w:rPr>
        <w:t>Izteikt 2.3. apakšsadaļas “Mazo un vidējo komersantu konkurētspēja” tabulu</w:t>
      </w:r>
      <w:r w:rsidRPr="00EF1DAC">
        <w:t xml:space="preserve"> </w:t>
      </w:r>
      <w:r w:rsidRPr="00EF1DAC">
        <w:rPr>
          <w:sz w:val="28"/>
          <w:szCs w:val="28"/>
          <w:lang w:eastAsia="en-US"/>
        </w:rPr>
        <w:t>Nr. 2.3.13. (7–12) “Intervences kategorijas</w:t>
      </w:r>
      <w:r>
        <w:rPr>
          <w:sz w:val="28"/>
          <w:szCs w:val="28"/>
          <w:lang w:eastAsia="en-US"/>
        </w:rPr>
        <w:t>” šādā redakcijā:</w:t>
      </w:r>
    </w:p>
    <w:p w14:paraId="0309CA22" w14:textId="77777777" w:rsidR="00A74B80" w:rsidRPr="00EF1DAC" w:rsidRDefault="00A74B80" w:rsidP="00A74B80">
      <w:pPr>
        <w:pStyle w:val="ListParagraph"/>
        <w:ind w:left="709"/>
        <w:contextualSpacing w:val="0"/>
        <w:jc w:val="both"/>
        <w:rPr>
          <w:sz w:val="28"/>
          <w:szCs w:val="28"/>
          <w:lang w:eastAsia="en-US"/>
        </w:rPr>
      </w:pPr>
    </w:p>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1416"/>
        <w:gridCol w:w="639"/>
        <w:gridCol w:w="1516"/>
        <w:gridCol w:w="639"/>
        <w:gridCol w:w="1117"/>
        <w:gridCol w:w="639"/>
        <w:gridCol w:w="1125"/>
        <w:gridCol w:w="639"/>
        <w:gridCol w:w="1264"/>
        <w:gridCol w:w="719"/>
        <w:gridCol w:w="1516"/>
        <w:gridCol w:w="11"/>
      </w:tblGrid>
      <w:tr w:rsidR="00E41431" w:rsidRPr="00E41431" w14:paraId="19C9C686" w14:textId="77777777" w:rsidTr="00E41431">
        <w:trPr>
          <w:trHeight w:val="193"/>
          <w:jc w:val="center"/>
        </w:trPr>
        <w:tc>
          <w:tcPr>
            <w:tcW w:w="11880" w:type="dxa"/>
            <w:gridSpan w:val="13"/>
            <w:shd w:val="clear" w:color="auto" w:fill="DBE5F1"/>
            <w:tcMar>
              <w:top w:w="0" w:type="dxa"/>
              <w:left w:w="108" w:type="dxa"/>
              <w:bottom w:w="0" w:type="dxa"/>
              <w:right w:w="108" w:type="dxa"/>
            </w:tcMar>
            <w:hideMark/>
          </w:tcPr>
          <w:p w14:paraId="077B21BB" w14:textId="4F7076A3" w:rsidR="00E41431" w:rsidRPr="00E41431" w:rsidRDefault="004F314A" w:rsidP="00E41431">
            <w:pPr>
              <w:autoSpaceDE w:val="0"/>
              <w:autoSpaceDN w:val="0"/>
              <w:jc w:val="center"/>
              <w:rPr>
                <w:rFonts w:eastAsia="PMingLiU"/>
                <w:i/>
                <w:iCs/>
                <w:lang w:eastAsia="en-GB"/>
              </w:rPr>
            </w:pPr>
            <w:r>
              <w:rPr>
                <w:rFonts w:eastAsia="PMingLiU"/>
                <w:i/>
                <w:iCs/>
                <w:lang w:eastAsia="en-GB"/>
              </w:rPr>
              <w:t>“</w:t>
            </w:r>
            <w:r w:rsidR="00E41431" w:rsidRPr="00E41431">
              <w:rPr>
                <w:rFonts w:eastAsia="PMingLiU"/>
                <w:i/>
                <w:iCs/>
                <w:lang w:eastAsia="en-GB"/>
              </w:rPr>
              <w:t>ESF: Mazāk attīstītie reģioni</w:t>
            </w:r>
          </w:p>
        </w:tc>
      </w:tr>
      <w:tr w:rsidR="00E41431" w:rsidRPr="00E41431" w14:paraId="3B0826E6" w14:textId="77777777" w:rsidTr="00E41431">
        <w:trPr>
          <w:gridAfter w:val="1"/>
          <w:wAfter w:w="11" w:type="dxa"/>
          <w:trHeight w:val="369"/>
          <w:jc w:val="center"/>
        </w:trPr>
        <w:tc>
          <w:tcPr>
            <w:tcW w:w="2056" w:type="dxa"/>
            <w:gridSpan w:val="2"/>
            <w:shd w:val="clear" w:color="auto" w:fill="FFFFFF"/>
            <w:tcMar>
              <w:top w:w="0" w:type="dxa"/>
              <w:left w:w="108" w:type="dxa"/>
              <w:bottom w:w="0" w:type="dxa"/>
              <w:right w:w="108" w:type="dxa"/>
            </w:tcMar>
          </w:tcPr>
          <w:p w14:paraId="6CD1B002" w14:textId="11C6CA58" w:rsidR="00E41431" w:rsidRPr="00E41431" w:rsidRDefault="00E41431" w:rsidP="004F314A">
            <w:pPr>
              <w:autoSpaceDE w:val="0"/>
              <w:autoSpaceDN w:val="0"/>
              <w:jc w:val="center"/>
              <w:rPr>
                <w:rFonts w:eastAsia="PMingLiU"/>
                <w:lang w:eastAsia="en-GB"/>
              </w:rPr>
            </w:pPr>
            <w:r w:rsidRPr="00E41431">
              <w:rPr>
                <w:rFonts w:eastAsia="PMingLiU"/>
                <w:lang w:eastAsia="en-GB"/>
              </w:rPr>
              <w:t>Intervences kategorijas</w:t>
            </w:r>
          </w:p>
        </w:tc>
        <w:tc>
          <w:tcPr>
            <w:tcW w:w="2155" w:type="dxa"/>
            <w:gridSpan w:val="2"/>
            <w:shd w:val="clear" w:color="auto" w:fill="FFFFFF"/>
            <w:tcMar>
              <w:top w:w="0" w:type="dxa"/>
              <w:left w:w="108" w:type="dxa"/>
              <w:bottom w:w="0" w:type="dxa"/>
              <w:right w:w="108" w:type="dxa"/>
            </w:tcMar>
          </w:tcPr>
          <w:p w14:paraId="435A38CF" w14:textId="124D55B5" w:rsidR="00E41431" w:rsidRPr="00E41431" w:rsidRDefault="00E41431" w:rsidP="004F314A">
            <w:pPr>
              <w:autoSpaceDE w:val="0"/>
              <w:autoSpaceDN w:val="0"/>
              <w:jc w:val="center"/>
              <w:rPr>
                <w:rFonts w:eastAsia="PMingLiU"/>
                <w:lang w:eastAsia="en-GB"/>
              </w:rPr>
            </w:pPr>
            <w:r w:rsidRPr="00E41431">
              <w:rPr>
                <w:rFonts w:eastAsia="PMingLiU"/>
                <w:lang w:eastAsia="en-GB"/>
              </w:rPr>
              <w:t>Finansējuma veids</w:t>
            </w:r>
          </w:p>
        </w:tc>
        <w:tc>
          <w:tcPr>
            <w:tcW w:w="1756" w:type="dxa"/>
            <w:gridSpan w:val="2"/>
            <w:shd w:val="clear" w:color="auto" w:fill="FFFFFF"/>
            <w:tcMar>
              <w:top w:w="0" w:type="dxa"/>
              <w:left w:w="108" w:type="dxa"/>
              <w:bottom w:w="0" w:type="dxa"/>
              <w:right w:w="108" w:type="dxa"/>
            </w:tcMar>
          </w:tcPr>
          <w:p w14:paraId="77422F3E" w14:textId="77777777" w:rsidR="00E41431" w:rsidRPr="00E41431" w:rsidRDefault="00E41431" w:rsidP="004F314A">
            <w:pPr>
              <w:autoSpaceDE w:val="0"/>
              <w:autoSpaceDN w:val="0"/>
              <w:jc w:val="center"/>
              <w:rPr>
                <w:rFonts w:eastAsia="PMingLiU"/>
                <w:lang w:eastAsia="en-GB"/>
              </w:rPr>
            </w:pPr>
            <w:r w:rsidRPr="00E41431">
              <w:rPr>
                <w:rFonts w:eastAsia="PMingLiU"/>
                <w:lang w:eastAsia="en-GB"/>
              </w:rPr>
              <w:t>Teritorija</w:t>
            </w:r>
          </w:p>
          <w:p w14:paraId="411B59C1" w14:textId="77777777" w:rsidR="00E41431" w:rsidRPr="00E41431" w:rsidRDefault="00E41431" w:rsidP="004F314A">
            <w:pPr>
              <w:autoSpaceDE w:val="0"/>
              <w:autoSpaceDN w:val="0"/>
              <w:jc w:val="center"/>
              <w:rPr>
                <w:rFonts w:eastAsia="PMingLiU"/>
                <w:lang w:eastAsia="en-GB"/>
              </w:rPr>
            </w:pPr>
          </w:p>
        </w:tc>
        <w:tc>
          <w:tcPr>
            <w:tcW w:w="1764" w:type="dxa"/>
            <w:gridSpan w:val="2"/>
            <w:shd w:val="clear" w:color="auto" w:fill="FFFFFF"/>
            <w:tcMar>
              <w:top w:w="0" w:type="dxa"/>
              <w:left w:w="108" w:type="dxa"/>
              <w:bottom w:w="0" w:type="dxa"/>
              <w:right w:w="108" w:type="dxa"/>
            </w:tcMar>
            <w:hideMark/>
          </w:tcPr>
          <w:p w14:paraId="514F213F" w14:textId="77777777" w:rsidR="00E41431" w:rsidRPr="00E41431" w:rsidRDefault="00E41431" w:rsidP="004F314A">
            <w:pPr>
              <w:autoSpaceDE w:val="0"/>
              <w:autoSpaceDN w:val="0"/>
              <w:jc w:val="center"/>
              <w:rPr>
                <w:rFonts w:eastAsia="PMingLiU"/>
                <w:lang w:eastAsia="en-GB"/>
              </w:rPr>
            </w:pPr>
            <w:r w:rsidRPr="00E41431">
              <w:rPr>
                <w:rFonts w:eastAsia="PMingLiU"/>
                <w:lang w:eastAsia="en-GB"/>
              </w:rPr>
              <w:t>Teritoriālie sasniegšanas mehānismi</w:t>
            </w:r>
          </w:p>
        </w:tc>
        <w:tc>
          <w:tcPr>
            <w:tcW w:w="1903" w:type="dxa"/>
            <w:gridSpan w:val="2"/>
            <w:shd w:val="clear" w:color="auto" w:fill="FFFFFF"/>
            <w:tcMar>
              <w:top w:w="0" w:type="dxa"/>
              <w:left w:w="108" w:type="dxa"/>
              <w:bottom w:w="0" w:type="dxa"/>
              <w:right w:w="108" w:type="dxa"/>
            </w:tcMar>
            <w:hideMark/>
          </w:tcPr>
          <w:p w14:paraId="63BB4972" w14:textId="77777777" w:rsidR="00E41431" w:rsidRPr="00E41431" w:rsidRDefault="00E41431" w:rsidP="004F314A">
            <w:pPr>
              <w:autoSpaceDE w:val="0"/>
              <w:autoSpaceDN w:val="0"/>
              <w:jc w:val="center"/>
              <w:rPr>
                <w:rFonts w:eastAsia="PMingLiU"/>
                <w:lang w:eastAsia="en-GB"/>
              </w:rPr>
            </w:pPr>
            <w:r w:rsidRPr="00E41431">
              <w:rPr>
                <w:rFonts w:eastAsia="PMingLiU"/>
                <w:lang w:eastAsia="en-GB"/>
              </w:rPr>
              <w:t>ESF sekundāras tēmas</w:t>
            </w:r>
          </w:p>
          <w:p w14:paraId="22FD9945" w14:textId="77777777" w:rsidR="00E41431" w:rsidRPr="00E41431" w:rsidRDefault="00E41431" w:rsidP="004F314A">
            <w:pPr>
              <w:autoSpaceDE w:val="0"/>
              <w:autoSpaceDN w:val="0"/>
              <w:jc w:val="center"/>
              <w:rPr>
                <w:rFonts w:eastAsia="PMingLiU"/>
                <w:lang w:eastAsia="en-GB"/>
              </w:rPr>
            </w:pPr>
            <w:r w:rsidRPr="00E41431">
              <w:rPr>
                <w:rFonts w:eastAsia="PMingLiU"/>
                <w:lang w:eastAsia="en-GB"/>
              </w:rPr>
              <w:t>(tikai ESF)</w:t>
            </w:r>
          </w:p>
        </w:tc>
        <w:tc>
          <w:tcPr>
            <w:tcW w:w="2235" w:type="dxa"/>
            <w:gridSpan w:val="2"/>
            <w:shd w:val="clear" w:color="auto" w:fill="FFFFFF"/>
            <w:tcMar>
              <w:top w:w="0" w:type="dxa"/>
              <w:left w:w="108" w:type="dxa"/>
              <w:bottom w:w="0" w:type="dxa"/>
              <w:right w:w="108" w:type="dxa"/>
            </w:tcMar>
            <w:hideMark/>
          </w:tcPr>
          <w:p w14:paraId="75EDB365" w14:textId="77777777" w:rsidR="00E41431" w:rsidRPr="00E41431" w:rsidRDefault="00E41431" w:rsidP="004F314A">
            <w:pPr>
              <w:autoSpaceDE w:val="0"/>
              <w:autoSpaceDN w:val="0"/>
              <w:jc w:val="center"/>
              <w:rPr>
                <w:rFonts w:eastAsia="PMingLiU"/>
                <w:lang w:eastAsia="en-GB"/>
              </w:rPr>
            </w:pPr>
            <w:r w:rsidRPr="00E41431">
              <w:rPr>
                <w:rFonts w:eastAsia="PMingLiU"/>
                <w:lang w:eastAsia="en-GB"/>
              </w:rPr>
              <w:t>Tematiskie mērķi</w:t>
            </w:r>
          </w:p>
        </w:tc>
      </w:tr>
      <w:tr w:rsidR="00E41431" w:rsidRPr="00E41431" w14:paraId="49FF009C" w14:textId="77777777" w:rsidTr="00E41431">
        <w:trPr>
          <w:gridAfter w:val="1"/>
          <w:wAfter w:w="11" w:type="dxa"/>
          <w:trHeight w:val="226"/>
          <w:jc w:val="center"/>
        </w:trPr>
        <w:tc>
          <w:tcPr>
            <w:tcW w:w="0" w:type="auto"/>
            <w:shd w:val="clear" w:color="auto" w:fill="FFFFFF"/>
            <w:tcMar>
              <w:top w:w="0" w:type="dxa"/>
              <w:left w:w="108" w:type="dxa"/>
              <w:bottom w:w="0" w:type="dxa"/>
              <w:right w:w="108" w:type="dxa"/>
            </w:tcMar>
            <w:hideMark/>
          </w:tcPr>
          <w:p w14:paraId="42C90D1D" w14:textId="77777777" w:rsidR="00E41431" w:rsidRPr="00E41431" w:rsidRDefault="00E41431" w:rsidP="00E41431">
            <w:pPr>
              <w:rPr>
                <w:rFonts w:eastAsia="PMingLiU"/>
                <w:lang w:eastAsia="en-GB"/>
              </w:rPr>
            </w:pPr>
            <w:r w:rsidRPr="00E41431">
              <w:rPr>
                <w:rFonts w:eastAsia="PMingLiU"/>
                <w:lang w:eastAsia="en-GB"/>
              </w:rPr>
              <w:t>Kods</w:t>
            </w:r>
          </w:p>
        </w:tc>
        <w:tc>
          <w:tcPr>
            <w:tcW w:w="1416" w:type="dxa"/>
            <w:shd w:val="clear" w:color="auto" w:fill="FFFFFF"/>
            <w:tcMar>
              <w:top w:w="0" w:type="dxa"/>
              <w:left w:w="108" w:type="dxa"/>
              <w:bottom w:w="0" w:type="dxa"/>
              <w:right w:w="108" w:type="dxa"/>
            </w:tcMar>
            <w:hideMark/>
          </w:tcPr>
          <w:p w14:paraId="3608D6EB"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0C29D6DB" w14:textId="77777777" w:rsidR="00E41431" w:rsidRPr="00E41431" w:rsidRDefault="00E41431" w:rsidP="00E41431">
            <w:pPr>
              <w:rPr>
                <w:rFonts w:eastAsia="PMingLiU"/>
                <w:lang w:eastAsia="en-GB"/>
              </w:rPr>
            </w:pPr>
            <w:r w:rsidRPr="00E41431">
              <w:rPr>
                <w:rFonts w:eastAsia="PMingLiU"/>
                <w:lang w:eastAsia="en-GB"/>
              </w:rPr>
              <w:t>Kods</w:t>
            </w:r>
          </w:p>
        </w:tc>
        <w:tc>
          <w:tcPr>
            <w:tcW w:w="1516" w:type="dxa"/>
            <w:shd w:val="clear" w:color="auto" w:fill="FFFFFF"/>
            <w:tcMar>
              <w:top w:w="0" w:type="dxa"/>
              <w:left w:w="108" w:type="dxa"/>
              <w:bottom w:w="0" w:type="dxa"/>
              <w:right w:w="108" w:type="dxa"/>
            </w:tcMar>
            <w:hideMark/>
          </w:tcPr>
          <w:p w14:paraId="3C244F19"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639" w:type="dxa"/>
            <w:shd w:val="clear" w:color="auto" w:fill="FFFFFF"/>
            <w:tcMar>
              <w:top w:w="0" w:type="dxa"/>
              <w:left w:w="108" w:type="dxa"/>
              <w:bottom w:w="0" w:type="dxa"/>
              <w:right w:w="108" w:type="dxa"/>
            </w:tcMar>
            <w:hideMark/>
          </w:tcPr>
          <w:p w14:paraId="57FB4D1E" w14:textId="77777777" w:rsidR="00E41431" w:rsidRPr="00E41431" w:rsidRDefault="00E41431" w:rsidP="00E41431">
            <w:pPr>
              <w:rPr>
                <w:rFonts w:eastAsia="PMingLiU"/>
                <w:lang w:eastAsia="en-GB"/>
              </w:rPr>
            </w:pPr>
            <w:r w:rsidRPr="00E41431">
              <w:rPr>
                <w:rFonts w:eastAsia="PMingLiU"/>
                <w:lang w:eastAsia="en-GB"/>
              </w:rPr>
              <w:t>Kods</w:t>
            </w:r>
          </w:p>
        </w:tc>
        <w:tc>
          <w:tcPr>
            <w:tcW w:w="1117" w:type="dxa"/>
            <w:shd w:val="clear" w:color="auto" w:fill="FFFFFF"/>
            <w:tcMar>
              <w:top w:w="0" w:type="dxa"/>
              <w:left w:w="108" w:type="dxa"/>
              <w:bottom w:w="0" w:type="dxa"/>
              <w:right w:w="108" w:type="dxa"/>
            </w:tcMar>
            <w:hideMark/>
          </w:tcPr>
          <w:p w14:paraId="5ECA6C56"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16AB036D" w14:textId="77777777" w:rsidR="00E41431" w:rsidRPr="00E41431" w:rsidRDefault="00E41431" w:rsidP="00E41431">
            <w:pPr>
              <w:rPr>
                <w:rFonts w:eastAsia="PMingLiU"/>
                <w:lang w:eastAsia="en-GB"/>
              </w:rPr>
            </w:pPr>
            <w:r w:rsidRPr="00E41431">
              <w:rPr>
                <w:rFonts w:eastAsia="PMingLiU"/>
                <w:lang w:eastAsia="en-GB"/>
              </w:rPr>
              <w:t>Kods</w:t>
            </w:r>
          </w:p>
        </w:tc>
        <w:tc>
          <w:tcPr>
            <w:tcW w:w="1125" w:type="dxa"/>
            <w:shd w:val="clear" w:color="auto" w:fill="FFFFFF"/>
            <w:tcMar>
              <w:top w:w="0" w:type="dxa"/>
              <w:left w:w="108" w:type="dxa"/>
              <w:bottom w:w="0" w:type="dxa"/>
              <w:right w:w="108" w:type="dxa"/>
            </w:tcMar>
            <w:hideMark/>
          </w:tcPr>
          <w:p w14:paraId="39AF1A74"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0D96B447" w14:textId="77777777" w:rsidR="00E41431" w:rsidRPr="00E41431" w:rsidRDefault="00E41431" w:rsidP="00E41431">
            <w:pPr>
              <w:rPr>
                <w:rFonts w:eastAsia="PMingLiU"/>
                <w:lang w:eastAsia="en-GB"/>
              </w:rPr>
            </w:pPr>
            <w:r w:rsidRPr="00E41431">
              <w:rPr>
                <w:rFonts w:eastAsia="PMingLiU"/>
                <w:lang w:eastAsia="en-GB"/>
              </w:rPr>
              <w:t>Kods</w:t>
            </w:r>
          </w:p>
        </w:tc>
        <w:tc>
          <w:tcPr>
            <w:tcW w:w="1264" w:type="dxa"/>
            <w:shd w:val="clear" w:color="auto" w:fill="FFFFFF"/>
            <w:tcMar>
              <w:top w:w="0" w:type="dxa"/>
              <w:left w:w="108" w:type="dxa"/>
              <w:bottom w:w="0" w:type="dxa"/>
              <w:right w:w="108" w:type="dxa"/>
            </w:tcMar>
            <w:hideMark/>
          </w:tcPr>
          <w:p w14:paraId="698EBCFD" w14:textId="77777777" w:rsidR="00E41431" w:rsidRPr="00E41431" w:rsidRDefault="00E41431" w:rsidP="00E41431">
            <w:pPr>
              <w:rPr>
                <w:rFonts w:eastAsia="PMingLiU"/>
                <w:lang w:eastAsia="en-GB"/>
              </w:rPr>
            </w:pPr>
            <w:r w:rsidRPr="00E41431">
              <w:rPr>
                <w:rFonts w:eastAsia="PMingLiU"/>
                <w:lang w:eastAsia="en-GB"/>
              </w:rPr>
              <w:t xml:space="preserve"> EUR </w:t>
            </w:r>
          </w:p>
        </w:tc>
        <w:tc>
          <w:tcPr>
            <w:tcW w:w="719" w:type="dxa"/>
            <w:shd w:val="clear" w:color="auto" w:fill="FFFFFF"/>
            <w:tcMar>
              <w:top w:w="0" w:type="dxa"/>
              <w:left w:w="108" w:type="dxa"/>
              <w:bottom w:w="0" w:type="dxa"/>
              <w:right w:w="108" w:type="dxa"/>
            </w:tcMar>
            <w:hideMark/>
          </w:tcPr>
          <w:p w14:paraId="23F534C4" w14:textId="77777777" w:rsidR="00E41431" w:rsidRPr="00E41431" w:rsidRDefault="00E41431" w:rsidP="00E41431">
            <w:pPr>
              <w:rPr>
                <w:rFonts w:eastAsia="PMingLiU"/>
                <w:lang w:eastAsia="en-GB"/>
              </w:rPr>
            </w:pPr>
            <w:r w:rsidRPr="00E41431">
              <w:rPr>
                <w:rFonts w:eastAsia="PMingLiU"/>
                <w:lang w:eastAsia="en-GB"/>
              </w:rPr>
              <w:t>Kods</w:t>
            </w:r>
          </w:p>
        </w:tc>
        <w:tc>
          <w:tcPr>
            <w:tcW w:w="1516" w:type="dxa"/>
            <w:shd w:val="clear" w:color="auto" w:fill="FFFFFF"/>
            <w:tcMar>
              <w:top w:w="0" w:type="dxa"/>
              <w:left w:w="108" w:type="dxa"/>
              <w:bottom w:w="0" w:type="dxa"/>
              <w:right w:w="108" w:type="dxa"/>
            </w:tcMar>
            <w:hideMark/>
          </w:tcPr>
          <w:p w14:paraId="10F60A8A" w14:textId="77777777" w:rsidR="00E41431" w:rsidRPr="00E41431" w:rsidRDefault="00E41431" w:rsidP="00E41431">
            <w:pPr>
              <w:rPr>
                <w:rFonts w:eastAsia="PMingLiU"/>
                <w:lang w:eastAsia="en-GB"/>
              </w:rPr>
            </w:pPr>
            <w:r w:rsidRPr="00E41431">
              <w:rPr>
                <w:rFonts w:eastAsia="PMingLiU"/>
                <w:lang w:eastAsia="en-GB"/>
              </w:rPr>
              <w:t xml:space="preserve"> EUR </w:t>
            </w:r>
          </w:p>
        </w:tc>
      </w:tr>
      <w:tr w:rsidR="00E41431" w:rsidRPr="00E41431" w14:paraId="040F3EDD" w14:textId="77777777" w:rsidTr="00E41431">
        <w:trPr>
          <w:gridAfter w:val="1"/>
          <w:wAfter w:w="11" w:type="dxa"/>
          <w:trHeight w:val="243"/>
          <w:jc w:val="center"/>
        </w:trPr>
        <w:tc>
          <w:tcPr>
            <w:tcW w:w="0" w:type="auto"/>
            <w:shd w:val="clear" w:color="auto" w:fill="FFFFFF"/>
            <w:tcMar>
              <w:top w:w="0" w:type="dxa"/>
              <w:left w:w="108" w:type="dxa"/>
              <w:bottom w:w="0" w:type="dxa"/>
              <w:right w:w="108" w:type="dxa"/>
            </w:tcMar>
          </w:tcPr>
          <w:p w14:paraId="56C74E84" w14:textId="77777777" w:rsidR="00E41431" w:rsidRPr="00E41431" w:rsidRDefault="00E41431" w:rsidP="00E41431">
            <w:pPr>
              <w:autoSpaceDE w:val="0"/>
              <w:autoSpaceDN w:val="0"/>
              <w:rPr>
                <w:rFonts w:eastAsia="PMingLiU"/>
                <w:lang w:eastAsia="en-GB"/>
              </w:rPr>
            </w:pPr>
            <w:r w:rsidRPr="00E41431">
              <w:rPr>
                <w:rFonts w:eastAsia="PMingLiU"/>
                <w:lang w:eastAsia="en-GB"/>
              </w:rPr>
              <w:t>119</w:t>
            </w:r>
          </w:p>
        </w:tc>
        <w:tc>
          <w:tcPr>
            <w:tcW w:w="1416" w:type="dxa"/>
            <w:shd w:val="clear" w:color="auto" w:fill="FFFFFF"/>
            <w:tcMar>
              <w:top w:w="0" w:type="dxa"/>
              <w:left w:w="108" w:type="dxa"/>
              <w:bottom w:w="0" w:type="dxa"/>
              <w:right w:w="108" w:type="dxa"/>
            </w:tcMar>
          </w:tcPr>
          <w:p w14:paraId="371C02BC" w14:textId="77777777" w:rsidR="00E41431" w:rsidRPr="00E41431" w:rsidRDefault="00E41431" w:rsidP="00E41431">
            <w:pPr>
              <w:autoSpaceDE w:val="0"/>
              <w:autoSpaceDN w:val="0"/>
              <w:rPr>
                <w:rFonts w:eastAsia="PMingLiU"/>
                <w:lang w:eastAsia="en-GB"/>
              </w:rPr>
            </w:pPr>
            <w:r w:rsidRPr="00E41431">
              <w:rPr>
                <w:rFonts w:eastAsia="PMingLiU"/>
                <w:lang w:eastAsia="en-GB"/>
              </w:rPr>
              <w:t>17 799 857</w:t>
            </w:r>
          </w:p>
        </w:tc>
        <w:tc>
          <w:tcPr>
            <w:tcW w:w="0" w:type="auto"/>
            <w:shd w:val="clear" w:color="auto" w:fill="FFFFFF"/>
            <w:tcMar>
              <w:top w:w="0" w:type="dxa"/>
              <w:left w:w="108" w:type="dxa"/>
              <w:bottom w:w="0" w:type="dxa"/>
              <w:right w:w="108" w:type="dxa"/>
            </w:tcMar>
          </w:tcPr>
          <w:p w14:paraId="48A1A589" w14:textId="77777777" w:rsidR="00E41431" w:rsidRPr="00E41431" w:rsidRDefault="00E41431" w:rsidP="00E41431">
            <w:pPr>
              <w:autoSpaceDE w:val="0"/>
              <w:autoSpaceDN w:val="0"/>
              <w:rPr>
                <w:rFonts w:eastAsia="PMingLiU"/>
                <w:lang w:eastAsia="en-GB"/>
              </w:rPr>
            </w:pPr>
            <w:r w:rsidRPr="00E41431">
              <w:rPr>
                <w:rFonts w:eastAsia="PMingLiU"/>
                <w:lang w:eastAsia="en-GB"/>
              </w:rPr>
              <w:t>1</w:t>
            </w:r>
          </w:p>
        </w:tc>
        <w:tc>
          <w:tcPr>
            <w:tcW w:w="1516" w:type="dxa"/>
            <w:shd w:val="clear" w:color="auto" w:fill="FFFFFF"/>
            <w:tcMar>
              <w:top w:w="0" w:type="dxa"/>
              <w:left w:w="108" w:type="dxa"/>
              <w:bottom w:w="0" w:type="dxa"/>
              <w:right w:w="108" w:type="dxa"/>
            </w:tcMar>
          </w:tcPr>
          <w:p w14:paraId="7C585E4B" w14:textId="77777777" w:rsidR="00E41431" w:rsidRPr="00E41431" w:rsidRDefault="00E41431" w:rsidP="00E41431">
            <w:pPr>
              <w:autoSpaceDE w:val="0"/>
              <w:autoSpaceDN w:val="0"/>
              <w:rPr>
                <w:rFonts w:eastAsia="PMingLiU"/>
                <w:lang w:eastAsia="en-GB"/>
              </w:rPr>
            </w:pPr>
            <w:r w:rsidRPr="00E41431">
              <w:rPr>
                <w:rFonts w:eastAsia="PMingLiU"/>
                <w:lang w:eastAsia="en-GB"/>
              </w:rPr>
              <w:t>17 799 857</w:t>
            </w:r>
          </w:p>
        </w:tc>
        <w:tc>
          <w:tcPr>
            <w:tcW w:w="639" w:type="dxa"/>
            <w:shd w:val="clear" w:color="auto" w:fill="FFFFFF"/>
            <w:tcMar>
              <w:top w:w="0" w:type="dxa"/>
              <w:left w:w="108" w:type="dxa"/>
              <w:bottom w:w="0" w:type="dxa"/>
              <w:right w:w="108" w:type="dxa"/>
            </w:tcMar>
          </w:tcPr>
          <w:p w14:paraId="6526682B" w14:textId="77777777" w:rsidR="00E41431" w:rsidRPr="00E41431" w:rsidRDefault="00E41431" w:rsidP="00E41431">
            <w:pPr>
              <w:autoSpaceDE w:val="0"/>
              <w:autoSpaceDN w:val="0"/>
              <w:rPr>
                <w:rFonts w:eastAsia="PMingLiU"/>
                <w:lang w:eastAsia="en-GB"/>
              </w:rPr>
            </w:pPr>
            <w:r w:rsidRPr="00E41431">
              <w:rPr>
                <w:rFonts w:eastAsia="PMingLiU"/>
                <w:lang w:eastAsia="en-GB"/>
              </w:rPr>
              <w:t>7</w:t>
            </w:r>
          </w:p>
        </w:tc>
        <w:tc>
          <w:tcPr>
            <w:tcW w:w="1117" w:type="dxa"/>
            <w:shd w:val="clear" w:color="auto" w:fill="FFFFFF"/>
            <w:tcMar>
              <w:top w:w="0" w:type="dxa"/>
              <w:left w:w="108" w:type="dxa"/>
              <w:bottom w:w="0" w:type="dxa"/>
              <w:right w:w="108" w:type="dxa"/>
            </w:tcMar>
          </w:tcPr>
          <w:p w14:paraId="0D771C74" w14:textId="77777777" w:rsidR="00E41431" w:rsidRPr="00E41431" w:rsidRDefault="00E41431" w:rsidP="00E41431">
            <w:pPr>
              <w:autoSpaceDE w:val="0"/>
              <w:autoSpaceDN w:val="0"/>
              <w:rPr>
                <w:rFonts w:eastAsia="PMingLiU"/>
                <w:lang w:eastAsia="en-GB"/>
              </w:rPr>
            </w:pPr>
            <w:r w:rsidRPr="00E41431">
              <w:rPr>
                <w:rFonts w:eastAsia="PMingLiU"/>
                <w:lang w:eastAsia="en-GB"/>
              </w:rPr>
              <w:t>17 799 857</w:t>
            </w:r>
          </w:p>
        </w:tc>
        <w:tc>
          <w:tcPr>
            <w:tcW w:w="0" w:type="auto"/>
            <w:shd w:val="clear" w:color="auto" w:fill="FFFFFF"/>
            <w:tcMar>
              <w:top w:w="0" w:type="dxa"/>
              <w:left w:w="108" w:type="dxa"/>
              <w:bottom w:w="0" w:type="dxa"/>
              <w:right w:w="108" w:type="dxa"/>
            </w:tcMar>
          </w:tcPr>
          <w:p w14:paraId="2D8B5805" w14:textId="77777777" w:rsidR="00E41431" w:rsidRPr="00E41431" w:rsidRDefault="00E41431" w:rsidP="00E41431">
            <w:pPr>
              <w:autoSpaceDE w:val="0"/>
              <w:autoSpaceDN w:val="0"/>
              <w:rPr>
                <w:rFonts w:eastAsia="PMingLiU"/>
                <w:lang w:eastAsia="en-GB"/>
              </w:rPr>
            </w:pPr>
            <w:r w:rsidRPr="00E41431">
              <w:rPr>
                <w:rFonts w:eastAsia="PMingLiU"/>
                <w:lang w:eastAsia="en-GB"/>
              </w:rPr>
              <w:t>7</w:t>
            </w:r>
          </w:p>
        </w:tc>
        <w:tc>
          <w:tcPr>
            <w:tcW w:w="1125" w:type="dxa"/>
            <w:shd w:val="clear" w:color="auto" w:fill="FFFFFF"/>
            <w:tcMar>
              <w:top w:w="0" w:type="dxa"/>
              <w:left w:w="108" w:type="dxa"/>
              <w:bottom w:w="0" w:type="dxa"/>
              <w:right w:w="108" w:type="dxa"/>
            </w:tcMar>
          </w:tcPr>
          <w:p w14:paraId="55BC9567" w14:textId="77777777" w:rsidR="00E41431" w:rsidRPr="00E41431" w:rsidRDefault="00E41431" w:rsidP="00E41431">
            <w:pPr>
              <w:autoSpaceDE w:val="0"/>
              <w:autoSpaceDN w:val="0"/>
              <w:rPr>
                <w:rFonts w:eastAsia="PMingLiU"/>
                <w:lang w:eastAsia="en-GB"/>
              </w:rPr>
            </w:pPr>
            <w:r w:rsidRPr="00E41431">
              <w:rPr>
                <w:rFonts w:eastAsia="PMingLiU"/>
                <w:lang w:eastAsia="en-GB"/>
              </w:rPr>
              <w:t>17 799 857</w:t>
            </w:r>
          </w:p>
        </w:tc>
        <w:tc>
          <w:tcPr>
            <w:tcW w:w="0" w:type="auto"/>
            <w:shd w:val="clear" w:color="auto" w:fill="FFFFFF"/>
            <w:tcMar>
              <w:top w:w="0" w:type="dxa"/>
              <w:left w:w="108" w:type="dxa"/>
              <w:bottom w:w="0" w:type="dxa"/>
              <w:right w:w="108" w:type="dxa"/>
            </w:tcMar>
          </w:tcPr>
          <w:p w14:paraId="3EBC653D" w14:textId="77777777" w:rsidR="00E41431" w:rsidRPr="00E41431" w:rsidRDefault="00E41431" w:rsidP="00E41431">
            <w:pPr>
              <w:autoSpaceDE w:val="0"/>
              <w:autoSpaceDN w:val="0"/>
              <w:rPr>
                <w:rFonts w:eastAsia="PMingLiU"/>
                <w:lang w:eastAsia="en-GB"/>
              </w:rPr>
            </w:pPr>
            <w:r w:rsidRPr="00E41431">
              <w:rPr>
                <w:rFonts w:eastAsia="PMingLiU"/>
                <w:lang w:eastAsia="en-GB"/>
              </w:rPr>
              <w:t>8</w:t>
            </w:r>
          </w:p>
        </w:tc>
        <w:tc>
          <w:tcPr>
            <w:tcW w:w="1264" w:type="dxa"/>
            <w:shd w:val="clear" w:color="auto" w:fill="FFFFFF"/>
            <w:tcMar>
              <w:top w:w="0" w:type="dxa"/>
              <w:left w:w="108" w:type="dxa"/>
              <w:bottom w:w="0" w:type="dxa"/>
              <w:right w:w="108" w:type="dxa"/>
            </w:tcMar>
          </w:tcPr>
          <w:p w14:paraId="5C84A050" w14:textId="77777777" w:rsidR="00E41431" w:rsidRPr="00E41431" w:rsidRDefault="00E41431" w:rsidP="00E41431">
            <w:pPr>
              <w:autoSpaceDE w:val="0"/>
              <w:autoSpaceDN w:val="0"/>
              <w:rPr>
                <w:rFonts w:eastAsia="PMingLiU"/>
                <w:lang w:eastAsia="en-GB"/>
              </w:rPr>
            </w:pPr>
            <w:r w:rsidRPr="00E41431">
              <w:rPr>
                <w:rFonts w:eastAsia="PMingLiU"/>
                <w:lang w:eastAsia="en-GB"/>
              </w:rPr>
              <w:t>17 799 857</w:t>
            </w:r>
          </w:p>
        </w:tc>
        <w:tc>
          <w:tcPr>
            <w:tcW w:w="719" w:type="dxa"/>
            <w:shd w:val="clear" w:color="auto" w:fill="FFFFFF"/>
            <w:tcMar>
              <w:top w:w="0" w:type="dxa"/>
              <w:left w:w="108" w:type="dxa"/>
              <w:bottom w:w="0" w:type="dxa"/>
              <w:right w:w="108" w:type="dxa"/>
            </w:tcMar>
          </w:tcPr>
          <w:p w14:paraId="6706FE05" w14:textId="77777777" w:rsidR="00E41431" w:rsidRPr="00E41431" w:rsidRDefault="00E41431" w:rsidP="00E41431">
            <w:pPr>
              <w:autoSpaceDE w:val="0"/>
              <w:autoSpaceDN w:val="0"/>
              <w:rPr>
                <w:rFonts w:eastAsia="PMingLiU"/>
                <w:lang w:eastAsia="en-GB"/>
              </w:rPr>
            </w:pPr>
            <w:r w:rsidRPr="00E41431">
              <w:rPr>
                <w:rFonts w:eastAsia="PMingLiU"/>
                <w:lang w:eastAsia="en-GB"/>
              </w:rPr>
              <w:t>11</w:t>
            </w:r>
          </w:p>
        </w:tc>
        <w:tc>
          <w:tcPr>
            <w:tcW w:w="1516" w:type="dxa"/>
            <w:shd w:val="clear" w:color="auto" w:fill="FFFFFF"/>
            <w:tcMar>
              <w:top w:w="0" w:type="dxa"/>
              <w:left w:w="108" w:type="dxa"/>
              <w:bottom w:w="0" w:type="dxa"/>
              <w:right w:w="108" w:type="dxa"/>
            </w:tcMar>
          </w:tcPr>
          <w:p w14:paraId="124BE14F" w14:textId="57EC75FC" w:rsidR="00E41431" w:rsidRPr="00E41431" w:rsidRDefault="00E41431" w:rsidP="00E41431">
            <w:pPr>
              <w:autoSpaceDE w:val="0"/>
              <w:autoSpaceDN w:val="0"/>
              <w:rPr>
                <w:rFonts w:eastAsia="PMingLiU"/>
                <w:lang w:eastAsia="en-GB"/>
              </w:rPr>
            </w:pPr>
            <w:r w:rsidRPr="00E41431">
              <w:rPr>
                <w:rFonts w:eastAsia="PMingLiU"/>
                <w:lang w:eastAsia="en-GB"/>
              </w:rPr>
              <w:t>17 799</w:t>
            </w:r>
            <w:r w:rsidR="004F314A">
              <w:rPr>
                <w:rFonts w:eastAsia="PMingLiU"/>
                <w:lang w:eastAsia="en-GB"/>
              </w:rPr>
              <w:t> </w:t>
            </w:r>
            <w:r w:rsidRPr="00E41431">
              <w:rPr>
                <w:rFonts w:eastAsia="PMingLiU"/>
                <w:lang w:eastAsia="en-GB"/>
              </w:rPr>
              <w:t>857</w:t>
            </w:r>
            <w:r w:rsidR="004F314A">
              <w:rPr>
                <w:rFonts w:eastAsia="PMingLiU"/>
                <w:lang w:eastAsia="en-GB"/>
              </w:rPr>
              <w:t>”.</w:t>
            </w:r>
          </w:p>
        </w:tc>
      </w:tr>
    </w:tbl>
    <w:p w14:paraId="4228A4BC" w14:textId="77777777" w:rsidR="00EF1DAC" w:rsidRPr="00E41431" w:rsidRDefault="00EF1DAC" w:rsidP="00E41431">
      <w:pPr>
        <w:rPr>
          <w:sz w:val="28"/>
          <w:szCs w:val="28"/>
          <w:lang w:eastAsia="en-US"/>
        </w:rPr>
      </w:pPr>
    </w:p>
    <w:p w14:paraId="25699651" w14:textId="77777777" w:rsidR="0072754B" w:rsidRDefault="0072754B" w:rsidP="006D6F9B">
      <w:pPr>
        <w:pStyle w:val="ListParagraph"/>
        <w:numPr>
          <w:ilvl w:val="0"/>
          <w:numId w:val="26"/>
        </w:numPr>
        <w:ind w:left="426" w:hanging="426"/>
        <w:jc w:val="both"/>
        <w:rPr>
          <w:sz w:val="28"/>
          <w:szCs w:val="28"/>
          <w:lang w:eastAsia="en-US"/>
        </w:rPr>
        <w:sectPr w:rsidR="0072754B" w:rsidSect="009E22E3">
          <w:pgSz w:w="16838" w:h="11906" w:orient="landscape" w:code="9"/>
          <w:pgMar w:top="1701" w:right="1418" w:bottom="1134" w:left="1134" w:header="709" w:footer="709" w:gutter="0"/>
          <w:cols w:space="708"/>
          <w:titlePg/>
          <w:docGrid w:linePitch="381"/>
        </w:sectPr>
      </w:pPr>
    </w:p>
    <w:p w14:paraId="19DB7B1A" w14:textId="6D99BF9C" w:rsidR="003E25F9" w:rsidRPr="005C5DDD" w:rsidRDefault="003E25F9" w:rsidP="005C5DDD">
      <w:pPr>
        <w:pStyle w:val="ListParagraph"/>
        <w:numPr>
          <w:ilvl w:val="0"/>
          <w:numId w:val="26"/>
        </w:numPr>
        <w:ind w:left="0" w:firstLine="567"/>
        <w:contextualSpacing w:val="0"/>
        <w:jc w:val="both"/>
        <w:rPr>
          <w:b/>
          <w:sz w:val="28"/>
          <w:szCs w:val="28"/>
          <w:lang w:eastAsia="en-US"/>
        </w:rPr>
      </w:pPr>
      <w:r w:rsidRPr="003E25F9">
        <w:rPr>
          <w:sz w:val="28"/>
          <w:szCs w:val="28"/>
          <w:lang w:eastAsia="en-US"/>
        </w:rPr>
        <w:lastRenderedPageBreak/>
        <w:t xml:space="preserve"> Izteikt 2.4. apakšsadaļas “Pāreja uz ekonomiku ar zemu oglekļa emisijas līmeni visās nozarēs” tabulu Nr. 2.4.5. (5) “ERAF kopējie un specifiskie iznākuma rādītāji” šādā redakcijā:</w:t>
      </w:r>
    </w:p>
    <w:p w14:paraId="3E58B21E" w14:textId="77777777" w:rsidR="005C5DDD" w:rsidRDefault="005C5DDD" w:rsidP="005C5DDD">
      <w:pPr>
        <w:pStyle w:val="ListParagraph"/>
        <w:ind w:left="567"/>
        <w:contextualSpacing w:val="0"/>
        <w:jc w:val="both"/>
        <w:rPr>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72"/>
        <w:gridCol w:w="1572"/>
        <w:gridCol w:w="1239"/>
        <w:gridCol w:w="1356"/>
        <w:gridCol w:w="894"/>
        <w:gridCol w:w="1156"/>
      </w:tblGrid>
      <w:tr w:rsidR="004417DE" w:rsidRPr="004417DE" w14:paraId="01CAE3FC" w14:textId="77777777" w:rsidTr="007E58A3">
        <w:trPr>
          <w:trHeight w:val="898"/>
          <w:tblHeader/>
          <w:jc w:val="center"/>
        </w:trPr>
        <w:tc>
          <w:tcPr>
            <w:tcW w:w="517" w:type="pct"/>
            <w:shd w:val="clear" w:color="auto" w:fill="F2F2F2"/>
            <w:vAlign w:val="center"/>
          </w:tcPr>
          <w:p w14:paraId="63D6E6AD" w14:textId="18E6F279" w:rsidR="004417DE" w:rsidRPr="004417DE" w:rsidRDefault="004417DE" w:rsidP="004417DE">
            <w:pPr>
              <w:rPr>
                <w:rFonts w:eastAsia="PMingLiU"/>
                <w:lang w:eastAsia="en-US"/>
              </w:rPr>
            </w:pPr>
            <w:r>
              <w:rPr>
                <w:rFonts w:eastAsia="PMingLiU"/>
                <w:lang w:eastAsia="en-US"/>
              </w:rPr>
              <w:t>“</w:t>
            </w:r>
            <w:r w:rsidRPr="004417DE">
              <w:rPr>
                <w:rFonts w:eastAsia="PMingLiU"/>
                <w:lang w:eastAsia="en-US"/>
              </w:rPr>
              <w:t>ID</w:t>
            </w:r>
          </w:p>
        </w:tc>
        <w:tc>
          <w:tcPr>
            <w:tcW w:w="1042" w:type="pct"/>
            <w:shd w:val="clear" w:color="auto" w:fill="F2F2F2"/>
            <w:vAlign w:val="center"/>
          </w:tcPr>
          <w:p w14:paraId="465C6F36" w14:textId="77777777" w:rsidR="004417DE" w:rsidRPr="004417DE" w:rsidRDefault="004417DE" w:rsidP="004417DE">
            <w:pPr>
              <w:rPr>
                <w:rFonts w:eastAsia="PMingLiU"/>
                <w:lang w:eastAsia="en-US"/>
              </w:rPr>
            </w:pPr>
            <w:r w:rsidRPr="004417DE">
              <w:rPr>
                <w:rFonts w:eastAsia="PMingLiU"/>
                <w:lang w:eastAsia="en-US"/>
              </w:rPr>
              <w:t>Rādītājs</w:t>
            </w:r>
          </w:p>
        </w:tc>
        <w:tc>
          <w:tcPr>
            <w:tcW w:w="871" w:type="pct"/>
            <w:shd w:val="clear" w:color="auto" w:fill="F2F2F2"/>
            <w:vAlign w:val="center"/>
          </w:tcPr>
          <w:p w14:paraId="632347D3" w14:textId="77777777" w:rsidR="004417DE" w:rsidRPr="004417DE" w:rsidRDefault="004417DE" w:rsidP="004417DE">
            <w:pPr>
              <w:rPr>
                <w:rFonts w:eastAsia="PMingLiU"/>
                <w:lang w:eastAsia="en-US"/>
              </w:rPr>
            </w:pPr>
            <w:r w:rsidRPr="004417DE">
              <w:rPr>
                <w:rFonts w:eastAsia="PMingLiU"/>
                <w:lang w:eastAsia="en-US"/>
              </w:rPr>
              <w:t>Mērvienība</w:t>
            </w:r>
          </w:p>
        </w:tc>
        <w:tc>
          <w:tcPr>
            <w:tcW w:w="682" w:type="pct"/>
            <w:shd w:val="clear" w:color="auto" w:fill="F2F2F2"/>
            <w:vAlign w:val="center"/>
          </w:tcPr>
          <w:p w14:paraId="5B87685B" w14:textId="77777777" w:rsidR="004417DE" w:rsidRPr="004417DE" w:rsidRDefault="004417DE" w:rsidP="004417DE">
            <w:pPr>
              <w:rPr>
                <w:rFonts w:eastAsia="PMingLiU"/>
                <w:lang w:eastAsia="en-US"/>
              </w:rPr>
            </w:pPr>
            <w:r w:rsidRPr="004417DE">
              <w:rPr>
                <w:rFonts w:eastAsia="PMingLiU"/>
                <w:lang w:eastAsia="en-US"/>
              </w:rPr>
              <w:t>Finansējuma avots</w:t>
            </w:r>
          </w:p>
        </w:tc>
        <w:tc>
          <w:tcPr>
            <w:tcW w:w="762" w:type="pct"/>
            <w:shd w:val="clear" w:color="auto" w:fill="F2F2F2"/>
            <w:vAlign w:val="center"/>
          </w:tcPr>
          <w:p w14:paraId="74BB4AD0" w14:textId="77777777" w:rsidR="004417DE" w:rsidRPr="004417DE" w:rsidRDefault="004417DE" w:rsidP="004417DE">
            <w:pPr>
              <w:rPr>
                <w:rFonts w:eastAsia="PMingLiU"/>
                <w:lang w:eastAsia="en-US"/>
              </w:rPr>
            </w:pPr>
            <w:r w:rsidRPr="004417DE">
              <w:rPr>
                <w:rFonts w:eastAsia="PMingLiU"/>
                <w:lang w:eastAsia="en-US"/>
              </w:rPr>
              <w:t>Plānotā vērtība (2023. gadā)</w:t>
            </w:r>
          </w:p>
        </w:tc>
        <w:tc>
          <w:tcPr>
            <w:tcW w:w="480" w:type="pct"/>
            <w:shd w:val="clear" w:color="auto" w:fill="F2F2F2"/>
            <w:vAlign w:val="center"/>
          </w:tcPr>
          <w:p w14:paraId="50321302" w14:textId="77777777" w:rsidR="004417DE" w:rsidRPr="004417DE" w:rsidRDefault="004417DE" w:rsidP="004417DE">
            <w:pPr>
              <w:rPr>
                <w:rFonts w:eastAsia="PMingLiU"/>
                <w:lang w:eastAsia="en-US"/>
              </w:rPr>
            </w:pPr>
            <w:r w:rsidRPr="004417DE">
              <w:rPr>
                <w:rFonts w:eastAsia="PMingLiU"/>
                <w:lang w:eastAsia="en-US"/>
              </w:rPr>
              <w:t>Datu avots</w:t>
            </w:r>
          </w:p>
        </w:tc>
        <w:tc>
          <w:tcPr>
            <w:tcW w:w="647" w:type="pct"/>
            <w:shd w:val="clear" w:color="auto" w:fill="F2F2F2"/>
            <w:vAlign w:val="center"/>
          </w:tcPr>
          <w:p w14:paraId="2C1020E6" w14:textId="77777777" w:rsidR="004417DE" w:rsidRPr="004417DE" w:rsidRDefault="004417DE" w:rsidP="004417DE">
            <w:pPr>
              <w:rPr>
                <w:rFonts w:eastAsia="PMingLiU"/>
                <w:lang w:eastAsia="en-US"/>
              </w:rPr>
            </w:pPr>
            <w:r w:rsidRPr="004417DE">
              <w:rPr>
                <w:rFonts w:eastAsia="PMingLiU"/>
                <w:lang w:eastAsia="en-US"/>
              </w:rPr>
              <w:t>Ziņošanas regularitāte</w:t>
            </w:r>
          </w:p>
        </w:tc>
      </w:tr>
      <w:tr w:rsidR="004417DE" w:rsidRPr="004417DE" w14:paraId="6B24DE29" w14:textId="77777777" w:rsidTr="007E58A3">
        <w:trPr>
          <w:jc w:val="center"/>
        </w:trPr>
        <w:tc>
          <w:tcPr>
            <w:tcW w:w="517" w:type="pct"/>
            <w:shd w:val="clear" w:color="auto" w:fill="auto"/>
          </w:tcPr>
          <w:p w14:paraId="5F98F883" w14:textId="77777777" w:rsidR="004417DE" w:rsidRPr="004417DE" w:rsidRDefault="004417DE" w:rsidP="004417DE">
            <w:pPr>
              <w:rPr>
                <w:rFonts w:eastAsia="PMingLiU"/>
                <w:lang w:eastAsia="en-US"/>
              </w:rPr>
            </w:pPr>
            <w:r w:rsidRPr="004417DE">
              <w:rPr>
                <w:rFonts w:eastAsia="PMingLiU"/>
                <w:lang w:eastAsia="en-US"/>
              </w:rPr>
              <w:t>i.4.2.1.ak</w:t>
            </w:r>
          </w:p>
          <w:p w14:paraId="0A829BC0" w14:textId="77777777" w:rsidR="004417DE" w:rsidRPr="004417DE" w:rsidRDefault="004417DE" w:rsidP="004417DE">
            <w:pPr>
              <w:rPr>
                <w:rFonts w:eastAsia="PMingLiU"/>
                <w:lang w:eastAsia="en-US"/>
              </w:rPr>
            </w:pPr>
            <w:r w:rsidRPr="004417DE">
              <w:rPr>
                <w:rFonts w:eastAsia="PMingLiU"/>
                <w:lang w:eastAsia="en-US"/>
              </w:rPr>
              <w:t>(CO31)</w:t>
            </w:r>
          </w:p>
        </w:tc>
        <w:tc>
          <w:tcPr>
            <w:tcW w:w="1042" w:type="pct"/>
            <w:shd w:val="clear" w:color="auto" w:fill="auto"/>
          </w:tcPr>
          <w:p w14:paraId="4F9DDD48" w14:textId="77777777" w:rsidR="004417DE" w:rsidRPr="004417DE" w:rsidDel="00A0693F" w:rsidRDefault="004417DE" w:rsidP="004417DE">
            <w:pPr>
              <w:rPr>
                <w:rFonts w:eastAsia="PMingLiU"/>
                <w:lang w:eastAsia="en-US"/>
              </w:rPr>
            </w:pPr>
            <w:r w:rsidRPr="004417DE">
              <w:rPr>
                <w:rFonts w:eastAsia="PMingLiU"/>
                <w:lang w:eastAsia="en-US"/>
              </w:rPr>
              <w:t>Mājsaimniecību skaits ar uzlabotu enerģijas patēriņa klasifikāciju</w:t>
            </w:r>
          </w:p>
        </w:tc>
        <w:tc>
          <w:tcPr>
            <w:tcW w:w="871" w:type="pct"/>
            <w:shd w:val="clear" w:color="auto" w:fill="auto"/>
            <w:vAlign w:val="center"/>
          </w:tcPr>
          <w:p w14:paraId="763EE666" w14:textId="77777777" w:rsidR="004417DE" w:rsidRPr="004417DE" w:rsidDel="00A0693F" w:rsidRDefault="004417DE" w:rsidP="004417DE">
            <w:pPr>
              <w:rPr>
                <w:rFonts w:eastAsia="PMingLiU"/>
                <w:lang w:eastAsia="en-US"/>
              </w:rPr>
            </w:pPr>
            <w:r w:rsidRPr="004417DE">
              <w:rPr>
                <w:rFonts w:eastAsia="PMingLiU"/>
                <w:lang w:eastAsia="en-US"/>
              </w:rPr>
              <w:t>Mājsaimniecības</w:t>
            </w:r>
          </w:p>
        </w:tc>
        <w:tc>
          <w:tcPr>
            <w:tcW w:w="682" w:type="pct"/>
            <w:shd w:val="clear" w:color="auto" w:fill="auto"/>
            <w:vAlign w:val="center"/>
          </w:tcPr>
          <w:p w14:paraId="6619CFB0"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07417DDD" w14:textId="77777777" w:rsidR="004417DE" w:rsidRPr="004417DE" w:rsidRDefault="004417DE" w:rsidP="004417DE">
            <w:pPr>
              <w:rPr>
                <w:rFonts w:eastAsia="PMingLiU"/>
                <w:lang w:eastAsia="en-US"/>
              </w:rPr>
            </w:pPr>
          </w:p>
          <w:p w14:paraId="7686427A" w14:textId="77777777" w:rsidR="004417DE" w:rsidRPr="004417DE" w:rsidRDefault="004417DE" w:rsidP="004417DE">
            <w:pPr>
              <w:rPr>
                <w:rFonts w:eastAsia="PMingLiU"/>
                <w:lang w:eastAsia="en-US"/>
              </w:rPr>
            </w:pPr>
            <w:r w:rsidRPr="004417DE">
              <w:rPr>
                <w:rFonts w:eastAsia="PMingLiU"/>
                <w:lang w:eastAsia="en-US"/>
              </w:rPr>
              <w:t>16 186</w:t>
            </w:r>
          </w:p>
        </w:tc>
        <w:tc>
          <w:tcPr>
            <w:tcW w:w="480" w:type="pct"/>
            <w:shd w:val="clear" w:color="auto" w:fill="auto"/>
            <w:vAlign w:val="center"/>
          </w:tcPr>
          <w:p w14:paraId="17B12F32"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036C41CC" w14:textId="77777777" w:rsidR="004417DE" w:rsidRPr="004417DE" w:rsidRDefault="004417DE" w:rsidP="004417DE">
            <w:pPr>
              <w:rPr>
                <w:rFonts w:eastAsia="PMingLiU"/>
                <w:lang w:eastAsia="en-US"/>
              </w:rPr>
            </w:pPr>
            <w:r w:rsidRPr="004417DE">
              <w:rPr>
                <w:rFonts w:eastAsia="PMingLiU"/>
                <w:lang w:eastAsia="en-US"/>
              </w:rPr>
              <w:t>Reizi gadā</w:t>
            </w:r>
          </w:p>
        </w:tc>
      </w:tr>
      <w:tr w:rsidR="004417DE" w:rsidRPr="004417DE" w14:paraId="45247159" w14:textId="77777777" w:rsidTr="007E58A3">
        <w:trPr>
          <w:jc w:val="center"/>
        </w:trPr>
        <w:tc>
          <w:tcPr>
            <w:tcW w:w="517" w:type="pct"/>
            <w:shd w:val="clear" w:color="auto" w:fill="auto"/>
          </w:tcPr>
          <w:p w14:paraId="006BCDCC" w14:textId="77777777" w:rsidR="004417DE" w:rsidRPr="004417DE" w:rsidRDefault="004417DE" w:rsidP="004417DE">
            <w:pPr>
              <w:rPr>
                <w:rFonts w:eastAsia="PMingLiU"/>
                <w:lang w:eastAsia="en-US"/>
              </w:rPr>
            </w:pPr>
            <w:r w:rsidRPr="004417DE">
              <w:rPr>
                <w:rFonts w:eastAsia="PMingLiU"/>
                <w:lang w:eastAsia="en-US"/>
              </w:rPr>
              <w:t>i.4.2.1.bk</w:t>
            </w:r>
          </w:p>
          <w:p w14:paraId="42C2CB2C" w14:textId="77777777" w:rsidR="004417DE" w:rsidRPr="004417DE" w:rsidRDefault="004417DE" w:rsidP="004417DE">
            <w:pPr>
              <w:rPr>
                <w:rFonts w:eastAsia="PMingLiU"/>
                <w:lang w:eastAsia="en-US"/>
              </w:rPr>
            </w:pPr>
            <w:r w:rsidRPr="004417DE">
              <w:rPr>
                <w:rFonts w:eastAsia="PMingLiU"/>
                <w:lang w:eastAsia="en-US"/>
              </w:rPr>
              <w:t>(CO32)</w:t>
            </w:r>
          </w:p>
        </w:tc>
        <w:tc>
          <w:tcPr>
            <w:tcW w:w="1042" w:type="pct"/>
            <w:shd w:val="clear" w:color="auto" w:fill="auto"/>
          </w:tcPr>
          <w:p w14:paraId="45F93C70" w14:textId="77777777" w:rsidR="004417DE" w:rsidRPr="004417DE" w:rsidRDefault="004417DE" w:rsidP="004417DE">
            <w:pPr>
              <w:rPr>
                <w:rFonts w:eastAsia="PMingLiU"/>
                <w:lang w:eastAsia="en-US"/>
              </w:rPr>
            </w:pPr>
            <w:r w:rsidRPr="004417DE">
              <w:rPr>
                <w:rFonts w:eastAsia="PMingLiU"/>
                <w:lang w:eastAsia="en-US"/>
              </w:rPr>
              <w:t>Primārās enerģijas gada patēriņa samazinājums sabiedriskajās ēkās</w:t>
            </w:r>
          </w:p>
        </w:tc>
        <w:tc>
          <w:tcPr>
            <w:tcW w:w="871" w:type="pct"/>
            <w:shd w:val="clear" w:color="auto" w:fill="auto"/>
            <w:vAlign w:val="center"/>
          </w:tcPr>
          <w:p w14:paraId="059077BF" w14:textId="77777777" w:rsidR="004417DE" w:rsidRPr="004417DE" w:rsidRDefault="004417DE" w:rsidP="004417DE">
            <w:pPr>
              <w:rPr>
                <w:rFonts w:eastAsia="PMingLiU"/>
                <w:lang w:eastAsia="en-US"/>
              </w:rPr>
            </w:pPr>
            <w:r w:rsidRPr="004417DE">
              <w:rPr>
                <w:rFonts w:eastAsia="PMingLiU"/>
                <w:lang w:eastAsia="en-US"/>
              </w:rPr>
              <w:t>kWh/gadā</w:t>
            </w:r>
          </w:p>
        </w:tc>
        <w:tc>
          <w:tcPr>
            <w:tcW w:w="682" w:type="pct"/>
            <w:shd w:val="clear" w:color="auto" w:fill="auto"/>
            <w:vAlign w:val="center"/>
          </w:tcPr>
          <w:p w14:paraId="124E92D0"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6B62E06B" w14:textId="77777777" w:rsidR="004417DE" w:rsidRPr="004417DE" w:rsidRDefault="004417DE" w:rsidP="004417DE">
            <w:pPr>
              <w:rPr>
                <w:rFonts w:eastAsia="PMingLiU"/>
                <w:lang w:eastAsia="en-US"/>
              </w:rPr>
            </w:pPr>
            <w:r w:rsidRPr="004417DE">
              <w:rPr>
                <w:rFonts w:eastAsia="PMingLiU"/>
                <w:lang w:eastAsia="en-US"/>
              </w:rPr>
              <w:t>34 676 000</w:t>
            </w:r>
          </w:p>
        </w:tc>
        <w:tc>
          <w:tcPr>
            <w:tcW w:w="480" w:type="pct"/>
            <w:shd w:val="clear" w:color="auto" w:fill="auto"/>
            <w:vAlign w:val="center"/>
          </w:tcPr>
          <w:p w14:paraId="4B48652D"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335E5660" w14:textId="77777777" w:rsidR="004417DE" w:rsidRPr="004417DE" w:rsidRDefault="004417DE" w:rsidP="004417DE">
            <w:pPr>
              <w:jc w:val="center"/>
              <w:rPr>
                <w:rFonts w:eastAsia="PMingLiU"/>
                <w:lang w:eastAsia="en-US"/>
              </w:rPr>
            </w:pPr>
            <w:r w:rsidRPr="004417DE">
              <w:rPr>
                <w:rFonts w:eastAsia="PMingLiU"/>
                <w:lang w:eastAsia="en-US"/>
              </w:rPr>
              <w:t>Reizi gadā</w:t>
            </w:r>
          </w:p>
        </w:tc>
      </w:tr>
      <w:tr w:rsidR="004417DE" w:rsidRPr="004417DE" w14:paraId="2595109B" w14:textId="77777777" w:rsidTr="007E58A3">
        <w:trPr>
          <w:jc w:val="center"/>
        </w:trPr>
        <w:tc>
          <w:tcPr>
            <w:tcW w:w="517" w:type="pct"/>
            <w:shd w:val="clear" w:color="auto" w:fill="auto"/>
          </w:tcPr>
          <w:p w14:paraId="221D4052" w14:textId="77777777" w:rsidR="004417DE" w:rsidRPr="004417DE" w:rsidRDefault="004417DE" w:rsidP="004417DE">
            <w:pPr>
              <w:rPr>
                <w:rFonts w:eastAsia="PMingLiU"/>
                <w:lang w:eastAsia="en-US"/>
              </w:rPr>
            </w:pPr>
            <w:r w:rsidRPr="004417DE">
              <w:rPr>
                <w:rFonts w:eastAsia="PMingLiU"/>
                <w:lang w:eastAsia="en-US"/>
              </w:rPr>
              <w:t>i.4.2.1.c</w:t>
            </w:r>
          </w:p>
          <w:p w14:paraId="57394D39" w14:textId="77777777" w:rsidR="004417DE" w:rsidRPr="004417DE" w:rsidRDefault="004417DE" w:rsidP="004417DE">
            <w:pPr>
              <w:rPr>
                <w:rFonts w:eastAsia="PMingLiU"/>
                <w:lang w:eastAsia="en-US"/>
              </w:rPr>
            </w:pPr>
          </w:p>
        </w:tc>
        <w:tc>
          <w:tcPr>
            <w:tcW w:w="1042" w:type="pct"/>
            <w:shd w:val="clear" w:color="auto" w:fill="auto"/>
          </w:tcPr>
          <w:p w14:paraId="4C546FD4" w14:textId="77777777" w:rsidR="004417DE" w:rsidRPr="004417DE" w:rsidRDefault="004417DE" w:rsidP="004417DE">
            <w:pPr>
              <w:rPr>
                <w:rFonts w:eastAsia="PMingLiU"/>
                <w:lang w:eastAsia="en-US"/>
              </w:rPr>
            </w:pPr>
            <w:r w:rsidRPr="004417DE">
              <w:rPr>
                <w:rFonts w:eastAsia="PMingLiU"/>
                <w:lang w:eastAsia="en-US"/>
              </w:rPr>
              <w:t xml:space="preserve">Vidējais siltumenerģijas patēriņš apkurei daudzdzīvokļu dzīvojamās ēkās pēc </w:t>
            </w:r>
            <w:proofErr w:type="spellStart"/>
            <w:r w:rsidRPr="004417DE">
              <w:rPr>
                <w:rFonts w:eastAsia="PMingLiU"/>
                <w:lang w:eastAsia="en-US"/>
              </w:rPr>
              <w:t>energo-efektivitātes</w:t>
            </w:r>
            <w:proofErr w:type="spellEnd"/>
            <w:r w:rsidRPr="004417DE">
              <w:rPr>
                <w:rFonts w:eastAsia="PMingLiU"/>
                <w:lang w:eastAsia="en-US"/>
              </w:rPr>
              <w:t xml:space="preserve"> paaugstināšanas pasākumu īstenošanas </w:t>
            </w:r>
          </w:p>
        </w:tc>
        <w:tc>
          <w:tcPr>
            <w:tcW w:w="871" w:type="pct"/>
            <w:shd w:val="clear" w:color="auto" w:fill="auto"/>
            <w:vAlign w:val="center"/>
          </w:tcPr>
          <w:p w14:paraId="5E52F5F9" w14:textId="77777777" w:rsidR="004417DE" w:rsidRPr="004417DE" w:rsidRDefault="004417DE" w:rsidP="004417DE">
            <w:pPr>
              <w:rPr>
                <w:rFonts w:eastAsia="PMingLiU"/>
                <w:lang w:eastAsia="en-US"/>
              </w:rPr>
            </w:pPr>
            <w:r w:rsidRPr="004417DE">
              <w:rPr>
                <w:rFonts w:eastAsia="PMingLiU"/>
                <w:lang w:eastAsia="en-US"/>
              </w:rPr>
              <w:t>kWh/m</w:t>
            </w:r>
            <w:r w:rsidRPr="004417DE">
              <w:rPr>
                <w:rFonts w:eastAsia="PMingLiU"/>
                <w:vertAlign w:val="superscript"/>
                <w:lang w:eastAsia="en-US"/>
              </w:rPr>
              <w:t>2</w:t>
            </w:r>
            <w:r w:rsidRPr="004417DE">
              <w:rPr>
                <w:rFonts w:eastAsia="PMingLiU"/>
                <w:lang w:eastAsia="en-US"/>
              </w:rPr>
              <w:t>/gadā</w:t>
            </w:r>
          </w:p>
        </w:tc>
        <w:tc>
          <w:tcPr>
            <w:tcW w:w="682" w:type="pct"/>
            <w:shd w:val="clear" w:color="auto" w:fill="auto"/>
            <w:vAlign w:val="center"/>
          </w:tcPr>
          <w:p w14:paraId="2FB3491E"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0C08E0D0" w14:textId="77777777" w:rsidR="004417DE" w:rsidRPr="004417DE" w:rsidRDefault="004417DE" w:rsidP="004417DE">
            <w:pPr>
              <w:rPr>
                <w:rFonts w:eastAsia="PMingLiU"/>
                <w:lang w:eastAsia="en-US"/>
              </w:rPr>
            </w:pPr>
            <w:r w:rsidRPr="004417DE">
              <w:rPr>
                <w:rFonts w:eastAsia="PMingLiU"/>
                <w:lang w:eastAsia="en-US"/>
              </w:rPr>
              <w:t>90</w:t>
            </w:r>
          </w:p>
        </w:tc>
        <w:tc>
          <w:tcPr>
            <w:tcW w:w="480" w:type="pct"/>
            <w:shd w:val="clear" w:color="auto" w:fill="auto"/>
            <w:vAlign w:val="center"/>
          </w:tcPr>
          <w:p w14:paraId="4BA54807"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1EC924CA" w14:textId="77777777" w:rsidR="004417DE" w:rsidRPr="004417DE" w:rsidRDefault="004417DE" w:rsidP="004417DE">
            <w:pPr>
              <w:jc w:val="center"/>
              <w:rPr>
                <w:rFonts w:eastAsia="PMingLiU"/>
                <w:lang w:eastAsia="en-US"/>
              </w:rPr>
            </w:pPr>
            <w:r w:rsidRPr="004417DE">
              <w:rPr>
                <w:rFonts w:eastAsia="PMingLiU"/>
                <w:lang w:eastAsia="en-US"/>
              </w:rPr>
              <w:t>Reizi gadā</w:t>
            </w:r>
          </w:p>
        </w:tc>
      </w:tr>
      <w:tr w:rsidR="004417DE" w:rsidRPr="004417DE" w14:paraId="36EFEB9C" w14:textId="77777777" w:rsidTr="007E58A3">
        <w:trPr>
          <w:jc w:val="center"/>
        </w:trPr>
        <w:tc>
          <w:tcPr>
            <w:tcW w:w="517" w:type="pct"/>
            <w:shd w:val="clear" w:color="auto" w:fill="auto"/>
          </w:tcPr>
          <w:p w14:paraId="62AADF20" w14:textId="77777777" w:rsidR="004417DE" w:rsidRPr="004417DE" w:rsidRDefault="004417DE" w:rsidP="004417DE">
            <w:pPr>
              <w:rPr>
                <w:rFonts w:eastAsia="PMingLiU"/>
                <w:lang w:eastAsia="en-US"/>
              </w:rPr>
            </w:pPr>
            <w:r w:rsidRPr="004417DE">
              <w:rPr>
                <w:rFonts w:eastAsia="PMingLiU"/>
                <w:lang w:eastAsia="en-US"/>
              </w:rPr>
              <w:t>i.4.2.1.dk</w:t>
            </w:r>
          </w:p>
          <w:p w14:paraId="503EC024" w14:textId="77777777" w:rsidR="004417DE" w:rsidRPr="004417DE" w:rsidRDefault="004417DE" w:rsidP="004417DE">
            <w:pPr>
              <w:rPr>
                <w:rFonts w:eastAsia="PMingLiU"/>
                <w:lang w:eastAsia="en-US"/>
              </w:rPr>
            </w:pPr>
            <w:r w:rsidRPr="004417DE">
              <w:rPr>
                <w:rFonts w:eastAsia="PMingLiU"/>
                <w:lang w:eastAsia="en-US"/>
              </w:rPr>
              <w:t>(CO30)</w:t>
            </w:r>
          </w:p>
        </w:tc>
        <w:tc>
          <w:tcPr>
            <w:tcW w:w="1042" w:type="pct"/>
            <w:shd w:val="clear" w:color="auto" w:fill="auto"/>
          </w:tcPr>
          <w:p w14:paraId="125E060A" w14:textId="77777777" w:rsidR="004417DE" w:rsidRPr="004417DE" w:rsidRDefault="004417DE" w:rsidP="004417DE">
            <w:pPr>
              <w:rPr>
                <w:rFonts w:eastAsia="PMingLiU"/>
                <w:lang w:eastAsia="en-US"/>
              </w:rPr>
            </w:pPr>
            <w:r w:rsidRPr="004417DE">
              <w:rPr>
                <w:rFonts w:eastAsia="PMingLiU"/>
                <w:lang w:eastAsia="en-US"/>
              </w:rPr>
              <w:t xml:space="preserve">No atjaunojamiem energoresursiem ražotā </w:t>
            </w:r>
            <w:proofErr w:type="spellStart"/>
            <w:r w:rsidRPr="004417DE">
              <w:rPr>
                <w:rFonts w:eastAsia="PMingLiU"/>
                <w:lang w:eastAsia="en-US"/>
              </w:rPr>
              <w:t>papildjauda</w:t>
            </w:r>
            <w:proofErr w:type="spellEnd"/>
          </w:p>
        </w:tc>
        <w:tc>
          <w:tcPr>
            <w:tcW w:w="871" w:type="pct"/>
            <w:shd w:val="clear" w:color="auto" w:fill="auto"/>
            <w:vAlign w:val="center"/>
          </w:tcPr>
          <w:p w14:paraId="3C1A62C2" w14:textId="77777777" w:rsidR="004417DE" w:rsidRPr="004417DE" w:rsidRDefault="004417DE" w:rsidP="004417DE">
            <w:pPr>
              <w:rPr>
                <w:rFonts w:eastAsia="PMingLiU"/>
                <w:lang w:eastAsia="en-US"/>
              </w:rPr>
            </w:pPr>
            <w:r w:rsidRPr="004417DE">
              <w:rPr>
                <w:rFonts w:eastAsia="PMingLiU"/>
                <w:lang w:eastAsia="en-US"/>
              </w:rPr>
              <w:t>MW</w:t>
            </w:r>
          </w:p>
        </w:tc>
        <w:tc>
          <w:tcPr>
            <w:tcW w:w="682" w:type="pct"/>
            <w:shd w:val="clear" w:color="auto" w:fill="auto"/>
            <w:vAlign w:val="center"/>
          </w:tcPr>
          <w:p w14:paraId="5B4B7DFF"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7A2D9173" w14:textId="77777777" w:rsidR="004417DE" w:rsidRPr="004417DE" w:rsidRDefault="004417DE" w:rsidP="004417DE">
            <w:pPr>
              <w:rPr>
                <w:rFonts w:eastAsia="PMingLiU"/>
                <w:lang w:eastAsia="en-US"/>
              </w:rPr>
            </w:pPr>
            <w:r w:rsidRPr="004417DE">
              <w:rPr>
                <w:rFonts w:eastAsia="PMingLiU"/>
                <w:lang w:eastAsia="en-US"/>
              </w:rPr>
              <w:t>1,2</w:t>
            </w:r>
          </w:p>
        </w:tc>
        <w:tc>
          <w:tcPr>
            <w:tcW w:w="480" w:type="pct"/>
            <w:shd w:val="clear" w:color="auto" w:fill="auto"/>
            <w:vAlign w:val="center"/>
          </w:tcPr>
          <w:p w14:paraId="4131E59C"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32425CD3" w14:textId="77777777" w:rsidR="004417DE" w:rsidRPr="004417DE" w:rsidRDefault="004417DE" w:rsidP="004417DE">
            <w:pPr>
              <w:jc w:val="center"/>
              <w:rPr>
                <w:rFonts w:eastAsia="PMingLiU"/>
                <w:lang w:eastAsia="en-US"/>
              </w:rPr>
            </w:pPr>
            <w:r w:rsidRPr="004417DE">
              <w:rPr>
                <w:rFonts w:eastAsia="PMingLiU"/>
                <w:lang w:eastAsia="en-US"/>
              </w:rPr>
              <w:t>Reizi gadā</w:t>
            </w:r>
          </w:p>
        </w:tc>
      </w:tr>
      <w:tr w:rsidR="004417DE" w:rsidRPr="004417DE" w14:paraId="5EDE6441" w14:textId="77777777" w:rsidTr="007E58A3">
        <w:trPr>
          <w:jc w:val="center"/>
        </w:trPr>
        <w:tc>
          <w:tcPr>
            <w:tcW w:w="517" w:type="pct"/>
            <w:shd w:val="clear" w:color="auto" w:fill="auto"/>
          </w:tcPr>
          <w:p w14:paraId="2D2E9B29" w14:textId="77777777" w:rsidR="004417DE" w:rsidRPr="004417DE" w:rsidRDefault="004417DE" w:rsidP="004417DE">
            <w:pPr>
              <w:rPr>
                <w:rFonts w:eastAsia="PMingLiU"/>
                <w:lang w:eastAsia="en-US"/>
              </w:rPr>
            </w:pPr>
            <w:r w:rsidRPr="004417DE">
              <w:rPr>
                <w:rFonts w:eastAsia="PMingLiU"/>
                <w:lang w:eastAsia="en-US"/>
              </w:rPr>
              <w:t>i.4.2.1.ek</w:t>
            </w:r>
          </w:p>
          <w:p w14:paraId="7003456A" w14:textId="77777777" w:rsidR="004417DE" w:rsidRPr="004417DE" w:rsidRDefault="004417DE" w:rsidP="004417DE">
            <w:pPr>
              <w:rPr>
                <w:rFonts w:eastAsia="PMingLiU"/>
                <w:lang w:eastAsia="en-US"/>
              </w:rPr>
            </w:pPr>
            <w:r w:rsidRPr="004417DE">
              <w:rPr>
                <w:rFonts w:eastAsia="PMingLiU"/>
                <w:lang w:eastAsia="en-US"/>
              </w:rPr>
              <w:t>(CO34)</w:t>
            </w:r>
          </w:p>
        </w:tc>
        <w:tc>
          <w:tcPr>
            <w:tcW w:w="1042" w:type="pct"/>
            <w:shd w:val="clear" w:color="auto" w:fill="auto"/>
          </w:tcPr>
          <w:p w14:paraId="488AE553" w14:textId="77777777" w:rsidR="004417DE" w:rsidRPr="004417DE" w:rsidRDefault="004417DE" w:rsidP="004417DE">
            <w:pPr>
              <w:rPr>
                <w:rFonts w:eastAsia="PMingLiU"/>
                <w:lang w:eastAsia="en-US"/>
              </w:rPr>
            </w:pPr>
            <w:r w:rsidRPr="004417DE">
              <w:rPr>
                <w:rFonts w:eastAsia="PMingLiU"/>
                <w:lang w:eastAsia="en-US"/>
              </w:rPr>
              <w:t xml:space="preserve">Aprēķinātais siltumnīcefekta gāzu samazinājums gadā </w:t>
            </w:r>
          </w:p>
        </w:tc>
        <w:tc>
          <w:tcPr>
            <w:tcW w:w="871" w:type="pct"/>
            <w:shd w:val="clear" w:color="auto" w:fill="auto"/>
            <w:vAlign w:val="center"/>
          </w:tcPr>
          <w:p w14:paraId="138C77B3" w14:textId="77777777" w:rsidR="004417DE" w:rsidRPr="004417DE" w:rsidRDefault="004417DE" w:rsidP="004417DE">
            <w:pPr>
              <w:rPr>
                <w:rFonts w:eastAsia="PMingLiU"/>
                <w:lang w:eastAsia="en-US"/>
              </w:rPr>
            </w:pPr>
            <w:r w:rsidRPr="004417DE">
              <w:rPr>
                <w:rFonts w:eastAsia="PMingLiU"/>
                <w:lang w:eastAsia="en-US"/>
              </w:rPr>
              <w:t xml:space="preserve">CO2 </w:t>
            </w:r>
          </w:p>
          <w:p w14:paraId="0ED8B9A4" w14:textId="77777777" w:rsidR="004417DE" w:rsidRPr="004417DE" w:rsidRDefault="004417DE" w:rsidP="004417DE">
            <w:pPr>
              <w:rPr>
                <w:rFonts w:eastAsia="PMingLiU"/>
                <w:lang w:eastAsia="en-US"/>
              </w:rPr>
            </w:pPr>
            <w:r w:rsidRPr="004417DE">
              <w:rPr>
                <w:rFonts w:eastAsia="PMingLiU"/>
                <w:lang w:eastAsia="en-US"/>
              </w:rPr>
              <w:t>ekvivalenta tonnas</w:t>
            </w:r>
          </w:p>
        </w:tc>
        <w:tc>
          <w:tcPr>
            <w:tcW w:w="682" w:type="pct"/>
            <w:shd w:val="clear" w:color="auto" w:fill="auto"/>
            <w:vAlign w:val="center"/>
          </w:tcPr>
          <w:p w14:paraId="2B56711E"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2E3E49A4" w14:textId="77777777" w:rsidR="004417DE" w:rsidRPr="004417DE" w:rsidRDefault="004417DE" w:rsidP="004417DE">
            <w:pPr>
              <w:rPr>
                <w:rFonts w:eastAsia="PMingLiU"/>
                <w:lang w:eastAsia="en-US"/>
              </w:rPr>
            </w:pPr>
            <w:r w:rsidRPr="004417DE">
              <w:rPr>
                <w:rFonts w:eastAsia="Calibri"/>
                <w:sz w:val="18"/>
                <w:szCs w:val="18"/>
                <w:lang w:eastAsia="en-US"/>
              </w:rPr>
              <w:t>21 889</w:t>
            </w:r>
          </w:p>
        </w:tc>
        <w:tc>
          <w:tcPr>
            <w:tcW w:w="480" w:type="pct"/>
            <w:shd w:val="clear" w:color="auto" w:fill="auto"/>
            <w:vAlign w:val="center"/>
          </w:tcPr>
          <w:p w14:paraId="269BE5D5"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45CCDA45" w14:textId="77777777" w:rsidR="004417DE" w:rsidRPr="004417DE" w:rsidRDefault="004417DE" w:rsidP="004417DE">
            <w:pPr>
              <w:jc w:val="center"/>
              <w:rPr>
                <w:rFonts w:eastAsia="PMingLiU"/>
                <w:lang w:eastAsia="en-US"/>
              </w:rPr>
            </w:pPr>
            <w:r w:rsidRPr="004417DE">
              <w:rPr>
                <w:rFonts w:eastAsia="PMingLiU"/>
                <w:lang w:eastAsia="en-US"/>
              </w:rPr>
              <w:t>Reizi gadā</w:t>
            </w:r>
          </w:p>
        </w:tc>
      </w:tr>
      <w:tr w:rsidR="004417DE" w:rsidRPr="004417DE" w14:paraId="3118561B" w14:textId="77777777" w:rsidTr="007E58A3">
        <w:trPr>
          <w:jc w:val="center"/>
        </w:trPr>
        <w:tc>
          <w:tcPr>
            <w:tcW w:w="517" w:type="pct"/>
            <w:shd w:val="clear" w:color="auto" w:fill="auto"/>
          </w:tcPr>
          <w:p w14:paraId="14B8EDA1" w14:textId="77777777" w:rsidR="004417DE" w:rsidRPr="004417DE" w:rsidRDefault="004417DE" w:rsidP="004417DE">
            <w:pPr>
              <w:rPr>
                <w:rFonts w:eastAsia="PMingLiU"/>
                <w:lang w:eastAsia="en-US"/>
              </w:rPr>
            </w:pPr>
            <w:r w:rsidRPr="004417DE">
              <w:rPr>
                <w:rFonts w:eastAsia="PMingLiU"/>
                <w:lang w:eastAsia="en-US"/>
              </w:rPr>
              <w:t>i.4.2.2.ak</w:t>
            </w:r>
          </w:p>
          <w:p w14:paraId="1580EF11" w14:textId="77777777" w:rsidR="004417DE" w:rsidRPr="004417DE" w:rsidRDefault="004417DE" w:rsidP="004417DE">
            <w:pPr>
              <w:rPr>
                <w:rFonts w:eastAsia="PMingLiU"/>
                <w:lang w:eastAsia="en-US"/>
              </w:rPr>
            </w:pPr>
            <w:r w:rsidRPr="004417DE">
              <w:rPr>
                <w:rFonts w:eastAsia="PMingLiU"/>
                <w:lang w:eastAsia="en-US"/>
              </w:rPr>
              <w:t>(CO32)</w:t>
            </w:r>
          </w:p>
        </w:tc>
        <w:tc>
          <w:tcPr>
            <w:tcW w:w="1042" w:type="pct"/>
            <w:shd w:val="clear" w:color="auto" w:fill="auto"/>
          </w:tcPr>
          <w:p w14:paraId="0E600DC9" w14:textId="77777777" w:rsidR="004417DE" w:rsidRPr="004417DE" w:rsidRDefault="004417DE" w:rsidP="004417DE">
            <w:pPr>
              <w:rPr>
                <w:rFonts w:eastAsia="PMingLiU"/>
                <w:lang w:eastAsia="en-US"/>
              </w:rPr>
            </w:pPr>
            <w:r w:rsidRPr="004417DE">
              <w:rPr>
                <w:rFonts w:eastAsia="PMingLiU"/>
                <w:lang w:eastAsia="en-US"/>
              </w:rPr>
              <w:t>Primārās enerģijas gada patēriņa samazinājums sabiedriskajās ēkās</w:t>
            </w:r>
          </w:p>
        </w:tc>
        <w:tc>
          <w:tcPr>
            <w:tcW w:w="871" w:type="pct"/>
            <w:shd w:val="clear" w:color="auto" w:fill="auto"/>
            <w:vAlign w:val="center"/>
          </w:tcPr>
          <w:p w14:paraId="15FD8AC0" w14:textId="77777777" w:rsidR="004417DE" w:rsidRPr="004417DE" w:rsidRDefault="004417DE" w:rsidP="004417DE">
            <w:pPr>
              <w:rPr>
                <w:rFonts w:eastAsia="PMingLiU"/>
                <w:lang w:eastAsia="en-US"/>
              </w:rPr>
            </w:pPr>
          </w:p>
          <w:p w14:paraId="3AC09A1A" w14:textId="77777777" w:rsidR="004417DE" w:rsidRPr="004417DE" w:rsidRDefault="004417DE" w:rsidP="004417DE">
            <w:pPr>
              <w:rPr>
                <w:rFonts w:eastAsia="PMingLiU"/>
                <w:lang w:eastAsia="en-US"/>
              </w:rPr>
            </w:pPr>
            <w:r w:rsidRPr="004417DE">
              <w:rPr>
                <w:rFonts w:eastAsia="PMingLiU"/>
                <w:lang w:eastAsia="en-US"/>
              </w:rPr>
              <w:t>kWh/gadā</w:t>
            </w:r>
          </w:p>
        </w:tc>
        <w:tc>
          <w:tcPr>
            <w:tcW w:w="682" w:type="pct"/>
            <w:shd w:val="clear" w:color="auto" w:fill="auto"/>
            <w:vAlign w:val="center"/>
          </w:tcPr>
          <w:p w14:paraId="09E4B3B0"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25CE0B0E" w14:textId="3B6A5934" w:rsidR="004417DE" w:rsidRPr="004417DE" w:rsidRDefault="00883642" w:rsidP="004417DE">
            <w:pPr>
              <w:rPr>
                <w:rFonts w:eastAsia="PMingLiU"/>
                <w:lang w:eastAsia="en-US"/>
              </w:rPr>
            </w:pPr>
            <w:r w:rsidRPr="00883642">
              <w:rPr>
                <w:rFonts w:eastAsia="PMingLiU"/>
                <w:lang w:eastAsia="en-US"/>
              </w:rPr>
              <w:t>15 683 302</w:t>
            </w:r>
          </w:p>
        </w:tc>
        <w:tc>
          <w:tcPr>
            <w:tcW w:w="480" w:type="pct"/>
            <w:shd w:val="clear" w:color="auto" w:fill="auto"/>
            <w:vAlign w:val="center"/>
          </w:tcPr>
          <w:p w14:paraId="6C8AE0B0"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26DAC084" w14:textId="77777777" w:rsidR="004417DE" w:rsidRPr="004417DE" w:rsidRDefault="004417DE" w:rsidP="004417DE">
            <w:pPr>
              <w:jc w:val="center"/>
              <w:rPr>
                <w:rFonts w:eastAsia="PMingLiU"/>
                <w:lang w:eastAsia="en-US"/>
              </w:rPr>
            </w:pPr>
            <w:r w:rsidRPr="004417DE">
              <w:rPr>
                <w:rFonts w:eastAsia="PMingLiU"/>
                <w:lang w:eastAsia="en-US"/>
              </w:rPr>
              <w:t>Reizi gadā</w:t>
            </w:r>
          </w:p>
        </w:tc>
      </w:tr>
      <w:tr w:rsidR="004417DE" w:rsidRPr="004417DE" w14:paraId="0CBFDA02" w14:textId="77777777" w:rsidTr="007E58A3">
        <w:trPr>
          <w:jc w:val="center"/>
        </w:trPr>
        <w:tc>
          <w:tcPr>
            <w:tcW w:w="517" w:type="pct"/>
            <w:shd w:val="clear" w:color="auto" w:fill="auto"/>
          </w:tcPr>
          <w:p w14:paraId="0DAC0E99" w14:textId="77777777" w:rsidR="004417DE" w:rsidRPr="004417DE" w:rsidRDefault="004417DE" w:rsidP="004417DE">
            <w:pPr>
              <w:rPr>
                <w:rFonts w:eastAsia="PMingLiU"/>
                <w:lang w:eastAsia="en-US"/>
              </w:rPr>
            </w:pPr>
            <w:r w:rsidRPr="004417DE">
              <w:rPr>
                <w:rFonts w:eastAsia="PMingLiU"/>
                <w:lang w:eastAsia="en-US"/>
              </w:rPr>
              <w:t>i.4.2.2.bk</w:t>
            </w:r>
          </w:p>
          <w:p w14:paraId="1CB8AD52" w14:textId="77777777" w:rsidR="004417DE" w:rsidRPr="004417DE" w:rsidRDefault="004417DE" w:rsidP="004417DE">
            <w:pPr>
              <w:rPr>
                <w:rFonts w:eastAsia="PMingLiU"/>
                <w:lang w:eastAsia="en-US"/>
              </w:rPr>
            </w:pPr>
            <w:r w:rsidRPr="004417DE">
              <w:rPr>
                <w:rFonts w:eastAsia="PMingLiU"/>
                <w:lang w:eastAsia="en-US"/>
              </w:rPr>
              <w:t>(CO30)</w:t>
            </w:r>
          </w:p>
        </w:tc>
        <w:tc>
          <w:tcPr>
            <w:tcW w:w="1042" w:type="pct"/>
            <w:shd w:val="clear" w:color="auto" w:fill="auto"/>
          </w:tcPr>
          <w:p w14:paraId="73DDDCEE" w14:textId="77777777" w:rsidR="004417DE" w:rsidRPr="004417DE" w:rsidRDefault="004417DE" w:rsidP="004417DE">
            <w:pPr>
              <w:rPr>
                <w:rFonts w:eastAsia="PMingLiU"/>
                <w:lang w:eastAsia="en-US"/>
              </w:rPr>
            </w:pPr>
            <w:r w:rsidRPr="004417DE">
              <w:rPr>
                <w:rFonts w:eastAsia="PMingLiU"/>
                <w:lang w:eastAsia="en-US"/>
              </w:rPr>
              <w:t xml:space="preserve">No atjaunojamiem energoresursiem ražotā </w:t>
            </w:r>
            <w:proofErr w:type="spellStart"/>
            <w:r w:rsidRPr="004417DE">
              <w:rPr>
                <w:rFonts w:eastAsia="PMingLiU"/>
                <w:lang w:eastAsia="en-US"/>
              </w:rPr>
              <w:t>papildjauda</w:t>
            </w:r>
            <w:proofErr w:type="spellEnd"/>
          </w:p>
        </w:tc>
        <w:tc>
          <w:tcPr>
            <w:tcW w:w="871" w:type="pct"/>
            <w:shd w:val="clear" w:color="auto" w:fill="auto"/>
            <w:vAlign w:val="center"/>
          </w:tcPr>
          <w:p w14:paraId="217194DE" w14:textId="77777777" w:rsidR="004417DE" w:rsidRPr="004417DE" w:rsidRDefault="004417DE" w:rsidP="004417DE">
            <w:pPr>
              <w:rPr>
                <w:rFonts w:eastAsia="PMingLiU"/>
                <w:lang w:eastAsia="en-US"/>
              </w:rPr>
            </w:pPr>
            <w:r w:rsidRPr="004417DE">
              <w:rPr>
                <w:rFonts w:eastAsia="PMingLiU"/>
                <w:lang w:eastAsia="en-US"/>
              </w:rPr>
              <w:t>MW</w:t>
            </w:r>
          </w:p>
        </w:tc>
        <w:tc>
          <w:tcPr>
            <w:tcW w:w="682" w:type="pct"/>
            <w:shd w:val="clear" w:color="auto" w:fill="auto"/>
            <w:vAlign w:val="center"/>
          </w:tcPr>
          <w:p w14:paraId="1D68CC9C"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587E4CD8" w14:textId="77777777" w:rsidR="004417DE" w:rsidRPr="004417DE" w:rsidRDefault="004417DE" w:rsidP="004417DE">
            <w:pPr>
              <w:rPr>
                <w:rFonts w:eastAsia="PMingLiU"/>
                <w:lang w:eastAsia="en-US"/>
              </w:rPr>
            </w:pPr>
            <w:r w:rsidRPr="004417DE">
              <w:rPr>
                <w:rFonts w:eastAsia="PMingLiU"/>
                <w:lang w:eastAsia="en-US"/>
              </w:rPr>
              <w:t>1,2</w:t>
            </w:r>
          </w:p>
        </w:tc>
        <w:tc>
          <w:tcPr>
            <w:tcW w:w="480" w:type="pct"/>
            <w:shd w:val="clear" w:color="auto" w:fill="auto"/>
            <w:vAlign w:val="center"/>
          </w:tcPr>
          <w:p w14:paraId="0056E1F3"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2026D4D6" w14:textId="77777777" w:rsidR="004417DE" w:rsidRPr="004417DE" w:rsidRDefault="004417DE" w:rsidP="004417DE">
            <w:pPr>
              <w:jc w:val="center"/>
              <w:rPr>
                <w:rFonts w:eastAsia="PMingLiU"/>
                <w:lang w:eastAsia="en-US"/>
              </w:rPr>
            </w:pPr>
            <w:r w:rsidRPr="004417DE">
              <w:rPr>
                <w:rFonts w:eastAsia="PMingLiU"/>
                <w:lang w:eastAsia="en-US"/>
              </w:rPr>
              <w:t>Reizi gadā</w:t>
            </w:r>
          </w:p>
        </w:tc>
      </w:tr>
      <w:tr w:rsidR="004417DE" w:rsidRPr="004417DE" w14:paraId="255B51BD" w14:textId="77777777" w:rsidTr="007E58A3">
        <w:trPr>
          <w:jc w:val="center"/>
        </w:trPr>
        <w:tc>
          <w:tcPr>
            <w:tcW w:w="517" w:type="pct"/>
            <w:shd w:val="clear" w:color="auto" w:fill="auto"/>
          </w:tcPr>
          <w:p w14:paraId="371B2C6F" w14:textId="77777777" w:rsidR="004417DE" w:rsidRPr="004417DE" w:rsidRDefault="004417DE" w:rsidP="004417DE">
            <w:pPr>
              <w:rPr>
                <w:rFonts w:eastAsia="PMingLiU"/>
                <w:lang w:eastAsia="en-US"/>
              </w:rPr>
            </w:pPr>
            <w:r w:rsidRPr="004417DE">
              <w:rPr>
                <w:rFonts w:eastAsia="PMingLiU"/>
                <w:lang w:eastAsia="en-US"/>
              </w:rPr>
              <w:t>i.4.2.2.ck</w:t>
            </w:r>
          </w:p>
          <w:p w14:paraId="28847086" w14:textId="77777777" w:rsidR="004417DE" w:rsidRPr="004417DE" w:rsidRDefault="004417DE" w:rsidP="004417DE">
            <w:pPr>
              <w:rPr>
                <w:rFonts w:eastAsia="PMingLiU"/>
                <w:lang w:eastAsia="en-US"/>
              </w:rPr>
            </w:pPr>
            <w:r w:rsidRPr="004417DE">
              <w:rPr>
                <w:rFonts w:eastAsia="PMingLiU"/>
                <w:lang w:eastAsia="en-US"/>
              </w:rPr>
              <w:t>(CO34)</w:t>
            </w:r>
          </w:p>
        </w:tc>
        <w:tc>
          <w:tcPr>
            <w:tcW w:w="1042" w:type="pct"/>
            <w:shd w:val="clear" w:color="auto" w:fill="auto"/>
          </w:tcPr>
          <w:p w14:paraId="7BDD821E" w14:textId="77777777" w:rsidR="004417DE" w:rsidRPr="004417DE" w:rsidRDefault="004417DE" w:rsidP="004417DE">
            <w:pPr>
              <w:rPr>
                <w:rFonts w:eastAsia="PMingLiU"/>
                <w:lang w:eastAsia="en-US"/>
              </w:rPr>
            </w:pPr>
            <w:r w:rsidRPr="004417DE">
              <w:rPr>
                <w:rFonts w:eastAsia="PMingLiU"/>
                <w:lang w:eastAsia="en-US"/>
              </w:rPr>
              <w:t xml:space="preserve">Aprēķinātais siltumnīcefekta gāzu samazinājums gadā </w:t>
            </w:r>
          </w:p>
        </w:tc>
        <w:tc>
          <w:tcPr>
            <w:tcW w:w="871" w:type="pct"/>
            <w:shd w:val="clear" w:color="auto" w:fill="auto"/>
            <w:vAlign w:val="center"/>
          </w:tcPr>
          <w:p w14:paraId="7BD5B700" w14:textId="77777777" w:rsidR="004417DE" w:rsidRPr="004417DE" w:rsidRDefault="004417DE" w:rsidP="004417DE">
            <w:pPr>
              <w:rPr>
                <w:rFonts w:eastAsia="PMingLiU"/>
                <w:lang w:eastAsia="en-US"/>
              </w:rPr>
            </w:pPr>
            <w:r w:rsidRPr="004417DE">
              <w:rPr>
                <w:rFonts w:eastAsia="PMingLiU"/>
                <w:lang w:eastAsia="en-US"/>
              </w:rPr>
              <w:t xml:space="preserve">CO2 </w:t>
            </w:r>
          </w:p>
          <w:p w14:paraId="50DA6FD0" w14:textId="77777777" w:rsidR="004417DE" w:rsidRPr="004417DE" w:rsidRDefault="004417DE" w:rsidP="004417DE">
            <w:pPr>
              <w:rPr>
                <w:rFonts w:eastAsia="PMingLiU"/>
                <w:lang w:eastAsia="en-US"/>
              </w:rPr>
            </w:pPr>
            <w:r w:rsidRPr="004417DE">
              <w:rPr>
                <w:rFonts w:eastAsia="PMingLiU"/>
                <w:lang w:eastAsia="en-US"/>
              </w:rPr>
              <w:t>ekvivalenta tonnas</w:t>
            </w:r>
          </w:p>
        </w:tc>
        <w:tc>
          <w:tcPr>
            <w:tcW w:w="682" w:type="pct"/>
            <w:shd w:val="clear" w:color="auto" w:fill="auto"/>
            <w:vAlign w:val="center"/>
          </w:tcPr>
          <w:p w14:paraId="67005F4B" w14:textId="77777777" w:rsidR="004417DE" w:rsidRPr="004417DE" w:rsidRDefault="004417DE" w:rsidP="004417DE">
            <w:pPr>
              <w:rPr>
                <w:rFonts w:eastAsia="PMingLiU"/>
                <w:lang w:eastAsia="en-US"/>
              </w:rPr>
            </w:pPr>
            <w:r w:rsidRPr="004417DE">
              <w:rPr>
                <w:rFonts w:eastAsia="PMingLiU"/>
                <w:lang w:eastAsia="en-US"/>
              </w:rPr>
              <w:t>ERAF</w:t>
            </w:r>
          </w:p>
        </w:tc>
        <w:tc>
          <w:tcPr>
            <w:tcW w:w="762" w:type="pct"/>
            <w:shd w:val="clear" w:color="auto" w:fill="auto"/>
            <w:vAlign w:val="center"/>
          </w:tcPr>
          <w:p w14:paraId="1454AD32" w14:textId="64882F7C" w:rsidR="004417DE" w:rsidRPr="004417DE" w:rsidRDefault="00883642" w:rsidP="004417DE">
            <w:pPr>
              <w:jc w:val="both"/>
              <w:rPr>
                <w:rFonts w:eastAsia="Calibri"/>
                <w:i/>
                <w:sz w:val="16"/>
                <w:szCs w:val="16"/>
                <w:lang w:eastAsia="en-US"/>
              </w:rPr>
            </w:pPr>
            <w:r w:rsidRPr="00447036">
              <w:rPr>
                <w:rFonts w:eastAsia="PMingLiU"/>
                <w:lang w:eastAsia="en-US"/>
              </w:rPr>
              <w:t>3 956</w:t>
            </w:r>
          </w:p>
        </w:tc>
        <w:tc>
          <w:tcPr>
            <w:tcW w:w="480" w:type="pct"/>
            <w:shd w:val="clear" w:color="auto" w:fill="auto"/>
            <w:vAlign w:val="center"/>
          </w:tcPr>
          <w:p w14:paraId="0F850EB0" w14:textId="77777777" w:rsidR="004417DE" w:rsidRPr="004417DE" w:rsidRDefault="004417DE" w:rsidP="004417DE">
            <w:pPr>
              <w:rPr>
                <w:rFonts w:eastAsia="PMingLiU"/>
                <w:lang w:eastAsia="en-US"/>
              </w:rPr>
            </w:pPr>
            <w:r w:rsidRPr="004417DE">
              <w:rPr>
                <w:rFonts w:eastAsia="PMingLiU"/>
                <w:lang w:eastAsia="en-US"/>
              </w:rPr>
              <w:t>Projektu dati</w:t>
            </w:r>
          </w:p>
        </w:tc>
        <w:tc>
          <w:tcPr>
            <w:tcW w:w="647" w:type="pct"/>
            <w:vAlign w:val="center"/>
          </w:tcPr>
          <w:p w14:paraId="7E914043" w14:textId="423866A0" w:rsidR="004417DE" w:rsidRPr="004417DE" w:rsidRDefault="004417DE" w:rsidP="004417DE">
            <w:pPr>
              <w:jc w:val="center"/>
              <w:rPr>
                <w:rFonts w:eastAsia="PMingLiU"/>
                <w:lang w:eastAsia="en-US"/>
              </w:rPr>
            </w:pPr>
            <w:r w:rsidRPr="004417DE">
              <w:rPr>
                <w:rFonts w:eastAsia="PMingLiU"/>
                <w:lang w:eastAsia="en-US"/>
              </w:rPr>
              <w:t>Reizi gadā</w:t>
            </w:r>
            <w:r>
              <w:rPr>
                <w:rFonts w:eastAsia="PMingLiU"/>
                <w:lang w:eastAsia="en-US"/>
              </w:rPr>
              <w:t>”.</w:t>
            </w:r>
          </w:p>
        </w:tc>
      </w:tr>
    </w:tbl>
    <w:p w14:paraId="18B905DE" w14:textId="77777777" w:rsidR="003E25F9" w:rsidRPr="003E25F9" w:rsidRDefault="003E25F9" w:rsidP="003E25F9">
      <w:pPr>
        <w:jc w:val="both"/>
        <w:rPr>
          <w:b/>
          <w:sz w:val="28"/>
          <w:szCs w:val="28"/>
          <w:lang w:eastAsia="en-US"/>
        </w:rPr>
      </w:pPr>
    </w:p>
    <w:p w14:paraId="6E661A82" w14:textId="6E340687" w:rsidR="00EF1DAC" w:rsidRPr="00EF1DAC" w:rsidRDefault="0078000D" w:rsidP="005C5DDD">
      <w:pPr>
        <w:pStyle w:val="ListParagraph"/>
        <w:numPr>
          <w:ilvl w:val="0"/>
          <w:numId w:val="26"/>
        </w:numPr>
        <w:ind w:left="0" w:firstLine="709"/>
        <w:contextualSpacing w:val="0"/>
        <w:jc w:val="both"/>
        <w:rPr>
          <w:sz w:val="28"/>
          <w:szCs w:val="28"/>
          <w:lang w:eastAsia="en-US"/>
        </w:rPr>
      </w:pPr>
      <w:r w:rsidRPr="0078000D">
        <w:rPr>
          <w:sz w:val="28"/>
          <w:szCs w:val="28"/>
          <w:lang w:eastAsia="en-US"/>
        </w:rPr>
        <w:t>Izteikt 2.4. apakšsadaļas “Pāreja uz ekonomiku ar zemu oglekļa emisijas līmeni visās nozarēs”</w:t>
      </w:r>
      <w:r w:rsidR="00640D28">
        <w:rPr>
          <w:sz w:val="28"/>
          <w:szCs w:val="28"/>
          <w:lang w:eastAsia="en-US"/>
        </w:rPr>
        <w:t xml:space="preserve"> 362.</w:t>
      </w:r>
      <w:r w:rsidR="00D640D5">
        <w:rPr>
          <w:sz w:val="28"/>
          <w:szCs w:val="28"/>
          <w:lang w:eastAsia="en-US"/>
        </w:rPr>
        <w:t xml:space="preserve"> </w:t>
      </w:r>
      <w:r w:rsidR="00640D28">
        <w:rPr>
          <w:sz w:val="28"/>
          <w:szCs w:val="28"/>
          <w:lang w:eastAsia="en-US"/>
        </w:rPr>
        <w:t>punktu šādā redakcijā:</w:t>
      </w:r>
    </w:p>
    <w:p w14:paraId="4F4800D1" w14:textId="77777777" w:rsidR="005C5DDD" w:rsidRDefault="005C5DDD" w:rsidP="005C5DDD">
      <w:pPr>
        <w:ind w:firstLine="709"/>
        <w:jc w:val="both"/>
        <w:rPr>
          <w:sz w:val="28"/>
          <w:szCs w:val="28"/>
          <w:lang w:eastAsia="en-US"/>
        </w:rPr>
      </w:pPr>
    </w:p>
    <w:p w14:paraId="61E7ED4B" w14:textId="18543057" w:rsidR="00EF1DAC" w:rsidRDefault="00447036" w:rsidP="005C5DDD">
      <w:pPr>
        <w:ind w:firstLine="709"/>
        <w:jc w:val="both"/>
        <w:rPr>
          <w:sz w:val="28"/>
          <w:szCs w:val="28"/>
          <w:lang w:eastAsia="en-US"/>
        </w:rPr>
      </w:pPr>
      <w:r>
        <w:rPr>
          <w:sz w:val="28"/>
          <w:szCs w:val="28"/>
          <w:lang w:eastAsia="en-US"/>
        </w:rPr>
        <w:t xml:space="preserve">“(362) </w:t>
      </w:r>
      <w:r w:rsidRPr="00447036">
        <w:rPr>
          <w:sz w:val="28"/>
          <w:szCs w:val="28"/>
          <w:lang w:eastAsia="en-US"/>
        </w:rPr>
        <w:t xml:space="preserve">SAM īstenošanas rezultātā tiks veicināta sabiedriskā transporta izmantošana – palielināsies videi draudzīgu sabiedrisko transporta līdzekļu un to maršrutu skaits, kā arī tiks stiprināta dzelzceļa loma pasažieru pārvadājumos, tādejādi veicinot iedzīvotāju pārsēšanos no privātā autotransporta uz konkurētspējīgu, ērtu, drošu un integrētu sabiedrisko transportu. Ieguldījumi modernā un efektīvā sabiedriskā transporta infrastruktūrā ir būtisks nosacījums turpmākai ilgtspējīgas </w:t>
      </w:r>
      <w:proofErr w:type="spellStart"/>
      <w:r w:rsidRPr="00447036">
        <w:rPr>
          <w:sz w:val="28"/>
          <w:szCs w:val="28"/>
          <w:lang w:eastAsia="en-US"/>
        </w:rPr>
        <w:t>intermodālās</w:t>
      </w:r>
      <w:proofErr w:type="spellEnd"/>
      <w:r w:rsidRPr="00447036">
        <w:rPr>
          <w:sz w:val="28"/>
          <w:szCs w:val="28"/>
          <w:lang w:eastAsia="en-US"/>
        </w:rPr>
        <w:t xml:space="preserve"> mobilitātes attīstībai. Sabiedriskā transporta līdzekļu un to maršrutu skaita pieaugums veicinās sabiedriskā transporta </w:t>
      </w:r>
      <w:r w:rsidRPr="00447036">
        <w:rPr>
          <w:sz w:val="28"/>
          <w:szCs w:val="28"/>
          <w:lang w:eastAsia="en-US"/>
        </w:rPr>
        <w:lastRenderedPageBreak/>
        <w:t xml:space="preserve">pakalpojumu pieejamību un ļaus efektīvāk organizēt sabiedriskā transporta pasažieru plūsmas, veicinot ilgtspējīgu </w:t>
      </w:r>
      <w:proofErr w:type="spellStart"/>
      <w:r w:rsidRPr="00447036">
        <w:rPr>
          <w:sz w:val="28"/>
          <w:szCs w:val="28"/>
          <w:lang w:eastAsia="en-US"/>
        </w:rPr>
        <w:t>intermodālo</w:t>
      </w:r>
      <w:proofErr w:type="spellEnd"/>
      <w:r w:rsidRPr="00447036">
        <w:rPr>
          <w:sz w:val="28"/>
          <w:szCs w:val="28"/>
          <w:lang w:eastAsia="en-US"/>
        </w:rPr>
        <w:t xml:space="preserve"> mobilitāti pilsētās. Tas ļaus novirzīt pasažieru plūsmu no privātā uz sabiedrisko transportu, mazinot autotransporta plūsmu pilsētās. Tādējādi tiks attīstīta efektīvāka pilsētu transporta infrastruktūra, samazināta autotransporta radītā ietekme uz klimata pārmaiņām (transporta sektors Latvijā rada 29% no visām siltumnīcefekta gāzēm) un mazināts gaisa piesārņojums. Laba gaisa kvalitāte ir svarīgs priekšnosacījums ilgtspējīgai attīstībai un iedzīvotāju labklājībai. Īpaši aktuāls šis jautājums ir pilsētās, kur aktīvi norisinās ekonomiskā darbība, kā arī vērojama intensīva transporta plūsma. Nozīmīgs siltumnīcefekta gāzu emisiju un gaisa piesārņojuma avots Latvijā ir tieši autotransports – no kopējām slāpekļa dioksīda emisijām transports veido apmēram 42%, un transportlīdzekļu emisiju daudzumu gaisā pārsvarā nosaka vieglās automašīnas</w:t>
      </w:r>
      <w:r w:rsidR="0078000D" w:rsidRPr="0078000D">
        <w:rPr>
          <w:sz w:val="28"/>
          <w:szCs w:val="28"/>
          <w:lang w:eastAsia="en-US"/>
        </w:rPr>
        <w:t>.</w:t>
      </w:r>
      <w:r w:rsidR="0078000D">
        <w:rPr>
          <w:sz w:val="28"/>
          <w:szCs w:val="28"/>
          <w:lang w:eastAsia="en-US"/>
        </w:rPr>
        <w:t>”.</w:t>
      </w:r>
    </w:p>
    <w:p w14:paraId="70CF27FC" w14:textId="77777777" w:rsidR="005C5DDD" w:rsidRDefault="005C5DDD" w:rsidP="005C5DDD">
      <w:pPr>
        <w:ind w:firstLine="709"/>
        <w:jc w:val="both"/>
        <w:rPr>
          <w:sz w:val="28"/>
          <w:szCs w:val="28"/>
          <w:lang w:eastAsia="en-US"/>
        </w:rPr>
      </w:pPr>
    </w:p>
    <w:p w14:paraId="65ED0F86" w14:textId="4EEDC4BE" w:rsidR="00D66DC6" w:rsidRPr="00BD34AE" w:rsidRDefault="00BD34AE" w:rsidP="005C5DDD">
      <w:pPr>
        <w:pStyle w:val="ListParagraph"/>
        <w:numPr>
          <w:ilvl w:val="0"/>
          <w:numId w:val="26"/>
        </w:numPr>
        <w:ind w:left="0" w:firstLine="709"/>
        <w:contextualSpacing w:val="0"/>
        <w:jc w:val="both"/>
        <w:rPr>
          <w:sz w:val="28"/>
          <w:szCs w:val="28"/>
          <w:lang w:eastAsia="en-US"/>
        </w:rPr>
      </w:pPr>
      <w:r w:rsidRPr="00BD34AE">
        <w:rPr>
          <w:sz w:val="28"/>
          <w:szCs w:val="28"/>
          <w:lang w:eastAsia="en-US"/>
        </w:rPr>
        <w:t>Izteikt 2.4. apakšsadaļas “Pāreja uz ekonomiku ar zemu oglekļa em</w:t>
      </w:r>
      <w:r>
        <w:rPr>
          <w:sz w:val="28"/>
          <w:szCs w:val="28"/>
          <w:lang w:eastAsia="en-US"/>
        </w:rPr>
        <w:t>isijas līmeni visās nozarēs” 366</w:t>
      </w:r>
      <w:r w:rsidRPr="00BD34AE">
        <w:rPr>
          <w:sz w:val="28"/>
          <w:szCs w:val="28"/>
          <w:lang w:eastAsia="en-US"/>
        </w:rPr>
        <w:t>.punktu šādā redakcijā:</w:t>
      </w:r>
    </w:p>
    <w:p w14:paraId="1DBE52F3" w14:textId="77777777" w:rsidR="005C5DDD" w:rsidRDefault="005C5DDD" w:rsidP="005C5DDD">
      <w:pPr>
        <w:ind w:firstLine="709"/>
        <w:jc w:val="both"/>
        <w:rPr>
          <w:rFonts w:eastAsia="PMingLiU"/>
          <w:sz w:val="28"/>
          <w:szCs w:val="22"/>
          <w:lang w:eastAsia="en-US"/>
        </w:rPr>
      </w:pPr>
    </w:p>
    <w:p w14:paraId="77A29BA2" w14:textId="563DD918" w:rsidR="00D66DC6" w:rsidRDefault="00D66DC6" w:rsidP="005C5DDD">
      <w:pPr>
        <w:ind w:firstLine="709"/>
        <w:jc w:val="both"/>
        <w:rPr>
          <w:sz w:val="28"/>
          <w:szCs w:val="28"/>
          <w:lang w:eastAsia="en-US"/>
        </w:rPr>
      </w:pPr>
      <w:r w:rsidRPr="00D66DC6">
        <w:rPr>
          <w:rFonts w:eastAsia="PMingLiU"/>
          <w:sz w:val="28"/>
          <w:szCs w:val="22"/>
          <w:lang w:eastAsia="en-US"/>
        </w:rPr>
        <w:t>“(366)</w:t>
      </w:r>
      <w:r w:rsidRPr="00D66DC6">
        <w:rPr>
          <w:rFonts w:eastAsia="PMingLiU"/>
          <w:b/>
          <w:sz w:val="28"/>
          <w:szCs w:val="22"/>
          <w:lang w:eastAsia="en-US"/>
        </w:rPr>
        <w:t xml:space="preserve"> Indikatīvās atbalstāmās darbības:</w:t>
      </w:r>
      <w:r w:rsidRPr="00D66DC6">
        <w:rPr>
          <w:rFonts w:eastAsia="PMingLiU"/>
          <w:sz w:val="28"/>
          <w:szCs w:val="22"/>
          <w:lang w:eastAsia="en-US"/>
        </w:rPr>
        <w:t xml:space="preserve"> nacionālās nozīmes attīstības centros Rīgā, Liepājā un Daugavpilī – tramvaju maršrutu tīklu attīstība (esošo līniju pagarināšana, pārbūve, jaunu līniju būvniecība un saistītā ritošā sastāva iegāde), ievērojot pilsētas prioritārās attīstības teritorijas, </w:t>
      </w:r>
      <w:r w:rsidRPr="00D66DC6">
        <w:rPr>
          <w:sz w:val="28"/>
          <w:szCs w:val="24"/>
          <w:lang w:bidi="lo-LA"/>
        </w:rPr>
        <w:t xml:space="preserve">Daugavpilī – jauna videi draudzīga sabiedriskā transporta (autobusu) iegāde, savukārt </w:t>
      </w:r>
      <w:r w:rsidRPr="00D66DC6">
        <w:rPr>
          <w:rFonts w:eastAsia="PMingLiU"/>
          <w:sz w:val="28"/>
          <w:szCs w:val="22"/>
          <w:lang w:eastAsia="en-US"/>
        </w:rPr>
        <w:t xml:space="preserve">Rīgā, Pierīgā un Rīgas aglomerācijā – dzelzceļa pasažieru apkalpošanai paredzētā elektrovilcienu ritošā sastāva iegāde. Nacionālās nozīmes attīstības centros, kuros nav tramvaju maršrutu tīkla, – </w:t>
      </w:r>
      <w:r w:rsidRPr="00D66DC6">
        <w:rPr>
          <w:sz w:val="28"/>
          <w:szCs w:val="24"/>
        </w:rPr>
        <w:t xml:space="preserve">jaunu videi draudzīgu sabiedrisko transportlīdzekļu (autobusu) iegāde, esošo sabiedrisko transportlīdzekļu (autobusu) </w:t>
      </w:r>
      <w:r w:rsidRPr="00D66DC6">
        <w:rPr>
          <w:rFonts w:eastAsia="PMingLiU"/>
          <w:sz w:val="28"/>
          <w:szCs w:val="24"/>
          <w:lang w:eastAsia="en-US"/>
        </w:rPr>
        <w:t>aprīkošana to videi draudzīgākai darbībai, tai skaitā ar AER vai citiem Direktīvā 2014/94/ES par alternatīvo degvielu infrastruktūras ieviešanu obligāti paredzētajiem alternatīvās degvielas veidiem, kā arī saistītās uzlādes/uzpildes infrastruktūras izveide</w:t>
      </w:r>
      <w:r w:rsidRPr="00D66DC6">
        <w:rPr>
          <w:sz w:val="28"/>
          <w:szCs w:val="24"/>
        </w:rPr>
        <w:t xml:space="preserve">. Būtisks priekšnoteikums investīcijām ir laba transporta sistēmas pārvaldība, kas spētu nodrošināt investīciju ekonomisko efektivitāti. Infrastruktūras </w:t>
      </w:r>
      <w:proofErr w:type="spellStart"/>
      <w:r w:rsidRPr="00D66DC6">
        <w:rPr>
          <w:sz w:val="28"/>
          <w:szCs w:val="24"/>
        </w:rPr>
        <w:t>prioritizācija</w:t>
      </w:r>
      <w:proofErr w:type="spellEnd"/>
      <w:r w:rsidRPr="00D66DC6">
        <w:rPr>
          <w:sz w:val="28"/>
          <w:szCs w:val="24"/>
        </w:rPr>
        <w:t xml:space="preserve"> tiks nodrošināta projektu iesniegumu atlases procesā.</w:t>
      </w:r>
      <w:r>
        <w:rPr>
          <w:rFonts w:eastAsia="PMingLiU"/>
          <w:sz w:val="28"/>
          <w:szCs w:val="22"/>
          <w:lang w:eastAsia="en-US"/>
        </w:rPr>
        <w:t>”.</w:t>
      </w:r>
    </w:p>
    <w:p w14:paraId="538F2E88" w14:textId="77777777" w:rsidR="005C5DDD" w:rsidRDefault="005C5DDD" w:rsidP="005C5DDD">
      <w:pPr>
        <w:pStyle w:val="ListParagraph"/>
        <w:ind w:left="709"/>
        <w:contextualSpacing w:val="0"/>
        <w:jc w:val="both"/>
        <w:rPr>
          <w:sz w:val="28"/>
          <w:szCs w:val="28"/>
          <w:lang w:eastAsia="en-US"/>
        </w:rPr>
      </w:pPr>
    </w:p>
    <w:p w14:paraId="1571DF21" w14:textId="2980F6F7" w:rsidR="00BD34AE" w:rsidRDefault="00BD34AE" w:rsidP="005C5DDD">
      <w:pPr>
        <w:pStyle w:val="ListParagraph"/>
        <w:numPr>
          <w:ilvl w:val="0"/>
          <w:numId w:val="26"/>
        </w:numPr>
        <w:ind w:left="0" w:firstLine="709"/>
        <w:contextualSpacing w:val="0"/>
        <w:jc w:val="both"/>
        <w:rPr>
          <w:sz w:val="28"/>
          <w:szCs w:val="28"/>
          <w:lang w:eastAsia="en-US"/>
        </w:rPr>
      </w:pPr>
      <w:r w:rsidRPr="00BD34AE">
        <w:rPr>
          <w:sz w:val="28"/>
          <w:szCs w:val="28"/>
          <w:lang w:eastAsia="en-US"/>
        </w:rPr>
        <w:t>Izteikt 2.4. apakšsadaļas “Pāreja uz ekonomiku ar zemu oglekļa em</w:t>
      </w:r>
      <w:r w:rsidR="005D6569">
        <w:rPr>
          <w:sz w:val="28"/>
          <w:szCs w:val="28"/>
          <w:lang w:eastAsia="en-US"/>
        </w:rPr>
        <w:t>isijas līmeni visās nozarēs” 369</w:t>
      </w:r>
      <w:r w:rsidRPr="00BD34AE">
        <w:rPr>
          <w:sz w:val="28"/>
          <w:szCs w:val="28"/>
          <w:lang w:eastAsia="en-US"/>
        </w:rPr>
        <w:t>.punktu šādā redakcijā:</w:t>
      </w:r>
    </w:p>
    <w:p w14:paraId="08572389" w14:textId="77777777" w:rsidR="005C5DDD" w:rsidRDefault="005C5DDD" w:rsidP="005C5DDD">
      <w:pPr>
        <w:ind w:firstLine="709"/>
        <w:jc w:val="both"/>
        <w:rPr>
          <w:sz w:val="28"/>
          <w:szCs w:val="28"/>
          <w:lang w:eastAsia="en-US"/>
        </w:rPr>
      </w:pPr>
    </w:p>
    <w:p w14:paraId="2CAF8AB3" w14:textId="36F8F837" w:rsidR="005D6569" w:rsidRDefault="005D6569" w:rsidP="005C5DDD">
      <w:pPr>
        <w:ind w:firstLine="709"/>
        <w:jc w:val="both"/>
        <w:rPr>
          <w:sz w:val="28"/>
          <w:szCs w:val="28"/>
          <w:lang w:eastAsia="en-US"/>
        </w:rPr>
      </w:pPr>
      <w:r>
        <w:rPr>
          <w:sz w:val="28"/>
          <w:szCs w:val="28"/>
          <w:lang w:eastAsia="en-US"/>
        </w:rPr>
        <w:t xml:space="preserve">“(369) </w:t>
      </w:r>
      <w:r w:rsidRPr="005D6569">
        <w:rPr>
          <w:sz w:val="28"/>
          <w:szCs w:val="28"/>
          <w:lang w:eastAsia="en-US"/>
        </w:rPr>
        <w:t>Lielā projekta ietvaros plānota pasažieru elektrovilcienu ritošā sastāva iegāde, un plānotās izmaksas veido ne mazāk kā 44% no SAM plānotā finansējuma.</w:t>
      </w:r>
      <w:r>
        <w:rPr>
          <w:sz w:val="28"/>
          <w:szCs w:val="28"/>
          <w:lang w:eastAsia="en-US"/>
        </w:rPr>
        <w:t>”.</w:t>
      </w:r>
    </w:p>
    <w:p w14:paraId="64511101" w14:textId="77777777" w:rsidR="00D640D5" w:rsidRDefault="00D640D5" w:rsidP="005C5DDD">
      <w:pPr>
        <w:ind w:firstLine="709"/>
        <w:rPr>
          <w:sz w:val="28"/>
          <w:szCs w:val="28"/>
          <w:lang w:eastAsia="en-US"/>
        </w:rPr>
      </w:pPr>
      <w:r>
        <w:rPr>
          <w:sz w:val="28"/>
          <w:szCs w:val="28"/>
          <w:lang w:eastAsia="en-US"/>
        </w:rPr>
        <w:br w:type="page"/>
      </w:r>
    </w:p>
    <w:p w14:paraId="524B8DF4" w14:textId="5C167345" w:rsidR="00BD34AE" w:rsidRDefault="00CD67E4" w:rsidP="005C5DDD">
      <w:pPr>
        <w:pStyle w:val="ListParagraph"/>
        <w:numPr>
          <w:ilvl w:val="0"/>
          <w:numId w:val="26"/>
        </w:numPr>
        <w:ind w:left="0" w:firstLine="709"/>
        <w:jc w:val="both"/>
        <w:rPr>
          <w:sz w:val="28"/>
          <w:szCs w:val="28"/>
          <w:lang w:eastAsia="en-US"/>
        </w:rPr>
      </w:pPr>
      <w:r w:rsidRPr="00CD67E4">
        <w:rPr>
          <w:sz w:val="28"/>
          <w:szCs w:val="28"/>
          <w:lang w:eastAsia="en-US"/>
        </w:rPr>
        <w:lastRenderedPageBreak/>
        <w:t xml:space="preserve">Izteikt 2.4. apakšsadaļas “Pāreja uz ekonomiku ar zemu oglekļa emisijas līmeni visās nozarēs” tabulu Nr. 2.4.11. (5) </w:t>
      </w:r>
      <w:r>
        <w:rPr>
          <w:sz w:val="28"/>
          <w:szCs w:val="28"/>
          <w:lang w:eastAsia="en-US"/>
        </w:rPr>
        <w:t>“</w:t>
      </w:r>
      <w:r w:rsidRPr="00CD67E4">
        <w:rPr>
          <w:sz w:val="28"/>
          <w:szCs w:val="28"/>
          <w:lang w:eastAsia="en-US"/>
        </w:rPr>
        <w:t>KF kopējie un specifiskie iznākuma rādītāji</w:t>
      </w:r>
      <w:r>
        <w:rPr>
          <w:sz w:val="28"/>
          <w:szCs w:val="28"/>
          <w:lang w:eastAsia="en-US"/>
        </w:rPr>
        <w:t>” šādā redakcijā:</w:t>
      </w:r>
    </w:p>
    <w:p w14:paraId="50A368C2" w14:textId="0F9586F4" w:rsidR="00A737AD" w:rsidRDefault="00A737AD" w:rsidP="005C5DDD">
      <w:pPr>
        <w:ind w:firstLine="709"/>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70"/>
        <w:gridCol w:w="1621"/>
        <w:gridCol w:w="1295"/>
        <w:gridCol w:w="1227"/>
        <w:gridCol w:w="949"/>
        <w:gridCol w:w="1127"/>
      </w:tblGrid>
      <w:tr w:rsidR="00A737AD" w:rsidRPr="00A737AD" w14:paraId="64A47A91" w14:textId="77777777" w:rsidTr="00AE4FE0">
        <w:trPr>
          <w:trHeight w:val="898"/>
        </w:trPr>
        <w:tc>
          <w:tcPr>
            <w:tcW w:w="511" w:type="pct"/>
            <w:shd w:val="clear" w:color="auto" w:fill="F2F2F2"/>
            <w:vAlign w:val="center"/>
          </w:tcPr>
          <w:p w14:paraId="55636AE3" w14:textId="39F37F12" w:rsidR="00A737AD" w:rsidRPr="00A737AD" w:rsidRDefault="00A737AD" w:rsidP="00A737AD">
            <w:pPr>
              <w:rPr>
                <w:rFonts w:eastAsia="PMingLiU"/>
                <w:lang w:eastAsia="en-US"/>
              </w:rPr>
            </w:pPr>
            <w:r>
              <w:rPr>
                <w:rFonts w:eastAsia="PMingLiU"/>
                <w:lang w:eastAsia="en-US"/>
              </w:rPr>
              <w:t>“</w:t>
            </w:r>
            <w:r w:rsidRPr="00A737AD">
              <w:rPr>
                <w:rFonts w:eastAsia="PMingLiU"/>
                <w:lang w:eastAsia="en-US"/>
              </w:rPr>
              <w:t>ID</w:t>
            </w:r>
          </w:p>
        </w:tc>
        <w:tc>
          <w:tcPr>
            <w:tcW w:w="1059" w:type="pct"/>
            <w:shd w:val="clear" w:color="auto" w:fill="F2F2F2"/>
            <w:vAlign w:val="center"/>
          </w:tcPr>
          <w:p w14:paraId="62086DD4" w14:textId="77777777" w:rsidR="00A737AD" w:rsidRPr="00A737AD" w:rsidRDefault="00A737AD" w:rsidP="00A737AD">
            <w:pPr>
              <w:rPr>
                <w:rFonts w:eastAsia="PMingLiU"/>
                <w:lang w:eastAsia="en-US"/>
              </w:rPr>
            </w:pPr>
            <w:r w:rsidRPr="00A737AD">
              <w:rPr>
                <w:rFonts w:eastAsia="PMingLiU"/>
                <w:lang w:eastAsia="en-US"/>
              </w:rPr>
              <w:t>Rādītājs</w:t>
            </w:r>
          </w:p>
        </w:tc>
        <w:tc>
          <w:tcPr>
            <w:tcW w:w="921" w:type="pct"/>
            <w:shd w:val="clear" w:color="auto" w:fill="F2F2F2"/>
            <w:vAlign w:val="center"/>
          </w:tcPr>
          <w:p w14:paraId="786A3AA0" w14:textId="77777777" w:rsidR="00A737AD" w:rsidRPr="00A737AD" w:rsidRDefault="00A737AD" w:rsidP="00A737AD">
            <w:pPr>
              <w:rPr>
                <w:rFonts w:eastAsia="PMingLiU"/>
                <w:lang w:eastAsia="en-US"/>
              </w:rPr>
            </w:pPr>
            <w:r w:rsidRPr="00A737AD">
              <w:rPr>
                <w:rFonts w:eastAsia="PMingLiU"/>
                <w:lang w:eastAsia="en-US"/>
              </w:rPr>
              <w:t>Mērvienība</w:t>
            </w:r>
          </w:p>
        </w:tc>
        <w:tc>
          <w:tcPr>
            <w:tcW w:w="741" w:type="pct"/>
            <w:shd w:val="clear" w:color="auto" w:fill="F2F2F2"/>
            <w:vAlign w:val="center"/>
          </w:tcPr>
          <w:p w14:paraId="1E57F973" w14:textId="77777777" w:rsidR="00A737AD" w:rsidRPr="00A737AD" w:rsidRDefault="00A737AD" w:rsidP="00A737AD">
            <w:pPr>
              <w:rPr>
                <w:rFonts w:eastAsia="PMingLiU"/>
                <w:lang w:eastAsia="en-US"/>
              </w:rPr>
            </w:pPr>
            <w:r w:rsidRPr="00A737AD">
              <w:rPr>
                <w:rFonts w:eastAsia="PMingLiU"/>
                <w:lang w:eastAsia="en-US"/>
              </w:rPr>
              <w:t>Finansējuma avots</w:t>
            </w:r>
          </w:p>
        </w:tc>
        <w:tc>
          <w:tcPr>
            <w:tcW w:w="621" w:type="pct"/>
            <w:shd w:val="clear" w:color="auto" w:fill="F2F2F2"/>
            <w:vAlign w:val="center"/>
          </w:tcPr>
          <w:p w14:paraId="300964DB" w14:textId="77777777" w:rsidR="00A737AD" w:rsidRPr="00A737AD" w:rsidRDefault="00A737AD" w:rsidP="00A737AD">
            <w:pPr>
              <w:rPr>
                <w:rFonts w:eastAsia="PMingLiU"/>
                <w:lang w:eastAsia="en-US"/>
              </w:rPr>
            </w:pPr>
            <w:r w:rsidRPr="00A737AD">
              <w:rPr>
                <w:rFonts w:eastAsia="PMingLiU"/>
                <w:lang w:eastAsia="en-US"/>
              </w:rPr>
              <w:t>Plānotā vērtība (2023. gadā)</w:t>
            </w:r>
          </w:p>
        </w:tc>
        <w:tc>
          <w:tcPr>
            <w:tcW w:w="550" w:type="pct"/>
            <w:shd w:val="clear" w:color="auto" w:fill="F2F2F2"/>
            <w:vAlign w:val="center"/>
          </w:tcPr>
          <w:p w14:paraId="736EE23F" w14:textId="77777777" w:rsidR="00A737AD" w:rsidRPr="00A737AD" w:rsidRDefault="00A737AD" w:rsidP="00A737AD">
            <w:pPr>
              <w:rPr>
                <w:rFonts w:eastAsia="PMingLiU"/>
                <w:lang w:eastAsia="en-US"/>
              </w:rPr>
            </w:pPr>
            <w:r w:rsidRPr="00A737AD">
              <w:rPr>
                <w:rFonts w:eastAsia="PMingLiU"/>
                <w:lang w:eastAsia="en-US"/>
              </w:rPr>
              <w:t>Datu avots</w:t>
            </w:r>
          </w:p>
        </w:tc>
        <w:tc>
          <w:tcPr>
            <w:tcW w:w="597" w:type="pct"/>
            <w:shd w:val="clear" w:color="auto" w:fill="F2F2F2"/>
          </w:tcPr>
          <w:p w14:paraId="7FEA9008" w14:textId="77777777" w:rsidR="00A737AD" w:rsidRPr="00A737AD" w:rsidRDefault="00A737AD" w:rsidP="00A737AD">
            <w:pPr>
              <w:rPr>
                <w:rFonts w:eastAsia="PMingLiU"/>
                <w:lang w:eastAsia="en-US"/>
              </w:rPr>
            </w:pPr>
            <w:r w:rsidRPr="00A737AD">
              <w:rPr>
                <w:rFonts w:eastAsia="PMingLiU"/>
                <w:lang w:eastAsia="en-US"/>
              </w:rPr>
              <w:t>Ziņošanas regularitāte</w:t>
            </w:r>
          </w:p>
        </w:tc>
      </w:tr>
      <w:tr w:rsidR="00A737AD" w:rsidRPr="00A737AD" w14:paraId="58348EE9" w14:textId="77777777" w:rsidTr="00AE4FE0">
        <w:tc>
          <w:tcPr>
            <w:tcW w:w="511" w:type="pct"/>
            <w:shd w:val="clear" w:color="auto" w:fill="auto"/>
          </w:tcPr>
          <w:p w14:paraId="14FEE9AA" w14:textId="77777777" w:rsidR="00A737AD" w:rsidRPr="00A737AD" w:rsidRDefault="00A737AD" w:rsidP="00A737AD">
            <w:pPr>
              <w:rPr>
                <w:rFonts w:eastAsia="PMingLiU"/>
                <w:lang w:eastAsia="en-US"/>
              </w:rPr>
            </w:pPr>
            <w:r w:rsidRPr="00A737AD">
              <w:rPr>
                <w:rFonts w:eastAsia="PMingLiU"/>
                <w:lang w:eastAsia="en-US"/>
              </w:rPr>
              <w:t>I.4.5.1.ak</w:t>
            </w:r>
          </w:p>
          <w:p w14:paraId="1256E232" w14:textId="77777777" w:rsidR="00A737AD" w:rsidRPr="00A737AD" w:rsidRDefault="00A737AD" w:rsidP="00A737AD">
            <w:pPr>
              <w:rPr>
                <w:rFonts w:eastAsia="PMingLiU"/>
                <w:lang w:eastAsia="en-US"/>
              </w:rPr>
            </w:pPr>
            <w:r w:rsidRPr="00A737AD">
              <w:rPr>
                <w:rFonts w:eastAsia="PMingLiU"/>
                <w:lang w:eastAsia="en-US"/>
              </w:rPr>
              <w:t>(CO15)</w:t>
            </w:r>
          </w:p>
        </w:tc>
        <w:tc>
          <w:tcPr>
            <w:tcW w:w="1059" w:type="pct"/>
            <w:shd w:val="clear" w:color="auto" w:fill="auto"/>
          </w:tcPr>
          <w:p w14:paraId="2A305DED" w14:textId="77777777" w:rsidR="00A737AD" w:rsidRPr="00A737AD" w:rsidRDefault="00A737AD" w:rsidP="00A737AD">
            <w:pPr>
              <w:rPr>
                <w:rFonts w:eastAsia="PMingLiU"/>
                <w:bCs/>
              </w:rPr>
            </w:pPr>
            <w:proofErr w:type="spellStart"/>
            <w:r w:rsidRPr="00A737AD">
              <w:rPr>
                <w:rFonts w:eastAsia="PMingLiU"/>
                <w:bCs/>
              </w:rPr>
              <w:t>Jaunuzbūvēto</w:t>
            </w:r>
            <w:proofErr w:type="spellEnd"/>
            <w:r w:rsidRPr="00A737AD">
              <w:rPr>
                <w:rFonts w:eastAsia="PMingLiU"/>
                <w:bCs/>
              </w:rPr>
              <w:t xml:space="preserve"> vai uzlaboto tramvaja un metro </w:t>
            </w:r>
          </w:p>
          <w:p w14:paraId="1C9004B2" w14:textId="77777777" w:rsidR="00A737AD" w:rsidRPr="00A737AD" w:rsidRDefault="00A737AD" w:rsidP="00A737AD">
            <w:pPr>
              <w:rPr>
                <w:rFonts w:eastAsia="PMingLiU"/>
                <w:lang w:eastAsia="en-US"/>
              </w:rPr>
            </w:pPr>
            <w:r w:rsidRPr="00A737AD">
              <w:rPr>
                <w:rFonts w:eastAsia="PMingLiU"/>
                <w:bCs/>
              </w:rPr>
              <w:t>līniju kopējais garums</w:t>
            </w:r>
          </w:p>
        </w:tc>
        <w:tc>
          <w:tcPr>
            <w:tcW w:w="921" w:type="pct"/>
            <w:shd w:val="clear" w:color="auto" w:fill="auto"/>
            <w:vAlign w:val="center"/>
          </w:tcPr>
          <w:p w14:paraId="5C10F1F6" w14:textId="77777777" w:rsidR="00A737AD" w:rsidRPr="00A737AD" w:rsidRDefault="00A737AD" w:rsidP="00A737AD">
            <w:pPr>
              <w:rPr>
                <w:rFonts w:eastAsia="PMingLiU"/>
                <w:lang w:eastAsia="en-US"/>
              </w:rPr>
            </w:pPr>
            <w:r w:rsidRPr="00A737AD">
              <w:rPr>
                <w:rFonts w:eastAsia="PMingLiU"/>
                <w:lang w:eastAsia="en-US"/>
              </w:rPr>
              <w:t>km</w:t>
            </w:r>
          </w:p>
        </w:tc>
        <w:tc>
          <w:tcPr>
            <w:tcW w:w="741" w:type="pct"/>
            <w:shd w:val="clear" w:color="auto" w:fill="auto"/>
            <w:vAlign w:val="center"/>
          </w:tcPr>
          <w:p w14:paraId="111F4748" w14:textId="77777777" w:rsidR="00A737AD" w:rsidRPr="00A737AD" w:rsidRDefault="00A737AD" w:rsidP="00A737AD">
            <w:pPr>
              <w:rPr>
                <w:rFonts w:eastAsia="PMingLiU"/>
                <w:lang w:eastAsia="en-US"/>
              </w:rPr>
            </w:pPr>
            <w:r w:rsidRPr="00A737AD">
              <w:rPr>
                <w:rFonts w:eastAsia="PMingLiU"/>
                <w:lang w:eastAsia="en-US"/>
              </w:rPr>
              <w:t>KF</w:t>
            </w:r>
          </w:p>
        </w:tc>
        <w:tc>
          <w:tcPr>
            <w:tcW w:w="621" w:type="pct"/>
            <w:shd w:val="clear" w:color="auto" w:fill="auto"/>
            <w:vAlign w:val="center"/>
          </w:tcPr>
          <w:p w14:paraId="77FE519F" w14:textId="77777777" w:rsidR="00A737AD" w:rsidRPr="00A737AD" w:rsidRDefault="00A737AD" w:rsidP="00A737AD">
            <w:pPr>
              <w:rPr>
                <w:rFonts w:eastAsia="PMingLiU"/>
                <w:lang w:eastAsia="en-US"/>
              </w:rPr>
            </w:pPr>
            <w:r w:rsidRPr="00A737AD">
              <w:rPr>
                <w:rFonts w:eastAsia="PMingLiU"/>
                <w:lang w:eastAsia="en-US"/>
              </w:rPr>
              <w:t>20</w:t>
            </w:r>
          </w:p>
        </w:tc>
        <w:tc>
          <w:tcPr>
            <w:tcW w:w="550" w:type="pct"/>
            <w:shd w:val="clear" w:color="auto" w:fill="auto"/>
            <w:vAlign w:val="center"/>
          </w:tcPr>
          <w:p w14:paraId="728E3100" w14:textId="77777777" w:rsidR="00A737AD" w:rsidRPr="00A737AD" w:rsidRDefault="00A737AD" w:rsidP="00A737AD">
            <w:pPr>
              <w:rPr>
                <w:rFonts w:eastAsia="PMingLiU"/>
                <w:lang w:eastAsia="en-US"/>
              </w:rPr>
            </w:pPr>
            <w:r w:rsidRPr="00A737AD">
              <w:rPr>
                <w:rFonts w:eastAsia="PMingLiU"/>
                <w:lang w:eastAsia="en-US"/>
              </w:rPr>
              <w:t>Projektu dati</w:t>
            </w:r>
          </w:p>
        </w:tc>
        <w:tc>
          <w:tcPr>
            <w:tcW w:w="597" w:type="pct"/>
          </w:tcPr>
          <w:p w14:paraId="53FAD119" w14:textId="77777777" w:rsidR="00A737AD" w:rsidRPr="00A737AD" w:rsidRDefault="00A737AD" w:rsidP="00A737AD">
            <w:pPr>
              <w:rPr>
                <w:rFonts w:eastAsia="PMingLiU"/>
                <w:lang w:eastAsia="en-US"/>
              </w:rPr>
            </w:pPr>
            <w:r w:rsidRPr="00A737AD">
              <w:rPr>
                <w:rFonts w:eastAsia="PMingLiU"/>
                <w:lang w:eastAsia="en-US"/>
              </w:rPr>
              <w:t>Reizi gadā</w:t>
            </w:r>
          </w:p>
        </w:tc>
      </w:tr>
      <w:tr w:rsidR="00A737AD" w:rsidRPr="00A737AD" w14:paraId="7788721C" w14:textId="77777777" w:rsidTr="00AE4FE0">
        <w:tc>
          <w:tcPr>
            <w:tcW w:w="511" w:type="pct"/>
            <w:shd w:val="clear" w:color="auto" w:fill="auto"/>
          </w:tcPr>
          <w:p w14:paraId="735B70E2" w14:textId="77777777" w:rsidR="00A737AD" w:rsidRPr="00A737AD" w:rsidRDefault="00A737AD" w:rsidP="00A737AD">
            <w:pPr>
              <w:rPr>
                <w:rFonts w:eastAsia="PMingLiU"/>
                <w:lang w:eastAsia="en-US"/>
              </w:rPr>
            </w:pPr>
            <w:r w:rsidRPr="00A737AD">
              <w:rPr>
                <w:rFonts w:eastAsia="PMingLiU"/>
                <w:lang w:eastAsia="en-US"/>
              </w:rPr>
              <w:t>I.4.5.1.b</w:t>
            </w:r>
          </w:p>
          <w:p w14:paraId="1606920E" w14:textId="77777777" w:rsidR="00A737AD" w:rsidRPr="00A737AD" w:rsidRDefault="00A737AD" w:rsidP="00A737AD">
            <w:pPr>
              <w:rPr>
                <w:rFonts w:eastAsia="PMingLiU"/>
                <w:lang w:eastAsia="en-US"/>
              </w:rPr>
            </w:pPr>
          </w:p>
        </w:tc>
        <w:tc>
          <w:tcPr>
            <w:tcW w:w="1059" w:type="pct"/>
            <w:shd w:val="clear" w:color="auto" w:fill="auto"/>
          </w:tcPr>
          <w:p w14:paraId="151DD19F" w14:textId="77777777" w:rsidR="00A737AD" w:rsidRPr="00A737AD" w:rsidRDefault="00A737AD" w:rsidP="00A737AD">
            <w:pPr>
              <w:rPr>
                <w:rFonts w:eastAsia="PMingLiU"/>
                <w:bCs/>
              </w:rPr>
            </w:pPr>
            <w:r w:rsidRPr="00A737AD">
              <w:rPr>
                <w:rFonts w:eastAsia="PMingLiU"/>
                <w:bCs/>
              </w:rPr>
              <w:t>Jaunu videi draudzīgu sabiedriskā transporta transportlīdzekļu skaits</w:t>
            </w:r>
          </w:p>
        </w:tc>
        <w:tc>
          <w:tcPr>
            <w:tcW w:w="921" w:type="pct"/>
            <w:shd w:val="clear" w:color="auto" w:fill="auto"/>
            <w:vAlign w:val="center"/>
          </w:tcPr>
          <w:p w14:paraId="33FF6C85" w14:textId="77777777" w:rsidR="00A737AD" w:rsidRPr="00A737AD" w:rsidRDefault="00A737AD" w:rsidP="00A737AD">
            <w:pPr>
              <w:rPr>
                <w:rFonts w:eastAsia="PMingLiU"/>
                <w:lang w:eastAsia="en-US"/>
              </w:rPr>
            </w:pPr>
            <w:r w:rsidRPr="00A737AD">
              <w:rPr>
                <w:rFonts w:eastAsia="PMingLiU"/>
                <w:lang w:eastAsia="en-US"/>
              </w:rPr>
              <w:t>Transportlīdzekļi</w:t>
            </w:r>
          </w:p>
        </w:tc>
        <w:tc>
          <w:tcPr>
            <w:tcW w:w="741" w:type="pct"/>
            <w:shd w:val="clear" w:color="auto" w:fill="auto"/>
            <w:vAlign w:val="center"/>
          </w:tcPr>
          <w:p w14:paraId="68F30726" w14:textId="77777777" w:rsidR="00A737AD" w:rsidRPr="00A737AD" w:rsidRDefault="00A737AD" w:rsidP="00A737AD">
            <w:pPr>
              <w:rPr>
                <w:rFonts w:eastAsia="PMingLiU"/>
                <w:lang w:eastAsia="en-US"/>
              </w:rPr>
            </w:pPr>
            <w:r w:rsidRPr="00A737AD">
              <w:rPr>
                <w:rFonts w:eastAsia="PMingLiU"/>
                <w:lang w:eastAsia="en-US"/>
              </w:rPr>
              <w:t>KF</w:t>
            </w:r>
          </w:p>
        </w:tc>
        <w:tc>
          <w:tcPr>
            <w:tcW w:w="621" w:type="pct"/>
            <w:shd w:val="clear" w:color="auto" w:fill="auto"/>
            <w:vAlign w:val="center"/>
          </w:tcPr>
          <w:p w14:paraId="4E663F08" w14:textId="77777777" w:rsidR="00A737AD" w:rsidRPr="00A737AD" w:rsidRDefault="00A737AD" w:rsidP="00A737AD">
            <w:pPr>
              <w:rPr>
                <w:rFonts w:eastAsia="PMingLiU"/>
                <w:lang w:eastAsia="en-US"/>
              </w:rPr>
            </w:pPr>
            <w:r w:rsidRPr="00A737AD">
              <w:rPr>
                <w:rFonts w:eastAsia="PMingLiU"/>
                <w:lang w:eastAsia="en-US"/>
              </w:rPr>
              <w:t>85</w:t>
            </w:r>
          </w:p>
        </w:tc>
        <w:tc>
          <w:tcPr>
            <w:tcW w:w="550" w:type="pct"/>
            <w:shd w:val="clear" w:color="auto" w:fill="auto"/>
            <w:vAlign w:val="center"/>
          </w:tcPr>
          <w:p w14:paraId="438CE3E8" w14:textId="77777777" w:rsidR="00A737AD" w:rsidRPr="00A737AD" w:rsidRDefault="00A737AD" w:rsidP="00A737AD">
            <w:pPr>
              <w:rPr>
                <w:rFonts w:eastAsia="PMingLiU"/>
                <w:lang w:eastAsia="en-US"/>
              </w:rPr>
            </w:pPr>
            <w:r w:rsidRPr="00A737AD">
              <w:rPr>
                <w:rFonts w:eastAsia="PMingLiU"/>
                <w:lang w:eastAsia="en-US"/>
              </w:rPr>
              <w:t>Projektu dati</w:t>
            </w:r>
          </w:p>
        </w:tc>
        <w:tc>
          <w:tcPr>
            <w:tcW w:w="597" w:type="pct"/>
          </w:tcPr>
          <w:p w14:paraId="0F10187F" w14:textId="085BBCE3" w:rsidR="00A737AD" w:rsidRPr="00A737AD" w:rsidRDefault="00A737AD" w:rsidP="00A737AD">
            <w:pPr>
              <w:rPr>
                <w:rFonts w:eastAsia="PMingLiU"/>
                <w:lang w:eastAsia="en-US"/>
              </w:rPr>
            </w:pPr>
            <w:r w:rsidRPr="00A737AD">
              <w:rPr>
                <w:rFonts w:eastAsia="PMingLiU"/>
                <w:lang w:eastAsia="en-US"/>
              </w:rPr>
              <w:t>Reizi gadā</w:t>
            </w:r>
            <w:r>
              <w:rPr>
                <w:rFonts w:eastAsia="PMingLiU"/>
                <w:lang w:eastAsia="en-US"/>
              </w:rPr>
              <w:t>”.</w:t>
            </w:r>
          </w:p>
        </w:tc>
      </w:tr>
    </w:tbl>
    <w:p w14:paraId="7666F782" w14:textId="77777777" w:rsidR="00A737AD" w:rsidRPr="00A737AD" w:rsidRDefault="00A737AD" w:rsidP="00A737AD">
      <w:pPr>
        <w:jc w:val="both"/>
        <w:rPr>
          <w:sz w:val="28"/>
          <w:szCs w:val="28"/>
          <w:lang w:eastAsia="en-US"/>
        </w:rPr>
      </w:pPr>
    </w:p>
    <w:p w14:paraId="6AFE36E6" w14:textId="77777777" w:rsidR="00FD4A33" w:rsidRDefault="00FD4A33" w:rsidP="006D6F9B">
      <w:pPr>
        <w:pStyle w:val="ListParagraph"/>
        <w:numPr>
          <w:ilvl w:val="0"/>
          <w:numId w:val="26"/>
        </w:numPr>
        <w:ind w:left="426" w:hanging="426"/>
        <w:jc w:val="both"/>
        <w:rPr>
          <w:sz w:val="28"/>
          <w:szCs w:val="28"/>
          <w:lang w:eastAsia="en-US"/>
        </w:rPr>
        <w:sectPr w:rsidR="00FD4A33" w:rsidSect="0072754B">
          <w:pgSz w:w="11906" w:h="16838" w:code="9"/>
          <w:pgMar w:top="1418" w:right="1134" w:bottom="1134" w:left="1701" w:header="709" w:footer="709" w:gutter="0"/>
          <w:cols w:space="708"/>
          <w:titlePg/>
          <w:docGrid w:linePitch="381"/>
        </w:sectPr>
      </w:pPr>
    </w:p>
    <w:p w14:paraId="32FFF205" w14:textId="2F269980" w:rsidR="00A737AD" w:rsidRDefault="002B53D3" w:rsidP="006F57F5">
      <w:pPr>
        <w:pStyle w:val="ListParagraph"/>
        <w:numPr>
          <w:ilvl w:val="0"/>
          <w:numId w:val="26"/>
        </w:numPr>
        <w:ind w:left="0" w:firstLine="709"/>
        <w:contextualSpacing w:val="0"/>
        <w:jc w:val="both"/>
        <w:rPr>
          <w:sz w:val="28"/>
          <w:szCs w:val="28"/>
          <w:lang w:eastAsia="en-US"/>
        </w:rPr>
      </w:pPr>
      <w:r w:rsidRPr="001A2E47">
        <w:rPr>
          <w:sz w:val="28"/>
          <w:szCs w:val="28"/>
          <w:lang w:eastAsia="en-US"/>
        </w:rPr>
        <w:lastRenderedPageBreak/>
        <w:t>Izteikt 2.4. apakšsadaļas “Pāreja uz ekonomiku ar zemu oglekļa emisijas līmeni visās nozarēs”</w:t>
      </w:r>
      <w:r w:rsidR="001A2E47" w:rsidRPr="001A2E47">
        <w:rPr>
          <w:sz w:val="28"/>
          <w:szCs w:val="28"/>
          <w:lang w:eastAsia="en-US"/>
        </w:rPr>
        <w:t xml:space="preserve"> </w:t>
      </w:r>
      <w:r w:rsidR="001A2E47" w:rsidRPr="001A2E47">
        <w:rPr>
          <w:iCs/>
          <w:sz w:val="28"/>
          <w:szCs w:val="28"/>
          <w:lang w:eastAsia="en-US"/>
        </w:rPr>
        <w:t>tabulu Nr. 2.4.12. (6) “</w:t>
      </w:r>
      <w:r w:rsidR="001A2E47" w:rsidRPr="001A2E47">
        <w:rPr>
          <w:sz w:val="28"/>
          <w:szCs w:val="28"/>
          <w:lang w:eastAsia="en-US"/>
        </w:rPr>
        <w:t>Prioritārā virziena snieguma ietvars” šādā redakcijā:</w:t>
      </w:r>
    </w:p>
    <w:p w14:paraId="76DB8A74" w14:textId="77777777" w:rsidR="006F57F5" w:rsidRPr="001A2E47" w:rsidRDefault="006F57F5" w:rsidP="006F57F5">
      <w:pPr>
        <w:pStyle w:val="ListParagraph"/>
        <w:ind w:left="709"/>
        <w:contextualSpacing w:val="0"/>
        <w:jc w:val="both"/>
        <w:rPr>
          <w:sz w:val="28"/>
          <w:szCs w:val="28"/>
          <w:lang w:eastAsia="en-US"/>
        </w:rPr>
      </w:pPr>
    </w:p>
    <w:tbl>
      <w:tblPr>
        <w:tblW w:w="14488" w:type="dxa"/>
        <w:tblInd w:w="108" w:type="dxa"/>
        <w:tblLayout w:type="fixed"/>
        <w:tblLook w:val="04A0" w:firstRow="1" w:lastRow="0" w:firstColumn="1" w:lastColumn="0" w:noHBand="0" w:noVBand="1"/>
      </w:tblPr>
      <w:tblGrid>
        <w:gridCol w:w="1156"/>
        <w:gridCol w:w="1523"/>
        <w:gridCol w:w="1603"/>
        <w:gridCol w:w="1654"/>
        <w:gridCol w:w="728"/>
        <w:gridCol w:w="1016"/>
        <w:gridCol w:w="1397"/>
        <w:gridCol w:w="622"/>
        <w:gridCol w:w="613"/>
        <w:gridCol w:w="1312"/>
        <w:gridCol w:w="1304"/>
        <w:gridCol w:w="1560"/>
      </w:tblGrid>
      <w:tr w:rsidR="00FD4A33" w:rsidRPr="00FD4A33" w14:paraId="5740B4C7" w14:textId="77777777" w:rsidTr="00AE4FE0">
        <w:trPr>
          <w:trHeight w:val="252"/>
          <w:tblHeader/>
        </w:trPr>
        <w:tc>
          <w:tcPr>
            <w:tcW w:w="11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E3B551C" w14:textId="701EFFB3" w:rsidR="00FD4A33" w:rsidRPr="00FD4A33" w:rsidRDefault="00AD5B73" w:rsidP="00FD4A33">
            <w:pPr>
              <w:jc w:val="center"/>
            </w:pPr>
            <w:r>
              <w:t>“</w:t>
            </w:r>
            <w:r w:rsidR="00FD4A33" w:rsidRPr="00FD4A33">
              <w:t>Indikatora tips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53D0849" w14:textId="77777777" w:rsidR="00FD4A33" w:rsidRPr="00FD4A33" w:rsidRDefault="00FD4A33" w:rsidP="00FD4A33">
            <w:pPr>
              <w:jc w:val="center"/>
            </w:pPr>
            <w:r w:rsidRPr="00FD4A33">
              <w:t xml:space="preserve">ID. </w:t>
            </w:r>
            <w:r w:rsidRPr="00FD4A33">
              <w:br/>
              <w:t>Rādītāja nosaukums</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173AEC3" w14:textId="77777777" w:rsidR="00FD4A33" w:rsidRPr="00FD4A33" w:rsidRDefault="00FD4A33" w:rsidP="00FD4A33">
            <w:pPr>
              <w:jc w:val="center"/>
            </w:pPr>
            <w:r w:rsidRPr="00FD4A33">
              <w:t>Definīcija</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E044B4D" w14:textId="77777777" w:rsidR="00FD4A33" w:rsidRPr="00FD4A33" w:rsidRDefault="00FD4A33" w:rsidP="00FD4A33">
            <w:pPr>
              <w:jc w:val="center"/>
            </w:pPr>
            <w:r w:rsidRPr="00FD4A33">
              <w:t>Mērvienība</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5C9A85B" w14:textId="77777777" w:rsidR="00FD4A33" w:rsidRPr="00FD4A33" w:rsidRDefault="00FD4A33" w:rsidP="00FD4A33">
            <w:pPr>
              <w:jc w:val="center"/>
            </w:pPr>
            <w:r w:rsidRPr="00FD4A33">
              <w:t>Fonds</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44C8DAB" w14:textId="77777777" w:rsidR="00FD4A33" w:rsidRPr="00FD4A33" w:rsidRDefault="00FD4A33" w:rsidP="00FD4A33">
            <w:pPr>
              <w:jc w:val="center"/>
            </w:pPr>
            <w:r w:rsidRPr="00FD4A33">
              <w:t>Reģiona kategorija</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7E38E19" w14:textId="77777777" w:rsidR="00FD4A33" w:rsidRPr="00FD4A33" w:rsidRDefault="00FD4A33" w:rsidP="00FD4A33">
            <w:pPr>
              <w:jc w:val="center"/>
            </w:pPr>
            <w:r w:rsidRPr="00FD4A33">
              <w:t>Starpposma vērtība 2018. gads</w:t>
            </w:r>
          </w:p>
        </w:tc>
        <w:tc>
          <w:tcPr>
            <w:tcW w:w="2547" w:type="dxa"/>
            <w:gridSpan w:val="3"/>
            <w:tcBorders>
              <w:top w:val="single" w:sz="4" w:space="0" w:color="auto"/>
              <w:left w:val="nil"/>
              <w:bottom w:val="single" w:sz="4" w:space="0" w:color="auto"/>
              <w:right w:val="single" w:sz="4" w:space="0" w:color="auto"/>
            </w:tcBorders>
            <w:shd w:val="clear" w:color="000000" w:fill="C5D9F1"/>
            <w:vAlign w:val="center"/>
            <w:hideMark/>
          </w:tcPr>
          <w:p w14:paraId="3FCF18AB" w14:textId="77777777" w:rsidR="00FD4A33" w:rsidRPr="00FD4A33" w:rsidRDefault="00FD4A33" w:rsidP="00FD4A33">
            <w:pPr>
              <w:jc w:val="center"/>
            </w:pPr>
            <w:r w:rsidRPr="00FD4A33">
              <w:t>Mērķa vērtība</w:t>
            </w:r>
          </w:p>
        </w:tc>
        <w:tc>
          <w:tcPr>
            <w:tcW w:w="1304" w:type="dxa"/>
            <w:vMerge w:val="restart"/>
            <w:tcBorders>
              <w:top w:val="single" w:sz="4" w:space="0" w:color="auto"/>
              <w:left w:val="nil"/>
              <w:right w:val="single" w:sz="4" w:space="0" w:color="auto"/>
            </w:tcBorders>
            <w:shd w:val="clear" w:color="000000" w:fill="C5D9F1"/>
            <w:vAlign w:val="center"/>
            <w:hideMark/>
          </w:tcPr>
          <w:p w14:paraId="06F22BD2" w14:textId="77777777" w:rsidR="00FD4A33" w:rsidRPr="00FD4A33" w:rsidRDefault="00FD4A33" w:rsidP="00FD4A33">
            <w:pPr>
              <w:jc w:val="center"/>
            </w:pPr>
          </w:p>
          <w:p w14:paraId="1387C6A6" w14:textId="77777777" w:rsidR="00FD4A33" w:rsidRPr="00FD4A33" w:rsidRDefault="00FD4A33" w:rsidP="00FD4A33">
            <w:pPr>
              <w:jc w:val="center"/>
            </w:pPr>
            <w:r w:rsidRPr="00FD4A33">
              <w:t>Datu avots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ADC79FD" w14:textId="77777777" w:rsidR="00FD4A33" w:rsidRPr="00FD4A33" w:rsidRDefault="00FD4A33" w:rsidP="00FD4A33">
            <w:pPr>
              <w:jc w:val="center"/>
            </w:pPr>
            <w:r w:rsidRPr="00FD4A33">
              <w:t>Rādītāja nozīmīguma apraksts</w:t>
            </w:r>
          </w:p>
        </w:tc>
      </w:tr>
      <w:tr w:rsidR="00FD4A33" w:rsidRPr="00FD4A33" w14:paraId="5C30BAA8" w14:textId="77777777" w:rsidTr="00AE4FE0">
        <w:trPr>
          <w:trHeight w:val="252"/>
          <w:tblHeader/>
        </w:trPr>
        <w:tc>
          <w:tcPr>
            <w:tcW w:w="1156" w:type="dxa"/>
            <w:vMerge/>
            <w:tcBorders>
              <w:top w:val="single" w:sz="4" w:space="0" w:color="auto"/>
              <w:left w:val="single" w:sz="4" w:space="0" w:color="auto"/>
              <w:bottom w:val="single" w:sz="4" w:space="0" w:color="auto"/>
              <w:right w:val="single" w:sz="4" w:space="0" w:color="auto"/>
            </w:tcBorders>
            <w:hideMark/>
          </w:tcPr>
          <w:p w14:paraId="68641646" w14:textId="77777777" w:rsidR="00FD4A33" w:rsidRPr="00FD4A33" w:rsidRDefault="00FD4A33" w:rsidP="00FD4A33"/>
        </w:tc>
        <w:tc>
          <w:tcPr>
            <w:tcW w:w="1523" w:type="dxa"/>
            <w:vMerge/>
            <w:tcBorders>
              <w:top w:val="single" w:sz="4" w:space="0" w:color="auto"/>
              <w:left w:val="single" w:sz="4" w:space="0" w:color="auto"/>
              <w:bottom w:val="single" w:sz="4" w:space="0" w:color="auto"/>
              <w:right w:val="single" w:sz="4" w:space="0" w:color="auto"/>
            </w:tcBorders>
            <w:hideMark/>
          </w:tcPr>
          <w:p w14:paraId="62B76F6B" w14:textId="77777777" w:rsidR="00FD4A33" w:rsidRPr="00FD4A33" w:rsidRDefault="00FD4A33" w:rsidP="00FD4A33"/>
        </w:tc>
        <w:tc>
          <w:tcPr>
            <w:tcW w:w="1603" w:type="dxa"/>
            <w:vMerge/>
            <w:tcBorders>
              <w:top w:val="single" w:sz="4" w:space="0" w:color="auto"/>
              <w:left w:val="single" w:sz="4" w:space="0" w:color="auto"/>
              <w:bottom w:val="single" w:sz="4" w:space="0" w:color="auto"/>
              <w:right w:val="single" w:sz="4" w:space="0" w:color="auto"/>
            </w:tcBorders>
            <w:hideMark/>
          </w:tcPr>
          <w:p w14:paraId="323A3C9B" w14:textId="77777777" w:rsidR="00FD4A33" w:rsidRPr="00FD4A33" w:rsidRDefault="00FD4A33" w:rsidP="00FD4A33"/>
        </w:tc>
        <w:tc>
          <w:tcPr>
            <w:tcW w:w="1654" w:type="dxa"/>
            <w:vMerge/>
            <w:tcBorders>
              <w:top w:val="single" w:sz="4" w:space="0" w:color="auto"/>
              <w:left w:val="single" w:sz="4" w:space="0" w:color="auto"/>
              <w:bottom w:val="single" w:sz="4" w:space="0" w:color="auto"/>
              <w:right w:val="single" w:sz="4" w:space="0" w:color="auto"/>
            </w:tcBorders>
            <w:hideMark/>
          </w:tcPr>
          <w:p w14:paraId="7F33CCE3" w14:textId="77777777" w:rsidR="00FD4A33" w:rsidRPr="00FD4A33" w:rsidRDefault="00FD4A33" w:rsidP="00FD4A33"/>
        </w:tc>
        <w:tc>
          <w:tcPr>
            <w:tcW w:w="728" w:type="dxa"/>
            <w:vMerge/>
            <w:tcBorders>
              <w:top w:val="single" w:sz="4" w:space="0" w:color="auto"/>
              <w:left w:val="single" w:sz="4" w:space="0" w:color="auto"/>
              <w:bottom w:val="single" w:sz="4" w:space="0" w:color="auto"/>
              <w:right w:val="single" w:sz="4" w:space="0" w:color="auto"/>
            </w:tcBorders>
            <w:hideMark/>
          </w:tcPr>
          <w:p w14:paraId="014824B8" w14:textId="77777777" w:rsidR="00FD4A33" w:rsidRPr="00FD4A33" w:rsidRDefault="00FD4A33" w:rsidP="00FD4A33"/>
        </w:tc>
        <w:tc>
          <w:tcPr>
            <w:tcW w:w="1016" w:type="dxa"/>
            <w:vMerge/>
            <w:tcBorders>
              <w:top w:val="single" w:sz="4" w:space="0" w:color="auto"/>
              <w:left w:val="single" w:sz="4" w:space="0" w:color="auto"/>
              <w:bottom w:val="single" w:sz="4" w:space="0" w:color="auto"/>
              <w:right w:val="single" w:sz="4" w:space="0" w:color="auto"/>
            </w:tcBorders>
            <w:hideMark/>
          </w:tcPr>
          <w:p w14:paraId="47B54AE2" w14:textId="77777777" w:rsidR="00FD4A33" w:rsidRPr="00FD4A33" w:rsidRDefault="00FD4A33" w:rsidP="00FD4A33"/>
        </w:tc>
        <w:tc>
          <w:tcPr>
            <w:tcW w:w="1397" w:type="dxa"/>
            <w:vMerge/>
            <w:tcBorders>
              <w:top w:val="single" w:sz="4" w:space="0" w:color="auto"/>
              <w:left w:val="single" w:sz="4" w:space="0" w:color="auto"/>
              <w:bottom w:val="single" w:sz="4" w:space="0" w:color="auto"/>
              <w:right w:val="single" w:sz="4" w:space="0" w:color="auto"/>
            </w:tcBorders>
            <w:hideMark/>
          </w:tcPr>
          <w:p w14:paraId="1106A81B" w14:textId="77777777" w:rsidR="00FD4A33" w:rsidRPr="00FD4A33" w:rsidRDefault="00FD4A33" w:rsidP="00FD4A33"/>
        </w:tc>
        <w:tc>
          <w:tcPr>
            <w:tcW w:w="622" w:type="dxa"/>
            <w:tcBorders>
              <w:top w:val="nil"/>
              <w:left w:val="nil"/>
              <w:bottom w:val="single" w:sz="4" w:space="0" w:color="auto"/>
              <w:right w:val="single" w:sz="4" w:space="0" w:color="auto"/>
            </w:tcBorders>
            <w:shd w:val="clear" w:color="000000" w:fill="C5D9F1"/>
            <w:hideMark/>
          </w:tcPr>
          <w:p w14:paraId="476BD73E" w14:textId="77777777" w:rsidR="00FD4A33" w:rsidRPr="00FD4A33" w:rsidRDefault="00FD4A33" w:rsidP="00FD4A33">
            <w:r w:rsidRPr="00FD4A33">
              <w:t>Siev.</w:t>
            </w:r>
          </w:p>
        </w:tc>
        <w:tc>
          <w:tcPr>
            <w:tcW w:w="613" w:type="dxa"/>
            <w:tcBorders>
              <w:top w:val="nil"/>
              <w:left w:val="nil"/>
              <w:bottom w:val="single" w:sz="4" w:space="0" w:color="auto"/>
              <w:right w:val="single" w:sz="4" w:space="0" w:color="auto"/>
            </w:tcBorders>
            <w:shd w:val="clear" w:color="000000" w:fill="C5D9F1"/>
            <w:hideMark/>
          </w:tcPr>
          <w:p w14:paraId="0F2D51A6" w14:textId="77777777" w:rsidR="00FD4A33" w:rsidRPr="00FD4A33" w:rsidRDefault="00FD4A33" w:rsidP="00FD4A33">
            <w:r w:rsidRPr="00FD4A33">
              <w:t>Vīr.</w:t>
            </w:r>
          </w:p>
        </w:tc>
        <w:tc>
          <w:tcPr>
            <w:tcW w:w="1312" w:type="dxa"/>
            <w:tcBorders>
              <w:top w:val="nil"/>
              <w:left w:val="nil"/>
              <w:bottom w:val="single" w:sz="4" w:space="0" w:color="auto"/>
              <w:right w:val="single" w:sz="4" w:space="0" w:color="auto"/>
            </w:tcBorders>
            <w:shd w:val="clear" w:color="000000" w:fill="C5D9F1"/>
            <w:hideMark/>
          </w:tcPr>
          <w:p w14:paraId="58A204E6" w14:textId="77777777" w:rsidR="00FD4A33" w:rsidRPr="00FD4A33" w:rsidRDefault="00FD4A33" w:rsidP="00FD4A33">
            <w:r w:rsidRPr="00FD4A33">
              <w:t>Kopā</w:t>
            </w:r>
          </w:p>
        </w:tc>
        <w:tc>
          <w:tcPr>
            <w:tcW w:w="1304" w:type="dxa"/>
            <w:vMerge/>
            <w:tcBorders>
              <w:left w:val="nil"/>
              <w:bottom w:val="single" w:sz="4" w:space="0" w:color="auto"/>
              <w:right w:val="single" w:sz="4" w:space="0" w:color="auto"/>
            </w:tcBorders>
            <w:shd w:val="clear" w:color="000000" w:fill="C5D9F1"/>
            <w:hideMark/>
          </w:tcPr>
          <w:p w14:paraId="5AA2E337" w14:textId="77777777" w:rsidR="00FD4A33" w:rsidRPr="00FD4A33" w:rsidRDefault="00FD4A33" w:rsidP="00FD4A33"/>
        </w:tc>
        <w:tc>
          <w:tcPr>
            <w:tcW w:w="1560" w:type="dxa"/>
            <w:vMerge/>
            <w:tcBorders>
              <w:top w:val="single" w:sz="4" w:space="0" w:color="auto"/>
              <w:left w:val="single" w:sz="4" w:space="0" w:color="auto"/>
              <w:bottom w:val="single" w:sz="4" w:space="0" w:color="auto"/>
              <w:right w:val="single" w:sz="4" w:space="0" w:color="auto"/>
            </w:tcBorders>
            <w:hideMark/>
          </w:tcPr>
          <w:p w14:paraId="35F391E4" w14:textId="77777777" w:rsidR="00FD4A33" w:rsidRPr="00FD4A33" w:rsidRDefault="00FD4A33" w:rsidP="00FD4A33"/>
        </w:tc>
      </w:tr>
      <w:tr w:rsidR="00FD4A33" w:rsidRPr="00FD4A33" w14:paraId="6E0A2BEE" w14:textId="77777777" w:rsidTr="00AE4FE0">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5475AF46" w14:textId="77777777" w:rsidR="00FD4A33" w:rsidRPr="00FD4A33" w:rsidRDefault="00FD4A33" w:rsidP="00FD4A33">
            <w:r w:rsidRPr="00FD4A33">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41D1EE04" w14:textId="77777777" w:rsidR="00FD4A33" w:rsidRPr="00FD4A33" w:rsidRDefault="00FD4A33" w:rsidP="00FD4A33">
            <w:r w:rsidRPr="00FD4A33">
              <w:t>(F05) Finanšu rādītājs 4.PV (KF)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DA4E446" w14:textId="77777777" w:rsidR="00FD4A33" w:rsidRPr="00FD4A33" w:rsidRDefault="00FD4A33" w:rsidP="00FD4A33">
            <w:r w:rsidRPr="00FD4A33">
              <w:t> </w:t>
            </w:r>
          </w:p>
        </w:tc>
        <w:tc>
          <w:tcPr>
            <w:tcW w:w="1654" w:type="dxa"/>
            <w:tcBorders>
              <w:top w:val="nil"/>
              <w:left w:val="nil"/>
              <w:bottom w:val="single" w:sz="4" w:space="0" w:color="auto"/>
              <w:right w:val="single" w:sz="4" w:space="0" w:color="auto"/>
            </w:tcBorders>
            <w:shd w:val="clear" w:color="auto" w:fill="auto"/>
            <w:hideMark/>
          </w:tcPr>
          <w:p w14:paraId="29D61C96" w14:textId="77777777" w:rsidR="00FD4A33" w:rsidRPr="00FD4A33" w:rsidRDefault="00FD4A33" w:rsidP="00FD4A33">
            <w:r w:rsidRPr="00FD4A33">
              <w:t> EUR</w:t>
            </w:r>
          </w:p>
        </w:tc>
        <w:tc>
          <w:tcPr>
            <w:tcW w:w="728" w:type="dxa"/>
            <w:tcBorders>
              <w:top w:val="nil"/>
              <w:left w:val="nil"/>
              <w:bottom w:val="single" w:sz="4" w:space="0" w:color="auto"/>
              <w:right w:val="single" w:sz="4" w:space="0" w:color="auto"/>
            </w:tcBorders>
            <w:shd w:val="clear" w:color="auto" w:fill="auto"/>
            <w:hideMark/>
          </w:tcPr>
          <w:p w14:paraId="16136117" w14:textId="77777777" w:rsidR="00FD4A33" w:rsidRPr="00FD4A33" w:rsidRDefault="00FD4A33" w:rsidP="00FD4A33">
            <w:r w:rsidRPr="00FD4A33">
              <w:t>KF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080647C" w14:textId="77777777" w:rsidR="00FD4A33" w:rsidRPr="00FD4A33" w:rsidRDefault="00FD4A33" w:rsidP="00FD4A33">
            <w:r w:rsidRPr="00FD4A33">
              <w:t> </w:t>
            </w:r>
          </w:p>
        </w:tc>
        <w:tc>
          <w:tcPr>
            <w:tcW w:w="1397" w:type="dxa"/>
            <w:tcBorders>
              <w:top w:val="nil"/>
              <w:left w:val="nil"/>
              <w:bottom w:val="single" w:sz="4" w:space="0" w:color="auto"/>
              <w:right w:val="single" w:sz="4" w:space="0" w:color="auto"/>
            </w:tcBorders>
            <w:shd w:val="clear" w:color="auto" w:fill="auto"/>
            <w:hideMark/>
          </w:tcPr>
          <w:p w14:paraId="589B9434" w14:textId="77777777" w:rsidR="00FD4A33" w:rsidRPr="00FD4A33" w:rsidRDefault="00FD4A33" w:rsidP="00FD4A33">
            <w:r w:rsidRPr="00FD4A33">
              <w:t>31 678 051</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39180B5" w14:textId="77777777" w:rsidR="00FD4A33" w:rsidRPr="00FD4A33" w:rsidRDefault="00FD4A33" w:rsidP="00FD4A33">
            <w:r w:rsidRPr="00FD4A33">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00381AF" w14:textId="77777777" w:rsidR="00FD4A33" w:rsidRPr="00FD4A33" w:rsidRDefault="00FD4A33" w:rsidP="00FD4A33">
            <w:r w:rsidRPr="00FD4A33">
              <w:t> </w:t>
            </w:r>
          </w:p>
        </w:tc>
        <w:tc>
          <w:tcPr>
            <w:tcW w:w="1312" w:type="dxa"/>
            <w:tcBorders>
              <w:top w:val="nil"/>
              <w:left w:val="nil"/>
              <w:bottom w:val="single" w:sz="4" w:space="0" w:color="auto"/>
              <w:right w:val="single" w:sz="4" w:space="0" w:color="auto"/>
            </w:tcBorders>
            <w:shd w:val="clear" w:color="auto" w:fill="auto"/>
            <w:hideMark/>
          </w:tcPr>
          <w:p w14:paraId="0192FFED" w14:textId="77777777" w:rsidR="00FD4A33" w:rsidRPr="00FD4A33" w:rsidRDefault="00FD4A33" w:rsidP="00FD4A33">
            <w:r w:rsidRPr="00FD4A33">
              <w:t> </w:t>
            </w:r>
          </w:p>
          <w:p w14:paraId="7F70E968" w14:textId="77777777" w:rsidR="00FD4A33" w:rsidRPr="00FD4A33" w:rsidRDefault="00FD4A33" w:rsidP="00FD4A33">
            <w:r w:rsidRPr="00FD4A33">
              <w:t>376 039 155</w:t>
            </w:r>
          </w:p>
          <w:p w14:paraId="29B73178" w14:textId="77777777" w:rsidR="00FD4A33" w:rsidRPr="00FD4A33" w:rsidRDefault="00FD4A33" w:rsidP="00FD4A33">
            <w:pPr>
              <w:rPr>
                <w:rFonts w:eastAsia="PMingLiU"/>
                <w:szCs w:val="22"/>
                <w:lang w:eastAsia="en-US"/>
              </w:rPr>
            </w:pPr>
          </w:p>
        </w:tc>
        <w:tc>
          <w:tcPr>
            <w:tcW w:w="1304" w:type="dxa"/>
            <w:tcBorders>
              <w:top w:val="nil"/>
              <w:left w:val="nil"/>
              <w:bottom w:val="single" w:sz="4" w:space="0" w:color="auto"/>
              <w:right w:val="single" w:sz="4" w:space="0" w:color="auto"/>
            </w:tcBorders>
            <w:shd w:val="clear" w:color="auto" w:fill="auto"/>
            <w:hideMark/>
          </w:tcPr>
          <w:p w14:paraId="73F1A32E" w14:textId="77777777" w:rsidR="00FD4A33" w:rsidRPr="00FD4A33" w:rsidRDefault="00FD4A33" w:rsidP="00FD4A33">
            <w:r w:rsidRPr="00FD4A33">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180E0CB5" w14:textId="77777777" w:rsidR="00FD4A33" w:rsidRPr="00FD4A33" w:rsidRDefault="00FD4A33" w:rsidP="00FD4A33">
            <w:r w:rsidRPr="00FD4A33">
              <w:t> </w:t>
            </w:r>
          </w:p>
        </w:tc>
      </w:tr>
      <w:tr w:rsidR="00FD4A33" w:rsidRPr="00FD4A33" w14:paraId="7BECFA7A" w14:textId="77777777" w:rsidTr="00AE4FE0">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174441CC" w14:textId="77777777" w:rsidR="00FD4A33" w:rsidRPr="00FD4A33" w:rsidRDefault="00FD4A33" w:rsidP="00FD4A33">
            <w:r w:rsidRPr="00FD4A33">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309CFE29" w14:textId="77777777" w:rsidR="00FD4A33" w:rsidRPr="00FD4A33" w:rsidRDefault="00FD4A33" w:rsidP="00FD4A33">
            <w:r w:rsidRPr="00FD4A33">
              <w:t>(F06) Finanšu rādītājs 4.PV (ERAF)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1CF3693" w14:textId="77777777" w:rsidR="00FD4A33" w:rsidRPr="00FD4A33" w:rsidRDefault="00FD4A33" w:rsidP="00FD4A33">
            <w:r w:rsidRPr="00FD4A33">
              <w:t> </w:t>
            </w:r>
          </w:p>
        </w:tc>
        <w:tc>
          <w:tcPr>
            <w:tcW w:w="1654" w:type="dxa"/>
            <w:tcBorders>
              <w:top w:val="nil"/>
              <w:left w:val="nil"/>
              <w:bottom w:val="single" w:sz="4" w:space="0" w:color="auto"/>
              <w:right w:val="single" w:sz="4" w:space="0" w:color="auto"/>
            </w:tcBorders>
            <w:shd w:val="clear" w:color="auto" w:fill="auto"/>
            <w:hideMark/>
          </w:tcPr>
          <w:p w14:paraId="556D6A69" w14:textId="77777777" w:rsidR="00FD4A33" w:rsidRPr="00FD4A33" w:rsidRDefault="00FD4A33" w:rsidP="00FD4A33">
            <w:r w:rsidRPr="00FD4A33">
              <w:t> EUR</w:t>
            </w:r>
          </w:p>
        </w:tc>
        <w:tc>
          <w:tcPr>
            <w:tcW w:w="728" w:type="dxa"/>
            <w:tcBorders>
              <w:top w:val="nil"/>
              <w:left w:val="nil"/>
              <w:bottom w:val="single" w:sz="4" w:space="0" w:color="auto"/>
              <w:right w:val="single" w:sz="4" w:space="0" w:color="auto"/>
            </w:tcBorders>
            <w:shd w:val="clear" w:color="auto" w:fill="auto"/>
            <w:hideMark/>
          </w:tcPr>
          <w:p w14:paraId="61982325" w14:textId="77777777" w:rsidR="00FD4A33" w:rsidRPr="00FD4A33" w:rsidRDefault="00FD4A33" w:rsidP="00FD4A33">
            <w:r w:rsidRPr="00FD4A33">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4893CF3" w14:textId="77777777" w:rsidR="00FD4A33" w:rsidRPr="00FD4A33" w:rsidRDefault="00FD4A33" w:rsidP="00FD4A33">
            <w:r w:rsidRPr="00FD4A33">
              <w:t> </w:t>
            </w:r>
          </w:p>
        </w:tc>
        <w:tc>
          <w:tcPr>
            <w:tcW w:w="1397" w:type="dxa"/>
            <w:tcBorders>
              <w:top w:val="nil"/>
              <w:left w:val="nil"/>
              <w:bottom w:val="single" w:sz="4" w:space="0" w:color="auto"/>
              <w:right w:val="single" w:sz="4" w:space="0" w:color="auto"/>
            </w:tcBorders>
            <w:shd w:val="clear" w:color="auto" w:fill="auto"/>
            <w:hideMark/>
          </w:tcPr>
          <w:p w14:paraId="3FF40F71" w14:textId="77777777" w:rsidR="00FD4A33" w:rsidRPr="00FD4A33" w:rsidRDefault="00FD4A33" w:rsidP="00FD4A33">
            <w:pPr>
              <w:rPr>
                <w:rFonts w:eastAsia="PMingLiU"/>
                <w:lang w:eastAsia="en-US"/>
              </w:rPr>
            </w:pPr>
            <w:r w:rsidRPr="00FD4A33">
              <w:rPr>
                <w:rFonts w:eastAsia="PMingLiU"/>
                <w:lang w:eastAsia="en-US"/>
              </w:rPr>
              <w:t>56 161 288</w:t>
            </w:r>
          </w:p>
          <w:p w14:paraId="110141BD" w14:textId="77777777" w:rsidR="00FD4A33" w:rsidRPr="00FD4A33" w:rsidRDefault="00FD4A33" w:rsidP="00FD4A33">
            <w:r w:rsidRPr="00FD4A33">
              <w:rPr>
                <w:rFonts w:eastAsia="PMingLiU"/>
                <w:lang w:eastAsia="en-US"/>
              </w:rPr>
              <w:t> </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843A169" w14:textId="77777777" w:rsidR="00FD4A33" w:rsidRPr="00FD4A33" w:rsidRDefault="00FD4A33" w:rsidP="00FD4A33">
            <w:r w:rsidRPr="00FD4A33">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5942A5C" w14:textId="77777777" w:rsidR="00FD4A33" w:rsidRPr="00FD4A33" w:rsidRDefault="00FD4A33" w:rsidP="00FD4A33">
            <w:r w:rsidRPr="00FD4A33">
              <w:t> </w:t>
            </w:r>
          </w:p>
        </w:tc>
        <w:tc>
          <w:tcPr>
            <w:tcW w:w="1312" w:type="dxa"/>
            <w:tcBorders>
              <w:top w:val="nil"/>
              <w:left w:val="nil"/>
              <w:bottom w:val="single" w:sz="4" w:space="0" w:color="auto"/>
              <w:right w:val="single" w:sz="4" w:space="0" w:color="auto"/>
            </w:tcBorders>
            <w:shd w:val="clear" w:color="auto" w:fill="auto"/>
            <w:hideMark/>
          </w:tcPr>
          <w:p w14:paraId="3029F6F2" w14:textId="77777777" w:rsidR="00FD4A33" w:rsidRPr="00FD4A33" w:rsidRDefault="00FD4A33" w:rsidP="00FD4A33">
            <w:r w:rsidRPr="00FD4A33">
              <w:t> </w:t>
            </w:r>
          </w:p>
          <w:p w14:paraId="54F36E7D" w14:textId="77777777" w:rsidR="00FD4A33" w:rsidRPr="00FD4A33" w:rsidRDefault="00FD4A33" w:rsidP="00FD4A33">
            <w:pPr>
              <w:rPr>
                <w:rFonts w:eastAsia="PMingLiU"/>
                <w:szCs w:val="22"/>
                <w:lang w:eastAsia="en-US"/>
              </w:rPr>
            </w:pPr>
            <w:r w:rsidRPr="00FD4A33">
              <w:t>341 875 566</w:t>
            </w:r>
          </w:p>
        </w:tc>
        <w:tc>
          <w:tcPr>
            <w:tcW w:w="1304" w:type="dxa"/>
            <w:tcBorders>
              <w:top w:val="nil"/>
              <w:left w:val="nil"/>
              <w:bottom w:val="single" w:sz="4" w:space="0" w:color="auto"/>
              <w:right w:val="single" w:sz="4" w:space="0" w:color="auto"/>
            </w:tcBorders>
            <w:shd w:val="clear" w:color="auto" w:fill="auto"/>
            <w:hideMark/>
          </w:tcPr>
          <w:p w14:paraId="19E2A3AE" w14:textId="77777777" w:rsidR="00FD4A33" w:rsidRPr="00FD4A33" w:rsidRDefault="00FD4A33" w:rsidP="00FD4A33">
            <w:r w:rsidRPr="00FD4A33">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26ADFDC3" w14:textId="77777777" w:rsidR="00FD4A33" w:rsidRPr="00FD4A33" w:rsidRDefault="00FD4A33" w:rsidP="00FD4A33">
            <w:r w:rsidRPr="00FD4A33">
              <w:t> </w:t>
            </w:r>
          </w:p>
        </w:tc>
      </w:tr>
      <w:tr w:rsidR="00FD4A33" w:rsidRPr="00FD4A33" w14:paraId="387C99F9" w14:textId="77777777" w:rsidTr="00AE4FE0">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4D5215F4" w14:textId="77777777" w:rsidR="00FD4A33" w:rsidRPr="00FD4A33" w:rsidRDefault="00FD4A33" w:rsidP="00FD4A33">
            <w:r w:rsidRPr="00FD4A33">
              <w:t>Iznākuma rādītājs</w:t>
            </w:r>
          </w:p>
        </w:tc>
        <w:tc>
          <w:tcPr>
            <w:tcW w:w="1523" w:type="dxa"/>
            <w:tcBorders>
              <w:top w:val="nil"/>
              <w:left w:val="nil"/>
              <w:bottom w:val="single" w:sz="4" w:space="0" w:color="auto"/>
              <w:right w:val="single" w:sz="4" w:space="0" w:color="auto"/>
            </w:tcBorders>
            <w:shd w:val="clear" w:color="auto" w:fill="auto"/>
            <w:hideMark/>
          </w:tcPr>
          <w:p w14:paraId="61210063" w14:textId="77777777" w:rsidR="00FD4A33" w:rsidRPr="00FD4A33" w:rsidRDefault="00FD4A33" w:rsidP="00FD4A33">
            <w:r w:rsidRPr="00FD4A33">
              <w:t>i.4.2.1.ak</w:t>
            </w:r>
          </w:p>
          <w:p w14:paraId="4A18D27F" w14:textId="77777777" w:rsidR="00FD4A33" w:rsidRPr="00FD4A33" w:rsidRDefault="00FD4A33" w:rsidP="00FD4A33">
            <w:r w:rsidRPr="00FD4A33">
              <w:t>Mājsaimniecību skaits ar uzlabotu energopatēriņa klasifikāciju</w:t>
            </w:r>
          </w:p>
          <w:p w14:paraId="355027A2" w14:textId="77777777" w:rsidR="00FD4A33" w:rsidRPr="00FD4A33" w:rsidRDefault="00FD4A33" w:rsidP="00FD4A33">
            <w:r w:rsidRPr="00FD4A33">
              <w:t>(CO31)</w:t>
            </w:r>
          </w:p>
        </w:tc>
        <w:tc>
          <w:tcPr>
            <w:tcW w:w="1603" w:type="dxa"/>
            <w:tcBorders>
              <w:top w:val="nil"/>
              <w:left w:val="nil"/>
              <w:bottom w:val="single" w:sz="4" w:space="0" w:color="auto"/>
              <w:right w:val="single" w:sz="4" w:space="0" w:color="auto"/>
            </w:tcBorders>
            <w:shd w:val="clear" w:color="auto" w:fill="auto"/>
            <w:hideMark/>
          </w:tcPr>
          <w:p w14:paraId="5F0D2EFE" w14:textId="77777777" w:rsidR="00FD4A33" w:rsidRPr="00FD4A33" w:rsidRDefault="00FD4A33" w:rsidP="00FD4A33">
            <w:r w:rsidRPr="00FD4A33">
              <w:t>Kopējais</w:t>
            </w:r>
          </w:p>
        </w:tc>
        <w:tc>
          <w:tcPr>
            <w:tcW w:w="1654" w:type="dxa"/>
            <w:tcBorders>
              <w:top w:val="nil"/>
              <w:left w:val="nil"/>
              <w:bottom w:val="single" w:sz="4" w:space="0" w:color="auto"/>
              <w:right w:val="single" w:sz="4" w:space="0" w:color="auto"/>
            </w:tcBorders>
            <w:shd w:val="clear" w:color="auto" w:fill="auto"/>
            <w:hideMark/>
          </w:tcPr>
          <w:p w14:paraId="17D0A882" w14:textId="77777777" w:rsidR="00FD4A33" w:rsidRPr="00FD4A33" w:rsidRDefault="00FD4A33" w:rsidP="00FD4A33">
            <w:r w:rsidRPr="00FD4A33">
              <w:t>Mājsaimniecības</w:t>
            </w:r>
          </w:p>
        </w:tc>
        <w:tc>
          <w:tcPr>
            <w:tcW w:w="728" w:type="dxa"/>
            <w:tcBorders>
              <w:top w:val="nil"/>
              <w:left w:val="nil"/>
              <w:bottom w:val="single" w:sz="4" w:space="0" w:color="auto"/>
              <w:right w:val="single" w:sz="4" w:space="0" w:color="auto"/>
            </w:tcBorders>
            <w:shd w:val="clear" w:color="auto" w:fill="auto"/>
            <w:hideMark/>
          </w:tcPr>
          <w:p w14:paraId="3ADD3BB9" w14:textId="77777777" w:rsidR="00FD4A33" w:rsidRPr="00FD4A33" w:rsidRDefault="00FD4A33" w:rsidP="00FD4A33">
            <w:r w:rsidRPr="00FD4A33">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4490066" w14:textId="77777777" w:rsidR="00FD4A33" w:rsidRPr="00FD4A33" w:rsidRDefault="00FD4A33" w:rsidP="00FD4A33">
            <w:r w:rsidRPr="00FD4A33">
              <w:t> </w:t>
            </w:r>
          </w:p>
        </w:tc>
        <w:tc>
          <w:tcPr>
            <w:tcW w:w="1397" w:type="dxa"/>
            <w:tcBorders>
              <w:top w:val="nil"/>
              <w:left w:val="nil"/>
              <w:bottom w:val="single" w:sz="4" w:space="0" w:color="auto"/>
              <w:right w:val="single" w:sz="4" w:space="0" w:color="auto"/>
            </w:tcBorders>
            <w:shd w:val="clear" w:color="auto" w:fill="auto"/>
            <w:hideMark/>
          </w:tcPr>
          <w:p w14:paraId="0FA11AE1" w14:textId="77777777" w:rsidR="00FD4A33" w:rsidRPr="00FD4A33" w:rsidRDefault="00FD4A33" w:rsidP="00FD4A33">
            <w:r w:rsidRPr="00FD4A33">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3290EAB4" w14:textId="77777777" w:rsidR="00FD4A33" w:rsidRPr="00FD4A33" w:rsidRDefault="00FD4A33" w:rsidP="00FD4A33">
            <w:r w:rsidRPr="00FD4A33">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C88C15F" w14:textId="77777777" w:rsidR="00FD4A33" w:rsidRPr="00FD4A33" w:rsidRDefault="00FD4A33" w:rsidP="00FD4A33">
            <w:r w:rsidRPr="00FD4A33">
              <w:t> </w:t>
            </w:r>
          </w:p>
        </w:tc>
        <w:tc>
          <w:tcPr>
            <w:tcW w:w="1312" w:type="dxa"/>
            <w:tcBorders>
              <w:top w:val="nil"/>
              <w:left w:val="nil"/>
              <w:bottom w:val="single" w:sz="4" w:space="0" w:color="auto"/>
              <w:right w:val="single" w:sz="4" w:space="0" w:color="auto"/>
            </w:tcBorders>
            <w:shd w:val="clear" w:color="auto" w:fill="auto"/>
            <w:hideMark/>
          </w:tcPr>
          <w:p w14:paraId="256F4C61" w14:textId="77777777" w:rsidR="00FD4A33" w:rsidRPr="00FD4A33" w:rsidRDefault="00FD4A33" w:rsidP="00FD4A33">
            <w:r w:rsidRPr="00FD4A33">
              <w:rPr>
                <w:rFonts w:eastAsia="PMingLiU"/>
                <w:lang w:eastAsia="en-US"/>
              </w:rPr>
              <w:t>16 186</w:t>
            </w:r>
          </w:p>
        </w:tc>
        <w:tc>
          <w:tcPr>
            <w:tcW w:w="1304" w:type="dxa"/>
            <w:tcBorders>
              <w:top w:val="nil"/>
              <w:left w:val="nil"/>
              <w:bottom w:val="single" w:sz="4" w:space="0" w:color="auto"/>
              <w:right w:val="single" w:sz="4" w:space="0" w:color="auto"/>
            </w:tcBorders>
            <w:shd w:val="clear" w:color="auto" w:fill="auto"/>
            <w:hideMark/>
          </w:tcPr>
          <w:p w14:paraId="39D1EA3F" w14:textId="77777777" w:rsidR="00FD4A33" w:rsidRPr="00FD4A33" w:rsidRDefault="00FD4A33" w:rsidP="00FD4A33">
            <w:r w:rsidRPr="00FD4A33">
              <w:t>Projektu dati</w:t>
            </w:r>
          </w:p>
        </w:tc>
        <w:tc>
          <w:tcPr>
            <w:tcW w:w="1560" w:type="dxa"/>
            <w:tcBorders>
              <w:top w:val="nil"/>
              <w:left w:val="nil"/>
              <w:bottom w:val="single" w:sz="4" w:space="0" w:color="auto"/>
              <w:right w:val="single" w:sz="4" w:space="0" w:color="auto"/>
            </w:tcBorders>
            <w:shd w:val="clear" w:color="auto" w:fill="auto"/>
            <w:hideMark/>
          </w:tcPr>
          <w:p w14:paraId="451457E4" w14:textId="77777777" w:rsidR="00FD4A33" w:rsidRPr="00FD4A33" w:rsidRDefault="00FD4A33" w:rsidP="00FD4A33">
            <w:pPr>
              <w:rPr>
                <w:rFonts w:eastAsia="PMingLiU"/>
                <w:lang w:eastAsia="en-US"/>
              </w:rPr>
            </w:pPr>
            <w:r w:rsidRPr="00FD4A33">
              <w:rPr>
                <w:rFonts w:eastAsia="PMingLiU"/>
                <w:lang w:eastAsia="en-US"/>
              </w:rPr>
              <w:t>Iznākuma rādītājs ietver SAM 4.2.1. plānotās darbības, kas saistītas ar daudzdzīvokļu ēku siltināšanu.</w:t>
            </w:r>
            <w:r w:rsidRPr="00FD4A33">
              <w:rPr>
                <w:rFonts w:eastAsia="PMingLiU"/>
                <w:sz w:val="24"/>
                <w:szCs w:val="22"/>
                <w:lang w:eastAsia="en-US"/>
              </w:rPr>
              <w:t xml:space="preserve"> </w:t>
            </w:r>
            <w:r w:rsidRPr="00FD4A33">
              <w:rPr>
                <w:rFonts w:eastAsia="PMingLiU"/>
                <w:lang w:eastAsia="en-US"/>
              </w:rPr>
              <w:t>Iznākuma rādītājs atbilst 49,42</w:t>
            </w:r>
            <w:r w:rsidRPr="00FD4A33">
              <w:rPr>
                <w:rFonts w:eastAsia="PMingLiU"/>
                <w:sz w:val="24"/>
                <w:szCs w:val="22"/>
                <w:lang w:eastAsia="en-US"/>
              </w:rPr>
              <w:t> </w:t>
            </w:r>
            <w:r w:rsidRPr="00FD4A33">
              <w:rPr>
                <w:rFonts w:eastAsia="PMingLiU"/>
                <w:lang w:eastAsia="en-US"/>
              </w:rPr>
              <w:t xml:space="preserve"> % no ERAF finansējuma prioritārajam virzienam</w:t>
            </w:r>
          </w:p>
        </w:tc>
      </w:tr>
      <w:tr w:rsidR="00FD4A33" w:rsidRPr="00FD4A33" w14:paraId="1B140A39" w14:textId="77777777" w:rsidTr="00AE4FE0">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1F2BBEA0" w14:textId="77777777" w:rsidR="00FD4A33" w:rsidRPr="00FD4A33" w:rsidRDefault="00FD4A33" w:rsidP="00FD4A33">
            <w:r w:rsidRPr="00FD4A33">
              <w:t>Galvenais īstenošanas posms</w:t>
            </w:r>
          </w:p>
        </w:tc>
        <w:tc>
          <w:tcPr>
            <w:tcW w:w="1523" w:type="dxa"/>
            <w:tcBorders>
              <w:top w:val="nil"/>
              <w:left w:val="nil"/>
              <w:bottom w:val="single" w:sz="4" w:space="0" w:color="auto"/>
              <w:right w:val="single" w:sz="4" w:space="0" w:color="auto"/>
            </w:tcBorders>
            <w:shd w:val="clear" w:color="auto" w:fill="auto"/>
            <w:hideMark/>
          </w:tcPr>
          <w:p w14:paraId="6C3CB971" w14:textId="77777777" w:rsidR="00FD4A33" w:rsidRPr="00FD4A33" w:rsidRDefault="00FD4A33" w:rsidP="00FD4A33">
            <w:r w:rsidRPr="00FD4A33">
              <w:t>i.4.2.1.a</w:t>
            </w:r>
          </w:p>
          <w:p w14:paraId="70A32287" w14:textId="77777777" w:rsidR="00FD4A33" w:rsidRPr="00FD4A33" w:rsidRDefault="00FD4A33" w:rsidP="00FD4A33">
            <w:r w:rsidRPr="00FD4A33">
              <w:t>Noslēgtie līgumi ar finansējuma saņēmēju par ēku siltināšanu (S421)</w:t>
            </w:r>
          </w:p>
        </w:tc>
        <w:tc>
          <w:tcPr>
            <w:tcW w:w="1603" w:type="dxa"/>
            <w:tcBorders>
              <w:top w:val="nil"/>
              <w:left w:val="nil"/>
              <w:bottom w:val="single" w:sz="4" w:space="0" w:color="auto"/>
              <w:right w:val="single" w:sz="4" w:space="0" w:color="auto"/>
            </w:tcBorders>
            <w:shd w:val="clear" w:color="auto" w:fill="auto"/>
            <w:hideMark/>
          </w:tcPr>
          <w:p w14:paraId="3D708643" w14:textId="77777777" w:rsidR="00FD4A33" w:rsidRPr="00FD4A33" w:rsidRDefault="00FD4A33" w:rsidP="00FD4A33">
            <w:r w:rsidRPr="00FD4A33">
              <w:t>Noslēgtie līgumi ar finansējuma saņēmēju par ēku siltināšanu</w:t>
            </w:r>
          </w:p>
        </w:tc>
        <w:tc>
          <w:tcPr>
            <w:tcW w:w="1654" w:type="dxa"/>
            <w:tcBorders>
              <w:top w:val="nil"/>
              <w:left w:val="nil"/>
              <w:bottom w:val="single" w:sz="4" w:space="0" w:color="auto"/>
              <w:right w:val="single" w:sz="4" w:space="0" w:color="auto"/>
            </w:tcBorders>
            <w:shd w:val="clear" w:color="auto" w:fill="auto"/>
            <w:hideMark/>
          </w:tcPr>
          <w:p w14:paraId="20DB7D80" w14:textId="77777777" w:rsidR="00FD4A33" w:rsidRPr="00FD4A33" w:rsidRDefault="00FD4A33" w:rsidP="00FD4A33">
            <w:r w:rsidRPr="00FD4A33">
              <w:t>Līgumi</w:t>
            </w:r>
          </w:p>
        </w:tc>
        <w:tc>
          <w:tcPr>
            <w:tcW w:w="728" w:type="dxa"/>
            <w:tcBorders>
              <w:top w:val="nil"/>
              <w:left w:val="nil"/>
              <w:bottom w:val="single" w:sz="4" w:space="0" w:color="auto"/>
              <w:right w:val="single" w:sz="4" w:space="0" w:color="auto"/>
            </w:tcBorders>
            <w:shd w:val="clear" w:color="auto" w:fill="auto"/>
            <w:hideMark/>
          </w:tcPr>
          <w:p w14:paraId="1F6A6414" w14:textId="77777777" w:rsidR="00FD4A33" w:rsidRPr="00FD4A33" w:rsidRDefault="00FD4A33" w:rsidP="00FD4A33">
            <w:r w:rsidRPr="00FD4A33">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F8E1F2B" w14:textId="77777777" w:rsidR="00FD4A33" w:rsidRPr="00FD4A33" w:rsidRDefault="00FD4A33" w:rsidP="00FD4A33">
            <w:r w:rsidRPr="00FD4A33">
              <w:t> </w:t>
            </w:r>
          </w:p>
        </w:tc>
        <w:tc>
          <w:tcPr>
            <w:tcW w:w="1397" w:type="dxa"/>
            <w:tcBorders>
              <w:top w:val="nil"/>
              <w:left w:val="nil"/>
              <w:bottom w:val="single" w:sz="4" w:space="0" w:color="auto"/>
              <w:right w:val="single" w:sz="4" w:space="0" w:color="auto"/>
            </w:tcBorders>
            <w:shd w:val="clear" w:color="auto" w:fill="auto"/>
            <w:hideMark/>
          </w:tcPr>
          <w:p w14:paraId="1A4E8E8A" w14:textId="77777777" w:rsidR="00FD4A33" w:rsidRPr="00FD4A33" w:rsidRDefault="00FD4A33" w:rsidP="00FD4A33">
            <w:r w:rsidRPr="00FD4A33">
              <w:t>70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2BEF669" w14:textId="77777777" w:rsidR="00FD4A33" w:rsidRPr="00FD4A33" w:rsidRDefault="00FD4A33" w:rsidP="00FD4A33">
            <w:r w:rsidRPr="00FD4A33">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2FFEF6B" w14:textId="77777777" w:rsidR="00FD4A33" w:rsidRPr="00FD4A33" w:rsidRDefault="00FD4A33" w:rsidP="00FD4A33">
            <w:r w:rsidRPr="00FD4A33">
              <w:t> </w:t>
            </w:r>
          </w:p>
        </w:tc>
        <w:tc>
          <w:tcPr>
            <w:tcW w:w="131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F90841C" w14:textId="77777777" w:rsidR="00FD4A33" w:rsidRPr="00FD4A33" w:rsidRDefault="00FD4A33" w:rsidP="00FD4A33">
            <w:r w:rsidRPr="00FD4A33">
              <w:t> </w:t>
            </w:r>
          </w:p>
        </w:tc>
        <w:tc>
          <w:tcPr>
            <w:tcW w:w="1304" w:type="dxa"/>
            <w:tcBorders>
              <w:top w:val="nil"/>
              <w:left w:val="nil"/>
              <w:bottom w:val="single" w:sz="4" w:space="0" w:color="auto"/>
              <w:right w:val="single" w:sz="4" w:space="0" w:color="auto"/>
            </w:tcBorders>
            <w:shd w:val="clear" w:color="auto" w:fill="auto"/>
            <w:hideMark/>
          </w:tcPr>
          <w:p w14:paraId="5628EE67" w14:textId="77777777" w:rsidR="00FD4A33" w:rsidRPr="00FD4A33" w:rsidRDefault="00FD4A33" w:rsidP="00FD4A33">
            <w:r w:rsidRPr="00FD4A33">
              <w:t>Projektu dati</w:t>
            </w:r>
          </w:p>
        </w:tc>
        <w:tc>
          <w:tcPr>
            <w:tcW w:w="1560" w:type="dxa"/>
            <w:tcBorders>
              <w:top w:val="nil"/>
              <w:left w:val="nil"/>
              <w:bottom w:val="single" w:sz="4" w:space="0" w:color="auto"/>
              <w:right w:val="single" w:sz="4" w:space="0" w:color="auto"/>
            </w:tcBorders>
            <w:shd w:val="clear" w:color="auto" w:fill="auto"/>
            <w:hideMark/>
          </w:tcPr>
          <w:p w14:paraId="7B4EDA27" w14:textId="77777777" w:rsidR="00FD4A33" w:rsidRPr="00FD4A33" w:rsidRDefault="00FD4A33" w:rsidP="00FD4A33">
            <w:r w:rsidRPr="00FD4A33">
              <w:t> </w:t>
            </w:r>
          </w:p>
        </w:tc>
      </w:tr>
      <w:tr w:rsidR="00FD4A33" w:rsidRPr="00FD4A33" w14:paraId="1495CD00" w14:textId="77777777" w:rsidTr="00AE4FE0">
        <w:trPr>
          <w:trHeight w:val="3245"/>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6AD8F084" w14:textId="77777777" w:rsidR="00FD4A33" w:rsidRPr="00FD4A33" w:rsidRDefault="00FD4A33" w:rsidP="00FD4A33">
            <w:r w:rsidRPr="00FD4A33">
              <w:lastRenderedPageBreak/>
              <w:t>Iznākuma rādītājs</w:t>
            </w:r>
          </w:p>
        </w:tc>
        <w:tc>
          <w:tcPr>
            <w:tcW w:w="1523" w:type="dxa"/>
            <w:tcBorders>
              <w:top w:val="single" w:sz="4" w:space="0" w:color="auto"/>
              <w:left w:val="nil"/>
              <w:bottom w:val="single" w:sz="4" w:space="0" w:color="auto"/>
              <w:right w:val="single" w:sz="4" w:space="0" w:color="auto"/>
            </w:tcBorders>
            <w:shd w:val="clear" w:color="auto" w:fill="auto"/>
            <w:hideMark/>
          </w:tcPr>
          <w:p w14:paraId="1F8FE08E" w14:textId="77777777" w:rsidR="00FD4A33" w:rsidRPr="00FD4A33" w:rsidRDefault="00FD4A33" w:rsidP="00FD4A33">
            <w:r w:rsidRPr="00FD4A33">
              <w:t>i.4.5.1.ak</w:t>
            </w:r>
          </w:p>
          <w:p w14:paraId="6DA670F0" w14:textId="77777777" w:rsidR="00FD4A33" w:rsidRPr="00FD4A33" w:rsidRDefault="00FD4A33" w:rsidP="00FD4A33">
            <w:proofErr w:type="spellStart"/>
            <w:r w:rsidRPr="00FD4A33">
              <w:t>Jaunuzbūvētu</w:t>
            </w:r>
            <w:proofErr w:type="spellEnd"/>
            <w:r w:rsidRPr="00FD4A33">
              <w:t xml:space="preserve"> vai uzlaboto tramvaja un</w:t>
            </w:r>
          </w:p>
          <w:p w14:paraId="2547A0B9" w14:textId="77777777" w:rsidR="00FD4A33" w:rsidRPr="00FD4A33" w:rsidRDefault="00FD4A33" w:rsidP="00FD4A33">
            <w:r w:rsidRPr="00FD4A33">
              <w:t>metro līniju kopējais garums</w:t>
            </w:r>
            <w:r w:rsidRPr="00FD4A33">
              <w:rPr>
                <w:bCs/>
              </w:rPr>
              <w:t xml:space="preserve"> </w:t>
            </w:r>
            <w:r w:rsidRPr="00FD4A33">
              <w:rPr>
                <w:rFonts w:eastAsia="PMingLiU"/>
                <w:bCs/>
              </w:rPr>
              <w:t>(CO15)</w:t>
            </w:r>
          </w:p>
        </w:tc>
        <w:tc>
          <w:tcPr>
            <w:tcW w:w="1603" w:type="dxa"/>
            <w:tcBorders>
              <w:top w:val="single" w:sz="4" w:space="0" w:color="auto"/>
              <w:left w:val="nil"/>
              <w:bottom w:val="single" w:sz="4" w:space="0" w:color="auto"/>
              <w:right w:val="single" w:sz="4" w:space="0" w:color="auto"/>
            </w:tcBorders>
            <w:shd w:val="clear" w:color="auto" w:fill="auto"/>
            <w:hideMark/>
          </w:tcPr>
          <w:p w14:paraId="47EDA4A9" w14:textId="77777777" w:rsidR="00FD4A33" w:rsidRPr="00FD4A33" w:rsidRDefault="00FD4A33" w:rsidP="00FD4A33">
            <w:r w:rsidRPr="00FD4A33">
              <w:t>Kopējais</w:t>
            </w:r>
          </w:p>
        </w:tc>
        <w:tc>
          <w:tcPr>
            <w:tcW w:w="1654" w:type="dxa"/>
            <w:tcBorders>
              <w:top w:val="single" w:sz="4" w:space="0" w:color="auto"/>
              <w:left w:val="nil"/>
              <w:bottom w:val="single" w:sz="4" w:space="0" w:color="auto"/>
              <w:right w:val="single" w:sz="4" w:space="0" w:color="auto"/>
            </w:tcBorders>
            <w:shd w:val="clear" w:color="auto" w:fill="auto"/>
            <w:hideMark/>
          </w:tcPr>
          <w:p w14:paraId="02D2BDDE" w14:textId="77777777" w:rsidR="00FD4A33" w:rsidRPr="00FD4A33" w:rsidRDefault="00FD4A33" w:rsidP="00FD4A33">
            <w:r w:rsidRPr="00FD4A33">
              <w:t>km</w:t>
            </w:r>
          </w:p>
        </w:tc>
        <w:tc>
          <w:tcPr>
            <w:tcW w:w="728" w:type="dxa"/>
            <w:tcBorders>
              <w:top w:val="single" w:sz="4" w:space="0" w:color="auto"/>
              <w:left w:val="nil"/>
              <w:bottom w:val="single" w:sz="4" w:space="0" w:color="auto"/>
              <w:right w:val="single" w:sz="4" w:space="0" w:color="auto"/>
            </w:tcBorders>
            <w:shd w:val="clear" w:color="auto" w:fill="auto"/>
            <w:hideMark/>
          </w:tcPr>
          <w:p w14:paraId="69CA9249" w14:textId="77777777" w:rsidR="00FD4A33" w:rsidRPr="00FD4A33" w:rsidRDefault="00FD4A33" w:rsidP="00FD4A33">
            <w:r w:rsidRPr="00FD4A33">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B5AF3E9" w14:textId="77777777" w:rsidR="00FD4A33" w:rsidRPr="00FD4A33" w:rsidRDefault="00FD4A33" w:rsidP="00FD4A33">
            <w:r w:rsidRPr="00FD4A33">
              <w:t> </w:t>
            </w:r>
          </w:p>
        </w:tc>
        <w:tc>
          <w:tcPr>
            <w:tcW w:w="1397" w:type="dxa"/>
            <w:tcBorders>
              <w:top w:val="single" w:sz="4" w:space="0" w:color="auto"/>
              <w:left w:val="nil"/>
              <w:bottom w:val="single" w:sz="4" w:space="0" w:color="auto"/>
              <w:right w:val="single" w:sz="4" w:space="0" w:color="auto"/>
            </w:tcBorders>
            <w:shd w:val="clear" w:color="auto" w:fill="auto"/>
            <w:hideMark/>
          </w:tcPr>
          <w:p w14:paraId="0B4BDFA7" w14:textId="77777777" w:rsidR="00FD4A33" w:rsidRPr="00FD4A33" w:rsidRDefault="00FD4A33" w:rsidP="00FD4A33">
            <w:r w:rsidRPr="00FD4A33">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8CFD15F" w14:textId="77777777" w:rsidR="00FD4A33" w:rsidRPr="00FD4A33" w:rsidRDefault="00FD4A33" w:rsidP="00FD4A33">
            <w:r w:rsidRPr="00FD4A33">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57A02332" w14:textId="77777777" w:rsidR="00FD4A33" w:rsidRPr="00FD4A33" w:rsidRDefault="00FD4A33" w:rsidP="00FD4A33">
            <w:r w:rsidRPr="00FD4A33">
              <w:t> </w:t>
            </w:r>
          </w:p>
        </w:tc>
        <w:tc>
          <w:tcPr>
            <w:tcW w:w="1312" w:type="dxa"/>
            <w:tcBorders>
              <w:top w:val="single" w:sz="4" w:space="0" w:color="auto"/>
              <w:left w:val="nil"/>
              <w:bottom w:val="single" w:sz="4" w:space="0" w:color="auto"/>
              <w:right w:val="single" w:sz="4" w:space="0" w:color="auto"/>
            </w:tcBorders>
            <w:shd w:val="clear" w:color="auto" w:fill="auto"/>
            <w:hideMark/>
          </w:tcPr>
          <w:p w14:paraId="35730E68" w14:textId="77777777" w:rsidR="00FD4A33" w:rsidRPr="00FD4A33" w:rsidRDefault="00FD4A33" w:rsidP="00FD4A33">
            <w:r w:rsidRPr="00FD4A33">
              <w:t>20</w:t>
            </w:r>
          </w:p>
        </w:tc>
        <w:tc>
          <w:tcPr>
            <w:tcW w:w="1304" w:type="dxa"/>
            <w:tcBorders>
              <w:top w:val="single" w:sz="4" w:space="0" w:color="auto"/>
              <w:left w:val="nil"/>
              <w:bottom w:val="single" w:sz="4" w:space="0" w:color="auto"/>
              <w:right w:val="single" w:sz="4" w:space="0" w:color="auto"/>
            </w:tcBorders>
            <w:shd w:val="clear" w:color="auto" w:fill="auto"/>
            <w:hideMark/>
          </w:tcPr>
          <w:p w14:paraId="19FC6C13" w14:textId="77777777" w:rsidR="00FD4A33" w:rsidRPr="00FD4A33" w:rsidRDefault="00FD4A33" w:rsidP="00FD4A33">
            <w:r w:rsidRPr="00FD4A33">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03CAC28A" w14:textId="77777777" w:rsidR="00FD4A33" w:rsidRPr="00FD4A33" w:rsidRDefault="00FD4A33" w:rsidP="00FD4A33">
            <w:pPr>
              <w:rPr>
                <w:rFonts w:eastAsia="PMingLiU"/>
                <w:lang w:eastAsia="en-US"/>
              </w:rPr>
            </w:pPr>
            <w:r w:rsidRPr="00FD4A33">
              <w:rPr>
                <w:rFonts w:eastAsia="PMingLiU"/>
                <w:lang w:eastAsia="en-US"/>
              </w:rPr>
              <w:t>Iznākuma rādītājs iekļauj galvenās darbības, kas plānotas SAM</w:t>
            </w:r>
            <w:r w:rsidRPr="00FD4A33">
              <w:rPr>
                <w:rFonts w:eastAsia="PMingLiU"/>
                <w:sz w:val="24"/>
                <w:szCs w:val="22"/>
                <w:lang w:eastAsia="en-US"/>
              </w:rPr>
              <w:t> </w:t>
            </w:r>
            <w:r w:rsidRPr="00FD4A33">
              <w:rPr>
                <w:rFonts w:eastAsia="PMingLiU"/>
                <w:lang w:eastAsia="en-US"/>
              </w:rPr>
              <w:t>4.5.1. ietvaros videi draudzīga transporta nodrošināšanai.</w:t>
            </w:r>
            <w:r w:rsidRPr="00FD4A33">
              <w:rPr>
                <w:rFonts w:eastAsia="PMingLiU"/>
                <w:sz w:val="24"/>
                <w:szCs w:val="22"/>
                <w:lang w:eastAsia="en-US"/>
              </w:rPr>
              <w:t xml:space="preserve"> </w:t>
            </w:r>
            <w:r w:rsidRPr="00FD4A33">
              <w:rPr>
                <w:rFonts w:eastAsia="PMingLiU"/>
                <w:lang w:eastAsia="en-US"/>
              </w:rPr>
              <w:t>Rādītājs atbilst 37,79</w:t>
            </w:r>
            <w:r w:rsidRPr="00FD4A33">
              <w:rPr>
                <w:rFonts w:eastAsia="PMingLiU"/>
                <w:sz w:val="24"/>
                <w:szCs w:val="22"/>
                <w:lang w:eastAsia="en-US"/>
              </w:rPr>
              <w:t> </w:t>
            </w:r>
            <w:r w:rsidRPr="00FD4A33">
              <w:rPr>
                <w:rFonts w:eastAsia="PMingLiU"/>
                <w:lang w:eastAsia="en-US"/>
              </w:rPr>
              <w:t xml:space="preserve"> % no kopējā finansējuma.</w:t>
            </w:r>
          </w:p>
        </w:tc>
      </w:tr>
      <w:tr w:rsidR="00FD4A33" w:rsidRPr="00FD4A33" w14:paraId="13D7791E" w14:textId="77777777" w:rsidTr="00AE4FE0">
        <w:trPr>
          <w:trHeight w:val="1561"/>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51E63A90" w14:textId="77777777" w:rsidR="00FD4A33" w:rsidRPr="00FD4A33" w:rsidRDefault="00FD4A33" w:rsidP="00FD4A33">
            <w:r w:rsidRPr="00FD4A33">
              <w:t>Galvenais īstenošanas posms</w:t>
            </w:r>
          </w:p>
        </w:tc>
        <w:tc>
          <w:tcPr>
            <w:tcW w:w="1523" w:type="dxa"/>
            <w:tcBorders>
              <w:top w:val="single" w:sz="4" w:space="0" w:color="auto"/>
              <w:left w:val="nil"/>
              <w:bottom w:val="single" w:sz="4" w:space="0" w:color="auto"/>
              <w:right w:val="single" w:sz="4" w:space="0" w:color="auto"/>
            </w:tcBorders>
            <w:shd w:val="clear" w:color="auto" w:fill="auto"/>
            <w:hideMark/>
          </w:tcPr>
          <w:p w14:paraId="08617DAF" w14:textId="77777777" w:rsidR="00FD4A33" w:rsidRPr="00FD4A33" w:rsidRDefault="00FD4A33" w:rsidP="00FD4A33">
            <w:r w:rsidRPr="00FD4A33">
              <w:t>i.4.5.1.a</w:t>
            </w:r>
          </w:p>
          <w:p w14:paraId="1F1F4E1C" w14:textId="77777777" w:rsidR="00FD4A33" w:rsidRPr="00FD4A33" w:rsidRDefault="00FD4A33" w:rsidP="00FD4A33">
            <w:pPr>
              <w:rPr>
                <w:rFonts w:eastAsia="PMingLiU"/>
              </w:rPr>
            </w:pPr>
            <w:r w:rsidRPr="00FD4A33">
              <w:rPr>
                <w:rFonts w:eastAsia="PMingLiU"/>
                <w:lang w:eastAsia="en-US"/>
              </w:rPr>
              <w:t>Noslēgtie līgumi ar finansējuma saņēmēju</w:t>
            </w:r>
          </w:p>
          <w:p w14:paraId="0F04501B" w14:textId="77777777" w:rsidR="00FD4A33" w:rsidRPr="00FD4A33" w:rsidRDefault="00FD4A33" w:rsidP="00FD4A33">
            <w:pPr>
              <w:rPr>
                <w:rFonts w:eastAsia="PMingLiU"/>
              </w:rPr>
            </w:pPr>
            <w:r w:rsidRPr="00FD4A33">
              <w:rPr>
                <w:rFonts w:eastAsia="PMingLiU"/>
                <w:lang w:eastAsia="en-US"/>
              </w:rPr>
              <w:t>(S451)</w:t>
            </w:r>
          </w:p>
        </w:tc>
        <w:tc>
          <w:tcPr>
            <w:tcW w:w="1603" w:type="dxa"/>
            <w:tcBorders>
              <w:top w:val="single" w:sz="4" w:space="0" w:color="auto"/>
              <w:left w:val="nil"/>
              <w:bottom w:val="single" w:sz="4" w:space="0" w:color="auto"/>
              <w:right w:val="single" w:sz="4" w:space="0" w:color="auto"/>
            </w:tcBorders>
            <w:shd w:val="clear" w:color="auto" w:fill="auto"/>
            <w:hideMark/>
          </w:tcPr>
          <w:p w14:paraId="3381DDAC" w14:textId="77777777" w:rsidR="00FD4A33" w:rsidRPr="00FD4A33" w:rsidRDefault="00FD4A33" w:rsidP="00FD4A33">
            <w:r w:rsidRPr="00FD4A33">
              <w:rPr>
                <w:rFonts w:eastAsia="PMingLiU"/>
                <w:lang w:eastAsia="en-US"/>
              </w:rPr>
              <w:t>Noslēgto līgumu skaits ar finansējuma saņēmēju par projekta īstenošanu</w:t>
            </w:r>
          </w:p>
        </w:tc>
        <w:tc>
          <w:tcPr>
            <w:tcW w:w="1654" w:type="dxa"/>
            <w:tcBorders>
              <w:top w:val="single" w:sz="4" w:space="0" w:color="auto"/>
              <w:left w:val="nil"/>
              <w:bottom w:val="single" w:sz="4" w:space="0" w:color="auto"/>
              <w:right w:val="single" w:sz="4" w:space="0" w:color="auto"/>
            </w:tcBorders>
            <w:shd w:val="clear" w:color="auto" w:fill="auto"/>
            <w:hideMark/>
          </w:tcPr>
          <w:p w14:paraId="1821DC5D" w14:textId="77777777" w:rsidR="00FD4A33" w:rsidRPr="00FD4A33" w:rsidRDefault="00FD4A33" w:rsidP="00FD4A33">
            <w:r w:rsidRPr="00FD4A33">
              <w:t>Līgumi</w:t>
            </w:r>
          </w:p>
        </w:tc>
        <w:tc>
          <w:tcPr>
            <w:tcW w:w="728" w:type="dxa"/>
            <w:tcBorders>
              <w:top w:val="single" w:sz="4" w:space="0" w:color="auto"/>
              <w:left w:val="nil"/>
              <w:bottom w:val="single" w:sz="4" w:space="0" w:color="auto"/>
              <w:right w:val="single" w:sz="4" w:space="0" w:color="auto"/>
            </w:tcBorders>
            <w:shd w:val="clear" w:color="auto" w:fill="auto"/>
            <w:hideMark/>
          </w:tcPr>
          <w:p w14:paraId="660F9D32" w14:textId="77777777" w:rsidR="00FD4A33" w:rsidRPr="00FD4A33" w:rsidRDefault="00FD4A33" w:rsidP="00FD4A33">
            <w:r w:rsidRPr="00FD4A33">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000E76F6" w14:textId="77777777" w:rsidR="00FD4A33" w:rsidRPr="00FD4A33" w:rsidRDefault="00FD4A33" w:rsidP="00FD4A33"/>
        </w:tc>
        <w:tc>
          <w:tcPr>
            <w:tcW w:w="1397" w:type="dxa"/>
            <w:tcBorders>
              <w:top w:val="single" w:sz="4" w:space="0" w:color="auto"/>
              <w:left w:val="nil"/>
              <w:bottom w:val="single" w:sz="4" w:space="0" w:color="auto"/>
              <w:right w:val="single" w:sz="4" w:space="0" w:color="auto"/>
            </w:tcBorders>
            <w:shd w:val="clear" w:color="auto" w:fill="auto"/>
            <w:hideMark/>
          </w:tcPr>
          <w:p w14:paraId="45F66F25" w14:textId="77777777" w:rsidR="00FD4A33" w:rsidRPr="00FD4A33" w:rsidRDefault="00FD4A33" w:rsidP="00FD4A33">
            <w:r w:rsidRPr="00FD4A33">
              <w:t>2</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A12A5A1" w14:textId="77777777" w:rsidR="00FD4A33" w:rsidRPr="00FD4A33" w:rsidRDefault="00FD4A33" w:rsidP="00FD4A33"/>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5868C1AA" w14:textId="77777777" w:rsidR="00FD4A33" w:rsidRPr="00FD4A33" w:rsidRDefault="00FD4A33" w:rsidP="00FD4A33"/>
        </w:tc>
        <w:tc>
          <w:tcPr>
            <w:tcW w:w="131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5DA8F18" w14:textId="77777777" w:rsidR="00FD4A33" w:rsidRPr="00FD4A33" w:rsidRDefault="00FD4A33" w:rsidP="00FD4A33"/>
        </w:tc>
        <w:tc>
          <w:tcPr>
            <w:tcW w:w="1304" w:type="dxa"/>
            <w:tcBorders>
              <w:top w:val="single" w:sz="4" w:space="0" w:color="auto"/>
              <w:left w:val="nil"/>
              <w:bottom w:val="single" w:sz="4" w:space="0" w:color="auto"/>
              <w:right w:val="single" w:sz="4" w:space="0" w:color="auto"/>
            </w:tcBorders>
            <w:shd w:val="clear" w:color="auto" w:fill="auto"/>
            <w:hideMark/>
          </w:tcPr>
          <w:p w14:paraId="6CB05A9E" w14:textId="77777777" w:rsidR="00FD4A33" w:rsidRPr="00FD4A33" w:rsidRDefault="00FD4A33" w:rsidP="00FD4A33">
            <w:r w:rsidRPr="00FD4A33">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44914381" w14:textId="62A003E6" w:rsidR="00FD4A33" w:rsidRPr="00FD4A33" w:rsidRDefault="00FD4A33" w:rsidP="00FD4A33">
            <w:pPr>
              <w:jc w:val="right"/>
            </w:pPr>
            <w:r>
              <w:t>”.</w:t>
            </w:r>
          </w:p>
        </w:tc>
      </w:tr>
    </w:tbl>
    <w:p w14:paraId="34003845" w14:textId="77777777" w:rsidR="001A2E47" w:rsidRPr="00CC6593" w:rsidRDefault="001A2E47" w:rsidP="00CC6593">
      <w:pPr>
        <w:jc w:val="both"/>
        <w:rPr>
          <w:sz w:val="28"/>
          <w:szCs w:val="28"/>
          <w:lang w:eastAsia="en-US"/>
        </w:rPr>
      </w:pPr>
    </w:p>
    <w:p w14:paraId="293D7591" w14:textId="77777777" w:rsidR="00D640D5" w:rsidRDefault="00D640D5">
      <w:pPr>
        <w:rPr>
          <w:sz w:val="28"/>
          <w:szCs w:val="28"/>
          <w:lang w:eastAsia="en-US"/>
        </w:rPr>
      </w:pPr>
      <w:r>
        <w:rPr>
          <w:sz w:val="28"/>
          <w:szCs w:val="28"/>
          <w:lang w:eastAsia="en-US"/>
        </w:rPr>
        <w:br w:type="page"/>
      </w:r>
    </w:p>
    <w:p w14:paraId="49782BE6" w14:textId="69BCC3DC" w:rsidR="00EC42B6" w:rsidRDefault="00AE4FE0" w:rsidP="006F57F5">
      <w:pPr>
        <w:pStyle w:val="ListParagraph"/>
        <w:numPr>
          <w:ilvl w:val="0"/>
          <w:numId w:val="26"/>
        </w:numPr>
        <w:ind w:left="0" w:firstLine="709"/>
        <w:contextualSpacing w:val="0"/>
        <w:jc w:val="both"/>
        <w:rPr>
          <w:sz w:val="28"/>
          <w:szCs w:val="28"/>
          <w:lang w:eastAsia="en-US"/>
        </w:rPr>
      </w:pPr>
      <w:r w:rsidRPr="00AE4FE0">
        <w:rPr>
          <w:sz w:val="28"/>
          <w:szCs w:val="28"/>
          <w:lang w:eastAsia="en-US"/>
        </w:rPr>
        <w:lastRenderedPageBreak/>
        <w:t>Izteikt 2.4. apakšsadaļas “Pāreja uz ekonomiku ar zemu oglekļa emisijas līmeni visās nozarēs” tabulu</w:t>
      </w:r>
      <w:r w:rsidRPr="00AE4FE0">
        <w:t xml:space="preserve"> </w:t>
      </w:r>
      <w:r w:rsidRPr="00AE4FE0">
        <w:rPr>
          <w:sz w:val="28"/>
          <w:szCs w:val="28"/>
          <w:lang w:eastAsia="en-US"/>
        </w:rPr>
        <w:t xml:space="preserve">Nr. 2.4.14. (7–12) </w:t>
      </w:r>
      <w:r w:rsidR="00EC42B6">
        <w:rPr>
          <w:sz w:val="28"/>
          <w:szCs w:val="28"/>
          <w:lang w:eastAsia="en-US"/>
        </w:rPr>
        <w:t>“</w:t>
      </w:r>
      <w:r w:rsidR="00EC42B6" w:rsidRPr="00AE4FE0">
        <w:rPr>
          <w:sz w:val="28"/>
          <w:szCs w:val="28"/>
          <w:lang w:eastAsia="en-US"/>
        </w:rPr>
        <w:t>Intervences kategorijas</w:t>
      </w:r>
      <w:r w:rsidR="00EC42B6">
        <w:rPr>
          <w:sz w:val="28"/>
          <w:szCs w:val="28"/>
          <w:lang w:eastAsia="en-US"/>
        </w:rPr>
        <w:t>”</w:t>
      </w:r>
      <w:r w:rsidR="001F461C">
        <w:rPr>
          <w:sz w:val="28"/>
          <w:szCs w:val="28"/>
          <w:lang w:eastAsia="en-US"/>
        </w:rPr>
        <w:t xml:space="preserve"> šādā redakcijā:</w:t>
      </w:r>
    </w:p>
    <w:p w14:paraId="09B2B401" w14:textId="77777777" w:rsidR="006F57F5" w:rsidRDefault="006F57F5" w:rsidP="006F57F5">
      <w:pPr>
        <w:pStyle w:val="ListParagraph"/>
        <w:ind w:left="709"/>
        <w:contextualSpacing w:val="0"/>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1555"/>
        <w:gridCol w:w="707"/>
        <w:gridCol w:w="1679"/>
        <w:gridCol w:w="712"/>
        <w:gridCol w:w="1555"/>
        <w:gridCol w:w="769"/>
        <w:gridCol w:w="1610"/>
        <w:gridCol w:w="692"/>
        <w:gridCol w:w="992"/>
        <w:gridCol w:w="709"/>
        <w:gridCol w:w="1863"/>
      </w:tblGrid>
      <w:tr w:rsidR="001F461C" w:rsidRPr="001F461C" w14:paraId="687D440B" w14:textId="77777777" w:rsidTr="00ED4A9E">
        <w:trPr>
          <w:trHeight w:val="255"/>
          <w:tblHeader/>
        </w:trPr>
        <w:tc>
          <w:tcPr>
            <w:tcW w:w="13482" w:type="dxa"/>
            <w:gridSpan w:val="12"/>
            <w:shd w:val="clear" w:color="auto" w:fill="DBE5F1"/>
            <w:tcMar>
              <w:top w:w="0" w:type="dxa"/>
              <w:left w:w="108" w:type="dxa"/>
              <w:bottom w:w="0" w:type="dxa"/>
              <w:right w:w="108" w:type="dxa"/>
            </w:tcMar>
            <w:vAlign w:val="center"/>
            <w:hideMark/>
          </w:tcPr>
          <w:p w14:paraId="6CB14A53" w14:textId="48064A1E" w:rsidR="001F461C" w:rsidRPr="001F461C" w:rsidRDefault="001F461C" w:rsidP="001F461C">
            <w:pPr>
              <w:autoSpaceDE w:val="0"/>
              <w:autoSpaceDN w:val="0"/>
              <w:jc w:val="center"/>
              <w:rPr>
                <w:rFonts w:eastAsia="PMingLiU"/>
                <w:i/>
                <w:iCs/>
                <w:lang w:eastAsia="en-GB"/>
              </w:rPr>
            </w:pPr>
            <w:r>
              <w:rPr>
                <w:rFonts w:eastAsia="PMingLiU"/>
                <w:i/>
                <w:iCs/>
                <w:lang w:eastAsia="en-GB"/>
              </w:rPr>
              <w:t>“</w:t>
            </w:r>
            <w:r w:rsidRPr="001F461C">
              <w:rPr>
                <w:rFonts w:eastAsia="PMingLiU"/>
                <w:i/>
                <w:iCs/>
                <w:lang w:eastAsia="en-GB"/>
              </w:rPr>
              <w:t>KF: Mazāk attīstītie reģioni</w:t>
            </w:r>
          </w:p>
        </w:tc>
      </w:tr>
      <w:tr w:rsidR="001F461C" w:rsidRPr="001F461C" w14:paraId="60EF0AFC" w14:textId="77777777" w:rsidTr="00ED4A9E">
        <w:trPr>
          <w:trHeight w:val="473"/>
        </w:trPr>
        <w:tc>
          <w:tcPr>
            <w:tcW w:w="2194" w:type="dxa"/>
            <w:gridSpan w:val="2"/>
            <w:shd w:val="clear" w:color="auto" w:fill="FFFFFF"/>
            <w:tcMar>
              <w:top w:w="0" w:type="dxa"/>
              <w:left w:w="108" w:type="dxa"/>
              <w:bottom w:w="0" w:type="dxa"/>
              <w:right w:w="108" w:type="dxa"/>
            </w:tcMar>
          </w:tcPr>
          <w:p w14:paraId="28A8376F"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 xml:space="preserve">Intervences </w:t>
            </w:r>
          </w:p>
          <w:p w14:paraId="58636435"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 xml:space="preserve">kategorijas </w:t>
            </w:r>
          </w:p>
        </w:tc>
        <w:tc>
          <w:tcPr>
            <w:tcW w:w="2386" w:type="dxa"/>
            <w:gridSpan w:val="2"/>
            <w:shd w:val="clear" w:color="auto" w:fill="FFFFFF"/>
            <w:tcMar>
              <w:top w:w="0" w:type="dxa"/>
              <w:left w:w="108" w:type="dxa"/>
              <w:bottom w:w="0" w:type="dxa"/>
              <w:right w:w="108" w:type="dxa"/>
            </w:tcMar>
          </w:tcPr>
          <w:p w14:paraId="780818A5"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 xml:space="preserve">Finansējuma veids </w:t>
            </w:r>
          </w:p>
        </w:tc>
        <w:tc>
          <w:tcPr>
            <w:tcW w:w="2267" w:type="dxa"/>
            <w:gridSpan w:val="2"/>
            <w:shd w:val="clear" w:color="auto" w:fill="FFFFFF"/>
            <w:tcMar>
              <w:top w:w="0" w:type="dxa"/>
              <w:left w:w="108" w:type="dxa"/>
              <w:bottom w:w="0" w:type="dxa"/>
              <w:right w:w="108" w:type="dxa"/>
            </w:tcMar>
          </w:tcPr>
          <w:p w14:paraId="69A67883"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Teritorija</w:t>
            </w:r>
          </w:p>
          <w:p w14:paraId="326A1C1F" w14:textId="77777777" w:rsidR="001F461C" w:rsidRPr="001F461C" w:rsidRDefault="001F461C" w:rsidP="001F461C">
            <w:pPr>
              <w:autoSpaceDE w:val="0"/>
              <w:autoSpaceDN w:val="0"/>
              <w:jc w:val="center"/>
              <w:rPr>
                <w:rFonts w:eastAsia="PMingLiU"/>
                <w:lang w:eastAsia="en-GB"/>
              </w:rPr>
            </w:pPr>
          </w:p>
        </w:tc>
        <w:tc>
          <w:tcPr>
            <w:tcW w:w="2379" w:type="dxa"/>
            <w:gridSpan w:val="2"/>
            <w:shd w:val="clear" w:color="auto" w:fill="FFFFFF"/>
            <w:tcMar>
              <w:top w:w="0" w:type="dxa"/>
              <w:left w:w="108" w:type="dxa"/>
              <w:bottom w:w="0" w:type="dxa"/>
              <w:right w:w="108" w:type="dxa"/>
            </w:tcMar>
            <w:hideMark/>
          </w:tcPr>
          <w:p w14:paraId="2BC5A5A2"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Teritoriālie sasniegšanas mehānismi</w:t>
            </w:r>
          </w:p>
        </w:tc>
        <w:tc>
          <w:tcPr>
            <w:tcW w:w="1684" w:type="dxa"/>
            <w:gridSpan w:val="2"/>
            <w:shd w:val="clear" w:color="auto" w:fill="FFFFFF"/>
            <w:tcMar>
              <w:top w:w="0" w:type="dxa"/>
              <w:left w:w="108" w:type="dxa"/>
              <w:bottom w:w="0" w:type="dxa"/>
              <w:right w:w="108" w:type="dxa"/>
            </w:tcMar>
            <w:hideMark/>
          </w:tcPr>
          <w:p w14:paraId="586FFF8F"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ESF sekundāras tēmas</w:t>
            </w:r>
          </w:p>
          <w:p w14:paraId="5BABE445"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(tikai ESF)</w:t>
            </w:r>
          </w:p>
        </w:tc>
        <w:tc>
          <w:tcPr>
            <w:tcW w:w="2572" w:type="dxa"/>
            <w:gridSpan w:val="2"/>
            <w:shd w:val="clear" w:color="auto" w:fill="FFFFFF"/>
            <w:tcMar>
              <w:top w:w="0" w:type="dxa"/>
              <w:left w:w="108" w:type="dxa"/>
              <w:bottom w:w="0" w:type="dxa"/>
              <w:right w:w="108" w:type="dxa"/>
            </w:tcMar>
            <w:hideMark/>
          </w:tcPr>
          <w:p w14:paraId="6C61044E" w14:textId="77777777" w:rsidR="001F461C" w:rsidRPr="001F461C" w:rsidRDefault="001F461C" w:rsidP="001F461C">
            <w:pPr>
              <w:autoSpaceDE w:val="0"/>
              <w:autoSpaceDN w:val="0"/>
              <w:jc w:val="center"/>
              <w:rPr>
                <w:rFonts w:eastAsia="PMingLiU"/>
                <w:lang w:eastAsia="en-GB"/>
              </w:rPr>
            </w:pPr>
            <w:r w:rsidRPr="001F461C">
              <w:rPr>
                <w:rFonts w:eastAsia="PMingLiU"/>
                <w:lang w:eastAsia="en-GB"/>
              </w:rPr>
              <w:t>Tematiskie mērķi</w:t>
            </w:r>
          </w:p>
        </w:tc>
      </w:tr>
      <w:tr w:rsidR="001F461C" w:rsidRPr="001F461C" w14:paraId="450DEDF4" w14:textId="77777777" w:rsidTr="00ED4A9E">
        <w:trPr>
          <w:trHeight w:val="226"/>
        </w:trPr>
        <w:tc>
          <w:tcPr>
            <w:tcW w:w="639" w:type="dxa"/>
            <w:shd w:val="clear" w:color="auto" w:fill="FFFFFF"/>
            <w:tcMar>
              <w:top w:w="0" w:type="dxa"/>
              <w:left w:w="108" w:type="dxa"/>
              <w:bottom w:w="0" w:type="dxa"/>
              <w:right w:w="108" w:type="dxa"/>
            </w:tcMar>
            <w:hideMark/>
          </w:tcPr>
          <w:p w14:paraId="4D85600E" w14:textId="77777777" w:rsidR="001F461C" w:rsidRPr="001F461C" w:rsidRDefault="001F461C" w:rsidP="001F461C">
            <w:pPr>
              <w:jc w:val="both"/>
              <w:rPr>
                <w:rFonts w:eastAsia="PMingLiU"/>
                <w:lang w:eastAsia="en-GB"/>
              </w:rPr>
            </w:pPr>
            <w:r w:rsidRPr="001F461C">
              <w:rPr>
                <w:rFonts w:eastAsia="PMingLiU"/>
                <w:lang w:eastAsia="en-GB"/>
              </w:rPr>
              <w:t>Kods</w:t>
            </w:r>
          </w:p>
        </w:tc>
        <w:tc>
          <w:tcPr>
            <w:tcW w:w="1555" w:type="dxa"/>
            <w:shd w:val="clear" w:color="auto" w:fill="FFFFFF"/>
            <w:tcMar>
              <w:top w:w="0" w:type="dxa"/>
              <w:left w:w="108" w:type="dxa"/>
              <w:bottom w:w="0" w:type="dxa"/>
              <w:right w:w="108" w:type="dxa"/>
            </w:tcMar>
            <w:hideMark/>
          </w:tcPr>
          <w:p w14:paraId="10C2D241" w14:textId="77777777" w:rsidR="001F461C" w:rsidRPr="001F461C" w:rsidRDefault="001F461C" w:rsidP="001F461C">
            <w:pPr>
              <w:jc w:val="both"/>
              <w:rPr>
                <w:rFonts w:eastAsia="PMingLiU"/>
                <w:lang w:eastAsia="en-GB"/>
              </w:rPr>
            </w:pPr>
            <w:r w:rsidRPr="001F461C">
              <w:rPr>
                <w:rFonts w:eastAsia="PMingLiU"/>
                <w:lang w:eastAsia="en-GB"/>
              </w:rPr>
              <w:t xml:space="preserve"> EUR </w:t>
            </w:r>
          </w:p>
        </w:tc>
        <w:tc>
          <w:tcPr>
            <w:tcW w:w="707" w:type="dxa"/>
            <w:shd w:val="clear" w:color="auto" w:fill="FFFFFF"/>
            <w:tcMar>
              <w:top w:w="0" w:type="dxa"/>
              <w:left w:w="108" w:type="dxa"/>
              <w:bottom w:w="0" w:type="dxa"/>
              <w:right w:w="108" w:type="dxa"/>
            </w:tcMar>
            <w:hideMark/>
          </w:tcPr>
          <w:p w14:paraId="1D08C0F0" w14:textId="77777777" w:rsidR="001F461C" w:rsidRPr="001F461C" w:rsidRDefault="001F461C" w:rsidP="001F461C">
            <w:pPr>
              <w:jc w:val="both"/>
              <w:rPr>
                <w:rFonts w:eastAsia="PMingLiU"/>
                <w:lang w:eastAsia="en-GB"/>
              </w:rPr>
            </w:pPr>
            <w:r w:rsidRPr="001F461C">
              <w:rPr>
                <w:rFonts w:eastAsia="PMingLiU"/>
                <w:lang w:eastAsia="en-GB"/>
              </w:rPr>
              <w:t>Kods</w:t>
            </w:r>
          </w:p>
        </w:tc>
        <w:tc>
          <w:tcPr>
            <w:tcW w:w="1679" w:type="dxa"/>
            <w:shd w:val="clear" w:color="auto" w:fill="FFFFFF"/>
            <w:tcMar>
              <w:top w:w="0" w:type="dxa"/>
              <w:left w:w="108" w:type="dxa"/>
              <w:bottom w:w="0" w:type="dxa"/>
              <w:right w:w="108" w:type="dxa"/>
            </w:tcMar>
            <w:hideMark/>
          </w:tcPr>
          <w:p w14:paraId="73DE68F0" w14:textId="77777777" w:rsidR="001F461C" w:rsidRPr="001F461C" w:rsidRDefault="001F461C" w:rsidP="001F461C">
            <w:pPr>
              <w:jc w:val="both"/>
              <w:rPr>
                <w:rFonts w:eastAsia="PMingLiU"/>
                <w:lang w:eastAsia="en-GB"/>
              </w:rPr>
            </w:pPr>
            <w:r w:rsidRPr="001F461C">
              <w:rPr>
                <w:rFonts w:eastAsia="PMingLiU"/>
                <w:lang w:eastAsia="en-GB"/>
              </w:rPr>
              <w:t xml:space="preserve"> EUR </w:t>
            </w:r>
          </w:p>
        </w:tc>
        <w:tc>
          <w:tcPr>
            <w:tcW w:w="712" w:type="dxa"/>
            <w:shd w:val="clear" w:color="auto" w:fill="FFFFFF"/>
            <w:tcMar>
              <w:top w:w="0" w:type="dxa"/>
              <w:left w:w="108" w:type="dxa"/>
              <w:bottom w:w="0" w:type="dxa"/>
              <w:right w:w="108" w:type="dxa"/>
            </w:tcMar>
            <w:hideMark/>
          </w:tcPr>
          <w:p w14:paraId="366CB068" w14:textId="77777777" w:rsidR="001F461C" w:rsidRPr="001F461C" w:rsidRDefault="001F461C" w:rsidP="001F461C">
            <w:pPr>
              <w:jc w:val="both"/>
              <w:rPr>
                <w:rFonts w:eastAsia="PMingLiU"/>
                <w:lang w:eastAsia="en-GB"/>
              </w:rPr>
            </w:pPr>
            <w:r w:rsidRPr="001F461C">
              <w:rPr>
                <w:rFonts w:eastAsia="PMingLiU"/>
                <w:lang w:eastAsia="en-GB"/>
              </w:rPr>
              <w:t>Kods</w:t>
            </w:r>
          </w:p>
        </w:tc>
        <w:tc>
          <w:tcPr>
            <w:tcW w:w="1555" w:type="dxa"/>
            <w:shd w:val="clear" w:color="auto" w:fill="FFFFFF"/>
            <w:tcMar>
              <w:top w:w="0" w:type="dxa"/>
              <w:left w:w="108" w:type="dxa"/>
              <w:bottom w:w="0" w:type="dxa"/>
              <w:right w:w="108" w:type="dxa"/>
            </w:tcMar>
            <w:hideMark/>
          </w:tcPr>
          <w:p w14:paraId="02B84AF2" w14:textId="77777777" w:rsidR="001F461C" w:rsidRPr="001F461C" w:rsidRDefault="001F461C" w:rsidP="001F461C">
            <w:pPr>
              <w:jc w:val="both"/>
              <w:rPr>
                <w:rFonts w:eastAsia="PMingLiU"/>
                <w:lang w:eastAsia="en-GB"/>
              </w:rPr>
            </w:pPr>
            <w:r w:rsidRPr="001F461C">
              <w:rPr>
                <w:rFonts w:eastAsia="PMingLiU"/>
                <w:lang w:eastAsia="en-GB"/>
              </w:rPr>
              <w:t xml:space="preserve"> EUR </w:t>
            </w:r>
          </w:p>
        </w:tc>
        <w:tc>
          <w:tcPr>
            <w:tcW w:w="769" w:type="dxa"/>
            <w:shd w:val="clear" w:color="auto" w:fill="FFFFFF"/>
            <w:tcMar>
              <w:top w:w="0" w:type="dxa"/>
              <w:left w:w="108" w:type="dxa"/>
              <w:bottom w:w="0" w:type="dxa"/>
              <w:right w:w="108" w:type="dxa"/>
            </w:tcMar>
            <w:hideMark/>
          </w:tcPr>
          <w:p w14:paraId="731FCC20" w14:textId="77777777" w:rsidR="001F461C" w:rsidRPr="001F461C" w:rsidRDefault="001F461C" w:rsidP="001F461C">
            <w:pPr>
              <w:jc w:val="both"/>
              <w:rPr>
                <w:rFonts w:eastAsia="PMingLiU"/>
                <w:lang w:eastAsia="en-GB"/>
              </w:rPr>
            </w:pPr>
            <w:r w:rsidRPr="001F461C">
              <w:rPr>
                <w:rFonts w:eastAsia="PMingLiU"/>
                <w:lang w:eastAsia="en-GB"/>
              </w:rPr>
              <w:t>Kods</w:t>
            </w:r>
          </w:p>
        </w:tc>
        <w:tc>
          <w:tcPr>
            <w:tcW w:w="1610" w:type="dxa"/>
            <w:shd w:val="clear" w:color="auto" w:fill="FFFFFF"/>
            <w:tcMar>
              <w:top w:w="0" w:type="dxa"/>
              <w:left w:w="108" w:type="dxa"/>
              <w:bottom w:w="0" w:type="dxa"/>
              <w:right w:w="108" w:type="dxa"/>
            </w:tcMar>
            <w:hideMark/>
          </w:tcPr>
          <w:p w14:paraId="25E6D9E5" w14:textId="77777777" w:rsidR="001F461C" w:rsidRPr="001F461C" w:rsidRDefault="001F461C" w:rsidP="001F461C">
            <w:pPr>
              <w:jc w:val="both"/>
              <w:rPr>
                <w:rFonts w:eastAsia="PMingLiU"/>
                <w:lang w:eastAsia="en-GB"/>
              </w:rPr>
            </w:pPr>
            <w:r w:rsidRPr="001F461C">
              <w:rPr>
                <w:rFonts w:eastAsia="PMingLiU"/>
                <w:lang w:eastAsia="en-GB"/>
              </w:rPr>
              <w:t xml:space="preserve"> EUR </w:t>
            </w:r>
          </w:p>
        </w:tc>
        <w:tc>
          <w:tcPr>
            <w:tcW w:w="692" w:type="dxa"/>
            <w:shd w:val="clear" w:color="auto" w:fill="FFFFFF"/>
            <w:tcMar>
              <w:top w:w="0" w:type="dxa"/>
              <w:left w:w="108" w:type="dxa"/>
              <w:bottom w:w="0" w:type="dxa"/>
              <w:right w:w="108" w:type="dxa"/>
            </w:tcMar>
            <w:hideMark/>
          </w:tcPr>
          <w:p w14:paraId="2441F0BF" w14:textId="77777777" w:rsidR="001F461C" w:rsidRPr="001F461C" w:rsidRDefault="001F461C" w:rsidP="001F461C">
            <w:pPr>
              <w:jc w:val="both"/>
              <w:rPr>
                <w:rFonts w:eastAsia="PMingLiU"/>
                <w:lang w:eastAsia="en-GB"/>
              </w:rPr>
            </w:pPr>
            <w:r w:rsidRPr="001F461C">
              <w:rPr>
                <w:rFonts w:eastAsia="PMingLiU"/>
                <w:lang w:eastAsia="en-GB"/>
              </w:rPr>
              <w:t>Kods</w:t>
            </w:r>
          </w:p>
        </w:tc>
        <w:tc>
          <w:tcPr>
            <w:tcW w:w="992" w:type="dxa"/>
            <w:shd w:val="clear" w:color="auto" w:fill="FFFFFF"/>
            <w:tcMar>
              <w:top w:w="0" w:type="dxa"/>
              <w:left w:w="108" w:type="dxa"/>
              <w:bottom w:w="0" w:type="dxa"/>
              <w:right w:w="108" w:type="dxa"/>
            </w:tcMar>
            <w:hideMark/>
          </w:tcPr>
          <w:p w14:paraId="10BD9EF7" w14:textId="77777777" w:rsidR="001F461C" w:rsidRPr="001F461C" w:rsidRDefault="001F461C" w:rsidP="001F461C">
            <w:pPr>
              <w:jc w:val="both"/>
              <w:rPr>
                <w:rFonts w:eastAsia="PMingLiU"/>
                <w:lang w:eastAsia="en-GB"/>
              </w:rPr>
            </w:pPr>
            <w:r w:rsidRPr="001F461C">
              <w:rPr>
                <w:rFonts w:eastAsia="PMingLiU"/>
                <w:lang w:eastAsia="en-GB"/>
              </w:rPr>
              <w:t xml:space="preserve"> EUR </w:t>
            </w:r>
          </w:p>
        </w:tc>
        <w:tc>
          <w:tcPr>
            <w:tcW w:w="709" w:type="dxa"/>
            <w:shd w:val="clear" w:color="auto" w:fill="FFFFFF"/>
            <w:tcMar>
              <w:top w:w="0" w:type="dxa"/>
              <w:left w:w="108" w:type="dxa"/>
              <w:bottom w:w="0" w:type="dxa"/>
              <w:right w:w="108" w:type="dxa"/>
            </w:tcMar>
            <w:hideMark/>
          </w:tcPr>
          <w:p w14:paraId="55881975" w14:textId="77777777" w:rsidR="001F461C" w:rsidRPr="001F461C" w:rsidRDefault="001F461C" w:rsidP="001F461C">
            <w:pPr>
              <w:jc w:val="both"/>
              <w:rPr>
                <w:rFonts w:eastAsia="PMingLiU"/>
                <w:lang w:eastAsia="en-GB"/>
              </w:rPr>
            </w:pPr>
            <w:r w:rsidRPr="001F461C">
              <w:rPr>
                <w:rFonts w:eastAsia="PMingLiU"/>
                <w:lang w:eastAsia="en-GB"/>
              </w:rPr>
              <w:t>Kods</w:t>
            </w:r>
          </w:p>
        </w:tc>
        <w:tc>
          <w:tcPr>
            <w:tcW w:w="1863" w:type="dxa"/>
            <w:shd w:val="clear" w:color="auto" w:fill="FFFFFF"/>
            <w:tcMar>
              <w:top w:w="0" w:type="dxa"/>
              <w:left w:w="108" w:type="dxa"/>
              <w:bottom w:w="0" w:type="dxa"/>
              <w:right w:w="108" w:type="dxa"/>
            </w:tcMar>
            <w:hideMark/>
          </w:tcPr>
          <w:p w14:paraId="61459264" w14:textId="77777777" w:rsidR="001F461C" w:rsidRPr="001F461C" w:rsidRDefault="001F461C" w:rsidP="001F461C">
            <w:pPr>
              <w:jc w:val="both"/>
              <w:rPr>
                <w:rFonts w:eastAsia="PMingLiU"/>
                <w:lang w:eastAsia="en-GB"/>
              </w:rPr>
            </w:pPr>
            <w:r w:rsidRPr="001F461C">
              <w:rPr>
                <w:rFonts w:eastAsia="PMingLiU"/>
                <w:lang w:eastAsia="en-GB"/>
              </w:rPr>
              <w:t xml:space="preserve"> EUR </w:t>
            </w:r>
          </w:p>
        </w:tc>
      </w:tr>
      <w:tr w:rsidR="001F461C" w:rsidRPr="001F461C" w14:paraId="56C6ED81" w14:textId="77777777" w:rsidTr="00730996">
        <w:trPr>
          <w:trHeight w:val="150"/>
        </w:trPr>
        <w:tc>
          <w:tcPr>
            <w:tcW w:w="639" w:type="dxa"/>
            <w:shd w:val="clear" w:color="auto" w:fill="FFFFFF"/>
            <w:tcMar>
              <w:top w:w="0" w:type="dxa"/>
              <w:left w:w="108" w:type="dxa"/>
              <w:bottom w:w="0" w:type="dxa"/>
              <w:right w:w="108" w:type="dxa"/>
            </w:tcMar>
            <w:vAlign w:val="center"/>
          </w:tcPr>
          <w:p w14:paraId="426E8B7F" w14:textId="77777777" w:rsidR="001F461C" w:rsidRPr="001F461C" w:rsidRDefault="001F461C" w:rsidP="001F461C">
            <w:pPr>
              <w:autoSpaceDE w:val="0"/>
              <w:autoSpaceDN w:val="0"/>
              <w:rPr>
                <w:rFonts w:eastAsia="PMingLiU"/>
                <w:szCs w:val="22"/>
                <w:lang w:eastAsia="en-US"/>
              </w:rPr>
            </w:pPr>
            <w:r w:rsidRPr="001F461C">
              <w:rPr>
                <w:rFonts w:eastAsia="PMingLiU"/>
                <w:szCs w:val="22"/>
                <w:lang w:eastAsia="en-US"/>
              </w:rPr>
              <w:t>70</w:t>
            </w:r>
          </w:p>
        </w:tc>
        <w:tc>
          <w:tcPr>
            <w:tcW w:w="1555" w:type="dxa"/>
            <w:shd w:val="clear" w:color="auto" w:fill="FFFFFF"/>
            <w:tcMar>
              <w:top w:w="0" w:type="dxa"/>
              <w:left w:w="108" w:type="dxa"/>
              <w:bottom w:w="0" w:type="dxa"/>
              <w:right w:w="108" w:type="dxa"/>
            </w:tcMar>
          </w:tcPr>
          <w:p w14:paraId="25EA6985" w14:textId="77777777" w:rsidR="001F461C" w:rsidRPr="001F461C" w:rsidRDefault="001F461C" w:rsidP="001F461C">
            <w:pPr>
              <w:autoSpaceDE w:val="0"/>
              <w:autoSpaceDN w:val="0"/>
              <w:rPr>
                <w:rFonts w:eastAsia="PMingLiU"/>
                <w:szCs w:val="22"/>
                <w:lang w:eastAsia="en-US"/>
              </w:rPr>
            </w:pPr>
            <w:r w:rsidRPr="001F461C">
              <w:rPr>
                <w:rFonts w:eastAsia="PMingLiU"/>
                <w:szCs w:val="22"/>
                <w:lang w:eastAsia="en-US"/>
              </w:rPr>
              <w:t>11 866 913</w:t>
            </w:r>
          </w:p>
        </w:tc>
        <w:tc>
          <w:tcPr>
            <w:tcW w:w="707" w:type="dxa"/>
            <w:shd w:val="clear" w:color="auto" w:fill="FFFFFF"/>
            <w:tcMar>
              <w:top w:w="0" w:type="dxa"/>
              <w:left w:w="108" w:type="dxa"/>
              <w:bottom w:w="0" w:type="dxa"/>
              <w:right w:w="108" w:type="dxa"/>
            </w:tcMar>
          </w:tcPr>
          <w:p w14:paraId="2CDED9C0" w14:textId="77777777" w:rsidR="001F461C" w:rsidRPr="001F461C" w:rsidRDefault="001F461C" w:rsidP="001F461C">
            <w:pPr>
              <w:autoSpaceDE w:val="0"/>
              <w:autoSpaceDN w:val="0"/>
              <w:rPr>
                <w:rFonts w:eastAsia="PMingLiU"/>
                <w:lang w:eastAsia="en-GB"/>
              </w:rPr>
            </w:pPr>
            <w:r w:rsidRPr="001F461C">
              <w:rPr>
                <w:rFonts w:eastAsia="PMingLiU"/>
                <w:lang w:eastAsia="en-GB"/>
              </w:rPr>
              <w:t>1</w:t>
            </w:r>
          </w:p>
        </w:tc>
        <w:tc>
          <w:tcPr>
            <w:tcW w:w="1679" w:type="dxa"/>
            <w:shd w:val="clear" w:color="auto" w:fill="FFFFFF"/>
            <w:tcMar>
              <w:top w:w="0" w:type="dxa"/>
              <w:left w:w="108" w:type="dxa"/>
              <w:bottom w:w="0" w:type="dxa"/>
              <w:right w:w="108" w:type="dxa"/>
            </w:tcMar>
          </w:tcPr>
          <w:p w14:paraId="4D8E2799" w14:textId="5B153DA5" w:rsidR="001F461C" w:rsidRPr="001F461C" w:rsidRDefault="00730996" w:rsidP="00D640D5">
            <w:pPr>
              <w:rPr>
                <w:rFonts w:eastAsia="PMingLiU"/>
              </w:rPr>
            </w:pPr>
            <w:r w:rsidRPr="00730996">
              <w:rPr>
                <w:rFonts w:eastAsia="PMingLiU"/>
                <w:lang w:eastAsia="en-US"/>
              </w:rPr>
              <w:t>301 127 787</w:t>
            </w:r>
          </w:p>
        </w:tc>
        <w:tc>
          <w:tcPr>
            <w:tcW w:w="712" w:type="dxa"/>
            <w:shd w:val="clear" w:color="auto" w:fill="FFFFFF"/>
            <w:tcMar>
              <w:top w:w="0" w:type="dxa"/>
              <w:left w:w="108" w:type="dxa"/>
              <w:bottom w:w="0" w:type="dxa"/>
              <w:right w:w="108" w:type="dxa"/>
            </w:tcMar>
          </w:tcPr>
          <w:p w14:paraId="6191F903" w14:textId="77777777" w:rsidR="001F461C" w:rsidRPr="001F461C" w:rsidRDefault="001F461C" w:rsidP="001F461C">
            <w:pPr>
              <w:autoSpaceDE w:val="0"/>
              <w:autoSpaceDN w:val="0"/>
              <w:rPr>
                <w:rFonts w:eastAsia="PMingLiU"/>
                <w:lang w:eastAsia="en-GB"/>
              </w:rPr>
            </w:pPr>
            <w:r w:rsidRPr="001F461C">
              <w:rPr>
                <w:rFonts w:eastAsia="PMingLiU"/>
                <w:lang w:eastAsia="en-GB"/>
              </w:rPr>
              <w:t>7</w:t>
            </w:r>
          </w:p>
        </w:tc>
        <w:tc>
          <w:tcPr>
            <w:tcW w:w="1555" w:type="dxa"/>
            <w:shd w:val="clear" w:color="auto" w:fill="FFFFFF"/>
            <w:tcMar>
              <w:top w:w="0" w:type="dxa"/>
              <w:left w:w="108" w:type="dxa"/>
              <w:bottom w:w="0" w:type="dxa"/>
              <w:right w:w="108" w:type="dxa"/>
            </w:tcMar>
          </w:tcPr>
          <w:p w14:paraId="142E060D" w14:textId="07369CF4" w:rsidR="001F461C" w:rsidRPr="001F461C" w:rsidRDefault="001F461C" w:rsidP="00D640D5">
            <w:pPr>
              <w:autoSpaceDE w:val="0"/>
              <w:autoSpaceDN w:val="0"/>
              <w:rPr>
                <w:rFonts w:eastAsia="PMingLiU"/>
                <w:lang w:eastAsia="en-GB"/>
              </w:rPr>
            </w:pPr>
            <w:r w:rsidRPr="001F461C">
              <w:rPr>
                <w:rFonts w:eastAsia="PMingLiU"/>
                <w:lang w:eastAsia="en-GB"/>
              </w:rPr>
              <w:t>83 744 095</w:t>
            </w:r>
          </w:p>
        </w:tc>
        <w:tc>
          <w:tcPr>
            <w:tcW w:w="769" w:type="dxa"/>
            <w:shd w:val="clear" w:color="auto" w:fill="FFFFFF"/>
            <w:tcMar>
              <w:top w:w="0" w:type="dxa"/>
              <w:left w:w="108" w:type="dxa"/>
              <w:bottom w:w="0" w:type="dxa"/>
              <w:right w:w="108" w:type="dxa"/>
            </w:tcMar>
          </w:tcPr>
          <w:p w14:paraId="44AAE98E" w14:textId="77777777" w:rsidR="001F461C" w:rsidRPr="001F461C" w:rsidRDefault="001F461C" w:rsidP="001F461C">
            <w:pPr>
              <w:autoSpaceDE w:val="0"/>
              <w:autoSpaceDN w:val="0"/>
              <w:rPr>
                <w:rFonts w:eastAsia="PMingLiU"/>
                <w:lang w:eastAsia="en-GB"/>
              </w:rPr>
            </w:pPr>
            <w:r w:rsidRPr="001F461C">
              <w:rPr>
                <w:rFonts w:eastAsia="PMingLiU"/>
                <w:lang w:eastAsia="en-GB"/>
              </w:rPr>
              <w:t>7</w:t>
            </w:r>
          </w:p>
        </w:tc>
        <w:tc>
          <w:tcPr>
            <w:tcW w:w="1610" w:type="dxa"/>
            <w:shd w:val="clear" w:color="auto" w:fill="FFFFFF"/>
            <w:tcMar>
              <w:top w:w="0" w:type="dxa"/>
              <w:left w:w="108" w:type="dxa"/>
              <w:bottom w:w="0" w:type="dxa"/>
              <w:right w:w="108" w:type="dxa"/>
            </w:tcMar>
          </w:tcPr>
          <w:p w14:paraId="1949828A" w14:textId="21862A52" w:rsidR="001F461C" w:rsidRPr="001F461C" w:rsidRDefault="00730996" w:rsidP="001F461C">
            <w:pPr>
              <w:autoSpaceDE w:val="0"/>
              <w:autoSpaceDN w:val="0"/>
              <w:rPr>
                <w:rFonts w:eastAsia="PMingLiU"/>
                <w:lang w:eastAsia="en-GB"/>
              </w:rPr>
            </w:pPr>
            <w:r>
              <w:rPr>
                <w:rFonts w:eastAsia="PMingLiU"/>
                <w:lang w:eastAsia="en-GB"/>
              </w:rPr>
              <w:t> </w:t>
            </w:r>
            <w:r w:rsidRPr="00730996">
              <w:rPr>
                <w:rFonts w:eastAsia="PMingLiU"/>
                <w:lang w:eastAsia="en-GB"/>
              </w:rPr>
              <w:t>320 273 128</w:t>
            </w:r>
          </w:p>
        </w:tc>
        <w:tc>
          <w:tcPr>
            <w:tcW w:w="692" w:type="dxa"/>
            <w:shd w:val="clear" w:color="auto" w:fill="FFFFFF"/>
            <w:tcMar>
              <w:top w:w="0" w:type="dxa"/>
              <w:left w:w="108" w:type="dxa"/>
              <w:bottom w:w="0" w:type="dxa"/>
              <w:right w:w="108" w:type="dxa"/>
            </w:tcMar>
          </w:tcPr>
          <w:p w14:paraId="34219551" w14:textId="77777777" w:rsidR="001F461C" w:rsidRPr="001F461C" w:rsidRDefault="001F461C" w:rsidP="001F461C">
            <w:pPr>
              <w:autoSpaceDE w:val="0"/>
              <w:autoSpaceDN w:val="0"/>
              <w:rPr>
                <w:rFonts w:eastAsia="PMingLiU"/>
                <w:lang w:eastAsia="en-GB"/>
              </w:rPr>
            </w:pPr>
            <w:r w:rsidRPr="001F461C">
              <w:rPr>
                <w:rFonts w:eastAsia="PMingLiU"/>
                <w:lang w:eastAsia="en-GB"/>
              </w:rPr>
              <w:t>N/A</w:t>
            </w:r>
          </w:p>
        </w:tc>
        <w:tc>
          <w:tcPr>
            <w:tcW w:w="992" w:type="dxa"/>
            <w:shd w:val="clear" w:color="auto" w:fill="FFFFFF"/>
            <w:tcMar>
              <w:top w:w="0" w:type="dxa"/>
              <w:left w:w="108" w:type="dxa"/>
              <w:bottom w:w="0" w:type="dxa"/>
              <w:right w:w="108" w:type="dxa"/>
            </w:tcMar>
          </w:tcPr>
          <w:p w14:paraId="076A0C36" w14:textId="77777777" w:rsidR="001F461C" w:rsidRPr="001F461C" w:rsidRDefault="001F461C" w:rsidP="001F461C">
            <w:pPr>
              <w:autoSpaceDE w:val="0"/>
              <w:autoSpaceDN w:val="0"/>
              <w:rPr>
                <w:rFonts w:eastAsia="PMingLiU"/>
                <w:lang w:eastAsia="en-GB"/>
              </w:rPr>
            </w:pPr>
            <w:r w:rsidRPr="001F461C">
              <w:rPr>
                <w:rFonts w:eastAsia="PMingLiU"/>
                <w:lang w:eastAsia="en-GB"/>
              </w:rPr>
              <w:t>N/A</w:t>
            </w:r>
          </w:p>
        </w:tc>
        <w:tc>
          <w:tcPr>
            <w:tcW w:w="709" w:type="dxa"/>
            <w:shd w:val="clear" w:color="auto" w:fill="FFFFFF"/>
            <w:tcMar>
              <w:top w:w="0" w:type="dxa"/>
              <w:left w:w="108" w:type="dxa"/>
              <w:bottom w:w="0" w:type="dxa"/>
              <w:right w:w="108" w:type="dxa"/>
            </w:tcMar>
          </w:tcPr>
          <w:p w14:paraId="0A63278C" w14:textId="77777777" w:rsidR="001F461C" w:rsidRPr="001F461C" w:rsidRDefault="001F461C" w:rsidP="001F461C">
            <w:pPr>
              <w:autoSpaceDE w:val="0"/>
              <w:autoSpaceDN w:val="0"/>
              <w:rPr>
                <w:rFonts w:eastAsia="PMingLiU"/>
                <w:lang w:eastAsia="en-GB"/>
              </w:rPr>
            </w:pPr>
            <w:r w:rsidRPr="001F461C">
              <w:rPr>
                <w:rFonts w:eastAsia="PMingLiU"/>
                <w:lang w:eastAsia="en-GB"/>
              </w:rPr>
              <w:t>4</w:t>
            </w:r>
          </w:p>
        </w:tc>
        <w:tc>
          <w:tcPr>
            <w:tcW w:w="1863" w:type="dxa"/>
            <w:shd w:val="clear" w:color="auto" w:fill="FFFFFF"/>
            <w:tcMar>
              <w:top w:w="0" w:type="dxa"/>
              <w:left w:w="108" w:type="dxa"/>
              <w:bottom w:w="0" w:type="dxa"/>
              <w:right w:w="108" w:type="dxa"/>
            </w:tcMar>
          </w:tcPr>
          <w:p w14:paraId="6D39A048" w14:textId="77EC8955" w:rsidR="001F461C" w:rsidRPr="001F461C" w:rsidRDefault="00730996" w:rsidP="00730996">
            <w:pPr>
              <w:rPr>
                <w:rFonts w:eastAsia="PMingLiU"/>
              </w:rPr>
            </w:pPr>
            <w:r w:rsidRPr="00730996">
              <w:rPr>
                <w:rFonts w:eastAsia="PMingLiU"/>
                <w:lang w:eastAsia="en-US"/>
              </w:rPr>
              <w:t>320 273 128</w:t>
            </w:r>
          </w:p>
        </w:tc>
      </w:tr>
      <w:tr w:rsidR="001F461C" w:rsidRPr="001F461C" w14:paraId="6896E6E7" w14:textId="77777777" w:rsidTr="00ED4A9E">
        <w:trPr>
          <w:trHeight w:val="243"/>
        </w:trPr>
        <w:tc>
          <w:tcPr>
            <w:tcW w:w="639" w:type="dxa"/>
            <w:shd w:val="clear" w:color="auto" w:fill="FFFFFF"/>
            <w:tcMar>
              <w:top w:w="0" w:type="dxa"/>
              <w:left w:w="108" w:type="dxa"/>
              <w:bottom w:w="0" w:type="dxa"/>
              <w:right w:w="108" w:type="dxa"/>
            </w:tcMar>
            <w:vAlign w:val="center"/>
          </w:tcPr>
          <w:p w14:paraId="289257BD" w14:textId="77777777" w:rsidR="001F461C" w:rsidRPr="001F461C" w:rsidRDefault="001F461C" w:rsidP="001F461C">
            <w:pPr>
              <w:autoSpaceDE w:val="0"/>
              <w:autoSpaceDN w:val="0"/>
              <w:rPr>
                <w:rFonts w:eastAsia="PMingLiU"/>
                <w:szCs w:val="22"/>
                <w:lang w:eastAsia="en-US"/>
              </w:rPr>
            </w:pPr>
            <w:r w:rsidRPr="001F461C">
              <w:rPr>
                <w:rFonts w:eastAsia="PMingLiU"/>
                <w:szCs w:val="22"/>
                <w:lang w:eastAsia="en-US"/>
              </w:rPr>
              <w:t>11</w:t>
            </w:r>
          </w:p>
        </w:tc>
        <w:tc>
          <w:tcPr>
            <w:tcW w:w="1555" w:type="dxa"/>
            <w:shd w:val="clear" w:color="auto" w:fill="FFFFFF"/>
            <w:tcMar>
              <w:top w:w="0" w:type="dxa"/>
              <w:left w:w="108" w:type="dxa"/>
              <w:bottom w:w="0" w:type="dxa"/>
              <w:right w:w="108" w:type="dxa"/>
            </w:tcMar>
          </w:tcPr>
          <w:p w14:paraId="113CBA64" w14:textId="77777777" w:rsidR="001F461C" w:rsidRPr="001F461C" w:rsidRDefault="001F461C" w:rsidP="001F461C">
            <w:pPr>
              <w:autoSpaceDE w:val="0"/>
              <w:autoSpaceDN w:val="0"/>
              <w:rPr>
                <w:rFonts w:eastAsia="PMingLiU"/>
                <w:szCs w:val="22"/>
                <w:lang w:eastAsia="en-US"/>
              </w:rPr>
            </w:pPr>
            <w:r w:rsidRPr="001F461C">
              <w:rPr>
                <w:rFonts w:eastAsia="PMingLiU"/>
                <w:szCs w:val="22"/>
                <w:lang w:eastAsia="en-US"/>
              </w:rPr>
              <w:t>22 605 664</w:t>
            </w:r>
          </w:p>
        </w:tc>
        <w:tc>
          <w:tcPr>
            <w:tcW w:w="707" w:type="dxa"/>
            <w:shd w:val="clear" w:color="auto" w:fill="FFFFFF"/>
            <w:tcMar>
              <w:top w:w="0" w:type="dxa"/>
              <w:left w:w="108" w:type="dxa"/>
              <w:bottom w:w="0" w:type="dxa"/>
              <w:right w:w="108" w:type="dxa"/>
            </w:tcMar>
          </w:tcPr>
          <w:p w14:paraId="61C741CD" w14:textId="77777777" w:rsidR="001F461C" w:rsidRPr="001F461C" w:rsidRDefault="001F461C" w:rsidP="001F461C">
            <w:pPr>
              <w:autoSpaceDE w:val="0"/>
              <w:autoSpaceDN w:val="0"/>
              <w:rPr>
                <w:rFonts w:eastAsia="PMingLiU"/>
                <w:szCs w:val="22"/>
                <w:lang w:eastAsia="en-US"/>
              </w:rPr>
            </w:pPr>
            <w:r w:rsidRPr="001F461C">
              <w:rPr>
                <w:rFonts w:eastAsia="PMingLiU"/>
                <w:szCs w:val="22"/>
                <w:lang w:eastAsia="en-US"/>
              </w:rPr>
              <w:t>4</w:t>
            </w:r>
          </w:p>
        </w:tc>
        <w:tc>
          <w:tcPr>
            <w:tcW w:w="1679" w:type="dxa"/>
            <w:shd w:val="clear" w:color="auto" w:fill="FFFFFF"/>
            <w:tcMar>
              <w:top w:w="0" w:type="dxa"/>
              <w:left w:w="108" w:type="dxa"/>
              <w:bottom w:w="0" w:type="dxa"/>
              <w:right w:w="108" w:type="dxa"/>
            </w:tcMar>
          </w:tcPr>
          <w:p w14:paraId="558E4D9D" w14:textId="3168F754" w:rsidR="001F461C" w:rsidRPr="00D640D5" w:rsidRDefault="001F461C" w:rsidP="00D640D5">
            <w:pPr>
              <w:rPr>
                <w:rFonts w:eastAsia="PMingLiU"/>
              </w:rPr>
            </w:pPr>
            <w:r w:rsidRPr="001F461C">
              <w:rPr>
                <w:rFonts w:eastAsia="PMingLiU"/>
                <w:lang w:eastAsia="en-US"/>
              </w:rPr>
              <w:t>19 145 341</w:t>
            </w:r>
          </w:p>
        </w:tc>
        <w:tc>
          <w:tcPr>
            <w:tcW w:w="712" w:type="dxa"/>
            <w:shd w:val="clear" w:color="auto" w:fill="FFFFFF"/>
            <w:tcMar>
              <w:top w:w="0" w:type="dxa"/>
              <w:left w:w="108" w:type="dxa"/>
              <w:bottom w:w="0" w:type="dxa"/>
              <w:right w:w="108" w:type="dxa"/>
            </w:tcMar>
          </w:tcPr>
          <w:p w14:paraId="4F44749F" w14:textId="77777777" w:rsidR="001F461C" w:rsidRPr="001F461C" w:rsidRDefault="001F461C" w:rsidP="001F461C">
            <w:pPr>
              <w:autoSpaceDE w:val="0"/>
              <w:autoSpaceDN w:val="0"/>
              <w:rPr>
                <w:rFonts w:eastAsia="PMingLiU"/>
                <w:szCs w:val="22"/>
                <w:lang w:eastAsia="en-US"/>
              </w:rPr>
            </w:pPr>
            <w:r w:rsidRPr="001F461C">
              <w:rPr>
                <w:rFonts w:eastAsia="PMingLiU"/>
                <w:szCs w:val="22"/>
                <w:lang w:eastAsia="en-US"/>
              </w:rPr>
              <w:t>1</w:t>
            </w:r>
          </w:p>
        </w:tc>
        <w:tc>
          <w:tcPr>
            <w:tcW w:w="1555" w:type="dxa"/>
            <w:shd w:val="clear" w:color="auto" w:fill="FFFFFF"/>
            <w:tcMar>
              <w:top w:w="0" w:type="dxa"/>
              <w:left w:w="108" w:type="dxa"/>
              <w:bottom w:w="0" w:type="dxa"/>
              <w:right w:w="108" w:type="dxa"/>
            </w:tcMar>
          </w:tcPr>
          <w:p w14:paraId="75C5D55C" w14:textId="72C5EC57" w:rsidR="001F461C" w:rsidRPr="00D640D5" w:rsidRDefault="00730996" w:rsidP="00D640D5">
            <w:pPr>
              <w:rPr>
                <w:rFonts w:eastAsia="PMingLiU"/>
              </w:rPr>
            </w:pPr>
            <w:r w:rsidRPr="00730996">
              <w:rPr>
                <w:rFonts w:eastAsia="PMingLiU"/>
                <w:lang w:eastAsia="en-US"/>
              </w:rPr>
              <w:t>236 539 033</w:t>
            </w:r>
          </w:p>
        </w:tc>
        <w:tc>
          <w:tcPr>
            <w:tcW w:w="769" w:type="dxa"/>
            <w:shd w:val="clear" w:color="auto" w:fill="FFFFFF"/>
            <w:tcMar>
              <w:top w:w="0" w:type="dxa"/>
              <w:left w:w="108" w:type="dxa"/>
              <w:bottom w:w="0" w:type="dxa"/>
              <w:right w:w="108" w:type="dxa"/>
            </w:tcMar>
          </w:tcPr>
          <w:p w14:paraId="4197254E" w14:textId="77777777" w:rsidR="001F461C" w:rsidRPr="001F461C" w:rsidRDefault="001F461C" w:rsidP="001F461C">
            <w:pPr>
              <w:autoSpaceDE w:val="0"/>
              <w:autoSpaceDN w:val="0"/>
              <w:rPr>
                <w:rFonts w:eastAsia="PMingLiU"/>
                <w:lang w:eastAsia="en-GB"/>
              </w:rPr>
            </w:pPr>
          </w:p>
        </w:tc>
        <w:tc>
          <w:tcPr>
            <w:tcW w:w="1610" w:type="dxa"/>
            <w:shd w:val="clear" w:color="auto" w:fill="FFFFFF"/>
            <w:tcMar>
              <w:top w:w="0" w:type="dxa"/>
              <w:left w:w="108" w:type="dxa"/>
              <w:bottom w:w="0" w:type="dxa"/>
              <w:right w:w="108" w:type="dxa"/>
            </w:tcMar>
          </w:tcPr>
          <w:p w14:paraId="5E7EF6FA" w14:textId="77777777" w:rsidR="001F461C" w:rsidRPr="001F461C" w:rsidRDefault="001F461C" w:rsidP="001F461C">
            <w:pPr>
              <w:autoSpaceDE w:val="0"/>
              <w:autoSpaceDN w:val="0"/>
              <w:rPr>
                <w:rFonts w:eastAsia="PMingLiU"/>
                <w:lang w:eastAsia="en-GB"/>
              </w:rPr>
            </w:pPr>
          </w:p>
        </w:tc>
        <w:tc>
          <w:tcPr>
            <w:tcW w:w="692" w:type="dxa"/>
            <w:shd w:val="clear" w:color="auto" w:fill="FFFFFF"/>
            <w:tcMar>
              <w:top w:w="0" w:type="dxa"/>
              <w:left w:w="108" w:type="dxa"/>
              <w:bottom w:w="0" w:type="dxa"/>
              <w:right w:w="108" w:type="dxa"/>
            </w:tcMar>
          </w:tcPr>
          <w:p w14:paraId="47D5C643" w14:textId="77777777" w:rsidR="001F461C" w:rsidRPr="001F461C" w:rsidRDefault="001F461C" w:rsidP="001F461C">
            <w:pPr>
              <w:autoSpaceDE w:val="0"/>
              <w:autoSpaceDN w:val="0"/>
              <w:rPr>
                <w:rFonts w:eastAsia="PMingLiU"/>
                <w:lang w:eastAsia="en-GB"/>
              </w:rPr>
            </w:pPr>
          </w:p>
        </w:tc>
        <w:tc>
          <w:tcPr>
            <w:tcW w:w="992" w:type="dxa"/>
            <w:shd w:val="clear" w:color="auto" w:fill="FFFFFF"/>
          </w:tcPr>
          <w:p w14:paraId="6F23D253" w14:textId="77777777" w:rsidR="001F461C" w:rsidRPr="001F461C" w:rsidRDefault="001F461C" w:rsidP="001F461C">
            <w:pPr>
              <w:autoSpaceDE w:val="0"/>
              <w:autoSpaceDN w:val="0"/>
              <w:rPr>
                <w:rFonts w:eastAsia="PMingLiU"/>
                <w:lang w:eastAsia="en-GB"/>
              </w:rPr>
            </w:pPr>
          </w:p>
        </w:tc>
        <w:tc>
          <w:tcPr>
            <w:tcW w:w="709" w:type="dxa"/>
            <w:shd w:val="clear" w:color="auto" w:fill="FFFFFF"/>
          </w:tcPr>
          <w:p w14:paraId="4C48C020" w14:textId="77777777" w:rsidR="001F461C" w:rsidRPr="001F461C" w:rsidRDefault="001F461C" w:rsidP="001F461C">
            <w:pPr>
              <w:autoSpaceDE w:val="0"/>
              <w:autoSpaceDN w:val="0"/>
              <w:rPr>
                <w:rFonts w:eastAsia="PMingLiU"/>
                <w:lang w:eastAsia="en-GB"/>
              </w:rPr>
            </w:pPr>
          </w:p>
        </w:tc>
        <w:tc>
          <w:tcPr>
            <w:tcW w:w="1863" w:type="dxa"/>
            <w:shd w:val="clear" w:color="auto" w:fill="FFFFFF"/>
          </w:tcPr>
          <w:p w14:paraId="1DFF5CC6" w14:textId="77777777" w:rsidR="001F461C" w:rsidRPr="001F461C" w:rsidRDefault="001F461C" w:rsidP="001F461C">
            <w:pPr>
              <w:autoSpaceDE w:val="0"/>
              <w:autoSpaceDN w:val="0"/>
              <w:rPr>
                <w:rFonts w:eastAsia="PMingLiU"/>
                <w:lang w:eastAsia="en-GB"/>
              </w:rPr>
            </w:pPr>
          </w:p>
        </w:tc>
      </w:tr>
      <w:tr w:rsidR="001F461C" w:rsidRPr="001F461C" w14:paraId="17635831" w14:textId="77777777" w:rsidTr="00ED4A9E">
        <w:trPr>
          <w:trHeight w:val="243"/>
        </w:trPr>
        <w:tc>
          <w:tcPr>
            <w:tcW w:w="639" w:type="dxa"/>
            <w:shd w:val="clear" w:color="auto" w:fill="FFFFFF"/>
            <w:tcMar>
              <w:top w:w="0" w:type="dxa"/>
              <w:left w:w="108" w:type="dxa"/>
              <w:bottom w:w="0" w:type="dxa"/>
              <w:right w:w="108" w:type="dxa"/>
            </w:tcMar>
            <w:vAlign w:val="center"/>
          </w:tcPr>
          <w:p w14:paraId="002516FF" w14:textId="77777777" w:rsidR="001F461C" w:rsidRPr="001F461C" w:rsidRDefault="001F461C" w:rsidP="001F461C">
            <w:pPr>
              <w:autoSpaceDE w:val="0"/>
              <w:autoSpaceDN w:val="0"/>
              <w:rPr>
                <w:rFonts w:eastAsia="PMingLiU"/>
                <w:lang w:eastAsia="en-GB"/>
              </w:rPr>
            </w:pPr>
            <w:r w:rsidRPr="001F461C">
              <w:rPr>
                <w:rFonts w:eastAsia="PMingLiU"/>
                <w:szCs w:val="22"/>
                <w:lang w:eastAsia="en-US"/>
              </w:rPr>
              <w:t>16</w:t>
            </w:r>
          </w:p>
        </w:tc>
        <w:tc>
          <w:tcPr>
            <w:tcW w:w="1555" w:type="dxa"/>
            <w:shd w:val="clear" w:color="auto" w:fill="FFFFFF"/>
            <w:tcMar>
              <w:top w:w="0" w:type="dxa"/>
              <w:left w:w="108" w:type="dxa"/>
              <w:bottom w:w="0" w:type="dxa"/>
              <w:right w:w="108" w:type="dxa"/>
            </w:tcMar>
          </w:tcPr>
          <w:p w14:paraId="10DC056A" w14:textId="0016B6B3" w:rsidR="001F461C" w:rsidRPr="00D640D5" w:rsidRDefault="00D640D5" w:rsidP="001F461C">
            <w:pPr>
              <w:autoSpaceDE w:val="0"/>
              <w:autoSpaceDN w:val="0"/>
              <w:rPr>
                <w:rFonts w:eastAsia="PMingLiU"/>
                <w:szCs w:val="22"/>
                <w:lang w:eastAsia="en-US"/>
              </w:rPr>
            </w:pPr>
            <w:r>
              <w:rPr>
                <w:rFonts w:eastAsia="PMingLiU"/>
                <w:szCs w:val="22"/>
                <w:lang w:eastAsia="en-US"/>
              </w:rPr>
              <w:t>28 992 420</w:t>
            </w:r>
          </w:p>
        </w:tc>
        <w:tc>
          <w:tcPr>
            <w:tcW w:w="707" w:type="dxa"/>
            <w:shd w:val="clear" w:color="auto" w:fill="FFFFFF"/>
            <w:tcMar>
              <w:top w:w="0" w:type="dxa"/>
              <w:left w:w="108" w:type="dxa"/>
              <w:bottom w:w="0" w:type="dxa"/>
              <w:right w:w="108" w:type="dxa"/>
            </w:tcMar>
          </w:tcPr>
          <w:p w14:paraId="63C87644" w14:textId="77777777" w:rsidR="001F461C" w:rsidRPr="001F461C" w:rsidRDefault="001F461C" w:rsidP="001F461C">
            <w:pPr>
              <w:autoSpaceDE w:val="0"/>
              <w:autoSpaceDN w:val="0"/>
              <w:rPr>
                <w:rFonts w:eastAsia="PMingLiU"/>
                <w:lang w:eastAsia="en-GB"/>
              </w:rPr>
            </w:pPr>
          </w:p>
        </w:tc>
        <w:tc>
          <w:tcPr>
            <w:tcW w:w="1679" w:type="dxa"/>
            <w:shd w:val="clear" w:color="auto" w:fill="FFFFFF"/>
            <w:tcMar>
              <w:top w:w="0" w:type="dxa"/>
              <w:left w:w="108" w:type="dxa"/>
              <w:bottom w:w="0" w:type="dxa"/>
              <w:right w:w="108" w:type="dxa"/>
            </w:tcMar>
          </w:tcPr>
          <w:p w14:paraId="1C6E08D7" w14:textId="77777777" w:rsidR="001F461C" w:rsidRPr="001F461C" w:rsidRDefault="001F461C" w:rsidP="001F461C">
            <w:pPr>
              <w:autoSpaceDE w:val="0"/>
              <w:autoSpaceDN w:val="0"/>
              <w:rPr>
                <w:rFonts w:eastAsia="PMingLiU"/>
                <w:lang w:eastAsia="en-GB"/>
              </w:rPr>
            </w:pPr>
          </w:p>
        </w:tc>
        <w:tc>
          <w:tcPr>
            <w:tcW w:w="712" w:type="dxa"/>
            <w:shd w:val="clear" w:color="auto" w:fill="FFFFFF"/>
            <w:tcMar>
              <w:top w:w="0" w:type="dxa"/>
              <w:left w:w="108" w:type="dxa"/>
              <w:bottom w:w="0" w:type="dxa"/>
              <w:right w:w="108" w:type="dxa"/>
            </w:tcMar>
          </w:tcPr>
          <w:p w14:paraId="4455D66E" w14:textId="77777777" w:rsidR="001F461C" w:rsidRPr="001F461C" w:rsidRDefault="001F461C" w:rsidP="001F461C">
            <w:pPr>
              <w:autoSpaceDE w:val="0"/>
              <w:autoSpaceDN w:val="0"/>
              <w:rPr>
                <w:rFonts w:eastAsia="PMingLiU"/>
                <w:lang w:eastAsia="en-GB"/>
              </w:rPr>
            </w:pPr>
          </w:p>
        </w:tc>
        <w:tc>
          <w:tcPr>
            <w:tcW w:w="1555" w:type="dxa"/>
            <w:shd w:val="clear" w:color="auto" w:fill="FFFFFF"/>
            <w:tcMar>
              <w:top w:w="0" w:type="dxa"/>
              <w:left w:w="108" w:type="dxa"/>
              <w:bottom w:w="0" w:type="dxa"/>
              <w:right w:w="108" w:type="dxa"/>
            </w:tcMar>
          </w:tcPr>
          <w:p w14:paraId="2C1007E3" w14:textId="77777777" w:rsidR="001F461C" w:rsidRPr="001F461C" w:rsidRDefault="001F461C" w:rsidP="001F461C">
            <w:pPr>
              <w:autoSpaceDE w:val="0"/>
              <w:autoSpaceDN w:val="0"/>
              <w:rPr>
                <w:rFonts w:eastAsia="PMingLiU"/>
                <w:lang w:eastAsia="en-GB"/>
              </w:rPr>
            </w:pPr>
          </w:p>
        </w:tc>
        <w:tc>
          <w:tcPr>
            <w:tcW w:w="769" w:type="dxa"/>
            <w:shd w:val="clear" w:color="auto" w:fill="FFFFFF"/>
            <w:tcMar>
              <w:top w:w="0" w:type="dxa"/>
              <w:left w:w="108" w:type="dxa"/>
              <w:bottom w:w="0" w:type="dxa"/>
              <w:right w:w="108" w:type="dxa"/>
            </w:tcMar>
          </w:tcPr>
          <w:p w14:paraId="7E0B65B4" w14:textId="77777777" w:rsidR="001F461C" w:rsidRPr="001F461C" w:rsidRDefault="001F461C" w:rsidP="001F461C">
            <w:pPr>
              <w:autoSpaceDE w:val="0"/>
              <w:autoSpaceDN w:val="0"/>
              <w:rPr>
                <w:rFonts w:eastAsia="PMingLiU"/>
                <w:lang w:eastAsia="en-GB"/>
              </w:rPr>
            </w:pPr>
          </w:p>
        </w:tc>
        <w:tc>
          <w:tcPr>
            <w:tcW w:w="1610" w:type="dxa"/>
            <w:shd w:val="clear" w:color="auto" w:fill="FFFFFF"/>
            <w:tcMar>
              <w:top w:w="0" w:type="dxa"/>
              <w:left w:w="108" w:type="dxa"/>
              <w:bottom w:w="0" w:type="dxa"/>
              <w:right w:w="108" w:type="dxa"/>
            </w:tcMar>
          </w:tcPr>
          <w:p w14:paraId="1649AD38" w14:textId="77777777" w:rsidR="001F461C" w:rsidRPr="001F461C" w:rsidRDefault="001F461C" w:rsidP="001F461C">
            <w:pPr>
              <w:autoSpaceDE w:val="0"/>
              <w:autoSpaceDN w:val="0"/>
              <w:rPr>
                <w:rFonts w:eastAsia="PMingLiU"/>
                <w:lang w:eastAsia="en-GB"/>
              </w:rPr>
            </w:pPr>
          </w:p>
        </w:tc>
        <w:tc>
          <w:tcPr>
            <w:tcW w:w="692" w:type="dxa"/>
            <w:shd w:val="clear" w:color="auto" w:fill="FFFFFF"/>
            <w:tcMar>
              <w:top w:w="0" w:type="dxa"/>
              <w:left w:w="108" w:type="dxa"/>
              <w:bottom w:w="0" w:type="dxa"/>
              <w:right w:w="108" w:type="dxa"/>
            </w:tcMar>
          </w:tcPr>
          <w:p w14:paraId="2386F684" w14:textId="77777777" w:rsidR="001F461C" w:rsidRPr="001F461C" w:rsidRDefault="001F461C" w:rsidP="001F461C">
            <w:pPr>
              <w:autoSpaceDE w:val="0"/>
              <w:autoSpaceDN w:val="0"/>
              <w:rPr>
                <w:rFonts w:eastAsia="PMingLiU"/>
                <w:lang w:eastAsia="en-GB"/>
              </w:rPr>
            </w:pPr>
          </w:p>
        </w:tc>
        <w:tc>
          <w:tcPr>
            <w:tcW w:w="992" w:type="dxa"/>
            <w:shd w:val="clear" w:color="auto" w:fill="FFFFFF"/>
            <w:tcMar>
              <w:top w:w="0" w:type="dxa"/>
              <w:left w:w="108" w:type="dxa"/>
              <w:bottom w:w="0" w:type="dxa"/>
              <w:right w:w="108" w:type="dxa"/>
            </w:tcMar>
          </w:tcPr>
          <w:p w14:paraId="0BABF023" w14:textId="77777777" w:rsidR="001F461C" w:rsidRPr="001F461C" w:rsidRDefault="001F461C" w:rsidP="001F461C">
            <w:pPr>
              <w:autoSpaceDE w:val="0"/>
              <w:autoSpaceDN w:val="0"/>
              <w:rPr>
                <w:rFonts w:eastAsia="PMingLiU"/>
                <w:lang w:eastAsia="en-GB"/>
              </w:rPr>
            </w:pPr>
          </w:p>
        </w:tc>
        <w:tc>
          <w:tcPr>
            <w:tcW w:w="709" w:type="dxa"/>
            <w:shd w:val="clear" w:color="auto" w:fill="FFFFFF"/>
            <w:tcMar>
              <w:top w:w="0" w:type="dxa"/>
              <w:left w:w="108" w:type="dxa"/>
              <w:bottom w:w="0" w:type="dxa"/>
              <w:right w:w="108" w:type="dxa"/>
            </w:tcMar>
          </w:tcPr>
          <w:p w14:paraId="5E281B72" w14:textId="77777777" w:rsidR="001F461C" w:rsidRPr="001F461C" w:rsidRDefault="001F461C" w:rsidP="001F461C">
            <w:pPr>
              <w:autoSpaceDE w:val="0"/>
              <w:autoSpaceDN w:val="0"/>
              <w:rPr>
                <w:rFonts w:eastAsia="PMingLiU"/>
                <w:lang w:eastAsia="en-GB"/>
              </w:rPr>
            </w:pPr>
          </w:p>
        </w:tc>
        <w:tc>
          <w:tcPr>
            <w:tcW w:w="1863" w:type="dxa"/>
            <w:shd w:val="clear" w:color="auto" w:fill="FFFFFF"/>
            <w:tcMar>
              <w:top w:w="0" w:type="dxa"/>
              <w:left w:w="108" w:type="dxa"/>
              <w:bottom w:w="0" w:type="dxa"/>
              <w:right w:w="108" w:type="dxa"/>
            </w:tcMar>
          </w:tcPr>
          <w:p w14:paraId="43B1CF1D" w14:textId="77777777" w:rsidR="001F461C" w:rsidRPr="001F461C" w:rsidRDefault="001F461C" w:rsidP="001F461C">
            <w:pPr>
              <w:autoSpaceDE w:val="0"/>
              <w:autoSpaceDN w:val="0"/>
              <w:rPr>
                <w:rFonts w:eastAsia="PMingLiU"/>
                <w:lang w:eastAsia="en-GB"/>
              </w:rPr>
            </w:pPr>
          </w:p>
        </w:tc>
      </w:tr>
      <w:tr w:rsidR="001F461C" w:rsidRPr="001F461C" w14:paraId="374BEF16" w14:textId="77777777" w:rsidTr="00ED4A9E">
        <w:trPr>
          <w:trHeight w:val="243"/>
        </w:trPr>
        <w:tc>
          <w:tcPr>
            <w:tcW w:w="639" w:type="dxa"/>
            <w:shd w:val="clear" w:color="auto" w:fill="FFFFFF"/>
            <w:tcMar>
              <w:top w:w="0" w:type="dxa"/>
              <w:left w:w="108" w:type="dxa"/>
              <w:bottom w:w="0" w:type="dxa"/>
              <w:right w:w="108" w:type="dxa"/>
            </w:tcMar>
            <w:vAlign w:val="center"/>
          </w:tcPr>
          <w:p w14:paraId="593AFC4F" w14:textId="77777777" w:rsidR="001F461C" w:rsidRPr="001F461C" w:rsidRDefault="001F461C" w:rsidP="001F461C">
            <w:pPr>
              <w:autoSpaceDE w:val="0"/>
              <w:autoSpaceDN w:val="0"/>
              <w:rPr>
                <w:rFonts w:eastAsia="PMingLiU"/>
                <w:lang w:eastAsia="en-GB"/>
              </w:rPr>
            </w:pPr>
            <w:r w:rsidRPr="001F461C">
              <w:rPr>
                <w:rFonts w:eastAsia="PMingLiU"/>
                <w:szCs w:val="22"/>
                <w:lang w:eastAsia="en-US"/>
              </w:rPr>
              <w:t>43</w:t>
            </w:r>
          </w:p>
        </w:tc>
        <w:tc>
          <w:tcPr>
            <w:tcW w:w="1555" w:type="dxa"/>
            <w:shd w:val="clear" w:color="auto" w:fill="FFFFFF"/>
            <w:tcMar>
              <w:top w:w="0" w:type="dxa"/>
              <w:left w:w="108" w:type="dxa"/>
              <w:bottom w:w="0" w:type="dxa"/>
              <w:right w:w="108" w:type="dxa"/>
            </w:tcMar>
          </w:tcPr>
          <w:p w14:paraId="03AFA122" w14:textId="53AFE590" w:rsidR="001F461C" w:rsidRPr="00D640D5" w:rsidRDefault="00730996" w:rsidP="001F461C">
            <w:pPr>
              <w:autoSpaceDE w:val="0"/>
              <w:autoSpaceDN w:val="0"/>
              <w:rPr>
                <w:rFonts w:eastAsia="PMingLiU"/>
                <w:szCs w:val="22"/>
                <w:lang w:eastAsia="en-US"/>
              </w:rPr>
            </w:pPr>
            <w:r w:rsidRPr="00730996">
              <w:rPr>
                <w:rFonts w:eastAsia="PMingLiU"/>
                <w:szCs w:val="22"/>
                <w:lang w:eastAsia="en-US"/>
              </w:rPr>
              <w:t>244 941 218</w:t>
            </w:r>
          </w:p>
        </w:tc>
        <w:tc>
          <w:tcPr>
            <w:tcW w:w="707" w:type="dxa"/>
            <w:shd w:val="clear" w:color="auto" w:fill="FFFFFF"/>
            <w:tcMar>
              <w:top w:w="0" w:type="dxa"/>
              <w:left w:w="108" w:type="dxa"/>
              <w:bottom w:w="0" w:type="dxa"/>
              <w:right w:w="108" w:type="dxa"/>
            </w:tcMar>
          </w:tcPr>
          <w:p w14:paraId="03C54F5A" w14:textId="77777777" w:rsidR="001F461C" w:rsidRPr="001F461C" w:rsidRDefault="001F461C" w:rsidP="001F461C">
            <w:pPr>
              <w:autoSpaceDE w:val="0"/>
              <w:autoSpaceDN w:val="0"/>
              <w:rPr>
                <w:rFonts w:eastAsia="PMingLiU"/>
                <w:lang w:eastAsia="en-GB"/>
              </w:rPr>
            </w:pPr>
          </w:p>
        </w:tc>
        <w:tc>
          <w:tcPr>
            <w:tcW w:w="1679" w:type="dxa"/>
            <w:shd w:val="clear" w:color="auto" w:fill="FFFFFF"/>
            <w:tcMar>
              <w:top w:w="0" w:type="dxa"/>
              <w:left w:w="108" w:type="dxa"/>
              <w:bottom w:w="0" w:type="dxa"/>
              <w:right w:w="108" w:type="dxa"/>
            </w:tcMar>
          </w:tcPr>
          <w:p w14:paraId="4381D370" w14:textId="77777777" w:rsidR="001F461C" w:rsidRPr="001F461C" w:rsidRDefault="001F461C" w:rsidP="001F461C">
            <w:pPr>
              <w:autoSpaceDE w:val="0"/>
              <w:autoSpaceDN w:val="0"/>
              <w:rPr>
                <w:rFonts w:eastAsia="PMingLiU"/>
                <w:lang w:eastAsia="en-GB"/>
              </w:rPr>
            </w:pPr>
          </w:p>
        </w:tc>
        <w:tc>
          <w:tcPr>
            <w:tcW w:w="712" w:type="dxa"/>
            <w:shd w:val="clear" w:color="auto" w:fill="FFFFFF"/>
            <w:tcMar>
              <w:top w:w="0" w:type="dxa"/>
              <w:left w:w="108" w:type="dxa"/>
              <w:bottom w:w="0" w:type="dxa"/>
              <w:right w:w="108" w:type="dxa"/>
            </w:tcMar>
          </w:tcPr>
          <w:p w14:paraId="66993BD0" w14:textId="77777777" w:rsidR="001F461C" w:rsidRPr="001F461C" w:rsidRDefault="001F461C" w:rsidP="001F461C">
            <w:pPr>
              <w:autoSpaceDE w:val="0"/>
              <w:autoSpaceDN w:val="0"/>
              <w:rPr>
                <w:rFonts w:eastAsia="PMingLiU"/>
                <w:lang w:eastAsia="en-GB"/>
              </w:rPr>
            </w:pPr>
          </w:p>
        </w:tc>
        <w:tc>
          <w:tcPr>
            <w:tcW w:w="1555" w:type="dxa"/>
            <w:shd w:val="clear" w:color="auto" w:fill="FFFFFF"/>
            <w:tcMar>
              <w:top w:w="0" w:type="dxa"/>
              <w:left w:w="108" w:type="dxa"/>
              <w:bottom w:w="0" w:type="dxa"/>
              <w:right w:w="108" w:type="dxa"/>
            </w:tcMar>
          </w:tcPr>
          <w:p w14:paraId="1F988962" w14:textId="77777777" w:rsidR="001F461C" w:rsidRPr="001F461C" w:rsidRDefault="001F461C" w:rsidP="001F461C">
            <w:pPr>
              <w:autoSpaceDE w:val="0"/>
              <w:autoSpaceDN w:val="0"/>
              <w:rPr>
                <w:rFonts w:eastAsia="PMingLiU"/>
                <w:lang w:eastAsia="en-GB"/>
              </w:rPr>
            </w:pPr>
          </w:p>
        </w:tc>
        <w:tc>
          <w:tcPr>
            <w:tcW w:w="769" w:type="dxa"/>
            <w:shd w:val="clear" w:color="auto" w:fill="FFFFFF"/>
            <w:tcMar>
              <w:top w:w="0" w:type="dxa"/>
              <w:left w:w="108" w:type="dxa"/>
              <w:bottom w:w="0" w:type="dxa"/>
              <w:right w:w="108" w:type="dxa"/>
            </w:tcMar>
          </w:tcPr>
          <w:p w14:paraId="39DB40E1" w14:textId="77777777" w:rsidR="001F461C" w:rsidRPr="001F461C" w:rsidRDefault="001F461C" w:rsidP="001F461C">
            <w:pPr>
              <w:autoSpaceDE w:val="0"/>
              <w:autoSpaceDN w:val="0"/>
              <w:rPr>
                <w:rFonts w:eastAsia="PMingLiU"/>
                <w:lang w:eastAsia="en-GB"/>
              </w:rPr>
            </w:pPr>
          </w:p>
        </w:tc>
        <w:tc>
          <w:tcPr>
            <w:tcW w:w="1610" w:type="dxa"/>
            <w:shd w:val="clear" w:color="auto" w:fill="FFFFFF"/>
            <w:tcMar>
              <w:top w:w="0" w:type="dxa"/>
              <w:left w:w="108" w:type="dxa"/>
              <w:bottom w:w="0" w:type="dxa"/>
              <w:right w:w="108" w:type="dxa"/>
            </w:tcMar>
          </w:tcPr>
          <w:p w14:paraId="2B54CE22" w14:textId="77777777" w:rsidR="001F461C" w:rsidRPr="001F461C" w:rsidRDefault="001F461C" w:rsidP="001F461C">
            <w:pPr>
              <w:autoSpaceDE w:val="0"/>
              <w:autoSpaceDN w:val="0"/>
              <w:rPr>
                <w:rFonts w:eastAsia="PMingLiU"/>
                <w:lang w:eastAsia="en-GB"/>
              </w:rPr>
            </w:pPr>
          </w:p>
        </w:tc>
        <w:tc>
          <w:tcPr>
            <w:tcW w:w="692" w:type="dxa"/>
            <w:shd w:val="clear" w:color="auto" w:fill="FFFFFF"/>
            <w:tcMar>
              <w:top w:w="0" w:type="dxa"/>
              <w:left w:w="108" w:type="dxa"/>
              <w:bottom w:w="0" w:type="dxa"/>
              <w:right w:w="108" w:type="dxa"/>
            </w:tcMar>
          </w:tcPr>
          <w:p w14:paraId="6F74B262" w14:textId="77777777" w:rsidR="001F461C" w:rsidRPr="001F461C" w:rsidRDefault="001F461C" w:rsidP="001F461C">
            <w:pPr>
              <w:autoSpaceDE w:val="0"/>
              <w:autoSpaceDN w:val="0"/>
              <w:rPr>
                <w:rFonts w:eastAsia="PMingLiU"/>
                <w:lang w:eastAsia="en-GB"/>
              </w:rPr>
            </w:pPr>
          </w:p>
        </w:tc>
        <w:tc>
          <w:tcPr>
            <w:tcW w:w="992" w:type="dxa"/>
            <w:shd w:val="clear" w:color="auto" w:fill="FFFFFF"/>
            <w:tcMar>
              <w:top w:w="0" w:type="dxa"/>
              <w:left w:w="108" w:type="dxa"/>
              <w:bottom w:w="0" w:type="dxa"/>
              <w:right w:w="108" w:type="dxa"/>
            </w:tcMar>
          </w:tcPr>
          <w:p w14:paraId="6AEC571B" w14:textId="77777777" w:rsidR="001F461C" w:rsidRPr="001F461C" w:rsidRDefault="001F461C" w:rsidP="001F461C">
            <w:pPr>
              <w:autoSpaceDE w:val="0"/>
              <w:autoSpaceDN w:val="0"/>
              <w:rPr>
                <w:rFonts w:eastAsia="PMingLiU"/>
                <w:lang w:eastAsia="en-GB"/>
              </w:rPr>
            </w:pPr>
          </w:p>
        </w:tc>
        <w:tc>
          <w:tcPr>
            <w:tcW w:w="709" w:type="dxa"/>
            <w:shd w:val="clear" w:color="auto" w:fill="FFFFFF"/>
            <w:tcMar>
              <w:top w:w="0" w:type="dxa"/>
              <w:left w:w="108" w:type="dxa"/>
              <w:bottom w:w="0" w:type="dxa"/>
              <w:right w:w="108" w:type="dxa"/>
            </w:tcMar>
          </w:tcPr>
          <w:p w14:paraId="07D68A3E" w14:textId="77777777" w:rsidR="001F461C" w:rsidRPr="001F461C" w:rsidRDefault="001F461C" w:rsidP="001F461C">
            <w:pPr>
              <w:autoSpaceDE w:val="0"/>
              <w:autoSpaceDN w:val="0"/>
              <w:rPr>
                <w:rFonts w:eastAsia="PMingLiU"/>
                <w:lang w:eastAsia="en-GB"/>
              </w:rPr>
            </w:pPr>
          </w:p>
        </w:tc>
        <w:tc>
          <w:tcPr>
            <w:tcW w:w="1863" w:type="dxa"/>
            <w:shd w:val="clear" w:color="auto" w:fill="FFFFFF"/>
            <w:tcMar>
              <w:top w:w="0" w:type="dxa"/>
              <w:left w:w="108" w:type="dxa"/>
              <w:bottom w:w="0" w:type="dxa"/>
              <w:right w:w="108" w:type="dxa"/>
            </w:tcMar>
          </w:tcPr>
          <w:p w14:paraId="4C82217F" w14:textId="77777777" w:rsidR="001F461C" w:rsidRPr="001F461C" w:rsidRDefault="001F461C" w:rsidP="001F461C">
            <w:pPr>
              <w:autoSpaceDE w:val="0"/>
              <w:autoSpaceDN w:val="0"/>
              <w:rPr>
                <w:rFonts w:eastAsia="PMingLiU"/>
                <w:lang w:eastAsia="en-GB"/>
              </w:rPr>
            </w:pPr>
          </w:p>
        </w:tc>
      </w:tr>
      <w:tr w:rsidR="001F461C" w:rsidRPr="001F461C" w14:paraId="6DA4309A" w14:textId="77777777" w:rsidTr="00ED4A9E">
        <w:trPr>
          <w:trHeight w:val="243"/>
        </w:trPr>
        <w:tc>
          <w:tcPr>
            <w:tcW w:w="639" w:type="dxa"/>
            <w:shd w:val="clear" w:color="auto" w:fill="FFFFFF"/>
            <w:tcMar>
              <w:top w:w="0" w:type="dxa"/>
              <w:left w:w="108" w:type="dxa"/>
              <w:bottom w:w="0" w:type="dxa"/>
              <w:right w:w="108" w:type="dxa"/>
            </w:tcMar>
            <w:vAlign w:val="center"/>
          </w:tcPr>
          <w:p w14:paraId="771FF2AF" w14:textId="77777777" w:rsidR="001F461C" w:rsidRPr="001F461C" w:rsidRDefault="001F461C" w:rsidP="001F461C">
            <w:pPr>
              <w:autoSpaceDE w:val="0"/>
              <w:autoSpaceDN w:val="0"/>
              <w:rPr>
                <w:rFonts w:eastAsia="PMingLiU"/>
                <w:lang w:eastAsia="en-GB"/>
              </w:rPr>
            </w:pPr>
            <w:r w:rsidRPr="001F461C">
              <w:rPr>
                <w:rFonts w:eastAsia="PMingLiU"/>
                <w:szCs w:val="22"/>
                <w:lang w:eastAsia="en-US"/>
              </w:rPr>
              <w:t>68</w:t>
            </w:r>
          </w:p>
        </w:tc>
        <w:tc>
          <w:tcPr>
            <w:tcW w:w="1555" w:type="dxa"/>
            <w:shd w:val="clear" w:color="auto" w:fill="FFFFFF"/>
            <w:tcMar>
              <w:top w:w="0" w:type="dxa"/>
              <w:left w:w="108" w:type="dxa"/>
              <w:bottom w:w="0" w:type="dxa"/>
              <w:right w:w="108" w:type="dxa"/>
            </w:tcMar>
          </w:tcPr>
          <w:p w14:paraId="1FAE1FA8" w14:textId="77777777" w:rsidR="001F461C" w:rsidRPr="001F461C" w:rsidRDefault="001F461C" w:rsidP="001F461C">
            <w:pPr>
              <w:autoSpaceDE w:val="0"/>
              <w:autoSpaceDN w:val="0"/>
              <w:rPr>
                <w:rFonts w:eastAsia="PMingLiU"/>
                <w:lang w:eastAsia="en-GB"/>
              </w:rPr>
            </w:pPr>
            <w:r w:rsidRPr="001F461C">
              <w:rPr>
                <w:rFonts w:eastAsia="PMingLiU"/>
                <w:lang w:eastAsia="en-GB"/>
              </w:rPr>
              <w:t>11 866 913</w:t>
            </w:r>
          </w:p>
        </w:tc>
        <w:tc>
          <w:tcPr>
            <w:tcW w:w="707" w:type="dxa"/>
            <w:shd w:val="clear" w:color="auto" w:fill="FFFFFF"/>
            <w:tcMar>
              <w:top w:w="0" w:type="dxa"/>
              <w:left w:w="108" w:type="dxa"/>
              <w:bottom w:w="0" w:type="dxa"/>
              <w:right w:w="108" w:type="dxa"/>
            </w:tcMar>
          </w:tcPr>
          <w:p w14:paraId="76014213" w14:textId="77777777" w:rsidR="001F461C" w:rsidRPr="001F461C" w:rsidRDefault="001F461C" w:rsidP="001F461C">
            <w:pPr>
              <w:autoSpaceDE w:val="0"/>
              <w:autoSpaceDN w:val="0"/>
              <w:rPr>
                <w:rFonts w:eastAsia="PMingLiU"/>
                <w:lang w:eastAsia="en-GB"/>
              </w:rPr>
            </w:pPr>
          </w:p>
        </w:tc>
        <w:tc>
          <w:tcPr>
            <w:tcW w:w="1679" w:type="dxa"/>
            <w:shd w:val="clear" w:color="auto" w:fill="FFFFFF"/>
            <w:tcMar>
              <w:top w:w="0" w:type="dxa"/>
              <w:left w:w="108" w:type="dxa"/>
              <w:bottom w:w="0" w:type="dxa"/>
              <w:right w:w="108" w:type="dxa"/>
            </w:tcMar>
          </w:tcPr>
          <w:p w14:paraId="2950CF23" w14:textId="77777777" w:rsidR="001F461C" w:rsidRPr="001F461C" w:rsidRDefault="001F461C" w:rsidP="001F461C">
            <w:pPr>
              <w:autoSpaceDE w:val="0"/>
              <w:autoSpaceDN w:val="0"/>
              <w:rPr>
                <w:rFonts w:eastAsia="PMingLiU"/>
                <w:lang w:eastAsia="en-GB"/>
              </w:rPr>
            </w:pPr>
          </w:p>
        </w:tc>
        <w:tc>
          <w:tcPr>
            <w:tcW w:w="712" w:type="dxa"/>
            <w:shd w:val="clear" w:color="auto" w:fill="FFFFFF"/>
            <w:tcMar>
              <w:top w:w="0" w:type="dxa"/>
              <w:left w:w="108" w:type="dxa"/>
              <w:bottom w:w="0" w:type="dxa"/>
              <w:right w:w="108" w:type="dxa"/>
            </w:tcMar>
          </w:tcPr>
          <w:p w14:paraId="1C272B7D" w14:textId="77777777" w:rsidR="001F461C" w:rsidRPr="001F461C" w:rsidRDefault="001F461C" w:rsidP="001F461C">
            <w:pPr>
              <w:autoSpaceDE w:val="0"/>
              <w:autoSpaceDN w:val="0"/>
              <w:rPr>
                <w:rFonts w:eastAsia="PMingLiU"/>
                <w:lang w:eastAsia="en-GB"/>
              </w:rPr>
            </w:pPr>
          </w:p>
        </w:tc>
        <w:tc>
          <w:tcPr>
            <w:tcW w:w="1555" w:type="dxa"/>
            <w:shd w:val="clear" w:color="auto" w:fill="FFFFFF"/>
            <w:tcMar>
              <w:top w:w="0" w:type="dxa"/>
              <w:left w:w="108" w:type="dxa"/>
              <w:bottom w:w="0" w:type="dxa"/>
              <w:right w:w="108" w:type="dxa"/>
            </w:tcMar>
          </w:tcPr>
          <w:p w14:paraId="25BC0F9C" w14:textId="77777777" w:rsidR="001F461C" w:rsidRPr="001F461C" w:rsidRDefault="001F461C" w:rsidP="001F461C">
            <w:pPr>
              <w:autoSpaceDE w:val="0"/>
              <w:autoSpaceDN w:val="0"/>
              <w:rPr>
                <w:rFonts w:eastAsia="PMingLiU"/>
                <w:lang w:eastAsia="en-GB"/>
              </w:rPr>
            </w:pPr>
          </w:p>
        </w:tc>
        <w:tc>
          <w:tcPr>
            <w:tcW w:w="769" w:type="dxa"/>
            <w:shd w:val="clear" w:color="auto" w:fill="FFFFFF"/>
            <w:tcMar>
              <w:top w:w="0" w:type="dxa"/>
              <w:left w:w="108" w:type="dxa"/>
              <w:bottom w:w="0" w:type="dxa"/>
              <w:right w:w="108" w:type="dxa"/>
            </w:tcMar>
          </w:tcPr>
          <w:p w14:paraId="3AAFAC2A" w14:textId="77777777" w:rsidR="001F461C" w:rsidRPr="001F461C" w:rsidRDefault="001F461C" w:rsidP="001F461C">
            <w:pPr>
              <w:autoSpaceDE w:val="0"/>
              <w:autoSpaceDN w:val="0"/>
              <w:rPr>
                <w:rFonts w:eastAsia="PMingLiU"/>
                <w:lang w:eastAsia="en-GB"/>
              </w:rPr>
            </w:pPr>
          </w:p>
        </w:tc>
        <w:tc>
          <w:tcPr>
            <w:tcW w:w="1610" w:type="dxa"/>
            <w:shd w:val="clear" w:color="auto" w:fill="FFFFFF"/>
            <w:tcMar>
              <w:top w:w="0" w:type="dxa"/>
              <w:left w:w="108" w:type="dxa"/>
              <w:bottom w:w="0" w:type="dxa"/>
              <w:right w:w="108" w:type="dxa"/>
            </w:tcMar>
          </w:tcPr>
          <w:p w14:paraId="006C8E98" w14:textId="77777777" w:rsidR="001F461C" w:rsidRPr="001F461C" w:rsidRDefault="001F461C" w:rsidP="001F461C">
            <w:pPr>
              <w:autoSpaceDE w:val="0"/>
              <w:autoSpaceDN w:val="0"/>
              <w:rPr>
                <w:rFonts w:eastAsia="PMingLiU"/>
                <w:lang w:eastAsia="en-GB"/>
              </w:rPr>
            </w:pPr>
          </w:p>
        </w:tc>
        <w:tc>
          <w:tcPr>
            <w:tcW w:w="692" w:type="dxa"/>
            <w:shd w:val="clear" w:color="auto" w:fill="FFFFFF"/>
            <w:tcMar>
              <w:top w:w="0" w:type="dxa"/>
              <w:left w:w="108" w:type="dxa"/>
              <w:bottom w:w="0" w:type="dxa"/>
              <w:right w:w="108" w:type="dxa"/>
            </w:tcMar>
          </w:tcPr>
          <w:p w14:paraId="5FA70DB2" w14:textId="77777777" w:rsidR="001F461C" w:rsidRPr="001F461C" w:rsidRDefault="001F461C" w:rsidP="001F461C">
            <w:pPr>
              <w:autoSpaceDE w:val="0"/>
              <w:autoSpaceDN w:val="0"/>
              <w:rPr>
                <w:rFonts w:eastAsia="PMingLiU"/>
                <w:lang w:eastAsia="en-GB"/>
              </w:rPr>
            </w:pPr>
          </w:p>
        </w:tc>
        <w:tc>
          <w:tcPr>
            <w:tcW w:w="992" w:type="dxa"/>
            <w:shd w:val="clear" w:color="auto" w:fill="FFFFFF"/>
            <w:tcMar>
              <w:top w:w="0" w:type="dxa"/>
              <w:left w:w="108" w:type="dxa"/>
              <w:bottom w:w="0" w:type="dxa"/>
              <w:right w:w="108" w:type="dxa"/>
            </w:tcMar>
          </w:tcPr>
          <w:p w14:paraId="26C55383" w14:textId="77777777" w:rsidR="001F461C" w:rsidRPr="001F461C" w:rsidRDefault="001F461C" w:rsidP="001F461C">
            <w:pPr>
              <w:autoSpaceDE w:val="0"/>
              <w:autoSpaceDN w:val="0"/>
              <w:rPr>
                <w:rFonts w:eastAsia="PMingLiU"/>
                <w:lang w:eastAsia="en-GB"/>
              </w:rPr>
            </w:pPr>
          </w:p>
        </w:tc>
        <w:tc>
          <w:tcPr>
            <w:tcW w:w="709" w:type="dxa"/>
            <w:shd w:val="clear" w:color="auto" w:fill="FFFFFF"/>
            <w:tcMar>
              <w:top w:w="0" w:type="dxa"/>
              <w:left w:w="108" w:type="dxa"/>
              <w:bottom w:w="0" w:type="dxa"/>
              <w:right w:w="108" w:type="dxa"/>
            </w:tcMar>
          </w:tcPr>
          <w:p w14:paraId="7B219277" w14:textId="77777777" w:rsidR="001F461C" w:rsidRPr="001F461C" w:rsidRDefault="001F461C" w:rsidP="001F461C">
            <w:pPr>
              <w:autoSpaceDE w:val="0"/>
              <w:autoSpaceDN w:val="0"/>
              <w:rPr>
                <w:rFonts w:eastAsia="PMingLiU"/>
                <w:lang w:eastAsia="en-GB"/>
              </w:rPr>
            </w:pPr>
          </w:p>
        </w:tc>
        <w:tc>
          <w:tcPr>
            <w:tcW w:w="1863" w:type="dxa"/>
            <w:shd w:val="clear" w:color="auto" w:fill="FFFFFF"/>
            <w:tcMar>
              <w:top w:w="0" w:type="dxa"/>
              <w:left w:w="108" w:type="dxa"/>
              <w:bottom w:w="0" w:type="dxa"/>
              <w:right w:w="108" w:type="dxa"/>
            </w:tcMar>
          </w:tcPr>
          <w:p w14:paraId="51FCE32E" w14:textId="43D3219C" w:rsidR="001F461C" w:rsidRPr="001F461C" w:rsidRDefault="001F461C" w:rsidP="001F461C">
            <w:pPr>
              <w:autoSpaceDE w:val="0"/>
              <w:autoSpaceDN w:val="0"/>
              <w:jc w:val="right"/>
              <w:rPr>
                <w:rFonts w:eastAsia="PMingLiU"/>
                <w:lang w:eastAsia="en-GB"/>
              </w:rPr>
            </w:pPr>
            <w:r>
              <w:rPr>
                <w:rFonts w:eastAsia="PMingLiU"/>
                <w:lang w:eastAsia="en-GB"/>
              </w:rPr>
              <w:t>”.</w:t>
            </w:r>
          </w:p>
        </w:tc>
      </w:tr>
    </w:tbl>
    <w:p w14:paraId="29DD23E6" w14:textId="77777777" w:rsidR="001F461C" w:rsidRPr="001F461C" w:rsidRDefault="001F461C" w:rsidP="006F57F5">
      <w:pPr>
        <w:ind w:firstLine="709"/>
        <w:jc w:val="both"/>
        <w:rPr>
          <w:sz w:val="28"/>
          <w:szCs w:val="28"/>
          <w:lang w:eastAsia="en-US"/>
        </w:rPr>
      </w:pPr>
    </w:p>
    <w:p w14:paraId="4041C3A7" w14:textId="3F36770B" w:rsidR="00730996" w:rsidRDefault="00730996" w:rsidP="006F57F5">
      <w:pPr>
        <w:pStyle w:val="Caption"/>
        <w:numPr>
          <w:ilvl w:val="0"/>
          <w:numId w:val="26"/>
        </w:numPr>
        <w:tabs>
          <w:tab w:val="left" w:pos="2058"/>
        </w:tabs>
        <w:spacing w:after="0"/>
        <w:ind w:left="426" w:firstLine="709"/>
        <w:jc w:val="both"/>
        <w:rPr>
          <w:rFonts w:ascii="Times New Roman" w:hAnsi="Times New Roman" w:cs="Times New Roman"/>
          <w:i w:val="0"/>
          <w:sz w:val="28"/>
          <w:szCs w:val="28"/>
          <w:lang w:val="lv-LV" w:eastAsia="en-US"/>
        </w:rPr>
      </w:pPr>
      <w:r w:rsidRPr="00202CA8">
        <w:rPr>
          <w:rFonts w:ascii="Times New Roman" w:hAnsi="Times New Roman" w:cs="Times New Roman"/>
          <w:i w:val="0"/>
          <w:sz w:val="28"/>
          <w:szCs w:val="28"/>
          <w:lang w:val="lv-LV" w:eastAsia="en-US"/>
        </w:rPr>
        <w:t xml:space="preserve">Izteikt 2.5. apakšsadaļas “Vides aizsardzība un resursu izmantošanas efektivitāte” </w:t>
      </w:r>
      <w:r>
        <w:rPr>
          <w:rFonts w:ascii="Times New Roman" w:hAnsi="Times New Roman" w:cs="Times New Roman"/>
          <w:i w:val="0"/>
          <w:sz w:val="28"/>
          <w:szCs w:val="28"/>
          <w:lang w:val="lv-LV"/>
        </w:rPr>
        <w:t>tabulu</w:t>
      </w:r>
      <w:r w:rsidRPr="00202CA8">
        <w:rPr>
          <w:rFonts w:ascii="Times New Roman" w:hAnsi="Times New Roman" w:cs="Times New Roman"/>
          <w:i w:val="0"/>
          <w:sz w:val="28"/>
          <w:szCs w:val="28"/>
          <w:lang w:val="lv-LV"/>
        </w:rPr>
        <w:t xml:space="preserve"> Nr</w:t>
      </w:r>
      <w:r>
        <w:rPr>
          <w:rFonts w:ascii="Times New Roman" w:hAnsi="Times New Roman" w:cs="Times New Roman"/>
          <w:i w:val="0"/>
          <w:sz w:val="28"/>
          <w:szCs w:val="28"/>
          <w:lang w:val="lv-LV" w:eastAsia="en-US"/>
        </w:rPr>
        <w:t>. 2.5.16. (6) “</w:t>
      </w:r>
      <w:r w:rsidRPr="00730996">
        <w:rPr>
          <w:rFonts w:ascii="Times New Roman" w:hAnsi="Times New Roman" w:cs="Times New Roman"/>
          <w:i w:val="0"/>
          <w:sz w:val="28"/>
          <w:szCs w:val="28"/>
          <w:lang w:val="lv-LV" w:eastAsia="en-US"/>
        </w:rPr>
        <w:t>Prioritārā virziena snieguma ietvars</w:t>
      </w:r>
      <w:r>
        <w:rPr>
          <w:rFonts w:ascii="Times New Roman" w:hAnsi="Times New Roman" w:cs="Times New Roman"/>
          <w:i w:val="0"/>
          <w:sz w:val="28"/>
          <w:szCs w:val="28"/>
          <w:lang w:val="lv-LV" w:eastAsia="en-US"/>
        </w:rPr>
        <w:t>” šādā redakcijā:</w:t>
      </w:r>
    </w:p>
    <w:p w14:paraId="2781C840" w14:textId="77777777" w:rsidR="006F57F5" w:rsidRPr="006F57F5" w:rsidRDefault="006F57F5" w:rsidP="006F57F5">
      <w:pPr>
        <w:rPr>
          <w:lang w:eastAsia="en-US"/>
        </w:rPr>
      </w:pPr>
    </w:p>
    <w:tbl>
      <w:tblPr>
        <w:tblW w:w="5000" w:type="pct"/>
        <w:tblLayout w:type="fixed"/>
        <w:tblLook w:val="04A0" w:firstRow="1" w:lastRow="0" w:firstColumn="1" w:lastColumn="0" w:noHBand="0" w:noVBand="1"/>
      </w:tblPr>
      <w:tblGrid>
        <w:gridCol w:w="1108"/>
        <w:gridCol w:w="2033"/>
        <w:gridCol w:w="1370"/>
        <w:gridCol w:w="1231"/>
        <w:gridCol w:w="822"/>
        <w:gridCol w:w="1094"/>
        <w:gridCol w:w="1231"/>
        <w:gridCol w:w="685"/>
        <w:gridCol w:w="545"/>
        <w:gridCol w:w="1233"/>
        <w:gridCol w:w="1231"/>
        <w:gridCol w:w="1693"/>
      </w:tblGrid>
      <w:tr w:rsidR="00730996" w:rsidRPr="00730996" w14:paraId="03147C55" w14:textId="77777777" w:rsidTr="007D0BCB">
        <w:trPr>
          <w:trHeight w:val="315"/>
          <w:tblHeader/>
        </w:trPr>
        <w:tc>
          <w:tcPr>
            <w:tcW w:w="388"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19ED20D6" w14:textId="77777777" w:rsidR="00730996" w:rsidRPr="00730996" w:rsidRDefault="00730996" w:rsidP="00730996">
            <w:r w:rsidRPr="00730996">
              <w:t>Indikatora tips</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3911679E" w14:textId="77777777" w:rsidR="00730996" w:rsidRPr="00730996" w:rsidRDefault="00730996" w:rsidP="00730996">
            <w:r w:rsidRPr="00730996">
              <w:t xml:space="preserve">ID. </w:t>
            </w:r>
            <w:r w:rsidRPr="00730996">
              <w:br/>
              <w:t>Rādītāja nosaukums</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6BC0E2E0" w14:textId="77777777" w:rsidR="00730996" w:rsidRPr="00730996" w:rsidRDefault="00730996" w:rsidP="00730996">
            <w:r w:rsidRPr="00730996">
              <w:t>Definīcija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61CC9A58" w14:textId="77777777" w:rsidR="00730996" w:rsidRPr="00730996" w:rsidRDefault="00730996" w:rsidP="00730996">
            <w:r w:rsidRPr="00730996">
              <w:t>Mērvienība</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0149FC43" w14:textId="77777777" w:rsidR="00730996" w:rsidRPr="00730996" w:rsidRDefault="00730996" w:rsidP="00730996">
            <w:r w:rsidRPr="00730996">
              <w:t>Fonds</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0E5F4519" w14:textId="77777777" w:rsidR="00730996" w:rsidRPr="00730996" w:rsidRDefault="00730996" w:rsidP="00730996">
            <w:r w:rsidRPr="00730996">
              <w:t>Reģiona kategorija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77EA90BE" w14:textId="77777777" w:rsidR="00730996" w:rsidRPr="00730996" w:rsidRDefault="00730996" w:rsidP="00730996">
            <w:proofErr w:type="spellStart"/>
            <w:r w:rsidRPr="00730996">
              <w:t>Starposma</w:t>
            </w:r>
            <w:proofErr w:type="spellEnd"/>
            <w:r w:rsidRPr="00730996">
              <w:t xml:space="preserve"> vērtība 2018. gads</w:t>
            </w:r>
          </w:p>
        </w:tc>
        <w:tc>
          <w:tcPr>
            <w:tcW w:w="863" w:type="pct"/>
            <w:gridSpan w:val="3"/>
            <w:tcBorders>
              <w:top w:val="single" w:sz="4" w:space="0" w:color="auto"/>
              <w:left w:val="nil"/>
              <w:bottom w:val="single" w:sz="4" w:space="0" w:color="auto"/>
              <w:right w:val="single" w:sz="4" w:space="0" w:color="auto"/>
            </w:tcBorders>
            <w:shd w:val="clear" w:color="auto" w:fill="DEEAF6"/>
            <w:hideMark/>
          </w:tcPr>
          <w:p w14:paraId="7CBFCB5C" w14:textId="77777777" w:rsidR="00730996" w:rsidRPr="00730996" w:rsidRDefault="00730996" w:rsidP="00730996">
            <w:r w:rsidRPr="00730996">
              <w:t>Mērķa vērtība</w:t>
            </w:r>
          </w:p>
        </w:tc>
        <w:tc>
          <w:tcPr>
            <w:tcW w:w="431" w:type="pct"/>
            <w:vMerge w:val="restart"/>
            <w:tcBorders>
              <w:top w:val="single" w:sz="4" w:space="0" w:color="auto"/>
              <w:left w:val="nil"/>
              <w:right w:val="single" w:sz="4" w:space="0" w:color="auto"/>
            </w:tcBorders>
            <w:shd w:val="clear" w:color="auto" w:fill="DEEAF6"/>
            <w:hideMark/>
          </w:tcPr>
          <w:p w14:paraId="64E97418" w14:textId="77777777" w:rsidR="00730996" w:rsidRPr="00730996" w:rsidRDefault="00730996" w:rsidP="00730996">
            <w:r w:rsidRPr="00730996">
              <w:t> Datu avots</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6B17974E" w14:textId="77777777" w:rsidR="00730996" w:rsidRPr="00730996" w:rsidRDefault="00730996" w:rsidP="00730996">
            <w:r w:rsidRPr="00730996">
              <w:t>Rādītāja nozīmīguma apraksts</w:t>
            </w:r>
          </w:p>
        </w:tc>
      </w:tr>
      <w:tr w:rsidR="00730996" w:rsidRPr="00730996" w14:paraId="0894EEEB" w14:textId="77777777" w:rsidTr="007D0BCB">
        <w:trPr>
          <w:trHeight w:val="315"/>
          <w:tblHeader/>
        </w:trPr>
        <w:tc>
          <w:tcPr>
            <w:tcW w:w="388" w:type="pct"/>
            <w:vMerge/>
            <w:tcBorders>
              <w:top w:val="single" w:sz="4" w:space="0" w:color="auto"/>
              <w:left w:val="single" w:sz="4" w:space="0" w:color="auto"/>
              <w:bottom w:val="single" w:sz="4" w:space="0" w:color="auto"/>
              <w:right w:val="single" w:sz="4" w:space="0" w:color="auto"/>
            </w:tcBorders>
            <w:shd w:val="clear" w:color="auto" w:fill="auto"/>
            <w:hideMark/>
          </w:tcPr>
          <w:p w14:paraId="43F2790F" w14:textId="77777777" w:rsidR="00730996" w:rsidRPr="00730996" w:rsidRDefault="00730996" w:rsidP="00730996"/>
        </w:tc>
        <w:tc>
          <w:tcPr>
            <w:tcW w:w="712" w:type="pct"/>
            <w:vMerge/>
            <w:tcBorders>
              <w:top w:val="single" w:sz="4" w:space="0" w:color="auto"/>
              <w:left w:val="single" w:sz="4" w:space="0" w:color="auto"/>
              <w:bottom w:val="single" w:sz="4" w:space="0" w:color="auto"/>
              <w:right w:val="single" w:sz="4" w:space="0" w:color="auto"/>
            </w:tcBorders>
            <w:shd w:val="clear" w:color="auto" w:fill="auto"/>
            <w:hideMark/>
          </w:tcPr>
          <w:p w14:paraId="481B066C" w14:textId="77777777" w:rsidR="00730996" w:rsidRPr="00730996" w:rsidRDefault="00730996" w:rsidP="00730996"/>
        </w:tc>
        <w:tc>
          <w:tcPr>
            <w:tcW w:w="480" w:type="pct"/>
            <w:vMerge/>
            <w:tcBorders>
              <w:top w:val="single" w:sz="4" w:space="0" w:color="auto"/>
              <w:left w:val="single" w:sz="4" w:space="0" w:color="auto"/>
              <w:bottom w:val="single" w:sz="4" w:space="0" w:color="auto"/>
              <w:right w:val="single" w:sz="4" w:space="0" w:color="auto"/>
            </w:tcBorders>
            <w:shd w:val="clear" w:color="auto" w:fill="auto"/>
            <w:hideMark/>
          </w:tcPr>
          <w:p w14:paraId="4FD24323" w14:textId="77777777" w:rsidR="00730996" w:rsidRPr="00730996" w:rsidRDefault="00730996" w:rsidP="00730996"/>
        </w:tc>
        <w:tc>
          <w:tcPr>
            <w:tcW w:w="431" w:type="pct"/>
            <w:vMerge/>
            <w:tcBorders>
              <w:top w:val="single" w:sz="4" w:space="0" w:color="auto"/>
              <w:left w:val="single" w:sz="4" w:space="0" w:color="auto"/>
              <w:bottom w:val="single" w:sz="4" w:space="0" w:color="auto"/>
              <w:right w:val="single" w:sz="4" w:space="0" w:color="auto"/>
            </w:tcBorders>
            <w:shd w:val="clear" w:color="auto" w:fill="auto"/>
            <w:hideMark/>
          </w:tcPr>
          <w:p w14:paraId="506670C1" w14:textId="77777777" w:rsidR="00730996" w:rsidRPr="00730996" w:rsidRDefault="00730996" w:rsidP="00730996"/>
        </w:tc>
        <w:tc>
          <w:tcPr>
            <w:tcW w:w="288" w:type="pct"/>
            <w:vMerge/>
            <w:tcBorders>
              <w:top w:val="single" w:sz="4" w:space="0" w:color="auto"/>
              <w:left w:val="single" w:sz="4" w:space="0" w:color="auto"/>
              <w:bottom w:val="single" w:sz="4" w:space="0" w:color="auto"/>
              <w:right w:val="single" w:sz="4" w:space="0" w:color="auto"/>
            </w:tcBorders>
            <w:shd w:val="clear" w:color="auto" w:fill="auto"/>
            <w:hideMark/>
          </w:tcPr>
          <w:p w14:paraId="05006A31" w14:textId="77777777" w:rsidR="00730996" w:rsidRPr="00730996" w:rsidRDefault="00730996" w:rsidP="00730996"/>
        </w:tc>
        <w:tc>
          <w:tcPr>
            <w:tcW w:w="383" w:type="pct"/>
            <w:vMerge/>
            <w:tcBorders>
              <w:top w:val="single" w:sz="4" w:space="0" w:color="auto"/>
              <w:left w:val="single" w:sz="4" w:space="0" w:color="auto"/>
              <w:bottom w:val="single" w:sz="4" w:space="0" w:color="auto"/>
              <w:right w:val="single" w:sz="4" w:space="0" w:color="auto"/>
            </w:tcBorders>
            <w:shd w:val="clear" w:color="auto" w:fill="auto"/>
            <w:hideMark/>
          </w:tcPr>
          <w:p w14:paraId="7BF6979D" w14:textId="77777777" w:rsidR="00730996" w:rsidRPr="00730996" w:rsidRDefault="00730996" w:rsidP="00730996"/>
        </w:tc>
        <w:tc>
          <w:tcPr>
            <w:tcW w:w="431" w:type="pct"/>
            <w:vMerge/>
            <w:tcBorders>
              <w:top w:val="single" w:sz="4" w:space="0" w:color="auto"/>
              <w:left w:val="single" w:sz="4" w:space="0" w:color="auto"/>
              <w:bottom w:val="single" w:sz="4" w:space="0" w:color="auto"/>
              <w:right w:val="single" w:sz="4" w:space="0" w:color="auto"/>
            </w:tcBorders>
            <w:shd w:val="clear" w:color="auto" w:fill="auto"/>
            <w:hideMark/>
          </w:tcPr>
          <w:p w14:paraId="3E235C9E" w14:textId="77777777" w:rsidR="00730996" w:rsidRPr="00730996" w:rsidRDefault="00730996" w:rsidP="00730996"/>
        </w:tc>
        <w:tc>
          <w:tcPr>
            <w:tcW w:w="240" w:type="pct"/>
            <w:tcBorders>
              <w:top w:val="nil"/>
              <w:left w:val="nil"/>
              <w:bottom w:val="single" w:sz="4" w:space="0" w:color="auto"/>
              <w:right w:val="single" w:sz="4" w:space="0" w:color="auto"/>
            </w:tcBorders>
            <w:shd w:val="clear" w:color="auto" w:fill="DEEAF6"/>
            <w:hideMark/>
          </w:tcPr>
          <w:p w14:paraId="6DA4F987" w14:textId="77777777" w:rsidR="00730996" w:rsidRPr="00730996" w:rsidRDefault="00730996" w:rsidP="00730996">
            <w:r w:rsidRPr="00730996">
              <w:t>Siev.</w:t>
            </w:r>
          </w:p>
        </w:tc>
        <w:tc>
          <w:tcPr>
            <w:tcW w:w="191" w:type="pct"/>
            <w:tcBorders>
              <w:top w:val="nil"/>
              <w:left w:val="nil"/>
              <w:bottom w:val="single" w:sz="4" w:space="0" w:color="auto"/>
              <w:right w:val="single" w:sz="4" w:space="0" w:color="auto"/>
            </w:tcBorders>
            <w:shd w:val="clear" w:color="auto" w:fill="DEEAF6"/>
            <w:hideMark/>
          </w:tcPr>
          <w:p w14:paraId="6D05B1F7" w14:textId="77777777" w:rsidR="00730996" w:rsidRPr="00730996" w:rsidRDefault="00730996" w:rsidP="00730996">
            <w:r w:rsidRPr="00730996">
              <w:t>Vīr.</w:t>
            </w:r>
          </w:p>
        </w:tc>
        <w:tc>
          <w:tcPr>
            <w:tcW w:w="432" w:type="pct"/>
            <w:tcBorders>
              <w:top w:val="nil"/>
              <w:left w:val="nil"/>
              <w:bottom w:val="single" w:sz="4" w:space="0" w:color="auto"/>
              <w:right w:val="single" w:sz="4" w:space="0" w:color="auto"/>
            </w:tcBorders>
            <w:shd w:val="clear" w:color="auto" w:fill="DEEAF6"/>
            <w:hideMark/>
          </w:tcPr>
          <w:p w14:paraId="0E894FBD" w14:textId="77777777" w:rsidR="00730996" w:rsidRPr="00730996" w:rsidRDefault="00730996" w:rsidP="00730996">
            <w:r w:rsidRPr="00730996">
              <w:t>Kopā</w:t>
            </w:r>
          </w:p>
        </w:tc>
        <w:tc>
          <w:tcPr>
            <w:tcW w:w="431" w:type="pct"/>
            <w:vMerge/>
            <w:tcBorders>
              <w:left w:val="nil"/>
              <w:bottom w:val="single" w:sz="4" w:space="0" w:color="auto"/>
              <w:right w:val="single" w:sz="4" w:space="0" w:color="auto"/>
            </w:tcBorders>
            <w:shd w:val="clear" w:color="auto" w:fill="auto"/>
            <w:hideMark/>
          </w:tcPr>
          <w:p w14:paraId="44C4B4A4" w14:textId="77777777" w:rsidR="00730996" w:rsidRPr="00730996" w:rsidRDefault="00730996" w:rsidP="00730996"/>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14:paraId="4952CD25" w14:textId="77777777" w:rsidR="00730996" w:rsidRPr="00730996" w:rsidRDefault="00730996" w:rsidP="00730996"/>
        </w:tc>
      </w:tr>
      <w:tr w:rsidR="00730996" w:rsidRPr="00730996" w14:paraId="6DC1DB8A" w14:textId="77777777" w:rsidTr="007D0BCB">
        <w:trPr>
          <w:trHeight w:val="1260"/>
        </w:trPr>
        <w:tc>
          <w:tcPr>
            <w:tcW w:w="388" w:type="pct"/>
            <w:tcBorders>
              <w:top w:val="nil"/>
              <w:left w:val="single" w:sz="4" w:space="0" w:color="auto"/>
              <w:bottom w:val="single" w:sz="4" w:space="0" w:color="auto"/>
              <w:right w:val="single" w:sz="4" w:space="0" w:color="auto"/>
            </w:tcBorders>
            <w:shd w:val="clear" w:color="auto" w:fill="auto"/>
            <w:noWrap/>
            <w:hideMark/>
          </w:tcPr>
          <w:p w14:paraId="549E651E" w14:textId="77777777" w:rsidR="00730996" w:rsidRPr="00730996" w:rsidRDefault="00730996" w:rsidP="00730996">
            <w:r w:rsidRPr="00730996">
              <w:t>Finanšu rādītājs</w:t>
            </w:r>
          </w:p>
        </w:tc>
        <w:tc>
          <w:tcPr>
            <w:tcW w:w="712" w:type="pct"/>
            <w:tcBorders>
              <w:top w:val="nil"/>
              <w:left w:val="nil"/>
              <w:bottom w:val="single" w:sz="4" w:space="0" w:color="auto"/>
              <w:right w:val="single" w:sz="4" w:space="0" w:color="auto"/>
            </w:tcBorders>
            <w:shd w:val="clear" w:color="auto" w:fill="auto"/>
            <w:noWrap/>
            <w:hideMark/>
          </w:tcPr>
          <w:p w14:paraId="5B9A0F22" w14:textId="77777777" w:rsidR="00730996" w:rsidRPr="00730996" w:rsidRDefault="00730996" w:rsidP="00730996">
            <w:r w:rsidRPr="00730996">
              <w:t>(F07) Finanšu rādītājs 5.PV (ERAF)</w:t>
            </w:r>
          </w:p>
        </w:tc>
        <w:tc>
          <w:tcPr>
            <w:tcW w:w="48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0436005" w14:textId="77777777" w:rsidR="00730996" w:rsidRPr="00730996" w:rsidRDefault="00730996" w:rsidP="00730996">
            <w:r w:rsidRPr="00730996">
              <w:t> </w:t>
            </w:r>
          </w:p>
        </w:tc>
        <w:tc>
          <w:tcPr>
            <w:tcW w:w="431" w:type="pct"/>
            <w:tcBorders>
              <w:top w:val="nil"/>
              <w:left w:val="nil"/>
              <w:bottom w:val="single" w:sz="4" w:space="0" w:color="auto"/>
              <w:right w:val="single" w:sz="4" w:space="0" w:color="auto"/>
            </w:tcBorders>
            <w:shd w:val="clear" w:color="auto" w:fill="auto"/>
            <w:noWrap/>
            <w:hideMark/>
          </w:tcPr>
          <w:p w14:paraId="73C78365" w14:textId="77777777" w:rsidR="00730996" w:rsidRPr="00730996" w:rsidRDefault="00730996" w:rsidP="00730996">
            <w:r w:rsidRPr="00730996">
              <w:t>EUR</w:t>
            </w:r>
          </w:p>
        </w:tc>
        <w:tc>
          <w:tcPr>
            <w:tcW w:w="288" w:type="pct"/>
            <w:tcBorders>
              <w:top w:val="nil"/>
              <w:left w:val="nil"/>
              <w:bottom w:val="single" w:sz="4" w:space="0" w:color="auto"/>
              <w:right w:val="single" w:sz="4" w:space="0" w:color="auto"/>
            </w:tcBorders>
            <w:shd w:val="clear" w:color="auto" w:fill="auto"/>
            <w:noWrap/>
            <w:hideMark/>
          </w:tcPr>
          <w:p w14:paraId="4808A2E4" w14:textId="77777777" w:rsidR="00730996" w:rsidRPr="00730996" w:rsidRDefault="00730996" w:rsidP="00730996">
            <w:r w:rsidRPr="00730996">
              <w:t>ERAF</w:t>
            </w:r>
          </w:p>
        </w:tc>
        <w:tc>
          <w:tcPr>
            <w:tcW w:w="383" w:type="pct"/>
            <w:tcBorders>
              <w:top w:val="nil"/>
              <w:left w:val="nil"/>
              <w:bottom w:val="single" w:sz="4" w:space="0" w:color="auto"/>
              <w:right w:val="single" w:sz="4" w:space="0" w:color="auto"/>
            </w:tcBorders>
            <w:shd w:val="clear" w:color="auto" w:fill="auto"/>
            <w:noWrap/>
            <w:hideMark/>
          </w:tcPr>
          <w:p w14:paraId="0E5DDF92" w14:textId="77777777" w:rsidR="00730996" w:rsidRPr="00730996" w:rsidRDefault="00730996" w:rsidP="00730996">
            <w:pPr>
              <w:rPr>
                <w:i/>
                <w:iCs/>
              </w:rPr>
            </w:pPr>
            <w:r w:rsidRPr="00730996">
              <w:rPr>
                <w:i/>
                <w:iCs/>
              </w:rPr>
              <w:t>Mazāk attīstītie reģioni</w:t>
            </w:r>
          </w:p>
        </w:tc>
        <w:tc>
          <w:tcPr>
            <w:tcW w:w="431" w:type="pct"/>
            <w:tcBorders>
              <w:top w:val="nil"/>
              <w:left w:val="nil"/>
              <w:bottom w:val="single" w:sz="4" w:space="0" w:color="auto"/>
              <w:right w:val="single" w:sz="4" w:space="0" w:color="auto"/>
            </w:tcBorders>
            <w:shd w:val="clear" w:color="auto" w:fill="auto"/>
            <w:noWrap/>
          </w:tcPr>
          <w:p w14:paraId="4256963E" w14:textId="77777777" w:rsidR="00730996" w:rsidRPr="00730996" w:rsidRDefault="00730996" w:rsidP="00730996">
            <w:r w:rsidRPr="00730996">
              <w:t xml:space="preserve">109 957 466 </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ECE96D4" w14:textId="77777777" w:rsidR="00730996" w:rsidRPr="00730996" w:rsidRDefault="00730996" w:rsidP="00730996">
            <w:r w:rsidRPr="00730996">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67CEF60" w14:textId="77777777" w:rsidR="00730996" w:rsidRPr="00730996" w:rsidRDefault="00730996" w:rsidP="00730996">
            <w:r w:rsidRPr="00730996">
              <w:t> </w:t>
            </w:r>
          </w:p>
        </w:tc>
        <w:tc>
          <w:tcPr>
            <w:tcW w:w="432" w:type="pct"/>
            <w:tcBorders>
              <w:top w:val="nil"/>
              <w:left w:val="nil"/>
              <w:bottom w:val="single" w:sz="4" w:space="0" w:color="auto"/>
              <w:right w:val="single" w:sz="4" w:space="0" w:color="auto"/>
            </w:tcBorders>
            <w:shd w:val="clear" w:color="auto" w:fill="auto"/>
            <w:noWrap/>
            <w:hideMark/>
          </w:tcPr>
          <w:p w14:paraId="21F7FDBC" w14:textId="77777777" w:rsidR="00730996" w:rsidRPr="00730996" w:rsidRDefault="00730996" w:rsidP="00730996">
            <w:r w:rsidRPr="00730996">
              <w:t>484 530 854</w:t>
            </w:r>
          </w:p>
          <w:p w14:paraId="41CDD031" w14:textId="77777777" w:rsidR="00730996" w:rsidRPr="00730996" w:rsidRDefault="00730996" w:rsidP="00730996"/>
        </w:tc>
        <w:tc>
          <w:tcPr>
            <w:tcW w:w="431" w:type="pct"/>
            <w:tcBorders>
              <w:top w:val="nil"/>
              <w:left w:val="nil"/>
              <w:bottom w:val="single" w:sz="4" w:space="0" w:color="auto"/>
              <w:right w:val="single" w:sz="4" w:space="0" w:color="auto"/>
            </w:tcBorders>
            <w:shd w:val="clear" w:color="auto" w:fill="auto"/>
            <w:hideMark/>
          </w:tcPr>
          <w:p w14:paraId="0FB8B8CD" w14:textId="77777777" w:rsidR="00730996" w:rsidRPr="00730996" w:rsidRDefault="00730996" w:rsidP="00730996">
            <w:r w:rsidRPr="00730996">
              <w:t>Sertifikācijas iestādes uzskaites sistēma</w:t>
            </w:r>
          </w:p>
        </w:tc>
        <w:tc>
          <w:tcPr>
            <w:tcW w:w="593" w:type="pct"/>
            <w:tcBorders>
              <w:top w:val="nil"/>
              <w:left w:val="nil"/>
              <w:bottom w:val="single" w:sz="4" w:space="0" w:color="auto"/>
              <w:right w:val="single" w:sz="4" w:space="0" w:color="auto"/>
            </w:tcBorders>
            <w:shd w:val="clear" w:color="auto" w:fill="auto"/>
            <w:noWrap/>
            <w:hideMark/>
          </w:tcPr>
          <w:p w14:paraId="3C965183" w14:textId="77777777" w:rsidR="00730996" w:rsidRPr="00730996" w:rsidRDefault="00730996" w:rsidP="00730996">
            <w:r w:rsidRPr="00730996">
              <w:t> </w:t>
            </w:r>
          </w:p>
        </w:tc>
      </w:tr>
      <w:tr w:rsidR="00730996" w:rsidRPr="00730996" w14:paraId="67716ABC" w14:textId="77777777" w:rsidTr="007D0BCB">
        <w:trPr>
          <w:trHeight w:val="1260"/>
        </w:trPr>
        <w:tc>
          <w:tcPr>
            <w:tcW w:w="388" w:type="pct"/>
            <w:tcBorders>
              <w:top w:val="nil"/>
              <w:left w:val="single" w:sz="4" w:space="0" w:color="auto"/>
              <w:bottom w:val="single" w:sz="4" w:space="0" w:color="auto"/>
              <w:right w:val="single" w:sz="4" w:space="0" w:color="auto"/>
            </w:tcBorders>
            <w:shd w:val="clear" w:color="auto" w:fill="auto"/>
            <w:noWrap/>
            <w:hideMark/>
          </w:tcPr>
          <w:p w14:paraId="41102BE1" w14:textId="77777777" w:rsidR="00730996" w:rsidRPr="00730996" w:rsidRDefault="00730996" w:rsidP="00730996">
            <w:r w:rsidRPr="00730996">
              <w:t>Finanšu rādītājs</w:t>
            </w:r>
          </w:p>
        </w:tc>
        <w:tc>
          <w:tcPr>
            <w:tcW w:w="712" w:type="pct"/>
            <w:tcBorders>
              <w:top w:val="nil"/>
              <w:left w:val="nil"/>
              <w:bottom w:val="single" w:sz="4" w:space="0" w:color="auto"/>
              <w:right w:val="single" w:sz="4" w:space="0" w:color="auto"/>
            </w:tcBorders>
            <w:shd w:val="clear" w:color="auto" w:fill="auto"/>
            <w:noWrap/>
            <w:hideMark/>
          </w:tcPr>
          <w:p w14:paraId="24701C33" w14:textId="77777777" w:rsidR="00730996" w:rsidRPr="00730996" w:rsidRDefault="00730996" w:rsidP="00730996">
            <w:r w:rsidRPr="00730996">
              <w:t> (F08) Finanšu rādītājs 5.PV (KF)</w:t>
            </w:r>
          </w:p>
        </w:tc>
        <w:tc>
          <w:tcPr>
            <w:tcW w:w="48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BF6929C" w14:textId="77777777" w:rsidR="00730996" w:rsidRPr="00730996" w:rsidRDefault="00730996" w:rsidP="00730996">
            <w:r w:rsidRPr="00730996">
              <w:t> </w:t>
            </w:r>
          </w:p>
        </w:tc>
        <w:tc>
          <w:tcPr>
            <w:tcW w:w="431" w:type="pct"/>
            <w:tcBorders>
              <w:top w:val="nil"/>
              <w:left w:val="nil"/>
              <w:bottom w:val="single" w:sz="4" w:space="0" w:color="auto"/>
              <w:right w:val="single" w:sz="4" w:space="0" w:color="auto"/>
            </w:tcBorders>
            <w:shd w:val="clear" w:color="auto" w:fill="auto"/>
            <w:noWrap/>
            <w:hideMark/>
          </w:tcPr>
          <w:p w14:paraId="3D6372D1" w14:textId="77777777" w:rsidR="00730996" w:rsidRPr="00730996" w:rsidRDefault="00730996" w:rsidP="00730996">
            <w:r w:rsidRPr="00730996">
              <w:t>EUR</w:t>
            </w:r>
          </w:p>
        </w:tc>
        <w:tc>
          <w:tcPr>
            <w:tcW w:w="288" w:type="pct"/>
            <w:tcBorders>
              <w:top w:val="nil"/>
              <w:left w:val="nil"/>
              <w:bottom w:val="single" w:sz="4" w:space="0" w:color="auto"/>
              <w:right w:val="single" w:sz="4" w:space="0" w:color="auto"/>
            </w:tcBorders>
            <w:shd w:val="clear" w:color="auto" w:fill="auto"/>
            <w:noWrap/>
            <w:hideMark/>
          </w:tcPr>
          <w:p w14:paraId="2B38976A" w14:textId="77777777" w:rsidR="00730996" w:rsidRPr="00730996" w:rsidRDefault="00730996" w:rsidP="00730996">
            <w:r w:rsidRPr="00730996">
              <w:t>KF</w:t>
            </w:r>
          </w:p>
        </w:tc>
        <w:tc>
          <w:tcPr>
            <w:tcW w:w="383" w:type="pct"/>
            <w:tcBorders>
              <w:top w:val="nil"/>
              <w:left w:val="nil"/>
              <w:bottom w:val="single" w:sz="4" w:space="0" w:color="auto"/>
              <w:right w:val="single" w:sz="4" w:space="0" w:color="auto"/>
            </w:tcBorders>
            <w:shd w:val="clear" w:color="auto" w:fill="auto"/>
            <w:noWrap/>
            <w:hideMark/>
          </w:tcPr>
          <w:p w14:paraId="35158F08" w14:textId="77777777" w:rsidR="00730996" w:rsidRPr="00730996" w:rsidRDefault="00730996" w:rsidP="00730996">
            <w:pPr>
              <w:rPr>
                <w:i/>
                <w:iCs/>
              </w:rPr>
            </w:pPr>
            <w:r w:rsidRPr="00730996">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171CF15D" w14:textId="77777777" w:rsidR="00730996" w:rsidRPr="00730996" w:rsidRDefault="00730996" w:rsidP="00730996">
            <w:r w:rsidRPr="00730996">
              <w:t> </w:t>
            </w:r>
          </w:p>
          <w:p w14:paraId="4C642CE4" w14:textId="77777777" w:rsidR="00730996" w:rsidRPr="00730996" w:rsidRDefault="00730996" w:rsidP="00730996">
            <w:pPr>
              <w:rPr>
                <w:strike/>
              </w:rPr>
            </w:pPr>
          </w:p>
          <w:p w14:paraId="3A1AF1D5" w14:textId="77777777" w:rsidR="00730996" w:rsidRPr="00730996" w:rsidRDefault="00730996" w:rsidP="00730996">
            <w:r w:rsidRPr="00730996">
              <w:t>35 200 539</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6BC4B66" w14:textId="77777777" w:rsidR="00730996" w:rsidRPr="00730996" w:rsidRDefault="00730996" w:rsidP="00730996">
            <w:r w:rsidRPr="00730996">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0A56BC8" w14:textId="77777777" w:rsidR="00730996" w:rsidRPr="00730996" w:rsidRDefault="00730996" w:rsidP="00730996">
            <w:r w:rsidRPr="00730996">
              <w:t> </w:t>
            </w:r>
          </w:p>
        </w:tc>
        <w:tc>
          <w:tcPr>
            <w:tcW w:w="432" w:type="pct"/>
            <w:tcBorders>
              <w:top w:val="nil"/>
              <w:left w:val="nil"/>
              <w:bottom w:val="single" w:sz="4" w:space="0" w:color="auto"/>
              <w:right w:val="single" w:sz="4" w:space="0" w:color="auto"/>
            </w:tcBorders>
            <w:shd w:val="clear" w:color="auto" w:fill="auto"/>
            <w:noWrap/>
            <w:hideMark/>
          </w:tcPr>
          <w:p w14:paraId="1524CECC" w14:textId="77777777" w:rsidR="00730996" w:rsidRPr="00730996" w:rsidRDefault="00730996" w:rsidP="00730996">
            <w:r w:rsidRPr="00730996">
              <w:t>225 792 618</w:t>
            </w:r>
          </w:p>
          <w:p w14:paraId="401E1464" w14:textId="77777777" w:rsidR="00730996" w:rsidRPr="00730996" w:rsidRDefault="00730996" w:rsidP="00730996"/>
          <w:p w14:paraId="5D012794" w14:textId="77777777" w:rsidR="00730996" w:rsidRPr="00730996" w:rsidRDefault="00730996" w:rsidP="00730996"/>
        </w:tc>
        <w:tc>
          <w:tcPr>
            <w:tcW w:w="431" w:type="pct"/>
            <w:tcBorders>
              <w:top w:val="nil"/>
              <w:left w:val="nil"/>
              <w:bottom w:val="single" w:sz="4" w:space="0" w:color="auto"/>
              <w:right w:val="single" w:sz="4" w:space="0" w:color="auto"/>
            </w:tcBorders>
            <w:shd w:val="clear" w:color="auto" w:fill="auto"/>
            <w:hideMark/>
          </w:tcPr>
          <w:p w14:paraId="10583E26" w14:textId="77777777" w:rsidR="00730996" w:rsidRPr="00730996" w:rsidRDefault="00730996" w:rsidP="00730996">
            <w:r w:rsidRPr="00730996">
              <w:t>Sertifikācijas iestādes uzskaites sistēma</w:t>
            </w:r>
          </w:p>
        </w:tc>
        <w:tc>
          <w:tcPr>
            <w:tcW w:w="593" w:type="pct"/>
            <w:tcBorders>
              <w:top w:val="nil"/>
              <w:left w:val="nil"/>
              <w:bottom w:val="single" w:sz="4" w:space="0" w:color="auto"/>
              <w:right w:val="single" w:sz="4" w:space="0" w:color="auto"/>
            </w:tcBorders>
            <w:shd w:val="clear" w:color="auto" w:fill="auto"/>
            <w:noWrap/>
            <w:hideMark/>
          </w:tcPr>
          <w:p w14:paraId="2454E211" w14:textId="77777777" w:rsidR="00730996" w:rsidRPr="00730996" w:rsidRDefault="00730996" w:rsidP="00730996">
            <w:r w:rsidRPr="00730996">
              <w:t> </w:t>
            </w:r>
          </w:p>
        </w:tc>
      </w:tr>
      <w:tr w:rsidR="00730996" w:rsidRPr="00730996" w14:paraId="37F069EE" w14:textId="77777777" w:rsidTr="007D0BCB">
        <w:trPr>
          <w:trHeight w:val="315"/>
        </w:trPr>
        <w:tc>
          <w:tcPr>
            <w:tcW w:w="388" w:type="pct"/>
            <w:tcBorders>
              <w:top w:val="nil"/>
              <w:left w:val="single" w:sz="4" w:space="0" w:color="auto"/>
              <w:bottom w:val="single" w:sz="4" w:space="0" w:color="auto"/>
              <w:right w:val="single" w:sz="4" w:space="0" w:color="auto"/>
            </w:tcBorders>
            <w:shd w:val="clear" w:color="auto" w:fill="auto"/>
            <w:noWrap/>
            <w:hideMark/>
          </w:tcPr>
          <w:p w14:paraId="05188FDC" w14:textId="77777777" w:rsidR="00730996" w:rsidRPr="00730996" w:rsidRDefault="00730996" w:rsidP="00730996">
            <w:r w:rsidRPr="00730996">
              <w:t>Iznākuma rādītājs</w:t>
            </w:r>
          </w:p>
        </w:tc>
        <w:tc>
          <w:tcPr>
            <w:tcW w:w="712" w:type="pct"/>
            <w:tcBorders>
              <w:top w:val="nil"/>
              <w:left w:val="nil"/>
              <w:bottom w:val="single" w:sz="4" w:space="0" w:color="auto"/>
              <w:right w:val="single" w:sz="4" w:space="0" w:color="auto"/>
            </w:tcBorders>
            <w:shd w:val="clear" w:color="auto" w:fill="auto"/>
            <w:noWrap/>
            <w:hideMark/>
          </w:tcPr>
          <w:p w14:paraId="1A538B12" w14:textId="77777777" w:rsidR="00730996" w:rsidRPr="00730996" w:rsidRDefault="00730996" w:rsidP="00730996">
            <w:r w:rsidRPr="00730996">
              <w:t xml:space="preserve">i.5.3.1.ak Uzlabotās notekūdeņu attīrīšanas sistēmas apkalpoto </w:t>
            </w:r>
            <w:r w:rsidRPr="00730996">
              <w:lastRenderedPageBreak/>
              <w:t>iedzīvotāju skaita pieaugums (CE)</w:t>
            </w:r>
          </w:p>
          <w:p w14:paraId="120AE219" w14:textId="77777777" w:rsidR="00730996" w:rsidRPr="00730996" w:rsidRDefault="00730996" w:rsidP="00730996">
            <w:r w:rsidRPr="00730996">
              <w:t>(CO19)</w:t>
            </w:r>
          </w:p>
        </w:tc>
        <w:tc>
          <w:tcPr>
            <w:tcW w:w="480" w:type="pct"/>
            <w:tcBorders>
              <w:top w:val="nil"/>
              <w:left w:val="nil"/>
              <w:bottom w:val="single" w:sz="4" w:space="0" w:color="auto"/>
              <w:right w:val="single" w:sz="4" w:space="0" w:color="auto"/>
            </w:tcBorders>
            <w:shd w:val="clear" w:color="auto" w:fill="auto"/>
            <w:noWrap/>
            <w:hideMark/>
          </w:tcPr>
          <w:p w14:paraId="4690812B" w14:textId="77777777" w:rsidR="00730996" w:rsidRPr="00730996" w:rsidRDefault="00730996" w:rsidP="00730996">
            <w:r w:rsidRPr="00730996">
              <w:lastRenderedPageBreak/>
              <w:t>kopējais</w:t>
            </w:r>
          </w:p>
        </w:tc>
        <w:tc>
          <w:tcPr>
            <w:tcW w:w="431" w:type="pct"/>
            <w:tcBorders>
              <w:top w:val="nil"/>
              <w:left w:val="nil"/>
              <w:bottom w:val="single" w:sz="4" w:space="0" w:color="auto"/>
              <w:right w:val="single" w:sz="4" w:space="0" w:color="auto"/>
            </w:tcBorders>
            <w:shd w:val="clear" w:color="auto" w:fill="auto"/>
            <w:noWrap/>
            <w:hideMark/>
          </w:tcPr>
          <w:p w14:paraId="30B82F48" w14:textId="77777777" w:rsidR="00730996" w:rsidRPr="00730996" w:rsidRDefault="00730996" w:rsidP="00730996">
            <w:r w:rsidRPr="00730996">
              <w:t xml:space="preserve">Iedzīvotāju </w:t>
            </w:r>
            <w:proofErr w:type="spellStart"/>
            <w:r w:rsidRPr="00730996">
              <w:t>ekviavalents</w:t>
            </w:r>
            <w:proofErr w:type="spellEnd"/>
          </w:p>
        </w:tc>
        <w:tc>
          <w:tcPr>
            <w:tcW w:w="288" w:type="pct"/>
            <w:tcBorders>
              <w:top w:val="nil"/>
              <w:left w:val="nil"/>
              <w:bottom w:val="single" w:sz="4" w:space="0" w:color="auto"/>
              <w:right w:val="single" w:sz="4" w:space="0" w:color="auto"/>
            </w:tcBorders>
            <w:shd w:val="clear" w:color="auto" w:fill="auto"/>
            <w:noWrap/>
            <w:hideMark/>
          </w:tcPr>
          <w:p w14:paraId="24FA9CC6" w14:textId="77777777" w:rsidR="00730996" w:rsidRPr="00730996" w:rsidRDefault="00730996" w:rsidP="00730996">
            <w:r w:rsidRPr="00730996">
              <w:t>KF</w:t>
            </w:r>
          </w:p>
        </w:tc>
        <w:tc>
          <w:tcPr>
            <w:tcW w:w="383" w:type="pct"/>
            <w:tcBorders>
              <w:top w:val="nil"/>
              <w:left w:val="nil"/>
              <w:bottom w:val="single" w:sz="4" w:space="0" w:color="auto"/>
              <w:right w:val="single" w:sz="4" w:space="0" w:color="auto"/>
            </w:tcBorders>
            <w:shd w:val="clear" w:color="auto" w:fill="auto"/>
            <w:noWrap/>
            <w:hideMark/>
          </w:tcPr>
          <w:p w14:paraId="3D5D1393" w14:textId="77777777" w:rsidR="00730996" w:rsidRPr="00730996" w:rsidRDefault="00730996" w:rsidP="00730996">
            <w:pPr>
              <w:rPr>
                <w:i/>
                <w:iCs/>
              </w:rPr>
            </w:pPr>
            <w:r w:rsidRPr="00730996">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36C4B85C" w14:textId="77777777" w:rsidR="00730996" w:rsidRPr="00730996" w:rsidRDefault="00730996" w:rsidP="00730996">
            <w:r w:rsidRPr="00730996">
              <w:t>1175</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3E15F9D" w14:textId="77777777" w:rsidR="00730996" w:rsidRPr="00730996" w:rsidRDefault="00730996" w:rsidP="00730996">
            <w:r w:rsidRPr="00730996">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81DDABB" w14:textId="77777777" w:rsidR="00730996" w:rsidRPr="00730996" w:rsidRDefault="00730996" w:rsidP="00730996">
            <w:r w:rsidRPr="00730996">
              <w:t> </w:t>
            </w:r>
          </w:p>
        </w:tc>
        <w:tc>
          <w:tcPr>
            <w:tcW w:w="432" w:type="pct"/>
            <w:tcBorders>
              <w:top w:val="nil"/>
              <w:left w:val="nil"/>
              <w:bottom w:val="single" w:sz="4" w:space="0" w:color="auto"/>
              <w:right w:val="single" w:sz="4" w:space="0" w:color="auto"/>
            </w:tcBorders>
            <w:shd w:val="clear" w:color="auto" w:fill="auto"/>
            <w:noWrap/>
            <w:hideMark/>
          </w:tcPr>
          <w:p w14:paraId="5C5D29D3" w14:textId="77777777" w:rsidR="00730996" w:rsidRPr="00730996" w:rsidRDefault="00730996" w:rsidP="00730996">
            <w:pPr>
              <w:rPr>
                <w:rFonts w:eastAsia="PMingLiU"/>
                <w:lang w:eastAsia="en-US"/>
              </w:rPr>
            </w:pPr>
            <w:r w:rsidRPr="00730996">
              <w:rPr>
                <w:rFonts w:eastAsia="PMingLiU"/>
                <w:lang w:eastAsia="en-US"/>
              </w:rPr>
              <w:t>41 790</w:t>
            </w:r>
          </w:p>
          <w:p w14:paraId="7D1A6116" w14:textId="77777777" w:rsidR="00730996" w:rsidRPr="00730996" w:rsidRDefault="00730996" w:rsidP="00730996"/>
        </w:tc>
        <w:tc>
          <w:tcPr>
            <w:tcW w:w="431" w:type="pct"/>
            <w:tcBorders>
              <w:top w:val="nil"/>
              <w:left w:val="nil"/>
              <w:bottom w:val="single" w:sz="4" w:space="0" w:color="auto"/>
              <w:right w:val="single" w:sz="4" w:space="0" w:color="auto"/>
            </w:tcBorders>
            <w:shd w:val="clear" w:color="auto" w:fill="auto"/>
            <w:noWrap/>
            <w:hideMark/>
          </w:tcPr>
          <w:p w14:paraId="780B763C" w14:textId="77777777" w:rsidR="00730996" w:rsidRPr="00730996" w:rsidRDefault="00730996" w:rsidP="00730996">
            <w:r w:rsidRPr="00730996">
              <w:t>Projektu dati</w:t>
            </w:r>
          </w:p>
        </w:tc>
        <w:tc>
          <w:tcPr>
            <w:tcW w:w="593" w:type="pct"/>
            <w:tcBorders>
              <w:top w:val="nil"/>
              <w:left w:val="nil"/>
              <w:bottom w:val="single" w:sz="4" w:space="0" w:color="auto"/>
              <w:right w:val="single" w:sz="4" w:space="0" w:color="auto"/>
            </w:tcBorders>
            <w:shd w:val="clear" w:color="auto" w:fill="auto"/>
            <w:noWrap/>
            <w:hideMark/>
          </w:tcPr>
          <w:p w14:paraId="6AC3D5B4" w14:textId="77777777" w:rsidR="00730996" w:rsidRPr="00730996" w:rsidRDefault="00730996" w:rsidP="00730996">
            <w:r w:rsidRPr="00730996">
              <w:t xml:space="preserve">Rādītājs iekļauj darbības SAM 5.3.1. ietvaros, kur </w:t>
            </w:r>
            <w:r w:rsidRPr="00730996">
              <w:lastRenderedPageBreak/>
              <w:t>plānotas investīcijas notekūdeņu attīrīšanas infrastruktūrā.</w:t>
            </w:r>
          </w:p>
          <w:p w14:paraId="75EA489B" w14:textId="77777777" w:rsidR="00730996" w:rsidRPr="00730996" w:rsidRDefault="00730996" w:rsidP="00730996">
            <w:r w:rsidRPr="00730996">
              <w:t>Rādītājs atbilst 62,45  % no kopējā KF finansējuma prioritārajam virzienam.</w:t>
            </w:r>
          </w:p>
        </w:tc>
      </w:tr>
      <w:tr w:rsidR="00730996" w:rsidRPr="00730996" w14:paraId="75FA178D" w14:textId="77777777" w:rsidTr="007D0BCB">
        <w:trPr>
          <w:trHeight w:val="70"/>
        </w:trPr>
        <w:tc>
          <w:tcPr>
            <w:tcW w:w="388" w:type="pct"/>
            <w:tcBorders>
              <w:top w:val="nil"/>
              <w:left w:val="single" w:sz="4" w:space="0" w:color="auto"/>
              <w:bottom w:val="single" w:sz="4" w:space="0" w:color="auto"/>
              <w:right w:val="single" w:sz="4" w:space="0" w:color="auto"/>
            </w:tcBorders>
            <w:shd w:val="clear" w:color="auto" w:fill="auto"/>
            <w:noWrap/>
            <w:hideMark/>
          </w:tcPr>
          <w:p w14:paraId="1D1CA09C" w14:textId="77777777" w:rsidR="00730996" w:rsidRPr="00730996" w:rsidRDefault="00730996" w:rsidP="00730996">
            <w:r w:rsidRPr="00730996">
              <w:lastRenderedPageBreak/>
              <w:t>Iznākuma rādītājs</w:t>
            </w:r>
          </w:p>
        </w:tc>
        <w:tc>
          <w:tcPr>
            <w:tcW w:w="712" w:type="pct"/>
            <w:tcBorders>
              <w:top w:val="nil"/>
              <w:left w:val="nil"/>
              <w:bottom w:val="single" w:sz="4" w:space="0" w:color="auto"/>
              <w:right w:val="single" w:sz="4" w:space="0" w:color="auto"/>
            </w:tcBorders>
            <w:shd w:val="clear" w:color="auto" w:fill="auto"/>
            <w:noWrap/>
            <w:hideMark/>
          </w:tcPr>
          <w:p w14:paraId="6E4A4FA5" w14:textId="77777777" w:rsidR="00730996" w:rsidRPr="00730996" w:rsidRDefault="00730996" w:rsidP="00730996">
            <w:r w:rsidRPr="00730996">
              <w:t>i.5.6.2.ak</w:t>
            </w:r>
          </w:p>
          <w:p w14:paraId="33DE5804" w14:textId="77777777" w:rsidR="00730996" w:rsidRPr="00730996" w:rsidRDefault="00730996" w:rsidP="00730996">
            <w:r w:rsidRPr="00730996">
              <w:t xml:space="preserve">Kopējā atjaunotās zemes platība (CO22) </w:t>
            </w:r>
          </w:p>
        </w:tc>
        <w:tc>
          <w:tcPr>
            <w:tcW w:w="480" w:type="pct"/>
            <w:tcBorders>
              <w:top w:val="nil"/>
              <w:left w:val="nil"/>
              <w:bottom w:val="single" w:sz="4" w:space="0" w:color="auto"/>
              <w:right w:val="single" w:sz="4" w:space="0" w:color="auto"/>
            </w:tcBorders>
            <w:shd w:val="clear" w:color="auto" w:fill="auto"/>
            <w:noWrap/>
            <w:hideMark/>
          </w:tcPr>
          <w:p w14:paraId="73E35AA8" w14:textId="77777777" w:rsidR="00730996" w:rsidRPr="00730996" w:rsidRDefault="00730996" w:rsidP="00730996">
            <w:pPr>
              <w:jc w:val="both"/>
            </w:pPr>
            <w:r w:rsidRPr="00730996">
              <w:t>kopējais</w:t>
            </w:r>
          </w:p>
        </w:tc>
        <w:tc>
          <w:tcPr>
            <w:tcW w:w="431" w:type="pct"/>
            <w:tcBorders>
              <w:top w:val="nil"/>
              <w:left w:val="nil"/>
              <w:bottom w:val="single" w:sz="4" w:space="0" w:color="auto"/>
              <w:right w:val="single" w:sz="4" w:space="0" w:color="auto"/>
            </w:tcBorders>
            <w:shd w:val="clear" w:color="auto" w:fill="auto"/>
            <w:noWrap/>
            <w:hideMark/>
          </w:tcPr>
          <w:p w14:paraId="7419CAA0" w14:textId="77777777" w:rsidR="00730996" w:rsidRPr="00730996" w:rsidRDefault="00730996" w:rsidP="00730996">
            <w:r w:rsidRPr="00730996">
              <w:t>ha</w:t>
            </w:r>
          </w:p>
        </w:tc>
        <w:tc>
          <w:tcPr>
            <w:tcW w:w="288" w:type="pct"/>
            <w:tcBorders>
              <w:top w:val="nil"/>
              <w:left w:val="nil"/>
              <w:bottom w:val="single" w:sz="4" w:space="0" w:color="auto"/>
              <w:right w:val="single" w:sz="4" w:space="0" w:color="auto"/>
            </w:tcBorders>
            <w:shd w:val="clear" w:color="auto" w:fill="auto"/>
            <w:noWrap/>
            <w:hideMark/>
          </w:tcPr>
          <w:p w14:paraId="1C7F5609" w14:textId="77777777" w:rsidR="00730996" w:rsidRPr="00730996" w:rsidRDefault="00730996" w:rsidP="00730996">
            <w:r w:rsidRPr="00730996">
              <w:t>ERAF</w:t>
            </w:r>
          </w:p>
        </w:tc>
        <w:tc>
          <w:tcPr>
            <w:tcW w:w="383" w:type="pct"/>
            <w:tcBorders>
              <w:top w:val="nil"/>
              <w:left w:val="nil"/>
              <w:bottom w:val="single" w:sz="4" w:space="0" w:color="auto"/>
              <w:right w:val="single" w:sz="4" w:space="0" w:color="auto"/>
            </w:tcBorders>
            <w:shd w:val="clear" w:color="auto" w:fill="auto"/>
            <w:noWrap/>
            <w:hideMark/>
          </w:tcPr>
          <w:p w14:paraId="5C145F20" w14:textId="77777777" w:rsidR="00730996" w:rsidRPr="00730996" w:rsidRDefault="00730996" w:rsidP="00730996">
            <w:pPr>
              <w:rPr>
                <w:i/>
                <w:iCs/>
              </w:rPr>
            </w:pPr>
            <w:r w:rsidRPr="00730996">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14922FE3" w14:textId="77777777" w:rsidR="00730996" w:rsidRPr="00730996" w:rsidRDefault="00730996" w:rsidP="00730996">
            <w:r w:rsidRPr="00730996">
              <w:t>0</w:t>
            </w:r>
          </w:p>
        </w:tc>
        <w:tc>
          <w:tcPr>
            <w:tcW w:w="240" w:type="pct"/>
            <w:tcBorders>
              <w:top w:val="nil"/>
              <w:left w:val="nil"/>
              <w:bottom w:val="single" w:sz="4" w:space="0" w:color="auto"/>
              <w:right w:val="single" w:sz="4" w:space="0" w:color="auto"/>
            </w:tcBorders>
            <w:shd w:val="clear" w:color="auto" w:fill="auto"/>
            <w:noWrap/>
            <w:hideMark/>
          </w:tcPr>
          <w:p w14:paraId="4743C219" w14:textId="77777777" w:rsidR="00730996" w:rsidRPr="00730996" w:rsidRDefault="00730996" w:rsidP="00730996">
            <w:r w:rsidRPr="00730996">
              <w:t> </w:t>
            </w:r>
          </w:p>
        </w:tc>
        <w:tc>
          <w:tcPr>
            <w:tcW w:w="191" w:type="pct"/>
            <w:tcBorders>
              <w:top w:val="nil"/>
              <w:left w:val="nil"/>
              <w:bottom w:val="single" w:sz="4" w:space="0" w:color="auto"/>
              <w:right w:val="single" w:sz="4" w:space="0" w:color="auto"/>
            </w:tcBorders>
            <w:shd w:val="clear" w:color="auto" w:fill="auto"/>
            <w:noWrap/>
            <w:hideMark/>
          </w:tcPr>
          <w:p w14:paraId="0D7A207D" w14:textId="77777777" w:rsidR="00730996" w:rsidRPr="00730996" w:rsidRDefault="00730996" w:rsidP="00730996">
            <w:r w:rsidRPr="00730996">
              <w:t> </w:t>
            </w:r>
          </w:p>
        </w:tc>
        <w:tc>
          <w:tcPr>
            <w:tcW w:w="432" w:type="pct"/>
            <w:tcBorders>
              <w:top w:val="nil"/>
              <w:left w:val="nil"/>
              <w:bottom w:val="single" w:sz="4" w:space="0" w:color="auto"/>
              <w:right w:val="single" w:sz="4" w:space="0" w:color="auto"/>
            </w:tcBorders>
            <w:shd w:val="clear" w:color="auto" w:fill="auto"/>
            <w:noWrap/>
            <w:hideMark/>
          </w:tcPr>
          <w:p w14:paraId="213D0200" w14:textId="77777777" w:rsidR="00730996" w:rsidRPr="00730996" w:rsidRDefault="00730996" w:rsidP="00730996">
            <w:r w:rsidRPr="00730996">
              <w:t>556</w:t>
            </w:r>
          </w:p>
        </w:tc>
        <w:tc>
          <w:tcPr>
            <w:tcW w:w="431" w:type="pct"/>
            <w:tcBorders>
              <w:top w:val="nil"/>
              <w:left w:val="nil"/>
              <w:bottom w:val="single" w:sz="4" w:space="0" w:color="auto"/>
              <w:right w:val="single" w:sz="4" w:space="0" w:color="auto"/>
            </w:tcBorders>
            <w:shd w:val="clear" w:color="auto" w:fill="auto"/>
            <w:noWrap/>
            <w:hideMark/>
          </w:tcPr>
          <w:p w14:paraId="3C828262" w14:textId="77777777" w:rsidR="00730996" w:rsidRPr="00730996" w:rsidRDefault="00730996" w:rsidP="00730996">
            <w:r w:rsidRPr="00730996">
              <w:t>Projektu dati</w:t>
            </w:r>
          </w:p>
        </w:tc>
        <w:tc>
          <w:tcPr>
            <w:tcW w:w="593" w:type="pct"/>
            <w:tcBorders>
              <w:top w:val="nil"/>
              <w:left w:val="nil"/>
              <w:bottom w:val="single" w:sz="4" w:space="0" w:color="auto"/>
              <w:right w:val="single" w:sz="4" w:space="0" w:color="auto"/>
            </w:tcBorders>
            <w:shd w:val="clear" w:color="auto" w:fill="auto"/>
            <w:noWrap/>
            <w:hideMark/>
          </w:tcPr>
          <w:p w14:paraId="75D0AEE8" w14:textId="77777777" w:rsidR="00730996" w:rsidRPr="00730996" w:rsidRDefault="00730996" w:rsidP="00730996">
            <w:r w:rsidRPr="00730996">
              <w:t>Rādītājs atspoguļo SAM 5.6.2. investīcijas degradēto teritoriju sakārtošanā un rūpniecisko teritoriju sakārtošanā.</w:t>
            </w:r>
          </w:p>
          <w:p w14:paraId="61D2FB28" w14:textId="77777777" w:rsidR="00730996" w:rsidRPr="00730996" w:rsidRDefault="00730996" w:rsidP="00730996">
            <w:r w:rsidRPr="00730996">
              <w:t>Rādītājs atbilst 54,64  % no kopējā ERAF finansējuma prioritārajam virzienam</w:t>
            </w:r>
          </w:p>
        </w:tc>
      </w:tr>
      <w:tr w:rsidR="00730996" w:rsidRPr="00730996" w14:paraId="1AD4B448" w14:textId="77777777" w:rsidTr="007D0BCB">
        <w:trPr>
          <w:trHeight w:val="3837"/>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16667D41" w14:textId="77777777" w:rsidR="00730996" w:rsidRPr="00730996" w:rsidRDefault="00730996" w:rsidP="00730996">
            <w:r w:rsidRPr="00730996">
              <w:rPr>
                <w:rFonts w:eastAsia="PMingLiU"/>
                <w:lang w:eastAsia="en-US"/>
              </w:rPr>
              <w:lastRenderedPageBreak/>
              <w:t>Galvenais īstenošanas posms</w:t>
            </w:r>
          </w:p>
        </w:tc>
        <w:tc>
          <w:tcPr>
            <w:tcW w:w="712" w:type="pct"/>
            <w:tcBorders>
              <w:top w:val="single" w:sz="4" w:space="0" w:color="auto"/>
              <w:left w:val="nil"/>
              <w:bottom w:val="single" w:sz="4" w:space="0" w:color="auto"/>
              <w:right w:val="single" w:sz="4" w:space="0" w:color="auto"/>
            </w:tcBorders>
            <w:shd w:val="clear" w:color="auto" w:fill="auto"/>
            <w:noWrap/>
          </w:tcPr>
          <w:p w14:paraId="74DFD1FE" w14:textId="77777777" w:rsidR="00730996" w:rsidRPr="00730996" w:rsidRDefault="00730996" w:rsidP="00730996">
            <w:r w:rsidRPr="00730996">
              <w:t>5.6.2.</w:t>
            </w:r>
          </w:p>
          <w:p w14:paraId="498803FF" w14:textId="77777777" w:rsidR="00730996" w:rsidRPr="00730996" w:rsidRDefault="00730996" w:rsidP="00730996">
            <w:pPr>
              <w:rPr>
                <w:rFonts w:eastAsia="PMingLiU"/>
                <w:lang w:eastAsia="en-US"/>
              </w:rPr>
            </w:pPr>
            <w:r w:rsidRPr="00730996">
              <w:rPr>
                <w:rFonts w:eastAsia="PMingLiU"/>
                <w:lang w:eastAsia="en-US"/>
              </w:rPr>
              <w:t>Noslēgtie līgumi ar finansējuma saņēmējiem par projektu ieviešanu</w:t>
            </w:r>
          </w:p>
          <w:p w14:paraId="020E17E5" w14:textId="77777777" w:rsidR="00730996" w:rsidRPr="00730996" w:rsidRDefault="00730996" w:rsidP="00730996">
            <w:r w:rsidRPr="00730996">
              <w:rPr>
                <w:rFonts w:eastAsia="PMingLiU"/>
                <w:lang w:eastAsia="en-US"/>
              </w:rPr>
              <w:t>(S562)</w:t>
            </w:r>
          </w:p>
        </w:tc>
        <w:tc>
          <w:tcPr>
            <w:tcW w:w="480" w:type="pct"/>
            <w:tcBorders>
              <w:top w:val="single" w:sz="4" w:space="0" w:color="auto"/>
              <w:left w:val="nil"/>
              <w:bottom w:val="single" w:sz="4" w:space="0" w:color="auto"/>
              <w:right w:val="single" w:sz="4" w:space="0" w:color="auto"/>
            </w:tcBorders>
            <w:shd w:val="clear" w:color="auto" w:fill="auto"/>
            <w:noWrap/>
          </w:tcPr>
          <w:p w14:paraId="71B75FE4" w14:textId="77777777" w:rsidR="00730996" w:rsidRPr="00730996" w:rsidRDefault="00730996" w:rsidP="00730996">
            <w:r w:rsidRPr="00730996">
              <w:rPr>
                <w:rFonts w:eastAsia="PMingLiU"/>
                <w:lang w:eastAsia="en-US"/>
              </w:rPr>
              <w:t>Noslēgtie līgumi ar finansējuma saņēmējiem par projektu ieviešanu nacionālas un reģionālas nozīmes attīstības centros, atbilstoši pašvaldību integrētajām attīstības programmām</w:t>
            </w:r>
          </w:p>
        </w:tc>
        <w:tc>
          <w:tcPr>
            <w:tcW w:w="431" w:type="pct"/>
            <w:tcBorders>
              <w:top w:val="single" w:sz="4" w:space="0" w:color="auto"/>
              <w:left w:val="nil"/>
              <w:bottom w:val="single" w:sz="4" w:space="0" w:color="auto"/>
              <w:right w:val="single" w:sz="4" w:space="0" w:color="auto"/>
            </w:tcBorders>
            <w:shd w:val="clear" w:color="auto" w:fill="auto"/>
            <w:noWrap/>
          </w:tcPr>
          <w:p w14:paraId="22E69469" w14:textId="77777777" w:rsidR="00730996" w:rsidRPr="00730996" w:rsidRDefault="00730996" w:rsidP="00730996">
            <w:r w:rsidRPr="00730996">
              <w:rPr>
                <w:rFonts w:eastAsia="PMingLiU"/>
                <w:lang w:eastAsia="en-US"/>
              </w:rPr>
              <w:t>Līgumi</w:t>
            </w:r>
          </w:p>
        </w:tc>
        <w:tc>
          <w:tcPr>
            <w:tcW w:w="288" w:type="pct"/>
            <w:tcBorders>
              <w:top w:val="single" w:sz="4" w:space="0" w:color="auto"/>
              <w:left w:val="nil"/>
              <w:bottom w:val="single" w:sz="4" w:space="0" w:color="auto"/>
              <w:right w:val="single" w:sz="4" w:space="0" w:color="auto"/>
            </w:tcBorders>
            <w:shd w:val="clear" w:color="auto" w:fill="auto"/>
            <w:noWrap/>
          </w:tcPr>
          <w:p w14:paraId="02D83DD1" w14:textId="77777777" w:rsidR="00730996" w:rsidRPr="00730996" w:rsidRDefault="00730996" w:rsidP="00730996">
            <w:r w:rsidRPr="00730996">
              <w:rPr>
                <w:rFonts w:eastAsia="PMingLiU"/>
                <w:lang w:eastAsia="en-US"/>
              </w:rPr>
              <w:t>ERAF</w:t>
            </w:r>
          </w:p>
        </w:tc>
        <w:tc>
          <w:tcPr>
            <w:tcW w:w="383" w:type="pct"/>
            <w:tcBorders>
              <w:top w:val="single" w:sz="4" w:space="0" w:color="auto"/>
              <w:left w:val="nil"/>
              <w:bottom w:val="single" w:sz="4" w:space="0" w:color="auto"/>
              <w:right w:val="single" w:sz="4" w:space="0" w:color="auto"/>
            </w:tcBorders>
            <w:shd w:val="clear" w:color="auto" w:fill="auto"/>
            <w:noWrap/>
          </w:tcPr>
          <w:p w14:paraId="3CC81AD9" w14:textId="77777777" w:rsidR="00730996" w:rsidRPr="00730996" w:rsidRDefault="00730996" w:rsidP="00730996">
            <w:pPr>
              <w:rPr>
                <w:i/>
                <w:iCs/>
              </w:rPr>
            </w:pPr>
            <w:r w:rsidRPr="00730996">
              <w:rPr>
                <w:rFonts w:eastAsia="PMingLiU"/>
                <w:i/>
                <w:lang w:eastAsia="en-US"/>
              </w:rPr>
              <w:t>Mazāk attīstītie reģioni</w:t>
            </w:r>
          </w:p>
        </w:tc>
        <w:tc>
          <w:tcPr>
            <w:tcW w:w="431" w:type="pct"/>
            <w:tcBorders>
              <w:top w:val="single" w:sz="4" w:space="0" w:color="auto"/>
              <w:left w:val="nil"/>
              <w:bottom w:val="single" w:sz="4" w:space="0" w:color="auto"/>
              <w:right w:val="single" w:sz="4" w:space="0" w:color="auto"/>
            </w:tcBorders>
            <w:shd w:val="clear" w:color="auto" w:fill="auto"/>
            <w:noWrap/>
          </w:tcPr>
          <w:p w14:paraId="63BAB8D8" w14:textId="77777777" w:rsidR="00730996" w:rsidRPr="00730996" w:rsidRDefault="00730996" w:rsidP="00730996">
            <w:r w:rsidRPr="00730996">
              <w:rPr>
                <w:rFonts w:eastAsia="PMingLiU"/>
                <w:lang w:eastAsia="en-US"/>
              </w:rPr>
              <w:t>10</w:t>
            </w:r>
          </w:p>
        </w:tc>
        <w:tc>
          <w:tcPr>
            <w:tcW w:w="240" w:type="pct"/>
            <w:tcBorders>
              <w:top w:val="single" w:sz="4" w:space="0" w:color="auto"/>
              <w:left w:val="nil"/>
              <w:bottom w:val="single" w:sz="4" w:space="0" w:color="auto"/>
              <w:right w:val="single" w:sz="4" w:space="0" w:color="auto"/>
            </w:tcBorders>
            <w:shd w:val="clear" w:color="auto" w:fill="auto"/>
            <w:noWrap/>
          </w:tcPr>
          <w:p w14:paraId="0D52284A" w14:textId="77777777" w:rsidR="00730996" w:rsidRPr="00730996" w:rsidRDefault="00730996" w:rsidP="00730996"/>
        </w:tc>
        <w:tc>
          <w:tcPr>
            <w:tcW w:w="191" w:type="pct"/>
            <w:tcBorders>
              <w:top w:val="single" w:sz="4" w:space="0" w:color="auto"/>
              <w:left w:val="nil"/>
              <w:bottom w:val="single" w:sz="4" w:space="0" w:color="auto"/>
              <w:right w:val="single" w:sz="4" w:space="0" w:color="auto"/>
            </w:tcBorders>
            <w:shd w:val="clear" w:color="auto" w:fill="auto"/>
            <w:noWrap/>
          </w:tcPr>
          <w:p w14:paraId="23E04EFD" w14:textId="77777777" w:rsidR="00730996" w:rsidRPr="00730996" w:rsidRDefault="00730996" w:rsidP="00730996"/>
        </w:tc>
        <w:tc>
          <w:tcPr>
            <w:tcW w:w="432" w:type="pct"/>
            <w:tcBorders>
              <w:top w:val="single" w:sz="4" w:space="0" w:color="auto"/>
              <w:left w:val="nil"/>
              <w:bottom w:val="single" w:sz="4" w:space="0" w:color="auto"/>
              <w:right w:val="single" w:sz="4" w:space="0" w:color="auto"/>
            </w:tcBorders>
            <w:shd w:val="clear" w:color="auto" w:fill="auto"/>
            <w:noWrap/>
          </w:tcPr>
          <w:p w14:paraId="6F430AE9" w14:textId="77777777" w:rsidR="00730996" w:rsidRPr="00730996" w:rsidRDefault="00730996" w:rsidP="00730996"/>
        </w:tc>
        <w:tc>
          <w:tcPr>
            <w:tcW w:w="431" w:type="pct"/>
            <w:tcBorders>
              <w:top w:val="single" w:sz="4" w:space="0" w:color="auto"/>
              <w:left w:val="nil"/>
              <w:bottom w:val="single" w:sz="4" w:space="0" w:color="auto"/>
              <w:right w:val="single" w:sz="4" w:space="0" w:color="auto"/>
            </w:tcBorders>
            <w:shd w:val="clear" w:color="auto" w:fill="auto"/>
            <w:noWrap/>
          </w:tcPr>
          <w:p w14:paraId="7A068606" w14:textId="77777777" w:rsidR="00730996" w:rsidRPr="00730996" w:rsidRDefault="00730996" w:rsidP="00730996">
            <w:r w:rsidRPr="00730996">
              <w:rPr>
                <w:rFonts w:eastAsia="PMingLiU"/>
                <w:lang w:eastAsia="en-US"/>
              </w:rPr>
              <w:t>Projektu dati</w:t>
            </w:r>
          </w:p>
        </w:tc>
        <w:tc>
          <w:tcPr>
            <w:tcW w:w="593" w:type="pct"/>
            <w:tcBorders>
              <w:top w:val="single" w:sz="4" w:space="0" w:color="auto"/>
              <w:left w:val="nil"/>
              <w:bottom w:val="single" w:sz="4" w:space="0" w:color="auto"/>
              <w:right w:val="single" w:sz="4" w:space="0" w:color="auto"/>
            </w:tcBorders>
            <w:shd w:val="clear" w:color="auto" w:fill="auto"/>
            <w:noWrap/>
          </w:tcPr>
          <w:p w14:paraId="67509E45" w14:textId="77777777" w:rsidR="00730996" w:rsidRPr="00730996" w:rsidRDefault="00730996" w:rsidP="00730996">
            <w:r w:rsidRPr="00730996">
              <w:t>N/A</w:t>
            </w:r>
          </w:p>
        </w:tc>
      </w:tr>
    </w:tbl>
    <w:p w14:paraId="62EAD7CE" w14:textId="77777777" w:rsidR="00730996" w:rsidRPr="00730996" w:rsidRDefault="00730996" w:rsidP="00730996">
      <w:pPr>
        <w:rPr>
          <w:lang w:eastAsia="en-US"/>
        </w:rPr>
      </w:pPr>
    </w:p>
    <w:p w14:paraId="37E99588" w14:textId="453F96B5" w:rsidR="00202CA8" w:rsidRDefault="00203836" w:rsidP="006A0BA0">
      <w:pPr>
        <w:pStyle w:val="Caption"/>
        <w:numPr>
          <w:ilvl w:val="0"/>
          <w:numId w:val="26"/>
        </w:numPr>
        <w:tabs>
          <w:tab w:val="left" w:pos="1134"/>
        </w:tabs>
        <w:spacing w:after="0"/>
        <w:ind w:left="0" w:firstLine="709"/>
        <w:jc w:val="both"/>
        <w:rPr>
          <w:rFonts w:ascii="Times New Roman" w:eastAsia="PMingLiU" w:hAnsi="Times New Roman" w:cs="Times New Roman"/>
          <w:i w:val="0"/>
          <w:sz w:val="28"/>
          <w:szCs w:val="28"/>
          <w:lang w:val="lv-LV" w:eastAsia="en-US"/>
        </w:rPr>
      </w:pPr>
      <w:r w:rsidRPr="00202CA8">
        <w:rPr>
          <w:rFonts w:ascii="Times New Roman" w:hAnsi="Times New Roman" w:cs="Times New Roman"/>
          <w:i w:val="0"/>
          <w:sz w:val="28"/>
          <w:szCs w:val="28"/>
          <w:lang w:val="lv-LV" w:eastAsia="en-US"/>
        </w:rPr>
        <w:t>Izteikt 2.5. apakšsadaļas “Vides aizsardzība un resursu izmantošanas efektivitāte”</w:t>
      </w:r>
      <w:r w:rsidR="00202CA8" w:rsidRPr="00202CA8">
        <w:rPr>
          <w:rFonts w:ascii="Times New Roman" w:hAnsi="Times New Roman" w:cs="Times New Roman"/>
          <w:i w:val="0"/>
          <w:sz w:val="28"/>
          <w:szCs w:val="28"/>
          <w:lang w:val="lv-LV" w:eastAsia="en-US"/>
        </w:rPr>
        <w:t xml:space="preserve"> </w:t>
      </w:r>
      <w:r w:rsidR="00202CA8">
        <w:rPr>
          <w:rFonts w:ascii="Times New Roman" w:hAnsi="Times New Roman" w:cs="Times New Roman"/>
          <w:i w:val="0"/>
          <w:sz w:val="28"/>
          <w:szCs w:val="28"/>
          <w:lang w:val="lv-LV"/>
        </w:rPr>
        <w:t>tabulu</w:t>
      </w:r>
      <w:r w:rsidR="00202CA8" w:rsidRPr="00202CA8">
        <w:rPr>
          <w:rFonts w:ascii="Times New Roman" w:hAnsi="Times New Roman" w:cs="Times New Roman"/>
          <w:i w:val="0"/>
          <w:sz w:val="28"/>
          <w:szCs w:val="28"/>
          <w:lang w:val="lv-LV"/>
        </w:rPr>
        <w:t xml:space="preserve"> Nr. 2.5.17. (7–12) “</w:t>
      </w:r>
      <w:r w:rsidR="00202CA8" w:rsidRPr="00202CA8">
        <w:rPr>
          <w:rFonts w:ascii="Times New Roman" w:eastAsia="PMingLiU" w:hAnsi="Times New Roman" w:cs="Times New Roman"/>
          <w:i w:val="0"/>
          <w:sz w:val="28"/>
          <w:szCs w:val="28"/>
          <w:lang w:val="lv-LV" w:eastAsia="en-US"/>
        </w:rPr>
        <w:t>Intervences kategorijas” šādā redakcijā:</w:t>
      </w:r>
    </w:p>
    <w:p w14:paraId="33856623" w14:textId="77777777" w:rsidR="006A0BA0" w:rsidRPr="006A0BA0" w:rsidRDefault="006A0BA0" w:rsidP="006A0BA0">
      <w:pPr>
        <w:rPr>
          <w:rFonts w:eastAsia="PMingLiU"/>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9"/>
        <w:gridCol w:w="1464"/>
        <w:gridCol w:w="769"/>
        <w:gridCol w:w="1464"/>
        <w:gridCol w:w="769"/>
        <w:gridCol w:w="1464"/>
        <w:gridCol w:w="1073"/>
        <w:gridCol w:w="2043"/>
        <w:gridCol w:w="987"/>
        <w:gridCol w:w="1029"/>
        <w:gridCol w:w="769"/>
        <w:gridCol w:w="1623"/>
      </w:tblGrid>
      <w:tr w:rsidR="00202CA8" w:rsidRPr="00202CA8" w14:paraId="657A9AC9" w14:textId="77777777" w:rsidTr="00D640D5">
        <w:trPr>
          <w:trHeight w:val="351"/>
          <w:tblHeader/>
          <w:jc w:val="center"/>
        </w:trPr>
        <w:tc>
          <w:tcPr>
            <w:tcW w:w="12895" w:type="dxa"/>
            <w:gridSpan w:val="12"/>
            <w:shd w:val="clear" w:color="auto" w:fill="DBE5F1"/>
            <w:tcMar>
              <w:top w:w="0" w:type="dxa"/>
              <w:left w:w="108" w:type="dxa"/>
              <w:bottom w:w="0" w:type="dxa"/>
              <w:right w:w="108" w:type="dxa"/>
            </w:tcMar>
            <w:vAlign w:val="center"/>
            <w:hideMark/>
          </w:tcPr>
          <w:p w14:paraId="171A429F" w14:textId="48303E3D" w:rsidR="00202CA8" w:rsidRPr="00202CA8" w:rsidRDefault="00202CA8" w:rsidP="00202CA8">
            <w:pPr>
              <w:autoSpaceDE w:val="0"/>
              <w:autoSpaceDN w:val="0"/>
              <w:jc w:val="center"/>
              <w:rPr>
                <w:rFonts w:eastAsia="PMingLiU"/>
                <w:i/>
                <w:iCs/>
                <w:lang w:eastAsia="en-GB"/>
              </w:rPr>
            </w:pPr>
            <w:r>
              <w:rPr>
                <w:rFonts w:eastAsia="PMingLiU"/>
                <w:i/>
                <w:iCs/>
                <w:lang w:eastAsia="en-GB"/>
              </w:rPr>
              <w:t>“</w:t>
            </w:r>
            <w:r w:rsidRPr="00202CA8">
              <w:rPr>
                <w:rFonts w:eastAsia="PMingLiU"/>
                <w:i/>
                <w:iCs/>
                <w:lang w:eastAsia="en-GB"/>
              </w:rPr>
              <w:t>ERAF: Mazāk attīstītie reģioni</w:t>
            </w:r>
          </w:p>
        </w:tc>
      </w:tr>
      <w:tr w:rsidR="00202CA8" w:rsidRPr="00202CA8" w14:paraId="1438487C" w14:textId="77777777" w:rsidTr="00D640D5">
        <w:trPr>
          <w:trHeight w:val="310"/>
          <w:tblHeader/>
          <w:jc w:val="center"/>
        </w:trPr>
        <w:tc>
          <w:tcPr>
            <w:tcW w:w="0" w:type="auto"/>
            <w:gridSpan w:val="2"/>
            <w:shd w:val="clear" w:color="auto" w:fill="FFFFFF"/>
            <w:tcMar>
              <w:top w:w="0" w:type="dxa"/>
              <w:left w:w="108" w:type="dxa"/>
              <w:bottom w:w="0" w:type="dxa"/>
              <w:right w:w="108" w:type="dxa"/>
            </w:tcMar>
          </w:tcPr>
          <w:p w14:paraId="2B9106BC" w14:textId="77777777" w:rsidR="00202CA8" w:rsidRPr="00202CA8" w:rsidRDefault="00202CA8" w:rsidP="00202CA8">
            <w:pPr>
              <w:autoSpaceDE w:val="0"/>
              <w:autoSpaceDN w:val="0"/>
              <w:jc w:val="center"/>
              <w:rPr>
                <w:rFonts w:eastAsia="PMingLiU"/>
                <w:lang w:eastAsia="en-GB"/>
              </w:rPr>
            </w:pPr>
            <w:r w:rsidRPr="00202CA8">
              <w:rPr>
                <w:rFonts w:eastAsia="PMingLiU"/>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5BC1B7B" w14:textId="77777777" w:rsidR="00202CA8" w:rsidRPr="00202CA8" w:rsidRDefault="00202CA8" w:rsidP="00202CA8">
            <w:pPr>
              <w:autoSpaceDE w:val="0"/>
              <w:autoSpaceDN w:val="0"/>
              <w:jc w:val="center"/>
              <w:rPr>
                <w:rFonts w:eastAsia="PMingLiU"/>
                <w:lang w:eastAsia="en-GB"/>
              </w:rPr>
            </w:pPr>
            <w:r w:rsidRPr="00202CA8">
              <w:rPr>
                <w:rFonts w:eastAsia="PMingLiU"/>
                <w:lang w:eastAsia="en-GB"/>
              </w:rPr>
              <w:t xml:space="preserve">Finansējuma veids </w:t>
            </w:r>
          </w:p>
        </w:tc>
        <w:tc>
          <w:tcPr>
            <w:tcW w:w="0" w:type="auto"/>
            <w:gridSpan w:val="2"/>
            <w:shd w:val="clear" w:color="auto" w:fill="FFFFFF"/>
            <w:tcMar>
              <w:top w:w="0" w:type="dxa"/>
              <w:left w:w="108" w:type="dxa"/>
              <w:bottom w:w="0" w:type="dxa"/>
              <w:right w:w="108" w:type="dxa"/>
            </w:tcMar>
          </w:tcPr>
          <w:p w14:paraId="4C773EEF" w14:textId="77777777" w:rsidR="00202CA8" w:rsidRPr="00202CA8" w:rsidRDefault="00202CA8" w:rsidP="00202CA8">
            <w:pPr>
              <w:autoSpaceDE w:val="0"/>
              <w:autoSpaceDN w:val="0"/>
              <w:jc w:val="center"/>
              <w:rPr>
                <w:rFonts w:eastAsia="PMingLiU"/>
                <w:lang w:eastAsia="en-GB"/>
              </w:rPr>
            </w:pPr>
            <w:r w:rsidRPr="00202CA8">
              <w:rPr>
                <w:rFonts w:eastAsia="PMingLiU"/>
                <w:lang w:eastAsia="en-GB"/>
              </w:rPr>
              <w:t>Teritorija</w:t>
            </w:r>
          </w:p>
          <w:p w14:paraId="15B63D67" w14:textId="77777777" w:rsidR="00202CA8" w:rsidRPr="00202CA8" w:rsidRDefault="00202CA8" w:rsidP="00202CA8">
            <w:pPr>
              <w:autoSpaceDE w:val="0"/>
              <w:autoSpaceDN w:val="0"/>
              <w:jc w:val="center"/>
              <w:rPr>
                <w:rFonts w:eastAsia="PMingLiU"/>
                <w:lang w:eastAsia="en-GB"/>
              </w:rPr>
            </w:pPr>
          </w:p>
        </w:tc>
        <w:tc>
          <w:tcPr>
            <w:tcW w:w="0" w:type="auto"/>
            <w:gridSpan w:val="2"/>
            <w:shd w:val="clear" w:color="auto" w:fill="FFFFFF"/>
            <w:tcMar>
              <w:top w:w="0" w:type="dxa"/>
              <w:left w:w="108" w:type="dxa"/>
              <w:bottom w:w="0" w:type="dxa"/>
              <w:right w:w="108" w:type="dxa"/>
            </w:tcMar>
            <w:hideMark/>
          </w:tcPr>
          <w:p w14:paraId="0B5E6573" w14:textId="77777777" w:rsidR="00202CA8" w:rsidRPr="00202CA8" w:rsidRDefault="00202CA8" w:rsidP="00202CA8">
            <w:pPr>
              <w:autoSpaceDE w:val="0"/>
              <w:autoSpaceDN w:val="0"/>
              <w:jc w:val="center"/>
              <w:rPr>
                <w:rFonts w:eastAsia="PMingLiU"/>
                <w:lang w:eastAsia="en-GB"/>
              </w:rPr>
            </w:pPr>
            <w:r w:rsidRPr="00202CA8">
              <w:rPr>
                <w:rFonts w:eastAsia="PMingLiU"/>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F6695C3" w14:textId="77777777" w:rsidR="00202CA8" w:rsidRPr="00202CA8" w:rsidRDefault="00202CA8" w:rsidP="00202CA8">
            <w:pPr>
              <w:autoSpaceDE w:val="0"/>
              <w:autoSpaceDN w:val="0"/>
              <w:jc w:val="center"/>
              <w:rPr>
                <w:rFonts w:eastAsia="PMingLiU"/>
                <w:lang w:eastAsia="en-GB"/>
              </w:rPr>
            </w:pPr>
            <w:r w:rsidRPr="00202CA8">
              <w:rPr>
                <w:rFonts w:eastAsia="PMingLiU"/>
                <w:lang w:eastAsia="en-GB"/>
              </w:rPr>
              <w:t>ESF sekundāras tēmas</w:t>
            </w:r>
          </w:p>
          <w:p w14:paraId="5D8C4164" w14:textId="77777777" w:rsidR="00202CA8" w:rsidRPr="00202CA8" w:rsidRDefault="00202CA8" w:rsidP="00202CA8">
            <w:pPr>
              <w:autoSpaceDE w:val="0"/>
              <w:autoSpaceDN w:val="0"/>
              <w:jc w:val="center"/>
              <w:rPr>
                <w:rFonts w:eastAsia="PMingLiU"/>
                <w:lang w:eastAsia="en-GB"/>
              </w:rPr>
            </w:pPr>
            <w:r w:rsidRPr="00202CA8">
              <w:rPr>
                <w:rFonts w:eastAsia="PMingLiU"/>
                <w:lang w:eastAsia="en-GB"/>
              </w:rPr>
              <w:t>(tikai ESF)</w:t>
            </w:r>
          </w:p>
        </w:tc>
        <w:tc>
          <w:tcPr>
            <w:tcW w:w="1987" w:type="dxa"/>
            <w:gridSpan w:val="2"/>
            <w:shd w:val="clear" w:color="auto" w:fill="FFFFFF"/>
            <w:tcMar>
              <w:top w:w="0" w:type="dxa"/>
              <w:left w:w="108" w:type="dxa"/>
              <w:bottom w:w="0" w:type="dxa"/>
              <w:right w:w="108" w:type="dxa"/>
            </w:tcMar>
            <w:hideMark/>
          </w:tcPr>
          <w:p w14:paraId="68B57437" w14:textId="77777777" w:rsidR="00202CA8" w:rsidRPr="00202CA8" w:rsidRDefault="00202CA8" w:rsidP="00202CA8">
            <w:pPr>
              <w:autoSpaceDE w:val="0"/>
              <w:autoSpaceDN w:val="0"/>
              <w:jc w:val="center"/>
              <w:rPr>
                <w:rFonts w:eastAsia="PMingLiU"/>
                <w:lang w:eastAsia="en-GB"/>
              </w:rPr>
            </w:pPr>
            <w:r w:rsidRPr="00202CA8">
              <w:rPr>
                <w:rFonts w:eastAsia="PMingLiU"/>
                <w:lang w:eastAsia="en-GB"/>
              </w:rPr>
              <w:t>Tematiskie mērķi</w:t>
            </w:r>
          </w:p>
        </w:tc>
      </w:tr>
      <w:tr w:rsidR="00202CA8" w:rsidRPr="00202CA8" w14:paraId="76CBA706" w14:textId="77777777" w:rsidTr="00D640D5">
        <w:trPr>
          <w:trHeight w:val="274"/>
          <w:tblHeader/>
          <w:jc w:val="center"/>
        </w:trPr>
        <w:tc>
          <w:tcPr>
            <w:tcW w:w="0" w:type="auto"/>
            <w:shd w:val="clear" w:color="auto" w:fill="FFFFFF"/>
            <w:tcMar>
              <w:top w:w="0" w:type="dxa"/>
              <w:left w:w="108" w:type="dxa"/>
              <w:bottom w:w="0" w:type="dxa"/>
              <w:right w:w="108" w:type="dxa"/>
            </w:tcMar>
            <w:hideMark/>
          </w:tcPr>
          <w:p w14:paraId="4E41831B" w14:textId="77777777" w:rsidR="00202CA8" w:rsidRPr="00202CA8" w:rsidRDefault="00202CA8" w:rsidP="00202CA8">
            <w:pPr>
              <w:jc w:val="both"/>
              <w:rPr>
                <w:rFonts w:eastAsia="PMingLiU"/>
                <w:lang w:eastAsia="en-GB"/>
              </w:rPr>
            </w:pPr>
            <w:r w:rsidRPr="00202CA8">
              <w:rPr>
                <w:rFonts w:eastAsia="PMingLiU"/>
                <w:lang w:eastAsia="en-GB"/>
              </w:rPr>
              <w:t>Kods</w:t>
            </w:r>
          </w:p>
        </w:tc>
        <w:tc>
          <w:tcPr>
            <w:tcW w:w="0" w:type="auto"/>
            <w:shd w:val="clear" w:color="auto" w:fill="FFFFFF"/>
            <w:tcMar>
              <w:top w:w="0" w:type="dxa"/>
              <w:left w:w="108" w:type="dxa"/>
              <w:bottom w:w="0" w:type="dxa"/>
              <w:right w:w="108" w:type="dxa"/>
            </w:tcMar>
            <w:hideMark/>
          </w:tcPr>
          <w:p w14:paraId="424F7647" w14:textId="77777777" w:rsidR="00202CA8" w:rsidRPr="00202CA8" w:rsidRDefault="00202CA8" w:rsidP="00202CA8">
            <w:pPr>
              <w:jc w:val="both"/>
              <w:rPr>
                <w:rFonts w:eastAsia="PMingLiU"/>
                <w:lang w:eastAsia="en-GB"/>
              </w:rPr>
            </w:pPr>
            <w:r w:rsidRPr="00202CA8">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7D7968F7" w14:textId="77777777" w:rsidR="00202CA8" w:rsidRPr="00202CA8" w:rsidRDefault="00202CA8" w:rsidP="00202CA8">
            <w:pPr>
              <w:jc w:val="both"/>
              <w:rPr>
                <w:rFonts w:eastAsia="PMingLiU"/>
                <w:lang w:eastAsia="en-GB"/>
              </w:rPr>
            </w:pPr>
            <w:r w:rsidRPr="00202CA8">
              <w:rPr>
                <w:rFonts w:eastAsia="PMingLiU"/>
                <w:lang w:eastAsia="en-GB"/>
              </w:rPr>
              <w:t>Kods</w:t>
            </w:r>
          </w:p>
        </w:tc>
        <w:tc>
          <w:tcPr>
            <w:tcW w:w="0" w:type="auto"/>
            <w:shd w:val="clear" w:color="auto" w:fill="FFFFFF"/>
            <w:tcMar>
              <w:top w:w="0" w:type="dxa"/>
              <w:left w:w="108" w:type="dxa"/>
              <w:bottom w:w="0" w:type="dxa"/>
              <w:right w:w="108" w:type="dxa"/>
            </w:tcMar>
            <w:hideMark/>
          </w:tcPr>
          <w:p w14:paraId="35BCD081" w14:textId="77777777" w:rsidR="00202CA8" w:rsidRPr="00202CA8" w:rsidRDefault="00202CA8" w:rsidP="00202CA8">
            <w:pPr>
              <w:jc w:val="both"/>
              <w:rPr>
                <w:rFonts w:eastAsia="PMingLiU"/>
                <w:lang w:eastAsia="en-GB"/>
              </w:rPr>
            </w:pPr>
            <w:r w:rsidRPr="00202CA8">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2797B99C" w14:textId="77777777" w:rsidR="00202CA8" w:rsidRPr="00202CA8" w:rsidRDefault="00202CA8" w:rsidP="00202CA8">
            <w:pPr>
              <w:jc w:val="both"/>
              <w:rPr>
                <w:rFonts w:eastAsia="PMingLiU"/>
                <w:lang w:eastAsia="en-GB"/>
              </w:rPr>
            </w:pPr>
            <w:r w:rsidRPr="00202CA8">
              <w:rPr>
                <w:rFonts w:eastAsia="PMingLiU"/>
                <w:lang w:eastAsia="en-GB"/>
              </w:rPr>
              <w:t>Kods</w:t>
            </w:r>
          </w:p>
        </w:tc>
        <w:tc>
          <w:tcPr>
            <w:tcW w:w="0" w:type="auto"/>
            <w:shd w:val="clear" w:color="auto" w:fill="FFFFFF"/>
            <w:tcMar>
              <w:top w:w="0" w:type="dxa"/>
              <w:left w:w="108" w:type="dxa"/>
              <w:bottom w:w="0" w:type="dxa"/>
              <w:right w:w="108" w:type="dxa"/>
            </w:tcMar>
            <w:hideMark/>
          </w:tcPr>
          <w:p w14:paraId="02B859DC" w14:textId="77777777" w:rsidR="00202CA8" w:rsidRPr="00202CA8" w:rsidRDefault="00202CA8" w:rsidP="00202CA8">
            <w:pPr>
              <w:jc w:val="both"/>
              <w:rPr>
                <w:rFonts w:eastAsia="PMingLiU"/>
                <w:lang w:eastAsia="en-GB"/>
              </w:rPr>
            </w:pPr>
            <w:r w:rsidRPr="00202CA8">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755C0BA2" w14:textId="77777777" w:rsidR="00202CA8" w:rsidRPr="00202CA8" w:rsidRDefault="00202CA8" w:rsidP="00202CA8">
            <w:pPr>
              <w:jc w:val="both"/>
              <w:rPr>
                <w:rFonts w:eastAsia="PMingLiU"/>
                <w:lang w:eastAsia="en-GB"/>
              </w:rPr>
            </w:pPr>
            <w:r w:rsidRPr="00202CA8">
              <w:rPr>
                <w:rFonts w:eastAsia="PMingLiU"/>
                <w:lang w:eastAsia="en-GB"/>
              </w:rPr>
              <w:t>Kods</w:t>
            </w:r>
          </w:p>
        </w:tc>
        <w:tc>
          <w:tcPr>
            <w:tcW w:w="0" w:type="auto"/>
            <w:shd w:val="clear" w:color="auto" w:fill="FFFFFF"/>
            <w:tcMar>
              <w:top w:w="0" w:type="dxa"/>
              <w:left w:w="108" w:type="dxa"/>
              <w:bottom w:w="0" w:type="dxa"/>
              <w:right w:w="108" w:type="dxa"/>
            </w:tcMar>
            <w:hideMark/>
          </w:tcPr>
          <w:p w14:paraId="67374754" w14:textId="77777777" w:rsidR="00202CA8" w:rsidRPr="00202CA8" w:rsidRDefault="00202CA8" w:rsidP="00202CA8">
            <w:pPr>
              <w:jc w:val="both"/>
              <w:rPr>
                <w:rFonts w:eastAsia="PMingLiU"/>
                <w:lang w:eastAsia="en-GB"/>
              </w:rPr>
            </w:pPr>
            <w:r w:rsidRPr="00202CA8">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4EB84DA3" w14:textId="77777777" w:rsidR="00202CA8" w:rsidRPr="00202CA8" w:rsidRDefault="00202CA8" w:rsidP="00202CA8">
            <w:pPr>
              <w:jc w:val="both"/>
              <w:rPr>
                <w:rFonts w:eastAsia="PMingLiU"/>
                <w:lang w:eastAsia="en-GB"/>
              </w:rPr>
            </w:pPr>
            <w:r w:rsidRPr="00202CA8">
              <w:rPr>
                <w:rFonts w:eastAsia="PMingLiU"/>
                <w:lang w:eastAsia="en-GB"/>
              </w:rPr>
              <w:t>Kods</w:t>
            </w:r>
          </w:p>
        </w:tc>
        <w:tc>
          <w:tcPr>
            <w:tcW w:w="0" w:type="auto"/>
            <w:shd w:val="clear" w:color="auto" w:fill="FFFFFF"/>
            <w:tcMar>
              <w:top w:w="0" w:type="dxa"/>
              <w:left w:w="108" w:type="dxa"/>
              <w:bottom w:w="0" w:type="dxa"/>
              <w:right w:w="108" w:type="dxa"/>
            </w:tcMar>
            <w:hideMark/>
          </w:tcPr>
          <w:p w14:paraId="0F87442E" w14:textId="77777777" w:rsidR="00202CA8" w:rsidRPr="00202CA8" w:rsidRDefault="00202CA8" w:rsidP="00202CA8">
            <w:pPr>
              <w:jc w:val="both"/>
              <w:rPr>
                <w:rFonts w:eastAsia="PMingLiU"/>
                <w:lang w:eastAsia="en-GB"/>
              </w:rPr>
            </w:pPr>
            <w:r w:rsidRPr="00202CA8">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534F43A5" w14:textId="77777777" w:rsidR="00202CA8" w:rsidRPr="00202CA8" w:rsidRDefault="00202CA8" w:rsidP="00202CA8">
            <w:pPr>
              <w:jc w:val="both"/>
              <w:rPr>
                <w:rFonts w:eastAsia="PMingLiU"/>
                <w:lang w:eastAsia="en-GB"/>
              </w:rPr>
            </w:pPr>
            <w:r w:rsidRPr="00202CA8">
              <w:rPr>
                <w:rFonts w:eastAsia="PMingLiU"/>
                <w:lang w:eastAsia="en-GB"/>
              </w:rPr>
              <w:t>Kods</w:t>
            </w:r>
          </w:p>
        </w:tc>
        <w:tc>
          <w:tcPr>
            <w:tcW w:w="1348" w:type="dxa"/>
            <w:shd w:val="clear" w:color="auto" w:fill="FFFFFF"/>
            <w:tcMar>
              <w:top w:w="0" w:type="dxa"/>
              <w:left w:w="108" w:type="dxa"/>
              <w:bottom w:w="0" w:type="dxa"/>
              <w:right w:w="108" w:type="dxa"/>
            </w:tcMar>
            <w:hideMark/>
          </w:tcPr>
          <w:p w14:paraId="22E2EDDB" w14:textId="77777777" w:rsidR="00202CA8" w:rsidRPr="00202CA8" w:rsidRDefault="00202CA8" w:rsidP="00202CA8">
            <w:pPr>
              <w:jc w:val="both"/>
              <w:rPr>
                <w:rFonts w:eastAsia="PMingLiU"/>
                <w:lang w:eastAsia="en-GB"/>
              </w:rPr>
            </w:pPr>
            <w:r w:rsidRPr="00202CA8">
              <w:rPr>
                <w:rFonts w:eastAsia="PMingLiU"/>
                <w:lang w:eastAsia="en-GB"/>
              </w:rPr>
              <w:t xml:space="preserve"> EUR </w:t>
            </w:r>
          </w:p>
        </w:tc>
      </w:tr>
      <w:tr w:rsidR="00202CA8" w:rsidRPr="00202CA8" w14:paraId="1304A27C" w14:textId="77777777" w:rsidTr="00D640D5">
        <w:trPr>
          <w:trHeight w:val="243"/>
          <w:jc w:val="center"/>
        </w:trPr>
        <w:tc>
          <w:tcPr>
            <w:tcW w:w="0" w:type="auto"/>
            <w:shd w:val="clear" w:color="auto" w:fill="FFFFFF"/>
            <w:tcMar>
              <w:top w:w="0" w:type="dxa"/>
              <w:left w:w="108" w:type="dxa"/>
              <w:bottom w:w="0" w:type="dxa"/>
              <w:right w:w="108" w:type="dxa"/>
            </w:tcMar>
          </w:tcPr>
          <w:p w14:paraId="7DD3816B" w14:textId="77777777" w:rsidR="00202CA8" w:rsidRPr="00202CA8" w:rsidRDefault="00202CA8" w:rsidP="00202CA8">
            <w:pPr>
              <w:autoSpaceDE w:val="0"/>
              <w:autoSpaceDN w:val="0"/>
              <w:rPr>
                <w:rFonts w:eastAsia="PMingLiU"/>
                <w:lang w:eastAsia="en-GB"/>
              </w:rPr>
            </w:pPr>
            <w:r w:rsidRPr="00202CA8">
              <w:rPr>
                <w:rFonts w:eastAsia="PMingLiU"/>
                <w:lang w:eastAsia="en-GB"/>
              </w:rPr>
              <w:t>5</w:t>
            </w:r>
          </w:p>
        </w:tc>
        <w:tc>
          <w:tcPr>
            <w:tcW w:w="0" w:type="auto"/>
            <w:shd w:val="clear" w:color="auto" w:fill="FFFFFF"/>
            <w:tcMar>
              <w:top w:w="0" w:type="dxa"/>
              <w:left w:w="108" w:type="dxa"/>
              <w:bottom w:w="0" w:type="dxa"/>
              <w:right w:w="108" w:type="dxa"/>
            </w:tcMar>
          </w:tcPr>
          <w:p w14:paraId="3618E9F8" w14:textId="77777777" w:rsidR="00202CA8" w:rsidRPr="00202CA8" w:rsidRDefault="00202CA8" w:rsidP="00202CA8">
            <w:pPr>
              <w:autoSpaceDE w:val="0"/>
              <w:autoSpaceDN w:val="0"/>
              <w:rPr>
                <w:rFonts w:eastAsia="PMingLiU"/>
                <w:lang w:eastAsia="en-GB"/>
              </w:rPr>
            </w:pPr>
            <w:r w:rsidRPr="00202CA8">
              <w:rPr>
                <w:rFonts w:eastAsia="PMingLiU"/>
                <w:lang w:eastAsia="en-GB"/>
              </w:rPr>
              <w:t xml:space="preserve">11 826 219 </w:t>
            </w:r>
          </w:p>
        </w:tc>
        <w:tc>
          <w:tcPr>
            <w:tcW w:w="0" w:type="auto"/>
            <w:shd w:val="clear" w:color="auto" w:fill="FFFFFF"/>
            <w:tcMar>
              <w:top w:w="0" w:type="dxa"/>
              <w:left w:w="108" w:type="dxa"/>
              <w:bottom w:w="0" w:type="dxa"/>
              <w:right w:w="108" w:type="dxa"/>
            </w:tcMar>
          </w:tcPr>
          <w:p w14:paraId="74D4B1EC" w14:textId="77777777" w:rsidR="00202CA8" w:rsidRPr="00202CA8" w:rsidRDefault="00202CA8" w:rsidP="00202CA8">
            <w:pPr>
              <w:autoSpaceDE w:val="0"/>
              <w:autoSpaceDN w:val="0"/>
              <w:rPr>
                <w:rFonts w:eastAsia="PMingLiU"/>
                <w:lang w:eastAsia="en-GB"/>
              </w:rPr>
            </w:pPr>
            <w:r w:rsidRPr="00202CA8">
              <w:rPr>
                <w:rFonts w:eastAsia="PMingLiU"/>
                <w:lang w:eastAsia="en-GB"/>
              </w:rPr>
              <w:t>1</w:t>
            </w:r>
          </w:p>
        </w:tc>
        <w:tc>
          <w:tcPr>
            <w:tcW w:w="0" w:type="auto"/>
            <w:shd w:val="clear" w:color="auto" w:fill="FFFFFF"/>
            <w:tcMar>
              <w:top w:w="0" w:type="dxa"/>
              <w:left w:w="108" w:type="dxa"/>
              <w:bottom w:w="0" w:type="dxa"/>
              <w:right w:w="108" w:type="dxa"/>
            </w:tcMar>
          </w:tcPr>
          <w:p w14:paraId="77D8468D" w14:textId="344A8831" w:rsidR="00202CA8" w:rsidRPr="00202CA8" w:rsidRDefault="00730996" w:rsidP="00202CA8">
            <w:pPr>
              <w:autoSpaceDE w:val="0"/>
              <w:autoSpaceDN w:val="0"/>
              <w:rPr>
                <w:rFonts w:eastAsia="PMingLiU"/>
                <w:lang w:eastAsia="en-GB"/>
              </w:rPr>
            </w:pPr>
            <w:r w:rsidRPr="00730996">
              <w:rPr>
                <w:rFonts w:eastAsia="PMingLiU"/>
                <w:lang w:eastAsia="en-GB"/>
              </w:rPr>
              <w:t>411 851 223</w:t>
            </w:r>
          </w:p>
        </w:tc>
        <w:tc>
          <w:tcPr>
            <w:tcW w:w="0" w:type="auto"/>
            <w:shd w:val="clear" w:color="auto" w:fill="FFFFFF"/>
            <w:tcMar>
              <w:top w:w="0" w:type="dxa"/>
              <w:left w:w="108" w:type="dxa"/>
              <w:bottom w:w="0" w:type="dxa"/>
              <w:right w:w="108" w:type="dxa"/>
            </w:tcMar>
          </w:tcPr>
          <w:p w14:paraId="3F179858" w14:textId="77777777" w:rsidR="00202CA8" w:rsidRPr="00202CA8" w:rsidRDefault="00202CA8" w:rsidP="00202CA8">
            <w:pPr>
              <w:autoSpaceDE w:val="0"/>
              <w:autoSpaceDN w:val="0"/>
              <w:rPr>
                <w:rFonts w:eastAsia="PMingLiU"/>
                <w:lang w:eastAsia="en-GB"/>
              </w:rPr>
            </w:pPr>
            <w:r w:rsidRPr="00202CA8">
              <w:rPr>
                <w:rFonts w:eastAsia="PMingLiU"/>
                <w:lang w:eastAsia="en-GB"/>
              </w:rPr>
              <w:t>7</w:t>
            </w:r>
          </w:p>
        </w:tc>
        <w:tc>
          <w:tcPr>
            <w:tcW w:w="0" w:type="auto"/>
            <w:shd w:val="clear" w:color="auto" w:fill="FFFFFF"/>
            <w:tcMar>
              <w:top w:w="0" w:type="dxa"/>
              <w:left w:w="108" w:type="dxa"/>
              <w:bottom w:w="0" w:type="dxa"/>
              <w:right w:w="108" w:type="dxa"/>
            </w:tcMar>
          </w:tcPr>
          <w:p w14:paraId="2A4B9B30" w14:textId="6BE2FE0F" w:rsidR="00202CA8" w:rsidRPr="00202CA8" w:rsidRDefault="00730996" w:rsidP="00202CA8">
            <w:pPr>
              <w:autoSpaceDE w:val="0"/>
              <w:autoSpaceDN w:val="0"/>
              <w:rPr>
                <w:rFonts w:eastAsia="PMingLiU"/>
                <w:lang w:eastAsia="en-GB"/>
              </w:rPr>
            </w:pPr>
            <w:r w:rsidRPr="00730996">
              <w:rPr>
                <w:rFonts w:eastAsia="PMingLiU"/>
                <w:lang w:eastAsia="en-GB"/>
              </w:rPr>
              <w:t>110 309 570</w:t>
            </w:r>
          </w:p>
        </w:tc>
        <w:tc>
          <w:tcPr>
            <w:tcW w:w="0" w:type="auto"/>
            <w:shd w:val="clear" w:color="auto" w:fill="FFFFFF"/>
            <w:tcMar>
              <w:top w:w="0" w:type="dxa"/>
              <w:left w:w="108" w:type="dxa"/>
              <w:bottom w:w="0" w:type="dxa"/>
              <w:right w:w="108" w:type="dxa"/>
            </w:tcMar>
          </w:tcPr>
          <w:p w14:paraId="318D4CA4" w14:textId="77777777" w:rsidR="00202CA8" w:rsidRPr="00202CA8" w:rsidRDefault="00202CA8" w:rsidP="00202CA8">
            <w:pPr>
              <w:autoSpaceDE w:val="0"/>
              <w:autoSpaceDN w:val="0"/>
              <w:rPr>
                <w:rFonts w:eastAsia="PMingLiU"/>
                <w:lang w:eastAsia="en-GB"/>
              </w:rPr>
            </w:pPr>
            <w:r w:rsidRPr="00202CA8">
              <w:rPr>
                <w:rFonts w:eastAsia="PMingLiU"/>
                <w:lang w:eastAsia="en-GB"/>
              </w:rPr>
              <w:t>7</w:t>
            </w:r>
          </w:p>
        </w:tc>
        <w:tc>
          <w:tcPr>
            <w:tcW w:w="0" w:type="auto"/>
            <w:shd w:val="clear" w:color="auto" w:fill="FFFFFF"/>
            <w:tcMar>
              <w:top w:w="0" w:type="dxa"/>
              <w:left w:w="108" w:type="dxa"/>
              <w:bottom w:w="0" w:type="dxa"/>
              <w:right w:w="108" w:type="dxa"/>
            </w:tcMar>
          </w:tcPr>
          <w:p w14:paraId="71609184" w14:textId="54AB5347" w:rsidR="00202CA8" w:rsidRPr="00202CA8" w:rsidRDefault="00730996" w:rsidP="00202CA8">
            <w:pPr>
              <w:autoSpaceDE w:val="0"/>
              <w:autoSpaceDN w:val="0"/>
              <w:rPr>
                <w:rFonts w:eastAsia="PMingLiU"/>
                <w:lang w:eastAsia="en-GB"/>
              </w:rPr>
            </w:pPr>
            <w:r w:rsidRPr="00730996">
              <w:rPr>
                <w:rFonts w:eastAsia="PMingLiU"/>
                <w:lang w:eastAsia="en-GB"/>
              </w:rPr>
              <w:t>75 853 505</w:t>
            </w:r>
          </w:p>
        </w:tc>
        <w:tc>
          <w:tcPr>
            <w:tcW w:w="0" w:type="auto"/>
            <w:shd w:val="clear" w:color="auto" w:fill="FFFFFF"/>
            <w:tcMar>
              <w:top w:w="0" w:type="dxa"/>
              <w:left w:w="108" w:type="dxa"/>
              <w:bottom w:w="0" w:type="dxa"/>
              <w:right w:w="108" w:type="dxa"/>
            </w:tcMar>
          </w:tcPr>
          <w:p w14:paraId="20BB7216" w14:textId="77777777" w:rsidR="00202CA8" w:rsidRPr="00202CA8" w:rsidRDefault="00202CA8" w:rsidP="00202CA8">
            <w:pPr>
              <w:autoSpaceDE w:val="0"/>
              <w:autoSpaceDN w:val="0"/>
              <w:rPr>
                <w:rFonts w:eastAsia="PMingLiU"/>
                <w:lang w:eastAsia="en-GB"/>
              </w:rPr>
            </w:pPr>
            <w:r w:rsidRPr="00202CA8">
              <w:rPr>
                <w:rFonts w:eastAsia="PMingLiU"/>
                <w:lang w:eastAsia="en-GB"/>
              </w:rPr>
              <w:t>N/A</w:t>
            </w:r>
          </w:p>
        </w:tc>
        <w:tc>
          <w:tcPr>
            <w:tcW w:w="0" w:type="auto"/>
            <w:shd w:val="clear" w:color="auto" w:fill="FFFFFF"/>
            <w:tcMar>
              <w:top w:w="0" w:type="dxa"/>
              <w:left w:w="108" w:type="dxa"/>
              <w:bottom w:w="0" w:type="dxa"/>
              <w:right w:w="108" w:type="dxa"/>
            </w:tcMar>
          </w:tcPr>
          <w:p w14:paraId="521476A8" w14:textId="77777777" w:rsidR="00202CA8" w:rsidRPr="00202CA8" w:rsidRDefault="00202CA8" w:rsidP="00202CA8">
            <w:pPr>
              <w:autoSpaceDE w:val="0"/>
              <w:autoSpaceDN w:val="0"/>
              <w:rPr>
                <w:rFonts w:eastAsia="PMingLiU"/>
                <w:lang w:eastAsia="en-GB"/>
              </w:rPr>
            </w:pPr>
            <w:r w:rsidRPr="00202CA8">
              <w:rPr>
                <w:rFonts w:eastAsia="PMingLiU"/>
                <w:lang w:eastAsia="en-GB"/>
              </w:rPr>
              <w:t>N/A</w:t>
            </w:r>
          </w:p>
        </w:tc>
        <w:tc>
          <w:tcPr>
            <w:tcW w:w="0" w:type="auto"/>
            <w:shd w:val="clear" w:color="auto" w:fill="FFFFFF"/>
            <w:tcMar>
              <w:top w:w="0" w:type="dxa"/>
              <w:left w:w="108" w:type="dxa"/>
              <w:bottom w:w="0" w:type="dxa"/>
              <w:right w:w="108" w:type="dxa"/>
            </w:tcMar>
          </w:tcPr>
          <w:p w14:paraId="7618DB80" w14:textId="77777777" w:rsidR="00202CA8" w:rsidRPr="00202CA8" w:rsidRDefault="00202CA8" w:rsidP="00202CA8">
            <w:pPr>
              <w:autoSpaceDE w:val="0"/>
              <w:autoSpaceDN w:val="0"/>
              <w:rPr>
                <w:rFonts w:eastAsia="PMingLiU"/>
                <w:lang w:eastAsia="en-GB"/>
              </w:rPr>
            </w:pPr>
            <w:r w:rsidRPr="00202CA8">
              <w:rPr>
                <w:rFonts w:eastAsia="PMingLiU"/>
                <w:lang w:eastAsia="en-GB"/>
              </w:rPr>
              <w:t>5</w:t>
            </w:r>
          </w:p>
        </w:tc>
        <w:tc>
          <w:tcPr>
            <w:tcW w:w="1348" w:type="dxa"/>
            <w:shd w:val="clear" w:color="auto" w:fill="FFFFFF"/>
            <w:tcMar>
              <w:top w:w="0" w:type="dxa"/>
              <w:left w:w="108" w:type="dxa"/>
              <w:bottom w:w="0" w:type="dxa"/>
              <w:right w:w="108" w:type="dxa"/>
            </w:tcMar>
          </w:tcPr>
          <w:p w14:paraId="35582EB5" w14:textId="40355A47" w:rsidR="00202CA8" w:rsidRPr="00202CA8" w:rsidRDefault="00730996" w:rsidP="00D640D5">
            <w:pPr>
              <w:autoSpaceDE w:val="0"/>
              <w:autoSpaceDN w:val="0"/>
              <w:rPr>
                <w:rFonts w:eastAsia="PMingLiU"/>
                <w:lang w:eastAsia="en-GB"/>
              </w:rPr>
            </w:pPr>
            <w:r w:rsidRPr="00730996">
              <w:rPr>
                <w:rFonts w:eastAsia="PMingLiU"/>
                <w:lang w:eastAsia="en-GB"/>
              </w:rPr>
              <w:t>61 170 173</w:t>
            </w:r>
          </w:p>
        </w:tc>
      </w:tr>
      <w:tr w:rsidR="00202CA8" w:rsidRPr="00202CA8" w14:paraId="6996015A" w14:textId="77777777" w:rsidTr="00D640D5">
        <w:trPr>
          <w:trHeight w:val="243"/>
          <w:jc w:val="center"/>
        </w:trPr>
        <w:tc>
          <w:tcPr>
            <w:tcW w:w="0" w:type="auto"/>
            <w:shd w:val="clear" w:color="auto" w:fill="FFFFFF"/>
            <w:tcMar>
              <w:top w:w="0" w:type="dxa"/>
              <w:left w:w="108" w:type="dxa"/>
              <w:bottom w:w="0" w:type="dxa"/>
              <w:right w:w="108" w:type="dxa"/>
            </w:tcMar>
          </w:tcPr>
          <w:p w14:paraId="33DA2286" w14:textId="77777777" w:rsidR="00202CA8" w:rsidRPr="00202CA8" w:rsidRDefault="00202CA8" w:rsidP="00202CA8">
            <w:pPr>
              <w:autoSpaceDE w:val="0"/>
              <w:autoSpaceDN w:val="0"/>
              <w:rPr>
                <w:rFonts w:eastAsia="PMingLiU"/>
                <w:lang w:eastAsia="en-GB"/>
              </w:rPr>
            </w:pPr>
            <w:r w:rsidRPr="00202CA8">
              <w:rPr>
                <w:rFonts w:eastAsia="PMingLiU"/>
                <w:lang w:eastAsia="en-GB"/>
              </w:rPr>
              <w:t>7</w:t>
            </w:r>
          </w:p>
        </w:tc>
        <w:tc>
          <w:tcPr>
            <w:tcW w:w="0" w:type="auto"/>
            <w:shd w:val="clear" w:color="auto" w:fill="FFFFFF"/>
            <w:tcMar>
              <w:top w:w="0" w:type="dxa"/>
              <w:left w:w="108" w:type="dxa"/>
              <w:bottom w:w="0" w:type="dxa"/>
              <w:right w:w="108" w:type="dxa"/>
            </w:tcMar>
          </w:tcPr>
          <w:p w14:paraId="526B405A" w14:textId="77777777" w:rsidR="00202CA8" w:rsidRPr="00202CA8" w:rsidRDefault="00202CA8" w:rsidP="00202CA8">
            <w:pPr>
              <w:autoSpaceDE w:val="0"/>
              <w:autoSpaceDN w:val="0"/>
              <w:rPr>
                <w:rFonts w:eastAsia="PMingLiU"/>
                <w:lang w:eastAsia="en-GB"/>
              </w:rPr>
            </w:pPr>
            <w:r w:rsidRPr="00202CA8">
              <w:rPr>
                <w:rFonts w:eastAsia="PMingLiU"/>
                <w:lang w:eastAsia="en-GB"/>
              </w:rPr>
              <w:t xml:space="preserve">11 826 219 </w:t>
            </w:r>
          </w:p>
        </w:tc>
        <w:tc>
          <w:tcPr>
            <w:tcW w:w="0" w:type="auto"/>
            <w:shd w:val="clear" w:color="auto" w:fill="FFFFFF"/>
            <w:tcMar>
              <w:top w:w="0" w:type="dxa"/>
              <w:left w:w="108" w:type="dxa"/>
              <w:bottom w:w="0" w:type="dxa"/>
              <w:right w:w="108" w:type="dxa"/>
            </w:tcMar>
          </w:tcPr>
          <w:p w14:paraId="77909615"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0DA9839"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D0E6818" w14:textId="77777777" w:rsidR="00202CA8" w:rsidRPr="00202CA8" w:rsidRDefault="00202CA8" w:rsidP="00202CA8">
            <w:pPr>
              <w:autoSpaceDE w:val="0"/>
              <w:autoSpaceDN w:val="0"/>
              <w:rPr>
                <w:rFonts w:eastAsia="PMingLiU"/>
                <w:lang w:eastAsia="en-GB"/>
              </w:rPr>
            </w:pPr>
            <w:r w:rsidRPr="00202CA8">
              <w:rPr>
                <w:rFonts w:eastAsia="PMingLiU"/>
                <w:lang w:eastAsia="en-GB"/>
              </w:rPr>
              <w:t>1</w:t>
            </w:r>
          </w:p>
        </w:tc>
        <w:tc>
          <w:tcPr>
            <w:tcW w:w="0" w:type="auto"/>
            <w:shd w:val="clear" w:color="auto" w:fill="FFFFFF"/>
            <w:tcMar>
              <w:top w:w="0" w:type="dxa"/>
              <w:left w:w="108" w:type="dxa"/>
              <w:bottom w:w="0" w:type="dxa"/>
              <w:right w:w="108" w:type="dxa"/>
            </w:tcMar>
          </w:tcPr>
          <w:p w14:paraId="0CBC5310" w14:textId="77777777" w:rsidR="00202CA8" w:rsidRPr="00202CA8" w:rsidRDefault="00202CA8" w:rsidP="00202CA8">
            <w:pPr>
              <w:autoSpaceDE w:val="0"/>
              <w:autoSpaceDN w:val="0"/>
              <w:rPr>
                <w:rFonts w:eastAsia="PMingLiU"/>
                <w:lang w:eastAsia="en-GB"/>
              </w:rPr>
            </w:pPr>
            <w:r w:rsidRPr="00202CA8">
              <w:rPr>
                <w:rFonts w:eastAsia="PMingLiU"/>
                <w:lang w:eastAsia="en-GB"/>
              </w:rPr>
              <w:t>172 521 464</w:t>
            </w:r>
          </w:p>
        </w:tc>
        <w:tc>
          <w:tcPr>
            <w:tcW w:w="0" w:type="auto"/>
            <w:shd w:val="clear" w:color="auto" w:fill="FFFFFF"/>
            <w:tcMar>
              <w:top w:w="0" w:type="dxa"/>
              <w:left w:w="108" w:type="dxa"/>
              <w:bottom w:w="0" w:type="dxa"/>
              <w:right w:w="108" w:type="dxa"/>
            </w:tcMar>
            <w:vAlign w:val="center"/>
          </w:tcPr>
          <w:p w14:paraId="2FCB52CC" w14:textId="77777777" w:rsidR="00202CA8" w:rsidRPr="00202CA8" w:rsidRDefault="00202CA8" w:rsidP="00202CA8">
            <w:pPr>
              <w:autoSpaceDE w:val="0"/>
              <w:autoSpaceDN w:val="0"/>
              <w:rPr>
                <w:rFonts w:eastAsia="PMingLiU"/>
                <w:lang w:eastAsia="en-GB"/>
              </w:rPr>
            </w:pPr>
            <w:r w:rsidRPr="00202CA8">
              <w:rPr>
                <w:rFonts w:eastAsia="PMingLiU"/>
                <w:lang w:eastAsia="en-US"/>
              </w:rPr>
              <w:t>1</w:t>
            </w:r>
          </w:p>
        </w:tc>
        <w:tc>
          <w:tcPr>
            <w:tcW w:w="0" w:type="auto"/>
            <w:shd w:val="clear" w:color="auto" w:fill="FFFFFF"/>
            <w:tcMar>
              <w:top w:w="0" w:type="dxa"/>
              <w:left w:w="108" w:type="dxa"/>
              <w:bottom w:w="0" w:type="dxa"/>
              <w:right w:w="108" w:type="dxa"/>
            </w:tcMar>
            <w:vAlign w:val="center"/>
          </w:tcPr>
          <w:p w14:paraId="2634289D" w14:textId="40C3B0D4" w:rsidR="00202CA8" w:rsidRPr="00202CA8" w:rsidRDefault="00202CA8" w:rsidP="00202CA8">
            <w:pPr>
              <w:autoSpaceDE w:val="0"/>
              <w:autoSpaceDN w:val="0"/>
              <w:rPr>
                <w:rFonts w:eastAsia="PMingLiU"/>
                <w:lang w:eastAsia="en-GB"/>
              </w:rPr>
            </w:pPr>
            <w:r w:rsidRPr="00202CA8">
              <w:rPr>
                <w:rFonts w:eastAsia="PMingLiU"/>
                <w:lang w:eastAsia="en-US"/>
              </w:rPr>
              <w:t>921</w:t>
            </w:r>
            <w:r w:rsidR="00D640D5">
              <w:rPr>
                <w:rFonts w:eastAsia="PMingLiU"/>
                <w:lang w:eastAsia="en-US"/>
              </w:rPr>
              <w:t xml:space="preserve"> </w:t>
            </w:r>
            <w:r w:rsidRPr="00202CA8">
              <w:rPr>
                <w:rFonts w:eastAsia="PMingLiU"/>
                <w:lang w:eastAsia="en-US"/>
              </w:rPr>
              <w:t>38</w:t>
            </w:r>
            <w:r w:rsidR="00D640D5">
              <w:rPr>
                <w:rFonts w:eastAsia="PMingLiU"/>
                <w:lang w:eastAsia="en-US"/>
              </w:rPr>
              <w:t xml:space="preserve"> </w:t>
            </w:r>
            <w:r w:rsidRPr="00202CA8">
              <w:rPr>
                <w:rFonts w:eastAsia="PMingLiU"/>
                <w:lang w:eastAsia="en-US"/>
              </w:rPr>
              <w:t>673</w:t>
            </w:r>
          </w:p>
        </w:tc>
        <w:tc>
          <w:tcPr>
            <w:tcW w:w="0" w:type="auto"/>
            <w:shd w:val="clear" w:color="auto" w:fill="FFFFFF"/>
            <w:tcMar>
              <w:top w:w="0" w:type="dxa"/>
              <w:left w:w="108" w:type="dxa"/>
              <w:bottom w:w="0" w:type="dxa"/>
              <w:right w:w="108" w:type="dxa"/>
            </w:tcMar>
          </w:tcPr>
          <w:p w14:paraId="3A06D3F8"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2FEAF21"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F915D40" w14:textId="77777777" w:rsidR="00202CA8" w:rsidRPr="00202CA8" w:rsidRDefault="00202CA8" w:rsidP="00202CA8">
            <w:pPr>
              <w:autoSpaceDE w:val="0"/>
              <w:autoSpaceDN w:val="0"/>
              <w:rPr>
                <w:rFonts w:eastAsia="PMingLiU"/>
                <w:lang w:eastAsia="en-GB"/>
              </w:rPr>
            </w:pPr>
            <w:r w:rsidRPr="00202CA8">
              <w:rPr>
                <w:rFonts w:eastAsia="PMingLiU"/>
                <w:lang w:eastAsia="en-GB"/>
              </w:rPr>
              <w:t>6</w:t>
            </w:r>
          </w:p>
        </w:tc>
        <w:tc>
          <w:tcPr>
            <w:tcW w:w="1348" w:type="dxa"/>
            <w:shd w:val="clear" w:color="auto" w:fill="FFFFFF"/>
            <w:tcMar>
              <w:top w:w="0" w:type="dxa"/>
              <w:left w:w="108" w:type="dxa"/>
              <w:bottom w:w="0" w:type="dxa"/>
              <w:right w:w="108" w:type="dxa"/>
            </w:tcMar>
          </w:tcPr>
          <w:p w14:paraId="1A5FD5B3" w14:textId="77777777" w:rsidR="00202CA8" w:rsidRPr="00202CA8" w:rsidRDefault="00202CA8" w:rsidP="00202CA8">
            <w:pPr>
              <w:autoSpaceDE w:val="0"/>
              <w:autoSpaceDN w:val="0"/>
              <w:rPr>
                <w:rFonts w:eastAsia="PMingLiU"/>
                <w:sz w:val="24"/>
                <w:szCs w:val="22"/>
                <w:lang w:eastAsia="en-US"/>
              </w:rPr>
            </w:pPr>
            <w:r w:rsidRPr="00202CA8">
              <w:rPr>
                <w:rFonts w:eastAsia="PMingLiU"/>
                <w:lang w:eastAsia="en-GB"/>
              </w:rPr>
              <w:t>350 681 050</w:t>
            </w:r>
          </w:p>
        </w:tc>
      </w:tr>
      <w:tr w:rsidR="00202CA8" w:rsidRPr="00202CA8" w14:paraId="5FE2BE8A" w14:textId="77777777" w:rsidTr="00D640D5">
        <w:trPr>
          <w:trHeight w:val="243"/>
          <w:jc w:val="center"/>
        </w:trPr>
        <w:tc>
          <w:tcPr>
            <w:tcW w:w="0" w:type="auto"/>
            <w:shd w:val="clear" w:color="auto" w:fill="FFFFFF"/>
            <w:tcMar>
              <w:top w:w="0" w:type="dxa"/>
              <w:left w:w="108" w:type="dxa"/>
              <w:bottom w:w="0" w:type="dxa"/>
              <w:right w:w="108" w:type="dxa"/>
            </w:tcMar>
            <w:vAlign w:val="center"/>
          </w:tcPr>
          <w:p w14:paraId="3ABEC4EB" w14:textId="77777777" w:rsidR="00202CA8" w:rsidRPr="00202CA8" w:rsidDel="0022706C" w:rsidRDefault="00202CA8" w:rsidP="00202CA8">
            <w:pPr>
              <w:autoSpaceDE w:val="0"/>
              <w:autoSpaceDN w:val="0"/>
              <w:rPr>
                <w:rFonts w:eastAsia="PMingLiU"/>
                <w:lang w:eastAsia="en-GB"/>
              </w:rPr>
            </w:pPr>
            <w:r w:rsidRPr="00202CA8">
              <w:rPr>
                <w:rFonts w:eastAsia="PMingLiU"/>
                <w:lang w:eastAsia="en-GB"/>
              </w:rPr>
              <w:t>21</w:t>
            </w:r>
          </w:p>
        </w:tc>
        <w:tc>
          <w:tcPr>
            <w:tcW w:w="0" w:type="auto"/>
            <w:shd w:val="clear" w:color="auto" w:fill="FFFFFF"/>
            <w:tcMar>
              <w:top w:w="0" w:type="dxa"/>
              <w:left w:w="108" w:type="dxa"/>
              <w:bottom w:w="0" w:type="dxa"/>
              <w:right w:w="108" w:type="dxa"/>
            </w:tcMar>
            <w:vAlign w:val="center"/>
          </w:tcPr>
          <w:p w14:paraId="43954270" w14:textId="77777777" w:rsidR="00202CA8" w:rsidRPr="00202CA8" w:rsidRDefault="00202CA8" w:rsidP="00202CA8">
            <w:pPr>
              <w:autoSpaceDE w:val="0"/>
              <w:autoSpaceDN w:val="0"/>
              <w:rPr>
                <w:rFonts w:eastAsia="PMingLiU"/>
                <w:lang w:eastAsia="en-GB"/>
              </w:rPr>
            </w:pPr>
            <w:r w:rsidRPr="00202CA8">
              <w:rPr>
                <w:rFonts w:eastAsia="PMingLiU"/>
                <w:lang w:eastAsia="en-GB"/>
              </w:rPr>
              <w:t>11 826 219</w:t>
            </w:r>
          </w:p>
        </w:tc>
        <w:tc>
          <w:tcPr>
            <w:tcW w:w="0" w:type="auto"/>
            <w:shd w:val="clear" w:color="auto" w:fill="FFFFFF"/>
            <w:tcMar>
              <w:top w:w="0" w:type="dxa"/>
              <w:left w:w="108" w:type="dxa"/>
              <w:bottom w:w="0" w:type="dxa"/>
              <w:right w:w="108" w:type="dxa"/>
            </w:tcMar>
          </w:tcPr>
          <w:p w14:paraId="50229F13"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B3D7451"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vAlign w:val="center"/>
          </w:tcPr>
          <w:p w14:paraId="5FA42E27" w14:textId="77777777" w:rsidR="00202CA8" w:rsidRPr="00202CA8" w:rsidRDefault="00202CA8" w:rsidP="00202CA8">
            <w:pPr>
              <w:autoSpaceDE w:val="0"/>
              <w:autoSpaceDN w:val="0"/>
              <w:rPr>
                <w:rFonts w:eastAsia="PMingLiU"/>
                <w:lang w:eastAsia="en-GB"/>
              </w:rPr>
            </w:pPr>
            <w:r w:rsidRPr="00202CA8">
              <w:rPr>
                <w:rFonts w:eastAsia="PMingLiU"/>
                <w:lang w:eastAsia="en-US"/>
              </w:rPr>
              <w:t>3</w:t>
            </w:r>
          </w:p>
        </w:tc>
        <w:tc>
          <w:tcPr>
            <w:tcW w:w="0" w:type="auto"/>
            <w:shd w:val="clear" w:color="auto" w:fill="FFFFFF"/>
            <w:tcMar>
              <w:top w:w="0" w:type="dxa"/>
              <w:left w:w="108" w:type="dxa"/>
              <w:bottom w:w="0" w:type="dxa"/>
              <w:right w:w="108" w:type="dxa"/>
            </w:tcMar>
            <w:vAlign w:val="center"/>
          </w:tcPr>
          <w:p w14:paraId="388B6922" w14:textId="77777777" w:rsidR="00202CA8" w:rsidRPr="00202CA8" w:rsidRDefault="00202CA8" w:rsidP="00202CA8">
            <w:pPr>
              <w:autoSpaceDE w:val="0"/>
              <w:autoSpaceDN w:val="0"/>
              <w:rPr>
                <w:rFonts w:eastAsia="PMingLiU"/>
                <w:lang w:eastAsia="en-GB"/>
              </w:rPr>
            </w:pPr>
            <w:r w:rsidRPr="00202CA8">
              <w:rPr>
                <w:rFonts w:eastAsia="PMingLiU"/>
                <w:lang w:eastAsia="en-US"/>
              </w:rPr>
              <w:t>36 881 516</w:t>
            </w:r>
          </w:p>
        </w:tc>
        <w:tc>
          <w:tcPr>
            <w:tcW w:w="0" w:type="auto"/>
            <w:shd w:val="clear" w:color="auto" w:fill="FFFFFF"/>
            <w:tcMar>
              <w:top w:w="0" w:type="dxa"/>
              <w:left w:w="108" w:type="dxa"/>
              <w:bottom w:w="0" w:type="dxa"/>
              <w:right w:w="108" w:type="dxa"/>
            </w:tcMar>
          </w:tcPr>
          <w:p w14:paraId="574D0475" w14:textId="77777777" w:rsidR="00202CA8" w:rsidRPr="00202CA8" w:rsidRDefault="00202CA8" w:rsidP="00202CA8">
            <w:pPr>
              <w:autoSpaceDE w:val="0"/>
              <w:autoSpaceDN w:val="0"/>
              <w:rPr>
                <w:rFonts w:eastAsia="PMingLiU"/>
                <w:lang w:eastAsia="en-GB"/>
              </w:rPr>
            </w:pPr>
            <w:r w:rsidRPr="00202CA8">
              <w:rPr>
                <w:rFonts w:eastAsia="PMingLiU"/>
                <w:lang w:eastAsia="en-GB"/>
              </w:rPr>
              <w:t>5</w:t>
            </w:r>
          </w:p>
        </w:tc>
        <w:tc>
          <w:tcPr>
            <w:tcW w:w="0" w:type="auto"/>
            <w:shd w:val="clear" w:color="auto" w:fill="FFFFFF"/>
            <w:tcMar>
              <w:top w:w="0" w:type="dxa"/>
              <w:left w:w="108" w:type="dxa"/>
              <w:bottom w:w="0" w:type="dxa"/>
              <w:right w:w="108" w:type="dxa"/>
            </w:tcMar>
          </w:tcPr>
          <w:p w14:paraId="5D4686AE" w14:textId="35DF8046" w:rsidR="00202CA8" w:rsidRPr="00202CA8" w:rsidRDefault="00D640D5" w:rsidP="00202CA8">
            <w:pPr>
              <w:autoSpaceDE w:val="0"/>
              <w:autoSpaceDN w:val="0"/>
              <w:rPr>
                <w:rFonts w:eastAsia="PMingLiU"/>
                <w:lang w:eastAsia="en-GB"/>
              </w:rPr>
            </w:pPr>
            <w:r>
              <w:rPr>
                <w:rFonts w:eastAsia="PMingLiU"/>
                <w:lang w:eastAsia="en-GB"/>
              </w:rPr>
              <w:t>243 859 045</w:t>
            </w:r>
          </w:p>
        </w:tc>
        <w:tc>
          <w:tcPr>
            <w:tcW w:w="0" w:type="auto"/>
            <w:shd w:val="clear" w:color="auto" w:fill="FFFFFF"/>
            <w:tcMar>
              <w:top w:w="0" w:type="dxa"/>
              <w:left w:w="108" w:type="dxa"/>
              <w:bottom w:w="0" w:type="dxa"/>
              <w:right w:w="108" w:type="dxa"/>
            </w:tcMar>
          </w:tcPr>
          <w:p w14:paraId="75A9A4DD"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826A275"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D3312D5"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3B66554A" w14:textId="77777777" w:rsidR="00202CA8" w:rsidRPr="00202CA8" w:rsidRDefault="00202CA8" w:rsidP="00202CA8">
            <w:pPr>
              <w:autoSpaceDE w:val="0"/>
              <w:autoSpaceDN w:val="0"/>
              <w:rPr>
                <w:rFonts w:eastAsia="PMingLiU"/>
                <w:lang w:eastAsia="en-GB"/>
              </w:rPr>
            </w:pPr>
          </w:p>
        </w:tc>
      </w:tr>
      <w:tr w:rsidR="00202CA8" w:rsidRPr="00202CA8" w14:paraId="0CE016D3" w14:textId="77777777" w:rsidTr="00D640D5">
        <w:trPr>
          <w:trHeight w:val="243"/>
          <w:jc w:val="center"/>
        </w:trPr>
        <w:tc>
          <w:tcPr>
            <w:tcW w:w="0" w:type="auto"/>
            <w:shd w:val="clear" w:color="auto" w:fill="FFFFFF"/>
            <w:tcMar>
              <w:top w:w="0" w:type="dxa"/>
              <w:left w:w="108" w:type="dxa"/>
              <w:bottom w:w="0" w:type="dxa"/>
              <w:right w:w="108" w:type="dxa"/>
            </w:tcMar>
            <w:vAlign w:val="center"/>
          </w:tcPr>
          <w:p w14:paraId="18B498FD" w14:textId="77777777" w:rsidR="00202CA8" w:rsidRPr="00202CA8" w:rsidRDefault="00202CA8" w:rsidP="00202CA8">
            <w:pPr>
              <w:autoSpaceDE w:val="0"/>
              <w:autoSpaceDN w:val="0"/>
              <w:rPr>
                <w:rFonts w:eastAsia="PMingLiU"/>
                <w:lang w:eastAsia="en-GB"/>
              </w:rPr>
            </w:pPr>
            <w:r w:rsidRPr="00202CA8">
              <w:rPr>
                <w:rFonts w:eastAsia="PMingLiU"/>
                <w:lang w:eastAsia="en-GB"/>
              </w:rPr>
              <w:t>34</w:t>
            </w:r>
          </w:p>
        </w:tc>
        <w:tc>
          <w:tcPr>
            <w:tcW w:w="0" w:type="auto"/>
            <w:shd w:val="clear" w:color="auto" w:fill="FFFFFF"/>
            <w:tcMar>
              <w:top w:w="0" w:type="dxa"/>
              <w:left w:w="108" w:type="dxa"/>
              <w:bottom w:w="0" w:type="dxa"/>
              <w:right w:w="108" w:type="dxa"/>
            </w:tcMar>
            <w:vAlign w:val="center"/>
          </w:tcPr>
          <w:p w14:paraId="635DE81E" w14:textId="77777777" w:rsidR="00202CA8" w:rsidRPr="00202CA8" w:rsidRDefault="00202CA8" w:rsidP="00202CA8">
            <w:pPr>
              <w:autoSpaceDE w:val="0"/>
              <w:autoSpaceDN w:val="0"/>
              <w:rPr>
                <w:rFonts w:eastAsia="PMingLiU"/>
                <w:lang w:eastAsia="en-GB"/>
              </w:rPr>
            </w:pPr>
            <w:r w:rsidRPr="00202CA8">
              <w:rPr>
                <w:rFonts w:eastAsia="PMingLiU"/>
                <w:lang w:eastAsia="en-GB"/>
              </w:rPr>
              <w:t xml:space="preserve">23 652 438 </w:t>
            </w:r>
          </w:p>
        </w:tc>
        <w:tc>
          <w:tcPr>
            <w:tcW w:w="0" w:type="auto"/>
            <w:shd w:val="clear" w:color="auto" w:fill="FFFFFF"/>
            <w:tcMar>
              <w:top w:w="0" w:type="dxa"/>
              <w:left w:w="108" w:type="dxa"/>
              <w:bottom w:w="0" w:type="dxa"/>
              <w:right w:w="108" w:type="dxa"/>
            </w:tcMar>
          </w:tcPr>
          <w:p w14:paraId="249EA84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5AB9744"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2D71139" w14:textId="77777777" w:rsidR="00202CA8" w:rsidRPr="00202CA8" w:rsidRDefault="00202CA8" w:rsidP="00202CA8">
            <w:pPr>
              <w:autoSpaceDE w:val="0"/>
              <w:autoSpaceDN w:val="0"/>
              <w:rPr>
                <w:rFonts w:eastAsia="PMingLiU"/>
                <w:lang w:eastAsia="en-GB"/>
              </w:rPr>
            </w:pPr>
            <w:r w:rsidRPr="00202CA8">
              <w:rPr>
                <w:rFonts w:eastAsia="PMingLiU"/>
                <w:lang w:eastAsia="en-GB"/>
              </w:rPr>
              <w:t>2</w:t>
            </w:r>
          </w:p>
        </w:tc>
        <w:tc>
          <w:tcPr>
            <w:tcW w:w="0" w:type="auto"/>
            <w:shd w:val="clear" w:color="auto" w:fill="FFFFFF"/>
            <w:tcMar>
              <w:top w:w="0" w:type="dxa"/>
              <w:left w:w="108" w:type="dxa"/>
              <w:bottom w:w="0" w:type="dxa"/>
              <w:right w:w="108" w:type="dxa"/>
            </w:tcMar>
          </w:tcPr>
          <w:p w14:paraId="1FBCABEC" w14:textId="77777777" w:rsidR="00202CA8" w:rsidRPr="00202CA8" w:rsidRDefault="00202CA8" w:rsidP="00202CA8">
            <w:pPr>
              <w:autoSpaceDE w:val="0"/>
              <w:autoSpaceDN w:val="0"/>
              <w:rPr>
                <w:rFonts w:eastAsia="PMingLiU"/>
                <w:lang w:eastAsia="en-GB"/>
              </w:rPr>
            </w:pPr>
            <w:r w:rsidRPr="00202CA8">
              <w:rPr>
                <w:rFonts w:eastAsia="PMingLiU"/>
                <w:lang w:eastAsia="en-GB"/>
              </w:rPr>
              <w:t>92 138 673</w:t>
            </w:r>
          </w:p>
        </w:tc>
        <w:tc>
          <w:tcPr>
            <w:tcW w:w="0" w:type="auto"/>
            <w:shd w:val="clear" w:color="auto" w:fill="FFFFFF"/>
            <w:tcMar>
              <w:top w:w="0" w:type="dxa"/>
              <w:left w:w="108" w:type="dxa"/>
              <w:bottom w:w="0" w:type="dxa"/>
              <w:right w:w="108" w:type="dxa"/>
            </w:tcMar>
          </w:tcPr>
          <w:p w14:paraId="241C4C03"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C9CC94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5E3BAB5"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C7E97E2"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F9582AE"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65C33549" w14:textId="77777777" w:rsidR="00202CA8" w:rsidRPr="00202CA8" w:rsidRDefault="00202CA8" w:rsidP="00202CA8">
            <w:pPr>
              <w:autoSpaceDE w:val="0"/>
              <w:autoSpaceDN w:val="0"/>
              <w:rPr>
                <w:rFonts w:eastAsia="PMingLiU"/>
                <w:lang w:eastAsia="en-GB"/>
              </w:rPr>
            </w:pPr>
          </w:p>
        </w:tc>
      </w:tr>
      <w:tr w:rsidR="00202CA8" w:rsidRPr="00202CA8" w14:paraId="4E461474" w14:textId="77777777" w:rsidTr="00D640D5">
        <w:trPr>
          <w:trHeight w:val="243"/>
          <w:jc w:val="center"/>
        </w:trPr>
        <w:tc>
          <w:tcPr>
            <w:tcW w:w="0" w:type="auto"/>
            <w:shd w:val="clear" w:color="auto" w:fill="FFFFFF"/>
            <w:tcMar>
              <w:top w:w="0" w:type="dxa"/>
              <w:left w:w="108" w:type="dxa"/>
              <w:bottom w:w="0" w:type="dxa"/>
              <w:right w:w="108" w:type="dxa"/>
            </w:tcMar>
            <w:vAlign w:val="center"/>
          </w:tcPr>
          <w:p w14:paraId="0BD8664F" w14:textId="77777777" w:rsidR="00202CA8" w:rsidRPr="00202CA8" w:rsidRDefault="00202CA8" w:rsidP="00202CA8">
            <w:pPr>
              <w:autoSpaceDE w:val="0"/>
              <w:autoSpaceDN w:val="0"/>
              <w:rPr>
                <w:rFonts w:eastAsia="PMingLiU"/>
                <w:lang w:eastAsia="en-GB"/>
              </w:rPr>
            </w:pPr>
            <w:r w:rsidRPr="00202CA8">
              <w:rPr>
                <w:rFonts w:eastAsia="PMingLiU"/>
                <w:lang w:eastAsia="en-GB"/>
              </w:rPr>
              <w:t>72</w:t>
            </w:r>
          </w:p>
        </w:tc>
        <w:tc>
          <w:tcPr>
            <w:tcW w:w="0" w:type="auto"/>
            <w:shd w:val="clear" w:color="auto" w:fill="FFFFFF"/>
            <w:tcMar>
              <w:top w:w="0" w:type="dxa"/>
              <w:left w:w="108" w:type="dxa"/>
              <w:bottom w:w="0" w:type="dxa"/>
              <w:right w:w="108" w:type="dxa"/>
            </w:tcMar>
            <w:vAlign w:val="center"/>
          </w:tcPr>
          <w:p w14:paraId="07D9AD62" w14:textId="77777777" w:rsidR="00202CA8" w:rsidRPr="00202CA8" w:rsidRDefault="00202CA8" w:rsidP="00202CA8">
            <w:pPr>
              <w:autoSpaceDE w:val="0"/>
              <w:autoSpaceDN w:val="0"/>
              <w:rPr>
                <w:rFonts w:eastAsia="PMingLiU"/>
                <w:lang w:eastAsia="en-GB"/>
              </w:rPr>
            </w:pPr>
            <w:r w:rsidRPr="00202CA8">
              <w:rPr>
                <w:rFonts w:eastAsia="PMingLiU"/>
                <w:lang w:eastAsia="en-GB"/>
              </w:rPr>
              <w:t>82 783 529</w:t>
            </w:r>
          </w:p>
        </w:tc>
        <w:tc>
          <w:tcPr>
            <w:tcW w:w="0" w:type="auto"/>
            <w:shd w:val="clear" w:color="auto" w:fill="FFFFFF"/>
            <w:tcMar>
              <w:top w:w="0" w:type="dxa"/>
              <w:left w:w="108" w:type="dxa"/>
              <w:bottom w:w="0" w:type="dxa"/>
              <w:right w:w="108" w:type="dxa"/>
            </w:tcMar>
          </w:tcPr>
          <w:p w14:paraId="44DD436C"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7705043"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AC405DD"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D21BBF0"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233B90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54F4A3E"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DE00589"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64150E1"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2C8A82C"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76E8710E" w14:textId="77777777" w:rsidR="00202CA8" w:rsidRPr="00202CA8" w:rsidRDefault="00202CA8" w:rsidP="00202CA8">
            <w:pPr>
              <w:autoSpaceDE w:val="0"/>
              <w:autoSpaceDN w:val="0"/>
              <w:rPr>
                <w:rFonts w:eastAsia="PMingLiU"/>
                <w:lang w:eastAsia="en-GB"/>
              </w:rPr>
            </w:pPr>
          </w:p>
        </w:tc>
      </w:tr>
      <w:tr w:rsidR="00202CA8" w:rsidRPr="00202CA8" w14:paraId="451FB75D" w14:textId="77777777" w:rsidTr="00D640D5">
        <w:trPr>
          <w:trHeight w:val="243"/>
          <w:jc w:val="center"/>
        </w:trPr>
        <w:tc>
          <w:tcPr>
            <w:tcW w:w="0" w:type="auto"/>
            <w:shd w:val="clear" w:color="auto" w:fill="FFFFFF"/>
            <w:tcMar>
              <w:top w:w="0" w:type="dxa"/>
              <w:left w:w="108" w:type="dxa"/>
              <w:bottom w:w="0" w:type="dxa"/>
              <w:right w:w="108" w:type="dxa"/>
            </w:tcMar>
          </w:tcPr>
          <w:p w14:paraId="718B9568" w14:textId="77777777" w:rsidR="00202CA8" w:rsidRPr="00202CA8" w:rsidRDefault="00202CA8" w:rsidP="00202CA8">
            <w:pPr>
              <w:autoSpaceDE w:val="0"/>
              <w:autoSpaceDN w:val="0"/>
              <w:rPr>
                <w:rFonts w:eastAsia="PMingLiU"/>
                <w:lang w:eastAsia="en-GB"/>
              </w:rPr>
            </w:pPr>
            <w:r w:rsidRPr="00202CA8">
              <w:rPr>
                <w:rFonts w:eastAsia="PMingLiU"/>
                <w:lang w:eastAsia="en-GB"/>
              </w:rPr>
              <w:t>86</w:t>
            </w:r>
          </w:p>
        </w:tc>
        <w:tc>
          <w:tcPr>
            <w:tcW w:w="0" w:type="auto"/>
            <w:shd w:val="clear" w:color="auto" w:fill="FFFFFF"/>
            <w:tcMar>
              <w:top w:w="0" w:type="dxa"/>
              <w:left w:w="108" w:type="dxa"/>
              <w:bottom w:w="0" w:type="dxa"/>
              <w:right w:w="108" w:type="dxa"/>
            </w:tcMar>
          </w:tcPr>
          <w:p w14:paraId="0FC7A4AE" w14:textId="5304A10A" w:rsidR="00202CA8" w:rsidRPr="00202CA8" w:rsidDel="00433663" w:rsidRDefault="00202CA8" w:rsidP="00202CA8">
            <w:pPr>
              <w:autoSpaceDE w:val="0"/>
              <w:autoSpaceDN w:val="0"/>
              <w:rPr>
                <w:rFonts w:eastAsia="PMingLiU"/>
              </w:rPr>
            </w:pPr>
            <w:r w:rsidRPr="00202CA8">
              <w:rPr>
                <w:rFonts w:eastAsia="PMingLiU"/>
                <w:lang w:eastAsia="en-US"/>
              </w:rPr>
              <w:t>3 072 721</w:t>
            </w:r>
          </w:p>
        </w:tc>
        <w:tc>
          <w:tcPr>
            <w:tcW w:w="0" w:type="auto"/>
            <w:shd w:val="clear" w:color="auto" w:fill="FFFFFF"/>
            <w:tcMar>
              <w:top w:w="0" w:type="dxa"/>
              <w:left w:w="108" w:type="dxa"/>
              <w:bottom w:w="0" w:type="dxa"/>
              <w:right w:w="108" w:type="dxa"/>
            </w:tcMar>
          </w:tcPr>
          <w:p w14:paraId="79056D7E"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0466326"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75683B2"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D0703CE"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129BBE5"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91A13AA"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8712192"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721BC73"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4475C85"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00B544DE" w14:textId="77777777" w:rsidR="00202CA8" w:rsidRPr="00202CA8" w:rsidRDefault="00202CA8" w:rsidP="00202CA8">
            <w:pPr>
              <w:autoSpaceDE w:val="0"/>
              <w:autoSpaceDN w:val="0"/>
              <w:rPr>
                <w:rFonts w:eastAsia="PMingLiU"/>
                <w:lang w:eastAsia="en-GB"/>
              </w:rPr>
            </w:pPr>
          </w:p>
        </w:tc>
      </w:tr>
      <w:tr w:rsidR="00202CA8" w:rsidRPr="00202CA8" w14:paraId="5ECEB4DF" w14:textId="77777777" w:rsidTr="00D640D5">
        <w:trPr>
          <w:trHeight w:val="243"/>
          <w:jc w:val="center"/>
        </w:trPr>
        <w:tc>
          <w:tcPr>
            <w:tcW w:w="0" w:type="auto"/>
            <w:shd w:val="clear" w:color="auto" w:fill="FFFFFF"/>
            <w:tcMar>
              <w:top w:w="0" w:type="dxa"/>
              <w:left w:w="108" w:type="dxa"/>
              <w:bottom w:w="0" w:type="dxa"/>
              <w:right w:w="108" w:type="dxa"/>
            </w:tcMar>
          </w:tcPr>
          <w:p w14:paraId="6CCA45E6" w14:textId="77777777" w:rsidR="00202CA8" w:rsidRPr="00202CA8" w:rsidRDefault="00202CA8" w:rsidP="00202CA8">
            <w:pPr>
              <w:autoSpaceDE w:val="0"/>
              <w:autoSpaceDN w:val="0"/>
              <w:rPr>
                <w:rFonts w:eastAsia="PMingLiU"/>
                <w:lang w:eastAsia="en-GB"/>
              </w:rPr>
            </w:pPr>
            <w:r w:rsidRPr="00202CA8">
              <w:rPr>
                <w:rFonts w:eastAsia="PMingLiU"/>
                <w:lang w:eastAsia="en-GB"/>
              </w:rPr>
              <w:t>87</w:t>
            </w:r>
          </w:p>
        </w:tc>
        <w:tc>
          <w:tcPr>
            <w:tcW w:w="0" w:type="auto"/>
            <w:shd w:val="clear" w:color="auto" w:fill="FFFFFF"/>
            <w:tcMar>
              <w:top w:w="0" w:type="dxa"/>
              <w:left w:w="108" w:type="dxa"/>
              <w:bottom w:w="0" w:type="dxa"/>
              <w:right w:w="108" w:type="dxa"/>
            </w:tcMar>
          </w:tcPr>
          <w:p w14:paraId="3D1362DB" w14:textId="0A18BF4E" w:rsidR="00202CA8" w:rsidRPr="00202CA8" w:rsidRDefault="00730996" w:rsidP="00202CA8">
            <w:pPr>
              <w:autoSpaceDE w:val="0"/>
              <w:autoSpaceDN w:val="0"/>
              <w:rPr>
                <w:rFonts w:eastAsia="PMingLiU"/>
              </w:rPr>
            </w:pPr>
            <w:r w:rsidRPr="00730996">
              <w:rPr>
                <w:rFonts w:eastAsia="PMingLiU"/>
                <w:lang w:eastAsia="en-US"/>
              </w:rPr>
              <w:t>61 180 784</w:t>
            </w:r>
          </w:p>
        </w:tc>
        <w:tc>
          <w:tcPr>
            <w:tcW w:w="0" w:type="auto"/>
            <w:shd w:val="clear" w:color="auto" w:fill="FFFFFF"/>
            <w:tcMar>
              <w:top w:w="0" w:type="dxa"/>
              <w:left w:w="108" w:type="dxa"/>
              <w:bottom w:w="0" w:type="dxa"/>
              <w:right w:w="108" w:type="dxa"/>
            </w:tcMar>
          </w:tcPr>
          <w:p w14:paraId="2BC42F72"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05CF19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8AE25F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BF47B2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D2681DB"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95088D9"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19EC1F3"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2836E4E"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72B76D0"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4979C02F" w14:textId="77777777" w:rsidR="00202CA8" w:rsidRPr="00202CA8" w:rsidRDefault="00202CA8" w:rsidP="00202CA8">
            <w:pPr>
              <w:autoSpaceDE w:val="0"/>
              <w:autoSpaceDN w:val="0"/>
              <w:rPr>
                <w:rFonts w:eastAsia="PMingLiU"/>
                <w:lang w:eastAsia="en-GB"/>
              </w:rPr>
            </w:pPr>
          </w:p>
        </w:tc>
      </w:tr>
      <w:tr w:rsidR="00202CA8" w:rsidRPr="00202CA8" w14:paraId="6EEB2AE1" w14:textId="77777777" w:rsidTr="00D640D5">
        <w:trPr>
          <w:trHeight w:val="243"/>
          <w:jc w:val="center"/>
        </w:trPr>
        <w:tc>
          <w:tcPr>
            <w:tcW w:w="0" w:type="auto"/>
            <w:shd w:val="clear" w:color="auto" w:fill="FFFFFF"/>
            <w:tcMar>
              <w:top w:w="0" w:type="dxa"/>
              <w:left w:w="108" w:type="dxa"/>
              <w:bottom w:w="0" w:type="dxa"/>
              <w:right w:w="108" w:type="dxa"/>
            </w:tcMar>
          </w:tcPr>
          <w:p w14:paraId="3AFDBB22" w14:textId="77777777" w:rsidR="00202CA8" w:rsidRPr="00202CA8" w:rsidRDefault="00202CA8" w:rsidP="00202CA8">
            <w:pPr>
              <w:autoSpaceDE w:val="0"/>
              <w:autoSpaceDN w:val="0"/>
              <w:rPr>
                <w:rFonts w:eastAsia="PMingLiU"/>
                <w:lang w:eastAsia="en-US"/>
              </w:rPr>
            </w:pPr>
            <w:r w:rsidRPr="00202CA8">
              <w:rPr>
                <w:rFonts w:eastAsia="PMingLiU"/>
                <w:lang w:eastAsia="en-GB"/>
              </w:rPr>
              <w:t>89</w:t>
            </w:r>
          </w:p>
        </w:tc>
        <w:tc>
          <w:tcPr>
            <w:tcW w:w="0" w:type="auto"/>
            <w:shd w:val="clear" w:color="auto" w:fill="FFFFFF"/>
            <w:tcMar>
              <w:top w:w="0" w:type="dxa"/>
              <w:left w:w="108" w:type="dxa"/>
              <w:bottom w:w="0" w:type="dxa"/>
              <w:right w:w="108" w:type="dxa"/>
            </w:tcMar>
          </w:tcPr>
          <w:p w14:paraId="3300E550" w14:textId="77777777" w:rsidR="00202CA8" w:rsidRPr="00202CA8" w:rsidRDefault="00202CA8" w:rsidP="00202CA8">
            <w:pPr>
              <w:autoSpaceDE w:val="0"/>
              <w:autoSpaceDN w:val="0"/>
              <w:rPr>
                <w:rFonts w:eastAsia="PMingLiU"/>
                <w:lang w:eastAsia="en-US"/>
              </w:rPr>
            </w:pPr>
            <w:r w:rsidRPr="00202CA8">
              <w:rPr>
                <w:rFonts w:eastAsia="PMingLiU"/>
                <w:lang w:eastAsia="en-GB"/>
              </w:rPr>
              <w:t>186 592 539</w:t>
            </w:r>
          </w:p>
        </w:tc>
        <w:tc>
          <w:tcPr>
            <w:tcW w:w="0" w:type="auto"/>
            <w:shd w:val="clear" w:color="auto" w:fill="FFFFFF"/>
            <w:tcMar>
              <w:top w:w="0" w:type="dxa"/>
              <w:left w:w="108" w:type="dxa"/>
              <w:bottom w:w="0" w:type="dxa"/>
              <w:right w:w="108" w:type="dxa"/>
            </w:tcMar>
          </w:tcPr>
          <w:p w14:paraId="4469FF5C"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1764956"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1E824B6"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1D523F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8D2CB39"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9CB1E86"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05EEC32"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4981B1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A554FC0"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45E14A46" w14:textId="77777777" w:rsidR="00202CA8" w:rsidRPr="00202CA8" w:rsidRDefault="00202CA8" w:rsidP="00202CA8">
            <w:pPr>
              <w:autoSpaceDE w:val="0"/>
              <w:autoSpaceDN w:val="0"/>
              <w:rPr>
                <w:rFonts w:eastAsia="PMingLiU"/>
                <w:lang w:eastAsia="en-GB"/>
              </w:rPr>
            </w:pPr>
          </w:p>
        </w:tc>
      </w:tr>
      <w:tr w:rsidR="00202CA8" w:rsidRPr="00202CA8" w14:paraId="741D7E14" w14:textId="77777777" w:rsidTr="00D640D5">
        <w:trPr>
          <w:trHeight w:val="243"/>
          <w:jc w:val="center"/>
        </w:trPr>
        <w:tc>
          <w:tcPr>
            <w:tcW w:w="0" w:type="auto"/>
            <w:shd w:val="clear" w:color="auto" w:fill="FFFFFF"/>
            <w:tcMar>
              <w:top w:w="0" w:type="dxa"/>
              <w:left w:w="108" w:type="dxa"/>
              <w:bottom w:w="0" w:type="dxa"/>
              <w:right w:w="108" w:type="dxa"/>
            </w:tcMar>
            <w:vAlign w:val="center"/>
          </w:tcPr>
          <w:p w14:paraId="4ED8F691" w14:textId="77777777" w:rsidR="00202CA8" w:rsidRPr="00202CA8" w:rsidRDefault="00202CA8" w:rsidP="00202CA8">
            <w:pPr>
              <w:autoSpaceDE w:val="0"/>
              <w:autoSpaceDN w:val="0"/>
              <w:rPr>
                <w:rFonts w:eastAsia="PMingLiU"/>
                <w:lang w:eastAsia="en-US"/>
              </w:rPr>
            </w:pPr>
            <w:r w:rsidRPr="00202CA8">
              <w:rPr>
                <w:rFonts w:eastAsia="PMingLiU"/>
                <w:lang w:eastAsia="en-US"/>
              </w:rPr>
              <w:lastRenderedPageBreak/>
              <w:t>92</w:t>
            </w:r>
          </w:p>
        </w:tc>
        <w:tc>
          <w:tcPr>
            <w:tcW w:w="0" w:type="auto"/>
            <w:shd w:val="clear" w:color="auto" w:fill="FFFFFF"/>
            <w:tcMar>
              <w:top w:w="0" w:type="dxa"/>
              <w:left w:w="108" w:type="dxa"/>
              <w:bottom w:w="0" w:type="dxa"/>
              <w:right w:w="108" w:type="dxa"/>
            </w:tcMar>
            <w:vAlign w:val="center"/>
          </w:tcPr>
          <w:p w14:paraId="3C2BDAC2" w14:textId="0BB12F1D" w:rsidR="00202CA8" w:rsidRPr="00202CA8" w:rsidRDefault="00202CA8" w:rsidP="00D640D5">
            <w:pPr>
              <w:autoSpaceDE w:val="0"/>
              <w:autoSpaceDN w:val="0"/>
              <w:rPr>
                <w:rFonts w:eastAsia="PMingLiU"/>
                <w:lang w:eastAsia="en-US"/>
              </w:rPr>
            </w:pPr>
            <w:r w:rsidRPr="00202CA8">
              <w:rPr>
                <w:rFonts w:eastAsia="PMingLiU"/>
                <w:lang w:eastAsia="en-US"/>
              </w:rPr>
              <w:t>700 555</w:t>
            </w:r>
          </w:p>
        </w:tc>
        <w:tc>
          <w:tcPr>
            <w:tcW w:w="0" w:type="auto"/>
            <w:shd w:val="clear" w:color="auto" w:fill="FFFFFF"/>
            <w:tcMar>
              <w:top w:w="0" w:type="dxa"/>
              <w:left w:w="108" w:type="dxa"/>
              <w:bottom w:w="0" w:type="dxa"/>
              <w:right w:w="108" w:type="dxa"/>
            </w:tcMar>
          </w:tcPr>
          <w:p w14:paraId="7974201C"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700D7FE"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66B14F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5115FDE"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6978A6A"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EA5B1E9"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5A73AB2"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B838CA9"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0B832F8"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25882C70" w14:textId="77777777" w:rsidR="00202CA8" w:rsidRPr="00202CA8" w:rsidRDefault="00202CA8" w:rsidP="00202CA8">
            <w:pPr>
              <w:autoSpaceDE w:val="0"/>
              <w:autoSpaceDN w:val="0"/>
              <w:rPr>
                <w:rFonts w:eastAsia="PMingLiU"/>
                <w:lang w:eastAsia="en-GB"/>
              </w:rPr>
            </w:pPr>
          </w:p>
        </w:tc>
      </w:tr>
      <w:tr w:rsidR="00202CA8" w:rsidRPr="00202CA8" w14:paraId="4752F24C" w14:textId="77777777" w:rsidTr="00D640D5">
        <w:trPr>
          <w:trHeight w:val="243"/>
          <w:jc w:val="center"/>
        </w:trPr>
        <w:tc>
          <w:tcPr>
            <w:tcW w:w="0" w:type="auto"/>
            <w:shd w:val="clear" w:color="auto" w:fill="FFFFFF"/>
            <w:tcMar>
              <w:top w:w="0" w:type="dxa"/>
              <w:left w:w="108" w:type="dxa"/>
              <w:bottom w:w="0" w:type="dxa"/>
              <w:right w:w="108" w:type="dxa"/>
            </w:tcMar>
            <w:vAlign w:val="center"/>
          </w:tcPr>
          <w:p w14:paraId="2A7ACAB7" w14:textId="77777777" w:rsidR="00202CA8" w:rsidRPr="00202CA8" w:rsidRDefault="00202CA8" w:rsidP="00202CA8">
            <w:pPr>
              <w:autoSpaceDE w:val="0"/>
              <w:autoSpaceDN w:val="0"/>
              <w:rPr>
                <w:rFonts w:eastAsia="PMingLiU"/>
                <w:lang w:eastAsia="en-US"/>
              </w:rPr>
            </w:pPr>
            <w:r w:rsidRPr="00202CA8">
              <w:rPr>
                <w:rFonts w:eastAsia="PMingLiU"/>
                <w:lang w:eastAsia="en-US"/>
              </w:rPr>
              <w:t>94</w:t>
            </w:r>
          </w:p>
        </w:tc>
        <w:tc>
          <w:tcPr>
            <w:tcW w:w="0" w:type="auto"/>
            <w:shd w:val="clear" w:color="auto" w:fill="FFFFFF"/>
            <w:tcMar>
              <w:top w:w="0" w:type="dxa"/>
              <w:left w:w="108" w:type="dxa"/>
              <w:bottom w:w="0" w:type="dxa"/>
              <w:right w:w="108" w:type="dxa"/>
            </w:tcMar>
            <w:vAlign w:val="center"/>
          </w:tcPr>
          <w:p w14:paraId="27CF0450" w14:textId="056C6951" w:rsidR="00202CA8" w:rsidRPr="00202CA8" w:rsidRDefault="00202CA8" w:rsidP="00D640D5">
            <w:pPr>
              <w:autoSpaceDE w:val="0"/>
              <w:autoSpaceDN w:val="0"/>
              <w:rPr>
                <w:rFonts w:eastAsia="PMingLiU"/>
                <w:lang w:eastAsia="en-US"/>
              </w:rPr>
            </w:pPr>
            <w:r w:rsidRPr="00202CA8">
              <w:rPr>
                <w:rFonts w:eastAsia="PMingLiU"/>
                <w:lang w:eastAsia="en-US"/>
              </w:rPr>
              <w:t>18 390 000</w:t>
            </w:r>
          </w:p>
        </w:tc>
        <w:tc>
          <w:tcPr>
            <w:tcW w:w="0" w:type="auto"/>
            <w:shd w:val="clear" w:color="auto" w:fill="FFFFFF"/>
            <w:tcMar>
              <w:top w:w="0" w:type="dxa"/>
              <w:left w:w="108" w:type="dxa"/>
              <w:bottom w:w="0" w:type="dxa"/>
              <w:right w:w="108" w:type="dxa"/>
            </w:tcMar>
          </w:tcPr>
          <w:p w14:paraId="4BE52F07"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24A01B3"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C3007EB"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9AC9EAF"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E507106"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F0CB7AA"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5EECF5A"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59553F6" w14:textId="77777777" w:rsidR="00202CA8" w:rsidRPr="00202CA8" w:rsidRDefault="00202CA8" w:rsidP="00202CA8">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CC2DAE9" w14:textId="77777777" w:rsidR="00202CA8" w:rsidRPr="00202CA8" w:rsidRDefault="00202CA8" w:rsidP="00202CA8">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1A54EE9E" w14:textId="13249BCE" w:rsidR="00202CA8" w:rsidRPr="00202CA8" w:rsidRDefault="00202CA8" w:rsidP="00202CA8">
            <w:pPr>
              <w:autoSpaceDE w:val="0"/>
              <w:autoSpaceDN w:val="0"/>
              <w:jc w:val="right"/>
              <w:rPr>
                <w:rFonts w:eastAsia="PMingLiU"/>
                <w:lang w:eastAsia="en-GB"/>
              </w:rPr>
            </w:pPr>
            <w:r>
              <w:rPr>
                <w:rFonts w:eastAsia="PMingLiU"/>
                <w:lang w:eastAsia="en-GB"/>
              </w:rPr>
              <w:t>”.</w:t>
            </w:r>
          </w:p>
        </w:tc>
      </w:tr>
    </w:tbl>
    <w:p w14:paraId="7614342B" w14:textId="44F8022F" w:rsidR="00F83A41" w:rsidRDefault="00F83A41" w:rsidP="006A0BA0">
      <w:pPr>
        <w:pStyle w:val="ListParagraph"/>
        <w:ind w:left="0" w:firstLine="709"/>
        <w:jc w:val="both"/>
        <w:rPr>
          <w:sz w:val="28"/>
          <w:szCs w:val="28"/>
          <w:lang w:eastAsia="en-US"/>
        </w:rPr>
      </w:pPr>
    </w:p>
    <w:p w14:paraId="52143C80" w14:textId="72292509" w:rsidR="00F83A41" w:rsidRDefault="00F83A41" w:rsidP="006A0BA0">
      <w:pPr>
        <w:pStyle w:val="ListParagraph"/>
        <w:numPr>
          <w:ilvl w:val="0"/>
          <w:numId w:val="26"/>
        </w:numPr>
        <w:ind w:left="0" w:firstLine="709"/>
        <w:contextualSpacing w:val="0"/>
        <w:jc w:val="both"/>
        <w:rPr>
          <w:sz w:val="28"/>
          <w:szCs w:val="28"/>
          <w:lang w:eastAsia="en-US"/>
        </w:rPr>
      </w:pPr>
      <w:r w:rsidRPr="00F83A41">
        <w:rPr>
          <w:sz w:val="28"/>
          <w:szCs w:val="28"/>
          <w:lang w:eastAsia="en-US"/>
        </w:rPr>
        <w:t xml:space="preserve">Izteikt </w:t>
      </w:r>
      <w:r w:rsidR="00091305" w:rsidRPr="00091305">
        <w:rPr>
          <w:sz w:val="28"/>
          <w:szCs w:val="28"/>
          <w:lang w:eastAsia="en-US"/>
        </w:rPr>
        <w:t>2.5. apakšsadaļas “Vides aizsardzība un resursu izmantošanas efektivitāte”</w:t>
      </w:r>
      <w:r w:rsidR="00091305">
        <w:rPr>
          <w:sz w:val="28"/>
          <w:szCs w:val="28"/>
          <w:lang w:eastAsia="en-US"/>
        </w:rPr>
        <w:t xml:space="preserve"> </w:t>
      </w:r>
      <w:r w:rsidRPr="00F83A41">
        <w:rPr>
          <w:sz w:val="28"/>
          <w:szCs w:val="28"/>
          <w:lang w:eastAsia="en-US"/>
        </w:rPr>
        <w:t xml:space="preserve">tabulu Nr. 2.5.18. (7–12) </w:t>
      </w:r>
      <w:r>
        <w:rPr>
          <w:sz w:val="28"/>
          <w:szCs w:val="28"/>
          <w:lang w:eastAsia="en-US"/>
        </w:rPr>
        <w:t>“</w:t>
      </w:r>
      <w:r w:rsidRPr="00F83A41">
        <w:rPr>
          <w:sz w:val="28"/>
          <w:szCs w:val="28"/>
          <w:lang w:eastAsia="en-US"/>
        </w:rPr>
        <w:t>Intervences kategorijas</w:t>
      </w:r>
      <w:r>
        <w:rPr>
          <w:sz w:val="28"/>
          <w:szCs w:val="28"/>
          <w:lang w:eastAsia="en-US"/>
        </w:rPr>
        <w:t>” šādā redakcijā:</w:t>
      </w:r>
    </w:p>
    <w:p w14:paraId="2F7EAEE6" w14:textId="77777777" w:rsidR="006A0BA0" w:rsidRPr="006A0BA0" w:rsidRDefault="006A0BA0" w:rsidP="006A0BA0">
      <w:pPr>
        <w:pStyle w:val="ListParagraph"/>
        <w:ind w:left="709"/>
        <w:contextualSpacing w:val="0"/>
        <w:jc w:val="both"/>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116"/>
        <w:gridCol w:w="671"/>
        <w:gridCol w:w="1962"/>
        <w:gridCol w:w="1470"/>
        <w:gridCol w:w="1029"/>
        <w:gridCol w:w="639"/>
        <w:gridCol w:w="1216"/>
      </w:tblGrid>
      <w:tr w:rsidR="00F83A41" w:rsidRPr="008E438E" w14:paraId="5D9A5996" w14:textId="77777777" w:rsidTr="00CF73A5">
        <w:trPr>
          <w:trHeight w:val="273"/>
          <w:jc w:val="center"/>
        </w:trPr>
        <w:tc>
          <w:tcPr>
            <w:tcW w:w="0" w:type="auto"/>
            <w:gridSpan w:val="12"/>
            <w:shd w:val="clear" w:color="auto" w:fill="DBE5F1"/>
            <w:tcMar>
              <w:top w:w="0" w:type="dxa"/>
              <w:left w:w="108" w:type="dxa"/>
              <w:bottom w:w="0" w:type="dxa"/>
              <w:right w:w="108" w:type="dxa"/>
            </w:tcMar>
            <w:vAlign w:val="center"/>
            <w:hideMark/>
          </w:tcPr>
          <w:p w14:paraId="6D61D7A2" w14:textId="63267D71" w:rsidR="00F83A41" w:rsidRPr="008E438E" w:rsidRDefault="00CF73A5" w:rsidP="00ED4A9E">
            <w:pPr>
              <w:autoSpaceDE w:val="0"/>
              <w:autoSpaceDN w:val="0"/>
              <w:jc w:val="center"/>
              <w:rPr>
                <w:i/>
                <w:iCs/>
                <w:lang w:eastAsia="en-GB"/>
              </w:rPr>
            </w:pPr>
            <w:r>
              <w:rPr>
                <w:i/>
                <w:iCs/>
                <w:lang w:eastAsia="en-GB"/>
              </w:rPr>
              <w:t>“</w:t>
            </w:r>
            <w:r w:rsidR="00F83A41" w:rsidRPr="008E438E">
              <w:rPr>
                <w:i/>
                <w:iCs/>
                <w:lang w:eastAsia="en-GB"/>
              </w:rPr>
              <w:t>KF: Mazāk attīstītie reģioni</w:t>
            </w:r>
          </w:p>
        </w:tc>
      </w:tr>
      <w:tr w:rsidR="00F83A41" w:rsidRPr="008E438E" w14:paraId="48870F63" w14:textId="77777777" w:rsidTr="00CF73A5">
        <w:trPr>
          <w:trHeight w:val="423"/>
          <w:jc w:val="center"/>
        </w:trPr>
        <w:tc>
          <w:tcPr>
            <w:tcW w:w="0" w:type="auto"/>
            <w:gridSpan w:val="2"/>
            <w:shd w:val="clear" w:color="auto" w:fill="FFFFFF"/>
            <w:tcMar>
              <w:top w:w="0" w:type="dxa"/>
              <w:left w:w="108" w:type="dxa"/>
              <w:bottom w:w="0" w:type="dxa"/>
              <w:right w:w="108" w:type="dxa"/>
            </w:tcMar>
          </w:tcPr>
          <w:p w14:paraId="056BB386" w14:textId="77777777" w:rsidR="00F83A41" w:rsidRPr="008E438E" w:rsidRDefault="00F83A41" w:rsidP="00ED4A9E">
            <w:pPr>
              <w:autoSpaceDE w:val="0"/>
              <w:autoSpaceDN w:val="0"/>
              <w:jc w:val="center"/>
              <w:rPr>
                <w:lang w:eastAsia="en-GB"/>
              </w:rPr>
            </w:pPr>
            <w:r w:rsidRPr="008E438E">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0FD2E1F7" w14:textId="77777777" w:rsidR="00F83A41" w:rsidRPr="008E438E" w:rsidRDefault="00F83A41" w:rsidP="00ED4A9E">
            <w:pPr>
              <w:autoSpaceDE w:val="0"/>
              <w:autoSpaceDN w:val="0"/>
              <w:jc w:val="center"/>
              <w:rPr>
                <w:lang w:eastAsia="en-GB"/>
              </w:rPr>
            </w:pPr>
            <w:r w:rsidRPr="008E438E">
              <w:rPr>
                <w:lang w:eastAsia="en-GB"/>
              </w:rPr>
              <w:t xml:space="preserve">Finansējuma veids </w:t>
            </w:r>
          </w:p>
        </w:tc>
        <w:tc>
          <w:tcPr>
            <w:tcW w:w="0" w:type="auto"/>
            <w:gridSpan w:val="2"/>
            <w:shd w:val="clear" w:color="auto" w:fill="FFFFFF"/>
            <w:tcMar>
              <w:top w:w="0" w:type="dxa"/>
              <w:left w:w="108" w:type="dxa"/>
              <w:bottom w:w="0" w:type="dxa"/>
              <w:right w:w="108" w:type="dxa"/>
            </w:tcMar>
          </w:tcPr>
          <w:p w14:paraId="283382BE" w14:textId="77777777" w:rsidR="00F83A41" w:rsidRPr="008E438E" w:rsidRDefault="00F83A41" w:rsidP="00ED4A9E">
            <w:pPr>
              <w:autoSpaceDE w:val="0"/>
              <w:autoSpaceDN w:val="0"/>
              <w:jc w:val="center"/>
              <w:rPr>
                <w:lang w:eastAsia="en-GB"/>
              </w:rPr>
            </w:pPr>
            <w:r w:rsidRPr="008E438E">
              <w:rPr>
                <w:lang w:eastAsia="en-GB"/>
              </w:rPr>
              <w:t>Teritorija</w:t>
            </w:r>
          </w:p>
          <w:p w14:paraId="5B2B8DD6" w14:textId="77777777" w:rsidR="00F83A41" w:rsidRPr="008E438E" w:rsidRDefault="00F83A41" w:rsidP="00ED4A9E">
            <w:pPr>
              <w:autoSpaceDE w:val="0"/>
              <w:autoSpaceDN w:val="0"/>
              <w:jc w:val="center"/>
              <w:rPr>
                <w:lang w:eastAsia="en-GB"/>
              </w:rPr>
            </w:pPr>
          </w:p>
        </w:tc>
        <w:tc>
          <w:tcPr>
            <w:tcW w:w="2633" w:type="dxa"/>
            <w:gridSpan w:val="2"/>
            <w:shd w:val="clear" w:color="auto" w:fill="FFFFFF"/>
            <w:tcMar>
              <w:top w:w="0" w:type="dxa"/>
              <w:left w:w="108" w:type="dxa"/>
              <w:bottom w:w="0" w:type="dxa"/>
              <w:right w:w="108" w:type="dxa"/>
            </w:tcMar>
            <w:hideMark/>
          </w:tcPr>
          <w:p w14:paraId="30ED2A47" w14:textId="77777777" w:rsidR="00F83A41" w:rsidRPr="008E438E" w:rsidRDefault="00F83A41" w:rsidP="00ED4A9E">
            <w:pPr>
              <w:autoSpaceDE w:val="0"/>
              <w:autoSpaceDN w:val="0"/>
              <w:jc w:val="center"/>
              <w:rPr>
                <w:lang w:eastAsia="en-GB"/>
              </w:rPr>
            </w:pPr>
            <w:r w:rsidRPr="008E438E">
              <w:rPr>
                <w:lang w:eastAsia="en-GB"/>
              </w:rPr>
              <w:t>Teritoriālie sasniegšanas mehānismi</w:t>
            </w:r>
          </w:p>
        </w:tc>
        <w:tc>
          <w:tcPr>
            <w:tcW w:w="2499" w:type="dxa"/>
            <w:gridSpan w:val="2"/>
            <w:shd w:val="clear" w:color="auto" w:fill="FFFFFF"/>
            <w:tcMar>
              <w:top w:w="0" w:type="dxa"/>
              <w:left w:w="108" w:type="dxa"/>
              <w:bottom w:w="0" w:type="dxa"/>
              <w:right w:w="108" w:type="dxa"/>
            </w:tcMar>
            <w:hideMark/>
          </w:tcPr>
          <w:p w14:paraId="157BAFFA" w14:textId="77777777" w:rsidR="00F83A41" w:rsidRPr="008E438E" w:rsidRDefault="00F83A41" w:rsidP="00ED4A9E">
            <w:pPr>
              <w:autoSpaceDE w:val="0"/>
              <w:autoSpaceDN w:val="0"/>
              <w:jc w:val="center"/>
              <w:rPr>
                <w:lang w:eastAsia="en-GB"/>
              </w:rPr>
            </w:pPr>
            <w:r w:rsidRPr="008E438E">
              <w:rPr>
                <w:lang w:eastAsia="en-GB"/>
              </w:rPr>
              <w:t>ESF sekundāras tēmas</w:t>
            </w:r>
          </w:p>
          <w:p w14:paraId="451AB68D" w14:textId="77777777" w:rsidR="00F83A41" w:rsidRPr="008E438E" w:rsidRDefault="00F83A41" w:rsidP="00ED4A9E">
            <w:pPr>
              <w:autoSpaceDE w:val="0"/>
              <w:autoSpaceDN w:val="0"/>
              <w:jc w:val="center"/>
              <w:rPr>
                <w:lang w:eastAsia="en-GB"/>
              </w:rPr>
            </w:pPr>
            <w:r w:rsidRPr="008E438E">
              <w:rPr>
                <w:lang w:eastAsia="en-GB"/>
              </w:rPr>
              <w:t>(tikai ESF)</w:t>
            </w:r>
          </w:p>
        </w:tc>
        <w:tc>
          <w:tcPr>
            <w:tcW w:w="0" w:type="auto"/>
            <w:gridSpan w:val="2"/>
            <w:shd w:val="clear" w:color="auto" w:fill="FFFFFF"/>
            <w:tcMar>
              <w:top w:w="0" w:type="dxa"/>
              <w:left w:w="108" w:type="dxa"/>
              <w:bottom w:w="0" w:type="dxa"/>
              <w:right w:w="108" w:type="dxa"/>
            </w:tcMar>
            <w:hideMark/>
          </w:tcPr>
          <w:p w14:paraId="2CDA29EC" w14:textId="77777777" w:rsidR="00F83A41" w:rsidRPr="008E438E" w:rsidRDefault="00F83A41" w:rsidP="00ED4A9E">
            <w:pPr>
              <w:autoSpaceDE w:val="0"/>
              <w:autoSpaceDN w:val="0"/>
              <w:jc w:val="center"/>
              <w:rPr>
                <w:lang w:eastAsia="en-GB"/>
              </w:rPr>
            </w:pPr>
            <w:r w:rsidRPr="008E438E">
              <w:rPr>
                <w:lang w:eastAsia="en-GB"/>
              </w:rPr>
              <w:t>Tematiskie mērķi</w:t>
            </w:r>
          </w:p>
        </w:tc>
      </w:tr>
      <w:tr w:rsidR="00F83A41" w:rsidRPr="008E438E" w14:paraId="24682057" w14:textId="77777777" w:rsidTr="00730996">
        <w:trPr>
          <w:trHeight w:val="272"/>
          <w:jc w:val="center"/>
        </w:trPr>
        <w:tc>
          <w:tcPr>
            <w:tcW w:w="0" w:type="auto"/>
            <w:shd w:val="clear" w:color="auto" w:fill="FFFFFF"/>
            <w:tcMar>
              <w:top w:w="0" w:type="dxa"/>
              <w:left w:w="108" w:type="dxa"/>
              <w:bottom w:w="0" w:type="dxa"/>
              <w:right w:w="108" w:type="dxa"/>
            </w:tcMar>
            <w:hideMark/>
          </w:tcPr>
          <w:p w14:paraId="00661BD7" w14:textId="77777777" w:rsidR="00F83A41" w:rsidRPr="008E438E" w:rsidRDefault="00F83A41" w:rsidP="00ED4A9E">
            <w:pPr>
              <w:jc w:val="both"/>
              <w:rPr>
                <w:lang w:eastAsia="en-GB"/>
              </w:rPr>
            </w:pPr>
            <w:r w:rsidRPr="008E438E">
              <w:rPr>
                <w:lang w:eastAsia="en-GB"/>
              </w:rPr>
              <w:t>Kods</w:t>
            </w:r>
          </w:p>
        </w:tc>
        <w:tc>
          <w:tcPr>
            <w:tcW w:w="0" w:type="auto"/>
            <w:shd w:val="clear" w:color="auto" w:fill="FFFFFF"/>
            <w:tcMar>
              <w:top w:w="0" w:type="dxa"/>
              <w:left w:w="108" w:type="dxa"/>
              <w:bottom w:w="0" w:type="dxa"/>
              <w:right w:w="108" w:type="dxa"/>
            </w:tcMar>
            <w:hideMark/>
          </w:tcPr>
          <w:p w14:paraId="6846B688" w14:textId="77777777" w:rsidR="00F83A41" w:rsidRPr="008E438E" w:rsidRDefault="00F83A41" w:rsidP="00ED4A9E">
            <w:pPr>
              <w:jc w:val="both"/>
              <w:rPr>
                <w:lang w:eastAsia="en-GB"/>
              </w:rPr>
            </w:pPr>
            <w:r w:rsidRPr="008E438E">
              <w:rPr>
                <w:lang w:eastAsia="en-GB"/>
              </w:rPr>
              <w:t xml:space="preserve"> EUR </w:t>
            </w:r>
          </w:p>
        </w:tc>
        <w:tc>
          <w:tcPr>
            <w:tcW w:w="0" w:type="auto"/>
            <w:tcBorders>
              <w:bottom w:val="single" w:sz="4" w:space="0" w:color="auto"/>
            </w:tcBorders>
            <w:shd w:val="clear" w:color="auto" w:fill="FFFFFF"/>
            <w:tcMar>
              <w:top w:w="0" w:type="dxa"/>
              <w:left w:w="108" w:type="dxa"/>
              <w:bottom w:w="0" w:type="dxa"/>
              <w:right w:w="108" w:type="dxa"/>
            </w:tcMar>
            <w:hideMark/>
          </w:tcPr>
          <w:p w14:paraId="7BD57EC8" w14:textId="77777777" w:rsidR="00F83A41" w:rsidRPr="008E438E" w:rsidRDefault="00F83A41" w:rsidP="00ED4A9E">
            <w:pPr>
              <w:jc w:val="both"/>
              <w:rPr>
                <w:lang w:eastAsia="en-GB"/>
              </w:rPr>
            </w:pPr>
            <w:r w:rsidRPr="008E438E">
              <w:rPr>
                <w:lang w:eastAsia="en-GB"/>
              </w:rPr>
              <w:t>Kods</w:t>
            </w:r>
          </w:p>
        </w:tc>
        <w:tc>
          <w:tcPr>
            <w:tcW w:w="0" w:type="auto"/>
            <w:tcBorders>
              <w:bottom w:val="single" w:sz="4" w:space="0" w:color="auto"/>
            </w:tcBorders>
            <w:shd w:val="clear" w:color="auto" w:fill="FFFFFF"/>
            <w:tcMar>
              <w:top w:w="0" w:type="dxa"/>
              <w:left w:w="108" w:type="dxa"/>
              <w:bottom w:w="0" w:type="dxa"/>
              <w:right w:w="108" w:type="dxa"/>
            </w:tcMar>
            <w:hideMark/>
          </w:tcPr>
          <w:p w14:paraId="486DC527" w14:textId="77777777" w:rsidR="00F83A41" w:rsidRPr="008E438E" w:rsidRDefault="00F83A41" w:rsidP="00ED4A9E">
            <w:pPr>
              <w:jc w:val="both"/>
              <w:rPr>
                <w:lang w:eastAsia="en-GB"/>
              </w:rPr>
            </w:pPr>
            <w:r w:rsidRPr="008E438E">
              <w:rPr>
                <w:lang w:eastAsia="en-GB"/>
              </w:rPr>
              <w:t xml:space="preserve"> EUR </w:t>
            </w:r>
          </w:p>
        </w:tc>
        <w:tc>
          <w:tcPr>
            <w:tcW w:w="0" w:type="auto"/>
            <w:tcBorders>
              <w:bottom w:val="single" w:sz="4" w:space="0" w:color="auto"/>
            </w:tcBorders>
            <w:shd w:val="clear" w:color="auto" w:fill="FFFFFF"/>
            <w:tcMar>
              <w:top w:w="0" w:type="dxa"/>
              <w:left w:w="108" w:type="dxa"/>
              <w:bottom w:w="0" w:type="dxa"/>
              <w:right w:w="108" w:type="dxa"/>
            </w:tcMar>
            <w:hideMark/>
          </w:tcPr>
          <w:p w14:paraId="363144CE" w14:textId="77777777" w:rsidR="00F83A41" w:rsidRPr="008E438E" w:rsidRDefault="00F83A41" w:rsidP="00ED4A9E">
            <w:pPr>
              <w:jc w:val="both"/>
              <w:rPr>
                <w:lang w:eastAsia="en-GB"/>
              </w:rPr>
            </w:pPr>
            <w:r w:rsidRPr="008E438E">
              <w:rPr>
                <w:lang w:eastAsia="en-GB"/>
              </w:rPr>
              <w:t>Kods</w:t>
            </w:r>
          </w:p>
        </w:tc>
        <w:tc>
          <w:tcPr>
            <w:tcW w:w="0" w:type="auto"/>
            <w:tcBorders>
              <w:bottom w:val="single" w:sz="4" w:space="0" w:color="auto"/>
            </w:tcBorders>
            <w:shd w:val="clear" w:color="auto" w:fill="FFFFFF"/>
            <w:tcMar>
              <w:top w:w="0" w:type="dxa"/>
              <w:left w:w="108" w:type="dxa"/>
              <w:bottom w:w="0" w:type="dxa"/>
              <w:right w:w="108" w:type="dxa"/>
            </w:tcMar>
            <w:hideMark/>
          </w:tcPr>
          <w:p w14:paraId="1B29724C" w14:textId="77777777" w:rsidR="00F83A41" w:rsidRPr="008E438E" w:rsidRDefault="00F83A41" w:rsidP="00ED4A9E">
            <w:pPr>
              <w:jc w:val="both"/>
              <w:rPr>
                <w:lang w:eastAsia="en-GB"/>
              </w:rPr>
            </w:pPr>
            <w:r w:rsidRPr="008E438E">
              <w:rPr>
                <w:lang w:eastAsia="en-GB"/>
              </w:rPr>
              <w:t xml:space="preserve"> EUR </w:t>
            </w:r>
          </w:p>
        </w:tc>
        <w:tc>
          <w:tcPr>
            <w:tcW w:w="0" w:type="auto"/>
            <w:shd w:val="clear" w:color="auto" w:fill="FFFFFF"/>
            <w:tcMar>
              <w:top w:w="0" w:type="dxa"/>
              <w:left w:w="108" w:type="dxa"/>
              <w:bottom w:w="0" w:type="dxa"/>
              <w:right w:w="108" w:type="dxa"/>
            </w:tcMar>
            <w:hideMark/>
          </w:tcPr>
          <w:p w14:paraId="201290D3" w14:textId="77777777" w:rsidR="00F83A41" w:rsidRPr="008E438E" w:rsidRDefault="00F83A41" w:rsidP="00ED4A9E">
            <w:pPr>
              <w:jc w:val="both"/>
              <w:rPr>
                <w:lang w:eastAsia="en-GB"/>
              </w:rPr>
            </w:pPr>
            <w:r w:rsidRPr="008E438E">
              <w:rPr>
                <w:lang w:eastAsia="en-GB"/>
              </w:rPr>
              <w:t>Kods</w:t>
            </w:r>
          </w:p>
        </w:tc>
        <w:tc>
          <w:tcPr>
            <w:tcW w:w="1868" w:type="dxa"/>
            <w:shd w:val="clear" w:color="auto" w:fill="FFFFFF"/>
            <w:tcMar>
              <w:top w:w="0" w:type="dxa"/>
              <w:left w:w="108" w:type="dxa"/>
              <w:bottom w:w="0" w:type="dxa"/>
              <w:right w:w="108" w:type="dxa"/>
            </w:tcMar>
            <w:hideMark/>
          </w:tcPr>
          <w:p w14:paraId="034A9F82" w14:textId="77777777" w:rsidR="00F83A41" w:rsidRPr="008E438E" w:rsidRDefault="00F83A41" w:rsidP="00ED4A9E">
            <w:pPr>
              <w:jc w:val="both"/>
              <w:rPr>
                <w:lang w:eastAsia="en-GB"/>
              </w:rPr>
            </w:pPr>
            <w:r w:rsidRPr="008E438E">
              <w:rPr>
                <w:lang w:eastAsia="en-GB"/>
              </w:rPr>
              <w:t xml:space="preserve"> EUR </w:t>
            </w:r>
          </w:p>
        </w:tc>
        <w:tc>
          <w:tcPr>
            <w:tcW w:w="1470" w:type="dxa"/>
            <w:shd w:val="clear" w:color="auto" w:fill="FFFFFF"/>
            <w:tcMar>
              <w:top w:w="0" w:type="dxa"/>
              <w:left w:w="108" w:type="dxa"/>
              <w:bottom w:w="0" w:type="dxa"/>
              <w:right w:w="108" w:type="dxa"/>
            </w:tcMar>
            <w:hideMark/>
          </w:tcPr>
          <w:p w14:paraId="60D6022F" w14:textId="77777777" w:rsidR="00F83A41" w:rsidRPr="008E438E" w:rsidRDefault="00F83A41" w:rsidP="00ED4A9E">
            <w:pPr>
              <w:jc w:val="both"/>
              <w:rPr>
                <w:lang w:eastAsia="en-GB"/>
              </w:rPr>
            </w:pPr>
            <w:r w:rsidRPr="008E438E">
              <w:rPr>
                <w:lang w:eastAsia="en-GB"/>
              </w:rPr>
              <w:t>Kods</w:t>
            </w:r>
          </w:p>
        </w:tc>
        <w:tc>
          <w:tcPr>
            <w:tcW w:w="0" w:type="auto"/>
            <w:shd w:val="clear" w:color="auto" w:fill="FFFFFF"/>
            <w:tcMar>
              <w:top w:w="0" w:type="dxa"/>
              <w:left w:w="108" w:type="dxa"/>
              <w:bottom w:w="0" w:type="dxa"/>
              <w:right w:w="108" w:type="dxa"/>
            </w:tcMar>
            <w:hideMark/>
          </w:tcPr>
          <w:p w14:paraId="0D1EBB9E" w14:textId="77777777" w:rsidR="00F83A41" w:rsidRPr="008E438E" w:rsidRDefault="00F83A41" w:rsidP="00ED4A9E">
            <w:pPr>
              <w:jc w:val="both"/>
              <w:rPr>
                <w:lang w:eastAsia="en-GB"/>
              </w:rPr>
            </w:pPr>
            <w:r w:rsidRPr="008E438E">
              <w:rPr>
                <w:lang w:eastAsia="en-GB"/>
              </w:rPr>
              <w:t xml:space="preserve"> EUR </w:t>
            </w:r>
          </w:p>
        </w:tc>
        <w:tc>
          <w:tcPr>
            <w:tcW w:w="0" w:type="auto"/>
            <w:shd w:val="clear" w:color="auto" w:fill="FFFFFF"/>
            <w:tcMar>
              <w:top w:w="0" w:type="dxa"/>
              <w:left w:w="108" w:type="dxa"/>
              <w:bottom w:w="0" w:type="dxa"/>
              <w:right w:w="108" w:type="dxa"/>
            </w:tcMar>
            <w:hideMark/>
          </w:tcPr>
          <w:p w14:paraId="6F104E26" w14:textId="77777777" w:rsidR="00F83A41" w:rsidRPr="008E438E" w:rsidRDefault="00F83A41" w:rsidP="00ED4A9E">
            <w:pPr>
              <w:jc w:val="both"/>
              <w:rPr>
                <w:lang w:eastAsia="en-GB"/>
              </w:rPr>
            </w:pPr>
            <w:r w:rsidRPr="008E438E">
              <w:rPr>
                <w:lang w:eastAsia="en-GB"/>
              </w:rPr>
              <w:t>Kods</w:t>
            </w:r>
          </w:p>
        </w:tc>
        <w:tc>
          <w:tcPr>
            <w:tcW w:w="0" w:type="auto"/>
            <w:shd w:val="clear" w:color="auto" w:fill="FFFFFF"/>
            <w:tcMar>
              <w:top w:w="0" w:type="dxa"/>
              <w:left w:w="108" w:type="dxa"/>
              <w:bottom w:w="0" w:type="dxa"/>
              <w:right w:w="108" w:type="dxa"/>
            </w:tcMar>
            <w:hideMark/>
          </w:tcPr>
          <w:p w14:paraId="5F92F905" w14:textId="77777777" w:rsidR="00F83A41" w:rsidRPr="008E438E" w:rsidRDefault="00F83A41" w:rsidP="00ED4A9E">
            <w:pPr>
              <w:jc w:val="both"/>
              <w:rPr>
                <w:lang w:eastAsia="en-GB"/>
              </w:rPr>
            </w:pPr>
            <w:r w:rsidRPr="008E438E">
              <w:rPr>
                <w:lang w:eastAsia="en-GB"/>
              </w:rPr>
              <w:t xml:space="preserve"> EUR </w:t>
            </w:r>
          </w:p>
        </w:tc>
      </w:tr>
      <w:tr w:rsidR="00F83A41" w:rsidRPr="008E438E" w14:paraId="41DC6343" w14:textId="77777777" w:rsidTr="00730996">
        <w:trPr>
          <w:trHeight w:val="20"/>
          <w:jc w:val="center"/>
        </w:trPr>
        <w:tc>
          <w:tcPr>
            <w:tcW w:w="0" w:type="auto"/>
            <w:shd w:val="clear" w:color="auto" w:fill="FFFFFF"/>
            <w:tcMar>
              <w:top w:w="0" w:type="dxa"/>
              <w:left w:w="108" w:type="dxa"/>
              <w:bottom w:w="0" w:type="dxa"/>
              <w:right w:w="108" w:type="dxa"/>
            </w:tcMar>
            <w:vAlign w:val="center"/>
          </w:tcPr>
          <w:p w14:paraId="49AD762F" w14:textId="77777777" w:rsidR="00F83A41" w:rsidRPr="008E438E" w:rsidRDefault="00F83A41" w:rsidP="00ED4A9E">
            <w:pPr>
              <w:autoSpaceDE w:val="0"/>
              <w:autoSpaceDN w:val="0"/>
              <w:rPr>
                <w:lang w:eastAsia="en-GB"/>
              </w:rPr>
            </w:pPr>
            <w:r w:rsidRPr="008E438E">
              <w:t>17</w:t>
            </w:r>
          </w:p>
        </w:tc>
        <w:tc>
          <w:tcPr>
            <w:tcW w:w="0" w:type="auto"/>
            <w:tcBorders>
              <w:right w:val="single" w:sz="4" w:space="0" w:color="auto"/>
            </w:tcBorders>
            <w:shd w:val="clear" w:color="auto" w:fill="FFFFFF"/>
            <w:tcMar>
              <w:top w:w="0" w:type="dxa"/>
              <w:left w:w="108" w:type="dxa"/>
              <w:bottom w:w="0" w:type="dxa"/>
              <w:right w:w="108" w:type="dxa"/>
            </w:tcMar>
            <w:vAlign w:val="center"/>
          </w:tcPr>
          <w:p w14:paraId="1E9BB4FB" w14:textId="5633D954" w:rsidR="00F83A41" w:rsidRPr="008E438E" w:rsidRDefault="00730996" w:rsidP="00ED4A9E">
            <w:pPr>
              <w:autoSpaceDE w:val="0"/>
              <w:autoSpaceDN w:val="0"/>
              <w:rPr>
                <w:lang w:eastAsia="en-GB"/>
              </w:rPr>
            </w:pPr>
            <w:r w:rsidRPr="00730996">
              <w:t>49 833 723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7AB4BC" w14:textId="77777777" w:rsidR="00F83A41" w:rsidRPr="008E438E" w:rsidRDefault="00F83A41" w:rsidP="00ED4A9E">
            <w:pPr>
              <w:autoSpaceDE w:val="0"/>
              <w:autoSpaceDN w:val="0"/>
              <w:rPr>
                <w:lang w:eastAsia="en-GB"/>
              </w:rPr>
            </w:pPr>
            <w:r w:rsidRPr="008E438E">
              <w:rPr>
                <w:lang w:eastAsia="en-GB"/>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7468F0" w14:textId="42B80461" w:rsidR="00F83A41" w:rsidRPr="008E438E" w:rsidRDefault="00730996" w:rsidP="00ED4A9E">
            <w:pPr>
              <w:autoSpaceDE w:val="0"/>
              <w:autoSpaceDN w:val="0"/>
              <w:rPr>
                <w:lang w:eastAsia="en-GB"/>
              </w:rPr>
            </w:pPr>
            <w:r w:rsidRPr="00730996">
              <w:rPr>
                <w:lang w:eastAsia="en-GB"/>
              </w:rPr>
              <w:t>191 923 724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EA9474" w14:textId="77777777" w:rsidR="00F83A41" w:rsidRPr="008E438E" w:rsidRDefault="00F83A41" w:rsidP="00ED4A9E">
            <w:pPr>
              <w:autoSpaceDE w:val="0"/>
              <w:autoSpaceDN w:val="0"/>
              <w:rPr>
                <w:lang w:eastAsia="en-GB"/>
              </w:rPr>
            </w:pPr>
            <w:r w:rsidRPr="008E438E">
              <w:rPr>
                <w:lang w:eastAsia="en-GB"/>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72A30A" w14:textId="0A650318" w:rsidR="00F83A41" w:rsidRPr="008E438E" w:rsidRDefault="00730996" w:rsidP="00ED4A9E">
            <w:pPr>
              <w:autoSpaceDE w:val="0"/>
              <w:autoSpaceDN w:val="0"/>
              <w:rPr>
                <w:lang w:eastAsia="en-GB"/>
              </w:rPr>
            </w:pPr>
            <w:r w:rsidRPr="00730996">
              <w:rPr>
                <w:lang w:eastAsia="en-GB"/>
              </w:rPr>
              <w:t>89 361 217</w:t>
            </w:r>
          </w:p>
        </w:tc>
        <w:tc>
          <w:tcPr>
            <w:tcW w:w="0" w:type="auto"/>
            <w:tcBorders>
              <w:left w:val="single" w:sz="4" w:space="0" w:color="auto"/>
            </w:tcBorders>
            <w:shd w:val="clear" w:color="auto" w:fill="FFFFFF"/>
            <w:tcMar>
              <w:top w:w="0" w:type="dxa"/>
              <w:left w:w="108" w:type="dxa"/>
              <w:bottom w:w="0" w:type="dxa"/>
              <w:right w:w="108" w:type="dxa"/>
            </w:tcMar>
          </w:tcPr>
          <w:p w14:paraId="05E5945F" w14:textId="77777777" w:rsidR="00F83A41" w:rsidRPr="008E438E" w:rsidRDefault="00F83A41" w:rsidP="00ED4A9E">
            <w:pPr>
              <w:autoSpaceDE w:val="0"/>
              <w:autoSpaceDN w:val="0"/>
              <w:rPr>
                <w:lang w:eastAsia="en-GB"/>
              </w:rPr>
            </w:pPr>
            <w:r w:rsidRPr="008E438E">
              <w:rPr>
                <w:lang w:eastAsia="en-GB"/>
              </w:rPr>
              <w:t>7</w:t>
            </w:r>
          </w:p>
        </w:tc>
        <w:tc>
          <w:tcPr>
            <w:tcW w:w="1868" w:type="dxa"/>
            <w:shd w:val="clear" w:color="auto" w:fill="FFFFFF"/>
            <w:tcMar>
              <w:top w:w="0" w:type="dxa"/>
              <w:left w:w="108" w:type="dxa"/>
              <w:bottom w:w="0" w:type="dxa"/>
              <w:right w:w="108" w:type="dxa"/>
            </w:tcMar>
          </w:tcPr>
          <w:p w14:paraId="5379BCE7" w14:textId="5A7EFB51" w:rsidR="00F83A41" w:rsidRPr="008E438E" w:rsidRDefault="00730996" w:rsidP="00ED4A9E">
            <w:pPr>
              <w:autoSpaceDE w:val="0"/>
              <w:autoSpaceDN w:val="0"/>
              <w:rPr>
                <w:lang w:eastAsia="en-GB"/>
              </w:rPr>
            </w:pPr>
            <w:r w:rsidRPr="00730996">
              <w:rPr>
                <w:lang w:eastAsia="en-GB"/>
              </w:rPr>
              <w:t>191 923 724</w:t>
            </w:r>
          </w:p>
        </w:tc>
        <w:tc>
          <w:tcPr>
            <w:tcW w:w="1470" w:type="dxa"/>
            <w:shd w:val="clear" w:color="auto" w:fill="FFFFFF"/>
            <w:tcMar>
              <w:top w:w="0" w:type="dxa"/>
              <w:left w:w="108" w:type="dxa"/>
              <w:bottom w:w="0" w:type="dxa"/>
              <w:right w:w="108" w:type="dxa"/>
            </w:tcMar>
          </w:tcPr>
          <w:p w14:paraId="0050D332" w14:textId="77777777" w:rsidR="00F83A41" w:rsidRPr="008E438E" w:rsidRDefault="00F83A41" w:rsidP="00ED4A9E">
            <w:pPr>
              <w:autoSpaceDE w:val="0"/>
              <w:autoSpaceDN w:val="0"/>
              <w:rPr>
                <w:lang w:eastAsia="en-GB"/>
              </w:rPr>
            </w:pPr>
            <w:r w:rsidRPr="008E438E">
              <w:rPr>
                <w:lang w:eastAsia="en-GB"/>
              </w:rPr>
              <w:t>N/A</w:t>
            </w:r>
          </w:p>
        </w:tc>
        <w:tc>
          <w:tcPr>
            <w:tcW w:w="0" w:type="auto"/>
            <w:shd w:val="clear" w:color="auto" w:fill="FFFFFF"/>
            <w:tcMar>
              <w:top w:w="0" w:type="dxa"/>
              <w:left w:w="108" w:type="dxa"/>
              <w:bottom w:w="0" w:type="dxa"/>
              <w:right w:w="108" w:type="dxa"/>
            </w:tcMar>
          </w:tcPr>
          <w:p w14:paraId="37C2E082" w14:textId="77777777" w:rsidR="00F83A41" w:rsidRPr="008E438E" w:rsidRDefault="00F83A41" w:rsidP="00ED4A9E">
            <w:pPr>
              <w:autoSpaceDE w:val="0"/>
              <w:autoSpaceDN w:val="0"/>
              <w:rPr>
                <w:lang w:eastAsia="en-GB"/>
              </w:rPr>
            </w:pPr>
            <w:r w:rsidRPr="008E438E">
              <w:rPr>
                <w:lang w:eastAsia="en-GB"/>
              </w:rPr>
              <w:t>N/A</w:t>
            </w:r>
          </w:p>
        </w:tc>
        <w:tc>
          <w:tcPr>
            <w:tcW w:w="0" w:type="auto"/>
            <w:shd w:val="clear" w:color="auto" w:fill="FFFFFF"/>
            <w:tcMar>
              <w:top w:w="0" w:type="dxa"/>
              <w:left w:w="108" w:type="dxa"/>
              <w:bottom w:w="0" w:type="dxa"/>
              <w:right w:w="108" w:type="dxa"/>
            </w:tcMar>
          </w:tcPr>
          <w:p w14:paraId="4A2BAFAC" w14:textId="77777777" w:rsidR="00F83A41" w:rsidRPr="008E438E" w:rsidRDefault="00F83A41" w:rsidP="00ED4A9E">
            <w:pPr>
              <w:autoSpaceDE w:val="0"/>
              <w:autoSpaceDN w:val="0"/>
              <w:rPr>
                <w:lang w:eastAsia="en-GB"/>
              </w:rPr>
            </w:pPr>
            <w:r w:rsidRPr="008E438E">
              <w:rPr>
                <w:lang w:eastAsia="en-GB"/>
              </w:rPr>
              <w:t>6</w:t>
            </w:r>
          </w:p>
        </w:tc>
        <w:tc>
          <w:tcPr>
            <w:tcW w:w="0" w:type="auto"/>
            <w:shd w:val="clear" w:color="auto" w:fill="FFFFFF"/>
            <w:tcMar>
              <w:top w:w="0" w:type="dxa"/>
              <w:left w:w="108" w:type="dxa"/>
              <w:bottom w:w="0" w:type="dxa"/>
              <w:right w:w="108" w:type="dxa"/>
            </w:tcMar>
          </w:tcPr>
          <w:p w14:paraId="08FF368D" w14:textId="76CC930C" w:rsidR="00F83A41" w:rsidRPr="008E438E" w:rsidRDefault="00730996" w:rsidP="00ED4A9E">
            <w:pPr>
              <w:autoSpaceDE w:val="0"/>
              <w:autoSpaceDN w:val="0"/>
              <w:rPr>
                <w:lang w:eastAsia="en-GB"/>
              </w:rPr>
            </w:pPr>
            <w:r w:rsidRPr="00730996">
              <w:rPr>
                <w:lang w:eastAsia="en-GB"/>
              </w:rPr>
              <w:t>191 923 724</w:t>
            </w:r>
          </w:p>
        </w:tc>
      </w:tr>
      <w:tr w:rsidR="00F83A41" w:rsidRPr="008E438E" w14:paraId="0045F0F1" w14:textId="77777777" w:rsidTr="00730996">
        <w:trPr>
          <w:trHeight w:val="70"/>
          <w:jc w:val="center"/>
        </w:trPr>
        <w:tc>
          <w:tcPr>
            <w:tcW w:w="0" w:type="auto"/>
            <w:shd w:val="clear" w:color="auto" w:fill="FFFFFF"/>
            <w:tcMar>
              <w:top w:w="0" w:type="dxa"/>
              <w:left w:w="108" w:type="dxa"/>
              <w:bottom w:w="0" w:type="dxa"/>
              <w:right w:w="108" w:type="dxa"/>
            </w:tcMar>
            <w:vAlign w:val="center"/>
          </w:tcPr>
          <w:p w14:paraId="3ED8E957" w14:textId="77777777" w:rsidR="00F83A41" w:rsidRPr="008E438E" w:rsidRDefault="00F83A41" w:rsidP="00ED4A9E">
            <w:pPr>
              <w:autoSpaceDE w:val="0"/>
              <w:autoSpaceDN w:val="0"/>
            </w:pPr>
            <w:r w:rsidRPr="008E438E">
              <w:t>18</w:t>
            </w:r>
          </w:p>
        </w:tc>
        <w:tc>
          <w:tcPr>
            <w:tcW w:w="0" w:type="auto"/>
            <w:tcBorders>
              <w:right w:val="single" w:sz="4" w:space="0" w:color="auto"/>
            </w:tcBorders>
            <w:shd w:val="clear" w:color="auto" w:fill="FFFFFF"/>
            <w:tcMar>
              <w:top w:w="0" w:type="dxa"/>
              <w:left w:w="108" w:type="dxa"/>
              <w:bottom w:w="0" w:type="dxa"/>
              <w:right w:w="108" w:type="dxa"/>
            </w:tcMar>
            <w:vAlign w:val="center"/>
          </w:tcPr>
          <w:p w14:paraId="227C8CF1" w14:textId="77777777" w:rsidR="00F83A41" w:rsidRPr="008E438E" w:rsidRDefault="00F83A41" w:rsidP="00ED4A9E">
            <w:pPr>
              <w:autoSpaceDE w:val="0"/>
              <w:autoSpaceDN w:val="0"/>
            </w:pPr>
            <w:r w:rsidRPr="008E438E">
              <w:t>9 184 249</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37C754" w14:textId="77777777" w:rsidR="00F83A41" w:rsidRPr="008E438E" w:rsidRDefault="00F83A41" w:rsidP="00ED4A9E">
            <w:pPr>
              <w:autoSpaceDE w:val="0"/>
              <w:autoSpaceDN w:val="0"/>
              <w:rPr>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E6A9D2" w14:textId="77777777" w:rsidR="00F83A41" w:rsidRPr="008E438E" w:rsidRDefault="00F83A41" w:rsidP="00ED4A9E">
            <w:pPr>
              <w:autoSpaceDE w:val="0"/>
              <w:autoSpaceDN w:val="0"/>
              <w:rPr>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0DC1FE" w14:textId="77777777" w:rsidR="00F83A41" w:rsidRPr="008E438E" w:rsidRDefault="00F83A41" w:rsidP="00ED4A9E">
            <w:pPr>
              <w:autoSpaceDE w:val="0"/>
              <w:autoSpaceDN w:val="0"/>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D80BE8" w14:textId="77777777" w:rsidR="00F83A41" w:rsidRPr="008E438E" w:rsidDel="0015109B" w:rsidRDefault="00F83A41" w:rsidP="00ED4A9E">
            <w:pPr>
              <w:autoSpaceDE w:val="0"/>
              <w:autoSpaceDN w:val="0"/>
            </w:pPr>
          </w:p>
        </w:tc>
        <w:tc>
          <w:tcPr>
            <w:tcW w:w="0" w:type="auto"/>
            <w:tcBorders>
              <w:left w:val="single" w:sz="4" w:space="0" w:color="auto"/>
            </w:tcBorders>
            <w:shd w:val="clear" w:color="auto" w:fill="FFFFFF"/>
            <w:tcMar>
              <w:top w:w="0" w:type="dxa"/>
              <w:left w:w="108" w:type="dxa"/>
              <w:bottom w:w="0" w:type="dxa"/>
              <w:right w:w="108" w:type="dxa"/>
            </w:tcMar>
          </w:tcPr>
          <w:p w14:paraId="664DACEE" w14:textId="77777777" w:rsidR="00F83A41" w:rsidRPr="008E438E" w:rsidRDefault="00F83A41" w:rsidP="00ED4A9E">
            <w:pPr>
              <w:autoSpaceDE w:val="0"/>
              <w:autoSpaceDN w:val="0"/>
              <w:rPr>
                <w:lang w:eastAsia="en-GB"/>
              </w:rPr>
            </w:pPr>
          </w:p>
        </w:tc>
        <w:tc>
          <w:tcPr>
            <w:tcW w:w="1868" w:type="dxa"/>
            <w:shd w:val="clear" w:color="auto" w:fill="FFFFFF"/>
            <w:tcMar>
              <w:top w:w="0" w:type="dxa"/>
              <w:left w:w="108" w:type="dxa"/>
              <w:bottom w:w="0" w:type="dxa"/>
              <w:right w:w="108" w:type="dxa"/>
            </w:tcMar>
          </w:tcPr>
          <w:p w14:paraId="4CF004A5" w14:textId="77777777" w:rsidR="00F83A41" w:rsidRPr="008E438E" w:rsidRDefault="00F83A41" w:rsidP="00ED4A9E">
            <w:pPr>
              <w:autoSpaceDE w:val="0"/>
              <w:autoSpaceDN w:val="0"/>
              <w:rPr>
                <w:lang w:eastAsia="en-GB"/>
              </w:rPr>
            </w:pPr>
          </w:p>
        </w:tc>
        <w:tc>
          <w:tcPr>
            <w:tcW w:w="1470" w:type="dxa"/>
            <w:shd w:val="clear" w:color="auto" w:fill="FFFFFF"/>
            <w:tcMar>
              <w:top w:w="0" w:type="dxa"/>
              <w:left w:w="108" w:type="dxa"/>
              <w:bottom w:w="0" w:type="dxa"/>
              <w:right w:w="108" w:type="dxa"/>
            </w:tcMar>
          </w:tcPr>
          <w:p w14:paraId="2EEF1425"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24E49FFE"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71DA90DD"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68F453F6" w14:textId="77777777" w:rsidR="00F83A41" w:rsidRPr="008E438E" w:rsidRDefault="00F83A41" w:rsidP="00ED4A9E">
            <w:pPr>
              <w:autoSpaceDE w:val="0"/>
              <w:autoSpaceDN w:val="0"/>
              <w:rPr>
                <w:lang w:eastAsia="en-GB"/>
              </w:rPr>
            </w:pPr>
          </w:p>
        </w:tc>
      </w:tr>
      <w:tr w:rsidR="00F83A41" w:rsidRPr="008E438E" w14:paraId="09C4429C" w14:textId="77777777" w:rsidTr="00730996">
        <w:trPr>
          <w:trHeight w:val="243"/>
          <w:jc w:val="center"/>
        </w:trPr>
        <w:tc>
          <w:tcPr>
            <w:tcW w:w="0" w:type="auto"/>
            <w:shd w:val="clear" w:color="auto" w:fill="FFFFFF"/>
            <w:tcMar>
              <w:top w:w="0" w:type="dxa"/>
              <w:left w:w="108" w:type="dxa"/>
              <w:bottom w:w="0" w:type="dxa"/>
              <w:right w:w="108" w:type="dxa"/>
            </w:tcMar>
            <w:vAlign w:val="center"/>
          </w:tcPr>
          <w:p w14:paraId="16390899" w14:textId="77777777" w:rsidR="00F83A41" w:rsidRPr="008E438E" w:rsidRDefault="00F83A41" w:rsidP="00ED4A9E">
            <w:pPr>
              <w:autoSpaceDE w:val="0"/>
              <w:autoSpaceDN w:val="0"/>
              <w:rPr>
                <w:lang w:eastAsia="en-GB"/>
              </w:rPr>
            </w:pPr>
            <w:r w:rsidRPr="008E438E">
              <w:t>19</w:t>
            </w:r>
          </w:p>
        </w:tc>
        <w:tc>
          <w:tcPr>
            <w:tcW w:w="0" w:type="auto"/>
            <w:shd w:val="clear" w:color="auto" w:fill="FFFFFF"/>
            <w:tcMar>
              <w:top w:w="0" w:type="dxa"/>
              <w:left w:w="108" w:type="dxa"/>
              <w:bottom w:w="0" w:type="dxa"/>
              <w:right w:w="108" w:type="dxa"/>
            </w:tcMar>
            <w:vAlign w:val="center"/>
          </w:tcPr>
          <w:p w14:paraId="47595BB2" w14:textId="37CC42D6" w:rsidR="00F83A41" w:rsidRPr="008E438E" w:rsidRDefault="00FE7175" w:rsidP="00FE7175">
            <w:r>
              <w:t>1 588 415</w:t>
            </w:r>
          </w:p>
        </w:tc>
        <w:tc>
          <w:tcPr>
            <w:tcW w:w="0" w:type="auto"/>
            <w:tcBorders>
              <w:top w:val="single" w:sz="4" w:space="0" w:color="auto"/>
            </w:tcBorders>
            <w:shd w:val="clear" w:color="auto" w:fill="FFFFFF"/>
            <w:tcMar>
              <w:top w:w="0" w:type="dxa"/>
              <w:left w:w="108" w:type="dxa"/>
              <w:bottom w:w="0" w:type="dxa"/>
              <w:right w:w="108" w:type="dxa"/>
            </w:tcMar>
          </w:tcPr>
          <w:p w14:paraId="4A1F8C70" w14:textId="77777777" w:rsidR="00F83A41" w:rsidRPr="008E438E" w:rsidRDefault="00F83A41" w:rsidP="00ED4A9E">
            <w:pPr>
              <w:autoSpaceDE w:val="0"/>
              <w:autoSpaceDN w:val="0"/>
              <w:rPr>
                <w:lang w:eastAsia="en-GB"/>
              </w:rPr>
            </w:pPr>
          </w:p>
        </w:tc>
        <w:tc>
          <w:tcPr>
            <w:tcW w:w="0" w:type="auto"/>
            <w:tcBorders>
              <w:top w:val="single" w:sz="4" w:space="0" w:color="auto"/>
            </w:tcBorders>
            <w:shd w:val="clear" w:color="auto" w:fill="FFFFFF"/>
            <w:tcMar>
              <w:top w:w="0" w:type="dxa"/>
              <w:left w:w="108" w:type="dxa"/>
              <w:bottom w:w="0" w:type="dxa"/>
              <w:right w:w="108" w:type="dxa"/>
            </w:tcMar>
          </w:tcPr>
          <w:p w14:paraId="375B772F" w14:textId="77777777" w:rsidR="00F83A41" w:rsidRPr="008E438E" w:rsidRDefault="00F83A41" w:rsidP="00ED4A9E">
            <w:pPr>
              <w:autoSpaceDE w:val="0"/>
              <w:autoSpaceDN w:val="0"/>
              <w:rPr>
                <w:lang w:eastAsia="en-GB"/>
              </w:rPr>
            </w:pPr>
          </w:p>
        </w:tc>
        <w:tc>
          <w:tcPr>
            <w:tcW w:w="0" w:type="auto"/>
            <w:tcBorders>
              <w:top w:val="single" w:sz="4" w:space="0" w:color="auto"/>
            </w:tcBorders>
            <w:shd w:val="clear" w:color="auto" w:fill="FFFFFF"/>
            <w:tcMar>
              <w:top w:w="0" w:type="dxa"/>
              <w:left w:w="108" w:type="dxa"/>
              <w:bottom w:w="0" w:type="dxa"/>
              <w:right w:w="108" w:type="dxa"/>
            </w:tcMar>
            <w:vAlign w:val="center"/>
          </w:tcPr>
          <w:p w14:paraId="4AF81F63" w14:textId="77777777" w:rsidR="00F83A41" w:rsidRPr="008E438E" w:rsidRDefault="00F83A41" w:rsidP="00ED4A9E">
            <w:pPr>
              <w:autoSpaceDE w:val="0"/>
              <w:autoSpaceDN w:val="0"/>
              <w:rPr>
                <w:lang w:eastAsia="en-GB"/>
              </w:rPr>
            </w:pPr>
            <w:r w:rsidRPr="008E438E">
              <w:t>1</w:t>
            </w:r>
          </w:p>
        </w:tc>
        <w:tc>
          <w:tcPr>
            <w:tcW w:w="0" w:type="auto"/>
            <w:tcBorders>
              <w:top w:val="single" w:sz="4" w:space="0" w:color="auto"/>
            </w:tcBorders>
            <w:shd w:val="clear" w:color="auto" w:fill="FFFFFF"/>
            <w:tcMar>
              <w:top w:w="0" w:type="dxa"/>
              <w:left w:w="108" w:type="dxa"/>
              <w:bottom w:w="0" w:type="dxa"/>
              <w:right w:w="108" w:type="dxa"/>
            </w:tcMar>
            <w:vAlign w:val="center"/>
          </w:tcPr>
          <w:p w14:paraId="3FDE785E" w14:textId="230469C5" w:rsidR="00F83A41" w:rsidRPr="008E438E" w:rsidRDefault="00730996" w:rsidP="00ED4A9E">
            <w:pPr>
              <w:autoSpaceDE w:val="0"/>
              <w:autoSpaceDN w:val="0"/>
            </w:pPr>
            <w:r>
              <w:t>51 367 342</w:t>
            </w:r>
          </w:p>
        </w:tc>
        <w:tc>
          <w:tcPr>
            <w:tcW w:w="0" w:type="auto"/>
            <w:shd w:val="clear" w:color="auto" w:fill="FFFFFF"/>
            <w:tcMar>
              <w:top w:w="0" w:type="dxa"/>
              <w:left w:w="108" w:type="dxa"/>
              <w:bottom w:w="0" w:type="dxa"/>
              <w:right w:w="108" w:type="dxa"/>
            </w:tcMar>
          </w:tcPr>
          <w:p w14:paraId="54BC79C0" w14:textId="77777777" w:rsidR="00F83A41" w:rsidRPr="008E438E" w:rsidRDefault="00F83A41" w:rsidP="00ED4A9E">
            <w:pPr>
              <w:autoSpaceDE w:val="0"/>
              <w:autoSpaceDN w:val="0"/>
              <w:rPr>
                <w:lang w:eastAsia="en-GB"/>
              </w:rPr>
            </w:pPr>
          </w:p>
        </w:tc>
        <w:tc>
          <w:tcPr>
            <w:tcW w:w="1868" w:type="dxa"/>
            <w:shd w:val="clear" w:color="auto" w:fill="FFFFFF"/>
            <w:tcMar>
              <w:top w:w="0" w:type="dxa"/>
              <w:left w:w="108" w:type="dxa"/>
              <w:bottom w:w="0" w:type="dxa"/>
              <w:right w:w="108" w:type="dxa"/>
            </w:tcMar>
          </w:tcPr>
          <w:p w14:paraId="5D979F27" w14:textId="77777777" w:rsidR="00F83A41" w:rsidRPr="008E438E" w:rsidRDefault="00F83A41" w:rsidP="00ED4A9E">
            <w:pPr>
              <w:autoSpaceDE w:val="0"/>
              <w:autoSpaceDN w:val="0"/>
              <w:rPr>
                <w:lang w:eastAsia="en-GB"/>
              </w:rPr>
            </w:pPr>
          </w:p>
        </w:tc>
        <w:tc>
          <w:tcPr>
            <w:tcW w:w="1470" w:type="dxa"/>
            <w:shd w:val="clear" w:color="auto" w:fill="FFFFFF"/>
            <w:tcMar>
              <w:top w:w="0" w:type="dxa"/>
              <w:left w:w="108" w:type="dxa"/>
              <w:bottom w:w="0" w:type="dxa"/>
              <w:right w:w="108" w:type="dxa"/>
            </w:tcMar>
          </w:tcPr>
          <w:p w14:paraId="1CC1844B"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46FD0504"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73B64723"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32D3FE01" w14:textId="77777777" w:rsidR="00F83A41" w:rsidRPr="008E438E" w:rsidRDefault="00F83A41" w:rsidP="00ED4A9E">
            <w:pPr>
              <w:autoSpaceDE w:val="0"/>
              <w:autoSpaceDN w:val="0"/>
              <w:rPr>
                <w:lang w:eastAsia="en-GB"/>
              </w:rPr>
            </w:pPr>
          </w:p>
        </w:tc>
      </w:tr>
      <w:tr w:rsidR="00730996" w:rsidRPr="008E438E" w14:paraId="6328D4A6" w14:textId="77777777" w:rsidTr="00730996">
        <w:trPr>
          <w:trHeight w:val="243"/>
          <w:jc w:val="center"/>
        </w:trPr>
        <w:tc>
          <w:tcPr>
            <w:tcW w:w="0" w:type="auto"/>
            <w:shd w:val="clear" w:color="auto" w:fill="FFFFFF"/>
            <w:tcMar>
              <w:top w:w="0" w:type="dxa"/>
              <w:left w:w="108" w:type="dxa"/>
              <w:bottom w:w="0" w:type="dxa"/>
              <w:right w:w="108" w:type="dxa"/>
            </w:tcMar>
            <w:vAlign w:val="center"/>
          </w:tcPr>
          <w:p w14:paraId="493C10C5" w14:textId="77777777" w:rsidR="00730996" w:rsidRPr="008E438E" w:rsidRDefault="00730996" w:rsidP="00730996">
            <w:pPr>
              <w:autoSpaceDE w:val="0"/>
              <w:autoSpaceDN w:val="0"/>
              <w:rPr>
                <w:lang w:eastAsia="en-GB"/>
              </w:rPr>
            </w:pPr>
            <w:r w:rsidRPr="008E438E">
              <w:t>21</w:t>
            </w:r>
          </w:p>
        </w:tc>
        <w:tc>
          <w:tcPr>
            <w:tcW w:w="0" w:type="auto"/>
            <w:shd w:val="clear" w:color="auto" w:fill="FFFFFF"/>
            <w:tcMar>
              <w:top w:w="0" w:type="dxa"/>
              <w:left w:w="108" w:type="dxa"/>
              <w:bottom w:w="0" w:type="dxa"/>
              <w:right w:w="108" w:type="dxa"/>
            </w:tcMar>
            <w:vAlign w:val="center"/>
          </w:tcPr>
          <w:p w14:paraId="0C6830E3" w14:textId="7BA3FD6B" w:rsidR="00730996" w:rsidRPr="008E438E" w:rsidRDefault="00730996" w:rsidP="00730996">
            <w:r>
              <w:t>102 562 507</w:t>
            </w:r>
          </w:p>
        </w:tc>
        <w:tc>
          <w:tcPr>
            <w:tcW w:w="0" w:type="auto"/>
            <w:shd w:val="clear" w:color="auto" w:fill="FFFFFF"/>
            <w:tcMar>
              <w:top w:w="0" w:type="dxa"/>
              <w:left w:w="108" w:type="dxa"/>
              <w:bottom w:w="0" w:type="dxa"/>
              <w:right w:w="108" w:type="dxa"/>
            </w:tcMar>
          </w:tcPr>
          <w:p w14:paraId="14282971"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63CA97A2"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6E281BE8" w14:textId="77777777" w:rsidR="00730996" w:rsidRPr="008E438E" w:rsidRDefault="00730996" w:rsidP="00730996">
            <w:pPr>
              <w:autoSpaceDE w:val="0"/>
              <w:autoSpaceDN w:val="0"/>
              <w:rPr>
                <w:lang w:eastAsia="en-GB"/>
              </w:rPr>
            </w:pPr>
            <w:r w:rsidRPr="008E438E">
              <w:t>3</w:t>
            </w:r>
          </w:p>
        </w:tc>
        <w:tc>
          <w:tcPr>
            <w:tcW w:w="0" w:type="auto"/>
            <w:shd w:val="clear" w:color="auto" w:fill="FFFFFF"/>
            <w:tcMar>
              <w:top w:w="0" w:type="dxa"/>
              <w:left w:w="108" w:type="dxa"/>
              <w:bottom w:w="0" w:type="dxa"/>
              <w:right w:w="108" w:type="dxa"/>
            </w:tcMar>
          </w:tcPr>
          <w:p w14:paraId="505FB4D5" w14:textId="3FDAA044" w:rsidR="00730996" w:rsidRPr="008E438E" w:rsidRDefault="00730996" w:rsidP="00730996">
            <w:r>
              <w:t>28 127 809</w:t>
            </w:r>
          </w:p>
        </w:tc>
        <w:tc>
          <w:tcPr>
            <w:tcW w:w="0" w:type="auto"/>
            <w:shd w:val="clear" w:color="auto" w:fill="FFFFFF"/>
            <w:tcMar>
              <w:top w:w="0" w:type="dxa"/>
              <w:left w:w="108" w:type="dxa"/>
              <w:bottom w:w="0" w:type="dxa"/>
              <w:right w:w="108" w:type="dxa"/>
            </w:tcMar>
          </w:tcPr>
          <w:p w14:paraId="02A92540" w14:textId="77777777" w:rsidR="00730996" w:rsidRPr="008E438E" w:rsidRDefault="00730996" w:rsidP="00730996">
            <w:pPr>
              <w:autoSpaceDE w:val="0"/>
              <w:autoSpaceDN w:val="0"/>
              <w:rPr>
                <w:lang w:eastAsia="en-GB"/>
              </w:rPr>
            </w:pPr>
          </w:p>
        </w:tc>
        <w:tc>
          <w:tcPr>
            <w:tcW w:w="1868" w:type="dxa"/>
            <w:shd w:val="clear" w:color="auto" w:fill="FFFFFF"/>
            <w:tcMar>
              <w:top w:w="0" w:type="dxa"/>
              <w:left w:w="108" w:type="dxa"/>
              <w:bottom w:w="0" w:type="dxa"/>
              <w:right w:w="108" w:type="dxa"/>
            </w:tcMar>
          </w:tcPr>
          <w:p w14:paraId="2E06C1DF" w14:textId="77777777" w:rsidR="00730996" w:rsidRPr="008E438E" w:rsidRDefault="00730996" w:rsidP="00730996">
            <w:pPr>
              <w:autoSpaceDE w:val="0"/>
              <w:autoSpaceDN w:val="0"/>
              <w:rPr>
                <w:lang w:eastAsia="en-GB"/>
              </w:rPr>
            </w:pPr>
          </w:p>
        </w:tc>
        <w:tc>
          <w:tcPr>
            <w:tcW w:w="1470" w:type="dxa"/>
            <w:shd w:val="clear" w:color="auto" w:fill="FFFFFF"/>
            <w:tcMar>
              <w:top w:w="0" w:type="dxa"/>
              <w:left w:w="108" w:type="dxa"/>
              <w:bottom w:w="0" w:type="dxa"/>
              <w:right w:w="108" w:type="dxa"/>
            </w:tcMar>
          </w:tcPr>
          <w:p w14:paraId="544855A4"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760A45F3"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032A5F29"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0B916052" w14:textId="77777777" w:rsidR="00730996" w:rsidRPr="008E438E" w:rsidRDefault="00730996" w:rsidP="00730996">
            <w:pPr>
              <w:autoSpaceDE w:val="0"/>
              <w:autoSpaceDN w:val="0"/>
              <w:rPr>
                <w:lang w:eastAsia="en-GB"/>
              </w:rPr>
            </w:pPr>
          </w:p>
        </w:tc>
      </w:tr>
      <w:tr w:rsidR="00730996" w:rsidRPr="008E438E" w14:paraId="2929521E" w14:textId="77777777" w:rsidTr="00730996">
        <w:trPr>
          <w:trHeight w:val="243"/>
          <w:jc w:val="center"/>
        </w:trPr>
        <w:tc>
          <w:tcPr>
            <w:tcW w:w="0" w:type="auto"/>
            <w:shd w:val="clear" w:color="auto" w:fill="FFFFFF"/>
            <w:tcMar>
              <w:top w:w="0" w:type="dxa"/>
              <w:left w:w="108" w:type="dxa"/>
              <w:bottom w:w="0" w:type="dxa"/>
              <w:right w:w="108" w:type="dxa"/>
            </w:tcMar>
          </w:tcPr>
          <w:p w14:paraId="3072D13E" w14:textId="77777777" w:rsidR="00730996" w:rsidRPr="008E438E" w:rsidRDefault="00730996" w:rsidP="00730996">
            <w:pPr>
              <w:autoSpaceDE w:val="0"/>
              <w:autoSpaceDN w:val="0"/>
              <w:rPr>
                <w:lang w:eastAsia="en-GB"/>
              </w:rPr>
            </w:pPr>
            <w:r w:rsidRPr="008E438E">
              <w:rPr>
                <w:lang w:eastAsia="en-GB"/>
              </w:rPr>
              <w:t>22</w:t>
            </w:r>
          </w:p>
        </w:tc>
        <w:tc>
          <w:tcPr>
            <w:tcW w:w="0" w:type="auto"/>
            <w:shd w:val="clear" w:color="auto" w:fill="FFFFFF"/>
            <w:tcMar>
              <w:top w:w="0" w:type="dxa"/>
              <w:left w:w="108" w:type="dxa"/>
              <w:bottom w:w="0" w:type="dxa"/>
              <w:right w:w="108" w:type="dxa"/>
            </w:tcMar>
          </w:tcPr>
          <w:p w14:paraId="7741C1DA" w14:textId="50946A5C" w:rsidR="00730996" w:rsidRPr="008E438E" w:rsidRDefault="00730996" w:rsidP="00730996">
            <w:pPr>
              <w:autoSpaceDE w:val="0"/>
              <w:autoSpaceDN w:val="0"/>
              <w:rPr>
                <w:lang w:eastAsia="en-GB"/>
              </w:rPr>
            </w:pPr>
            <w:r>
              <w:rPr>
                <w:lang w:eastAsia="en-GB"/>
              </w:rPr>
              <w:t>0</w:t>
            </w:r>
          </w:p>
        </w:tc>
        <w:tc>
          <w:tcPr>
            <w:tcW w:w="0" w:type="auto"/>
            <w:shd w:val="clear" w:color="auto" w:fill="FFFFFF"/>
            <w:tcMar>
              <w:top w:w="0" w:type="dxa"/>
              <w:left w:w="108" w:type="dxa"/>
              <w:bottom w:w="0" w:type="dxa"/>
              <w:right w:w="108" w:type="dxa"/>
            </w:tcMar>
          </w:tcPr>
          <w:p w14:paraId="30B6CC4C"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6FC83C13"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6FB59524" w14:textId="77777777" w:rsidR="00730996" w:rsidRPr="008E438E" w:rsidRDefault="00730996" w:rsidP="00730996">
            <w:pPr>
              <w:autoSpaceDE w:val="0"/>
              <w:autoSpaceDN w:val="0"/>
              <w:rPr>
                <w:lang w:eastAsia="en-GB"/>
              </w:rPr>
            </w:pPr>
            <w:r w:rsidRPr="008E438E">
              <w:rPr>
                <w:lang w:eastAsia="en-GB"/>
              </w:rPr>
              <w:t>2</w:t>
            </w:r>
          </w:p>
        </w:tc>
        <w:tc>
          <w:tcPr>
            <w:tcW w:w="0" w:type="auto"/>
            <w:shd w:val="clear" w:color="auto" w:fill="FFFFFF"/>
            <w:tcMar>
              <w:top w:w="0" w:type="dxa"/>
              <w:left w:w="108" w:type="dxa"/>
              <w:bottom w:w="0" w:type="dxa"/>
              <w:right w:w="108" w:type="dxa"/>
            </w:tcMar>
          </w:tcPr>
          <w:p w14:paraId="1BECC32E" w14:textId="1B520967" w:rsidR="00730996" w:rsidRPr="008E438E" w:rsidRDefault="00730996" w:rsidP="00730996">
            <w:r>
              <w:t>23 067 356</w:t>
            </w:r>
          </w:p>
        </w:tc>
        <w:tc>
          <w:tcPr>
            <w:tcW w:w="0" w:type="auto"/>
            <w:shd w:val="clear" w:color="auto" w:fill="FFFFFF"/>
            <w:tcMar>
              <w:top w:w="0" w:type="dxa"/>
              <w:left w:w="108" w:type="dxa"/>
              <w:bottom w:w="0" w:type="dxa"/>
              <w:right w:w="108" w:type="dxa"/>
            </w:tcMar>
          </w:tcPr>
          <w:p w14:paraId="65088597" w14:textId="77777777" w:rsidR="00730996" w:rsidRPr="008E438E" w:rsidRDefault="00730996" w:rsidP="00730996">
            <w:pPr>
              <w:autoSpaceDE w:val="0"/>
              <w:autoSpaceDN w:val="0"/>
              <w:rPr>
                <w:lang w:eastAsia="en-GB"/>
              </w:rPr>
            </w:pPr>
          </w:p>
        </w:tc>
        <w:tc>
          <w:tcPr>
            <w:tcW w:w="1868" w:type="dxa"/>
            <w:shd w:val="clear" w:color="auto" w:fill="FFFFFF"/>
            <w:tcMar>
              <w:top w:w="0" w:type="dxa"/>
              <w:left w:w="108" w:type="dxa"/>
              <w:bottom w:w="0" w:type="dxa"/>
              <w:right w:w="108" w:type="dxa"/>
            </w:tcMar>
          </w:tcPr>
          <w:p w14:paraId="12F9CF72" w14:textId="77777777" w:rsidR="00730996" w:rsidRPr="008E438E" w:rsidRDefault="00730996" w:rsidP="00730996">
            <w:pPr>
              <w:autoSpaceDE w:val="0"/>
              <w:autoSpaceDN w:val="0"/>
              <w:rPr>
                <w:lang w:eastAsia="en-GB"/>
              </w:rPr>
            </w:pPr>
          </w:p>
        </w:tc>
        <w:tc>
          <w:tcPr>
            <w:tcW w:w="1470" w:type="dxa"/>
            <w:shd w:val="clear" w:color="auto" w:fill="FFFFFF"/>
            <w:tcMar>
              <w:top w:w="0" w:type="dxa"/>
              <w:left w:w="108" w:type="dxa"/>
              <w:bottom w:w="0" w:type="dxa"/>
              <w:right w:w="108" w:type="dxa"/>
            </w:tcMar>
          </w:tcPr>
          <w:p w14:paraId="1497F6DF"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24E6942B"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3CCEF037" w14:textId="77777777" w:rsidR="00730996" w:rsidRPr="008E438E" w:rsidRDefault="00730996" w:rsidP="00730996">
            <w:pPr>
              <w:autoSpaceDE w:val="0"/>
              <w:autoSpaceDN w:val="0"/>
              <w:rPr>
                <w:lang w:eastAsia="en-GB"/>
              </w:rPr>
            </w:pPr>
          </w:p>
        </w:tc>
        <w:tc>
          <w:tcPr>
            <w:tcW w:w="0" w:type="auto"/>
            <w:shd w:val="clear" w:color="auto" w:fill="FFFFFF"/>
            <w:tcMar>
              <w:top w:w="0" w:type="dxa"/>
              <w:left w:w="108" w:type="dxa"/>
              <w:bottom w:w="0" w:type="dxa"/>
              <w:right w:w="108" w:type="dxa"/>
            </w:tcMar>
          </w:tcPr>
          <w:p w14:paraId="69E24977" w14:textId="77777777" w:rsidR="00730996" w:rsidRPr="008E438E" w:rsidRDefault="00730996" w:rsidP="00730996">
            <w:pPr>
              <w:autoSpaceDE w:val="0"/>
              <w:autoSpaceDN w:val="0"/>
              <w:rPr>
                <w:lang w:eastAsia="en-GB"/>
              </w:rPr>
            </w:pPr>
          </w:p>
        </w:tc>
      </w:tr>
      <w:tr w:rsidR="00F83A41" w:rsidRPr="008E438E" w14:paraId="67AB7257" w14:textId="77777777" w:rsidTr="00730996">
        <w:trPr>
          <w:trHeight w:val="243"/>
          <w:jc w:val="center"/>
        </w:trPr>
        <w:tc>
          <w:tcPr>
            <w:tcW w:w="0" w:type="auto"/>
            <w:shd w:val="clear" w:color="auto" w:fill="FFFFFF"/>
            <w:tcMar>
              <w:top w:w="0" w:type="dxa"/>
              <w:left w:w="108" w:type="dxa"/>
              <w:bottom w:w="0" w:type="dxa"/>
              <w:right w:w="108" w:type="dxa"/>
            </w:tcMar>
            <w:vAlign w:val="center"/>
          </w:tcPr>
          <w:p w14:paraId="3140145A" w14:textId="77777777" w:rsidR="00F83A41" w:rsidRPr="008E438E" w:rsidRDefault="00F83A41" w:rsidP="00ED4A9E">
            <w:pPr>
              <w:autoSpaceDE w:val="0"/>
              <w:autoSpaceDN w:val="0"/>
              <w:rPr>
                <w:lang w:eastAsia="en-GB"/>
              </w:rPr>
            </w:pPr>
            <w:r w:rsidRPr="008E438E">
              <w:t>85</w:t>
            </w:r>
          </w:p>
        </w:tc>
        <w:tc>
          <w:tcPr>
            <w:tcW w:w="0" w:type="auto"/>
            <w:shd w:val="clear" w:color="auto" w:fill="FFFFFF"/>
            <w:tcMar>
              <w:top w:w="0" w:type="dxa"/>
              <w:left w:w="108" w:type="dxa"/>
              <w:bottom w:w="0" w:type="dxa"/>
              <w:right w:w="108" w:type="dxa"/>
            </w:tcMar>
            <w:vAlign w:val="center"/>
          </w:tcPr>
          <w:p w14:paraId="4208F143" w14:textId="0447F1AD" w:rsidR="00F83A41" w:rsidRPr="008E438E" w:rsidRDefault="00FE7175" w:rsidP="00FE7175">
            <w:r>
              <w:t>28 754 830</w:t>
            </w:r>
          </w:p>
        </w:tc>
        <w:tc>
          <w:tcPr>
            <w:tcW w:w="0" w:type="auto"/>
            <w:shd w:val="clear" w:color="auto" w:fill="FFFFFF"/>
            <w:tcMar>
              <w:top w:w="0" w:type="dxa"/>
              <w:left w:w="108" w:type="dxa"/>
              <w:bottom w:w="0" w:type="dxa"/>
              <w:right w:w="108" w:type="dxa"/>
            </w:tcMar>
          </w:tcPr>
          <w:p w14:paraId="6C1C6A5C"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19294628"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5F753463"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2E679B39" w14:textId="77777777" w:rsidR="00F83A41" w:rsidRPr="008E438E"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57BAAAB4" w14:textId="77777777" w:rsidR="00F83A41" w:rsidRPr="008E438E" w:rsidRDefault="00F83A41" w:rsidP="00ED4A9E">
            <w:pPr>
              <w:autoSpaceDE w:val="0"/>
              <w:autoSpaceDN w:val="0"/>
              <w:rPr>
                <w:lang w:eastAsia="en-GB"/>
              </w:rPr>
            </w:pPr>
          </w:p>
        </w:tc>
        <w:tc>
          <w:tcPr>
            <w:tcW w:w="1868" w:type="dxa"/>
            <w:shd w:val="clear" w:color="auto" w:fill="FFFFFF"/>
            <w:tcMar>
              <w:top w:w="0" w:type="dxa"/>
              <w:left w:w="108" w:type="dxa"/>
              <w:bottom w:w="0" w:type="dxa"/>
              <w:right w:w="108" w:type="dxa"/>
            </w:tcMar>
          </w:tcPr>
          <w:p w14:paraId="2F33A2CB" w14:textId="77777777" w:rsidR="00F83A41" w:rsidRPr="00327575" w:rsidRDefault="00F83A41" w:rsidP="00ED4A9E">
            <w:pPr>
              <w:autoSpaceDE w:val="0"/>
              <w:autoSpaceDN w:val="0"/>
              <w:rPr>
                <w:lang w:eastAsia="en-GB"/>
              </w:rPr>
            </w:pPr>
          </w:p>
        </w:tc>
        <w:tc>
          <w:tcPr>
            <w:tcW w:w="1470" w:type="dxa"/>
            <w:shd w:val="clear" w:color="auto" w:fill="FFFFFF"/>
            <w:tcMar>
              <w:top w:w="0" w:type="dxa"/>
              <w:left w:w="108" w:type="dxa"/>
              <w:bottom w:w="0" w:type="dxa"/>
              <w:right w:w="108" w:type="dxa"/>
            </w:tcMar>
          </w:tcPr>
          <w:p w14:paraId="6AF912B2" w14:textId="77777777" w:rsidR="00F83A41" w:rsidRPr="00327575"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704F2568" w14:textId="77777777" w:rsidR="00F83A41" w:rsidRPr="00327575"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275AF29B" w14:textId="77777777" w:rsidR="00F83A41" w:rsidRPr="00327575" w:rsidRDefault="00F83A41"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6719E678" w14:textId="4AAF7AFD" w:rsidR="00F83A41" w:rsidRPr="00327575" w:rsidRDefault="00CF73A5" w:rsidP="00CF73A5">
            <w:pPr>
              <w:autoSpaceDE w:val="0"/>
              <w:autoSpaceDN w:val="0"/>
              <w:jc w:val="right"/>
              <w:rPr>
                <w:lang w:eastAsia="en-GB"/>
              </w:rPr>
            </w:pPr>
            <w:r>
              <w:rPr>
                <w:lang w:eastAsia="en-GB"/>
              </w:rPr>
              <w:t>”.</w:t>
            </w:r>
          </w:p>
        </w:tc>
      </w:tr>
    </w:tbl>
    <w:p w14:paraId="12D8BBA3" w14:textId="77777777" w:rsidR="00F83A41" w:rsidRPr="00F83A41" w:rsidRDefault="00F83A41" w:rsidP="00F83A41">
      <w:pPr>
        <w:jc w:val="both"/>
        <w:rPr>
          <w:sz w:val="28"/>
          <w:szCs w:val="28"/>
          <w:lang w:eastAsia="en-US"/>
        </w:rPr>
      </w:pPr>
    </w:p>
    <w:p w14:paraId="17D3D8FB" w14:textId="77777777" w:rsidR="006A7128" w:rsidRDefault="006A7128" w:rsidP="006D6F9B">
      <w:pPr>
        <w:pStyle w:val="ListParagraph"/>
        <w:numPr>
          <w:ilvl w:val="0"/>
          <w:numId w:val="26"/>
        </w:numPr>
        <w:jc w:val="both"/>
        <w:rPr>
          <w:sz w:val="28"/>
          <w:szCs w:val="28"/>
          <w:lang w:eastAsia="en-US"/>
        </w:rPr>
        <w:sectPr w:rsidR="006A7128" w:rsidSect="00FD4A33">
          <w:pgSz w:w="16838" w:h="11906" w:orient="landscape" w:code="9"/>
          <w:pgMar w:top="1701" w:right="1418" w:bottom="1134" w:left="1134" w:header="709" w:footer="709" w:gutter="0"/>
          <w:cols w:space="708"/>
          <w:titlePg/>
          <w:docGrid w:linePitch="381"/>
        </w:sectPr>
      </w:pPr>
    </w:p>
    <w:p w14:paraId="70B402ED" w14:textId="29364EB9" w:rsidR="00EC42B6" w:rsidRDefault="00C470EB" w:rsidP="00234A04">
      <w:pPr>
        <w:pStyle w:val="ListParagraph"/>
        <w:numPr>
          <w:ilvl w:val="0"/>
          <w:numId w:val="26"/>
        </w:numPr>
        <w:ind w:left="0" w:firstLine="709"/>
        <w:contextualSpacing w:val="0"/>
        <w:jc w:val="both"/>
        <w:rPr>
          <w:sz w:val="28"/>
          <w:szCs w:val="28"/>
          <w:lang w:eastAsia="en-US"/>
        </w:rPr>
      </w:pPr>
      <w:r>
        <w:rPr>
          <w:sz w:val="28"/>
          <w:szCs w:val="28"/>
          <w:lang w:eastAsia="en-US"/>
        </w:rPr>
        <w:lastRenderedPageBreak/>
        <w:t xml:space="preserve"> Izteikt 2.6. apakšsadaļas “</w:t>
      </w:r>
      <w:r w:rsidR="006A7128" w:rsidRPr="006A7128">
        <w:rPr>
          <w:sz w:val="28"/>
          <w:szCs w:val="28"/>
          <w:lang w:eastAsia="en-US"/>
        </w:rPr>
        <w:t>Ilgtspējīga transporta sistēma</w:t>
      </w:r>
      <w:r>
        <w:rPr>
          <w:sz w:val="28"/>
          <w:szCs w:val="28"/>
          <w:lang w:eastAsia="en-US"/>
        </w:rPr>
        <w:t>”</w:t>
      </w:r>
      <w:r w:rsidR="008A0E4B">
        <w:rPr>
          <w:sz w:val="28"/>
          <w:szCs w:val="28"/>
          <w:lang w:eastAsia="en-US"/>
        </w:rPr>
        <w:t xml:space="preserve"> </w:t>
      </w:r>
      <w:r w:rsidR="00C96448">
        <w:rPr>
          <w:sz w:val="28"/>
          <w:szCs w:val="28"/>
          <w:lang w:eastAsia="en-US"/>
        </w:rPr>
        <w:t>508.</w:t>
      </w:r>
      <w:r w:rsidR="000054FE">
        <w:rPr>
          <w:sz w:val="28"/>
          <w:szCs w:val="28"/>
          <w:lang w:eastAsia="en-US"/>
        </w:rPr>
        <w:t> </w:t>
      </w:r>
      <w:r w:rsidR="008A0E4B">
        <w:rPr>
          <w:sz w:val="28"/>
          <w:szCs w:val="28"/>
          <w:lang w:eastAsia="en-US"/>
        </w:rPr>
        <w:t>punktu šādā redakcijā:</w:t>
      </w:r>
    </w:p>
    <w:p w14:paraId="53963BF9" w14:textId="77777777" w:rsidR="00234A04" w:rsidRDefault="00234A04" w:rsidP="00234A04">
      <w:pPr>
        <w:pStyle w:val="ListParagraph"/>
        <w:ind w:left="709"/>
        <w:contextualSpacing w:val="0"/>
        <w:jc w:val="both"/>
        <w:rPr>
          <w:sz w:val="28"/>
          <w:szCs w:val="28"/>
          <w:lang w:eastAsia="en-US"/>
        </w:rPr>
      </w:pPr>
    </w:p>
    <w:p w14:paraId="0ABE5874" w14:textId="12AC3652" w:rsidR="008A0E4B" w:rsidRDefault="00C96448" w:rsidP="00234A04">
      <w:pPr>
        <w:pStyle w:val="ListParagraph"/>
        <w:ind w:left="0" w:firstLine="709"/>
        <w:jc w:val="both"/>
        <w:rPr>
          <w:rFonts w:eastAsia="PMingLiU"/>
          <w:sz w:val="28"/>
          <w:szCs w:val="24"/>
          <w:lang w:eastAsia="en-US"/>
        </w:rPr>
      </w:pPr>
      <w:r w:rsidRPr="00C96448">
        <w:rPr>
          <w:rFonts w:eastAsia="PMingLiU"/>
          <w:sz w:val="28"/>
          <w:szCs w:val="24"/>
          <w:lang w:eastAsia="en-US"/>
        </w:rPr>
        <w:t xml:space="preserve">“(508) KF un ERAF atbalsts ir plānots tā, lai sekmētu kvalitatīvas transporta infrastruktūras (ceļi, dzelzceļš, TEN-T sasaiste ar pilsētām, lidosta “Rīga”, lielās ostas) nodrošināšanu, kas ir pamats konkurētspējīgas, ilgtspējīgas, </w:t>
      </w:r>
      <w:proofErr w:type="spellStart"/>
      <w:r w:rsidRPr="00C96448">
        <w:rPr>
          <w:rFonts w:eastAsia="PMingLiU"/>
          <w:sz w:val="28"/>
          <w:szCs w:val="24"/>
          <w:lang w:eastAsia="en-US"/>
        </w:rPr>
        <w:t>komodālas</w:t>
      </w:r>
      <w:proofErr w:type="spellEnd"/>
      <w:r w:rsidRPr="00C96448">
        <w:rPr>
          <w:rFonts w:eastAsia="PMingLiU"/>
          <w:sz w:val="28"/>
          <w:szCs w:val="24"/>
          <w:lang w:eastAsia="en-US"/>
        </w:rPr>
        <w:t xml:space="preserve"> transporta sistēmas attīstībai, vienlaikus veicinot augstas kvalitātes mobilitāti, efektīvi izmantojot resursus. Atbalsts tiek sniegts dažāda mēroga nozīmes ceļu infrastruktūras pilnveidošanai un attīstībai, novēršot ceļu sabrukšanu, lielo ostu un lidostas “Rīga” drošības pasākumu uzlabošanai un vides piesārņojuma mazināšanai, kā arī dzelzceļa infrastruktūras modernizācijai, nodrošinot vienotu transporta sistēmu.”.</w:t>
      </w:r>
    </w:p>
    <w:p w14:paraId="73AC921F" w14:textId="6D81E275" w:rsidR="003E4A0F" w:rsidRDefault="003E4A0F" w:rsidP="00234A04">
      <w:pPr>
        <w:pStyle w:val="ListParagraph"/>
        <w:ind w:left="0" w:firstLine="709"/>
        <w:jc w:val="both"/>
        <w:rPr>
          <w:rFonts w:eastAsia="PMingLiU"/>
          <w:sz w:val="28"/>
          <w:szCs w:val="24"/>
          <w:lang w:eastAsia="en-US"/>
        </w:rPr>
      </w:pPr>
    </w:p>
    <w:p w14:paraId="2AD99F30" w14:textId="22D2E4F8" w:rsidR="003E4A0F" w:rsidRPr="003E4A0F" w:rsidRDefault="003E4A0F" w:rsidP="00234A04">
      <w:pPr>
        <w:pStyle w:val="ListParagraph"/>
        <w:numPr>
          <w:ilvl w:val="0"/>
          <w:numId w:val="26"/>
        </w:numPr>
        <w:ind w:left="0" w:firstLine="709"/>
        <w:jc w:val="both"/>
        <w:rPr>
          <w:sz w:val="32"/>
          <w:szCs w:val="28"/>
          <w:lang w:eastAsia="en-US"/>
        </w:rPr>
      </w:pPr>
      <w:r>
        <w:rPr>
          <w:sz w:val="28"/>
          <w:szCs w:val="28"/>
          <w:lang w:eastAsia="en-US"/>
        </w:rPr>
        <w:t>Papildināt 2.6. apakšsadaļu</w:t>
      </w:r>
      <w:r w:rsidRPr="005418E4">
        <w:rPr>
          <w:sz w:val="28"/>
          <w:szCs w:val="28"/>
          <w:lang w:eastAsia="en-US"/>
        </w:rPr>
        <w:t xml:space="preserve"> “Ilgtspējīga transporta sistēma” </w:t>
      </w:r>
      <w:r w:rsidR="000054FE">
        <w:rPr>
          <w:sz w:val="28"/>
          <w:szCs w:val="28"/>
          <w:lang w:eastAsia="en-US"/>
        </w:rPr>
        <w:t>aiz</w:t>
      </w:r>
      <w:r w:rsidR="00234A04">
        <w:rPr>
          <w:sz w:val="28"/>
          <w:szCs w:val="28"/>
          <w:lang w:eastAsia="en-US"/>
        </w:rPr>
        <w:t xml:space="preserve"> 532</w:t>
      </w:r>
      <w:r w:rsidR="00234A04" w:rsidRPr="003E4A0F">
        <w:rPr>
          <w:sz w:val="28"/>
          <w:szCs w:val="28"/>
          <w:vertAlign w:val="superscript"/>
          <w:lang w:eastAsia="en-US"/>
        </w:rPr>
        <w:t>3</w:t>
      </w:r>
      <w:r w:rsidR="00234A04">
        <w:rPr>
          <w:sz w:val="28"/>
          <w:szCs w:val="28"/>
          <w:lang w:eastAsia="en-US"/>
        </w:rPr>
        <w:t>.</w:t>
      </w:r>
      <w:r w:rsidR="001A164F">
        <w:rPr>
          <w:sz w:val="28"/>
          <w:szCs w:val="28"/>
          <w:lang w:eastAsia="en-US"/>
        </w:rPr>
        <w:t> </w:t>
      </w:r>
      <w:r w:rsidR="00234A04">
        <w:rPr>
          <w:sz w:val="28"/>
          <w:szCs w:val="28"/>
          <w:lang w:eastAsia="en-US"/>
        </w:rPr>
        <w:t xml:space="preserve">punkta </w:t>
      </w:r>
      <w:r>
        <w:rPr>
          <w:sz w:val="28"/>
          <w:szCs w:val="28"/>
          <w:lang w:eastAsia="en-US"/>
        </w:rPr>
        <w:t xml:space="preserve">ar </w:t>
      </w:r>
      <w:r w:rsidRPr="005418E4">
        <w:rPr>
          <w:sz w:val="28"/>
          <w:szCs w:val="28"/>
          <w:lang w:eastAsia="en-US"/>
        </w:rPr>
        <w:t>tabulu Nr.</w:t>
      </w:r>
      <w:r>
        <w:rPr>
          <w:sz w:val="28"/>
          <w:szCs w:val="28"/>
          <w:lang w:eastAsia="en-US"/>
        </w:rPr>
        <w:t xml:space="preserve"> 2.6.5.1. (3) “KF specifiskie rezultātu rādītāji” šādā redakcijā:</w:t>
      </w:r>
    </w:p>
    <w:p w14:paraId="52BA7998" w14:textId="77777777" w:rsidR="003E4A0F" w:rsidRDefault="003E4A0F" w:rsidP="003E4A0F">
      <w:pPr>
        <w:rPr>
          <w:i/>
        </w:rPr>
      </w:pPr>
    </w:p>
    <w:p w14:paraId="5F4826AD" w14:textId="0CAC341C" w:rsidR="003E4A0F" w:rsidRPr="003E4A0F" w:rsidRDefault="00234A04" w:rsidP="003E4A0F">
      <w:pPr>
        <w:rPr>
          <w:b/>
          <w:i/>
          <w:iCs/>
          <w:sz w:val="24"/>
          <w:szCs w:val="24"/>
        </w:rPr>
      </w:pPr>
      <w:r>
        <w:rPr>
          <w:i/>
          <w:sz w:val="24"/>
          <w:szCs w:val="24"/>
        </w:rPr>
        <w:t>“</w:t>
      </w:r>
      <w:r w:rsidR="003E4A0F" w:rsidRPr="003E4A0F">
        <w:rPr>
          <w:i/>
          <w:sz w:val="24"/>
          <w:szCs w:val="24"/>
        </w:rPr>
        <w:t>Tabula Nr. 2.6.5.1. (3)</w:t>
      </w:r>
    </w:p>
    <w:p w14:paraId="6E00A000" w14:textId="2463FC78" w:rsidR="003E4A0F" w:rsidRDefault="003E4A0F" w:rsidP="003E4A0F">
      <w:pPr>
        <w:pStyle w:val="ListParagraph"/>
        <w:ind w:left="2215" w:firstLine="665"/>
        <w:rPr>
          <w:b/>
          <w:iCs/>
          <w:sz w:val="24"/>
          <w:szCs w:val="24"/>
        </w:rPr>
      </w:pPr>
      <w:r w:rsidRPr="003E4A0F">
        <w:rPr>
          <w:b/>
          <w:iCs/>
          <w:sz w:val="24"/>
          <w:szCs w:val="24"/>
        </w:rPr>
        <w:t>KF specifiskie rezultātu rādītāji</w:t>
      </w:r>
    </w:p>
    <w:p w14:paraId="2AD94C28" w14:textId="77777777" w:rsidR="003E4A0F" w:rsidRPr="003E4A0F" w:rsidRDefault="003E4A0F" w:rsidP="003E4A0F">
      <w:pPr>
        <w:pStyle w:val="ListParagraph"/>
        <w:ind w:left="2215" w:firstLine="665"/>
        <w:rPr>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226"/>
        <w:gridCol w:w="1138"/>
        <w:gridCol w:w="1005"/>
        <w:gridCol w:w="1240"/>
        <w:gridCol w:w="1177"/>
        <w:gridCol w:w="1185"/>
        <w:gridCol w:w="1218"/>
      </w:tblGrid>
      <w:tr w:rsidR="003E4A0F" w:rsidRPr="008E438E" w14:paraId="68DDE3C8" w14:textId="77777777" w:rsidTr="003E4A0F">
        <w:trPr>
          <w:tblHeader/>
        </w:trPr>
        <w:tc>
          <w:tcPr>
            <w:tcW w:w="481" w:type="pct"/>
            <w:shd w:val="clear" w:color="auto" w:fill="F2F2F2"/>
            <w:vAlign w:val="center"/>
          </w:tcPr>
          <w:p w14:paraId="0CE7B0A1" w14:textId="77777777" w:rsidR="003E4A0F" w:rsidRPr="008E438E" w:rsidRDefault="003E4A0F" w:rsidP="007D0BCB">
            <w:pPr>
              <w:jc w:val="center"/>
            </w:pPr>
            <w:r w:rsidRPr="008E438E">
              <w:t>ID</w:t>
            </w:r>
          </w:p>
        </w:tc>
        <w:tc>
          <w:tcPr>
            <w:tcW w:w="677" w:type="pct"/>
            <w:shd w:val="clear" w:color="auto" w:fill="F2F2F2"/>
            <w:vAlign w:val="center"/>
          </w:tcPr>
          <w:p w14:paraId="2F6FD187" w14:textId="77777777" w:rsidR="003E4A0F" w:rsidRPr="008E438E" w:rsidRDefault="003E4A0F" w:rsidP="007D0BCB">
            <w:pPr>
              <w:jc w:val="center"/>
            </w:pPr>
            <w:r w:rsidRPr="008E438E">
              <w:t>Rādītājs (rādītāja nosaukums)</w:t>
            </w:r>
          </w:p>
        </w:tc>
        <w:tc>
          <w:tcPr>
            <w:tcW w:w="628" w:type="pct"/>
            <w:shd w:val="clear" w:color="auto" w:fill="F2F2F2"/>
            <w:vAlign w:val="center"/>
          </w:tcPr>
          <w:p w14:paraId="6FC5F4FE" w14:textId="77777777" w:rsidR="003E4A0F" w:rsidRPr="008E438E" w:rsidRDefault="003E4A0F" w:rsidP="007D0BCB">
            <w:pPr>
              <w:jc w:val="center"/>
            </w:pPr>
            <w:r w:rsidRPr="008E438E">
              <w:t>Mērvienība</w:t>
            </w:r>
          </w:p>
        </w:tc>
        <w:tc>
          <w:tcPr>
            <w:tcW w:w="555" w:type="pct"/>
            <w:shd w:val="clear" w:color="auto" w:fill="F2F2F2"/>
          </w:tcPr>
          <w:p w14:paraId="1854A305" w14:textId="77777777" w:rsidR="003E4A0F" w:rsidRPr="008E438E" w:rsidRDefault="003E4A0F" w:rsidP="007D0BCB">
            <w:pPr>
              <w:jc w:val="center"/>
            </w:pPr>
            <w:r w:rsidRPr="008E438E">
              <w:t>Sākotnējā vērtība (2012.g.)</w:t>
            </w:r>
          </w:p>
        </w:tc>
        <w:tc>
          <w:tcPr>
            <w:tcW w:w="684" w:type="pct"/>
            <w:shd w:val="clear" w:color="auto" w:fill="F2F2F2"/>
            <w:vAlign w:val="center"/>
          </w:tcPr>
          <w:p w14:paraId="01FEBC47" w14:textId="77777777" w:rsidR="003E4A0F" w:rsidRPr="008E438E" w:rsidRDefault="003E4A0F" w:rsidP="007D0BCB">
            <w:pPr>
              <w:jc w:val="center"/>
            </w:pPr>
            <w:r w:rsidRPr="008E438E">
              <w:t>Finansējuma avots</w:t>
            </w:r>
          </w:p>
        </w:tc>
        <w:tc>
          <w:tcPr>
            <w:tcW w:w="649" w:type="pct"/>
            <w:shd w:val="clear" w:color="auto" w:fill="F2F2F2"/>
            <w:vAlign w:val="center"/>
          </w:tcPr>
          <w:p w14:paraId="2489B1E2" w14:textId="77777777" w:rsidR="003E4A0F" w:rsidRPr="008E438E" w:rsidRDefault="003E4A0F" w:rsidP="007D0BCB">
            <w:pPr>
              <w:jc w:val="center"/>
            </w:pPr>
            <w:r w:rsidRPr="008E438E">
              <w:t>Plānotā vērtība (2023.gadā)</w:t>
            </w:r>
          </w:p>
        </w:tc>
        <w:tc>
          <w:tcPr>
            <w:tcW w:w="654" w:type="pct"/>
            <w:shd w:val="clear" w:color="auto" w:fill="F2F2F2"/>
            <w:vAlign w:val="center"/>
          </w:tcPr>
          <w:p w14:paraId="5179E685" w14:textId="77777777" w:rsidR="003E4A0F" w:rsidRPr="008E438E" w:rsidRDefault="003E4A0F" w:rsidP="007D0BCB">
            <w:pPr>
              <w:jc w:val="center"/>
            </w:pPr>
            <w:r w:rsidRPr="008E438E">
              <w:t>Datu avots</w:t>
            </w:r>
          </w:p>
        </w:tc>
        <w:tc>
          <w:tcPr>
            <w:tcW w:w="673" w:type="pct"/>
            <w:shd w:val="clear" w:color="auto" w:fill="F2F2F2"/>
          </w:tcPr>
          <w:p w14:paraId="4C8D6EBB" w14:textId="77777777" w:rsidR="003E4A0F" w:rsidRPr="008E438E" w:rsidRDefault="003E4A0F" w:rsidP="007D0BCB">
            <w:pPr>
              <w:jc w:val="center"/>
            </w:pPr>
            <w:r w:rsidRPr="008E438E">
              <w:t>Ziņošanas biežums</w:t>
            </w:r>
          </w:p>
        </w:tc>
      </w:tr>
      <w:tr w:rsidR="003E4A0F" w:rsidRPr="008E438E" w14:paraId="00211D73" w14:textId="77777777" w:rsidTr="003E4A0F">
        <w:tc>
          <w:tcPr>
            <w:tcW w:w="481" w:type="pct"/>
            <w:shd w:val="clear" w:color="auto" w:fill="auto"/>
          </w:tcPr>
          <w:p w14:paraId="2378666B" w14:textId="77777777" w:rsidR="003E4A0F" w:rsidRPr="008E438E" w:rsidRDefault="003E4A0F" w:rsidP="007D0BCB">
            <w:r w:rsidRPr="008E438E">
              <w:t>r.6.1.</w:t>
            </w:r>
            <w:r>
              <w:t>6</w:t>
            </w:r>
            <w:r w:rsidRPr="008E438E">
              <w:t>.a</w:t>
            </w:r>
          </w:p>
          <w:p w14:paraId="5CFDECE3" w14:textId="77777777" w:rsidR="003E4A0F" w:rsidRPr="008E438E" w:rsidRDefault="003E4A0F" w:rsidP="007D0BCB"/>
        </w:tc>
        <w:tc>
          <w:tcPr>
            <w:tcW w:w="677" w:type="pct"/>
            <w:shd w:val="clear" w:color="auto" w:fill="auto"/>
          </w:tcPr>
          <w:p w14:paraId="1475AE63" w14:textId="77777777" w:rsidR="003E4A0F" w:rsidRPr="008E438E" w:rsidRDefault="003E4A0F" w:rsidP="007D0BCB">
            <w:r w:rsidRPr="00DC5E37">
              <w:t xml:space="preserve">Transporta nozares informācijas nacionālajā (valsts) piekļuves punktā pieejamo datu kategoriju skaits </w:t>
            </w:r>
            <w:r>
              <w:rPr>
                <w:rStyle w:val="FootnoteReference"/>
              </w:rPr>
              <w:footnoteReference w:id="6"/>
            </w:r>
            <w:r w:rsidRPr="00ED39C8">
              <w:t xml:space="preserve"> </w:t>
            </w:r>
          </w:p>
        </w:tc>
        <w:tc>
          <w:tcPr>
            <w:tcW w:w="628" w:type="pct"/>
            <w:shd w:val="clear" w:color="auto" w:fill="auto"/>
          </w:tcPr>
          <w:p w14:paraId="01AFD15A" w14:textId="77777777" w:rsidR="003E4A0F" w:rsidRPr="008E438E" w:rsidRDefault="003E4A0F" w:rsidP="007D0BCB">
            <w:r>
              <w:t>Datu kategoriju skaits</w:t>
            </w:r>
          </w:p>
        </w:tc>
        <w:tc>
          <w:tcPr>
            <w:tcW w:w="555" w:type="pct"/>
          </w:tcPr>
          <w:p w14:paraId="50FF24D0" w14:textId="77777777" w:rsidR="003E4A0F" w:rsidRPr="008E438E" w:rsidRDefault="003E4A0F" w:rsidP="007D0BCB">
            <w:r>
              <w:t>0</w:t>
            </w:r>
          </w:p>
        </w:tc>
        <w:tc>
          <w:tcPr>
            <w:tcW w:w="684" w:type="pct"/>
            <w:shd w:val="clear" w:color="auto" w:fill="auto"/>
          </w:tcPr>
          <w:p w14:paraId="67342577" w14:textId="77777777" w:rsidR="003E4A0F" w:rsidRPr="008E438E" w:rsidRDefault="003E4A0F" w:rsidP="007D0BCB">
            <w:r w:rsidRPr="008E438E">
              <w:t>KF</w:t>
            </w:r>
          </w:p>
        </w:tc>
        <w:tc>
          <w:tcPr>
            <w:tcW w:w="649" w:type="pct"/>
            <w:shd w:val="clear" w:color="auto" w:fill="auto"/>
          </w:tcPr>
          <w:p w14:paraId="568E3845" w14:textId="77777777" w:rsidR="003E4A0F" w:rsidRPr="008E438E" w:rsidRDefault="003E4A0F" w:rsidP="007D0BCB">
            <w:r>
              <w:t>20</w:t>
            </w:r>
          </w:p>
        </w:tc>
        <w:tc>
          <w:tcPr>
            <w:tcW w:w="654" w:type="pct"/>
            <w:shd w:val="clear" w:color="auto" w:fill="auto"/>
          </w:tcPr>
          <w:p w14:paraId="29119A71" w14:textId="77777777" w:rsidR="003E4A0F" w:rsidRPr="00DC5E37" w:rsidRDefault="003E4A0F" w:rsidP="007D0BCB">
            <w:r w:rsidRPr="00DC5E37">
              <w:t>Valsts akciju sabiedrība “Latvijas Valsts ceļi” izveidotajā nacionālās piekļuves punktā iekļautās datu kategorijas</w:t>
            </w:r>
          </w:p>
        </w:tc>
        <w:tc>
          <w:tcPr>
            <w:tcW w:w="673" w:type="pct"/>
          </w:tcPr>
          <w:p w14:paraId="235E9FB1" w14:textId="77777777" w:rsidR="003E4A0F" w:rsidRPr="00DC5E37" w:rsidRDefault="003E4A0F" w:rsidP="007D0BCB">
            <w:r w:rsidRPr="00DC5E37">
              <w:t>Projekta īstenošanas noslēgumā</w:t>
            </w:r>
          </w:p>
        </w:tc>
      </w:tr>
    </w:tbl>
    <w:p w14:paraId="280CB0E6" w14:textId="77777777" w:rsidR="00296CCF" w:rsidRDefault="00296CCF" w:rsidP="00296CCF">
      <w:pPr>
        <w:pStyle w:val="ListParagraph"/>
        <w:ind w:left="709"/>
        <w:contextualSpacing w:val="0"/>
        <w:jc w:val="both"/>
        <w:rPr>
          <w:sz w:val="28"/>
          <w:szCs w:val="28"/>
          <w:lang w:eastAsia="en-US"/>
        </w:rPr>
      </w:pPr>
    </w:p>
    <w:p w14:paraId="0D642E97" w14:textId="09EB1D6F" w:rsidR="005418E4" w:rsidRDefault="00A555D7" w:rsidP="00296CCF">
      <w:pPr>
        <w:pStyle w:val="ListParagraph"/>
        <w:numPr>
          <w:ilvl w:val="0"/>
          <w:numId w:val="26"/>
        </w:numPr>
        <w:ind w:left="0" w:firstLine="709"/>
        <w:contextualSpacing w:val="0"/>
        <w:jc w:val="both"/>
        <w:rPr>
          <w:sz w:val="28"/>
          <w:szCs w:val="28"/>
          <w:lang w:eastAsia="en-US"/>
        </w:rPr>
      </w:pPr>
      <w:r w:rsidRPr="00B85345">
        <w:rPr>
          <w:sz w:val="28"/>
          <w:szCs w:val="28"/>
          <w:lang w:eastAsia="en-US"/>
        </w:rPr>
        <w:t>Izteikt 2.6. apakšsadaļas “Ilgtspējīga transporta sistēma” 557. punktu šādā redakcijā:</w:t>
      </w:r>
    </w:p>
    <w:p w14:paraId="1BD4CF71" w14:textId="77777777" w:rsidR="00296CCF" w:rsidRPr="00B85345" w:rsidRDefault="00296CCF" w:rsidP="00296CCF">
      <w:pPr>
        <w:pStyle w:val="ListParagraph"/>
        <w:ind w:left="709"/>
        <w:contextualSpacing w:val="0"/>
        <w:jc w:val="both"/>
        <w:rPr>
          <w:sz w:val="28"/>
          <w:szCs w:val="28"/>
          <w:lang w:eastAsia="en-US"/>
        </w:rPr>
      </w:pPr>
    </w:p>
    <w:p w14:paraId="31A4BF3E" w14:textId="4E26EAA8" w:rsidR="00A555D7" w:rsidRDefault="00A555D7" w:rsidP="00296CCF">
      <w:pPr>
        <w:ind w:firstLine="709"/>
        <w:jc w:val="both"/>
        <w:rPr>
          <w:rFonts w:eastAsia="PMingLiU"/>
          <w:sz w:val="28"/>
          <w:szCs w:val="28"/>
          <w:lang w:eastAsia="en-US"/>
        </w:rPr>
      </w:pPr>
      <w:r w:rsidRPr="00B85345">
        <w:rPr>
          <w:rFonts w:eastAsia="PMingLiU"/>
          <w:sz w:val="28"/>
          <w:szCs w:val="28"/>
          <w:lang w:eastAsia="en-US"/>
        </w:rPr>
        <w:t xml:space="preserve">“(557) </w:t>
      </w:r>
      <w:r w:rsidR="00D872DF" w:rsidRPr="00D872DF">
        <w:rPr>
          <w:rFonts w:eastAsia="PMingLiU"/>
          <w:sz w:val="28"/>
          <w:szCs w:val="28"/>
          <w:lang w:eastAsia="en-US"/>
        </w:rPr>
        <w:t>Veicot dzelzceļa infrastruktūras modernizāciju, vienlaikus īstenojot arī drošības pasākumus, tiks uzlabota cilvēku un kravu mobilitāte dzelzceļa pārvadājumos, tādejādi attīstot dzelzceļu kā ilgtspējīga transporta sistēmas nozīmīgu komponenti</w:t>
      </w:r>
      <w:r w:rsidRPr="00B85345">
        <w:rPr>
          <w:rFonts w:eastAsia="PMingLiU"/>
          <w:sz w:val="28"/>
          <w:szCs w:val="28"/>
          <w:lang w:eastAsia="en-US"/>
        </w:rPr>
        <w:t>.”.</w:t>
      </w:r>
    </w:p>
    <w:p w14:paraId="4605093F" w14:textId="77777777" w:rsidR="00296CCF" w:rsidRPr="00B85345" w:rsidRDefault="00296CCF" w:rsidP="00296CCF">
      <w:pPr>
        <w:ind w:firstLine="709"/>
        <w:jc w:val="both"/>
        <w:rPr>
          <w:rFonts w:eastAsia="PMingLiU"/>
          <w:sz w:val="28"/>
          <w:szCs w:val="28"/>
          <w:lang w:eastAsia="en-US"/>
        </w:rPr>
      </w:pPr>
    </w:p>
    <w:p w14:paraId="169A6D22" w14:textId="4612D13F" w:rsidR="00A555D7" w:rsidRPr="009B17DD" w:rsidRDefault="009B17DD" w:rsidP="00296CCF">
      <w:pPr>
        <w:pStyle w:val="ListParagraph"/>
        <w:numPr>
          <w:ilvl w:val="0"/>
          <w:numId w:val="26"/>
        </w:numPr>
        <w:ind w:left="0" w:firstLine="709"/>
        <w:contextualSpacing w:val="0"/>
        <w:jc w:val="both"/>
        <w:rPr>
          <w:sz w:val="28"/>
          <w:szCs w:val="28"/>
          <w:lang w:eastAsia="en-US"/>
        </w:rPr>
      </w:pPr>
      <w:r w:rsidRPr="009B17DD">
        <w:rPr>
          <w:sz w:val="28"/>
          <w:szCs w:val="28"/>
          <w:lang w:eastAsia="en-US"/>
        </w:rPr>
        <w:t>Izteikt 2.6. apakšsadaļas “Ilg</w:t>
      </w:r>
      <w:r>
        <w:rPr>
          <w:sz w:val="28"/>
          <w:szCs w:val="28"/>
          <w:lang w:eastAsia="en-US"/>
        </w:rPr>
        <w:t>tspējīga transporta sistēma” 559</w:t>
      </w:r>
      <w:r w:rsidRPr="009B17DD">
        <w:rPr>
          <w:sz w:val="28"/>
          <w:szCs w:val="28"/>
          <w:lang w:eastAsia="en-US"/>
        </w:rPr>
        <w:t>.</w:t>
      </w:r>
      <w:r w:rsidR="00296CCF">
        <w:t> </w:t>
      </w:r>
      <w:r w:rsidRPr="009B17DD">
        <w:rPr>
          <w:sz w:val="28"/>
          <w:szCs w:val="28"/>
          <w:lang w:eastAsia="en-US"/>
        </w:rPr>
        <w:t>punktu šādā redakcijā:</w:t>
      </w:r>
    </w:p>
    <w:p w14:paraId="537A534A" w14:textId="54E11266" w:rsidR="005C1FB2" w:rsidRDefault="009B17DD" w:rsidP="00296CCF">
      <w:pPr>
        <w:ind w:firstLine="709"/>
        <w:jc w:val="both"/>
        <w:rPr>
          <w:rFonts w:eastAsia="PMingLiU"/>
          <w:sz w:val="28"/>
          <w:szCs w:val="24"/>
          <w:lang w:eastAsia="en-US"/>
        </w:rPr>
      </w:pPr>
      <w:r w:rsidRPr="000D4CDD">
        <w:rPr>
          <w:rFonts w:eastAsia="PMingLiU"/>
          <w:sz w:val="28"/>
          <w:szCs w:val="24"/>
          <w:lang w:eastAsia="en-US"/>
        </w:rPr>
        <w:lastRenderedPageBreak/>
        <w:t xml:space="preserve">“(559) </w:t>
      </w:r>
      <w:r w:rsidR="00D872DF" w:rsidRPr="00D872DF">
        <w:rPr>
          <w:rFonts w:eastAsia="PMingLiU"/>
          <w:sz w:val="28"/>
          <w:szCs w:val="24"/>
          <w:lang w:eastAsia="en-US"/>
        </w:rPr>
        <w:t>Investīcijas Rīgas dzelzceļa mezglā sekmēs TEN-T dzelzceļa tīkla attīstību, veicinot tā drošību, kvalitāti, kapacitāti, vienlaikus paaugstinot pārvadājumu efektivitāti. Investīciju vilcienu kustības ātruma palielināšanā būtiskākais ieguvums saistāms ar blīvi apdzīvoto centru sasniegšanu, kuros vērojama liela pasažieru plūsmas apgrozība, samazinot vilcienu braukšanas laiku. Ieviešot drošības pasākumus dzelzceļa infrastruktūrā, sevišķi blīvi apdzīvotās vietās ar intensīvu satiksmi tiks samazināti negadījumu riski publiskās dzelzceļa infrastruktūras šķērsošanas vietās un paaugstināta gājēju drošība</w:t>
      </w:r>
      <w:r w:rsidRPr="009B17DD">
        <w:rPr>
          <w:rFonts w:eastAsia="PMingLiU"/>
          <w:sz w:val="28"/>
          <w:szCs w:val="24"/>
          <w:lang w:eastAsia="en-US"/>
        </w:rPr>
        <w:t>.</w:t>
      </w:r>
      <w:r w:rsidRPr="000D4CDD">
        <w:rPr>
          <w:rFonts w:eastAsia="PMingLiU"/>
          <w:sz w:val="28"/>
          <w:szCs w:val="24"/>
          <w:lang w:eastAsia="en-US"/>
        </w:rPr>
        <w:t>”.</w:t>
      </w:r>
    </w:p>
    <w:p w14:paraId="2A9F4A65" w14:textId="77777777" w:rsidR="00242DB7" w:rsidRDefault="00242DB7" w:rsidP="00242DB7">
      <w:pPr>
        <w:pStyle w:val="ListParagraph"/>
        <w:ind w:left="709"/>
        <w:contextualSpacing w:val="0"/>
        <w:jc w:val="both"/>
        <w:rPr>
          <w:rFonts w:eastAsia="PMingLiU"/>
          <w:sz w:val="28"/>
          <w:szCs w:val="24"/>
          <w:lang w:eastAsia="en-US"/>
        </w:rPr>
      </w:pPr>
    </w:p>
    <w:p w14:paraId="5BDC15BD" w14:textId="4534ABAB" w:rsidR="009B17DD" w:rsidRDefault="009B17DD" w:rsidP="00296CCF">
      <w:pPr>
        <w:pStyle w:val="ListParagraph"/>
        <w:numPr>
          <w:ilvl w:val="0"/>
          <w:numId w:val="26"/>
        </w:numPr>
        <w:ind w:left="0" w:firstLine="709"/>
        <w:contextualSpacing w:val="0"/>
        <w:jc w:val="both"/>
        <w:rPr>
          <w:rFonts w:eastAsia="PMingLiU"/>
          <w:sz w:val="28"/>
          <w:szCs w:val="24"/>
          <w:lang w:eastAsia="en-US"/>
        </w:rPr>
      </w:pPr>
      <w:r w:rsidRPr="00342833">
        <w:rPr>
          <w:rFonts w:eastAsia="PMingLiU"/>
          <w:sz w:val="28"/>
          <w:szCs w:val="24"/>
          <w:lang w:eastAsia="en-US"/>
        </w:rPr>
        <w:t>Izteikt 2.6. apakšsadaļas “Ilg</w:t>
      </w:r>
      <w:r w:rsidR="00342833" w:rsidRPr="00342833">
        <w:rPr>
          <w:rFonts w:eastAsia="PMingLiU"/>
          <w:sz w:val="28"/>
          <w:szCs w:val="24"/>
          <w:lang w:eastAsia="en-US"/>
        </w:rPr>
        <w:t>tspējīga transporta sistēma” tabulu Nr.</w:t>
      </w:r>
      <w:r w:rsidR="00242DB7">
        <w:rPr>
          <w:rFonts w:eastAsia="PMingLiU"/>
          <w:sz w:val="28"/>
          <w:szCs w:val="24"/>
          <w:lang w:eastAsia="en-US"/>
        </w:rPr>
        <w:t> </w:t>
      </w:r>
      <w:r w:rsidR="00342833" w:rsidRPr="00342833">
        <w:rPr>
          <w:rFonts w:eastAsia="PMingLiU"/>
          <w:sz w:val="28"/>
          <w:szCs w:val="24"/>
          <w:lang w:eastAsia="en-US"/>
        </w:rPr>
        <w:t xml:space="preserve">2.6.7. (3) </w:t>
      </w:r>
      <w:r w:rsidR="00342833">
        <w:rPr>
          <w:rFonts w:eastAsia="PMingLiU"/>
          <w:sz w:val="28"/>
          <w:szCs w:val="24"/>
          <w:lang w:eastAsia="en-US"/>
        </w:rPr>
        <w:t>“</w:t>
      </w:r>
      <w:r w:rsidR="00342833" w:rsidRPr="00342833">
        <w:rPr>
          <w:rFonts w:eastAsia="PMingLiU"/>
          <w:sz w:val="28"/>
          <w:szCs w:val="24"/>
          <w:lang w:eastAsia="en-US"/>
        </w:rPr>
        <w:t>KF specifiskie rezultātu rādītāji</w:t>
      </w:r>
      <w:r w:rsidR="00342833">
        <w:rPr>
          <w:rFonts w:eastAsia="PMingLiU"/>
          <w:sz w:val="28"/>
          <w:szCs w:val="24"/>
          <w:lang w:eastAsia="en-US"/>
        </w:rPr>
        <w:t>” šādā redakcijā:</w:t>
      </w:r>
    </w:p>
    <w:p w14:paraId="5E61C760" w14:textId="77777777" w:rsidR="00242DB7" w:rsidRPr="003B0845" w:rsidRDefault="00242DB7" w:rsidP="00242DB7">
      <w:pPr>
        <w:pStyle w:val="ListParagraph"/>
        <w:ind w:left="709"/>
        <w:contextualSpacing w:val="0"/>
        <w:jc w:val="both"/>
        <w:rPr>
          <w:rFonts w:eastAsia="PMingLiU"/>
          <w:sz w:val="28"/>
          <w:szCs w:val="24"/>
          <w:lang w:eastAsia="en-US"/>
        </w:rPr>
      </w:pPr>
    </w:p>
    <w:tbl>
      <w:tblPr>
        <w:tblW w:w="5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81"/>
        <w:gridCol w:w="1138"/>
        <w:gridCol w:w="1177"/>
        <w:gridCol w:w="1240"/>
        <w:gridCol w:w="1227"/>
        <w:gridCol w:w="1038"/>
        <w:gridCol w:w="1223"/>
      </w:tblGrid>
      <w:tr w:rsidR="007B37B4" w:rsidRPr="007B37B4" w14:paraId="6B19D1EA" w14:textId="77777777" w:rsidTr="00D872DF">
        <w:trPr>
          <w:tblHeader/>
          <w:jc w:val="center"/>
        </w:trPr>
        <w:tc>
          <w:tcPr>
            <w:tcW w:w="464" w:type="pct"/>
            <w:shd w:val="clear" w:color="auto" w:fill="F2F2F2"/>
            <w:vAlign w:val="center"/>
          </w:tcPr>
          <w:p w14:paraId="2F69702D" w14:textId="5144B44F" w:rsidR="007B37B4" w:rsidRPr="007B37B4" w:rsidRDefault="00342833" w:rsidP="007B37B4">
            <w:pPr>
              <w:jc w:val="center"/>
              <w:rPr>
                <w:rFonts w:eastAsia="PMingLiU"/>
                <w:lang w:eastAsia="en-US"/>
              </w:rPr>
            </w:pPr>
            <w:r>
              <w:rPr>
                <w:rFonts w:eastAsia="PMingLiU"/>
                <w:lang w:eastAsia="en-US"/>
              </w:rPr>
              <w:t>“</w:t>
            </w:r>
            <w:r w:rsidR="007B37B4" w:rsidRPr="007B37B4">
              <w:rPr>
                <w:rFonts w:eastAsia="PMingLiU"/>
                <w:lang w:eastAsia="en-US"/>
              </w:rPr>
              <w:t>ID</w:t>
            </w:r>
          </w:p>
        </w:tc>
        <w:tc>
          <w:tcPr>
            <w:tcW w:w="832" w:type="pct"/>
            <w:shd w:val="clear" w:color="auto" w:fill="F2F2F2"/>
            <w:vAlign w:val="center"/>
          </w:tcPr>
          <w:p w14:paraId="7B013587" w14:textId="77777777" w:rsidR="007B37B4" w:rsidRPr="007B37B4" w:rsidRDefault="007B37B4" w:rsidP="007B37B4">
            <w:pPr>
              <w:jc w:val="center"/>
              <w:rPr>
                <w:rFonts w:eastAsia="PMingLiU"/>
                <w:lang w:eastAsia="en-US"/>
              </w:rPr>
            </w:pPr>
            <w:r w:rsidRPr="007B37B4">
              <w:rPr>
                <w:rFonts w:eastAsia="PMingLiU"/>
                <w:lang w:eastAsia="en-US"/>
              </w:rPr>
              <w:t xml:space="preserve">Rādītājs </w:t>
            </w:r>
          </w:p>
        </w:tc>
        <w:tc>
          <w:tcPr>
            <w:tcW w:w="599" w:type="pct"/>
            <w:shd w:val="clear" w:color="auto" w:fill="F2F2F2"/>
            <w:vAlign w:val="center"/>
          </w:tcPr>
          <w:p w14:paraId="786F6B4F" w14:textId="77777777" w:rsidR="007B37B4" w:rsidRPr="007B37B4" w:rsidRDefault="007B37B4" w:rsidP="007B37B4">
            <w:pPr>
              <w:jc w:val="center"/>
              <w:rPr>
                <w:rFonts w:eastAsia="PMingLiU"/>
                <w:lang w:eastAsia="en-US"/>
              </w:rPr>
            </w:pPr>
            <w:r w:rsidRPr="007B37B4">
              <w:rPr>
                <w:rFonts w:eastAsia="PMingLiU"/>
                <w:lang w:eastAsia="en-US"/>
              </w:rPr>
              <w:t>Mērvienība</w:t>
            </w:r>
          </w:p>
        </w:tc>
        <w:tc>
          <w:tcPr>
            <w:tcW w:w="619" w:type="pct"/>
            <w:shd w:val="clear" w:color="auto" w:fill="F2F2F2"/>
          </w:tcPr>
          <w:p w14:paraId="6574ABDC" w14:textId="77777777" w:rsidR="007B37B4" w:rsidRPr="007B37B4" w:rsidRDefault="007B37B4" w:rsidP="007B37B4">
            <w:pPr>
              <w:jc w:val="center"/>
              <w:rPr>
                <w:rFonts w:eastAsia="PMingLiU"/>
                <w:lang w:eastAsia="en-US"/>
              </w:rPr>
            </w:pPr>
            <w:r w:rsidRPr="007B37B4">
              <w:rPr>
                <w:rFonts w:eastAsia="PMingLiU"/>
                <w:lang w:eastAsia="en-US"/>
              </w:rPr>
              <w:t>Sākotnējā vērtība (2012.gadā)</w:t>
            </w:r>
          </w:p>
        </w:tc>
        <w:tc>
          <w:tcPr>
            <w:tcW w:w="652" w:type="pct"/>
            <w:shd w:val="clear" w:color="auto" w:fill="F2F2F2"/>
            <w:vAlign w:val="center"/>
          </w:tcPr>
          <w:p w14:paraId="47F201FF" w14:textId="77777777" w:rsidR="007B37B4" w:rsidRPr="007B37B4" w:rsidRDefault="007B37B4" w:rsidP="007B37B4">
            <w:pPr>
              <w:jc w:val="center"/>
              <w:rPr>
                <w:rFonts w:eastAsia="PMingLiU"/>
                <w:lang w:eastAsia="en-US"/>
              </w:rPr>
            </w:pPr>
            <w:r w:rsidRPr="007B37B4">
              <w:rPr>
                <w:rFonts w:eastAsia="PMingLiU"/>
                <w:lang w:eastAsia="en-US"/>
              </w:rPr>
              <w:t>Finansējuma avots</w:t>
            </w:r>
          </w:p>
        </w:tc>
        <w:tc>
          <w:tcPr>
            <w:tcW w:w="645" w:type="pct"/>
            <w:shd w:val="clear" w:color="auto" w:fill="F2F2F2"/>
            <w:vAlign w:val="center"/>
          </w:tcPr>
          <w:p w14:paraId="2A435CC5" w14:textId="77777777" w:rsidR="007B37B4" w:rsidRPr="007B37B4" w:rsidRDefault="007B37B4" w:rsidP="007B37B4">
            <w:pPr>
              <w:jc w:val="center"/>
              <w:rPr>
                <w:rFonts w:eastAsia="PMingLiU"/>
                <w:lang w:eastAsia="en-US"/>
              </w:rPr>
            </w:pPr>
            <w:r w:rsidRPr="007B37B4">
              <w:rPr>
                <w:rFonts w:eastAsia="PMingLiU"/>
                <w:lang w:eastAsia="en-US"/>
              </w:rPr>
              <w:t>Plānotā vērtība (2023. gadā)</w:t>
            </w:r>
          </w:p>
        </w:tc>
        <w:tc>
          <w:tcPr>
            <w:tcW w:w="546" w:type="pct"/>
            <w:shd w:val="clear" w:color="auto" w:fill="F2F2F2"/>
            <w:vAlign w:val="center"/>
          </w:tcPr>
          <w:p w14:paraId="754AAFD4" w14:textId="77777777" w:rsidR="007B37B4" w:rsidRPr="007B37B4" w:rsidRDefault="007B37B4" w:rsidP="007B37B4">
            <w:pPr>
              <w:jc w:val="center"/>
              <w:rPr>
                <w:rFonts w:eastAsia="PMingLiU"/>
                <w:lang w:eastAsia="en-US"/>
              </w:rPr>
            </w:pPr>
            <w:r w:rsidRPr="007B37B4">
              <w:rPr>
                <w:rFonts w:eastAsia="PMingLiU"/>
                <w:lang w:eastAsia="en-US"/>
              </w:rPr>
              <w:t>Datu avots</w:t>
            </w:r>
          </w:p>
        </w:tc>
        <w:tc>
          <w:tcPr>
            <w:tcW w:w="643" w:type="pct"/>
            <w:shd w:val="clear" w:color="auto" w:fill="F2F2F2"/>
            <w:vAlign w:val="bottom"/>
          </w:tcPr>
          <w:p w14:paraId="4D48560B" w14:textId="77777777" w:rsidR="007B37B4" w:rsidRPr="007B37B4" w:rsidRDefault="007B37B4" w:rsidP="007B37B4">
            <w:pPr>
              <w:jc w:val="center"/>
              <w:rPr>
                <w:rFonts w:eastAsia="PMingLiU"/>
                <w:lang w:eastAsia="en-US"/>
              </w:rPr>
            </w:pPr>
            <w:r w:rsidRPr="007B37B4">
              <w:rPr>
                <w:rFonts w:eastAsia="PMingLiU"/>
                <w:lang w:eastAsia="en-US"/>
              </w:rPr>
              <w:t>Ziņošanas biežums</w:t>
            </w:r>
          </w:p>
        </w:tc>
      </w:tr>
      <w:tr w:rsidR="007B37B4" w:rsidRPr="007B37B4" w14:paraId="73F65D20" w14:textId="77777777" w:rsidTr="00D872DF">
        <w:trPr>
          <w:trHeight w:val="484"/>
          <w:jc w:val="center"/>
        </w:trPr>
        <w:tc>
          <w:tcPr>
            <w:tcW w:w="464" w:type="pct"/>
            <w:shd w:val="clear" w:color="auto" w:fill="auto"/>
          </w:tcPr>
          <w:p w14:paraId="5896E9C1" w14:textId="77777777" w:rsidR="007B37B4" w:rsidRPr="007B37B4" w:rsidDel="00401023" w:rsidRDefault="007B37B4" w:rsidP="007B37B4">
            <w:pPr>
              <w:rPr>
                <w:rFonts w:eastAsia="PMingLiU"/>
                <w:lang w:eastAsia="en-US"/>
              </w:rPr>
            </w:pPr>
            <w:r w:rsidRPr="007B37B4">
              <w:rPr>
                <w:rFonts w:eastAsia="PMingLiU"/>
                <w:lang w:eastAsia="en-US"/>
              </w:rPr>
              <w:t>r.6.2.1.c</w:t>
            </w:r>
          </w:p>
        </w:tc>
        <w:tc>
          <w:tcPr>
            <w:tcW w:w="832" w:type="pct"/>
            <w:shd w:val="clear" w:color="auto" w:fill="auto"/>
          </w:tcPr>
          <w:p w14:paraId="309272BF" w14:textId="77777777" w:rsidR="007B37B4" w:rsidRPr="007B37B4" w:rsidDel="00401023" w:rsidRDefault="007B37B4" w:rsidP="007B37B4">
            <w:pPr>
              <w:rPr>
                <w:rFonts w:eastAsia="PMingLiU"/>
                <w:lang w:eastAsia="en-US"/>
              </w:rPr>
            </w:pPr>
            <w:r w:rsidRPr="007B37B4">
              <w:rPr>
                <w:rFonts w:eastAsia="PMingLiU"/>
                <w:lang w:eastAsia="en-US"/>
              </w:rPr>
              <w:t>Modernizētās dzelzceļa pasažieru infrastruktūras īpatsvars</w:t>
            </w:r>
          </w:p>
        </w:tc>
        <w:tc>
          <w:tcPr>
            <w:tcW w:w="599" w:type="pct"/>
            <w:shd w:val="clear" w:color="auto" w:fill="auto"/>
          </w:tcPr>
          <w:p w14:paraId="7D48D6DC" w14:textId="77777777" w:rsidR="007B37B4" w:rsidRPr="007B37B4" w:rsidDel="00401023" w:rsidRDefault="007B37B4" w:rsidP="007B37B4">
            <w:pPr>
              <w:rPr>
                <w:rFonts w:eastAsia="PMingLiU"/>
                <w:lang w:eastAsia="en-US"/>
              </w:rPr>
            </w:pPr>
            <w:r w:rsidRPr="007B37B4">
              <w:rPr>
                <w:rFonts w:eastAsia="PMingLiU"/>
                <w:lang w:eastAsia="en-US"/>
              </w:rPr>
              <w:t>%</w:t>
            </w:r>
          </w:p>
        </w:tc>
        <w:tc>
          <w:tcPr>
            <w:tcW w:w="619" w:type="pct"/>
          </w:tcPr>
          <w:p w14:paraId="6E67AF14" w14:textId="77777777" w:rsidR="007B37B4" w:rsidRPr="007B37B4" w:rsidDel="00401023" w:rsidRDefault="007B37B4" w:rsidP="007B37B4">
            <w:pPr>
              <w:rPr>
                <w:rFonts w:eastAsia="PMingLiU"/>
                <w:lang w:eastAsia="en-US"/>
              </w:rPr>
            </w:pPr>
            <w:r w:rsidRPr="007B37B4">
              <w:rPr>
                <w:rFonts w:eastAsia="PMingLiU"/>
                <w:lang w:eastAsia="en-US"/>
              </w:rPr>
              <w:t>18%</w:t>
            </w:r>
          </w:p>
        </w:tc>
        <w:tc>
          <w:tcPr>
            <w:tcW w:w="652" w:type="pct"/>
            <w:shd w:val="clear" w:color="auto" w:fill="auto"/>
          </w:tcPr>
          <w:p w14:paraId="1AB48788" w14:textId="77777777" w:rsidR="007B37B4" w:rsidRPr="007B37B4" w:rsidDel="00401023" w:rsidRDefault="007B37B4" w:rsidP="007B37B4">
            <w:pPr>
              <w:rPr>
                <w:rFonts w:eastAsia="PMingLiU"/>
                <w:lang w:eastAsia="en-US"/>
              </w:rPr>
            </w:pPr>
            <w:r w:rsidRPr="007B37B4">
              <w:rPr>
                <w:rFonts w:eastAsia="PMingLiU"/>
                <w:lang w:eastAsia="en-US"/>
              </w:rPr>
              <w:t>KF</w:t>
            </w:r>
          </w:p>
        </w:tc>
        <w:tc>
          <w:tcPr>
            <w:tcW w:w="645" w:type="pct"/>
            <w:shd w:val="clear" w:color="auto" w:fill="auto"/>
          </w:tcPr>
          <w:p w14:paraId="1AC02A3A" w14:textId="77777777" w:rsidR="007B37B4" w:rsidRPr="007B37B4" w:rsidDel="00401023" w:rsidRDefault="007B37B4" w:rsidP="007B37B4">
            <w:pPr>
              <w:rPr>
                <w:rFonts w:eastAsia="PMingLiU"/>
                <w:lang w:eastAsia="en-US"/>
              </w:rPr>
            </w:pPr>
            <w:r w:rsidRPr="007B37B4">
              <w:rPr>
                <w:rFonts w:eastAsia="PMingLiU"/>
                <w:lang w:eastAsia="en-US"/>
              </w:rPr>
              <w:t>49%</w:t>
            </w:r>
          </w:p>
        </w:tc>
        <w:tc>
          <w:tcPr>
            <w:tcW w:w="546" w:type="pct"/>
            <w:shd w:val="clear" w:color="auto" w:fill="auto"/>
          </w:tcPr>
          <w:p w14:paraId="5920A0ED" w14:textId="77777777" w:rsidR="007B37B4" w:rsidRPr="007B37B4" w:rsidRDefault="007B37B4" w:rsidP="007B37B4">
            <w:pPr>
              <w:jc w:val="both"/>
              <w:rPr>
                <w:lang w:bidi="lo-LA"/>
              </w:rPr>
            </w:pPr>
            <w:r w:rsidRPr="007B37B4">
              <w:rPr>
                <w:lang w:bidi="lo-LA"/>
              </w:rPr>
              <w:t xml:space="preserve">VAS “Latvijas dzelzceļš” </w:t>
            </w:r>
          </w:p>
          <w:p w14:paraId="53CA843B" w14:textId="77777777" w:rsidR="007B37B4" w:rsidRPr="007B37B4" w:rsidDel="00401023" w:rsidRDefault="007B37B4" w:rsidP="007B37B4">
            <w:pPr>
              <w:rPr>
                <w:rFonts w:eastAsia="PMingLiU"/>
                <w:lang w:eastAsia="en-US"/>
              </w:rPr>
            </w:pPr>
          </w:p>
        </w:tc>
        <w:tc>
          <w:tcPr>
            <w:tcW w:w="643" w:type="pct"/>
            <w:shd w:val="clear" w:color="auto" w:fill="auto"/>
          </w:tcPr>
          <w:p w14:paraId="1B3FA700" w14:textId="77777777" w:rsidR="007B37B4" w:rsidRPr="007B37B4" w:rsidDel="00401023" w:rsidRDefault="007B37B4" w:rsidP="007B37B4">
            <w:pPr>
              <w:rPr>
                <w:rFonts w:eastAsia="PMingLiU"/>
                <w:lang w:eastAsia="en-US"/>
              </w:rPr>
            </w:pPr>
            <w:r w:rsidRPr="007B37B4">
              <w:rPr>
                <w:lang w:bidi="lo-LA"/>
              </w:rPr>
              <w:t>Projektu īstenošanas noslēgumā</w:t>
            </w:r>
          </w:p>
        </w:tc>
      </w:tr>
      <w:tr w:rsidR="007B37B4" w:rsidRPr="007B37B4" w14:paraId="0364497E" w14:textId="77777777" w:rsidTr="00D872DF">
        <w:trPr>
          <w:trHeight w:val="484"/>
          <w:jc w:val="center"/>
        </w:trPr>
        <w:tc>
          <w:tcPr>
            <w:tcW w:w="464" w:type="pct"/>
            <w:shd w:val="clear" w:color="auto" w:fill="auto"/>
          </w:tcPr>
          <w:p w14:paraId="4D5F8252" w14:textId="77777777" w:rsidR="007B37B4" w:rsidRPr="007B37B4" w:rsidRDefault="007B37B4" w:rsidP="007B37B4">
            <w:pPr>
              <w:jc w:val="both"/>
              <w:rPr>
                <w:rFonts w:eastAsia="PMingLiU"/>
                <w:szCs w:val="22"/>
                <w:vertAlign w:val="superscript"/>
                <w:lang w:eastAsia="en-US"/>
              </w:rPr>
            </w:pPr>
            <w:r w:rsidRPr="007B37B4">
              <w:rPr>
                <w:rFonts w:eastAsia="PMingLiU"/>
                <w:lang w:eastAsia="en-US"/>
              </w:rPr>
              <w:t>r.6.2.1.d</w:t>
            </w:r>
          </w:p>
          <w:p w14:paraId="64175AA1" w14:textId="77777777" w:rsidR="007B37B4" w:rsidRPr="007B37B4" w:rsidDel="00401023" w:rsidRDefault="007B37B4" w:rsidP="007B37B4">
            <w:pPr>
              <w:rPr>
                <w:rFonts w:eastAsia="PMingLiU"/>
                <w:lang w:eastAsia="en-US"/>
              </w:rPr>
            </w:pPr>
          </w:p>
        </w:tc>
        <w:tc>
          <w:tcPr>
            <w:tcW w:w="832" w:type="pct"/>
            <w:shd w:val="clear" w:color="auto" w:fill="auto"/>
          </w:tcPr>
          <w:p w14:paraId="6EFCC055" w14:textId="77777777" w:rsidR="007B37B4" w:rsidRPr="007B37B4" w:rsidRDefault="007B37B4" w:rsidP="007B37B4">
            <w:pPr>
              <w:rPr>
                <w:rFonts w:eastAsia="PMingLiU"/>
                <w:lang w:eastAsia="en-US"/>
              </w:rPr>
            </w:pPr>
            <w:r w:rsidRPr="007B37B4">
              <w:rPr>
                <w:lang w:bidi="lo-LA"/>
              </w:rPr>
              <w:t>Vilcienu kustības ātruma palielināšanās modernizētajā līnijā</w:t>
            </w:r>
          </w:p>
          <w:p w14:paraId="716B61A8" w14:textId="77777777" w:rsidR="007B37B4" w:rsidRPr="007B37B4" w:rsidDel="00401023" w:rsidRDefault="007B37B4" w:rsidP="007B37B4">
            <w:pPr>
              <w:jc w:val="center"/>
              <w:rPr>
                <w:rFonts w:eastAsia="PMingLiU"/>
                <w:lang w:eastAsia="en-US"/>
              </w:rPr>
            </w:pPr>
          </w:p>
        </w:tc>
        <w:tc>
          <w:tcPr>
            <w:tcW w:w="599" w:type="pct"/>
            <w:shd w:val="clear" w:color="auto" w:fill="auto"/>
          </w:tcPr>
          <w:p w14:paraId="3F8E4FB6" w14:textId="77777777" w:rsidR="007B37B4" w:rsidRPr="007B37B4" w:rsidRDefault="007B37B4" w:rsidP="007B37B4">
            <w:pPr>
              <w:rPr>
                <w:rFonts w:eastAsia="PMingLiU"/>
                <w:lang w:eastAsia="en-US"/>
              </w:rPr>
            </w:pPr>
          </w:p>
          <w:p w14:paraId="5194BF53" w14:textId="77777777" w:rsidR="007B37B4" w:rsidRPr="007B37B4" w:rsidDel="00401023" w:rsidRDefault="007B37B4" w:rsidP="007B37B4">
            <w:pPr>
              <w:rPr>
                <w:rFonts w:eastAsia="PMingLiU"/>
                <w:lang w:eastAsia="en-US"/>
              </w:rPr>
            </w:pPr>
            <w:r w:rsidRPr="007B37B4">
              <w:rPr>
                <w:rFonts w:eastAsia="PMingLiU"/>
                <w:lang w:eastAsia="en-US"/>
              </w:rPr>
              <w:t>km/h</w:t>
            </w:r>
          </w:p>
        </w:tc>
        <w:tc>
          <w:tcPr>
            <w:tcW w:w="619" w:type="pct"/>
          </w:tcPr>
          <w:p w14:paraId="527CB48F" w14:textId="77777777" w:rsidR="007B37B4" w:rsidRPr="007B37B4" w:rsidRDefault="007B37B4" w:rsidP="007B37B4">
            <w:pPr>
              <w:jc w:val="both"/>
              <w:rPr>
                <w:lang w:bidi="lo-LA"/>
              </w:rPr>
            </w:pPr>
            <w:r w:rsidRPr="007B37B4">
              <w:rPr>
                <w:lang w:bidi="lo-LA"/>
              </w:rPr>
              <w:t>līdz 120 km/h</w:t>
            </w:r>
          </w:p>
          <w:p w14:paraId="1527B0E3" w14:textId="77777777" w:rsidR="007B37B4" w:rsidRPr="007B37B4" w:rsidDel="00401023" w:rsidRDefault="007B37B4" w:rsidP="007B37B4">
            <w:pPr>
              <w:rPr>
                <w:rFonts w:eastAsia="PMingLiU"/>
                <w:lang w:eastAsia="en-US"/>
              </w:rPr>
            </w:pPr>
          </w:p>
        </w:tc>
        <w:tc>
          <w:tcPr>
            <w:tcW w:w="652" w:type="pct"/>
            <w:shd w:val="clear" w:color="auto" w:fill="auto"/>
          </w:tcPr>
          <w:p w14:paraId="2EB9AD43" w14:textId="77777777" w:rsidR="007B37B4" w:rsidRPr="007B37B4" w:rsidDel="00401023" w:rsidRDefault="007B37B4" w:rsidP="007B37B4">
            <w:pPr>
              <w:rPr>
                <w:rFonts w:eastAsia="PMingLiU"/>
                <w:lang w:eastAsia="en-US"/>
              </w:rPr>
            </w:pPr>
            <w:r w:rsidRPr="007B37B4">
              <w:rPr>
                <w:rFonts w:eastAsia="PMingLiU"/>
                <w:lang w:eastAsia="en-US"/>
              </w:rPr>
              <w:t>KF</w:t>
            </w:r>
          </w:p>
        </w:tc>
        <w:tc>
          <w:tcPr>
            <w:tcW w:w="645" w:type="pct"/>
            <w:shd w:val="clear" w:color="auto" w:fill="auto"/>
          </w:tcPr>
          <w:p w14:paraId="2438B10B" w14:textId="77777777" w:rsidR="007B37B4" w:rsidRPr="007B37B4" w:rsidRDefault="007B37B4" w:rsidP="007B37B4">
            <w:pPr>
              <w:jc w:val="both"/>
              <w:rPr>
                <w:lang w:bidi="lo-LA"/>
              </w:rPr>
            </w:pPr>
            <w:r w:rsidRPr="007B37B4">
              <w:rPr>
                <w:lang w:bidi="lo-LA"/>
              </w:rPr>
              <w:t>līdz 140 km/h</w:t>
            </w:r>
          </w:p>
          <w:p w14:paraId="2DECB456" w14:textId="77777777" w:rsidR="007B37B4" w:rsidRPr="007B37B4" w:rsidDel="00401023" w:rsidRDefault="007B37B4" w:rsidP="007B37B4">
            <w:pPr>
              <w:rPr>
                <w:rFonts w:eastAsia="PMingLiU"/>
                <w:lang w:eastAsia="en-US"/>
              </w:rPr>
            </w:pPr>
          </w:p>
        </w:tc>
        <w:tc>
          <w:tcPr>
            <w:tcW w:w="546" w:type="pct"/>
            <w:shd w:val="clear" w:color="auto" w:fill="auto"/>
          </w:tcPr>
          <w:p w14:paraId="6CCF09B4" w14:textId="77777777" w:rsidR="007B37B4" w:rsidRPr="007B37B4" w:rsidRDefault="007B37B4" w:rsidP="007B37B4">
            <w:pPr>
              <w:jc w:val="both"/>
              <w:rPr>
                <w:lang w:bidi="lo-LA"/>
              </w:rPr>
            </w:pPr>
            <w:r w:rsidRPr="007B37B4">
              <w:rPr>
                <w:lang w:bidi="lo-LA"/>
              </w:rPr>
              <w:t xml:space="preserve">VAS “Latvijas dzelzceļš” </w:t>
            </w:r>
          </w:p>
          <w:p w14:paraId="5DB41CA6" w14:textId="77777777" w:rsidR="007B37B4" w:rsidRPr="007B37B4" w:rsidDel="00401023" w:rsidRDefault="007B37B4" w:rsidP="007B37B4">
            <w:pPr>
              <w:rPr>
                <w:rFonts w:eastAsia="PMingLiU"/>
                <w:lang w:eastAsia="en-US"/>
              </w:rPr>
            </w:pPr>
          </w:p>
        </w:tc>
        <w:tc>
          <w:tcPr>
            <w:tcW w:w="643" w:type="pct"/>
            <w:shd w:val="clear" w:color="auto" w:fill="auto"/>
          </w:tcPr>
          <w:p w14:paraId="61BBF9A0" w14:textId="77777777" w:rsidR="007B37B4" w:rsidRPr="007B37B4" w:rsidDel="00401023" w:rsidRDefault="007B37B4" w:rsidP="007B37B4">
            <w:pPr>
              <w:rPr>
                <w:rFonts w:eastAsia="PMingLiU"/>
                <w:lang w:eastAsia="en-US"/>
              </w:rPr>
            </w:pPr>
            <w:r w:rsidRPr="007B37B4">
              <w:rPr>
                <w:lang w:bidi="lo-LA"/>
              </w:rPr>
              <w:t>Projekta īstenošanas noslēgumā</w:t>
            </w:r>
          </w:p>
        </w:tc>
      </w:tr>
    </w:tbl>
    <w:p w14:paraId="0718C27D" w14:textId="77777777" w:rsidR="004738DB" w:rsidRDefault="004738DB" w:rsidP="004738DB">
      <w:pPr>
        <w:pStyle w:val="ListParagraph"/>
        <w:ind w:left="709"/>
        <w:contextualSpacing w:val="0"/>
        <w:jc w:val="both"/>
        <w:rPr>
          <w:sz w:val="28"/>
          <w:szCs w:val="28"/>
          <w:lang w:eastAsia="en-US"/>
        </w:rPr>
      </w:pPr>
    </w:p>
    <w:p w14:paraId="7B1143A9" w14:textId="3E36B4C7" w:rsidR="009B17DD" w:rsidRDefault="00C076F6" w:rsidP="004738DB">
      <w:pPr>
        <w:pStyle w:val="ListParagraph"/>
        <w:numPr>
          <w:ilvl w:val="0"/>
          <w:numId w:val="26"/>
        </w:numPr>
        <w:ind w:left="0" w:firstLine="709"/>
        <w:contextualSpacing w:val="0"/>
        <w:jc w:val="both"/>
        <w:rPr>
          <w:sz w:val="28"/>
          <w:szCs w:val="28"/>
          <w:lang w:eastAsia="en-US"/>
        </w:rPr>
      </w:pPr>
      <w:r w:rsidRPr="00C076F6">
        <w:rPr>
          <w:sz w:val="28"/>
          <w:szCs w:val="28"/>
          <w:lang w:eastAsia="en-US"/>
        </w:rPr>
        <w:t>Izteikt 2.6. apakšsadaļas “Ilgtspējīga transporta sistēma”</w:t>
      </w:r>
      <w:r>
        <w:rPr>
          <w:sz w:val="28"/>
          <w:szCs w:val="28"/>
          <w:lang w:eastAsia="en-US"/>
        </w:rPr>
        <w:t xml:space="preserve"> 561. un 562. punktu šādā redakcijā:</w:t>
      </w:r>
    </w:p>
    <w:p w14:paraId="53C21D9E" w14:textId="77777777" w:rsidR="004738DB" w:rsidRDefault="004738DB" w:rsidP="004738DB">
      <w:pPr>
        <w:pStyle w:val="ListParagraph"/>
        <w:ind w:left="709"/>
        <w:contextualSpacing w:val="0"/>
        <w:jc w:val="both"/>
        <w:rPr>
          <w:sz w:val="28"/>
          <w:szCs w:val="28"/>
          <w:lang w:eastAsia="en-US"/>
        </w:rPr>
      </w:pPr>
    </w:p>
    <w:p w14:paraId="6B212A29" w14:textId="46282B6A" w:rsidR="00C076F6" w:rsidRPr="00C076F6" w:rsidRDefault="00C076F6" w:rsidP="004738DB">
      <w:pPr>
        <w:ind w:firstLine="709"/>
        <w:jc w:val="both"/>
        <w:rPr>
          <w:sz w:val="28"/>
          <w:szCs w:val="28"/>
          <w:lang w:eastAsia="en-US"/>
        </w:rPr>
      </w:pPr>
      <w:r>
        <w:rPr>
          <w:sz w:val="28"/>
          <w:szCs w:val="28"/>
          <w:lang w:eastAsia="en-US"/>
        </w:rPr>
        <w:t>“</w:t>
      </w:r>
      <w:r w:rsidR="001A583D">
        <w:rPr>
          <w:sz w:val="28"/>
          <w:szCs w:val="28"/>
          <w:lang w:eastAsia="en-US"/>
        </w:rPr>
        <w:t xml:space="preserve">(561) </w:t>
      </w:r>
      <w:r w:rsidR="00D872DF" w:rsidRPr="00D872DF">
        <w:rPr>
          <w:sz w:val="28"/>
          <w:szCs w:val="28"/>
          <w:lang w:eastAsia="en-US"/>
        </w:rPr>
        <w:t xml:space="preserve">Dzelzceļa </w:t>
      </w:r>
      <w:r w:rsidR="001F0E35">
        <w:rPr>
          <w:sz w:val="28"/>
          <w:szCs w:val="28"/>
          <w:lang w:eastAsia="en-US"/>
        </w:rPr>
        <w:t>transports</w:t>
      </w:r>
      <w:r w:rsidR="00D872DF" w:rsidRPr="00D872DF">
        <w:rPr>
          <w:sz w:val="28"/>
          <w:szCs w:val="28"/>
          <w:lang w:eastAsia="en-US"/>
        </w:rPr>
        <w:t xml:space="preserve"> ir viens no perspektīvākajiem sauszemes transporta veidiem </w:t>
      </w:r>
      <w:proofErr w:type="gramStart"/>
      <w:r w:rsidR="00D872DF" w:rsidRPr="00D872DF">
        <w:rPr>
          <w:sz w:val="28"/>
          <w:szCs w:val="28"/>
          <w:lang w:eastAsia="en-US"/>
        </w:rPr>
        <w:t>gan drošības, gan ekoloģiskajā ziņā</w:t>
      </w:r>
      <w:proofErr w:type="gramEnd"/>
      <w:r w:rsidR="00D872DF" w:rsidRPr="00D872DF">
        <w:rPr>
          <w:sz w:val="28"/>
          <w:szCs w:val="28"/>
          <w:lang w:eastAsia="en-US"/>
        </w:rPr>
        <w:t xml:space="preserve"> un tam ir būtiska loma pasažieru un kravu pārvadājumos. Pieaugot dzelzceļa pasažieru pārvadājumiem ir būtiski modernizēt un attīstīt dzelzceļa infrastruktūru, kas šobrīd ir mūsdienu prasībām neatbilstoša, tajā skaitā, nepiemērota personām ar īpašām vajadzībām. Negadījumu risku samazināšana un gājēju drošība, palielinoties pasažieru pārvadājumu apjomiem, ir būtisks faktors ilgtspējīgas dzelzceļa infrastruktūras attīstībā. Lai dzelzceļa transports kļūtu pievilcīgāks pasažieriem, kā viens no ietekmējošiem faktoriem ir laiks, ko pasažieri pavada ceļā līdz gala mērķim, savukārt,  kravu pārvadājumos ir būtiski paaugstināt efektivitāti, attiecīgi, veicot ieguldījumus dzelzceļa infrastruktūrā, paaugstinot vilcienu kustības ātrumu, uzlabojot dzelzceļa infrastruktūras kvalitāti savstarpējiem savienojumiem ar Eiropas transporta tīkla komponentēm</w:t>
      </w:r>
      <w:r w:rsidRPr="00C076F6">
        <w:rPr>
          <w:sz w:val="28"/>
          <w:szCs w:val="28"/>
          <w:lang w:eastAsia="en-US"/>
        </w:rPr>
        <w:t xml:space="preserve">. </w:t>
      </w:r>
    </w:p>
    <w:p w14:paraId="3E96C763" w14:textId="7F98C1E6" w:rsidR="00C076F6" w:rsidRDefault="00C076F6" w:rsidP="004738DB">
      <w:pPr>
        <w:ind w:firstLine="709"/>
        <w:jc w:val="both"/>
        <w:rPr>
          <w:sz w:val="28"/>
          <w:szCs w:val="28"/>
          <w:lang w:eastAsia="en-US"/>
        </w:rPr>
      </w:pPr>
      <w:r w:rsidRPr="00C076F6">
        <w:rPr>
          <w:sz w:val="28"/>
          <w:szCs w:val="28"/>
          <w:lang w:eastAsia="en-US"/>
        </w:rPr>
        <w:t>(562)</w:t>
      </w:r>
      <w:r w:rsidRPr="00C076F6">
        <w:rPr>
          <w:sz w:val="28"/>
          <w:szCs w:val="28"/>
          <w:lang w:eastAsia="en-US"/>
        </w:rPr>
        <w:tab/>
      </w:r>
      <w:r w:rsidR="00D872DF" w:rsidRPr="00D872DF">
        <w:rPr>
          <w:sz w:val="28"/>
          <w:szCs w:val="28"/>
          <w:lang w:eastAsia="en-US"/>
        </w:rPr>
        <w:t>SAM ietvaros paredzētās kompleksās investīcijas dzelzceļa sistēmā,  attīstot Rīgas dzelzceļa mezglu un modernizējot pasažieru apkalpošanas infrastruktūru, nodrošinot vilcienu kustības ātruma palielināšanu un drošību, sniegs ieguldījumu dzelzceļa pārvadājumu efektivitātes uzlabošanā</w:t>
      </w:r>
      <w:r w:rsidRPr="00C076F6">
        <w:rPr>
          <w:sz w:val="28"/>
          <w:szCs w:val="28"/>
          <w:lang w:eastAsia="en-US"/>
        </w:rPr>
        <w:t>.</w:t>
      </w:r>
      <w:r>
        <w:rPr>
          <w:sz w:val="28"/>
          <w:szCs w:val="28"/>
          <w:lang w:eastAsia="en-US"/>
        </w:rPr>
        <w:t>”.</w:t>
      </w:r>
    </w:p>
    <w:p w14:paraId="2045D5A6" w14:textId="4B0F8E56" w:rsidR="00C076F6" w:rsidRDefault="00C076F6" w:rsidP="004738DB">
      <w:pPr>
        <w:ind w:firstLine="709"/>
        <w:jc w:val="both"/>
        <w:rPr>
          <w:sz w:val="28"/>
          <w:szCs w:val="28"/>
          <w:lang w:eastAsia="en-US"/>
        </w:rPr>
      </w:pPr>
    </w:p>
    <w:p w14:paraId="1BFCC5E4" w14:textId="77777777" w:rsidR="004738DB" w:rsidRDefault="004738DB" w:rsidP="004738DB">
      <w:pPr>
        <w:pStyle w:val="ListParagraph"/>
        <w:ind w:left="709"/>
        <w:contextualSpacing w:val="0"/>
        <w:jc w:val="both"/>
        <w:rPr>
          <w:sz w:val="28"/>
          <w:szCs w:val="28"/>
          <w:lang w:eastAsia="en-US"/>
        </w:rPr>
      </w:pPr>
    </w:p>
    <w:p w14:paraId="2ED46152" w14:textId="0BBCD9F0" w:rsidR="00C076F6" w:rsidRDefault="005D0C54" w:rsidP="004738DB">
      <w:pPr>
        <w:pStyle w:val="ListParagraph"/>
        <w:numPr>
          <w:ilvl w:val="0"/>
          <w:numId w:val="26"/>
        </w:numPr>
        <w:ind w:left="0" w:firstLine="709"/>
        <w:contextualSpacing w:val="0"/>
        <w:jc w:val="both"/>
        <w:rPr>
          <w:sz w:val="28"/>
          <w:szCs w:val="28"/>
          <w:lang w:eastAsia="en-US"/>
        </w:rPr>
      </w:pPr>
      <w:r w:rsidRPr="005D0C54">
        <w:rPr>
          <w:sz w:val="28"/>
          <w:szCs w:val="28"/>
          <w:lang w:eastAsia="en-US"/>
        </w:rPr>
        <w:t xml:space="preserve">Izteikt 2.6. apakšsadaļas “Ilgtspējīga transporta sistēma” </w:t>
      </w:r>
      <w:r>
        <w:rPr>
          <w:sz w:val="28"/>
          <w:szCs w:val="28"/>
          <w:lang w:eastAsia="en-US"/>
        </w:rPr>
        <w:t>564</w:t>
      </w:r>
      <w:r w:rsidRPr="005D0C54">
        <w:rPr>
          <w:sz w:val="28"/>
          <w:szCs w:val="28"/>
          <w:lang w:eastAsia="en-US"/>
        </w:rPr>
        <w:t>.</w:t>
      </w:r>
      <w:r>
        <w:rPr>
          <w:sz w:val="28"/>
          <w:szCs w:val="28"/>
          <w:lang w:eastAsia="en-US"/>
        </w:rPr>
        <w:t>, 565. un 566.</w:t>
      </w:r>
      <w:r w:rsidRPr="005D0C54">
        <w:rPr>
          <w:sz w:val="28"/>
          <w:szCs w:val="28"/>
          <w:lang w:eastAsia="en-US"/>
        </w:rPr>
        <w:t xml:space="preserve"> punktu šādā redakcijā:</w:t>
      </w:r>
    </w:p>
    <w:p w14:paraId="670174B9" w14:textId="77777777" w:rsidR="004738DB" w:rsidRPr="005D0C54" w:rsidRDefault="004738DB" w:rsidP="004738DB">
      <w:pPr>
        <w:pStyle w:val="ListParagraph"/>
        <w:ind w:left="709"/>
        <w:contextualSpacing w:val="0"/>
        <w:jc w:val="both"/>
        <w:rPr>
          <w:sz w:val="28"/>
          <w:szCs w:val="28"/>
          <w:lang w:eastAsia="en-US"/>
        </w:rPr>
      </w:pPr>
    </w:p>
    <w:p w14:paraId="57E31488" w14:textId="4E481EFB" w:rsidR="005D0C54" w:rsidRPr="005D0C54" w:rsidRDefault="005D0C54" w:rsidP="004738DB">
      <w:pPr>
        <w:widowControl w:val="0"/>
        <w:autoSpaceDE w:val="0"/>
        <w:autoSpaceDN w:val="0"/>
        <w:adjustRightInd w:val="0"/>
        <w:ind w:firstLine="709"/>
        <w:jc w:val="both"/>
        <w:rPr>
          <w:rFonts w:eastAsia="PMingLiU"/>
          <w:sz w:val="28"/>
          <w:szCs w:val="28"/>
          <w:lang w:eastAsia="en-US"/>
        </w:rPr>
      </w:pPr>
      <w:r w:rsidRPr="00C8358C">
        <w:rPr>
          <w:rFonts w:eastAsia="PMingLiU"/>
          <w:sz w:val="28"/>
          <w:szCs w:val="28"/>
          <w:lang w:eastAsia="en-US"/>
        </w:rPr>
        <w:t>“(564)</w:t>
      </w:r>
      <w:r w:rsidRPr="005D0C54">
        <w:rPr>
          <w:rFonts w:eastAsia="PMingLiU"/>
          <w:b/>
          <w:sz w:val="28"/>
          <w:szCs w:val="28"/>
          <w:lang w:eastAsia="en-US"/>
        </w:rPr>
        <w:t xml:space="preserve"> Indikatīvās atbalstāmās darbības</w:t>
      </w:r>
      <w:r w:rsidRPr="005D0C54">
        <w:rPr>
          <w:rFonts w:eastAsia="PMingLiU"/>
          <w:sz w:val="28"/>
          <w:szCs w:val="28"/>
          <w:lang w:eastAsia="en-US"/>
        </w:rPr>
        <w:t xml:space="preserve">: </w:t>
      </w:r>
      <w:r w:rsidR="00D872DF" w:rsidRPr="00D872DF">
        <w:rPr>
          <w:rFonts w:eastAsia="PMingLiU"/>
          <w:sz w:val="28"/>
          <w:szCs w:val="28"/>
          <w:lang w:eastAsia="en-US"/>
        </w:rPr>
        <w:t xml:space="preserve">lai uzlabotu dzelzceļa sistēmas efektivitāti un drošību, tiks veikta esošās infrastruktūras modernizācija, tai skaitā, dzelzceļa pasažieru infrastruktūras modernizācija, signalizācijas sistēmas modernizācija </w:t>
      </w:r>
      <w:r w:rsidR="001B76F3">
        <w:rPr>
          <w:rFonts w:eastAsia="PMingLiU"/>
          <w:sz w:val="28"/>
          <w:szCs w:val="28"/>
          <w:lang w:eastAsia="en-US"/>
        </w:rPr>
        <w:t xml:space="preserve">un </w:t>
      </w:r>
      <w:r w:rsidR="00D872DF" w:rsidRPr="00D872DF">
        <w:rPr>
          <w:rFonts w:eastAsia="PMingLiU"/>
          <w:sz w:val="28"/>
          <w:szCs w:val="28"/>
          <w:lang w:eastAsia="en-US"/>
        </w:rPr>
        <w:t>jaunas dzelzceļa infrastruktūras izveide.</w:t>
      </w:r>
      <w:r w:rsidRPr="005D0C54">
        <w:rPr>
          <w:rFonts w:eastAsia="PMingLiU"/>
          <w:sz w:val="28"/>
          <w:szCs w:val="28"/>
          <w:lang w:eastAsia="en-US"/>
        </w:rPr>
        <w:t>.</w:t>
      </w:r>
    </w:p>
    <w:p w14:paraId="787516FF" w14:textId="5A8D6D69" w:rsidR="005D0C54" w:rsidRPr="005D0C54" w:rsidRDefault="005D0C54" w:rsidP="004738DB">
      <w:pPr>
        <w:pStyle w:val="ListParagraph"/>
        <w:widowControl w:val="0"/>
        <w:numPr>
          <w:ilvl w:val="0"/>
          <w:numId w:val="17"/>
        </w:numPr>
        <w:autoSpaceDE w:val="0"/>
        <w:autoSpaceDN w:val="0"/>
        <w:adjustRightInd w:val="0"/>
        <w:ind w:left="0" w:firstLine="709"/>
        <w:contextualSpacing w:val="0"/>
        <w:jc w:val="both"/>
        <w:rPr>
          <w:rFonts w:eastAsia="PMingLiU"/>
          <w:sz w:val="28"/>
          <w:szCs w:val="28"/>
          <w:lang w:eastAsia="en-US"/>
        </w:rPr>
      </w:pPr>
      <w:r w:rsidRPr="005D0C54">
        <w:rPr>
          <w:rFonts w:eastAsia="PMingLiU"/>
          <w:b/>
          <w:sz w:val="28"/>
          <w:szCs w:val="28"/>
          <w:lang w:eastAsia="en-US"/>
        </w:rPr>
        <w:t>Indikatīvie finansējuma saņēmēji:</w:t>
      </w:r>
      <w:r w:rsidRPr="005D0C54">
        <w:rPr>
          <w:rFonts w:eastAsia="PMingLiU"/>
          <w:sz w:val="28"/>
          <w:szCs w:val="28"/>
          <w:lang w:eastAsia="en-US"/>
        </w:rPr>
        <w:t xml:space="preserve"> VAS “Latvijas dzelzceļš”, VAS “Pasažieru vilciens”.</w:t>
      </w:r>
    </w:p>
    <w:p w14:paraId="3B39FE0F" w14:textId="3DE7C150" w:rsidR="00F5205F" w:rsidRDefault="005D0C54" w:rsidP="004738DB">
      <w:pPr>
        <w:pStyle w:val="ListParagraph"/>
        <w:widowControl w:val="0"/>
        <w:numPr>
          <w:ilvl w:val="0"/>
          <w:numId w:val="17"/>
        </w:numPr>
        <w:autoSpaceDE w:val="0"/>
        <w:autoSpaceDN w:val="0"/>
        <w:adjustRightInd w:val="0"/>
        <w:ind w:left="0" w:firstLine="709"/>
        <w:contextualSpacing w:val="0"/>
        <w:jc w:val="both"/>
        <w:rPr>
          <w:rFonts w:eastAsia="PMingLiU"/>
          <w:sz w:val="28"/>
          <w:szCs w:val="28"/>
          <w:lang w:eastAsia="en-US"/>
        </w:rPr>
      </w:pPr>
      <w:r w:rsidRPr="00981F4E">
        <w:rPr>
          <w:rFonts w:eastAsia="PMingLiU"/>
          <w:b/>
          <w:sz w:val="28"/>
          <w:szCs w:val="28"/>
          <w:lang w:eastAsia="en-US"/>
        </w:rPr>
        <w:t xml:space="preserve">Lielie projekti: </w:t>
      </w:r>
      <w:r w:rsidRPr="00981F4E">
        <w:rPr>
          <w:rFonts w:eastAsia="PMingLiU"/>
          <w:sz w:val="28"/>
          <w:szCs w:val="28"/>
          <w:lang w:eastAsia="en-US"/>
        </w:rPr>
        <w:t>N/A.”.</w:t>
      </w:r>
    </w:p>
    <w:p w14:paraId="7EEFE74F" w14:textId="77777777" w:rsidR="004738DB" w:rsidRPr="00981F4E" w:rsidRDefault="004738DB" w:rsidP="004738DB">
      <w:pPr>
        <w:pStyle w:val="ListParagraph"/>
        <w:widowControl w:val="0"/>
        <w:autoSpaceDE w:val="0"/>
        <w:autoSpaceDN w:val="0"/>
        <w:adjustRightInd w:val="0"/>
        <w:ind w:left="709"/>
        <w:contextualSpacing w:val="0"/>
        <w:jc w:val="both"/>
        <w:rPr>
          <w:rFonts w:eastAsia="PMingLiU"/>
          <w:sz w:val="28"/>
          <w:szCs w:val="28"/>
          <w:lang w:eastAsia="en-US"/>
        </w:rPr>
      </w:pPr>
    </w:p>
    <w:p w14:paraId="3A8F58BC" w14:textId="798C132D" w:rsidR="00F5205F" w:rsidRDefault="00F5205F" w:rsidP="004738DB">
      <w:pPr>
        <w:pStyle w:val="ListParagraph"/>
        <w:widowControl w:val="0"/>
        <w:numPr>
          <w:ilvl w:val="0"/>
          <w:numId w:val="26"/>
        </w:numPr>
        <w:autoSpaceDE w:val="0"/>
        <w:autoSpaceDN w:val="0"/>
        <w:adjustRightInd w:val="0"/>
        <w:ind w:left="0" w:firstLine="709"/>
        <w:contextualSpacing w:val="0"/>
        <w:jc w:val="both"/>
        <w:rPr>
          <w:rFonts w:eastAsia="PMingLiU"/>
          <w:sz w:val="28"/>
          <w:szCs w:val="28"/>
          <w:lang w:eastAsia="en-US"/>
        </w:rPr>
      </w:pPr>
      <w:r>
        <w:rPr>
          <w:rFonts w:eastAsia="PMingLiU"/>
          <w:sz w:val="28"/>
          <w:szCs w:val="28"/>
          <w:lang w:eastAsia="en-US"/>
        </w:rPr>
        <w:t>Svītrot</w:t>
      </w:r>
      <w:r w:rsidRPr="00F5205F">
        <w:rPr>
          <w:rFonts w:eastAsia="PMingLiU"/>
          <w:sz w:val="28"/>
          <w:szCs w:val="28"/>
          <w:lang w:eastAsia="en-US"/>
        </w:rPr>
        <w:t xml:space="preserve"> 2.6. apakšsadaļas “Ilgtspējīga transporta</w:t>
      </w:r>
      <w:r>
        <w:rPr>
          <w:rFonts w:eastAsia="PMingLiU"/>
          <w:sz w:val="28"/>
          <w:szCs w:val="28"/>
          <w:lang w:eastAsia="en-US"/>
        </w:rPr>
        <w:t xml:space="preserve"> sistēma” 567.</w:t>
      </w:r>
      <w:r w:rsidR="00BE68BB">
        <w:rPr>
          <w:rFonts w:eastAsia="PMingLiU"/>
          <w:sz w:val="28"/>
          <w:szCs w:val="28"/>
          <w:lang w:eastAsia="en-US"/>
        </w:rPr>
        <w:t> </w:t>
      </w:r>
      <w:r>
        <w:rPr>
          <w:rFonts w:eastAsia="PMingLiU"/>
          <w:sz w:val="28"/>
          <w:szCs w:val="28"/>
          <w:lang w:eastAsia="en-US"/>
        </w:rPr>
        <w:t>punktu.</w:t>
      </w:r>
    </w:p>
    <w:p w14:paraId="1A16FE77" w14:textId="77777777" w:rsidR="00BE68BB" w:rsidRPr="00F5205F" w:rsidRDefault="00BE68BB" w:rsidP="00BE68BB">
      <w:pPr>
        <w:pStyle w:val="ListParagraph"/>
        <w:widowControl w:val="0"/>
        <w:autoSpaceDE w:val="0"/>
        <w:autoSpaceDN w:val="0"/>
        <w:adjustRightInd w:val="0"/>
        <w:ind w:left="709"/>
        <w:contextualSpacing w:val="0"/>
        <w:jc w:val="both"/>
        <w:rPr>
          <w:rFonts w:eastAsia="PMingLiU"/>
          <w:sz w:val="28"/>
          <w:szCs w:val="28"/>
          <w:lang w:eastAsia="en-US"/>
        </w:rPr>
      </w:pPr>
    </w:p>
    <w:p w14:paraId="1E9AEAC3" w14:textId="0F97821E" w:rsidR="00F5205F" w:rsidRDefault="00F5205F" w:rsidP="004738DB">
      <w:pPr>
        <w:pStyle w:val="ListParagraph"/>
        <w:widowControl w:val="0"/>
        <w:numPr>
          <w:ilvl w:val="0"/>
          <w:numId w:val="26"/>
        </w:numPr>
        <w:autoSpaceDE w:val="0"/>
        <w:autoSpaceDN w:val="0"/>
        <w:adjustRightInd w:val="0"/>
        <w:ind w:left="0" w:firstLine="709"/>
        <w:contextualSpacing w:val="0"/>
        <w:jc w:val="both"/>
        <w:rPr>
          <w:rFonts w:eastAsia="PMingLiU"/>
          <w:sz w:val="28"/>
          <w:szCs w:val="28"/>
          <w:lang w:eastAsia="en-US"/>
        </w:rPr>
      </w:pPr>
      <w:r w:rsidRPr="005639A9">
        <w:rPr>
          <w:rFonts w:eastAsia="PMingLiU"/>
          <w:sz w:val="28"/>
          <w:szCs w:val="28"/>
          <w:lang w:eastAsia="en-US"/>
        </w:rPr>
        <w:t xml:space="preserve">Izteikt 2.6. apakšsadaļas “Ilgtspējīga transporta sistēma” </w:t>
      </w:r>
      <w:r w:rsidR="005639A9" w:rsidRPr="005639A9">
        <w:rPr>
          <w:rFonts w:eastAsia="PMingLiU"/>
          <w:sz w:val="28"/>
          <w:szCs w:val="28"/>
          <w:lang w:eastAsia="en-US"/>
        </w:rPr>
        <w:t>tabulu Nr.</w:t>
      </w:r>
      <w:r w:rsidR="00BE68BB">
        <w:rPr>
          <w:rFonts w:eastAsia="PMingLiU"/>
          <w:sz w:val="28"/>
          <w:szCs w:val="28"/>
          <w:lang w:eastAsia="en-US"/>
        </w:rPr>
        <w:t> </w:t>
      </w:r>
      <w:r w:rsidR="005639A9" w:rsidRPr="005639A9">
        <w:rPr>
          <w:rFonts w:eastAsia="PMingLiU"/>
          <w:sz w:val="28"/>
          <w:szCs w:val="28"/>
          <w:lang w:eastAsia="en-US"/>
        </w:rPr>
        <w:t>2.6.8. (5) “KF kopējie un specifiskie iznākuma rādītāji</w:t>
      </w:r>
      <w:r w:rsidR="005639A9">
        <w:rPr>
          <w:rFonts w:eastAsia="PMingLiU"/>
          <w:sz w:val="28"/>
          <w:szCs w:val="28"/>
          <w:lang w:eastAsia="en-US"/>
        </w:rPr>
        <w:t>”</w:t>
      </w:r>
      <w:r w:rsidRPr="005639A9">
        <w:rPr>
          <w:rFonts w:eastAsia="PMingLiU"/>
          <w:sz w:val="28"/>
          <w:szCs w:val="28"/>
          <w:lang w:eastAsia="en-US"/>
        </w:rPr>
        <w:t xml:space="preserve"> šādā redakcijā:</w:t>
      </w:r>
    </w:p>
    <w:p w14:paraId="632DFEDE" w14:textId="77777777" w:rsidR="00BE68BB" w:rsidRPr="00BE68BB" w:rsidRDefault="00BE68BB" w:rsidP="00BE68BB">
      <w:pPr>
        <w:widowControl w:val="0"/>
        <w:autoSpaceDE w:val="0"/>
        <w:autoSpaceDN w:val="0"/>
        <w:adjustRightInd w:val="0"/>
        <w:jc w:val="both"/>
        <w:rPr>
          <w:rFonts w:eastAsia="PMingLiU"/>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714"/>
        <w:gridCol w:w="1138"/>
        <w:gridCol w:w="1235"/>
        <w:gridCol w:w="1450"/>
        <w:gridCol w:w="1222"/>
        <w:gridCol w:w="1253"/>
      </w:tblGrid>
      <w:tr w:rsidR="00E52677" w:rsidRPr="00E52677" w14:paraId="78CB232B" w14:textId="77777777" w:rsidTr="00E52677">
        <w:trPr>
          <w:tblHeader/>
          <w:jc w:val="center"/>
        </w:trPr>
        <w:tc>
          <w:tcPr>
            <w:tcW w:w="588" w:type="pct"/>
            <w:shd w:val="clear" w:color="auto" w:fill="F2F2F2"/>
            <w:vAlign w:val="center"/>
          </w:tcPr>
          <w:p w14:paraId="04DF3A14" w14:textId="6FD45F0A" w:rsidR="00E52677" w:rsidRPr="00E52677" w:rsidRDefault="00E52677" w:rsidP="00E52677">
            <w:pPr>
              <w:ind w:left="567" w:hanging="567"/>
              <w:jc w:val="center"/>
              <w:rPr>
                <w:rFonts w:eastAsia="PMingLiU"/>
                <w:lang w:eastAsia="en-US"/>
              </w:rPr>
            </w:pPr>
            <w:r>
              <w:rPr>
                <w:rFonts w:eastAsia="PMingLiU"/>
                <w:lang w:eastAsia="en-US"/>
              </w:rPr>
              <w:t>“</w:t>
            </w:r>
            <w:r w:rsidRPr="00E52677">
              <w:rPr>
                <w:rFonts w:eastAsia="PMingLiU"/>
                <w:lang w:eastAsia="en-US"/>
              </w:rPr>
              <w:t>ID</w:t>
            </w:r>
          </w:p>
        </w:tc>
        <w:tc>
          <w:tcPr>
            <w:tcW w:w="955" w:type="pct"/>
            <w:shd w:val="clear" w:color="auto" w:fill="F2F2F2"/>
            <w:vAlign w:val="center"/>
          </w:tcPr>
          <w:p w14:paraId="02C3CABD" w14:textId="77777777" w:rsidR="00E52677" w:rsidRPr="00E52677" w:rsidRDefault="00E52677" w:rsidP="00E52677">
            <w:pPr>
              <w:ind w:left="567" w:hanging="567"/>
              <w:jc w:val="center"/>
              <w:rPr>
                <w:rFonts w:eastAsia="PMingLiU"/>
                <w:lang w:eastAsia="en-US"/>
              </w:rPr>
            </w:pPr>
            <w:r w:rsidRPr="00E52677">
              <w:rPr>
                <w:rFonts w:eastAsia="PMingLiU"/>
                <w:lang w:eastAsia="en-US"/>
              </w:rPr>
              <w:t>Rādītājs</w:t>
            </w:r>
          </w:p>
        </w:tc>
        <w:tc>
          <w:tcPr>
            <w:tcW w:w="606" w:type="pct"/>
            <w:shd w:val="clear" w:color="auto" w:fill="F2F2F2"/>
            <w:vAlign w:val="center"/>
          </w:tcPr>
          <w:p w14:paraId="2C45745A" w14:textId="77777777" w:rsidR="00E52677" w:rsidRPr="00E52677" w:rsidRDefault="00E52677" w:rsidP="00E52677">
            <w:pPr>
              <w:ind w:left="567" w:hanging="567"/>
              <w:jc w:val="center"/>
              <w:rPr>
                <w:rFonts w:eastAsia="PMingLiU"/>
                <w:lang w:eastAsia="en-US"/>
              </w:rPr>
            </w:pPr>
            <w:r w:rsidRPr="00E52677">
              <w:rPr>
                <w:rFonts w:eastAsia="PMingLiU"/>
                <w:lang w:eastAsia="en-US"/>
              </w:rPr>
              <w:t>Mērvienība</w:t>
            </w:r>
          </w:p>
        </w:tc>
        <w:tc>
          <w:tcPr>
            <w:tcW w:w="691" w:type="pct"/>
            <w:shd w:val="clear" w:color="auto" w:fill="F2F2F2"/>
            <w:vAlign w:val="center"/>
          </w:tcPr>
          <w:p w14:paraId="7F8D634E" w14:textId="58151A42" w:rsidR="00E52677" w:rsidRPr="00E52677" w:rsidRDefault="00E52677" w:rsidP="00E52677">
            <w:pPr>
              <w:ind w:left="567" w:hanging="567"/>
              <w:jc w:val="center"/>
              <w:rPr>
                <w:rFonts w:eastAsia="PMingLiU"/>
                <w:lang w:eastAsia="en-US"/>
              </w:rPr>
            </w:pPr>
            <w:r w:rsidRPr="00E52677">
              <w:rPr>
                <w:rFonts w:eastAsia="PMingLiU"/>
                <w:lang w:eastAsia="en-US"/>
              </w:rPr>
              <w:t>Finansējums</w:t>
            </w:r>
            <w:r>
              <w:rPr>
                <w:rFonts w:eastAsia="PMingLiU"/>
                <w:lang w:eastAsia="en-US"/>
              </w:rPr>
              <w:t xml:space="preserve"> </w:t>
            </w:r>
            <w:r w:rsidRPr="00E52677">
              <w:rPr>
                <w:rFonts w:eastAsia="PMingLiU"/>
                <w:lang w:eastAsia="en-US"/>
              </w:rPr>
              <w:t>avots</w:t>
            </w:r>
          </w:p>
        </w:tc>
        <w:tc>
          <w:tcPr>
            <w:tcW w:w="809" w:type="pct"/>
            <w:shd w:val="clear" w:color="auto" w:fill="F2F2F2"/>
            <w:vAlign w:val="center"/>
          </w:tcPr>
          <w:p w14:paraId="6E27AA88" w14:textId="77777777" w:rsidR="00E52677" w:rsidRPr="00E52677" w:rsidRDefault="00E52677" w:rsidP="00E52677">
            <w:pPr>
              <w:ind w:left="73"/>
              <w:jc w:val="center"/>
              <w:rPr>
                <w:rFonts w:eastAsia="PMingLiU"/>
                <w:lang w:eastAsia="en-US"/>
              </w:rPr>
            </w:pPr>
            <w:r w:rsidRPr="00E52677">
              <w:rPr>
                <w:rFonts w:eastAsia="PMingLiU"/>
                <w:lang w:eastAsia="en-US"/>
              </w:rPr>
              <w:t>Plānotā vērtība (2023. gadā)</w:t>
            </w:r>
          </w:p>
        </w:tc>
        <w:tc>
          <w:tcPr>
            <w:tcW w:w="683" w:type="pct"/>
            <w:shd w:val="clear" w:color="auto" w:fill="F2F2F2"/>
            <w:vAlign w:val="center"/>
          </w:tcPr>
          <w:p w14:paraId="02C625B6" w14:textId="77777777" w:rsidR="00E52677" w:rsidRPr="00E52677" w:rsidRDefault="00E52677" w:rsidP="00E52677">
            <w:pPr>
              <w:ind w:left="567" w:hanging="567"/>
              <w:jc w:val="center"/>
              <w:rPr>
                <w:rFonts w:eastAsia="PMingLiU"/>
                <w:lang w:eastAsia="en-US"/>
              </w:rPr>
            </w:pPr>
            <w:r w:rsidRPr="00E52677">
              <w:rPr>
                <w:rFonts w:eastAsia="PMingLiU"/>
                <w:lang w:eastAsia="en-US"/>
              </w:rPr>
              <w:t>Datu avots</w:t>
            </w:r>
          </w:p>
        </w:tc>
        <w:tc>
          <w:tcPr>
            <w:tcW w:w="668" w:type="pct"/>
            <w:shd w:val="clear" w:color="auto" w:fill="F2F2F2"/>
          </w:tcPr>
          <w:p w14:paraId="06A165CD" w14:textId="77777777" w:rsidR="00E52677" w:rsidRPr="00E52677" w:rsidRDefault="00E52677" w:rsidP="00E52677">
            <w:pPr>
              <w:ind w:left="110"/>
              <w:jc w:val="center"/>
              <w:rPr>
                <w:rFonts w:eastAsia="PMingLiU"/>
                <w:lang w:eastAsia="en-US"/>
              </w:rPr>
            </w:pPr>
            <w:r w:rsidRPr="00E52677">
              <w:rPr>
                <w:rFonts w:eastAsia="PMingLiU"/>
                <w:lang w:eastAsia="en-US"/>
              </w:rPr>
              <w:t>Ziņošanas regularitāte</w:t>
            </w:r>
          </w:p>
        </w:tc>
      </w:tr>
      <w:tr w:rsidR="00E52677" w:rsidRPr="00E52677" w14:paraId="230C60D4" w14:textId="77777777" w:rsidTr="00E52677">
        <w:trPr>
          <w:jc w:val="center"/>
        </w:trPr>
        <w:tc>
          <w:tcPr>
            <w:tcW w:w="588" w:type="pct"/>
            <w:shd w:val="clear" w:color="auto" w:fill="auto"/>
          </w:tcPr>
          <w:p w14:paraId="24111436" w14:textId="77777777" w:rsidR="00E52677" w:rsidRPr="00E52677" w:rsidRDefault="00E52677" w:rsidP="00E52677">
            <w:pPr>
              <w:ind w:left="567" w:hanging="567"/>
              <w:rPr>
                <w:rFonts w:eastAsia="PMingLiU"/>
                <w:lang w:eastAsia="en-US"/>
              </w:rPr>
            </w:pPr>
            <w:r w:rsidRPr="00E52677">
              <w:rPr>
                <w:rFonts w:eastAsia="PMingLiU"/>
                <w:lang w:eastAsia="en-US"/>
              </w:rPr>
              <w:t>i.6.2.1.ak</w:t>
            </w:r>
          </w:p>
          <w:p w14:paraId="3E412007" w14:textId="77777777" w:rsidR="00E52677" w:rsidRPr="00E52677" w:rsidRDefault="00E52677" w:rsidP="00E52677">
            <w:pPr>
              <w:ind w:left="567" w:hanging="567"/>
              <w:rPr>
                <w:rFonts w:eastAsia="PMingLiU"/>
                <w:lang w:eastAsia="en-US"/>
              </w:rPr>
            </w:pPr>
            <w:r w:rsidRPr="00E52677">
              <w:rPr>
                <w:rFonts w:eastAsia="PMingLiU"/>
                <w:lang w:eastAsia="en-US"/>
              </w:rPr>
              <w:t>(CO12a)</w:t>
            </w:r>
          </w:p>
        </w:tc>
        <w:tc>
          <w:tcPr>
            <w:tcW w:w="955" w:type="pct"/>
            <w:shd w:val="clear" w:color="auto" w:fill="auto"/>
          </w:tcPr>
          <w:p w14:paraId="63768029" w14:textId="77777777" w:rsidR="00E52677" w:rsidRPr="00E52677" w:rsidRDefault="00E52677" w:rsidP="00E52677">
            <w:pPr>
              <w:ind w:left="45"/>
              <w:rPr>
                <w:rFonts w:eastAsia="PMingLiU"/>
                <w:lang w:eastAsia="en-US"/>
              </w:rPr>
            </w:pPr>
            <w:r w:rsidRPr="00E52677">
              <w:rPr>
                <w:rFonts w:eastAsia="PMingLiU"/>
                <w:lang w:eastAsia="en-US"/>
              </w:rPr>
              <w:t xml:space="preserve">Rekonstruēto vai modernizēto dzelzceļa līniju kopējais garums </w:t>
            </w:r>
          </w:p>
        </w:tc>
        <w:tc>
          <w:tcPr>
            <w:tcW w:w="606" w:type="pct"/>
            <w:shd w:val="clear" w:color="auto" w:fill="auto"/>
          </w:tcPr>
          <w:p w14:paraId="541F9A02" w14:textId="77777777" w:rsidR="00E52677" w:rsidRPr="00E52677" w:rsidRDefault="00E52677" w:rsidP="00E52677">
            <w:pPr>
              <w:ind w:left="567" w:hanging="567"/>
              <w:rPr>
                <w:rFonts w:eastAsia="PMingLiU"/>
                <w:lang w:eastAsia="en-US"/>
              </w:rPr>
            </w:pPr>
            <w:r w:rsidRPr="00E52677">
              <w:rPr>
                <w:rFonts w:eastAsia="PMingLiU"/>
                <w:lang w:eastAsia="en-US"/>
              </w:rPr>
              <w:t>km</w:t>
            </w:r>
          </w:p>
        </w:tc>
        <w:tc>
          <w:tcPr>
            <w:tcW w:w="691" w:type="pct"/>
            <w:shd w:val="clear" w:color="auto" w:fill="auto"/>
          </w:tcPr>
          <w:p w14:paraId="5B6414E5" w14:textId="77777777" w:rsidR="00E52677" w:rsidRPr="00E52677" w:rsidRDefault="00E52677" w:rsidP="00E52677">
            <w:pPr>
              <w:ind w:left="567" w:hanging="567"/>
              <w:rPr>
                <w:rFonts w:eastAsia="PMingLiU"/>
                <w:lang w:eastAsia="en-US"/>
              </w:rPr>
            </w:pPr>
            <w:r w:rsidRPr="00E52677">
              <w:rPr>
                <w:rFonts w:eastAsia="PMingLiU"/>
                <w:lang w:eastAsia="en-US"/>
              </w:rPr>
              <w:t>KF</w:t>
            </w:r>
          </w:p>
        </w:tc>
        <w:tc>
          <w:tcPr>
            <w:tcW w:w="809" w:type="pct"/>
            <w:shd w:val="clear" w:color="auto" w:fill="auto"/>
          </w:tcPr>
          <w:p w14:paraId="29826AB0" w14:textId="77777777" w:rsidR="00E52677" w:rsidRPr="00E52677" w:rsidRDefault="00E52677" w:rsidP="00E52677">
            <w:pPr>
              <w:ind w:left="73"/>
              <w:rPr>
                <w:rFonts w:eastAsia="PMingLiU"/>
                <w:lang w:eastAsia="en-US"/>
              </w:rPr>
            </w:pPr>
            <w:r w:rsidRPr="00E52677">
              <w:rPr>
                <w:rFonts w:eastAsia="PMingLiU"/>
                <w:lang w:eastAsia="en-US"/>
              </w:rPr>
              <w:t>150</w:t>
            </w:r>
          </w:p>
        </w:tc>
        <w:tc>
          <w:tcPr>
            <w:tcW w:w="683" w:type="pct"/>
            <w:shd w:val="clear" w:color="auto" w:fill="auto"/>
          </w:tcPr>
          <w:p w14:paraId="0B439F15" w14:textId="77777777" w:rsidR="00E52677" w:rsidRPr="00E52677" w:rsidRDefault="00E52677" w:rsidP="00E52677">
            <w:pPr>
              <w:ind w:left="567" w:hanging="567"/>
              <w:rPr>
                <w:rFonts w:eastAsia="PMingLiU"/>
                <w:lang w:eastAsia="en-US"/>
              </w:rPr>
            </w:pPr>
            <w:r w:rsidRPr="00E52677">
              <w:rPr>
                <w:rFonts w:eastAsia="PMingLiU"/>
                <w:lang w:eastAsia="en-US"/>
              </w:rPr>
              <w:t>Projekta dati</w:t>
            </w:r>
          </w:p>
        </w:tc>
        <w:tc>
          <w:tcPr>
            <w:tcW w:w="668" w:type="pct"/>
          </w:tcPr>
          <w:p w14:paraId="3C3AA47F" w14:textId="77777777" w:rsidR="00E52677" w:rsidRPr="00E52677" w:rsidRDefault="00E52677" w:rsidP="00E52677">
            <w:pPr>
              <w:ind w:left="31" w:hanging="31"/>
              <w:rPr>
                <w:lang w:bidi="lo-LA"/>
              </w:rPr>
            </w:pPr>
            <w:r w:rsidRPr="00E52677">
              <w:rPr>
                <w:lang w:bidi="lo-LA"/>
              </w:rPr>
              <w:t>Projekta īstenošanas noslēgumā</w:t>
            </w:r>
          </w:p>
          <w:p w14:paraId="30C57AFF" w14:textId="77777777" w:rsidR="00E52677" w:rsidRPr="00E52677" w:rsidRDefault="00E52677" w:rsidP="00E52677">
            <w:pPr>
              <w:ind w:left="31" w:hanging="31"/>
              <w:rPr>
                <w:rFonts w:eastAsia="PMingLiU"/>
                <w:lang w:eastAsia="en-US"/>
              </w:rPr>
            </w:pPr>
          </w:p>
        </w:tc>
      </w:tr>
      <w:tr w:rsidR="00E52677" w:rsidRPr="00E52677" w14:paraId="51830787" w14:textId="77777777" w:rsidTr="00E52677">
        <w:trPr>
          <w:jc w:val="center"/>
        </w:trPr>
        <w:tc>
          <w:tcPr>
            <w:tcW w:w="588" w:type="pct"/>
            <w:tcBorders>
              <w:top w:val="single" w:sz="4" w:space="0" w:color="auto"/>
              <w:left w:val="single" w:sz="4" w:space="0" w:color="auto"/>
              <w:bottom w:val="single" w:sz="4" w:space="0" w:color="auto"/>
              <w:right w:val="single" w:sz="4" w:space="0" w:color="auto"/>
            </w:tcBorders>
            <w:shd w:val="clear" w:color="auto" w:fill="auto"/>
          </w:tcPr>
          <w:p w14:paraId="2CEB76D7" w14:textId="77777777" w:rsidR="00E52677" w:rsidRPr="00E52677" w:rsidRDefault="00E52677" w:rsidP="00E52677">
            <w:pPr>
              <w:ind w:left="567" w:hanging="567"/>
              <w:rPr>
                <w:rFonts w:eastAsia="PMingLiU"/>
                <w:lang w:eastAsia="en-US"/>
              </w:rPr>
            </w:pPr>
            <w:r w:rsidRPr="00E52677">
              <w:rPr>
                <w:rFonts w:eastAsia="PMingLiU"/>
                <w:lang w:eastAsia="en-US"/>
              </w:rPr>
              <w:t>i.6.2.1.b</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03AD711" w14:textId="77777777" w:rsidR="00E52677" w:rsidRPr="00E52677" w:rsidRDefault="00E52677" w:rsidP="00E52677">
            <w:pPr>
              <w:ind w:left="45"/>
              <w:rPr>
                <w:rFonts w:eastAsia="PMingLiU"/>
                <w:lang w:eastAsia="en-US"/>
              </w:rPr>
            </w:pPr>
            <w:r w:rsidRPr="00E52677">
              <w:rPr>
                <w:rFonts w:eastAsia="PMingLiU"/>
                <w:lang w:eastAsia="en-US"/>
              </w:rPr>
              <w:t>Staciju skaits kurās uzbūvēti paaugstinātie peroni</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4C599386" w14:textId="77777777" w:rsidR="00E52677" w:rsidRPr="00E52677" w:rsidRDefault="00E52677" w:rsidP="00E52677">
            <w:pPr>
              <w:ind w:left="567" w:hanging="567"/>
              <w:rPr>
                <w:rFonts w:eastAsia="PMingLiU"/>
                <w:lang w:eastAsia="en-US"/>
              </w:rPr>
            </w:pPr>
            <w:r w:rsidRPr="00E52677">
              <w:rPr>
                <w:rFonts w:eastAsia="PMingLiU"/>
                <w:lang w:eastAsia="en-US"/>
              </w:rPr>
              <w:t>Stacijas</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237D482F" w14:textId="77777777" w:rsidR="00E52677" w:rsidRPr="00E52677" w:rsidRDefault="00E52677" w:rsidP="00E52677">
            <w:pPr>
              <w:ind w:left="567" w:hanging="567"/>
              <w:rPr>
                <w:rFonts w:eastAsia="PMingLiU"/>
                <w:lang w:eastAsia="en-US"/>
              </w:rPr>
            </w:pPr>
            <w:r w:rsidRPr="00E52677">
              <w:rPr>
                <w:rFonts w:eastAsia="PMingLiU"/>
                <w:lang w:eastAsia="en-US"/>
              </w:rPr>
              <w:t>KF</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1846F803" w14:textId="77777777" w:rsidR="00E52677" w:rsidRPr="00E52677" w:rsidRDefault="00E52677" w:rsidP="00E52677">
            <w:pPr>
              <w:ind w:left="73"/>
              <w:rPr>
                <w:rFonts w:eastAsia="PMingLiU"/>
                <w:lang w:eastAsia="en-US"/>
              </w:rPr>
            </w:pPr>
            <w:r w:rsidRPr="00E52677">
              <w:rPr>
                <w:rFonts w:eastAsia="PMingLiU"/>
                <w:lang w:eastAsia="en-US"/>
              </w:rPr>
              <w:t>45</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5A542C2" w14:textId="77777777" w:rsidR="00E52677" w:rsidRPr="00E52677" w:rsidRDefault="00E52677" w:rsidP="00E52677">
            <w:pPr>
              <w:ind w:left="567" w:hanging="567"/>
              <w:rPr>
                <w:rFonts w:eastAsia="PMingLiU"/>
                <w:lang w:eastAsia="en-US"/>
              </w:rPr>
            </w:pPr>
            <w:r w:rsidRPr="00E52677">
              <w:rPr>
                <w:rFonts w:eastAsia="PMingLiU"/>
                <w:lang w:eastAsia="en-US"/>
              </w:rPr>
              <w:t>Projekta dati</w:t>
            </w:r>
          </w:p>
        </w:tc>
        <w:tc>
          <w:tcPr>
            <w:tcW w:w="668" w:type="pct"/>
            <w:tcBorders>
              <w:top w:val="single" w:sz="4" w:space="0" w:color="auto"/>
              <w:left w:val="single" w:sz="4" w:space="0" w:color="auto"/>
              <w:bottom w:val="single" w:sz="4" w:space="0" w:color="auto"/>
              <w:right w:val="single" w:sz="4" w:space="0" w:color="auto"/>
            </w:tcBorders>
          </w:tcPr>
          <w:p w14:paraId="5FFF0B1B" w14:textId="0C00CFA7" w:rsidR="00E52677" w:rsidRPr="00E52677" w:rsidRDefault="00E52677" w:rsidP="00E52677">
            <w:pPr>
              <w:ind w:left="31" w:hanging="31"/>
              <w:rPr>
                <w:lang w:bidi="lo-LA"/>
              </w:rPr>
            </w:pPr>
            <w:r w:rsidRPr="00E52677">
              <w:rPr>
                <w:lang w:bidi="lo-LA"/>
              </w:rPr>
              <w:t>Projekta īstenošanas noslēgumā</w:t>
            </w:r>
            <w:r>
              <w:rPr>
                <w:lang w:bidi="lo-LA"/>
              </w:rPr>
              <w:t>”.</w:t>
            </w:r>
          </w:p>
          <w:p w14:paraId="5659E3BF" w14:textId="77777777" w:rsidR="00E52677" w:rsidRPr="00E52677" w:rsidRDefault="00E52677" w:rsidP="00E52677">
            <w:pPr>
              <w:ind w:left="31" w:hanging="31"/>
              <w:rPr>
                <w:rFonts w:eastAsia="PMingLiU"/>
                <w:lang w:eastAsia="en-US"/>
              </w:rPr>
            </w:pPr>
          </w:p>
        </w:tc>
      </w:tr>
    </w:tbl>
    <w:p w14:paraId="0105AC68" w14:textId="77777777" w:rsidR="00475743" w:rsidRPr="00475743" w:rsidRDefault="00475743" w:rsidP="00475743">
      <w:pPr>
        <w:widowControl w:val="0"/>
        <w:autoSpaceDE w:val="0"/>
        <w:autoSpaceDN w:val="0"/>
        <w:adjustRightInd w:val="0"/>
        <w:jc w:val="both"/>
        <w:rPr>
          <w:rFonts w:eastAsia="PMingLiU"/>
          <w:sz w:val="28"/>
          <w:szCs w:val="28"/>
          <w:lang w:eastAsia="en-US"/>
        </w:rPr>
      </w:pPr>
    </w:p>
    <w:p w14:paraId="59705D91" w14:textId="77777777" w:rsidR="005721E7" w:rsidRDefault="005721E7" w:rsidP="006D6F9B">
      <w:pPr>
        <w:pStyle w:val="ListParagraph"/>
        <w:widowControl w:val="0"/>
        <w:numPr>
          <w:ilvl w:val="0"/>
          <w:numId w:val="26"/>
        </w:numPr>
        <w:autoSpaceDE w:val="0"/>
        <w:autoSpaceDN w:val="0"/>
        <w:adjustRightInd w:val="0"/>
        <w:ind w:left="426" w:hanging="426"/>
        <w:jc w:val="both"/>
        <w:rPr>
          <w:rFonts w:eastAsia="PMingLiU"/>
          <w:sz w:val="28"/>
          <w:szCs w:val="28"/>
          <w:lang w:eastAsia="en-US"/>
        </w:rPr>
        <w:sectPr w:rsidR="005721E7" w:rsidSect="006A7128">
          <w:pgSz w:w="11906" w:h="16838" w:code="9"/>
          <w:pgMar w:top="1418" w:right="1134" w:bottom="1134" w:left="1701" w:header="709" w:footer="709" w:gutter="0"/>
          <w:cols w:space="708"/>
          <w:titlePg/>
          <w:docGrid w:linePitch="381"/>
        </w:sectPr>
      </w:pPr>
    </w:p>
    <w:p w14:paraId="14573428" w14:textId="3CADF077" w:rsidR="00F803A0" w:rsidRDefault="00F803A0" w:rsidP="00A60076">
      <w:pPr>
        <w:pStyle w:val="ListParagraph"/>
        <w:widowControl w:val="0"/>
        <w:numPr>
          <w:ilvl w:val="0"/>
          <w:numId w:val="26"/>
        </w:numPr>
        <w:autoSpaceDE w:val="0"/>
        <w:autoSpaceDN w:val="0"/>
        <w:adjustRightInd w:val="0"/>
        <w:ind w:left="0" w:firstLine="709"/>
        <w:contextualSpacing w:val="0"/>
        <w:jc w:val="both"/>
        <w:rPr>
          <w:rFonts w:eastAsia="PMingLiU"/>
          <w:sz w:val="28"/>
          <w:szCs w:val="28"/>
          <w:lang w:eastAsia="en-US"/>
        </w:rPr>
      </w:pPr>
      <w:r>
        <w:rPr>
          <w:rFonts w:eastAsia="PMingLiU"/>
          <w:sz w:val="28"/>
          <w:szCs w:val="28"/>
          <w:lang w:eastAsia="en-US"/>
        </w:rPr>
        <w:lastRenderedPageBreak/>
        <w:t xml:space="preserve">Izteikt </w:t>
      </w:r>
      <w:r w:rsidRPr="00F803A0">
        <w:rPr>
          <w:rFonts w:eastAsia="PMingLiU"/>
          <w:sz w:val="28"/>
          <w:szCs w:val="28"/>
          <w:lang w:eastAsia="en-US"/>
        </w:rPr>
        <w:t>2.6. apakšsadaļas “Ilgtspējīga transporta sistēma” tabulu Nr. 2.6.11. (6)</w:t>
      </w:r>
      <w:r w:rsidR="00B71B41">
        <w:rPr>
          <w:rFonts w:eastAsia="PMingLiU"/>
          <w:sz w:val="28"/>
          <w:szCs w:val="28"/>
          <w:lang w:eastAsia="en-US"/>
        </w:rPr>
        <w:t xml:space="preserve"> </w:t>
      </w:r>
      <w:r w:rsidRPr="00B71B41">
        <w:rPr>
          <w:rFonts w:eastAsia="PMingLiU"/>
          <w:sz w:val="28"/>
          <w:szCs w:val="28"/>
          <w:lang w:eastAsia="en-US"/>
        </w:rPr>
        <w:t>“Prioritārā virziena snieguma ietvars” šādā redakcijā:</w:t>
      </w:r>
    </w:p>
    <w:p w14:paraId="77EEDDDE" w14:textId="77777777" w:rsidR="00A60076" w:rsidRPr="00B71B41" w:rsidRDefault="00A60076" w:rsidP="00A60076">
      <w:pPr>
        <w:pStyle w:val="ListParagraph"/>
        <w:widowControl w:val="0"/>
        <w:autoSpaceDE w:val="0"/>
        <w:autoSpaceDN w:val="0"/>
        <w:adjustRightInd w:val="0"/>
        <w:ind w:left="709"/>
        <w:contextualSpacing w:val="0"/>
        <w:jc w:val="both"/>
        <w:rPr>
          <w:rFonts w:eastAsia="PMingLiU"/>
          <w:sz w:val="28"/>
          <w:szCs w:val="28"/>
          <w:lang w:eastAsia="en-US"/>
        </w:rPr>
      </w:pP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59"/>
        <w:gridCol w:w="2268"/>
        <w:gridCol w:w="1163"/>
        <w:gridCol w:w="850"/>
        <w:gridCol w:w="1134"/>
        <w:gridCol w:w="1275"/>
        <w:gridCol w:w="567"/>
        <w:gridCol w:w="567"/>
        <w:gridCol w:w="1276"/>
        <w:gridCol w:w="1276"/>
        <w:gridCol w:w="1418"/>
      </w:tblGrid>
      <w:tr w:rsidR="00892E12" w:rsidRPr="00892E12" w14:paraId="01289F63" w14:textId="77777777" w:rsidTr="003D1629">
        <w:trPr>
          <w:trHeight w:val="390"/>
          <w:tblHeader/>
        </w:trPr>
        <w:tc>
          <w:tcPr>
            <w:tcW w:w="1129" w:type="dxa"/>
            <w:vMerge w:val="restart"/>
            <w:shd w:val="clear" w:color="auto" w:fill="D5DCE4"/>
            <w:vAlign w:val="center"/>
            <w:hideMark/>
          </w:tcPr>
          <w:p w14:paraId="1BF2C1DB" w14:textId="773A82E8" w:rsidR="00892E12" w:rsidRPr="00892E12" w:rsidRDefault="003D1629" w:rsidP="00892E12">
            <w:pPr>
              <w:jc w:val="center"/>
              <w:rPr>
                <w:rFonts w:eastAsia="PMingLiU"/>
                <w:lang w:eastAsia="en-US"/>
              </w:rPr>
            </w:pPr>
            <w:r>
              <w:rPr>
                <w:rFonts w:eastAsia="PMingLiU"/>
                <w:lang w:eastAsia="en-US"/>
              </w:rPr>
              <w:t>“</w:t>
            </w:r>
            <w:r w:rsidR="00892E12" w:rsidRPr="00892E12">
              <w:rPr>
                <w:rFonts w:eastAsia="PMingLiU"/>
                <w:lang w:eastAsia="en-US"/>
              </w:rPr>
              <w:t>Indikatora tips</w:t>
            </w:r>
          </w:p>
        </w:tc>
        <w:tc>
          <w:tcPr>
            <w:tcW w:w="1559" w:type="dxa"/>
            <w:vMerge w:val="restart"/>
            <w:shd w:val="clear" w:color="auto" w:fill="D5DCE4"/>
            <w:vAlign w:val="center"/>
            <w:hideMark/>
          </w:tcPr>
          <w:p w14:paraId="4B03AC73" w14:textId="77777777" w:rsidR="00892E12" w:rsidRPr="00892E12" w:rsidRDefault="00892E12" w:rsidP="00892E12">
            <w:pPr>
              <w:jc w:val="center"/>
              <w:rPr>
                <w:rFonts w:eastAsia="PMingLiU"/>
                <w:lang w:eastAsia="en-US"/>
              </w:rPr>
            </w:pPr>
            <w:r w:rsidRPr="00892E12">
              <w:rPr>
                <w:rFonts w:eastAsia="PMingLiU"/>
                <w:lang w:eastAsia="en-US"/>
              </w:rPr>
              <w:t xml:space="preserve">ID. </w:t>
            </w:r>
            <w:r w:rsidRPr="00892E12">
              <w:rPr>
                <w:rFonts w:eastAsia="PMingLiU"/>
                <w:lang w:eastAsia="en-US"/>
              </w:rPr>
              <w:br/>
              <w:t>Rādītāja nosaukums</w:t>
            </w:r>
          </w:p>
        </w:tc>
        <w:tc>
          <w:tcPr>
            <w:tcW w:w="2268" w:type="dxa"/>
            <w:vMerge w:val="restart"/>
            <w:shd w:val="clear" w:color="auto" w:fill="D5DCE4"/>
            <w:vAlign w:val="center"/>
            <w:hideMark/>
          </w:tcPr>
          <w:p w14:paraId="66FB92F7" w14:textId="77777777" w:rsidR="00892E12" w:rsidRPr="00892E12" w:rsidRDefault="00892E12" w:rsidP="00892E12">
            <w:pPr>
              <w:jc w:val="center"/>
              <w:rPr>
                <w:rFonts w:eastAsia="PMingLiU"/>
                <w:lang w:eastAsia="en-US"/>
              </w:rPr>
            </w:pPr>
            <w:r w:rsidRPr="00892E12">
              <w:rPr>
                <w:rFonts w:eastAsia="PMingLiU"/>
                <w:lang w:eastAsia="en-US"/>
              </w:rPr>
              <w:t>Definīcija</w:t>
            </w:r>
          </w:p>
        </w:tc>
        <w:tc>
          <w:tcPr>
            <w:tcW w:w="1163" w:type="dxa"/>
            <w:vMerge w:val="restart"/>
            <w:shd w:val="clear" w:color="auto" w:fill="D5DCE4"/>
            <w:vAlign w:val="center"/>
            <w:hideMark/>
          </w:tcPr>
          <w:p w14:paraId="5C41E9BE" w14:textId="77777777" w:rsidR="00892E12" w:rsidRPr="00892E12" w:rsidRDefault="00892E12" w:rsidP="00892E12">
            <w:pPr>
              <w:jc w:val="center"/>
              <w:rPr>
                <w:rFonts w:eastAsia="PMingLiU"/>
                <w:lang w:eastAsia="en-US"/>
              </w:rPr>
            </w:pPr>
            <w:r w:rsidRPr="00892E12">
              <w:rPr>
                <w:rFonts w:eastAsia="PMingLiU"/>
                <w:lang w:eastAsia="en-US"/>
              </w:rPr>
              <w:t>Mērvienība</w:t>
            </w:r>
          </w:p>
        </w:tc>
        <w:tc>
          <w:tcPr>
            <w:tcW w:w="850" w:type="dxa"/>
            <w:vMerge w:val="restart"/>
            <w:shd w:val="clear" w:color="auto" w:fill="D5DCE4"/>
            <w:vAlign w:val="center"/>
            <w:hideMark/>
          </w:tcPr>
          <w:p w14:paraId="67B0F9F5" w14:textId="77777777" w:rsidR="00892E12" w:rsidRPr="00892E12" w:rsidRDefault="00892E12" w:rsidP="00892E12">
            <w:pPr>
              <w:jc w:val="center"/>
              <w:rPr>
                <w:rFonts w:eastAsia="PMingLiU"/>
                <w:lang w:eastAsia="en-US"/>
              </w:rPr>
            </w:pPr>
            <w:r w:rsidRPr="00892E12">
              <w:rPr>
                <w:rFonts w:eastAsia="PMingLiU"/>
                <w:lang w:eastAsia="en-US"/>
              </w:rPr>
              <w:t>Fonds</w:t>
            </w:r>
          </w:p>
        </w:tc>
        <w:tc>
          <w:tcPr>
            <w:tcW w:w="1134" w:type="dxa"/>
            <w:vMerge w:val="restart"/>
            <w:shd w:val="clear" w:color="auto" w:fill="D5DCE4"/>
            <w:vAlign w:val="center"/>
            <w:hideMark/>
          </w:tcPr>
          <w:p w14:paraId="0B722757" w14:textId="77777777" w:rsidR="00892E12" w:rsidRPr="00892E12" w:rsidRDefault="00892E12" w:rsidP="00892E12">
            <w:pPr>
              <w:jc w:val="center"/>
              <w:rPr>
                <w:rFonts w:eastAsia="PMingLiU"/>
                <w:lang w:eastAsia="en-US"/>
              </w:rPr>
            </w:pPr>
            <w:r w:rsidRPr="00892E12">
              <w:rPr>
                <w:rFonts w:eastAsia="PMingLiU"/>
                <w:lang w:eastAsia="en-US"/>
              </w:rPr>
              <w:t>Reģiona kategorija</w:t>
            </w:r>
          </w:p>
        </w:tc>
        <w:tc>
          <w:tcPr>
            <w:tcW w:w="1275" w:type="dxa"/>
            <w:vMerge w:val="restart"/>
            <w:shd w:val="clear" w:color="auto" w:fill="D5DCE4"/>
            <w:vAlign w:val="center"/>
            <w:hideMark/>
          </w:tcPr>
          <w:p w14:paraId="355BE755" w14:textId="77777777" w:rsidR="00892E12" w:rsidRPr="00892E12" w:rsidRDefault="00892E12" w:rsidP="00892E12">
            <w:pPr>
              <w:jc w:val="center"/>
              <w:rPr>
                <w:rFonts w:eastAsia="PMingLiU"/>
                <w:lang w:eastAsia="en-US"/>
              </w:rPr>
            </w:pPr>
            <w:r w:rsidRPr="00892E12">
              <w:rPr>
                <w:rFonts w:eastAsia="PMingLiU"/>
                <w:lang w:eastAsia="en-US"/>
              </w:rPr>
              <w:t>Starpposma vērtība 2018. gadā</w:t>
            </w:r>
          </w:p>
        </w:tc>
        <w:tc>
          <w:tcPr>
            <w:tcW w:w="2410" w:type="dxa"/>
            <w:gridSpan w:val="3"/>
            <w:shd w:val="clear" w:color="auto" w:fill="D5DCE4"/>
            <w:vAlign w:val="center"/>
            <w:hideMark/>
          </w:tcPr>
          <w:p w14:paraId="21C68099" w14:textId="77777777" w:rsidR="00892E12" w:rsidRPr="00892E12" w:rsidRDefault="00892E12" w:rsidP="00892E12">
            <w:pPr>
              <w:jc w:val="center"/>
              <w:rPr>
                <w:rFonts w:eastAsia="PMingLiU"/>
                <w:lang w:eastAsia="en-US"/>
              </w:rPr>
            </w:pPr>
            <w:r w:rsidRPr="00892E12">
              <w:rPr>
                <w:rFonts w:eastAsia="PMingLiU"/>
                <w:lang w:eastAsia="en-US"/>
              </w:rPr>
              <w:t>Mērķa vērtība</w:t>
            </w:r>
          </w:p>
        </w:tc>
        <w:tc>
          <w:tcPr>
            <w:tcW w:w="1276" w:type="dxa"/>
            <w:vMerge w:val="restart"/>
            <w:shd w:val="clear" w:color="auto" w:fill="D5DCE4"/>
            <w:vAlign w:val="center"/>
            <w:hideMark/>
          </w:tcPr>
          <w:p w14:paraId="57402374" w14:textId="77777777" w:rsidR="00892E12" w:rsidRPr="00892E12" w:rsidRDefault="00892E12" w:rsidP="00892E12">
            <w:pPr>
              <w:jc w:val="center"/>
              <w:rPr>
                <w:rFonts w:eastAsia="PMingLiU"/>
                <w:lang w:eastAsia="en-US"/>
              </w:rPr>
            </w:pPr>
          </w:p>
          <w:p w14:paraId="529D09FB" w14:textId="77777777" w:rsidR="00892E12" w:rsidRPr="00892E12" w:rsidRDefault="00892E12" w:rsidP="00892E12">
            <w:pPr>
              <w:jc w:val="center"/>
              <w:rPr>
                <w:rFonts w:eastAsia="PMingLiU"/>
                <w:lang w:eastAsia="en-US"/>
              </w:rPr>
            </w:pPr>
            <w:r w:rsidRPr="00892E12">
              <w:rPr>
                <w:rFonts w:eastAsia="PMingLiU"/>
                <w:lang w:eastAsia="en-US"/>
              </w:rPr>
              <w:t>Datu avots</w:t>
            </w:r>
          </w:p>
        </w:tc>
        <w:tc>
          <w:tcPr>
            <w:tcW w:w="1418" w:type="dxa"/>
            <w:vMerge w:val="restart"/>
            <w:shd w:val="clear" w:color="auto" w:fill="D5DCE4"/>
            <w:vAlign w:val="center"/>
            <w:hideMark/>
          </w:tcPr>
          <w:p w14:paraId="6D94D126" w14:textId="77777777" w:rsidR="00892E12" w:rsidRPr="00892E12" w:rsidRDefault="00892E12" w:rsidP="00892E12">
            <w:pPr>
              <w:jc w:val="center"/>
              <w:rPr>
                <w:rFonts w:eastAsia="PMingLiU"/>
                <w:lang w:eastAsia="en-US"/>
              </w:rPr>
            </w:pPr>
            <w:r w:rsidRPr="00892E12">
              <w:rPr>
                <w:rFonts w:eastAsia="PMingLiU"/>
                <w:lang w:eastAsia="en-US"/>
              </w:rPr>
              <w:t>Rādītāja nozīmīguma apraksts</w:t>
            </w:r>
          </w:p>
        </w:tc>
      </w:tr>
      <w:tr w:rsidR="00892E12" w:rsidRPr="00892E12" w14:paraId="24887502" w14:textId="77777777" w:rsidTr="003D1629">
        <w:trPr>
          <w:trHeight w:val="388"/>
          <w:tblHeader/>
        </w:trPr>
        <w:tc>
          <w:tcPr>
            <w:tcW w:w="1129" w:type="dxa"/>
            <w:vMerge/>
            <w:shd w:val="clear" w:color="auto" w:fill="D5DCE4"/>
            <w:hideMark/>
          </w:tcPr>
          <w:p w14:paraId="0E7740C1" w14:textId="77777777" w:rsidR="00892E12" w:rsidRPr="00892E12" w:rsidRDefault="00892E12" w:rsidP="00892E12">
            <w:pPr>
              <w:rPr>
                <w:rFonts w:eastAsia="PMingLiU"/>
                <w:lang w:eastAsia="en-US"/>
              </w:rPr>
            </w:pPr>
          </w:p>
        </w:tc>
        <w:tc>
          <w:tcPr>
            <w:tcW w:w="1559" w:type="dxa"/>
            <w:vMerge/>
            <w:tcBorders>
              <w:bottom w:val="single" w:sz="4" w:space="0" w:color="auto"/>
            </w:tcBorders>
            <w:shd w:val="clear" w:color="auto" w:fill="D5DCE4"/>
            <w:hideMark/>
          </w:tcPr>
          <w:p w14:paraId="0FFBF0E7" w14:textId="77777777" w:rsidR="00892E12" w:rsidRPr="00892E12" w:rsidRDefault="00892E12" w:rsidP="00892E12">
            <w:pPr>
              <w:rPr>
                <w:rFonts w:eastAsia="PMingLiU"/>
                <w:lang w:eastAsia="en-US"/>
              </w:rPr>
            </w:pPr>
          </w:p>
        </w:tc>
        <w:tc>
          <w:tcPr>
            <w:tcW w:w="2268" w:type="dxa"/>
            <w:vMerge/>
            <w:tcBorders>
              <w:bottom w:val="single" w:sz="4" w:space="0" w:color="auto"/>
            </w:tcBorders>
            <w:shd w:val="clear" w:color="auto" w:fill="D5DCE4"/>
            <w:hideMark/>
          </w:tcPr>
          <w:p w14:paraId="4F558327" w14:textId="77777777" w:rsidR="00892E12" w:rsidRPr="00892E12" w:rsidRDefault="00892E12" w:rsidP="00892E12">
            <w:pPr>
              <w:rPr>
                <w:rFonts w:eastAsia="PMingLiU"/>
                <w:lang w:eastAsia="en-US"/>
              </w:rPr>
            </w:pPr>
          </w:p>
        </w:tc>
        <w:tc>
          <w:tcPr>
            <w:tcW w:w="1163" w:type="dxa"/>
            <w:vMerge/>
            <w:shd w:val="clear" w:color="auto" w:fill="D5DCE4"/>
            <w:hideMark/>
          </w:tcPr>
          <w:p w14:paraId="1E955E54" w14:textId="77777777" w:rsidR="00892E12" w:rsidRPr="00892E12" w:rsidRDefault="00892E12" w:rsidP="00892E12">
            <w:pPr>
              <w:rPr>
                <w:rFonts w:eastAsia="PMingLiU"/>
                <w:lang w:eastAsia="en-US"/>
              </w:rPr>
            </w:pPr>
          </w:p>
        </w:tc>
        <w:tc>
          <w:tcPr>
            <w:tcW w:w="850" w:type="dxa"/>
            <w:vMerge/>
            <w:shd w:val="clear" w:color="auto" w:fill="D5DCE4"/>
            <w:hideMark/>
          </w:tcPr>
          <w:p w14:paraId="63506E91" w14:textId="77777777" w:rsidR="00892E12" w:rsidRPr="00892E12" w:rsidRDefault="00892E12" w:rsidP="00892E12">
            <w:pPr>
              <w:rPr>
                <w:rFonts w:eastAsia="PMingLiU"/>
                <w:lang w:eastAsia="en-US"/>
              </w:rPr>
            </w:pPr>
          </w:p>
        </w:tc>
        <w:tc>
          <w:tcPr>
            <w:tcW w:w="1134" w:type="dxa"/>
            <w:vMerge/>
            <w:shd w:val="clear" w:color="auto" w:fill="D5DCE4"/>
            <w:hideMark/>
          </w:tcPr>
          <w:p w14:paraId="1FAE9768" w14:textId="77777777" w:rsidR="00892E12" w:rsidRPr="00892E12" w:rsidRDefault="00892E12" w:rsidP="00892E12">
            <w:pPr>
              <w:rPr>
                <w:rFonts w:eastAsia="PMingLiU"/>
                <w:lang w:eastAsia="en-US"/>
              </w:rPr>
            </w:pPr>
          </w:p>
        </w:tc>
        <w:tc>
          <w:tcPr>
            <w:tcW w:w="1275" w:type="dxa"/>
            <w:vMerge/>
            <w:shd w:val="clear" w:color="auto" w:fill="D5DCE4"/>
            <w:hideMark/>
          </w:tcPr>
          <w:p w14:paraId="07F32562" w14:textId="77777777" w:rsidR="00892E12" w:rsidRPr="00892E12" w:rsidRDefault="00892E12" w:rsidP="00892E12">
            <w:pPr>
              <w:rPr>
                <w:rFonts w:eastAsia="PMingLiU"/>
                <w:lang w:eastAsia="en-US"/>
              </w:rPr>
            </w:pPr>
          </w:p>
        </w:tc>
        <w:tc>
          <w:tcPr>
            <w:tcW w:w="567" w:type="dxa"/>
            <w:tcBorders>
              <w:bottom w:val="single" w:sz="4" w:space="0" w:color="auto"/>
            </w:tcBorders>
            <w:shd w:val="clear" w:color="auto" w:fill="D5DCE4"/>
            <w:hideMark/>
          </w:tcPr>
          <w:p w14:paraId="15EDE7B6" w14:textId="77777777" w:rsidR="00892E12" w:rsidRPr="00892E12" w:rsidRDefault="00892E12" w:rsidP="00892E12">
            <w:pPr>
              <w:ind w:left="-108"/>
              <w:rPr>
                <w:rFonts w:eastAsia="PMingLiU"/>
                <w:lang w:eastAsia="en-US"/>
              </w:rPr>
            </w:pPr>
            <w:r w:rsidRPr="00892E12">
              <w:rPr>
                <w:rFonts w:eastAsia="PMingLiU"/>
                <w:lang w:eastAsia="en-US"/>
              </w:rPr>
              <w:t>Sievietes</w:t>
            </w:r>
          </w:p>
        </w:tc>
        <w:tc>
          <w:tcPr>
            <w:tcW w:w="567" w:type="dxa"/>
            <w:tcBorders>
              <w:bottom w:val="single" w:sz="4" w:space="0" w:color="auto"/>
            </w:tcBorders>
            <w:shd w:val="clear" w:color="auto" w:fill="D5DCE4"/>
            <w:hideMark/>
          </w:tcPr>
          <w:p w14:paraId="62DEF30D" w14:textId="77777777" w:rsidR="00892E12" w:rsidRPr="00892E12" w:rsidRDefault="00892E12" w:rsidP="00892E12">
            <w:pPr>
              <w:rPr>
                <w:rFonts w:eastAsia="PMingLiU"/>
                <w:lang w:eastAsia="en-US"/>
              </w:rPr>
            </w:pPr>
            <w:r w:rsidRPr="00892E12">
              <w:rPr>
                <w:rFonts w:eastAsia="PMingLiU"/>
                <w:lang w:eastAsia="en-US"/>
              </w:rPr>
              <w:t>Vīrieši</w:t>
            </w:r>
          </w:p>
        </w:tc>
        <w:tc>
          <w:tcPr>
            <w:tcW w:w="1276" w:type="dxa"/>
            <w:shd w:val="clear" w:color="auto" w:fill="D5DCE4"/>
            <w:hideMark/>
          </w:tcPr>
          <w:p w14:paraId="1E1F33EF" w14:textId="77777777" w:rsidR="00892E12" w:rsidRPr="00892E12" w:rsidRDefault="00892E12" w:rsidP="00892E12">
            <w:pPr>
              <w:rPr>
                <w:rFonts w:eastAsia="PMingLiU"/>
                <w:lang w:eastAsia="en-US"/>
              </w:rPr>
            </w:pPr>
            <w:r w:rsidRPr="00892E12">
              <w:rPr>
                <w:rFonts w:eastAsia="PMingLiU"/>
                <w:lang w:eastAsia="en-US"/>
              </w:rPr>
              <w:t>Kopā</w:t>
            </w:r>
          </w:p>
        </w:tc>
        <w:tc>
          <w:tcPr>
            <w:tcW w:w="1276" w:type="dxa"/>
            <w:vMerge/>
            <w:shd w:val="clear" w:color="auto" w:fill="D5DCE4"/>
            <w:hideMark/>
          </w:tcPr>
          <w:p w14:paraId="2E18151E" w14:textId="77777777" w:rsidR="00892E12" w:rsidRPr="00892E12" w:rsidRDefault="00892E12" w:rsidP="00892E12">
            <w:pPr>
              <w:rPr>
                <w:rFonts w:eastAsia="PMingLiU"/>
                <w:lang w:eastAsia="en-US"/>
              </w:rPr>
            </w:pPr>
          </w:p>
        </w:tc>
        <w:tc>
          <w:tcPr>
            <w:tcW w:w="1418" w:type="dxa"/>
            <w:vMerge/>
            <w:tcBorders>
              <w:bottom w:val="single" w:sz="4" w:space="0" w:color="auto"/>
            </w:tcBorders>
            <w:shd w:val="clear" w:color="auto" w:fill="D5DCE4"/>
            <w:hideMark/>
          </w:tcPr>
          <w:p w14:paraId="6CEEE9B3" w14:textId="77777777" w:rsidR="00892E12" w:rsidRPr="00892E12" w:rsidRDefault="00892E12" w:rsidP="00892E12">
            <w:pPr>
              <w:rPr>
                <w:rFonts w:eastAsia="PMingLiU"/>
                <w:lang w:eastAsia="en-US"/>
              </w:rPr>
            </w:pPr>
          </w:p>
        </w:tc>
      </w:tr>
      <w:tr w:rsidR="00892E12" w:rsidRPr="00892E12" w14:paraId="4847DE45" w14:textId="77777777" w:rsidTr="003D1629">
        <w:trPr>
          <w:trHeight w:val="420"/>
        </w:trPr>
        <w:tc>
          <w:tcPr>
            <w:tcW w:w="1129" w:type="dxa"/>
            <w:shd w:val="clear" w:color="auto" w:fill="auto"/>
            <w:noWrap/>
            <w:hideMark/>
          </w:tcPr>
          <w:p w14:paraId="21FDA6AB" w14:textId="77777777" w:rsidR="00892E12" w:rsidRPr="00892E12" w:rsidRDefault="00892E12" w:rsidP="00892E12">
            <w:pPr>
              <w:rPr>
                <w:rFonts w:eastAsia="PMingLiU"/>
                <w:lang w:eastAsia="en-US"/>
              </w:rPr>
            </w:pPr>
            <w:r w:rsidRPr="00892E12">
              <w:rPr>
                <w:rFonts w:eastAsia="PMingLiU"/>
                <w:lang w:eastAsia="en-US"/>
              </w:rPr>
              <w:t>Finanšu rādītājs</w:t>
            </w:r>
          </w:p>
        </w:tc>
        <w:tc>
          <w:tcPr>
            <w:tcW w:w="1559" w:type="dxa"/>
            <w:tcBorders>
              <w:tl2br w:val="nil"/>
              <w:tr2bl w:val="nil"/>
            </w:tcBorders>
            <w:shd w:val="clear" w:color="auto" w:fill="auto"/>
            <w:noWrap/>
            <w:hideMark/>
          </w:tcPr>
          <w:p w14:paraId="1AEFB8E7" w14:textId="77777777" w:rsidR="00892E12" w:rsidRPr="00892E12" w:rsidRDefault="00892E12" w:rsidP="00892E12">
            <w:pPr>
              <w:rPr>
                <w:rFonts w:eastAsia="PMingLiU"/>
                <w:lang w:eastAsia="en-US"/>
              </w:rPr>
            </w:pPr>
            <w:r w:rsidRPr="00892E12">
              <w:rPr>
                <w:rFonts w:eastAsia="PMingLiU"/>
                <w:lang w:eastAsia="en-US"/>
              </w:rPr>
              <w:t>(F09) Finanšu rādītājs 6.PV (ERAF)</w:t>
            </w:r>
          </w:p>
        </w:tc>
        <w:tc>
          <w:tcPr>
            <w:tcW w:w="2268" w:type="dxa"/>
            <w:tcBorders>
              <w:tl2br w:val="single" w:sz="4" w:space="0" w:color="auto"/>
              <w:tr2bl w:val="single" w:sz="4" w:space="0" w:color="auto"/>
            </w:tcBorders>
            <w:shd w:val="clear" w:color="auto" w:fill="auto"/>
            <w:noWrap/>
            <w:hideMark/>
          </w:tcPr>
          <w:p w14:paraId="79953408" w14:textId="77777777" w:rsidR="00892E12" w:rsidRPr="00892E12" w:rsidRDefault="00892E12" w:rsidP="00892E12">
            <w:pPr>
              <w:rPr>
                <w:rFonts w:eastAsia="PMingLiU"/>
                <w:lang w:eastAsia="en-US"/>
              </w:rPr>
            </w:pPr>
            <w:r w:rsidRPr="00892E12">
              <w:rPr>
                <w:rFonts w:eastAsia="PMingLiU"/>
                <w:lang w:eastAsia="en-US"/>
              </w:rPr>
              <w:t> </w:t>
            </w:r>
          </w:p>
        </w:tc>
        <w:tc>
          <w:tcPr>
            <w:tcW w:w="1163" w:type="dxa"/>
            <w:shd w:val="clear" w:color="auto" w:fill="auto"/>
            <w:noWrap/>
            <w:hideMark/>
          </w:tcPr>
          <w:p w14:paraId="6BFA06FF" w14:textId="77777777" w:rsidR="00892E12" w:rsidRPr="00892E12" w:rsidRDefault="00892E12" w:rsidP="00892E12">
            <w:pPr>
              <w:rPr>
                <w:rFonts w:eastAsia="PMingLiU"/>
                <w:lang w:eastAsia="en-US"/>
              </w:rPr>
            </w:pPr>
            <w:r w:rsidRPr="00892E12">
              <w:rPr>
                <w:rFonts w:eastAsia="PMingLiU"/>
                <w:lang w:eastAsia="en-US"/>
              </w:rPr>
              <w:t>EUR</w:t>
            </w:r>
          </w:p>
        </w:tc>
        <w:tc>
          <w:tcPr>
            <w:tcW w:w="850" w:type="dxa"/>
            <w:shd w:val="clear" w:color="auto" w:fill="auto"/>
            <w:noWrap/>
            <w:hideMark/>
          </w:tcPr>
          <w:p w14:paraId="71EB5AA5" w14:textId="77777777" w:rsidR="00892E12" w:rsidRPr="00892E12" w:rsidRDefault="00892E12" w:rsidP="00892E12">
            <w:pPr>
              <w:rPr>
                <w:rFonts w:eastAsia="PMingLiU"/>
                <w:lang w:eastAsia="en-US"/>
              </w:rPr>
            </w:pPr>
            <w:r w:rsidRPr="00892E12">
              <w:rPr>
                <w:rFonts w:eastAsia="PMingLiU"/>
                <w:lang w:eastAsia="en-US"/>
              </w:rPr>
              <w:t>ERAF</w:t>
            </w:r>
          </w:p>
        </w:tc>
        <w:tc>
          <w:tcPr>
            <w:tcW w:w="1134" w:type="dxa"/>
            <w:shd w:val="clear" w:color="auto" w:fill="auto"/>
            <w:noWrap/>
            <w:hideMark/>
          </w:tcPr>
          <w:p w14:paraId="6D016F70"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6B1D137F" w14:textId="77777777" w:rsidR="00892E12" w:rsidRPr="00892E12" w:rsidRDefault="00892E12" w:rsidP="00892E12">
            <w:pPr>
              <w:ind w:left="-108"/>
              <w:rPr>
                <w:rFonts w:eastAsia="PMingLiU"/>
                <w:lang w:eastAsia="en-US"/>
              </w:rPr>
            </w:pPr>
            <w:r w:rsidRPr="00892E12">
              <w:rPr>
                <w:rFonts w:eastAsia="PMingLiU"/>
                <w:lang w:eastAsia="en-US"/>
              </w:rPr>
              <w:t>72 852 630</w:t>
            </w:r>
          </w:p>
        </w:tc>
        <w:tc>
          <w:tcPr>
            <w:tcW w:w="567" w:type="dxa"/>
            <w:tcBorders>
              <w:tl2br w:val="single" w:sz="4" w:space="0" w:color="auto"/>
              <w:tr2bl w:val="single" w:sz="4" w:space="0" w:color="auto"/>
            </w:tcBorders>
            <w:shd w:val="clear" w:color="auto" w:fill="auto"/>
            <w:noWrap/>
            <w:hideMark/>
          </w:tcPr>
          <w:p w14:paraId="5581DA0F"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71975314" w14:textId="77777777" w:rsidR="00892E12" w:rsidRPr="00892E12" w:rsidRDefault="00892E12" w:rsidP="00892E12">
            <w:pPr>
              <w:rPr>
                <w:rFonts w:eastAsia="PMingLiU"/>
                <w:lang w:eastAsia="en-US"/>
              </w:rPr>
            </w:pPr>
            <w:r w:rsidRPr="00892E12">
              <w:rPr>
                <w:rFonts w:eastAsia="PMingLiU"/>
                <w:lang w:eastAsia="en-US"/>
              </w:rPr>
              <w:t> </w:t>
            </w:r>
          </w:p>
        </w:tc>
        <w:tc>
          <w:tcPr>
            <w:tcW w:w="1276" w:type="dxa"/>
            <w:shd w:val="clear" w:color="auto" w:fill="auto"/>
            <w:noWrap/>
            <w:hideMark/>
          </w:tcPr>
          <w:p w14:paraId="555B1A1B" w14:textId="77777777" w:rsidR="00892E12" w:rsidRPr="00892E12" w:rsidRDefault="00892E12" w:rsidP="00892E12">
            <w:pPr>
              <w:ind w:left="-108"/>
              <w:rPr>
                <w:rFonts w:eastAsia="PMingLiU"/>
                <w:lang w:eastAsia="en-US"/>
              </w:rPr>
            </w:pPr>
            <w:r w:rsidRPr="00892E12">
              <w:rPr>
                <w:rFonts w:eastAsia="PMingLiU"/>
                <w:lang w:eastAsia="en-US"/>
              </w:rPr>
              <w:t>277 032 428</w:t>
            </w:r>
          </w:p>
        </w:tc>
        <w:tc>
          <w:tcPr>
            <w:tcW w:w="1276" w:type="dxa"/>
            <w:shd w:val="clear" w:color="auto" w:fill="auto"/>
            <w:hideMark/>
          </w:tcPr>
          <w:p w14:paraId="230550C2" w14:textId="77777777" w:rsidR="00892E12" w:rsidRPr="00892E12" w:rsidRDefault="00892E12" w:rsidP="00892E12">
            <w:pPr>
              <w:rPr>
                <w:rFonts w:eastAsia="PMingLiU"/>
                <w:lang w:eastAsia="en-US"/>
              </w:rPr>
            </w:pPr>
            <w:r w:rsidRPr="00892E12">
              <w:rPr>
                <w:rFonts w:eastAsia="PMingLiU"/>
                <w:lang w:eastAsia="en-US"/>
              </w:rPr>
              <w:t>Sertifikācijas iestādes uzskaites sistēma</w:t>
            </w:r>
          </w:p>
        </w:tc>
        <w:tc>
          <w:tcPr>
            <w:tcW w:w="1418" w:type="dxa"/>
            <w:tcBorders>
              <w:tl2br w:val="single" w:sz="4" w:space="0" w:color="auto"/>
              <w:tr2bl w:val="single" w:sz="4" w:space="0" w:color="auto"/>
            </w:tcBorders>
            <w:shd w:val="clear" w:color="auto" w:fill="auto"/>
            <w:noWrap/>
            <w:hideMark/>
          </w:tcPr>
          <w:p w14:paraId="1DF7D8E0" w14:textId="77777777" w:rsidR="00892E12" w:rsidRPr="00892E12" w:rsidRDefault="00892E12" w:rsidP="00892E12">
            <w:pPr>
              <w:rPr>
                <w:rFonts w:eastAsia="PMingLiU"/>
                <w:lang w:eastAsia="en-US"/>
              </w:rPr>
            </w:pPr>
            <w:r w:rsidRPr="00892E12">
              <w:rPr>
                <w:rFonts w:eastAsia="PMingLiU"/>
                <w:lang w:eastAsia="en-US"/>
              </w:rPr>
              <w:t> </w:t>
            </w:r>
          </w:p>
        </w:tc>
      </w:tr>
      <w:tr w:rsidR="00892E12" w:rsidRPr="00892E12" w14:paraId="062F517B" w14:textId="77777777" w:rsidTr="003D1629">
        <w:trPr>
          <w:trHeight w:val="405"/>
        </w:trPr>
        <w:tc>
          <w:tcPr>
            <w:tcW w:w="1129" w:type="dxa"/>
            <w:shd w:val="clear" w:color="auto" w:fill="auto"/>
            <w:noWrap/>
            <w:hideMark/>
          </w:tcPr>
          <w:p w14:paraId="0826CF31" w14:textId="77777777" w:rsidR="00892E12" w:rsidRPr="00892E12" w:rsidRDefault="00892E12" w:rsidP="00892E12">
            <w:pPr>
              <w:rPr>
                <w:rFonts w:eastAsia="PMingLiU"/>
                <w:lang w:eastAsia="en-US"/>
              </w:rPr>
            </w:pPr>
            <w:r w:rsidRPr="00892E12">
              <w:rPr>
                <w:rFonts w:eastAsia="PMingLiU"/>
                <w:lang w:eastAsia="en-US"/>
              </w:rPr>
              <w:t>Finanšu rādītājs</w:t>
            </w:r>
          </w:p>
        </w:tc>
        <w:tc>
          <w:tcPr>
            <w:tcW w:w="1559" w:type="dxa"/>
            <w:tcBorders>
              <w:tl2br w:val="nil"/>
              <w:tr2bl w:val="nil"/>
            </w:tcBorders>
            <w:shd w:val="clear" w:color="auto" w:fill="auto"/>
            <w:noWrap/>
            <w:hideMark/>
          </w:tcPr>
          <w:p w14:paraId="53E74146" w14:textId="77777777" w:rsidR="00892E12" w:rsidRPr="00892E12" w:rsidRDefault="00892E12" w:rsidP="00892E12">
            <w:pPr>
              <w:rPr>
                <w:rFonts w:eastAsia="PMingLiU"/>
                <w:lang w:eastAsia="en-US"/>
              </w:rPr>
            </w:pPr>
            <w:r w:rsidRPr="00892E12">
              <w:rPr>
                <w:rFonts w:eastAsia="PMingLiU"/>
                <w:lang w:eastAsia="en-US"/>
              </w:rPr>
              <w:t>(F10) Finanšu rādītājs 6.PV (KF)</w:t>
            </w:r>
          </w:p>
        </w:tc>
        <w:tc>
          <w:tcPr>
            <w:tcW w:w="2268" w:type="dxa"/>
            <w:tcBorders>
              <w:tl2br w:val="single" w:sz="4" w:space="0" w:color="auto"/>
              <w:tr2bl w:val="single" w:sz="4" w:space="0" w:color="auto"/>
            </w:tcBorders>
            <w:shd w:val="clear" w:color="auto" w:fill="auto"/>
            <w:noWrap/>
            <w:hideMark/>
          </w:tcPr>
          <w:p w14:paraId="69BFF64A" w14:textId="77777777" w:rsidR="00892E12" w:rsidRPr="00892E12" w:rsidRDefault="00892E12" w:rsidP="00892E12">
            <w:pPr>
              <w:rPr>
                <w:rFonts w:eastAsia="PMingLiU"/>
                <w:lang w:eastAsia="en-US"/>
              </w:rPr>
            </w:pPr>
            <w:r w:rsidRPr="00892E12">
              <w:rPr>
                <w:rFonts w:eastAsia="PMingLiU"/>
                <w:lang w:eastAsia="en-US"/>
              </w:rPr>
              <w:t> </w:t>
            </w:r>
          </w:p>
        </w:tc>
        <w:tc>
          <w:tcPr>
            <w:tcW w:w="1163" w:type="dxa"/>
            <w:shd w:val="clear" w:color="auto" w:fill="auto"/>
            <w:noWrap/>
            <w:hideMark/>
          </w:tcPr>
          <w:p w14:paraId="04586940" w14:textId="77777777" w:rsidR="00892E12" w:rsidRPr="00892E12" w:rsidRDefault="00892E12" w:rsidP="00892E12">
            <w:pPr>
              <w:rPr>
                <w:rFonts w:eastAsia="PMingLiU"/>
                <w:lang w:eastAsia="en-US"/>
              </w:rPr>
            </w:pPr>
            <w:r w:rsidRPr="00892E12">
              <w:rPr>
                <w:rFonts w:eastAsia="PMingLiU"/>
                <w:lang w:eastAsia="en-US"/>
              </w:rPr>
              <w:t>EUR</w:t>
            </w:r>
          </w:p>
        </w:tc>
        <w:tc>
          <w:tcPr>
            <w:tcW w:w="850" w:type="dxa"/>
            <w:shd w:val="clear" w:color="auto" w:fill="auto"/>
            <w:noWrap/>
            <w:hideMark/>
          </w:tcPr>
          <w:p w14:paraId="4ECA7319" w14:textId="77777777" w:rsidR="00892E12" w:rsidRPr="00892E12" w:rsidRDefault="00892E12" w:rsidP="00892E12">
            <w:pPr>
              <w:rPr>
                <w:rFonts w:eastAsia="PMingLiU"/>
                <w:lang w:eastAsia="en-US"/>
              </w:rPr>
            </w:pPr>
            <w:r w:rsidRPr="00892E12">
              <w:rPr>
                <w:rFonts w:eastAsia="PMingLiU"/>
                <w:lang w:eastAsia="en-US"/>
              </w:rPr>
              <w:t>KF</w:t>
            </w:r>
          </w:p>
        </w:tc>
        <w:tc>
          <w:tcPr>
            <w:tcW w:w="1134" w:type="dxa"/>
            <w:shd w:val="clear" w:color="auto" w:fill="auto"/>
            <w:noWrap/>
            <w:hideMark/>
          </w:tcPr>
          <w:p w14:paraId="47AE5E6C"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076934FF" w14:textId="77777777" w:rsidR="00892E12" w:rsidRPr="00892E12" w:rsidRDefault="00892E12" w:rsidP="00892E12">
            <w:pPr>
              <w:ind w:left="-108"/>
              <w:rPr>
                <w:rFonts w:eastAsia="PMingLiU"/>
                <w:lang w:eastAsia="en-US"/>
              </w:rPr>
            </w:pPr>
            <w:r w:rsidRPr="00892E12">
              <w:rPr>
                <w:rFonts w:eastAsia="PMingLiU"/>
                <w:lang w:eastAsia="en-US"/>
              </w:rPr>
              <w:t xml:space="preserve"> 306 148 623</w:t>
            </w:r>
          </w:p>
        </w:tc>
        <w:tc>
          <w:tcPr>
            <w:tcW w:w="567" w:type="dxa"/>
            <w:tcBorders>
              <w:tl2br w:val="single" w:sz="4" w:space="0" w:color="auto"/>
              <w:tr2bl w:val="single" w:sz="4" w:space="0" w:color="auto"/>
            </w:tcBorders>
            <w:shd w:val="clear" w:color="auto" w:fill="auto"/>
            <w:noWrap/>
            <w:hideMark/>
          </w:tcPr>
          <w:p w14:paraId="6A22D35B"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55133727" w14:textId="77777777" w:rsidR="00892E12" w:rsidRPr="00892E12" w:rsidRDefault="00892E12" w:rsidP="00892E12">
            <w:pPr>
              <w:rPr>
                <w:rFonts w:eastAsia="PMingLiU"/>
                <w:lang w:eastAsia="en-US"/>
              </w:rPr>
            </w:pPr>
            <w:r w:rsidRPr="00892E12">
              <w:rPr>
                <w:rFonts w:eastAsia="PMingLiU"/>
                <w:lang w:eastAsia="en-US"/>
              </w:rPr>
              <w:t> </w:t>
            </w:r>
          </w:p>
        </w:tc>
        <w:tc>
          <w:tcPr>
            <w:tcW w:w="1276" w:type="dxa"/>
            <w:shd w:val="clear" w:color="auto" w:fill="auto"/>
            <w:noWrap/>
            <w:hideMark/>
          </w:tcPr>
          <w:p w14:paraId="5D37BEFD" w14:textId="77777777" w:rsidR="00892E12" w:rsidRPr="00892E12" w:rsidRDefault="00892E12" w:rsidP="00892E12">
            <w:pPr>
              <w:ind w:left="-108"/>
              <w:rPr>
                <w:rFonts w:eastAsia="PMingLiU"/>
                <w:lang w:eastAsia="en-US"/>
              </w:rPr>
            </w:pPr>
          </w:p>
          <w:p w14:paraId="21C72335" w14:textId="404E7EF8" w:rsidR="00892E12" w:rsidRPr="00892E12" w:rsidRDefault="00D872DF" w:rsidP="00892E12">
            <w:pPr>
              <w:rPr>
                <w:rFonts w:eastAsia="PMingLiU"/>
                <w:szCs w:val="22"/>
                <w:lang w:eastAsia="en-US"/>
              </w:rPr>
            </w:pPr>
            <w:r w:rsidRPr="00D872DF">
              <w:rPr>
                <w:rFonts w:eastAsia="PMingLiU"/>
                <w:color w:val="000000"/>
                <w:lang w:eastAsia="en-US"/>
              </w:rPr>
              <w:t>816 143 568</w:t>
            </w:r>
          </w:p>
        </w:tc>
        <w:tc>
          <w:tcPr>
            <w:tcW w:w="1276" w:type="dxa"/>
            <w:shd w:val="clear" w:color="auto" w:fill="auto"/>
            <w:hideMark/>
          </w:tcPr>
          <w:p w14:paraId="6F9E5D4D" w14:textId="77777777" w:rsidR="00892E12" w:rsidRPr="00892E12" w:rsidRDefault="00892E12" w:rsidP="00892E12">
            <w:pPr>
              <w:rPr>
                <w:rFonts w:eastAsia="PMingLiU"/>
                <w:lang w:eastAsia="en-US"/>
              </w:rPr>
            </w:pPr>
            <w:r w:rsidRPr="00892E12">
              <w:rPr>
                <w:rFonts w:eastAsia="PMingLiU"/>
                <w:lang w:eastAsia="en-US"/>
              </w:rPr>
              <w:t>Sertifikācijas iestādes uzskaites sistēma</w:t>
            </w:r>
          </w:p>
        </w:tc>
        <w:tc>
          <w:tcPr>
            <w:tcW w:w="1418" w:type="dxa"/>
            <w:tcBorders>
              <w:tl2br w:val="single" w:sz="4" w:space="0" w:color="auto"/>
              <w:tr2bl w:val="single" w:sz="4" w:space="0" w:color="auto"/>
            </w:tcBorders>
            <w:shd w:val="clear" w:color="auto" w:fill="auto"/>
            <w:noWrap/>
            <w:hideMark/>
          </w:tcPr>
          <w:p w14:paraId="296E43E4" w14:textId="77777777" w:rsidR="00892E12" w:rsidRPr="00892E12" w:rsidRDefault="00892E12" w:rsidP="00892E12">
            <w:pPr>
              <w:rPr>
                <w:rFonts w:eastAsia="PMingLiU"/>
                <w:lang w:eastAsia="en-US"/>
              </w:rPr>
            </w:pPr>
            <w:r w:rsidRPr="00892E12">
              <w:rPr>
                <w:rFonts w:eastAsia="PMingLiU"/>
                <w:lang w:eastAsia="en-US"/>
              </w:rPr>
              <w:t> </w:t>
            </w:r>
          </w:p>
        </w:tc>
      </w:tr>
      <w:tr w:rsidR="00892E12" w:rsidRPr="00892E12" w14:paraId="3FD0743B" w14:textId="77777777" w:rsidTr="003D1629">
        <w:trPr>
          <w:trHeight w:val="1260"/>
        </w:trPr>
        <w:tc>
          <w:tcPr>
            <w:tcW w:w="1129" w:type="dxa"/>
            <w:shd w:val="clear" w:color="auto" w:fill="auto"/>
            <w:noWrap/>
            <w:hideMark/>
          </w:tcPr>
          <w:p w14:paraId="60559261" w14:textId="77777777" w:rsidR="00892E12" w:rsidRPr="00892E12" w:rsidRDefault="00892E12" w:rsidP="00892E12">
            <w:pPr>
              <w:rPr>
                <w:rFonts w:eastAsia="PMingLiU"/>
                <w:lang w:eastAsia="en-US"/>
              </w:rPr>
            </w:pPr>
            <w:r w:rsidRPr="00892E12">
              <w:rPr>
                <w:rFonts w:eastAsia="PMingLiU"/>
                <w:lang w:eastAsia="en-US"/>
              </w:rPr>
              <w:t>Iznākuma rādītājs</w:t>
            </w:r>
          </w:p>
        </w:tc>
        <w:tc>
          <w:tcPr>
            <w:tcW w:w="1559" w:type="dxa"/>
            <w:shd w:val="clear" w:color="auto" w:fill="auto"/>
            <w:hideMark/>
          </w:tcPr>
          <w:p w14:paraId="4DDD8401" w14:textId="77777777" w:rsidR="00892E12" w:rsidRPr="00892E12" w:rsidRDefault="00892E12" w:rsidP="00892E12">
            <w:pPr>
              <w:rPr>
                <w:rFonts w:eastAsia="PMingLiU"/>
                <w:lang w:eastAsia="en-US"/>
              </w:rPr>
            </w:pPr>
            <w:r w:rsidRPr="00892E12">
              <w:rPr>
                <w:rFonts w:eastAsia="PMingLiU"/>
                <w:lang w:eastAsia="en-US"/>
              </w:rPr>
              <w:t>i.6.1.5.ak</w:t>
            </w:r>
          </w:p>
          <w:p w14:paraId="461E025D" w14:textId="77777777" w:rsidR="00892E12" w:rsidRPr="00892E12" w:rsidRDefault="00892E12" w:rsidP="00892E12">
            <w:pPr>
              <w:rPr>
                <w:rFonts w:eastAsia="PMingLiU"/>
                <w:lang w:eastAsia="en-US"/>
              </w:rPr>
            </w:pPr>
            <w:r w:rsidRPr="00892E12">
              <w:rPr>
                <w:rFonts w:eastAsia="PMingLiU"/>
                <w:lang w:eastAsia="en-US"/>
              </w:rPr>
              <w:t>Rekonstruēto vai modernizēto autoceļu kopējais garums (TEN-T)</w:t>
            </w:r>
          </w:p>
          <w:p w14:paraId="084D8820" w14:textId="77777777" w:rsidR="00892E12" w:rsidRPr="00892E12" w:rsidRDefault="00892E12" w:rsidP="00892E12">
            <w:pPr>
              <w:rPr>
                <w:rFonts w:eastAsia="PMingLiU"/>
                <w:lang w:eastAsia="en-US"/>
              </w:rPr>
            </w:pPr>
            <w:r w:rsidRPr="00892E12">
              <w:rPr>
                <w:rFonts w:eastAsia="PMingLiU"/>
                <w:lang w:eastAsia="en-US"/>
              </w:rPr>
              <w:t>(CO14a)</w:t>
            </w:r>
          </w:p>
        </w:tc>
        <w:tc>
          <w:tcPr>
            <w:tcW w:w="2268" w:type="dxa"/>
            <w:shd w:val="clear" w:color="auto" w:fill="auto"/>
            <w:noWrap/>
            <w:hideMark/>
          </w:tcPr>
          <w:p w14:paraId="216BDB0A" w14:textId="77777777" w:rsidR="00892E12" w:rsidRPr="00892E12" w:rsidRDefault="00892E12" w:rsidP="00892E12">
            <w:pPr>
              <w:rPr>
                <w:rFonts w:eastAsia="PMingLiU"/>
                <w:bCs/>
                <w:lang w:eastAsia="en-US"/>
              </w:rPr>
            </w:pPr>
            <w:r w:rsidRPr="00892E12">
              <w:rPr>
                <w:rFonts w:eastAsia="PMingLiU"/>
                <w:bCs/>
                <w:lang w:eastAsia="en-US"/>
              </w:rPr>
              <w:t>Kopējais</w:t>
            </w:r>
          </w:p>
        </w:tc>
        <w:tc>
          <w:tcPr>
            <w:tcW w:w="1163" w:type="dxa"/>
            <w:shd w:val="clear" w:color="auto" w:fill="auto"/>
            <w:noWrap/>
            <w:hideMark/>
          </w:tcPr>
          <w:p w14:paraId="41BED6F0" w14:textId="77777777" w:rsidR="00892E12" w:rsidRPr="00892E12" w:rsidRDefault="00892E12" w:rsidP="00892E12">
            <w:pPr>
              <w:rPr>
                <w:rFonts w:eastAsia="PMingLiU"/>
                <w:lang w:eastAsia="en-US"/>
              </w:rPr>
            </w:pPr>
            <w:r w:rsidRPr="00892E12">
              <w:rPr>
                <w:rFonts w:eastAsia="PMingLiU"/>
                <w:lang w:eastAsia="en-US"/>
              </w:rPr>
              <w:t>km</w:t>
            </w:r>
          </w:p>
        </w:tc>
        <w:tc>
          <w:tcPr>
            <w:tcW w:w="850" w:type="dxa"/>
            <w:shd w:val="clear" w:color="auto" w:fill="auto"/>
            <w:noWrap/>
            <w:hideMark/>
          </w:tcPr>
          <w:p w14:paraId="514899E4" w14:textId="77777777" w:rsidR="00892E12" w:rsidRPr="00892E12" w:rsidRDefault="00892E12" w:rsidP="00892E12">
            <w:pPr>
              <w:rPr>
                <w:rFonts w:eastAsia="PMingLiU"/>
                <w:lang w:eastAsia="en-US"/>
              </w:rPr>
            </w:pPr>
            <w:r w:rsidRPr="00892E12">
              <w:rPr>
                <w:rFonts w:eastAsia="PMingLiU"/>
                <w:lang w:eastAsia="en-US"/>
              </w:rPr>
              <w:t>KF</w:t>
            </w:r>
          </w:p>
        </w:tc>
        <w:tc>
          <w:tcPr>
            <w:tcW w:w="1134" w:type="dxa"/>
            <w:shd w:val="clear" w:color="auto" w:fill="auto"/>
            <w:noWrap/>
            <w:hideMark/>
          </w:tcPr>
          <w:p w14:paraId="69449E76"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087FFE85" w14:textId="77777777" w:rsidR="00892E12" w:rsidRPr="00892E12" w:rsidRDefault="00892E12" w:rsidP="00892E12">
            <w:pPr>
              <w:rPr>
                <w:rFonts w:eastAsia="PMingLiU"/>
                <w:lang w:eastAsia="en-US"/>
              </w:rPr>
            </w:pPr>
            <w:r w:rsidRPr="00892E12">
              <w:rPr>
                <w:rFonts w:eastAsia="PMingLiU"/>
                <w:lang w:eastAsia="en-US"/>
              </w:rPr>
              <w:t>0</w:t>
            </w:r>
          </w:p>
        </w:tc>
        <w:tc>
          <w:tcPr>
            <w:tcW w:w="567" w:type="dxa"/>
            <w:tcBorders>
              <w:tl2br w:val="single" w:sz="4" w:space="0" w:color="auto"/>
              <w:tr2bl w:val="single" w:sz="4" w:space="0" w:color="auto"/>
            </w:tcBorders>
            <w:shd w:val="clear" w:color="auto" w:fill="auto"/>
            <w:noWrap/>
            <w:hideMark/>
          </w:tcPr>
          <w:p w14:paraId="3153EC24"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7B96E0EA"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bottom w:val="single" w:sz="4" w:space="0" w:color="auto"/>
            </w:tcBorders>
            <w:shd w:val="clear" w:color="auto" w:fill="auto"/>
            <w:noWrap/>
            <w:hideMark/>
          </w:tcPr>
          <w:p w14:paraId="663F67EB" w14:textId="77777777" w:rsidR="00892E12" w:rsidRPr="00892E12" w:rsidRDefault="00892E12" w:rsidP="00892E12">
            <w:pPr>
              <w:rPr>
                <w:rFonts w:eastAsia="PMingLiU"/>
                <w:lang w:eastAsia="en-US"/>
              </w:rPr>
            </w:pPr>
            <w:r w:rsidRPr="00892E12">
              <w:rPr>
                <w:rFonts w:eastAsia="PMingLiU"/>
                <w:lang w:eastAsia="en-US"/>
              </w:rPr>
              <w:t>296</w:t>
            </w:r>
          </w:p>
        </w:tc>
        <w:tc>
          <w:tcPr>
            <w:tcW w:w="1276" w:type="dxa"/>
            <w:tcBorders>
              <w:bottom w:val="single" w:sz="4" w:space="0" w:color="auto"/>
            </w:tcBorders>
            <w:shd w:val="clear" w:color="auto" w:fill="auto"/>
            <w:noWrap/>
            <w:hideMark/>
          </w:tcPr>
          <w:p w14:paraId="29828667" w14:textId="77777777" w:rsidR="00892E12" w:rsidRPr="00892E12" w:rsidRDefault="00892E12" w:rsidP="00892E12">
            <w:pPr>
              <w:rPr>
                <w:rFonts w:eastAsia="PMingLiU"/>
                <w:lang w:eastAsia="en-US"/>
              </w:rPr>
            </w:pPr>
            <w:r w:rsidRPr="00892E12">
              <w:rPr>
                <w:rFonts w:eastAsia="PMingLiU"/>
                <w:lang w:eastAsia="en-US"/>
              </w:rPr>
              <w:t>Projektu dati</w:t>
            </w:r>
          </w:p>
        </w:tc>
        <w:tc>
          <w:tcPr>
            <w:tcW w:w="1418" w:type="dxa"/>
            <w:shd w:val="clear" w:color="auto" w:fill="auto"/>
            <w:noWrap/>
            <w:hideMark/>
          </w:tcPr>
          <w:p w14:paraId="0F6AE3B4" w14:textId="77777777" w:rsidR="00892E12" w:rsidRPr="00892E12" w:rsidRDefault="00892E12" w:rsidP="00892E12">
            <w:pPr>
              <w:rPr>
                <w:rFonts w:eastAsia="PMingLiU"/>
                <w:lang w:eastAsia="en-US"/>
              </w:rPr>
            </w:pPr>
            <w:r w:rsidRPr="00892E12">
              <w:rPr>
                <w:rFonts w:eastAsia="PMingLiU"/>
                <w:lang w:eastAsia="en-US"/>
              </w:rPr>
              <w:t xml:space="preserve">Rādītājs ietver 6.1.5. plānotās investīcijas TEN-T ceļu rekonstrukcijā un modernizācijā. Rādītājs atbilst </w:t>
            </w:r>
          </w:p>
          <w:p w14:paraId="12AE3268" w14:textId="481B6961" w:rsidR="00892E12" w:rsidRPr="00892E12" w:rsidRDefault="00D872DF" w:rsidP="00892E12">
            <w:pPr>
              <w:rPr>
                <w:rFonts w:eastAsia="PMingLiU"/>
                <w:lang w:eastAsia="en-US"/>
              </w:rPr>
            </w:pPr>
            <w:r>
              <w:rPr>
                <w:rFonts w:eastAsia="PMingLiU"/>
                <w:lang w:eastAsia="en-US"/>
              </w:rPr>
              <w:t>37,72</w:t>
            </w:r>
            <w:r w:rsidR="00892E12" w:rsidRPr="00892E12">
              <w:rPr>
                <w:rFonts w:eastAsia="PMingLiU"/>
                <w:lang w:eastAsia="en-US"/>
              </w:rPr>
              <w:t> %no KF finansējuma prioritārajam virzienam.</w:t>
            </w:r>
          </w:p>
        </w:tc>
      </w:tr>
      <w:tr w:rsidR="00892E12" w:rsidRPr="00892E12" w14:paraId="3EBA8F50" w14:textId="77777777" w:rsidTr="003D1629">
        <w:trPr>
          <w:trHeight w:val="411"/>
        </w:trPr>
        <w:tc>
          <w:tcPr>
            <w:tcW w:w="1129" w:type="dxa"/>
            <w:shd w:val="clear" w:color="auto" w:fill="auto"/>
            <w:noWrap/>
            <w:hideMark/>
          </w:tcPr>
          <w:p w14:paraId="3B07DAF8" w14:textId="77777777" w:rsidR="00892E12" w:rsidRPr="00892E12" w:rsidRDefault="00892E12" w:rsidP="00892E12">
            <w:pPr>
              <w:rPr>
                <w:rFonts w:eastAsia="PMingLiU"/>
                <w:lang w:eastAsia="en-US"/>
              </w:rPr>
            </w:pPr>
            <w:r w:rsidRPr="00892E12">
              <w:rPr>
                <w:rFonts w:eastAsia="PMingLiU"/>
                <w:lang w:eastAsia="en-US"/>
              </w:rPr>
              <w:t>Galvenais īstenošanas posms</w:t>
            </w:r>
          </w:p>
        </w:tc>
        <w:tc>
          <w:tcPr>
            <w:tcW w:w="1559" w:type="dxa"/>
            <w:shd w:val="clear" w:color="auto" w:fill="auto"/>
            <w:hideMark/>
          </w:tcPr>
          <w:p w14:paraId="37682646" w14:textId="77777777" w:rsidR="00892E12" w:rsidRPr="00892E12" w:rsidRDefault="00892E12" w:rsidP="00892E12">
            <w:pPr>
              <w:rPr>
                <w:rFonts w:eastAsia="PMingLiU"/>
                <w:lang w:eastAsia="en-US"/>
              </w:rPr>
            </w:pPr>
            <w:r w:rsidRPr="00892E12">
              <w:rPr>
                <w:rFonts w:eastAsia="PMingLiU"/>
                <w:lang w:eastAsia="en-US"/>
              </w:rPr>
              <w:t>i.6.1.5..a</w:t>
            </w:r>
          </w:p>
          <w:p w14:paraId="31911E87" w14:textId="77777777" w:rsidR="00892E12" w:rsidRPr="00892E12" w:rsidRDefault="00892E12" w:rsidP="00892E12">
            <w:pPr>
              <w:rPr>
                <w:rFonts w:eastAsia="PMingLiU"/>
                <w:lang w:eastAsia="en-US"/>
              </w:rPr>
            </w:pPr>
            <w:r w:rsidRPr="00892E12">
              <w:rPr>
                <w:rFonts w:eastAsia="PMingLiU"/>
                <w:lang w:eastAsia="en-US"/>
              </w:rPr>
              <w:t>Izsludinātie būvniecības iepirkumi % no kopējo rekonstruējamo ceļa posmu (TEN-T) skaita.</w:t>
            </w:r>
          </w:p>
          <w:p w14:paraId="274CE561" w14:textId="77777777" w:rsidR="00892E12" w:rsidRPr="00892E12" w:rsidRDefault="00892E12" w:rsidP="00892E12">
            <w:pPr>
              <w:rPr>
                <w:rFonts w:eastAsia="PMingLiU"/>
                <w:lang w:eastAsia="en-US"/>
              </w:rPr>
            </w:pPr>
            <w:r w:rsidRPr="00892E12">
              <w:rPr>
                <w:rFonts w:eastAsia="PMingLiU"/>
                <w:lang w:eastAsia="en-US"/>
              </w:rPr>
              <w:t>(S615)</w:t>
            </w:r>
          </w:p>
        </w:tc>
        <w:tc>
          <w:tcPr>
            <w:tcW w:w="2268" w:type="dxa"/>
            <w:shd w:val="clear" w:color="auto" w:fill="auto"/>
            <w:hideMark/>
          </w:tcPr>
          <w:p w14:paraId="4C0886E4" w14:textId="77777777" w:rsidR="00892E12" w:rsidRPr="00892E12" w:rsidRDefault="00892E12" w:rsidP="00892E12">
            <w:pPr>
              <w:rPr>
                <w:rFonts w:eastAsia="PMingLiU"/>
                <w:lang w:eastAsia="en-US"/>
              </w:rPr>
            </w:pPr>
            <w:r w:rsidRPr="00892E12">
              <w:rPr>
                <w:rFonts w:eastAsia="PMingLiU"/>
                <w:lang w:eastAsia="en-US"/>
              </w:rPr>
              <w:t>Projekta īstenotāja izsludinātie būvniecības iepirkumi % no kopējo rekonstruējamo ceļa posmu skaita. Rekonstruējamo posmu skaits tiks definēts projektu ieviešanas laika grafikā (</w:t>
            </w:r>
            <w:proofErr w:type="spellStart"/>
            <w:r w:rsidRPr="00892E12">
              <w:rPr>
                <w:rFonts w:eastAsia="PMingLiU"/>
                <w:lang w:eastAsia="en-US"/>
              </w:rPr>
              <w:t>project</w:t>
            </w:r>
            <w:proofErr w:type="spellEnd"/>
            <w:r w:rsidRPr="00892E12">
              <w:rPr>
                <w:rFonts w:eastAsia="PMingLiU"/>
                <w:lang w:eastAsia="en-US"/>
              </w:rPr>
              <w:t xml:space="preserve"> </w:t>
            </w:r>
            <w:proofErr w:type="spellStart"/>
            <w:r w:rsidRPr="00892E12">
              <w:rPr>
                <w:rFonts w:eastAsia="PMingLiU"/>
                <w:lang w:eastAsia="en-US"/>
              </w:rPr>
              <w:t>pipeline</w:t>
            </w:r>
            <w:proofErr w:type="spellEnd"/>
            <w:r w:rsidRPr="00892E12">
              <w:rPr>
                <w:rFonts w:eastAsia="PMingLiU"/>
                <w:lang w:eastAsia="en-US"/>
              </w:rPr>
              <w:t>) atbilstoši 7.1.ex-ante nosacījumam.</w:t>
            </w:r>
          </w:p>
        </w:tc>
        <w:tc>
          <w:tcPr>
            <w:tcW w:w="1163" w:type="dxa"/>
            <w:shd w:val="clear" w:color="auto" w:fill="auto"/>
            <w:noWrap/>
            <w:hideMark/>
          </w:tcPr>
          <w:p w14:paraId="7E2BABB2" w14:textId="77777777" w:rsidR="00892E12" w:rsidRPr="00892E12" w:rsidRDefault="00892E12" w:rsidP="00892E12">
            <w:pPr>
              <w:rPr>
                <w:rFonts w:eastAsia="PMingLiU"/>
                <w:lang w:eastAsia="en-US"/>
              </w:rPr>
            </w:pPr>
            <w:r w:rsidRPr="00892E12">
              <w:rPr>
                <w:rFonts w:eastAsia="PMingLiU"/>
                <w:lang w:eastAsia="en-US"/>
              </w:rPr>
              <w:t>%</w:t>
            </w:r>
          </w:p>
        </w:tc>
        <w:tc>
          <w:tcPr>
            <w:tcW w:w="850" w:type="dxa"/>
            <w:shd w:val="clear" w:color="auto" w:fill="auto"/>
            <w:noWrap/>
            <w:hideMark/>
          </w:tcPr>
          <w:p w14:paraId="6C66C7D1" w14:textId="77777777" w:rsidR="00892E12" w:rsidRPr="00892E12" w:rsidRDefault="00892E12" w:rsidP="00892E12">
            <w:pPr>
              <w:rPr>
                <w:rFonts w:eastAsia="PMingLiU"/>
                <w:lang w:eastAsia="en-US"/>
              </w:rPr>
            </w:pPr>
            <w:r w:rsidRPr="00892E12">
              <w:rPr>
                <w:rFonts w:eastAsia="PMingLiU"/>
                <w:lang w:eastAsia="en-US"/>
              </w:rPr>
              <w:t>KF</w:t>
            </w:r>
          </w:p>
        </w:tc>
        <w:tc>
          <w:tcPr>
            <w:tcW w:w="1134" w:type="dxa"/>
            <w:shd w:val="clear" w:color="auto" w:fill="auto"/>
            <w:noWrap/>
            <w:hideMark/>
          </w:tcPr>
          <w:p w14:paraId="3E0C9C61"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04D80E08" w14:textId="77777777" w:rsidR="00892E12" w:rsidRPr="00892E12" w:rsidRDefault="00892E12" w:rsidP="00892E12">
            <w:pPr>
              <w:rPr>
                <w:rFonts w:eastAsia="PMingLiU"/>
                <w:lang w:eastAsia="en-US"/>
              </w:rPr>
            </w:pPr>
            <w:r w:rsidRPr="00892E12">
              <w:rPr>
                <w:rFonts w:eastAsia="PMingLiU"/>
                <w:lang w:eastAsia="en-US"/>
              </w:rPr>
              <w:t>50</w:t>
            </w:r>
          </w:p>
        </w:tc>
        <w:tc>
          <w:tcPr>
            <w:tcW w:w="567" w:type="dxa"/>
            <w:tcBorders>
              <w:tl2br w:val="single" w:sz="4" w:space="0" w:color="auto"/>
              <w:tr2bl w:val="single" w:sz="4" w:space="0" w:color="auto"/>
            </w:tcBorders>
            <w:shd w:val="clear" w:color="auto" w:fill="auto"/>
            <w:noWrap/>
            <w:hideMark/>
          </w:tcPr>
          <w:p w14:paraId="6F9F05BF"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42AC5D1C"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tl2br w:val="single" w:sz="4" w:space="0" w:color="auto"/>
              <w:tr2bl w:val="single" w:sz="4" w:space="0" w:color="auto"/>
            </w:tcBorders>
            <w:shd w:val="clear" w:color="auto" w:fill="auto"/>
            <w:noWrap/>
            <w:hideMark/>
          </w:tcPr>
          <w:p w14:paraId="697CC43A"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tl2br w:val="nil"/>
              <w:tr2bl w:val="nil"/>
            </w:tcBorders>
            <w:shd w:val="clear" w:color="auto" w:fill="auto"/>
            <w:noWrap/>
            <w:hideMark/>
          </w:tcPr>
          <w:p w14:paraId="7280C2BA" w14:textId="77777777" w:rsidR="00892E12" w:rsidRPr="00892E12" w:rsidRDefault="00892E12" w:rsidP="00892E12">
            <w:pPr>
              <w:rPr>
                <w:rFonts w:eastAsia="PMingLiU"/>
                <w:lang w:eastAsia="en-US"/>
              </w:rPr>
            </w:pPr>
            <w:r w:rsidRPr="00892E12">
              <w:rPr>
                <w:rFonts w:eastAsia="PMingLiU"/>
                <w:lang w:eastAsia="en-US"/>
              </w:rPr>
              <w:t>Projektu dati</w:t>
            </w:r>
          </w:p>
        </w:tc>
        <w:tc>
          <w:tcPr>
            <w:tcW w:w="1418" w:type="dxa"/>
            <w:shd w:val="clear" w:color="auto" w:fill="auto"/>
            <w:noWrap/>
            <w:hideMark/>
          </w:tcPr>
          <w:p w14:paraId="50BB5BB8" w14:textId="77777777" w:rsidR="00892E12" w:rsidRPr="00892E12" w:rsidRDefault="00892E12" w:rsidP="00892E12">
            <w:pPr>
              <w:rPr>
                <w:rFonts w:eastAsia="PMingLiU"/>
                <w:lang w:eastAsia="en-US"/>
              </w:rPr>
            </w:pPr>
            <w:r w:rsidRPr="00892E12">
              <w:rPr>
                <w:rFonts w:eastAsia="PMingLiU"/>
                <w:lang w:eastAsia="en-US"/>
              </w:rPr>
              <w:t> </w:t>
            </w:r>
          </w:p>
        </w:tc>
      </w:tr>
      <w:tr w:rsidR="00892E12" w:rsidRPr="00892E12" w14:paraId="3679C80B" w14:textId="77777777" w:rsidTr="003D1629">
        <w:trPr>
          <w:trHeight w:val="277"/>
        </w:trPr>
        <w:tc>
          <w:tcPr>
            <w:tcW w:w="1129" w:type="dxa"/>
            <w:shd w:val="clear" w:color="auto" w:fill="auto"/>
            <w:noWrap/>
            <w:hideMark/>
          </w:tcPr>
          <w:p w14:paraId="1618D85E" w14:textId="77777777" w:rsidR="00892E12" w:rsidRPr="00892E12" w:rsidRDefault="00892E12" w:rsidP="00892E12">
            <w:pPr>
              <w:rPr>
                <w:rFonts w:eastAsia="PMingLiU"/>
                <w:lang w:eastAsia="en-US"/>
              </w:rPr>
            </w:pPr>
            <w:r w:rsidRPr="00892E12">
              <w:rPr>
                <w:rFonts w:eastAsia="PMingLiU"/>
                <w:lang w:eastAsia="en-US"/>
              </w:rPr>
              <w:lastRenderedPageBreak/>
              <w:t>Iznākuma rādītājs</w:t>
            </w:r>
          </w:p>
        </w:tc>
        <w:tc>
          <w:tcPr>
            <w:tcW w:w="1559" w:type="dxa"/>
            <w:shd w:val="clear" w:color="auto" w:fill="auto"/>
            <w:hideMark/>
          </w:tcPr>
          <w:p w14:paraId="52313BA1" w14:textId="77777777" w:rsidR="00892E12" w:rsidRPr="00892E12" w:rsidRDefault="00892E12" w:rsidP="00892E12">
            <w:pPr>
              <w:rPr>
                <w:rFonts w:eastAsia="PMingLiU"/>
                <w:lang w:eastAsia="en-US"/>
              </w:rPr>
            </w:pPr>
            <w:r w:rsidRPr="00892E12">
              <w:rPr>
                <w:rFonts w:eastAsia="PMingLiU"/>
                <w:lang w:eastAsia="en-US"/>
              </w:rPr>
              <w:t>i.6.2.1.ak</w:t>
            </w:r>
          </w:p>
          <w:p w14:paraId="45C97325" w14:textId="77777777" w:rsidR="00892E12" w:rsidRPr="00892E12" w:rsidRDefault="00892E12" w:rsidP="00892E12">
            <w:pPr>
              <w:rPr>
                <w:rFonts w:eastAsia="PMingLiU"/>
                <w:lang w:eastAsia="en-US"/>
              </w:rPr>
            </w:pPr>
            <w:r w:rsidRPr="00892E12">
              <w:rPr>
                <w:rFonts w:eastAsia="PMingLiU"/>
                <w:lang w:eastAsia="en-US"/>
              </w:rPr>
              <w:t>Rekonstruēto vai modernizēto dzelzceļa līniju kopējais garums</w:t>
            </w:r>
          </w:p>
          <w:p w14:paraId="5C531C3F" w14:textId="77777777" w:rsidR="00892E12" w:rsidRPr="00892E12" w:rsidRDefault="00892E12" w:rsidP="00892E12">
            <w:pPr>
              <w:rPr>
                <w:rFonts w:eastAsia="PMingLiU"/>
                <w:lang w:eastAsia="en-US"/>
              </w:rPr>
            </w:pPr>
            <w:r w:rsidRPr="00892E12">
              <w:rPr>
                <w:rFonts w:eastAsia="PMingLiU"/>
                <w:lang w:eastAsia="en-US"/>
              </w:rPr>
              <w:t>(CO12a)</w:t>
            </w:r>
          </w:p>
        </w:tc>
        <w:tc>
          <w:tcPr>
            <w:tcW w:w="2268" w:type="dxa"/>
            <w:shd w:val="clear" w:color="auto" w:fill="auto"/>
            <w:noWrap/>
            <w:hideMark/>
          </w:tcPr>
          <w:p w14:paraId="7B6F7380" w14:textId="77777777" w:rsidR="00892E12" w:rsidRPr="00892E12" w:rsidRDefault="00892E12" w:rsidP="00892E12">
            <w:pPr>
              <w:rPr>
                <w:rFonts w:eastAsia="PMingLiU"/>
                <w:bCs/>
                <w:lang w:eastAsia="en-US"/>
              </w:rPr>
            </w:pPr>
            <w:r w:rsidRPr="00892E12">
              <w:rPr>
                <w:rFonts w:eastAsia="PMingLiU"/>
                <w:bCs/>
                <w:lang w:eastAsia="en-US"/>
              </w:rPr>
              <w:t>Kopējais</w:t>
            </w:r>
          </w:p>
        </w:tc>
        <w:tc>
          <w:tcPr>
            <w:tcW w:w="1163" w:type="dxa"/>
            <w:shd w:val="clear" w:color="auto" w:fill="auto"/>
            <w:noWrap/>
            <w:hideMark/>
          </w:tcPr>
          <w:p w14:paraId="7DAEF4CD" w14:textId="77777777" w:rsidR="00892E12" w:rsidRPr="00892E12" w:rsidRDefault="00892E12" w:rsidP="00892E12">
            <w:pPr>
              <w:rPr>
                <w:rFonts w:eastAsia="PMingLiU"/>
                <w:lang w:eastAsia="en-US"/>
              </w:rPr>
            </w:pPr>
            <w:r w:rsidRPr="00892E12">
              <w:rPr>
                <w:rFonts w:eastAsia="PMingLiU"/>
                <w:lang w:eastAsia="en-US"/>
              </w:rPr>
              <w:t>km</w:t>
            </w:r>
          </w:p>
        </w:tc>
        <w:tc>
          <w:tcPr>
            <w:tcW w:w="850" w:type="dxa"/>
            <w:shd w:val="clear" w:color="auto" w:fill="auto"/>
            <w:noWrap/>
            <w:hideMark/>
          </w:tcPr>
          <w:p w14:paraId="3BF24DB1" w14:textId="77777777" w:rsidR="00892E12" w:rsidRPr="00892E12" w:rsidRDefault="00892E12" w:rsidP="00892E12">
            <w:pPr>
              <w:rPr>
                <w:rFonts w:eastAsia="PMingLiU"/>
                <w:lang w:eastAsia="en-US"/>
              </w:rPr>
            </w:pPr>
            <w:r w:rsidRPr="00892E12">
              <w:rPr>
                <w:rFonts w:eastAsia="PMingLiU"/>
                <w:lang w:eastAsia="en-US"/>
              </w:rPr>
              <w:t>KF</w:t>
            </w:r>
          </w:p>
        </w:tc>
        <w:tc>
          <w:tcPr>
            <w:tcW w:w="1134" w:type="dxa"/>
            <w:shd w:val="clear" w:color="auto" w:fill="auto"/>
            <w:noWrap/>
            <w:hideMark/>
          </w:tcPr>
          <w:p w14:paraId="599B4475"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349E2F72" w14:textId="77777777" w:rsidR="00892E12" w:rsidRPr="00892E12" w:rsidRDefault="00892E12" w:rsidP="00892E12">
            <w:pPr>
              <w:rPr>
                <w:rFonts w:eastAsia="PMingLiU"/>
                <w:lang w:eastAsia="en-US"/>
              </w:rPr>
            </w:pPr>
            <w:r w:rsidRPr="00892E12">
              <w:rPr>
                <w:rFonts w:eastAsia="PMingLiU"/>
                <w:lang w:eastAsia="en-US"/>
              </w:rPr>
              <w:t>0</w:t>
            </w:r>
          </w:p>
        </w:tc>
        <w:tc>
          <w:tcPr>
            <w:tcW w:w="567" w:type="dxa"/>
            <w:tcBorders>
              <w:tl2br w:val="single" w:sz="4" w:space="0" w:color="auto"/>
              <w:tr2bl w:val="single" w:sz="4" w:space="0" w:color="auto"/>
            </w:tcBorders>
            <w:shd w:val="clear" w:color="auto" w:fill="auto"/>
            <w:noWrap/>
            <w:hideMark/>
          </w:tcPr>
          <w:p w14:paraId="338EF451"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0E3FA158"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bottom w:val="single" w:sz="4" w:space="0" w:color="auto"/>
            </w:tcBorders>
            <w:shd w:val="clear" w:color="auto" w:fill="auto"/>
            <w:noWrap/>
            <w:hideMark/>
          </w:tcPr>
          <w:p w14:paraId="3A1D5F3F" w14:textId="77777777" w:rsidR="00892E12" w:rsidRPr="00892E12" w:rsidRDefault="00892E12" w:rsidP="00892E12">
            <w:pPr>
              <w:rPr>
                <w:rFonts w:eastAsia="PMingLiU"/>
                <w:lang w:eastAsia="en-US"/>
              </w:rPr>
            </w:pPr>
            <w:r w:rsidRPr="00892E12">
              <w:rPr>
                <w:rFonts w:eastAsia="PMingLiU"/>
                <w:lang w:eastAsia="en-US"/>
              </w:rPr>
              <w:t xml:space="preserve"> 150</w:t>
            </w:r>
          </w:p>
        </w:tc>
        <w:tc>
          <w:tcPr>
            <w:tcW w:w="1276" w:type="dxa"/>
            <w:tcBorders>
              <w:bottom w:val="single" w:sz="4" w:space="0" w:color="auto"/>
            </w:tcBorders>
            <w:shd w:val="clear" w:color="auto" w:fill="auto"/>
            <w:noWrap/>
            <w:hideMark/>
          </w:tcPr>
          <w:p w14:paraId="13DBC928" w14:textId="77777777" w:rsidR="00892E12" w:rsidRPr="00892E12" w:rsidRDefault="00892E12" w:rsidP="00892E12">
            <w:pPr>
              <w:rPr>
                <w:rFonts w:eastAsia="PMingLiU"/>
                <w:lang w:eastAsia="en-US"/>
              </w:rPr>
            </w:pPr>
            <w:r w:rsidRPr="00892E12">
              <w:rPr>
                <w:rFonts w:eastAsia="PMingLiU"/>
                <w:lang w:eastAsia="en-US"/>
              </w:rPr>
              <w:t>Projektu dati</w:t>
            </w:r>
          </w:p>
        </w:tc>
        <w:tc>
          <w:tcPr>
            <w:tcW w:w="1418" w:type="dxa"/>
            <w:shd w:val="clear" w:color="auto" w:fill="auto"/>
            <w:noWrap/>
            <w:hideMark/>
          </w:tcPr>
          <w:p w14:paraId="71C0D221" w14:textId="77777777" w:rsidR="00892E12" w:rsidRPr="00892E12" w:rsidRDefault="00892E12" w:rsidP="00892E12">
            <w:pPr>
              <w:rPr>
                <w:rFonts w:eastAsia="PMingLiU"/>
                <w:lang w:eastAsia="en-US"/>
              </w:rPr>
            </w:pPr>
            <w:r w:rsidRPr="00892E12">
              <w:rPr>
                <w:rFonts w:eastAsia="PMingLiU"/>
                <w:lang w:eastAsia="en-US"/>
              </w:rPr>
              <w:t xml:space="preserve">Rādītājs iekļauj SAM 6.2.1. plānotās investīcijas dzelzceļa un līniju rekonstrukcijā un modernizācijā. Rādītājs atbilst </w:t>
            </w:r>
          </w:p>
          <w:p w14:paraId="0D4A2A96" w14:textId="77777777" w:rsidR="00892E12" w:rsidRPr="00892E12" w:rsidRDefault="00892E12" w:rsidP="00892E12">
            <w:pPr>
              <w:rPr>
                <w:rFonts w:eastAsia="PMingLiU"/>
                <w:lang w:eastAsia="en-US"/>
              </w:rPr>
            </w:pPr>
            <w:r w:rsidRPr="00892E12">
              <w:rPr>
                <w:rFonts w:eastAsia="PMingLiU"/>
                <w:lang w:eastAsia="en-US"/>
              </w:rPr>
              <w:t>11,84 %</w:t>
            </w:r>
          </w:p>
          <w:p w14:paraId="715073DD" w14:textId="77777777" w:rsidR="00892E12" w:rsidRPr="00892E12" w:rsidRDefault="00892E12" w:rsidP="00892E12">
            <w:pPr>
              <w:rPr>
                <w:rFonts w:eastAsia="PMingLiU"/>
                <w:lang w:eastAsia="en-US"/>
              </w:rPr>
            </w:pPr>
            <w:r w:rsidRPr="00892E12">
              <w:rPr>
                <w:rFonts w:eastAsia="PMingLiU"/>
                <w:lang w:eastAsia="en-US"/>
              </w:rPr>
              <w:t>no KF finansējuma prioritārajam virzienam.</w:t>
            </w:r>
          </w:p>
        </w:tc>
      </w:tr>
      <w:tr w:rsidR="00892E12" w:rsidRPr="00892E12" w14:paraId="2EA88EF7" w14:textId="77777777" w:rsidTr="003D1629">
        <w:trPr>
          <w:trHeight w:val="2117"/>
        </w:trPr>
        <w:tc>
          <w:tcPr>
            <w:tcW w:w="1129" w:type="dxa"/>
            <w:shd w:val="clear" w:color="auto" w:fill="auto"/>
            <w:noWrap/>
            <w:hideMark/>
          </w:tcPr>
          <w:p w14:paraId="78FC110E" w14:textId="77777777" w:rsidR="00892E12" w:rsidRPr="00892E12" w:rsidRDefault="00892E12" w:rsidP="00892E12">
            <w:pPr>
              <w:rPr>
                <w:rFonts w:eastAsia="PMingLiU"/>
                <w:lang w:eastAsia="en-US"/>
              </w:rPr>
            </w:pPr>
            <w:r w:rsidRPr="00892E12">
              <w:rPr>
                <w:rFonts w:eastAsia="PMingLiU"/>
                <w:lang w:eastAsia="en-US"/>
              </w:rPr>
              <w:t>Galvenais īstenošanas posms</w:t>
            </w:r>
          </w:p>
        </w:tc>
        <w:tc>
          <w:tcPr>
            <w:tcW w:w="1559" w:type="dxa"/>
            <w:shd w:val="clear" w:color="auto" w:fill="auto"/>
            <w:hideMark/>
          </w:tcPr>
          <w:p w14:paraId="792735BA" w14:textId="77777777" w:rsidR="00892E12" w:rsidRPr="00892E12" w:rsidRDefault="00892E12" w:rsidP="00892E12">
            <w:pPr>
              <w:rPr>
                <w:rFonts w:eastAsia="PMingLiU"/>
                <w:lang w:eastAsia="en-US"/>
              </w:rPr>
            </w:pPr>
            <w:r w:rsidRPr="00892E12">
              <w:rPr>
                <w:rFonts w:eastAsia="PMingLiU"/>
                <w:lang w:eastAsia="en-US"/>
              </w:rPr>
              <w:t>i.6.2.1.a</w:t>
            </w:r>
          </w:p>
          <w:p w14:paraId="70451348" w14:textId="77777777" w:rsidR="00892E12" w:rsidRPr="00892E12" w:rsidRDefault="00892E12" w:rsidP="00892E12">
            <w:pPr>
              <w:rPr>
                <w:rFonts w:eastAsia="PMingLiU"/>
                <w:lang w:eastAsia="en-US"/>
              </w:rPr>
            </w:pPr>
            <w:r w:rsidRPr="00892E12">
              <w:rPr>
                <w:rFonts w:eastAsia="PMingLiU"/>
                <w:lang w:eastAsia="en-US"/>
              </w:rPr>
              <w:t>Ar projekta īstenotāju noslēgtie līgumi par projekta īstenošanu % no kopējā 6.2.1. SAM finansējuma.</w:t>
            </w:r>
          </w:p>
          <w:p w14:paraId="2501B4F5" w14:textId="77777777" w:rsidR="00892E12" w:rsidRPr="00892E12" w:rsidRDefault="00892E12" w:rsidP="00892E12">
            <w:pPr>
              <w:rPr>
                <w:rFonts w:eastAsia="PMingLiU"/>
                <w:lang w:eastAsia="en-US"/>
              </w:rPr>
            </w:pPr>
            <w:r w:rsidRPr="00892E12">
              <w:rPr>
                <w:rFonts w:eastAsia="PMingLiU"/>
                <w:lang w:eastAsia="en-US"/>
              </w:rPr>
              <w:t>(S621)</w:t>
            </w:r>
          </w:p>
        </w:tc>
        <w:tc>
          <w:tcPr>
            <w:tcW w:w="2268" w:type="dxa"/>
            <w:shd w:val="clear" w:color="auto" w:fill="auto"/>
            <w:hideMark/>
          </w:tcPr>
          <w:p w14:paraId="4D87E1F6" w14:textId="77777777" w:rsidR="00892E12" w:rsidRPr="00892E12" w:rsidRDefault="00892E12" w:rsidP="00892E12">
            <w:pPr>
              <w:rPr>
                <w:rFonts w:eastAsia="PMingLiU"/>
                <w:lang w:eastAsia="en-US"/>
              </w:rPr>
            </w:pPr>
            <w:r w:rsidRPr="00892E12">
              <w:rPr>
                <w:rFonts w:eastAsia="PMingLiU"/>
                <w:lang w:eastAsia="en-US"/>
              </w:rPr>
              <w:t>Ar projekta īstenotāju noslēgts līgums  par summu % no SAM ietvaros paredzētā finansējuma</w:t>
            </w:r>
          </w:p>
        </w:tc>
        <w:tc>
          <w:tcPr>
            <w:tcW w:w="1163" w:type="dxa"/>
            <w:shd w:val="clear" w:color="auto" w:fill="auto"/>
            <w:noWrap/>
            <w:hideMark/>
          </w:tcPr>
          <w:p w14:paraId="70F474BA" w14:textId="77777777" w:rsidR="00892E12" w:rsidRPr="00892E12" w:rsidRDefault="00892E12" w:rsidP="00892E12">
            <w:pPr>
              <w:rPr>
                <w:rFonts w:eastAsia="PMingLiU"/>
                <w:lang w:eastAsia="en-US"/>
              </w:rPr>
            </w:pPr>
            <w:r w:rsidRPr="00892E12">
              <w:rPr>
                <w:rFonts w:eastAsia="PMingLiU"/>
                <w:lang w:eastAsia="en-US"/>
              </w:rPr>
              <w:t>%</w:t>
            </w:r>
          </w:p>
        </w:tc>
        <w:tc>
          <w:tcPr>
            <w:tcW w:w="850" w:type="dxa"/>
            <w:shd w:val="clear" w:color="auto" w:fill="auto"/>
            <w:noWrap/>
            <w:hideMark/>
          </w:tcPr>
          <w:p w14:paraId="6D2F0605" w14:textId="77777777" w:rsidR="00892E12" w:rsidRPr="00892E12" w:rsidRDefault="00892E12" w:rsidP="00892E12">
            <w:pPr>
              <w:rPr>
                <w:rFonts w:eastAsia="PMingLiU"/>
                <w:lang w:eastAsia="en-US"/>
              </w:rPr>
            </w:pPr>
            <w:r w:rsidRPr="00892E12">
              <w:rPr>
                <w:rFonts w:eastAsia="PMingLiU"/>
                <w:lang w:eastAsia="en-US"/>
              </w:rPr>
              <w:t>KF</w:t>
            </w:r>
          </w:p>
        </w:tc>
        <w:tc>
          <w:tcPr>
            <w:tcW w:w="1134" w:type="dxa"/>
            <w:shd w:val="clear" w:color="auto" w:fill="auto"/>
            <w:noWrap/>
            <w:hideMark/>
          </w:tcPr>
          <w:p w14:paraId="4006D0CC"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6084FA00" w14:textId="77777777" w:rsidR="00892E12" w:rsidRPr="00892E12" w:rsidRDefault="00892E12" w:rsidP="00892E12">
            <w:pPr>
              <w:rPr>
                <w:rFonts w:eastAsia="PMingLiU"/>
                <w:lang w:eastAsia="en-US"/>
              </w:rPr>
            </w:pPr>
            <w:r w:rsidRPr="00892E12">
              <w:rPr>
                <w:rFonts w:eastAsia="PMingLiU"/>
                <w:lang w:eastAsia="en-US"/>
              </w:rPr>
              <w:t>15</w:t>
            </w:r>
          </w:p>
        </w:tc>
        <w:tc>
          <w:tcPr>
            <w:tcW w:w="567" w:type="dxa"/>
            <w:tcBorders>
              <w:tl2br w:val="single" w:sz="4" w:space="0" w:color="auto"/>
              <w:tr2bl w:val="single" w:sz="4" w:space="0" w:color="auto"/>
            </w:tcBorders>
            <w:shd w:val="clear" w:color="auto" w:fill="auto"/>
            <w:noWrap/>
            <w:hideMark/>
          </w:tcPr>
          <w:p w14:paraId="6877AE4F"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52670482"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tl2br w:val="single" w:sz="4" w:space="0" w:color="auto"/>
              <w:tr2bl w:val="single" w:sz="4" w:space="0" w:color="auto"/>
            </w:tcBorders>
            <w:shd w:val="clear" w:color="auto" w:fill="auto"/>
            <w:noWrap/>
            <w:hideMark/>
          </w:tcPr>
          <w:p w14:paraId="5524DA13"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tl2br w:val="nil"/>
              <w:tr2bl w:val="nil"/>
            </w:tcBorders>
            <w:shd w:val="clear" w:color="auto" w:fill="auto"/>
            <w:noWrap/>
            <w:hideMark/>
          </w:tcPr>
          <w:p w14:paraId="01CEE57F" w14:textId="77777777" w:rsidR="00892E12" w:rsidRPr="00892E12" w:rsidRDefault="00892E12" w:rsidP="00892E12">
            <w:pPr>
              <w:rPr>
                <w:rFonts w:eastAsia="PMingLiU"/>
                <w:lang w:eastAsia="en-US"/>
              </w:rPr>
            </w:pPr>
            <w:r w:rsidRPr="00892E12">
              <w:rPr>
                <w:rFonts w:eastAsia="PMingLiU"/>
                <w:lang w:eastAsia="en-US"/>
              </w:rPr>
              <w:t>Projektu dati</w:t>
            </w:r>
          </w:p>
        </w:tc>
        <w:tc>
          <w:tcPr>
            <w:tcW w:w="1418" w:type="dxa"/>
            <w:shd w:val="clear" w:color="auto" w:fill="auto"/>
            <w:noWrap/>
            <w:hideMark/>
          </w:tcPr>
          <w:p w14:paraId="7946DD66" w14:textId="77777777" w:rsidR="00892E12" w:rsidRPr="00892E12" w:rsidRDefault="00892E12" w:rsidP="00892E12">
            <w:pPr>
              <w:rPr>
                <w:rFonts w:eastAsia="PMingLiU"/>
                <w:lang w:eastAsia="en-US"/>
              </w:rPr>
            </w:pPr>
            <w:r w:rsidRPr="00892E12">
              <w:rPr>
                <w:rFonts w:eastAsia="PMingLiU"/>
                <w:lang w:eastAsia="en-US"/>
              </w:rPr>
              <w:t> </w:t>
            </w:r>
          </w:p>
        </w:tc>
      </w:tr>
      <w:tr w:rsidR="00892E12" w:rsidRPr="00892E12" w14:paraId="6BDFA2AA" w14:textId="77777777" w:rsidTr="003D1629">
        <w:trPr>
          <w:trHeight w:val="1260"/>
        </w:trPr>
        <w:tc>
          <w:tcPr>
            <w:tcW w:w="1129" w:type="dxa"/>
            <w:shd w:val="clear" w:color="auto" w:fill="auto"/>
            <w:noWrap/>
            <w:hideMark/>
          </w:tcPr>
          <w:p w14:paraId="13815C58" w14:textId="77777777" w:rsidR="00892E12" w:rsidRPr="00892E12" w:rsidRDefault="00892E12" w:rsidP="00892E12">
            <w:pPr>
              <w:rPr>
                <w:rFonts w:eastAsia="PMingLiU"/>
                <w:lang w:eastAsia="en-US"/>
              </w:rPr>
            </w:pPr>
            <w:r w:rsidRPr="00892E12">
              <w:rPr>
                <w:rFonts w:eastAsia="PMingLiU"/>
                <w:lang w:eastAsia="en-US"/>
              </w:rPr>
              <w:t>Iznākuma rādītājs</w:t>
            </w:r>
          </w:p>
        </w:tc>
        <w:tc>
          <w:tcPr>
            <w:tcW w:w="1559" w:type="dxa"/>
            <w:shd w:val="clear" w:color="auto" w:fill="auto"/>
            <w:hideMark/>
          </w:tcPr>
          <w:p w14:paraId="64C061CD" w14:textId="77777777" w:rsidR="00892E12" w:rsidRPr="00892E12" w:rsidRDefault="00892E12" w:rsidP="00892E12">
            <w:pPr>
              <w:rPr>
                <w:rFonts w:eastAsia="PMingLiU"/>
                <w:lang w:eastAsia="en-US"/>
              </w:rPr>
            </w:pPr>
            <w:r w:rsidRPr="00892E12">
              <w:rPr>
                <w:rFonts w:eastAsia="PMingLiU"/>
                <w:lang w:eastAsia="en-US"/>
              </w:rPr>
              <w:t>i.6.3.1.ak Rekonstruēto vai modernizēto autoceļu kopējais garums</w:t>
            </w:r>
          </w:p>
          <w:p w14:paraId="4374DA67" w14:textId="77777777" w:rsidR="00892E12" w:rsidRPr="00892E12" w:rsidRDefault="00892E12" w:rsidP="00892E12">
            <w:pPr>
              <w:rPr>
                <w:rFonts w:eastAsia="PMingLiU"/>
                <w:lang w:eastAsia="en-US"/>
              </w:rPr>
            </w:pPr>
            <w:r w:rsidRPr="00892E12">
              <w:rPr>
                <w:rFonts w:eastAsia="PMingLiU"/>
                <w:lang w:eastAsia="en-US"/>
              </w:rPr>
              <w:t>(CO14)</w:t>
            </w:r>
          </w:p>
        </w:tc>
        <w:tc>
          <w:tcPr>
            <w:tcW w:w="2268" w:type="dxa"/>
            <w:shd w:val="clear" w:color="auto" w:fill="auto"/>
            <w:noWrap/>
            <w:hideMark/>
          </w:tcPr>
          <w:p w14:paraId="74EB6E97" w14:textId="77777777" w:rsidR="00892E12" w:rsidRPr="00892E12" w:rsidRDefault="00892E12" w:rsidP="00892E12">
            <w:pPr>
              <w:rPr>
                <w:rFonts w:eastAsia="PMingLiU"/>
                <w:bCs/>
                <w:lang w:eastAsia="en-US"/>
              </w:rPr>
            </w:pPr>
            <w:r w:rsidRPr="00892E12">
              <w:rPr>
                <w:rFonts w:eastAsia="PMingLiU"/>
                <w:bCs/>
                <w:lang w:eastAsia="en-US"/>
              </w:rPr>
              <w:t>Kopējais</w:t>
            </w:r>
          </w:p>
        </w:tc>
        <w:tc>
          <w:tcPr>
            <w:tcW w:w="1163" w:type="dxa"/>
            <w:shd w:val="clear" w:color="auto" w:fill="auto"/>
            <w:noWrap/>
            <w:hideMark/>
          </w:tcPr>
          <w:p w14:paraId="06FE9A82" w14:textId="77777777" w:rsidR="00892E12" w:rsidRPr="00892E12" w:rsidRDefault="00892E12" w:rsidP="00892E12">
            <w:pPr>
              <w:rPr>
                <w:rFonts w:eastAsia="PMingLiU"/>
                <w:lang w:eastAsia="en-US"/>
              </w:rPr>
            </w:pPr>
            <w:r w:rsidRPr="00892E12">
              <w:rPr>
                <w:rFonts w:eastAsia="PMingLiU"/>
                <w:lang w:eastAsia="en-US"/>
              </w:rPr>
              <w:t>km</w:t>
            </w:r>
          </w:p>
        </w:tc>
        <w:tc>
          <w:tcPr>
            <w:tcW w:w="850" w:type="dxa"/>
            <w:shd w:val="clear" w:color="auto" w:fill="auto"/>
            <w:noWrap/>
            <w:hideMark/>
          </w:tcPr>
          <w:p w14:paraId="707A263F" w14:textId="77777777" w:rsidR="00892E12" w:rsidRPr="00892E12" w:rsidRDefault="00892E12" w:rsidP="00892E12">
            <w:pPr>
              <w:rPr>
                <w:rFonts w:eastAsia="PMingLiU"/>
                <w:lang w:eastAsia="en-US"/>
              </w:rPr>
            </w:pPr>
            <w:r w:rsidRPr="00892E12">
              <w:rPr>
                <w:rFonts w:eastAsia="PMingLiU"/>
                <w:lang w:eastAsia="en-US"/>
              </w:rPr>
              <w:t>ERAF</w:t>
            </w:r>
          </w:p>
        </w:tc>
        <w:tc>
          <w:tcPr>
            <w:tcW w:w="1134" w:type="dxa"/>
            <w:shd w:val="clear" w:color="auto" w:fill="auto"/>
            <w:noWrap/>
            <w:hideMark/>
          </w:tcPr>
          <w:p w14:paraId="191A217F"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1A83BA1D" w14:textId="77777777" w:rsidR="00892E12" w:rsidRPr="00892E12" w:rsidRDefault="00892E12" w:rsidP="00892E12">
            <w:pPr>
              <w:rPr>
                <w:rFonts w:eastAsia="PMingLiU"/>
                <w:lang w:eastAsia="en-US"/>
              </w:rPr>
            </w:pPr>
            <w:r w:rsidRPr="00892E12">
              <w:rPr>
                <w:rFonts w:eastAsia="PMingLiU"/>
                <w:lang w:eastAsia="en-US"/>
              </w:rPr>
              <w:t>0</w:t>
            </w:r>
          </w:p>
        </w:tc>
        <w:tc>
          <w:tcPr>
            <w:tcW w:w="567" w:type="dxa"/>
            <w:tcBorders>
              <w:tl2br w:val="single" w:sz="4" w:space="0" w:color="auto"/>
              <w:tr2bl w:val="single" w:sz="4" w:space="0" w:color="auto"/>
            </w:tcBorders>
            <w:shd w:val="clear" w:color="auto" w:fill="auto"/>
            <w:noWrap/>
            <w:hideMark/>
          </w:tcPr>
          <w:p w14:paraId="4A87AE1F"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522FAEF5"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bottom w:val="single" w:sz="4" w:space="0" w:color="auto"/>
            </w:tcBorders>
            <w:shd w:val="clear" w:color="auto" w:fill="auto"/>
            <w:noWrap/>
            <w:hideMark/>
          </w:tcPr>
          <w:p w14:paraId="0A57C2BA" w14:textId="77777777" w:rsidR="00892E12" w:rsidRPr="00892E12" w:rsidRDefault="00892E12" w:rsidP="00892E12">
            <w:pPr>
              <w:rPr>
                <w:rFonts w:eastAsia="PMingLiU"/>
                <w:lang w:eastAsia="en-US"/>
              </w:rPr>
            </w:pPr>
            <w:r w:rsidRPr="00892E12">
              <w:rPr>
                <w:rFonts w:eastAsia="PMingLiU"/>
                <w:lang w:eastAsia="en-US"/>
              </w:rPr>
              <w:t>305</w:t>
            </w:r>
          </w:p>
        </w:tc>
        <w:tc>
          <w:tcPr>
            <w:tcW w:w="1276" w:type="dxa"/>
            <w:shd w:val="clear" w:color="auto" w:fill="auto"/>
            <w:noWrap/>
            <w:hideMark/>
          </w:tcPr>
          <w:p w14:paraId="63D60540" w14:textId="77777777" w:rsidR="00892E12" w:rsidRPr="00892E12" w:rsidRDefault="00892E12" w:rsidP="00892E12">
            <w:pPr>
              <w:rPr>
                <w:rFonts w:eastAsia="PMingLiU"/>
                <w:lang w:eastAsia="en-US"/>
              </w:rPr>
            </w:pPr>
            <w:r w:rsidRPr="00892E12">
              <w:rPr>
                <w:rFonts w:eastAsia="PMingLiU"/>
                <w:lang w:eastAsia="en-US"/>
              </w:rPr>
              <w:t>Projektu dati</w:t>
            </w:r>
          </w:p>
        </w:tc>
        <w:tc>
          <w:tcPr>
            <w:tcW w:w="1418" w:type="dxa"/>
            <w:shd w:val="clear" w:color="auto" w:fill="auto"/>
            <w:noWrap/>
            <w:hideMark/>
          </w:tcPr>
          <w:p w14:paraId="2494647C" w14:textId="77777777" w:rsidR="00892E12" w:rsidRPr="00892E12" w:rsidRDefault="00892E12" w:rsidP="00892E12">
            <w:pPr>
              <w:rPr>
                <w:rFonts w:eastAsia="PMingLiU"/>
                <w:lang w:eastAsia="en-US"/>
              </w:rPr>
            </w:pPr>
            <w:r w:rsidRPr="00892E12">
              <w:rPr>
                <w:rFonts w:eastAsia="PMingLiU"/>
                <w:lang w:eastAsia="en-US"/>
              </w:rPr>
              <w:t xml:space="preserve">Rādītājs atbilst 100,00% no ERAF finansējuma prioritārajam virzienam Rādītājs ietver 6.3.1. plānotās investīcijas reģionālo ceļu </w:t>
            </w:r>
            <w:r w:rsidRPr="00892E12">
              <w:rPr>
                <w:rFonts w:eastAsia="PMingLiU"/>
                <w:lang w:eastAsia="en-US"/>
              </w:rPr>
              <w:lastRenderedPageBreak/>
              <w:t>rekonstrukcijā un modernizācijā</w:t>
            </w:r>
          </w:p>
        </w:tc>
      </w:tr>
      <w:tr w:rsidR="00892E12" w:rsidRPr="00892E12" w14:paraId="2444B6EF" w14:textId="77777777" w:rsidTr="003D1629">
        <w:trPr>
          <w:trHeight w:val="1638"/>
        </w:trPr>
        <w:tc>
          <w:tcPr>
            <w:tcW w:w="1129" w:type="dxa"/>
            <w:shd w:val="clear" w:color="auto" w:fill="auto"/>
            <w:noWrap/>
            <w:hideMark/>
          </w:tcPr>
          <w:p w14:paraId="7D7047BE" w14:textId="77777777" w:rsidR="00892E12" w:rsidRPr="00892E12" w:rsidRDefault="00892E12" w:rsidP="00892E12">
            <w:pPr>
              <w:rPr>
                <w:rFonts w:eastAsia="PMingLiU"/>
                <w:lang w:eastAsia="en-US"/>
              </w:rPr>
            </w:pPr>
            <w:r w:rsidRPr="00892E12">
              <w:rPr>
                <w:rFonts w:eastAsia="PMingLiU"/>
                <w:lang w:eastAsia="en-US"/>
              </w:rPr>
              <w:lastRenderedPageBreak/>
              <w:t>Galvenais īstenošanas posms</w:t>
            </w:r>
          </w:p>
        </w:tc>
        <w:tc>
          <w:tcPr>
            <w:tcW w:w="1559" w:type="dxa"/>
            <w:shd w:val="clear" w:color="auto" w:fill="auto"/>
            <w:hideMark/>
          </w:tcPr>
          <w:p w14:paraId="577D4B1E" w14:textId="77777777" w:rsidR="00892E12" w:rsidRPr="00892E12" w:rsidRDefault="00892E12" w:rsidP="00892E12">
            <w:pPr>
              <w:rPr>
                <w:rFonts w:eastAsia="PMingLiU"/>
                <w:lang w:eastAsia="en-US"/>
              </w:rPr>
            </w:pPr>
            <w:r w:rsidRPr="00892E12">
              <w:rPr>
                <w:rFonts w:eastAsia="PMingLiU"/>
                <w:lang w:eastAsia="en-US"/>
              </w:rPr>
              <w:t>i.6.3.1.a Izsludinātie būvniecības iepirkumi % no kopējo rekonstruējamo ceļa posmu skaita.</w:t>
            </w:r>
          </w:p>
          <w:p w14:paraId="7CB7AAEA" w14:textId="77777777" w:rsidR="00892E12" w:rsidRPr="00892E12" w:rsidRDefault="00892E12" w:rsidP="00892E12">
            <w:pPr>
              <w:rPr>
                <w:rFonts w:eastAsia="PMingLiU"/>
                <w:lang w:eastAsia="en-US"/>
              </w:rPr>
            </w:pPr>
            <w:r w:rsidRPr="00892E12">
              <w:rPr>
                <w:rFonts w:eastAsia="PMingLiU"/>
                <w:lang w:eastAsia="en-US"/>
              </w:rPr>
              <w:t>(S631)</w:t>
            </w:r>
          </w:p>
        </w:tc>
        <w:tc>
          <w:tcPr>
            <w:tcW w:w="2268" w:type="dxa"/>
            <w:shd w:val="clear" w:color="auto" w:fill="auto"/>
            <w:hideMark/>
          </w:tcPr>
          <w:p w14:paraId="2D24DE3A" w14:textId="77777777" w:rsidR="00892E12" w:rsidRPr="00892E12" w:rsidRDefault="00892E12" w:rsidP="00892E12">
            <w:pPr>
              <w:rPr>
                <w:rFonts w:eastAsia="PMingLiU"/>
                <w:lang w:eastAsia="en-US"/>
              </w:rPr>
            </w:pPr>
            <w:r w:rsidRPr="00892E12">
              <w:rPr>
                <w:rFonts w:eastAsia="PMingLiU"/>
                <w:lang w:eastAsia="en-US"/>
              </w:rPr>
              <w:t>Projekta īstenotāja izsludinātie būvniecības iepirkumi % no kopējo rekonstruējamo ceļa posmu skaita. Rekonstruējamo posmu skaits tiks definēts projektu ieviešanas laika grafikā (</w:t>
            </w:r>
            <w:proofErr w:type="spellStart"/>
            <w:r w:rsidRPr="00892E12">
              <w:rPr>
                <w:rFonts w:eastAsia="PMingLiU"/>
                <w:lang w:eastAsia="en-US"/>
              </w:rPr>
              <w:t>project</w:t>
            </w:r>
            <w:proofErr w:type="spellEnd"/>
            <w:r w:rsidRPr="00892E12">
              <w:rPr>
                <w:rFonts w:eastAsia="PMingLiU"/>
                <w:lang w:eastAsia="en-US"/>
              </w:rPr>
              <w:t xml:space="preserve"> </w:t>
            </w:r>
            <w:proofErr w:type="spellStart"/>
            <w:r w:rsidRPr="00892E12">
              <w:rPr>
                <w:rFonts w:eastAsia="PMingLiU"/>
                <w:lang w:eastAsia="en-US"/>
              </w:rPr>
              <w:t>pipeline</w:t>
            </w:r>
            <w:proofErr w:type="spellEnd"/>
            <w:r w:rsidRPr="00892E12">
              <w:rPr>
                <w:rFonts w:eastAsia="PMingLiU"/>
                <w:lang w:eastAsia="en-US"/>
              </w:rPr>
              <w:t xml:space="preserve">) atbilstoši 7.1.ex-ante nosacījumam </w:t>
            </w:r>
          </w:p>
        </w:tc>
        <w:tc>
          <w:tcPr>
            <w:tcW w:w="1163" w:type="dxa"/>
            <w:shd w:val="clear" w:color="auto" w:fill="auto"/>
            <w:noWrap/>
            <w:hideMark/>
          </w:tcPr>
          <w:p w14:paraId="7A6E1D6D" w14:textId="77777777" w:rsidR="00892E12" w:rsidRPr="00892E12" w:rsidRDefault="00892E12" w:rsidP="00892E12">
            <w:pPr>
              <w:rPr>
                <w:rFonts w:eastAsia="PMingLiU"/>
                <w:lang w:eastAsia="en-US"/>
              </w:rPr>
            </w:pPr>
            <w:r w:rsidRPr="00892E12">
              <w:rPr>
                <w:rFonts w:eastAsia="PMingLiU"/>
                <w:lang w:eastAsia="en-US"/>
              </w:rPr>
              <w:t>%</w:t>
            </w:r>
          </w:p>
        </w:tc>
        <w:tc>
          <w:tcPr>
            <w:tcW w:w="850" w:type="dxa"/>
            <w:shd w:val="clear" w:color="auto" w:fill="auto"/>
            <w:noWrap/>
            <w:hideMark/>
          </w:tcPr>
          <w:p w14:paraId="6D6BCDF0" w14:textId="77777777" w:rsidR="00892E12" w:rsidRPr="00892E12" w:rsidRDefault="00892E12" w:rsidP="00892E12">
            <w:pPr>
              <w:rPr>
                <w:rFonts w:eastAsia="PMingLiU"/>
                <w:lang w:eastAsia="en-US"/>
              </w:rPr>
            </w:pPr>
            <w:r w:rsidRPr="00892E12">
              <w:rPr>
                <w:rFonts w:eastAsia="PMingLiU"/>
                <w:lang w:eastAsia="en-US"/>
              </w:rPr>
              <w:t>ERAF</w:t>
            </w:r>
          </w:p>
        </w:tc>
        <w:tc>
          <w:tcPr>
            <w:tcW w:w="1134" w:type="dxa"/>
            <w:shd w:val="clear" w:color="auto" w:fill="auto"/>
            <w:noWrap/>
            <w:hideMark/>
          </w:tcPr>
          <w:p w14:paraId="5BC86D64" w14:textId="77777777" w:rsidR="00892E12" w:rsidRPr="00892E12" w:rsidRDefault="00892E12" w:rsidP="00892E12">
            <w:pPr>
              <w:rPr>
                <w:rFonts w:eastAsia="PMingLiU"/>
                <w:i/>
                <w:iCs/>
                <w:lang w:eastAsia="en-US"/>
              </w:rPr>
            </w:pPr>
            <w:r w:rsidRPr="00892E12">
              <w:rPr>
                <w:rFonts w:eastAsia="PMingLiU"/>
                <w:i/>
                <w:iCs/>
                <w:lang w:eastAsia="en-US"/>
              </w:rPr>
              <w:t>Mazāk attīstītie reģioni</w:t>
            </w:r>
          </w:p>
        </w:tc>
        <w:tc>
          <w:tcPr>
            <w:tcW w:w="1275" w:type="dxa"/>
            <w:shd w:val="clear" w:color="auto" w:fill="auto"/>
            <w:noWrap/>
            <w:hideMark/>
          </w:tcPr>
          <w:p w14:paraId="33198340" w14:textId="77777777" w:rsidR="00892E12" w:rsidRPr="00892E12" w:rsidRDefault="00892E12" w:rsidP="00892E12">
            <w:pPr>
              <w:rPr>
                <w:rFonts w:eastAsia="PMingLiU"/>
                <w:lang w:eastAsia="en-US"/>
              </w:rPr>
            </w:pPr>
            <w:r w:rsidRPr="00892E12">
              <w:rPr>
                <w:rFonts w:eastAsia="PMingLiU"/>
                <w:lang w:eastAsia="en-US"/>
              </w:rPr>
              <w:t>20</w:t>
            </w:r>
          </w:p>
        </w:tc>
        <w:tc>
          <w:tcPr>
            <w:tcW w:w="567" w:type="dxa"/>
            <w:tcBorders>
              <w:tl2br w:val="single" w:sz="4" w:space="0" w:color="auto"/>
              <w:tr2bl w:val="single" w:sz="4" w:space="0" w:color="auto"/>
            </w:tcBorders>
            <w:shd w:val="clear" w:color="auto" w:fill="auto"/>
            <w:noWrap/>
            <w:hideMark/>
          </w:tcPr>
          <w:p w14:paraId="74CCF3A1" w14:textId="77777777" w:rsidR="00892E12" w:rsidRPr="00892E12" w:rsidRDefault="00892E12" w:rsidP="00892E12">
            <w:pPr>
              <w:rPr>
                <w:rFonts w:eastAsia="PMingLiU"/>
                <w:lang w:eastAsia="en-US"/>
              </w:rPr>
            </w:pPr>
            <w:r w:rsidRPr="00892E12">
              <w:rPr>
                <w:rFonts w:eastAsia="PMingLiU"/>
                <w:lang w:eastAsia="en-US"/>
              </w:rPr>
              <w:t> </w:t>
            </w:r>
          </w:p>
        </w:tc>
        <w:tc>
          <w:tcPr>
            <w:tcW w:w="567" w:type="dxa"/>
            <w:tcBorders>
              <w:tl2br w:val="single" w:sz="4" w:space="0" w:color="auto"/>
              <w:tr2bl w:val="single" w:sz="4" w:space="0" w:color="auto"/>
            </w:tcBorders>
            <w:shd w:val="clear" w:color="auto" w:fill="auto"/>
            <w:noWrap/>
            <w:hideMark/>
          </w:tcPr>
          <w:p w14:paraId="75AB6F55" w14:textId="77777777" w:rsidR="00892E12" w:rsidRPr="00892E12" w:rsidRDefault="00892E12" w:rsidP="00892E12">
            <w:pPr>
              <w:rPr>
                <w:rFonts w:eastAsia="PMingLiU"/>
                <w:lang w:eastAsia="en-US"/>
              </w:rPr>
            </w:pPr>
            <w:r w:rsidRPr="00892E12">
              <w:rPr>
                <w:rFonts w:eastAsia="PMingLiU"/>
                <w:lang w:eastAsia="en-US"/>
              </w:rPr>
              <w:t> </w:t>
            </w:r>
          </w:p>
        </w:tc>
        <w:tc>
          <w:tcPr>
            <w:tcW w:w="1276" w:type="dxa"/>
            <w:tcBorders>
              <w:tl2br w:val="single" w:sz="4" w:space="0" w:color="auto"/>
              <w:tr2bl w:val="single" w:sz="4" w:space="0" w:color="auto"/>
            </w:tcBorders>
            <w:shd w:val="clear" w:color="auto" w:fill="auto"/>
            <w:noWrap/>
            <w:hideMark/>
          </w:tcPr>
          <w:p w14:paraId="4CDAF5DB" w14:textId="77777777" w:rsidR="00892E12" w:rsidRPr="00892E12" w:rsidRDefault="00892E12" w:rsidP="00892E12">
            <w:pPr>
              <w:rPr>
                <w:rFonts w:eastAsia="PMingLiU"/>
                <w:lang w:eastAsia="en-US"/>
              </w:rPr>
            </w:pPr>
            <w:r w:rsidRPr="00892E12">
              <w:rPr>
                <w:rFonts w:eastAsia="PMingLiU"/>
                <w:lang w:eastAsia="en-US"/>
              </w:rPr>
              <w:t> </w:t>
            </w:r>
          </w:p>
        </w:tc>
        <w:tc>
          <w:tcPr>
            <w:tcW w:w="1276" w:type="dxa"/>
            <w:shd w:val="clear" w:color="auto" w:fill="auto"/>
            <w:noWrap/>
            <w:hideMark/>
          </w:tcPr>
          <w:p w14:paraId="0716B4A5" w14:textId="77777777" w:rsidR="00892E12" w:rsidRPr="00892E12" w:rsidRDefault="00892E12" w:rsidP="00892E12">
            <w:pPr>
              <w:rPr>
                <w:rFonts w:eastAsia="PMingLiU"/>
                <w:lang w:eastAsia="en-US"/>
              </w:rPr>
            </w:pPr>
            <w:r w:rsidRPr="00892E12">
              <w:rPr>
                <w:rFonts w:eastAsia="PMingLiU"/>
                <w:lang w:eastAsia="en-US"/>
              </w:rPr>
              <w:t>Projektu dati</w:t>
            </w:r>
          </w:p>
        </w:tc>
        <w:tc>
          <w:tcPr>
            <w:tcW w:w="1418" w:type="dxa"/>
            <w:shd w:val="clear" w:color="auto" w:fill="auto"/>
            <w:noWrap/>
            <w:hideMark/>
          </w:tcPr>
          <w:p w14:paraId="0D1CC881" w14:textId="4820A578" w:rsidR="00892E12" w:rsidRPr="00892E12" w:rsidRDefault="00892E12" w:rsidP="00892E12">
            <w:pPr>
              <w:jc w:val="right"/>
              <w:rPr>
                <w:rFonts w:eastAsia="PMingLiU"/>
                <w:lang w:eastAsia="en-US"/>
              </w:rPr>
            </w:pPr>
            <w:r>
              <w:rPr>
                <w:rFonts w:eastAsia="PMingLiU"/>
                <w:lang w:eastAsia="en-US"/>
              </w:rPr>
              <w:t>”.</w:t>
            </w:r>
          </w:p>
        </w:tc>
      </w:tr>
    </w:tbl>
    <w:p w14:paraId="3EC7C389" w14:textId="77777777" w:rsidR="003A6B0B" w:rsidRPr="003A6B0B" w:rsidRDefault="003A6B0B" w:rsidP="003A6B0B">
      <w:pPr>
        <w:widowControl w:val="0"/>
        <w:autoSpaceDE w:val="0"/>
        <w:autoSpaceDN w:val="0"/>
        <w:adjustRightInd w:val="0"/>
        <w:spacing w:before="240" w:after="120"/>
        <w:jc w:val="both"/>
        <w:rPr>
          <w:rFonts w:eastAsia="PMingLiU"/>
          <w:sz w:val="28"/>
          <w:szCs w:val="28"/>
          <w:lang w:eastAsia="en-US"/>
        </w:rPr>
      </w:pPr>
    </w:p>
    <w:p w14:paraId="2D570BE6" w14:textId="77777777" w:rsidR="003A6B0B" w:rsidRDefault="003A6B0B">
      <w:pPr>
        <w:rPr>
          <w:rFonts w:eastAsia="PMingLiU"/>
          <w:sz w:val="28"/>
          <w:szCs w:val="28"/>
          <w:lang w:eastAsia="en-US"/>
        </w:rPr>
      </w:pPr>
      <w:r>
        <w:rPr>
          <w:rFonts w:eastAsia="PMingLiU"/>
          <w:sz w:val="28"/>
          <w:szCs w:val="28"/>
          <w:lang w:eastAsia="en-US"/>
        </w:rPr>
        <w:br w:type="page"/>
      </w:r>
    </w:p>
    <w:p w14:paraId="01A46DB8" w14:textId="4AF8D838" w:rsidR="00F803A0" w:rsidRDefault="005721E7" w:rsidP="00A60076">
      <w:pPr>
        <w:pStyle w:val="ListParagraph"/>
        <w:widowControl w:val="0"/>
        <w:numPr>
          <w:ilvl w:val="0"/>
          <w:numId w:val="26"/>
        </w:numPr>
        <w:autoSpaceDE w:val="0"/>
        <w:autoSpaceDN w:val="0"/>
        <w:adjustRightInd w:val="0"/>
        <w:ind w:left="0" w:firstLine="709"/>
        <w:contextualSpacing w:val="0"/>
        <w:jc w:val="both"/>
        <w:rPr>
          <w:rFonts w:eastAsia="PMingLiU"/>
          <w:sz w:val="28"/>
          <w:szCs w:val="28"/>
          <w:lang w:eastAsia="en-US"/>
        </w:rPr>
      </w:pPr>
      <w:r w:rsidRPr="005721E7">
        <w:rPr>
          <w:rFonts w:eastAsia="PMingLiU"/>
          <w:sz w:val="28"/>
          <w:szCs w:val="28"/>
          <w:lang w:eastAsia="en-US"/>
        </w:rPr>
        <w:lastRenderedPageBreak/>
        <w:t>Izteikt 2.6. apakšsadaļas “Ilgtspējīga</w:t>
      </w:r>
      <w:r w:rsidR="00211C89">
        <w:rPr>
          <w:rFonts w:eastAsia="PMingLiU"/>
          <w:sz w:val="28"/>
          <w:szCs w:val="28"/>
          <w:lang w:eastAsia="en-US"/>
        </w:rPr>
        <w:t xml:space="preserve"> transporta sistēma” tabulu Nr</w:t>
      </w:r>
      <w:r w:rsidR="000D77B2">
        <w:rPr>
          <w:rFonts w:eastAsia="PMingLiU"/>
          <w:sz w:val="28"/>
          <w:szCs w:val="28"/>
          <w:lang w:eastAsia="en-US"/>
        </w:rPr>
        <w:t>. 2.6.12. (7–13</w:t>
      </w:r>
      <w:r w:rsidR="00211C89" w:rsidRPr="00211C89">
        <w:rPr>
          <w:rFonts w:eastAsia="PMingLiU"/>
          <w:sz w:val="28"/>
          <w:szCs w:val="28"/>
          <w:lang w:eastAsia="en-US"/>
        </w:rPr>
        <w:t xml:space="preserve">) </w:t>
      </w:r>
      <w:r w:rsidRPr="00B71B41">
        <w:rPr>
          <w:rFonts w:eastAsia="PMingLiU"/>
          <w:sz w:val="28"/>
          <w:szCs w:val="28"/>
          <w:lang w:eastAsia="en-US"/>
        </w:rPr>
        <w:t>“</w:t>
      </w:r>
      <w:r w:rsidR="003D1629">
        <w:rPr>
          <w:rFonts w:eastAsia="PMingLiU"/>
          <w:sz w:val="28"/>
          <w:szCs w:val="28"/>
          <w:lang w:eastAsia="en-US"/>
        </w:rPr>
        <w:t>Intervences kategorijas</w:t>
      </w:r>
      <w:r w:rsidRPr="00B71B41">
        <w:rPr>
          <w:rFonts w:eastAsia="PMingLiU"/>
          <w:sz w:val="28"/>
          <w:szCs w:val="28"/>
          <w:lang w:eastAsia="en-US"/>
        </w:rPr>
        <w:t>” šādā redakcijā:</w:t>
      </w:r>
    </w:p>
    <w:p w14:paraId="478BC162" w14:textId="77777777" w:rsidR="00A60076" w:rsidRPr="00B71B41" w:rsidRDefault="00A60076" w:rsidP="00A60076">
      <w:pPr>
        <w:pStyle w:val="ListParagraph"/>
        <w:widowControl w:val="0"/>
        <w:autoSpaceDE w:val="0"/>
        <w:autoSpaceDN w:val="0"/>
        <w:adjustRightInd w:val="0"/>
        <w:ind w:left="709"/>
        <w:contextualSpacing w:val="0"/>
        <w:jc w:val="both"/>
        <w:rPr>
          <w:rFonts w:eastAsia="PMingLiU"/>
          <w:sz w:val="28"/>
          <w:szCs w:val="28"/>
          <w:lang w:eastAsia="en-US"/>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324"/>
        <w:gridCol w:w="639"/>
        <w:gridCol w:w="1239"/>
        <w:gridCol w:w="639"/>
        <w:gridCol w:w="1341"/>
        <w:gridCol w:w="1307"/>
        <w:gridCol w:w="2232"/>
        <w:gridCol w:w="1193"/>
        <w:gridCol w:w="931"/>
        <w:gridCol w:w="1518"/>
        <w:gridCol w:w="1663"/>
        <w:gridCol w:w="18"/>
      </w:tblGrid>
      <w:tr w:rsidR="000D77B2" w:rsidRPr="000D77B2" w14:paraId="6DE18A21" w14:textId="77777777" w:rsidTr="000D77B2">
        <w:trPr>
          <w:trHeight w:val="245"/>
        </w:trPr>
        <w:tc>
          <w:tcPr>
            <w:tcW w:w="14683" w:type="dxa"/>
            <w:gridSpan w:val="13"/>
            <w:shd w:val="clear" w:color="auto" w:fill="DBE5F1"/>
            <w:tcMar>
              <w:top w:w="0" w:type="dxa"/>
              <w:left w:w="108" w:type="dxa"/>
              <w:bottom w:w="0" w:type="dxa"/>
              <w:right w:w="108" w:type="dxa"/>
            </w:tcMar>
            <w:vAlign w:val="center"/>
            <w:hideMark/>
          </w:tcPr>
          <w:p w14:paraId="495C1D6C" w14:textId="401ED46E" w:rsidR="000D77B2" w:rsidRPr="000D77B2" w:rsidRDefault="000D77B2" w:rsidP="000D77B2">
            <w:pPr>
              <w:autoSpaceDE w:val="0"/>
              <w:autoSpaceDN w:val="0"/>
              <w:jc w:val="center"/>
              <w:rPr>
                <w:rFonts w:eastAsia="PMingLiU"/>
                <w:i/>
                <w:iCs/>
                <w:lang w:eastAsia="en-GB"/>
              </w:rPr>
            </w:pPr>
            <w:r>
              <w:rPr>
                <w:rFonts w:eastAsia="PMingLiU"/>
                <w:i/>
                <w:iCs/>
                <w:lang w:eastAsia="en-GB"/>
              </w:rPr>
              <w:t>“</w:t>
            </w:r>
            <w:r w:rsidRPr="000D77B2">
              <w:rPr>
                <w:rFonts w:eastAsia="PMingLiU"/>
                <w:i/>
                <w:iCs/>
                <w:lang w:eastAsia="en-GB"/>
              </w:rPr>
              <w:t>KF: Mazāk attīstītie reģioni</w:t>
            </w:r>
          </w:p>
        </w:tc>
      </w:tr>
      <w:tr w:rsidR="008F53C0" w:rsidRPr="000D77B2" w14:paraId="43769286" w14:textId="77777777" w:rsidTr="00D872DF">
        <w:trPr>
          <w:gridAfter w:val="1"/>
          <w:wAfter w:w="18" w:type="dxa"/>
          <w:trHeight w:val="407"/>
        </w:trPr>
        <w:tc>
          <w:tcPr>
            <w:tcW w:w="1963" w:type="dxa"/>
            <w:gridSpan w:val="2"/>
            <w:shd w:val="clear" w:color="auto" w:fill="FFFFFF"/>
            <w:tcMar>
              <w:top w:w="0" w:type="dxa"/>
              <w:left w:w="108" w:type="dxa"/>
              <w:bottom w:w="0" w:type="dxa"/>
              <w:right w:w="108" w:type="dxa"/>
            </w:tcMar>
          </w:tcPr>
          <w:p w14:paraId="007D0249" w14:textId="77777777" w:rsidR="000D77B2" w:rsidRPr="000D77B2" w:rsidRDefault="000D77B2" w:rsidP="000D77B2">
            <w:pPr>
              <w:autoSpaceDE w:val="0"/>
              <w:autoSpaceDN w:val="0"/>
              <w:jc w:val="center"/>
              <w:rPr>
                <w:rFonts w:eastAsia="PMingLiU"/>
                <w:lang w:eastAsia="en-GB"/>
              </w:rPr>
            </w:pPr>
            <w:r w:rsidRPr="000D77B2">
              <w:rPr>
                <w:rFonts w:eastAsia="PMingLiU"/>
                <w:lang w:eastAsia="en-GB"/>
              </w:rPr>
              <w:t xml:space="preserve">Intervences kategorijas </w:t>
            </w:r>
          </w:p>
        </w:tc>
        <w:tc>
          <w:tcPr>
            <w:tcW w:w="1878" w:type="dxa"/>
            <w:gridSpan w:val="2"/>
            <w:shd w:val="clear" w:color="auto" w:fill="FFFFFF"/>
            <w:tcMar>
              <w:top w:w="0" w:type="dxa"/>
              <w:left w:w="108" w:type="dxa"/>
              <w:bottom w:w="0" w:type="dxa"/>
              <w:right w:w="108" w:type="dxa"/>
            </w:tcMar>
          </w:tcPr>
          <w:p w14:paraId="56CD6C61" w14:textId="77777777" w:rsidR="000D77B2" w:rsidRPr="000D77B2" w:rsidRDefault="000D77B2" w:rsidP="000D77B2">
            <w:pPr>
              <w:autoSpaceDE w:val="0"/>
              <w:autoSpaceDN w:val="0"/>
              <w:jc w:val="center"/>
              <w:rPr>
                <w:rFonts w:eastAsia="PMingLiU"/>
                <w:lang w:eastAsia="en-GB"/>
              </w:rPr>
            </w:pPr>
            <w:r w:rsidRPr="000D77B2">
              <w:rPr>
                <w:rFonts w:eastAsia="PMingLiU"/>
                <w:lang w:eastAsia="en-GB"/>
              </w:rPr>
              <w:t xml:space="preserve">Finansējuma veids </w:t>
            </w:r>
          </w:p>
        </w:tc>
        <w:tc>
          <w:tcPr>
            <w:tcW w:w="1980" w:type="dxa"/>
            <w:gridSpan w:val="2"/>
            <w:shd w:val="clear" w:color="auto" w:fill="FFFFFF"/>
            <w:tcMar>
              <w:top w:w="0" w:type="dxa"/>
              <w:left w:w="108" w:type="dxa"/>
              <w:bottom w:w="0" w:type="dxa"/>
              <w:right w:w="108" w:type="dxa"/>
            </w:tcMar>
          </w:tcPr>
          <w:p w14:paraId="21C3B87B" w14:textId="77777777" w:rsidR="000D77B2" w:rsidRPr="000D77B2" w:rsidRDefault="000D77B2" w:rsidP="000D77B2">
            <w:pPr>
              <w:autoSpaceDE w:val="0"/>
              <w:autoSpaceDN w:val="0"/>
              <w:jc w:val="center"/>
              <w:rPr>
                <w:rFonts w:eastAsia="PMingLiU"/>
                <w:lang w:eastAsia="en-GB"/>
              </w:rPr>
            </w:pPr>
            <w:r w:rsidRPr="000D77B2">
              <w:rPr>
                <w:rFonts w:eastAsia="PMingLiU"/>
                <w:lang w:eastAsia="en-GB"/>
              </w:rPr>
              <w:t>Teritorija</w:t>
            </w:r>
          </w:p>
          <w:p w14:paraId="6C89138F" w14:textId="77777777" w:rsidR="000D77B2" w:rsidRPr="000D77B2" w:rsidRDefault="000D77B2" w:rsidP="000D77B2">
            <w:pPr>
              <w:autoSpaceDE w:val="0"/>
              <w:autoSpaceDN w:val="0"/>
              <w:jc w:val="center"/>
              <w:rPr>
                <w:rFonts w:eastAsia="PMingLiU"/>
                <w:lang w:eastAsia="en-GB"/>
              </w:rPr>
            </w:pPr>
          </w:p>
        </w:tc>
        <w:tc>
          <w:tcPr>
            <w:tcW w:w="3539" w:type="dxa"/>
            <w:gridSpan w:val="2"/>
            <w:shd w:val="clear" w:color="auto" w:fill="FFFFFF"/>
            <w:tcMar>
              <w:top w:w="0" w:type="dxa"/>
              <w:left w:w="108" w:type="dxa"/>
              <w:bottom w:w="0" w:type="dxa"/>
              <w:right w:w="108" w:type="dxa"/>
            </w:tcMar>
            <w:hideMark/>
          </w:tcPr>
          <w:p w14:paraId="61C03CB9" w14:textId="77777777" w:rsidR="000D77B2" w:rsidRPr="000D77B2" w:rsidRDefault="000D77B2" w:rsidP="000D77B2">
            <w:pPr>
              <w:autoSpaceDE w:val="0"/>
              <w:autoSpaceDN w:val="0"/>
              <w:jc w:val="center"/>
              <w:rPr>
                <w:rFonts w:eastAsia="PMingLiU"/>
                <w:lang w:eastAsia="en-GB"/>
              </w:rPr>
            </w:pPr>
            <w:r w:rsidRPr="000D77B2">
              <w:rPr>
                <w:rFonts w:eastAsia="PMingLiU"/>
                <w:lang w:eastAsia="en-GB"/>
              </w:rPr>
              <w:t>Teritoriālie sasniegšanas mehānismi</w:t>
            </w:r>
          </w:p>
        </w:tc>
        <w:tc>
          <w:tcPr>
            <w:tcW w:w="2124" w:type="dxa"/>
            <w:gridSpan w:val="2"/>
            <w:shd w:val="clear" w:color="auto" w:fill="FFFFFF"/>
            <w:tcMar>
              <w:top w:w="0" w:type="dxa"/>
              <w:left w:w="108" w:type="dxa"/>
              <w:bottom w:w="0" w:type="dxa"/>
              <w:right w:w="108" w:type="dxa"/>
            </w:tcMar>
            <w:hideMark/>
          </w:tcPr>
          <w:p w14:paraId="26E67514" w14:textId="77777777" w:rsidR="000D77B2" w:rsidRPr="000D77B2" w:rsidRDefault="000D77B2" w:rsidP="000D77B2">
            <w:pPr>
              <w:autoSpaceDE w:val="0"/>
              <w:autoSpaceDN w:val="0"/>
              <w:jc w:val="center"/>
              <w:rPr>
                <w:rFonts w:eastAsia="PMingLiU"/>
                <w:lang w:eastAsia="en-GB"/>
              </w:rPr>
            </w:pPr>
            <w:r w:rsidRPr="000D77B2">
              <w:rPr>
                <w:rFonts w:eastAsia="PMingLiU"/>
                <w:lang w:eastAsia="en-GB"/>
              </w:rPr>
              <w:t>ESF sekundāras tēmas</w:t>
            </w:r>
          </w:p>
          <w:p w14:paraId="72263B02" w14:textId="77777777" w:rsidR="000D77B2" w:rsidRPr="000D77B2" w:rsidRDefault="000D77B2" w:rsidP="000D77B2">
            <w:pPr>
              <w:autoSpaceDE w:val="0"/>
              <w:autoSpaceDN w:val="0"/>
              <w:jc w:val="center"/>
              <w:rPr>
                <w:rFonts w:eastAsia="PMingLiU"/>
                <w:lang w:eastAsia="en-GB"/>
              </w:rPr>
            </w:pPr>
            <w:r w:rsidRPr="000D77B2">
              <w:rPr>
                <w:rFonts w:eastAsia="PMingLiU"/>
                <w:lang w:eastAsia="en-GB"/>
              </w:rPr>
              <w:t>(tikai ESF)</w:t>
            </w:r>
          </w:p>
        </w:tc>
        <w:tc>
          <w:tcPr>
            <w:tcW w:w="3181" w:type="dxa"/>
            <w:gridSpan w:val="2"/>
            <w:shd w:val="clear" w:color="auto" w:fill="FFFFFF"/>
            <w:tcMar>
              <w:top w:w="0" w:type="dxa"/>
              <w:left w:w="108" w:type="dxa"/>
              <w:bottom w:w="0" w:type="dxa"/>
              <w:right w:w="108" w:type="dxa"/>
            </w:tcMar>
            <w:hideMark/>
          </w:tcPr>
          <w:p w14:paraId="3FB2A527" w14:textId="77777777" w:rsidR="000D77B2" w:rsidRPr="000D77B2" w:rsidRDefault="000D77B2" w:rsidP="000D77B2">
            <w:pPr>
              <w:autoSpaceDE w:val="0"/>
              <w:autoSpaceDN w:val="0"/>
              <w:jc w:val="center"/>
              <w:rPr>
                <w:rFonts w:eastAsia="PMingLiU"/>
                <w:lang w:eastAsia="en-GB"/>
              </w:rPr>
            </w:pPr>
            <w:r w:rsidRPr="000D77B2">
              <w:rPr>
                <w:rFonts w:eastAsia="PMingLiU"/>
                <w:lang w:eastAsia="en-GB"/>
              </w:rPr>
              <w:t>Tematiskie mērķi</w:t>
            </w:r>
          </w:p>
        </w:tc>
      </w:tr>
      <w:tr w:rsidR="000D77B2" w:rsidRPr="000D77B2" w14:paraId="2745E9F1" w14:textId="77777777" w:rsidTr="00D872DF">
        <w:trPr>
          <w:gridAfter w:val="1"/>
          <w:wAfter w:w="18" w:type="dxa"/>
          <w:trHeight w:val="226"/>
        </w:trPr>
        <w:tc>
          <w:tcPr>
            <w:tcW w:w="0" w:type="auto"/>
            <w:shd w:val="clear" w:color="auto" w:fill="FFFFFF"/>
            <w:tcMar>
              <w:top w:w="0" w:type="dxa"/>
              <w:left w:w="108" w:type="dxa"/>
              <w:bottom w:w="0" w:type="dxa"/>
              <w:right w:w="108" w:type="dxa"/>
            </w:tcMar>
            <w:hideMark/>
          </w:tcPr>
          <w:p w14:paraId="36DFF1DA" w14:textId="77777777" w:rsidR="000D77B2" w:rsidRPr="000D77B2" w:rsidRDefault="000D77B2" w:rsidP="000D77B2">
            <w:pPr>
              <w:jc w:val="both"/>
              <w:rPr>
                <w:rFonts w:eastAsia="PMingLiU"/>
                <w:lang w:eastAsia="en-GB"/>
              </w:rPr>
            </w:pPr>
            <w:r w:rsidRPr="000D77B2">
              <w:rPr>
                <w:rFonts w:eastAsia="PMingLiU"/>
                <w:lang w:eastAsia="en-GB"/>
              </w:rPr>
              <w:t>Kods</w:t>
            </w:r>
          </w:p>
        </w:tc>
        <w:tc>
          <w:tcPr>
            <w:tcW w:w="1324" w:type="dxa"/>
            <w:shd w:val="clear" w:color="auto" w:fill="FFFFFF"/>
            <w:tcMar>
              <w:top w:w="0" w:type="dxa"/>
              <w:left w:w="108" w:type="dxa"/>
              <w:bottom w:w="0" w:type="dxa"/>
              <w:right w:w="108" w:type="dxa"/>
            </w:tcMar>
            <w:hideMark/>
          </w:tcPr>
          <w:p w14:paraId="484E0380" w14:textId="77777777" w:rsidR="000D77B2" w:rsidRPr="000D77B2" w:rsidRDefault="000D77B2" w:rsidP="000D77B2">
            <w:pPr>
              <w:jc w:val="both"/>
              <w:rPr>
                <w:rFonts w:eastAsia="PMingLiU"/>
                <w:lang w:eastAsia="en-GB"/>
              </w:rPr>
            </w:pPr>
            <w:r w:rsidRPr="000D77B2">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73E90E07" w14:textId="77777777" w:rsidR="000D77B2" w:rsidRPr="000D77B2" w:rsidRDefault="000D77B2" w:rsidP="000D77B2">
            <w:pPr>
              <w:jc w:val="both"/>
              <w:rPr>
                <w:rFonts w:eastAsia="PMingLiU"/>
                <w:lang w:eastAsia="en-GB"/>
              </w:rPr>
            </w:pPr>
            <w:r w:rsidRPr="000D77B2">
              <w:rPr>
                <w:rFonts w:eastAsia="PMingLiU"/>
                <w:lang w:eastAsia="en-GB"/>
              </w:rPr>
              <w:t>Kods</w:t>
            </w:r>
          </w:p>
        </w:tc>
        <w:tc>
          <w:tcPr>
            <w:tcW w:w="1239" w:type="dxa"/>
            <w:shd w:val="clear" w:color="auto" w:fill="FFFFFF"/>
            <w:tcMar>
              <w:top w:w="0" w:type="dxa"/>
              <w:left w:w="108" w:type="dxa"/>
              <w:bottom w:w="0" w:type="dxa"/>
              <w:right w:w="108" w:type="dxa"/>
            </w:tcMar>
            <w:hideMark/>
          </w:tcPr>
          <w:p w14:paraId="4ECC1C27" w14:textId="77777777" w:rsidR="000D77B2" w:rsidRPr="000D77B2" w:rsidRDefault="000D77B2" w:rsidP="000D77B2">
            <w:pPr>
              <w:jc w:val="both"/>
              <w:rPr>
                <w:rFonts w:eastAsia="PMingLiU"/>
                <w:lang w:eastAsia="en-GB"/>
              </w:rPr>
            </w:pPr>
            <w:r w:rsidRPr="000D77B2">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0760D685" w14:textId="77777777" w:rsidR="000D77B2" w:rsidRPr="000D77B2" w:rsidRDefault="000D77B2" w:rsidP="000D77B2">
            <w:pPr>
              <w:jc w:val="both"/>
              <w:rPr>
                <w:rFonts w:eastAsia="PMingLiU"/>
                <w:lang w:eastAsia="en-GB"/>
              </w:rPr>
            </w:pPr>
            <w:r w:rsidRPr="000D77B2">
              <w:rPr>
                <w:rFonts w:eastAsia="PMingLiU"/>
                <w:lang w:eastAsia="en-GB"/>
              </w:rPr>
              <w:t>Kods</w:t>
            </w:r>
          </w:p>
        </w:tc>
        <w:tc>
          <w:tcPr>
            <w:tcW w:w="1341" w:type="dxa"/>
            <w:shd w:val="clear" w:color="auto" w:fill="FFFFFF"/>
            <w:tcMar>
              <w:top w:w="0" w:type="dxa"/>
              <w:left w:w="108" w:type="dxa"/>
              <w:bottom w:w="0" w:type="dxa"/>
              <w:right w:w="108" w:type="dxa"/>
            </w:tcMar>
            <w:hideMark/>
          </w:tcPr>
          <w:p w14:paraId="29125155" w14:textId="77777777" w:rsidR="000D77B2" w:rsidRPr="000D77B2" w:rsidRDefault="000D77B2" w:rsidP="000D77B2">
            <w:pPr>
              <w:jc w:val="both"/>
              <w:rPr>
                <w:rFonts w:eastAsia="PMingLiU"/>
                <w:lang w:eastAsia="en-GB"/>
              </w:rPr>
            </w:pPr>
            <w:r w:rsidRPr="000D77B2">
              <w:rPr>
                <w:rFonts w:eastAsia="PMingLiU"/>
                <w:lang w:eastAsia="en-GB"/>
              </w:rPr>
              <w:t xml:space="preserve">EUR </w:t>
            </w:r>
          </w:p>
        </w:tc>
        <w:tc>
          <w:tcPr>
            <w:tcW w:w="1307" w:type="dxa"/>
            <w:shd w:val="clear" w:color="auto" w:fill="FFFFFF"/>
            <w:tcMar>
              <w:top w:w="0" w:type="dxa"/>
              <w:left w:w="108" w:type="dxa"/>
              <w:bottom w:w="0" w:type="dxa"/>
              <w:right w:w="108" w:type="dxa"/>
            </w:tcMar>
            <w:hideMark/>
          </w:tcPr>
          <w:p w14:paraId="3EC6F961" w14:textId="77777777" w:rsidR="000D77B2" w:rsidRPr="000D77B2" w:rsidRDefault="000D77B2" w:rsidP="000D77B2">
            <w:pPr>
              <w:jc w:val="both"/>
              <w:rPr>
                <w:rFonts w:eastAsia="PMingLiU"/>
                <w:lang w:eastAsia="en-GB"/>
              </w:rPr>
            </w:pPr>
            <w:r w:rsidRPr="000D77B2">
              <w:rPr>
                <w:rFonts w:eastAsia="PMingLiU"/>
                <w:lang w:eastAsia="en-GB"/>
              </w:rPr>
              <w:t>Kods</w:t>
            </w:r>
          </w:p>
        </w:tc>
        <w:tc>
          <w:tcPr>
            <w:tcW w:w="2232" w:type="dxa"/>
            <w:shd w:val="clear" w:color="auto" w:fill="FFFFFF"/>
            <w:tcMar>
              <w:top w:w="0" w:type="dxa"/>
              <w:left w:w="108" w:type="dxa"/>
              <w:bottom w:w="0" w:type="dxa"/>
              <w:right w:w="108" w:type="dxa"/>
            </w:tcMar>
            <w:hideMark/>
          </w:tcPr>
          <w:p w14:paraId="7259CD5C" w14:textId="77777777" w:rsidR="000D77B2" w:rsidRPr="000D77B2" w:rsidRDefault="000D77B2" w:rsidP="000D77B2">
            <w:pPr>
              <w:jc w:val="both"/>
              <w:rPr>
                <w:rFonts w:eastAsia="PMingLiU"/>
                <w:lang w:eastAsia="en-GB"/>
              </w:rPr>
            </w:pPr>
            <w:r w:rsidRPr="000D77B2">
              <w:rPr>
                <w:rFonts w:eastAsia="PMingLiU"/>
                <w:lang w:eastAsia="en-GB"/>
              </w:rPr>
              <w:t xml:space="preserve">EUR </w:t>
            </w:r>
          </w:p>
        </w:tc>
        <w:tc>
          <w:tcPr>
            <w:tcW w:w="1193" w:type="dxa"/>
            <w:shd w:val="clear" w:color="auto" w:fill="FFFFFF"/>
            <w:tcMar>
              <w:top w:w="0" w:type="dxa"/>
              <w:left w:w="108" w:type="dxa"/>
              <w:bottom w:w="0" w:type="dxa"/>
              <w:right w:w="108" w:type="dxa"/>
            </w:tcMar>
            <w:hideMark/>
          </w:tcPr>
          <w:p w14:paraId="7A283B6E" w14:textId="77777777" w:rsidR="000D77B2" w:rsidRPr="000D77B2" w:rsidRDefault="000D77B2" w:rsidP="000D77B2">
            <w:pPr>
              <w:jc w:val="both"/>
              <w:rPr>
                <w:rFonts w:eastAsia="PMingLiU"/>
                <w:lang w:eastAsia="en-GB"/>
              </w:rPr>
            </w:pPr>
            <w:r w:rsidRPr="000D77B2">
              <w:rPr>
                <w:rFonts w:eastAsia="PMingLiU"/>
                <w:lang w:eastAsia="en-GB"/>
              </w:rPr>
              <w:t>Kods</w:t>
            </w:r>
          </w:p>
        </w:tc>
        <w:tc>
          <w:tcPr>
            <w:tcW w:w="931" w:type="dxa"/>
            <w:shd w:val="clear" w:color="auto" w:fill="FFFFFF"/>
            <w:tcMar>
              <w:top w:w="0" w:type="dxa"/>
              <w:left w:w="108" w:type="dxa"/>
              <w:bottom w:w="0" w:type="dxa"/>
              <w:right w:w="108" w:type="dxa"/>
            </w:tcMar>
            <w:hideMark/>
          </w:tcPr>
          <w:p w14:paraId="747CD249" w14:textId="77777777" w:rsidR="000D77B2" w:rsidRPr="000D77B2" w:rsidRDefault="000D77B2" w:rsidP="000D77B2">
            <w:pPr>
              <w:jc w:val="both"/>
              <w:rPr>
                <w:rFonts w:eastAsia="PMingLiU"/>
                <w:lang w:eastAsia="en-GB"/>
              </w:rPr>
            </w:pPr>
            <w:r w:rsidRPr="000D77B2">
              <w:rPr>
                <w:rFonts w:eastAsia="PMingLiU"/>
                <w:lang w:eastAsia="en-GB"/>
              </w:rPr>
              <w:t xml:space="preserve">EUR </w:t>
            </w:r>
          </w:p>
        </w:tc>
        <w:tc>
          <w:tcPr>
            <w:tcW w:w="1518" w:type="dxa"/>
            <w:shd w:val="clear" w:color="auto" w:fill="FFFFFF"/>
            <w:tcMar>
              <w:top w:w="0" w:type="dxa"/>
              <w:left w:w="108" w:type="dxa"/>
              <w:bottom w:w="0" w:type="dxa"/>
              <w:right w:w="108" w:type="dxa"/>
            </w:tcMar>
            <w:hideMark/>
          </w:tcPr>
          <w:p w14:paraId="739C26F0" w14:textId="77777777" w:rsidR="000D77B2" w:rsidRPr="000D77B2" w:rsidRDefault="000D77B2" w:rsidP="000D77B2">
            <w:pPr>
              <w:jc w:val="both"/>
              <w:rPr>
                <w:rFonts w:eastAsia="PMingLiU"/>
                <w:lang w:eastAsia="en-GB"/>
              </w:rPr>
            </w:pPr>
            <w:r w:rsidRPr="000D77B2">
              <w:rPr>
                <w:rFonts w:eastAsia="PMingLiU"/>
                <w:lang w:eastAsia="en-GB"/>
              </w:rPr>
              <w:t>Kods</w:t>
            </w:r>
          </w:p>
        </w:tc>
        <w:tc>
          <w:tcPr>
            <w:tcW w:w="1663" w:type="dxa"/>
            <w:shd w:val="clear" w:color="auto" w:fill="FFFFFF"/>
            <w:tcMar>
              <w:top w:w="0" w:type="dxa"/>
              <w:left w:w="108" w:type="dxa"/>
              <w:bottom w:w="0" w:type="dxa"/>
              <w:right w:w="108" w:type="dxa"/>
            </w:tcMar>
            <w:hideMark/>
          </w:tcPr>
          <w:p w14:paraId="488EBF18" w14:textId="77777777" w:rsidR="000D77B2" w:rsidRPr="000D77B2" w:rsidRDefault="000D77B2" w:rsidP="000D77B2">
            <w:pPr>
              <w:jc w:val="both"/>
              <w:rPr>
                <w:rFonts w:eastAsia="PMingLiU"/>
                <w:lang w:eastAsia="en-GB"/>
              </w:rPr>
            </w:pPr>
            <w:r w:rsidRPr="000D77B2">
              <w:rPr>
                <w:rFonts w:eastAsia="PMingLiU"/>
                <w:lang w:eastAsia="en-GB"/>
              </w:rPr>
              <w:t xml:space="preserve"> EUR </w:t>
            </w:r>
          </w:p>
        </w:tc>
      </w:tr>
      <w:tr w:rsidR="000D77B2" w:rsidRPr="000D77B2" w14:paraId="358CDE61" w14:textId="77777777" w:rsidTr="00D872DF">
        <w:trPr>
          <w:gridAfter w:val="1"/>
          <w:wAfter w:w="18" w:type="dxa"/>
          <w:trHeight w:val="312"/>
        </w:trPr>
        <w:tc>
          <w:tcPr>
            <w:tcW w:w="0" w:type="auto"/>
            <w:shd w:val="clear" w:color="auto" w:fill="FFFFFF"/>
            <w:tcMar>
              <w:top w:w="0" w:type="dxa"/>
              <w:left w:w="108" w:type="dxa"/>
              <w:bottom w:w="0" w:type="dxa"/>
              <w:right w:w="108" w:type="dxa"/>
            </w:tcMar>
            <w:vAlign w:val="center"/>
          </w:tcPr>
          <w:p w14:paraId="402C7D72" w14:textId="77777777" w:rsidR="000D77B2" w:rsidRPr="000D77B2" w:rsidRDefault="000D77B2" w:rsidP="000D77B2">
            <w:pPr>
              <w:jc w:val="both"/>
              <w:rPr>
                <w:rFonts w:eastAsia="PMingLiU"/>
                <w:lang w:eastAsia="en-GB"/>
              </w:rPr>
            </w:pPr>
            <w:r w:rsidRPr="000D77B2">
              <w:rPr>
                <w:rFonts w:eastAsia="PMingLiU"/>
                <w:lang w:eastAsia="en-GB"/>
              </w:rPr>
              <w:t>13</w:t>
            </w:r>
          </w:p>
        </w:tc>
        <w:tc>
          <w:tcPr>
            <w:tcW w:w="1324" w:type="dxa"/>
            <w:shd w:val="clear" w:color="auto" w:fill="FFFFFF"/>
            <w:tcMar>
              <w:top w:w="0" w:type="dxa"/>
              <w:left w:w="108" w:type="dxa"/>
              <w:bottom w:w="0" w:type="dxa"/>
              <w:right w:w="108" w:type="dxa"/>
            </w:tcMar>
            <w:vAlign w:val="center"/>
          </w:tcPr>
          <w:p w14:paraId="05D54F6A" w14:textId="77777777" w:rsidR="000D77B2" w:rsidRPr="000D77B2" w:rsidRDefault="000D77B2" w:rsidP="000D77B2">
            <w:pPr>
              <w:jc w:val="both"/>
              <w:rPr>
                <w:rFonts w:eastAsia="PMingLiU"/>
                <w:lang w:eastAsia="en-GB"/>
              </w:rPr>
            </w:pPr>
            <w:r w:rsidRPr="000D77B2">
              <w:rPr>
                <w:rFonts w:eastAsia="PMingLiU"/>
                <w:lang w:eastAsia="en-GB"/>
              </w:rPr>
              <w:t>2 106 640</w:t>
            </w:r>
          </w:p>
        </w:tc>
        <w:tc>
          <w:tcPr>
            <w:tcW w:w="0" w:type="auto"/>
            <w:shd w:val="clear" w:color="auto" w:fill="FFFFFF"/>
            <w:tcMar>
              <w:top w:w="0" w:type="dxa"/>
              <w:left w:w="108" w:type="dxa"/>
              <w:bottom w:w="0" w:type="dxa"/>
              <w:right w:w="108" w:type="dxa"/>
            </w:tcMar>
          </w:tcPr>
          <w:p w14:paraId="6354568B" w14:textId="77777777" w:rsidR="000D77B2" w:rsidRPr="000D77B2" w:rsidRDefault="000D77B2" w:rsidP="000D77B2">
            <w:pPr>
              <w:jc w:val="both"/>
              <w:rPr>
                <w:rFonts w:eastAsia="PMingLiU"/>
                <w:lang w:eastAsia="en-GB"/>
              </w:rPr>
            </w:pPr>
            <w:r w:rsidRPr="000D77B2">
              <w:rPr>
                <w:rFonts w:eastAsia="PMingLiU"/>
                <w:lang w:eastAsia="en-GB"/>
              </w:rPr>
              <w:t>1</w:t>
            </w:r>
          </w:p>
        </w:tc>
        <w:tc>
          <w:tcPr>
            <w:tcW w:w="1239" w:type="dxa"/>
            <w:shd w:val="clear" w:color="auto" w:fill="FFFFFF"/>
            <w:tcMar>
              <w:top w:w="0" w:type="dxa"/>
              <w:left w:w="108" w:type="dxa"/>
              <w:bottom w:w="0" w:type="dxa"/>
              <w:right w:w="108" w:type="dxa"/>
            </w:tcMar>
          </w:tcPr>
          <w:p w14:paraId="64B0C4F1" w14:textId="5494190F" w:rsidR="000D77B2" w:rsidRPr="003A6B0B" w:rsidRDefault="00D872DF" w:rsidP="000D77B2">
            <w:pPr>
              <w:jc w:val="both"/>
              <w:rPr>
                <w:rFonts w:eastAsia="PMingLiU"/>
                <w:color w:val="000000"/>
              </w:rPr>
            </w:pPr>
            <w:r w:rsidRPr="00D872DF">
              <w:rPr>
                <w:rFonts w:eastAsia="PMingLiU"/>
                <w:color w:val="000000"/>
                <w:lang w:eastAsia="en-US"/>
              </w:rPr>
              <w:t>693 722 030</w:t>
            </w:r>
          </w:p>
        </w:tc>
        <w:tc>
          <w:tcPr>
            <w:tcW w:w="0" w:type="auto"/>
            <w:shd w:val="clear" w:color="auto" w:fill="FFFFFF"/>
            <w:tcMar>
              <w:top w:w="0" w:type="dxa"/>
              <w:left w:w="108" w:type="dxa"/>
              <w:bottom w:w="0" w:type="dxa"/>
              <w:right w:w="108" w:type="dxa"/>
            </w:tcMar>
          </w:tcPr>
          <w:p w14:paraId="6C803D38" w14:textId="77777777" w:rsidR="000D77B2" w:rsidRPr="000D77B2" w:rsidRDefault="000D77B2" w:rsidP="000D77B2">
            <w:pPr>
              <w:jc w:val="both"/>
              <w:rPr>
                <w:rFonts w:eastAsia="PMingLiU"/>
                <w:lang w:eastAsia="en-GB"/>
              </w:rPr>
            </w:pPr>
            <w:r w:rsidRPr="000D77B2">
              <w:rPr>
                <w:rFonts w:eastAsia="PMingLiU"/>
                <w:lang w:eastAsia="en-GB"/>
              </w:rPr>
              <w:t>7</w:t>
            </w:r>
          </w:p>
        </w:tc>
        <w:tc>
          <w:tcPr>
            <w:tcW w:w="1341" w:type="dxa"/>
            <w:shd w:val="clear" w:color="auto" w:fill="FFFFFF"/>
            <w:tcMar>
              <w:top w:w="0" w:type="dxa"/>
              <w:left w:w="108" w:type="dxa"/>
              <w:bottom w:w="0" w:type="dxa"/>
              <w:right w:w="108" w:type="dxa"/>
            </w:tcMar>
            <w:vAlign w:val="center"/>
          </w:tcPr>
          <w:p w14:paraId="7F91E45D" w14:textId="26B5133D" w:rsidR="000D77B2" w:rsidRPr="003A6B0B" w:rsidRDefault="003A6B0B" w:rsidP="000D77B2">
            <w:pPr>
              <w:jc w:val="both"/>
              <w:rPr>
                <w:rFonts w:eastAsia="PMingLiU"/>
                <w:lang w:eastAsia="en-US"/>
              </w:rPr>
            </w:pPr>
            <w:r>
              <w:rPr>
                <w:rFonts w:eastAsia="PMingLiU"/>
                <w:lang w:eastAsia="en-US"/>
              </w:rPr>
              <w:t>268 252 874</w:t>
            </w:r>
          </w:p>
        </w:tc>
        <w:tc>
          <w:tcPr>
            <w:tcW w:w="1307" w:type="dxa"/>
            <w:shd w:val="clear" w:color="auto" w:fill="FFFFFF"/>
            <w:tcMar>
              <w:top w:w="0" w:type="dxa"/>
              <w:left w:w="108" w:type="dxa"/>
              <w:bottom w:w="0" w:type="dxa"/>
              <w:right w:w="108" w:type="dxa"/>
            </w:tcMar>
          </w:tcPr>
          <w:p w14:paraId="1AF2C4D0" w14:textId="77777777" w:rsidR="000D77B2" w:rsidRPr="000D77B2" w:rsidRDefault="000D77B2" w:rsidP="000D77B2">
            <w:pPr>
              <w:jc w:val="both"/>
              <w:rPr>
                <w:rFonts w:eastAsia="PMingLiU"/>
                <w:lang w:eastAsia="en-GB"/>
              </w:rPr>
            </w:pPr>
            <w:r w:rsidRPr="000D77B2">
              <w:rPr>
                <w:rFonts w:eastAsia="PMingLiU"/>
                <w:lang w:eastAsia="en-GB"/>
              </w:rPr>
              <w:t>7</w:t>
            </w:r>
          </w:p>
        </w:tc>
        <w:tc>
          <w:tcPr>
            <w:tcW w:w="2232" w:type="dxa"/>
            <w:shd w:val="clear" w:color="auto" w:fill="FFFFFF"/>
            <w:tcMar>
              <w:top w:w="0" w:type="dxa"/>
              <w:left w:w="108" w:type="dxa"/>
              <w:bottom w:w="0" w:type="dxa"/>
              <w:right w:w="108" w:type="dxa"/>
            </w:tcMar>
          </w:tcPr>
          <w:p w14:paraId="20F1840F" w14:textId="6CB542C3" w:rsidR="000D77B2" w:rsidRPr="003A6B0B" w:rsidRDefault="00D872DF" w:rsidP="000D77B2">
            <w:pPr>
              <w:jc w:val="both"/>
              <w:rPr>
                <w:rFonts w:eastAsia="PMingLiU"/>
                <w:color w:val="000000"/>
              </w:rPr>
            </w:pPr>
            <w:r w:rsidRPr="00D872DF">
              <w:rPr>
                <w:rFonts w:eastAsia="PMingLiU"/>
                <w:color w:val="000000"/>
                <w:lang w:eastAsia="en-US"/>
              </w:rPr>
              <w:t>693 722 030</w:t>
            </w:r>
          </w:p>
        </w:tc>
        <w:tc>
          <w:tcPr>
            <w:tcW w:w="1193" w:type="dxa"/>
            <w:shd w:val="clear" w:color="auto" w:fill="FFFFFF"/>
            <w:tcMar>
              <w:top w:w="0" w:type="dxa"/>
              <w:left w:w="108" w:type="dxa"/>
              <w:bottom w:w="0" w:type="dxa"/>
              <w:right w:w="108" w:type="dxa"/>
            </w:tcMar>
          </w:tcPr>
          <w:p w14:paraId="6C63FDB3" w14:textId="77777777" w:rsidR="000D77B2" w:rsidRPr="000D77B2" w:rsidRDefault="000D77B2" w:rsidP="000D77B2">
            <w:pPr>
              <w:jc w:val="both"/>
              <w:rPr>
                <w:rFonts w:eastAsia="PMingLiU"/>
                <w:lang w:eastAsia="en-GB"/>
              </w:rPr>
            </w:pPr>
            <w:r w:rsidRPr="000D77B2">
              <w:rPr>
                <w:rFonts w:eastAsia="PMingLiU"/>
                <w:lang w:eastAsia="en-GB"/>
              </w:rPr>
              <w:t>N/A</w:t>
            </w:r>
          </w:p>
        </w:tc>
        <w:tc>
          <w:tcPr>
            <w:tcW w:w="931" w:type="dxa"/>
            <w:shd w:val="clear" w:color="auto" w:fill="FFFFFF"/>
            <w:tcMar>
              <w:top w:w="0" w:type="dxa"/>
              <w:left w:w="108" w:type="dxa"/>
              <w:bottom w:w="0" w:type="dxa"/>
              <w:right w:w="108" w:type="dxa"/>
            </w:tcMar>
          </w:tcPr>
          <w:p w14:paraId="5308BC74" w14:textId="77777777" w:rsidR="000D77B2" w:rsidRPr="000D77B2" w:rsidRDefault="000D77B2" w:rsidP="000D77B2">
            <w:pPr>
              <w:jc w:val="both"/>
              <w:rPr>
                <w:rFonts w:eastAsia="PMingLiU"/>
                <w:lang w:eastAsia="en-GB"/>
              </w:rPr>
            </w:pPr>
            <w:r w:rsidRPr="000D77B2">
              <w:rPr>
                <w:rFonts w:eastAsia="PMingLiU"/>
                <w:lang w:eastAsia="en-GB"/>
              </w:rPr>
              <w:t>N/A</w:t>
            </w:r>
          </w:p>
        </w:tc>
        <w:tc>
          <w:tcPr>
            <w:tcW w:w="1518" w:type="dxa"/>
            <w:shd w:val="clear" w:color="auto" w:fill="FFFFFF"/>
            <w:tcMar>
              <w:top w:w="0" w:type="dxa"/>
              <w:left w:w="108" w:type="dxa"/>
              <w:bottom w:w="0" w:type="dxa"/>
              <w:right w:w="108" w:type="dxa"/>
            </w:tcMar>
          </w:tcPr>
          <w:p w14:paraId="113294DF" w14:textId="77777777" w:rsidR="000D77B2" w:rsidRPr="000D77B2" w:rsidRDefault="000D77B2" w:rsidP="000D77B2">
            <w:pPr>
              <w:jc w:val="both"/>
              <w:rPr>
                <w:rFonts w:eastAsia="PMingLiU"/>
                <w:lang w:eastAsia="en-GB"/>
              </w:rPr>
            </w:pPr>
            <w:r w:rsidRPr="000D77B2">
              <w:rPr>
                <w:rFonts w:eastAsia="PMingLiU"/>
                <w:lang w:eastAsia="en-GB"/>
              </w:rPr>
              <w:t>7</w:t>
            </w:r>
          </w:p>
        </w:tc>
        <w:tc>
          <w:tcPr>
            <w:tcW w:w="1663" w:type="dxa"/>
            <w:shd w:val="clear" w:color="auto" w:fill="FFFFFF"/>
            <w:tcMar>
              <w:top w:w="0" w:type="dxa"/>
              <w:left w:w="108" w:type="dxa"/>
              <w:bottom w:w="0" w:type="dxa"/>
              <w:right w:w="108" w:type="dxa"/>
            </w:tcMar>
          </w:tcPr>
          <w:p w14:paraId="1779C525" w14:textId="709CCB5F" w:rsidR="000D77B2" w:rsidRPr="003A6B0B" w:rsidRDefault="00D872DF" w:rsidP="000D77B2">
            <w:pPr>
              <w:jc w:val="both"/>
              <w:rPr>
                <w:rFonts w:eastAsia="PMingLiU"/>
                <w:color w:val="000000"/>
              </w:rPr>
            </w:pPr>
            <w:r w:rsidRPr="00D872DF">
              <w:rPr>
                <w:rFonts w:eastAsia="PMingLiU"/>
                <w:color w:val="000000"/>
                <w:lang w:eastAsia="en-US"/>
              </w:rPr>
              <w:t>693 722 030</w:t>
            </w:r>
          </w:p>
        </w:tc>
      </w:tr>
      <w:tr w:rsidR="000D77B2" w:rsidRPr="000D77B2" w14:paraId="1CB62398" w14:textId="77777777" w:rsidTr="00D872DF">
        <w:trPr>
          <w:gridAfter w:val="1"/>
          <w:wAfter w:w="18" w:type="dxa"/>
          <w:trHeight w:val="226"/>
        </w:trPr>
        <w:tc>
          <w:tcPr>
            <w:tcW w:w="0" w:type="auto"/>
            <w:shd w:val="clear" w:color="auto" w:fill="FFFFFF"/>
            <w:tcMar>
              <w:top w:w="0" w:type="dxa"/>
              <w:left w:w="108" w:type="dxa"/>
              <w:bottom w:w="0" w:type="dxa"/>
              <w:right w:w="108" w:type="dxa"/>
            </w:tcMar>
            <w:vAlign w:val="center"/>
          </w:tcPr>
          <w:p w14:paraId="783C0314" w14:textId="77777777" w:rsidR="000D77B2" w:rsidRPr="000D77B2" w:rsidRDefault="000D77B2" w:rsidP="000D77B2">
            <w:pPr>
              <w:jc w:val="both"/>
              <w:rPr>
                <w:rFonts w:eastAsia="PMingLiU"/>
                <w:lang w:eastAsia="en-GB"/>
              </w:rPr>
            </w:pPr>
            <w:r w:rsidRPr="000D77B2">
              <w:rPr>
                <w:rFonts w:eastAsia="PMingLiU"/>
                <w:lang w:eastAsia="en-GB"/>
              </w:rPr>
              <w:t>22</w:t>
            </w:r>
          </w:p>
        </w:tc>
        <w:tc>
          <w:tcPr>
            <w:tcW w:w="1324" w:type="dxa"/>
            <w:shd w:val="clear" w:color="auto" w:fill="FFFFFF"/>
            <w:tcMar>
              <w:top w:w="0" w:type="dxa"/>
              <w:left w:w="108" w:type="dxa"/>
              <w:bottom w:w="0" w:type="dxa"/>
              <w:right w:w="108" w:type="dxa"/>
            </w:tcMar>
            <w:vAlign w:val="center"/>
          </w:tcPr>
          <w:p w14:paraId="314F2049" w14:textId="77777777" w:rsidR="000D77B2" w:rsidRPr="000D77B2" w:rsidRDefault="000D77B2" w:rsidP="000D77B2">
            <w:pPr>
              <w:jc w:val="both"/>
              <w:rPr>
                <w:rFonts w:eastAsia="PMingLiU"/>
                <w:lang w:eastAsia="en-GB"/>
              </w:rPr>
            </w:pPr>
            <w:r w:rsidRPr="000D77B2">
              <w:rPr>
                <w:rFonts w:eastAsia="PMingLiU"/>
                <w:lang w:eastAsia="en-GB"/>
              </w:rPr>
              <w:t>1 015 580</w:t>
            </w:r>
          </w:p>
        </w:tc>
        <w:tc>
          <w:tcPr>
            <w:tcW w:w="0" w:type="auto"/>
            <w:shd w:val="clear" w:color="auto" w:fill="FFFFFF"/>
            <w:tcMar>
              <w:top w:w="0" w:type="dxa"/>
              <w:left w:w="108" w:type="dxa"/>
              <w:bottom w:w="0" w:type="dxa"/>
              <w:right w:w="108" w:type="dxa"/>
            </w:tcMar>
          </w:tcPr>
          <w:p w14:paraId="43965A79" w14:textId="77777777" w:rsidR="000D77B2" w:rsidRPr="000D77B2" w:rsidRDefault="000D77B2" w:rsidP="000D77B2">
            <w:pPr>
              <w:jc w:val="both"/>
              <w:rPr>
                <w:rFonts w:eastAsia="PMingLiU"/>
                <w:lang w:eastAsia="en-GB"/>
              </w:rPr>
            </w:pPr>
          </w:p>
        </w:tc>
        <w:tc>
          <w:tcPr>
            <w:tcW w:w="1239" w:type="dxa"/>
            <w:shd w:val="clear" w:color="auto" w:fill="FFFFFF"/>
            <w:tcMar>
              <w:top w:w="0" w:type="dxa"/>
              <w:left w:w="108" w:type="dxa"/>
              <w:bottom w:w="0" w:type="dxa"/>
              <w:right w:w="108" w:type="dxa"/>
            </w:tcMar>
          </w:tcPr>
          <w:p w14:paraId="7A19B882" w14:textId="77777777" w:rsidR="000D77B2" w:rsidRPr="000D77B2" w:rsidRDefault="000D77B2" w:rsidP="000D77B2">
            <w:pPr>
              <w:jc w:val="both"/>
              <w:rPr>
                <w:rFonts w:eastAsia="PMingLiU"/>
                <w:lang w:eastAsia="en-GB"/>
              </w:rPr>
            </w:pPr>
          </w:p>
        </w:tc>
        <w:tc>
          <w:tcPr>
            <w:tcW w:w="0" w:type="auto"/>
            <w:shd w:val="clear" w:color="auto" w:fill="FFFFFF"/>
            <w:tcMar>
              <w:top w:w="0" w:type="dxa"/>
              <w:left w:w="108" w:type="dxa"/>
              <w:bottom w:w="0" w:type="dxa"/>
              <w:right w:w="108" w:type="dxa"/>
            </w:tcMar>
          </w:tcPr>
          <w:p w14:paraId="47C84A4A" w14:textId="77777777" w:rsidR="000D77B2" w:rsidRPr="000D77B2" w:rsidRDefault="000D77B2" w:rsidP="000D77B2">
            <w:pPr>
              <w:jc w:val="both"/>
              <w:rPr>
                <w:rFonts w:eastAsia="PMingLiU"/>
                <w:lang w:eastAsia="en-GB"/>
              </w:rPr>
            </w:pPr>
            <w:r w:rsidRPr="000D77B2">
              <w:rPr>
                <w:rFonts w:eastAsia="PMingLiU"/>
                <w:lang w:eastAsia="en-GB"/>
              </w:rPr>
              <w:t>1</w:t>
            </w:r>
          </w:p>
        </w:tc>
        <w:tc>
          <w:tcPr>
            <w:tcW w:w="1341" w:type="dxa"/>
            <w:shd w:val="clear" w:color="auto" w:fill="FFFFFF"/>
            <w:tcMar>
              <w:top w:w="0" w:type="dxa"/>
              <w:left w:w="108" w:type="dxa"/>
              <w:bottom w:w="0" w:type="dxa"/>
              <w:right w:w="108" w:type="dxa"/>
            </w:tcMar>
            <w:vAlign w:val="center"/>
          </w:tcPr>
          <w:p w14:paraId="6F3CAD73" w14:textId="48206BAF" w:rsidR="000D77B2" w:rsidRPr="003A6B0B" w:rsidRDefault="003A6B0B" w:rsidP="000D77B2">
            <w:pPr>
              <w:jc w:val="both"/>
              <w:rPr>
                <w:rFonts w:eastAsia="PMingLiU"/>
                <w:lang w:eastAsia="en-US"/>
              </w:rPr>
            </w:pPr>
            <w:r>
              <w:rPr>
                <w:rFonts w:eastAsia="PMingLiU"/>
                <w:lang w:eastAsia="en-US"/>
              </w:rPr>
              <w:t>426 109 004</w:t>
            </w:r>
          </w:p>
        </w:tc>
        <w:tc>
          <w:tcPr>
            <w:tcW w:w="1307" w:type="dxa"/>
            <w:shd w:val="clear" w:color="auto" w:fill="FFFFFF"/>
            <w:tcMar>
              <w:top w:w="0" w:type="dxa"/>
              <w:left w:w="108" w:type="dxa"/>
              <w:bottom w:w="0" w:type="dxa"/>
              <w:right w:w="108" w:type="dxa"/>
            </w:tcMar>
          </w:tcPr>
          <w:p w14:paraId="05D6FDE8" w14:textId="77777777" w:rsidR="000D77B2" w:rsidRPr="000D77B2" w:rsidRDefault="000D77B2" w:rsidP="000D77B2">
            <w:pPr>
              <w:jc w:val="both"/>
              <w:rPr>
                <w:rFonts w:eastAsia="PMingLiU"/>
                <w:lang w:eastAsia="en-GB"/>
              </w:rPr>
            </w:pPr>
          </w:p>
        </w:tc>
        <w:tc>
          <w:tcPr>
            <w:tcW w:w="2232" w:type="dxa"/>
            <w:shd w:val="clear" w:color="auto" w:fill="FFFFFF"/>
            <w:tcMar>
              <w:top w:w="0" w:type="dxa"/>
              <w:left w:w="108" w:type="dxa"/>
              <w:bottom w:w="0" w:type="dxa"/>
              <w:right w:w="108" w:type="dxa"/>
            </w:tcMar>
          </w:tcPr>
          <w:p w14:paraId="23D75AC4" w14:textId="77777777" w:rsidR="000D77B2" w:rsidRPr="000D77B2" w:rsidRDefault="000D77B2" w:rsidP="000D77B2">
            <w:pPr>
              <w:jc w:val="both"/>
              <w:rPr>
                <w:rFonts w:eastAsia="PMingLiU"/>
                <w:lang w:eastAsia="en-GB"/>
              </w:rPr>
            </w:pPr>
          </w:p>
        </w:tc>
        <w:tc>
          <w:tcPr>
            <w:tcW w:w="1193" w:type="dxa"/>
            <w:shd w:val="clear" w:color="auto" w:fill="FFFFFF"/>
            <w:tcMar>
              <w:top w:w="0" w:type="dxa"/>
              <w:left w:w="108" w:type="dxa"/>
              <w:bottom w:w="0" w:type="dxa"/>
              <w:right w:w="108" w:type="dxa"/>
            </w:tcMar>
          </w:tcPr>
          <w:p w14:paraId="17C1CE7F" w14:textId="77777777" w:rsidR="000D77B2" w:rsidRPr="000D77B2" w:rsidRDefault="000D77B2" w:rsidP="000D77B2">
            <w:pPr>
              <w:jc w:val="both"/>
              <w:rPr>
                <w:rFonts w:eastAsia="PMingLiU"/>
                <w:lang w:eastAsia="en-GB"/>
              </w:rPr>
            </w:pPr>
          </w:p>
        </w:tc>
        <w:tc>
          <w:tcPr>
            <w:tcW w:w="931" w:type="dxa"/>
            <w:shd w:val="clear" w:color="auto" w:fill="FFFFFF"/>
            <w:tcMar>
              <w:top w:w="0" w:type="dxa"/>
              <w:left w:w="108" w:type="dxa"/>
              <w:bottom w:w="0" w:type="dxa"/>
              <w:right w:w="108" w:type="dxa"/>
            </w:tcMar>
          </w:tcPr>
          <w:p w14:paraId="011BA7F2" w14:textId="77777777" w:rsidR="000D77B2" w:rsidRPr="000D77B2" w:rsidRDefault="000D77B2" w:rsidP="000D77B2">
            <w:pPr>
              <w:jc w:val="both"/>
              <w:rPr>
                <w:rFonts w:eastAsia="PMingLiU"/>
                <w:lang w:eastAsia="en-GB"/>
              </w:rPr>
            </w:pPr>
          </w:p>
        </w:tc>
        <w:tc>
          <w:tcPr>
            <w:tcW w:w="1518" w:type="dxa"/>
            <w:shd w:val="clear" w:color="auto" w:fill="FFFFFF"/>
            <w:tcMar>
              <w:top w:w="0" w:type="dxa"/>
              <w:left w:w="108" w:type="dxa"/>
              <w:bottom w:w="0" w:type="dxa"/>
              <w:right w:w="108" w:type="dxa"/>
            </w:tcMar>
          </w:tcPr>
          <w:p w14:paraId="1D069F2C" w14:textId="77777777" w:rsidR="000D77B2" w:rsidRPr="000D77B2" w:rsidRDefault="000D77B2" w:rsidP="000D77B2">
            <w:pPr>
              <w:jc w:val="both"/>
              <w:rPr>
                <w:rFonts w:eastAsia="PMingLiU"/>
                <w:lang w:eastAsia="en-GB"/>
              </w:rPr>
            </w:pPr>
          </w:p>
        </w:tc>
        <w:tc>
          <w:tcPr>
            <w:tcW w:w="1663" w:type="dxa"/>
            <w:shd w:val="clear" w:color="auto" w:fill="FFFFFF"/>
            <w:tcMar>
              <w:top w:w="0" w:type="dxa"/>
              <w:left w:w="108" w:type="dxa"/>
              <w:bottom w:w="0" w:type="dxa"/>
              <w:right w:w="108" w:type="dxa"/>
            </w:tcMar>
          </w:tcPr>
          <w:p w14:paraId="22150D90" w14:textId="77777777" w:rsidR="000D77B2" w:rsidRPr="000D77B2" w:rsidRDefault="000D77B2" w:rsidP="000D77B2">
            <w:pPr>
              <w:jc w:val="both"/>
              <w:rPr>
                <w:rFonts w:eastAsia="PMingLiU"/>
                <w:lang w:eastAsia="en-GB"/>
              </w:rPr>
            </w:pPr>
          </w:p>
        </w:tc>
      </w:tr>
      <w:tr w:rsidR="000D77B2" w:rsidRPr="000D77B2" w14:paraId="0AFF51ED" w14:textId="77777777" w:rsidTr="00D872DF">
        <w:trPr>
          <w:gridAfter w:val="1"/>
          <w:wAfter w:w="18" w:type="dxa"/>
          <w:trHeight w:val="243"/>
        </w:trPr>
        <w:tc>
          <w:tcPr>
            <w:tcW w:w="0" w:type="auto"/>
            <w:shd w:val="clear" w:color="auto" w:fill="FFFFFF"/>
            <w:tcMar>
              <w:top w:w="0" w:type="dxa"/>
              <w:left w:w="108" w:type="dxa"/>
              <w:bottom w:w="0" w:type="dxa"/>
              <w:right w:w="108" w:type="dxa"/>
            </w:tcMar>
            <w:vAlign w:val="center"/>
          </w:tcPr>
          <w:p w14:paraId="12804AFC" w14:textId="77777777" w:rsidR="000D77B2" w:rsidRPr="000D77B2" w:rsidRDefault="000D77B2" w:rsidP="000D77B2">
            <w:pPr>
              <w:autoSpaceDE w:val="0"/>
              <w:autoSpaceDN w:val="0"/>
              <w:rPr>
                <w:rFonts w:eastAsia="PMingLiU"/>
                <w:lang w:eastAsia="en-GB"/>
              </w:rPr>
            </w:pPr>
            <w:r w:rsidRPr="000D77B2">
              <w:rPr>
                <w:rFonts w:eastAsia="PMingLiU"/>
                <w:lang w:eastAsia="en-GB"/>
              </w:rPr>
              <w:t>24</w:t>
            </w:r>
          </w:p>
        </w:tc>
        <w:tc>
          <w:tcPr>
            <w:tcW w:w="1324" w:type="dxa"/>
            <w:shd w:val="clear" w:color="auto" w:fill="FFFFFF"/>
            <w:tcMar>
              <w:top w:w="0" w:type="dxa"/>
              <w:left w:w="108" w:type="dxa"/>
              <w:bottom w:w="0" w:type="dxa"/>
              <w:right w:w="108" w:type="dxa"/>
            </w:tcMar>
            <w:vAlign w:val="center"/>
          </w:tcPr>
          <w:p w14:paraId="70CE95BA" w14:textId="38EE4B8E" w:rsidR="000D77B2" w:rsidRPr="003A6B0B" w:rsidRDefault="00D872DF" w:rsidP="003A6B0B">
            <w:pPr>
              <w:rPr>
                <w:rFonts w:eastAsia="PMingLiU"/>
                <w:color w:val="000000"/>
              </w:rPr>
            </w:pPr>
            <w:r w:rsidRPr="00D872DF">
              <w:rPr>
                <w:rFonts w:eastAsia="PMingLiU"/>
                <w:color w:val="000000"/>
                <w:lang w:eastAsia="en-US"/>
              </w:rPr>
              <w:t>190 554 243</w:t>
            </w:r>
          </w:p>
        </w:tc>
        <w:tc>
          <w:tcPr>
            <w:tcW w:w="0" w:type="auto"/>
            <w:shd w:val="clear" w:color="auto" w:fill="FFFFFF"/>
            <w:tcMar>
              <w:top w:w="0" w:type="dxa"/>
              <w:left w:w="108" w:type="dxa"/>
              <w:bottom w:w="0" w:type="dxa"/>
              <w:right w:w="108" w:type="dxa"/>
            </w:tcMar>
          </w:tcPr>
          <w:p w14:paraId="4053008C" w14:textId="77777777" w:rsidR="000D77B2" w:rsidRPr="000D77B2"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4B48DDFD" w14:textId="77777777" w:rsidR="000D77B2" w:rsidRPr="000D77B2"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57918AA" w14:textId="77777777" w:rsidR="000D77B2" w:rsidRPr="000D77B2"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51B3FEDC" w14:textId="77777777" w:rsidR="000D77B2" w:rsidRPr="000D77B2" w:rsidRDefault="000D77B2" w:rsidP="000D77B2">
            <w:pPr>
              <w:autoSpaceDE w:val="0"/>
              <w:autoSpaceDN w:val="0"/>
              <w:rPr>
                <w:rFonts w:eastAsia="PMingLiU"/>
                <w:lang w:eastAsia="en-GB"/>
              </w:rPr>
            </w:pPr>
          </w:p>
        </w:tc>
        <w:tc>
          <w:tcPr>
            <w:tcW w:w="1307" w:type="dxa"/>
            <w:shd w:val="clear" w:color="auto" w:fill="FFFFFF"/>
            <w:tcMar>
              <w:top w:w="0" w:type="dxa"/>
              <w:left w:w="108" w:type="dxa"/>
              <w:bottom w:w="0" w:type="dxa"/>
              <w:right w:w="108" w:type="dxa"/>
            </w:tcMar>
          </w:tcPr>
          <w:p w14:paraId="0145143E" w14:textId="77777777" w:rsidR="000D77B2" w:rsidRPr="000D77B2" w:rsidRDefault="000D77B2" w:rsidP="000D77B2">
            <w:pPr>
              <w:autoSpaceDE w:val="0"/>
              <w:autoSpaceDN w:val="0"/>
              <w:rPr>
                <w:rFonts w:eastAsia="PMingLiU"/>
                <w:lang w:eastAsia="en-GB"/>
              </w:rPr>
            </w:pPr>
          </w:p>
        </w:tc>
        <w:tc>
          <w:tcPr>
            <w:tcW w:w="2232" w:type="dxa"/>
            <w:shd w:val="clear" w:color="auto" w:fill="FFFFFF"/>
            <w:tcMar>
              <w:top w:w="0" w:type="dxa"/>
              <w:left w:w="108" w:type="dxa"/>
              <w:bottom w:w="0" w:type="dxa"/>
              <w:right w:w="108" w:type="dxa"/>
            </w:tcMar>
          </w:tcPr>
          <w:p w14:paraId="52264B97" w14:textId="77777777" w:rsidR="000D77B2" w:rsidRPr="000D77B2"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222EBB1F" w14:textId="77777777" w:rsidR="000D77B2" w:rsidRPr="000D77B2"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75CD5C57" w14:textId="77777777" w:rsidR="000D77B2" w:rsidRPr="000D77B2"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625C6BC4" w14:textId="77777777" w:rsidR="000D77B2" w:rsidRPr="000D77B2"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0E9F2947" w14:textId="77777777" w:rsidR="000D77B2" w:rsidRPr="000D77B2" w:rsidRDefault="000D77B2" w:rsidP="000D77B2">
            <w:pPr>
              <w:autoSpaceDE w:val="0"/>
              <w:autoSpaceDN w:val="0"/>
              <w:rPr>
                <w:rFonts w:eastAsia="PMingLiU"/>
                <w:lang w:eastAsia="en-GB"/>
              </w:rPr>
            </w:pPr>
          </w:p>
        </w:tc>
      </w:tr>
      <w:tr w:rsidR="000D77B2" w:rsidRPr="000D77B2" w14:paraId="0E5F2E1B" w14:textId="77777777" w:rsidTr="00D872DF">
        <w:trPr>
          <w:gridAfter w:val="1"/>
          <w:wAfter w:w="18" w:type="dxa"/>
          <w:trHeight w:val="243"/>
        </w:trPr>
        <w:tc>
          <w:tcPr>
            <w:tcW w:w="0" w:type="auto"/>
            <w:shd w:val="clear" w:color="auto" w:fill="FFFFFF"/>
            <w:tcMar>
              <w:top w:w="0" w:type="dxa"/>
              <w:left w:w="108" w:type="dxa"/>
              <w:bottom w:w="0" w:type="dxa"/>
              <w:right w:w="108" w:type="dxa"/>
            </w:tcMar>
            <w:vAlign w:val="center"/>
          </w:tcPr>
          <w:p w14:paraId="7FF6AF5C" w14:textId="77777777" w:rsidR="000D77B2" w:rsidRPr="000D77B2" w:rsidRDefault="000D77B2" w:rsidP="000D77B2">
            <w:pPr>
              <w:autoSpaceDE w:val="0"/>
              <w:autoSpaceDN w:val="0"/>
              <w:rPr>
                <w:rFonts w:eastAsia="PMingLiU"/>
                <w:lang w:eastAsia="en-GB"/>
              </w:rPr>
            </w:pPr>
            <w:r w:rsidRPr="000D77B2">
              <w:rPr>
                <w:rFonts w:eastAsia="PMingLiU"/>
                <w:lang w:eastAsia="en-GB"/>
              </w:rPr>
              <w:t>25</w:t>
            </w:r>
          </w:p>
        </w:tc>
        <w:tc>
          <w:tcPr>
            <w:tcW w:w="1324" w:type="dxa"/>
            <w:shd w:val="clear" w:color="auto" w:fill="FFFFFF"/>
            <w:tcMar>
              <w:top w:w="0" w:type="dxa"/>
              <w:left w:w="108" w:type="dxa"/>
              <w:bottom w:w="0" w:type="dxa"/>
              <w:right w:w="108" w:type="dxa"/>
            </w:tcMar>
            <w:vAlign w:val="center"/>
          </w:tcPr>
          <w:p w14:paraId="1644DBB3" w14:textId="358AF13E" w:rsidR="000D77B2" w:rsidRPr="003A6B0B" w:rsidRDefault="000D77B2" w:rsidP="003A6B0B">
            <w:pPr>
              <w:rPr>
                <w:rFonts w:eastAsia="PMingLiU"/>
                <w:color w:val="000000"/>
              </w:rPr>
            </w:pPr>
            <w:r w:rsidRPr="000D77B2">
              <w:rPr>
                <w:rFonts w:eastAsia="PMingLiU"/>
                <w:color w:val="000000"/>
                <w:lang w:eastAsia="en-US"/>
              </w:rPr>
              <w:t>48 887</w:t>
            </w:r>
            <w:r w:rsidRPr="000D77B2">
              <w:rPr>
                <w:rFonts w:eastAsia="PMingLiU"/>
                <w:color w:val="000000"/>
                <w:szCs w:val="22"/>
                <w:lang w:eastAsia="en-US"/>
              </w:rPr>
              <w:t xml:space="preserve"> 515</w:t>
            </w:r>
          </w:p>
        </w:tc>
        <w:tc>
          <w:tcPr>
            <w:tcW w:w="0" w:type="auto"/>
            <w:shd w:val="clear" w:color="auto" w:fill="FFFFFF"/>
            <w:tcMar>
              <w:top w:w="0" w:type="dxa"/>
              <w:left w:w="108" w:type="dxa"/>
              <w:bottom w:w="0" w:type="dxa"/>
              <w:right w:w="108" w:type="dxa"/>
            </w:tcMar>
          </w:tcPr>
          <w:p w14:paraId="6AAD2769" w14:textId="77777777" w:rsidR="000D77B2" w:rsidRPr="000D77B2"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0FCDC8A1" w14:textId="77777777" w:rsidR="000D77B2" w:rsidRPr="000D77B2"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4968807" w14:textId="77777777" w:rsidR="000D77B2" w:rsidRPr="000D77B2"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7DED4F94" w14:textId="77777777" w:rsidR="000D77B2" w:rsidRPr="000D77B2" w:rsidRDefault="000D77B2" w:rsidP="000D77B2">
            <w:pPr>
              <w:autoSpaceDE w:val="0"/>
              <w:autoSpaceDN w:val="0"/>
              <w:rPr>
                <w:rFonts w:eastAsia="PMingLiU"/>
                <w:lang w:eastAsia="en-GB"/>
              </w:rPr>
            </w:pPr>
          </w:p>
        </w:tc>
        <w:tc>
          <w:tcPr>
            <w:tcW w:w="1307" w:type="dxa"/>
            <w:shd w:val="clear" w:color="auto" w:fill="FFFFFF"/>
            <w:tcMar>
              <w:top w:w="0" w:type="dxa"/>
              <w:left w:w="108" w:type="dxa"/>
              <w:bottom w:w="0" w:type="dxa"/>
              <w:right w:w="108" w:type="dxa"/>
            </w:tcMar>
          </w:tcPr>
          <w:p w14:paraId="1412D535" w14:textId="77777777" w:rsidR="000D77B2" w:rsidRPr="000D77B2" w:rsidRDefault="000D77B2" w:rsidP="000D77B2">
            <w:pPr>
              <w:autoSpaceDE w:val="0"/>
              <w:autoSpaceDN w:val="0"/>
              <w:rPr>
                <w:rFonts w:eastAsia="PMingLiU"/>
                <w:lang w:eastAsia="en-GB"/>
              </w:rPr>
            </w:pPr>
          </w:p>
        </w:tc>
        <w:tc>
          <w:tcPr>
            <w:tcW w:w="2232" w:type="dxa"/>
            <w:shd w:val="clear" w:color="auto" w:fill="FFFFFF"/>
            <w:tcMar>
              <w:top w:w="0" w:type="dxa"/>
              <w:left w:w="108" w:type="dxa"/>
              <w:bottom w:w="0" w:type="dxa"/>
              <w:right w:w="108" w:type="dxa"/>
            </w:tcMar>
          </w:tcPr>
          <w:p w14:paraId="318A1039" w14:textId="77777777" w:rsidR="000D77B2" w:rsidRPr="000D77B2"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189D1681" w14:textId="77777777" w:rsidR="000D77B2" w:rsidRPr="000D77B2"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5D750464" w14:textId="77777777" w:rsidR="000D77B2" w:rsidRPr="000D77B2"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6D364CA3" w14:textId="77777777" w:rsidR="000D77B2" w:rsidRPr="000D77B2"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57270106" w14:textId="77777777" w:rsidR="000D77B2" w:rsidRPr="000D77B2" w:rsidRDefault="000D77B2" w:rsidP="000D77B2">
            <w:pPr>
              <w:autoSpaceDE w:val="0"/>
              <w:autoSpaceDN w:val="0"/>
              <w:rPr>
                <w:rFonts w:eastAsia="PMingLiU"/>
                <w:lang w:eastAsia="en-GB"/>
              </w:rPr>
            </w:pPr>
          </w:p>
        </w:tc>
      </w:tr>
      <w:tr w:rsidR="000D77B2" w:rsidRPr="000D77B2" w14:paraId="33DE0954" w14:textId="77777777" w:rsidTr="00D872DF">
        <w:trPr>
          <w:gridAfter w:val="1"/>
          <w:wAfter w:w="18" w:type="dxa"/>
          <w:trHeight w:val="243"/>
        </w:trPr>
        <w:tc>
          <w:tcPr>
            <w:tcW w:w="0" w:type="auto"/>
            <w:shd w:val="clear" w:color="auto" w:fill="FFFFFF"/>
            <w:tcMar>
              <w:top w:w="0" w:type="dxa"/>
              <w:left w:w="108" w:type="dxa"/>
              <w:bottom w:w="0" w:type="dxa"/>
              <w:right w:w="108" w:type="dxa"/>
            </w:tcMar>
            <w:vAlign w:val="center"/>
          </w:tcPr>
          <w:p w14:paraId="74787D00" w14:textId="77777777" w:rsidR="000D77B2" w:rsidRPr="000D77B2" w:rsidRDefault="000D77B2" w:rsidP="000D77B2">
            <w:pPr>
              <w:autoSpaceDE w:val="0"/>
              <w:autoSpaceDN w:val="0"/>
              <w:rPr>
                <w:rFonts w:eastAsia="PMingLiU"/>
                <w:lang w:eastAsia="en-GB"/>
              </w:rPr>
            </w:pPr>
            <w:r w:rsidRPr="000D77B2">
              <w:rPr>
                <w:rFonts w:eastAsia="PMingLiU"/>
                <w:lang w:eastAsia="en-GB"/>
              </w:rPr>
              <w:t>26</w:t>
            </w:r>
          </w:p>
        </w:tc>
        <w:tc>
          <w:tcPr>
            <w:tcW w:w="1324" w:type="dxa"/>
            <w:shd w:val="clear" w:color="auto" w:fill="FFFFFF"/>
            <w:tcMar>
              <w:top w:w="0" w:type="dxa"/>
              <w:left w:w="108" w:type="dxa"/>
              <w:bottom w:w="0" w:type="dxa"/>
              <w:right w:w="108" w:type="dxa"/>
            </w:tcMar>
            <w:vAlign w:val="center"/>
          </w:tcPr>
          <w:p w14:paraId="4D6055DF" w14:textId="77777777" w:rsidR="000D77B2" w:rsidRPr="000D77B2" w:rsidRDefault="000D77B2" w:rsidP="000D77B2">
            <w:pPr>
              <w:autoSpaceDE w:val="0"/>
              <w:autoSpaceDN w:val="0"/>
              <w:rPr>
                <w:rFonts w:eastAsia="PMingLiU"/>
                <w:lang w:eastAsia="en-GB"/>
              </w:rPr>
            </w:pPr>
            <w:r w:rsidRPr="000D77B2">
              <w:rPr>
                <w:rFonts w:eastAsia="PMingLiU"/>
                <w:lang w:eastAsia="en-GB"/>
              </w:rPr>
              <w:t>2 500 000</w:t>
            </w:r>
          </w:p>
        </w:tc>
        <w:tc>
          <w:tcPr>
            <w:tcW w:w="0" w:type="auto"/>
            <w:shd w:val="clear" w:color="auto" w:fill="FFFFFF"/>
            <w:tcMar>
              <w:top w:w="0" w:type="dxa"/>
              <w:left w:w="108" w:type="dxa"/>
              <w:bottom w:w="0" w:type="dxa"/>
              <w:right w:w="108" w:type="dxa"/>
            </w:tcMar>
          </w:tcPr>
          <w:p w14:paraId="03CB2302" w14:textId="77777777" w:rsidR="000D77B2" w:rsidRPr="000D77B2"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230AB2C9" w14:textId="77777777" w:rsidR="000D77B2" w:rsidRPr="000D77B2"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C797F31" w14:textId="77777777" w:rsidR="000D77B2" w:rsidRPr="000D77B2"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0C116128" w14:textId="77777777" w:rsidR="000D77B2" w:rsidRPr="000D77B2" w:rsidRDefault="000D77B2" w:rsidP="000D77B2">
            <w:pPr>
              <w:autoSpaceDE w:val="0"/>
              <w:autoSpaceDN w:val="0"/>
              <w:rPr>
                <w:rFonts w:eastAsia="PMingLiU"/>
                <w:lang w:eastAsia="en-GB"/>
              </w:rPr>
            </w:pPr>
          </w:p>
        </w:tc>
        <w:tc>
          <w:tcPr>
            <w:tcW w:w="1307" w:type="dxa"/>
            <w:tcBorders>
              <w:bottom w:val="single" w:sz="4" w:space="0" w:color="auto"/>
            </w:tcBorders>
            <w:shd w:val="clear" w:color="auto" w:fill="FFFFFF"/>
            <w:tcMar>
              <w:top w:w="0" w:type="dxa"/>
              <w:left w:w="108" w:type="dxa"/>
              <w:bottom w:w="0" w:type="dxa"/>
              <w:right w:w="108" w:type="dxa"/>
            </w:tcMar>
          </w:tcPr>
          <w:p w14:paraId="11C8F3CE" w14:textId="77777777" w:rsidR="000D77B2" w:rsidRPr="000D77B2" w:rsidRDefault="000D77B2" w:rsidP="000D77B2">
            <w:pPr>
              <w:autoSpaceDE w:val="0"/>
              <w:autoSpaceDN w:val="0"/>
              <w:rPr>
                <w:rFonts w:eastAsia="PMingLiU"/>
                <w:lang w:eastAsia="en-GB"/>
              </w:rPr>
            </w:pPr>
          </w:p>
        </w:tc>
        <w:tc>
          <w:tcPr>
            <w:tcW w:w="2232" w:type="dxa"/>
            <w:tcBorders>
              <w:bottom w:val="single" w:sz="4" w:space="0" w:color="auto"/>
            </w:tcBorders>
            <w:shd w:val="clear" w:color="auto" w:fill="FFFFFF"/>
            <w:tcMar>
              <w:top w:w="0" w:type="dxa"/>
              <w:left w:w="108" w:type="dxa"/>
              <w:bottom w:w="0" w:type="dxa"/>
              <w:right w:w="108" w:type="dxa"/>
            </w:tcMar>
          </w:tcPr>
          <w:p w14:paraId="653DE91F" w14:textId="77777777" w:rsidR="000D77B2" w:rsidRPr="000D77B2"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13252873" w14:textId="77777777" w:rsidR="000D77B2" w:rsidRPr="000D77B2"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138D839F" w14:textId="77777777" w:rsidR="000D77B2" w:rsidRPr="000D77B2"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36FF14F2" w14:textId="77777777" w:rsidR="000D77B2" w:rsidRPr="000D77B2"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72D36BDE" w14:textId="77777777" w:rsidR="000D77B2" w:rsidRPr="000D77B2" w:rsidRDefault="000D77B2" w:rsidP="000D77B2">
            <w:pPr>
              <w:autoSpaceDE w:val="0"/>
              <w:autoSpaceDN w:val="0"/>
              <w:rPr>
                <w:rFonts w:eastAsia="PMingLiU"/>
                <w:lang w:eastAsia="en-GB"/>
              </w:rPr>
            </w:pPr>
          </w:p>
        </w:tc>
      </w:tr>
      <w:tr w:rsidR="000D77B2" w:rsidRPr="000D77B2" w14:paraId="2A2AE1B5" w14:textId="77777777" w:rsidTr="00D872DF">
        <w:trPr>
          <w:gridAfter w:val="1"/>
          <w:wAfter w:w="18" w:type="dxa"/>
          <w:trHeight w:val="243"/>
        </w:trPr>
        <w:tc>
          <w:tcPr>
            <w:tcW w:w="0" w:type="auto"/>
            <w:shd w:val="clear" w:color="auto" w:fill="FFFFFF"/>
            <w:tcMar>
              <w:top w:w="0" w:type="dxa"/>
              <w:left w:w="108" w:type="dxa"/>
              <w:bottom w:w="0" w:type="dxa"/>
              <w:right w:w="108" w:type="dxa"/>
            </w:tcMar>
          </w:tcPr>
          <w:p w14:paraId="39240BAB" w14:textId="77777777" w:rsidR="000D77B2" w:rsidRPr="000D77B2" w:rsidRDefault="000D77B2" w:rsidP="000D77B2">
            <w:pPr>
              <w:autoSpaceDE w:val="0"/>
              <w:autoSpaceDN w:val="0"/>
              <w:rPr>
                <w:rFonts w:eastAsia="PMingLiU"/>
                <w:lang w:eastAsia="en-GB"/>
              </w:rPr>
            </w:pPr>
            <w:r w:rsidRPr="000D77B2">
              <w:rPr>
                <w:rFonts w:eastAsia="PMingLiU"/>
                <w:lang w:eastAsia="en-GB"/>
              </w:rPr>
              <w:t>33</w:t>
            </w:r>
          </w:p>
        </w:tc>
        <w:tc>
          <w:tcPr>
            <w:tcW w:w="1324" w:type="dxa"/>
            <w:shd w:val="clear" w:color="auto" w:fill="FFFFFF"/>
            <w:tcMar>
              <w:top w:w="0" w:type="dxa"/>
              <w:left w:w="108" w:type="dxa"/>
              <w:bottom w:w="0" w:type="dxa"/>
              <w:right w:w="108" w:type="dxa"/>
            </w:tcMar>
          </w:tcPr>
          <w:p w14:paraId="5DF776BE" w14:textId="6D28558A" w:rsidR="000D77B2" w:rsidRPr="003A6B0B" w:rsidDel="003136BB" w:rsidRDefault="000D77B2" w:rsidP="003A6B0B">
            <w:pPr>
              <w:rPr>
                <w:rFonts w:eastAsia="PMingLiU"/>
                <w:color w:val="000000"/>
              </w:rPr>
            </w:pPr>
            <w:r w:rsidRPr="000D77B2">
              <w:rPr>
                <w:rFonts w:eastAsia="PMingLiU"/>
                <w:color w:val="000000"/>
                <w:lang w:eastAsia="en-US"/>
              </w:rPr>
              <w:t xml:space="preserve">346 982 </w:t>
            </w:r>
            <w:r w:rsidRPr="000D77B2">
              <w:rPr>
                <w:rFonts w:eastAsia="PMingLiU"/>
                <w:color w:val="000000"/>
                <w:szCs w:val="22"/>
                <w:lang w:eastAsia="en-US"/>
              </w:rPr>
              <w:t>882</w:t>
            </w:r>
          </w:p>
        </w:tc>
        <w:tc>
          <w:tcPr>
            <w:tcW w:w="0" w:type="auto"/>
            <w:shd w:val="clear" w:color="auto" w:fill="FFFFFF"/>
            <w:tcMar>
              <w:top w:w="0" w:type="dxa"/>
              <w:left w:w="108" w:type="dxa"/>
              <w:bottom w:w="0" w:type="dxa"/>
              <w:right w:w="108" w:type="dxa"/>
            </w:tcMar>
          </w:tcPr>
          <w:p w14:paraId="7993423E" w14:textId="77777777" w:rsidR="000D77B2" w:rsidRPr="000D77B2" w:rsidDel="003136BB"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216141F5" w14:textId="77777777" w:rsidR="000D77B2" w:rsidRPr="000D77B2" w:rsidDel="003136BB"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B2C0A2E" w14:textId="77777777" w:rsidR="000D77B2" w:rsidRPr="000D77B2" w:rsidDel="003136BB"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538F46B3" w14:textId="77777777" w:rsidR="000D77B2" w:rsidRPr="000D77B2" w:rsidDel="003136BB" w:rsidRDefault="000D77B2" w:rsidP="000D77B2">
            <w:pPr>
              <w:autoSpaceDE w:val="0"/>
              <w:autoSpaceDN w:val="0"/>
              <w:rPr>
                <w:rFonts w:eastAsia="PMingLiU"/>
                <w:lang w:eastAsia="en-GB"/>
              </w:rPr>
            </w:pPr>
          </w:p>
        </w:tc>
        <w:tc>
          <w:tcPr>
            <w:tcW w:w="1307" w:type="dxa"/>
            <w:tcBorders>
              <w:bottom w:val="single" w:sz="4" w:space="0" w:color="auto"/>
            </w:tcBorders>
            <w:shd w:val="clear" w:color="auto" w:fill="FFFFFF"/>
            <w:tcMar>
              <w:top w:w="0" w:type="dxa"/>
              <w:left w:w="108" w:type="dxa"/>
              <w:bottom w:w="0" w:type="dxa"/>
              <w:right w:w="108" w:type="dxa"/>
            </w:tcMar>
          </w:tcPr>
          <w:p w14:paraId="3A981F83" w14:textId="77777777" w:rsidR="000D77B2" w:rsidRPr="000D77B2" w:rsidDel="003136BB" w:rsidRDefault="000D77B2" w:rsidP="000D77B2">
            <w:pPr>
              <w:autoSpaceDE w:val="0"/>
              <w:autoSpaceDN w:val="0"/>
              <w:rPr>
                <w:rFonts w:eastAsia="PMingLiU"/>
                <w:lang w:eastAsia="en-GB"/>
              </w:rPr>
            </w:pPr>
          </w:p>
        </w:tc>
        <w:tc>
          <w:tcPr>
            <w:tcW w:w="2232" w:type="dxa"/>
            <w:tcBorders>
              <w:bottom w:val="single" w:sz="4" w:space="0" w:color="auto"/>
            </w:tcBorders>
            <w:shd w:val="clear" w:color="auto" w:fill="FFFFFF"/>
            <w:tcMar>
              <w:top w:w="0" w:type="dxa"/>
              <w:left w:w="108" w:type="dxa"/>
              <w:bottom w:w="0" w:type="dxa"/>
              <w:right w:w="108" w:type="dxa"/>
            </w:tcMar>
          </w:tcPr>
          <w:p w14:paraId="78FDC04D" w14:textId="77777777" w:rsidR="000D77B2" w:rsidRPr="000D77B2" w:rsidDel="003136BB"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39C73066" w14:textId="77777777" w:rsidR="000D77B2" w:rsidRPr="000D77B2" w:rsidDel="003136BB"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29989E96" w14:textId="77777777" w:rsidR="000D77B2" w:rsidRPr="000D77B2" w:rsidDel="003136BB"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5F0898B0" w14:textId="77777777" w:rsidR="000D77B2" w:rsidRPr="000D77B2" w:rsidDel="003136BB"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67D67A9E" w14:textId="77777777" w:rsidR="000D77B2" w:rsidRPr="000D77B2" w:rsidDel="003136BB" w:rsidRDefault="000D77B2" w:rsidP="000D77B2">
            <w:pPr>
              <w:autoSpaceDE w:val="0"/>
              <w:autoSpaceDN w:val="0"/>
              <w:rPr>
                <w:rFonts w:eastAsia="PMingLiU"/>
                <w:lang w:eastAsia="en-GB"/>
              </w:rPr>
            </w:pPr>
          </w:p>
        </w:tc>
      </w:tr>
      <w:tr w:rsidR="000D77B2" w:rsidRPr="000D77B2" w14:paraId="5C04D8D8" w14:textId="77777777" w:rsidTr="00D872DF">
        <w:trPr>
          <w:gridAfter w:val="1"/>
          <w:wAfter w:w="18" w:type="dxa"/>
          <w:trHeight w:val="243"/>
        </w:trPr>
        <w:tc>
          <w:tcPr>
            <w:tcW w:w="0" w:type="auto"/>
            <w:shd w:val="clear" w:color="auto" w:fill="FFFFFF"/>
            <w:tcMar>
              <w:top w:w="0" w:type="dxa"/>
              <w:left w:w="108" w:type="dxa"/>
              <w:bottom w:w="0" w:type="dxa"/>
              <w:right w:w="108" w:type="dxa"/>
            </w:tcMar>
          </w:tcPr>
          <w:p w14:paraId="4A219C38" w14:textId="77777777" w:rsidR="000D77B2" w:rsidRPr="000D77B2" w:rsidRDefault="000D77B2" w:rsidP="000D77B2">
            <w:pPr>
              <w:autoSpaceDE w:val="0"/>
              <w:autoSpaceDN w:val="0"/>
              <w:rPr>
                <w:rFonts w:eastAsia="PMingLiU"/>
                <w:lang w:eastAsia="en-GB"/>
              </w:rPr>
            </w:pPr>
            <w:r w:rsidRPr="000D77B2">
              <w:rPr>
                <w:rFonts w:eastAsia="PMingLiU"/>
                <w:lang w:eastAsia="en-GB"/>
              </w:rPr>
              <w:t>34</w:t>
            </w:r>
          </w:p>
        </w:tc>
        <w:tc>
          <w:tcPr>
            <w:tcW w:w="1324" w:type="dxa"/>
            <w:shd w:val="clear" w:color="auto" w:fill="FFFFFF"/>
            <w:tcMar>
              <w:top w:w="0" w:type="dxa"/>
              <w:left w:w="108" w:type="dxa"/>
              <w:bottom w:w="0" w:type="dxa"/>
              <w:right w:w="108" w:type="dxa"/>
            </w:tcMar>
          </w:tcPr>
          <w:p w14:paraId="00B188B5" w14:textId="3E270A6C" w:rsidR="000D77B2" w:rsidRPr="003A6B0B" w:rsidDel="003136BB" w:rsidRDefault="000D77B2" w:rsidP="003A6B0B">
            <w:pPr>
              <w:rPr>
                <w:rFonts w:eastAsia="PMingLiU"/>
                <w:color w:val="000000"/>
              </w:rPr>
            </w:pPr>
            <w:r w:rsidRPr="000D77B2">
              <w:rPr>
                <w:rFonts w:eastAsia="PMingLiU"/>
                <w:color w:val="000000"/>
                <w:lang w:eastAsia="en-US"/>
              </w:rPr>
              <w:t>31 700</w:t>
            </w:r>
            <w:r w:rsidRPr="000D77B2">
              <w:rPr>
                <w:rFonts w:eastAsia="PMingLiU"/>
                <w:color w:val="000000"/>
                <w:szCs w:val="22"/>
                <w:lang w:eastAsia="en-US"/>
              </w:rPr>
              <w:t xml:space="preserve"> 000</w:t>
            </w:r>
          </w:p>
        </w:tc>
        <w:tc>
          <w:tcPr>
            <w:tcW w:w="0" w:type="auto"/>
            <w:shd w:val="clear" w:color="auto" w:fill="FFFFFF"/>
            <w:tcMar>
              <w:top w:w="0" w:type="dxa"/>
              <w:left w:w="108" w:type="dxa"/>
              <w:bottom w:w="0" w:type="dxa"/>
              <w:right w:w="108" w:type="dxa"/>
            </w:tcMar>
          </w:tcPr>
          <w:p w14:paraId="35D64532" w14:textId="77777777" w:rsidR="000D77B2" w:rsidRPr="000D77B2" w:rsidDel="003136BB"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782966E7" w14:textId="77777777" w:rsidR="000D77B2" w:rsidRPr="000D77B2" w:rsidDel="003136BB"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75DAC1E" w14:textId="77777777" w:rsidR="000D77B2" w:rsidRPr="000D77B2" w:rsidDel="003136BB"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0FA0F303" w14:textId="77777777" w:rsidR="000D77B2" w:rsidRPr="000D77B2" w:rsidDel="003136BB" w:rsidRDefault="000D77B2" w:rsidP="000D77B2">
            <w:pPr>
              <w:autoSpaceDE w:val="0"/>
              <w:autoSpaceDN w:val="0"/>
              <w:rPr>
                <w:rFonts w:eastAsia="PMingLiU"/>
                <w:lang w:eastAsia="en-GB"/>
              </w:rPr>
            </w:pPr>
          </w:p>
        </w:tc>
        <w:tc>
          <w:tcPr>
            <w:tcW w:w="1307" w:type="dxa"/>
            <w:tcBorders>
              <w:top w:val="single" w:sz="4" w:space="0" w:color="auto"/>
            </w:tcBorders>
            <w:shd w:val="clear" w:color="auto" w:fill="FFFFFF"/>
            <w:tcMar>
              <w:top w:w="0" w:type="dxa"/>
              <w:left w:w="108" w:type="dxa"/>
              <w:bottom w:w="0" w:type="dxa"/>
              <w:right w:w="108" w:type="dxa"/>
            </w:tcMar>
          </w:tcPr>
          <w:p w14:paraId="2C977416" w14:textId="77777777" w:rsidR="000D77B2" w:rsidRPr="000D77B2" w:rsidDel="003136BB" w:rsidRDefault="000D77B2" w:rsidP="000D77B2">
            <w:pPr>
              <w:autoSpaceDE w:val="0"/>
              <w:autoSpaceDN w:val="0"/>
              <w:rPr>
                <w:rFonts w:eastAsia="PMingLiU"/>
                <w:lang w:eastAsia="en-GB"/>
              </w:rPr>
            </w:pPr>
          </w:p>
        </w:tc>
        <w:tc>
          <w:tcPr>
            <w:tcW w:w="2232" w:type="dxa"/>
            <w:tcBorders>
              <w:top w:val="single" w:sz="4" w:space="0" w:color="auto"/>
            </w:tcBorders>
            <w:shd w:val="clear" w:color="auto" w:fill="FFFFFF"/>
            <w:tcMar>
              <w:top w:w="0" w:type="dxa"/>
              <w:left w:w="108" w:type="dxa"/>
              <w:bottom w:w="0" w:type="dxa"/>
              <w:right w:w="108" w:type="dxa"/>
            </w:tcMar>
          </w:tcPr>
          <w:p w14:paraId="494D3A19" w14:textId="77777777" w:rsidR="000D77B2" w:rsidRPr="000D77B2" w:rsidDel="003136BB"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32BA9D36" w14:textId="77777777" w:rsidR="000D77B2" w:rsidRPr="000D77B2" w:rsidDel="003136BB"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3C2DE913" w14:textId="77777777" w:rsidR="000D77B2" w:rsidRPr="000D77B2" w:rsidDel="003136BB"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48534A2E" w14:textId="77777777" w:rsidR="000D77B2" w:rsidRPr="000D77B2" w:rsidDel="003136BB"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3E519D1B" w14:textId="77777777" w:rsidR="000D77B2" w:rsidRPr="000D77B2" w:rsidDel="003136BB" w:rsidRDefault="000D77B2" w:rsidP="000D77B2">
            <w:pPr>
              <w:autoSpaceDE w:val="0"/>
              <w:autoSpaceDN w:val="0"/>
              <w:rPr>
                <w:rFonts w:eastAsia="PMingLiU"/>
                <w:lang w:eastAsia="en-GB"/>
              </w:rPr>
            </w:pPr>
          </w:p>
        </w:tc>
      </w:tr>
      <w:tr w:rsidR="000D77B2" w:rsidRPr="000D77B2" w14:paraId="5DDDF488" w14:textId="77777777" w:rsidTr="00D872DF">
        <w:trPr>
          <w:gridAfter w:val="1"/>
          <w:wAfter w:w="18" w:type="dxa"/>
          <w:trHeight w:val="243"/>
        </w:trPr>
        <w:tc>
          <w:tcPr>
            <w:tcW w:w="0" w:type="auto"/>
            <w:shd w:val="clear" w:color="auto" w:fill="FFFFFF"/>
            <w:tcMar>
              <w:top w:w="0" w:type="dxa"/>
              <w:left w:w="108" w:type="dxa"/>
              <w:bottom w:w="0" w:type="dxa"/>
              <w:right w:w="108" w:type="dxa"/>
            </w:tcMar>
            <w:vAlign w:val="center"/>
          </w:tcPr>
          <w:p w14:paraId="40FFAD9C" w14:textId="77777777" w:rsidR="000D77B2" w:rsidRPr="000D77B2" w:rsidRDefault="000D77B2" w:rsidP="000D77B2">
            <w:pPr>
              <w:autoSpaceDE w:val="0"/>
              <w:autoSpaceDN w:val="0"/>
              <w:rPr>
                <w:rFonts w:eastAsia="PMingLiU"/>
                <w:lang w:eastAsia="en-GB"/>
              </w:rPr>
            </w:pPr>
            <w:r w:rsidRPr="000D77B2">
              <w:rPr>
                <w:rFonts w:eastAsia="PMingLiU"/>
                <w:lang w:eastAsia="en-GB"/>
              </w:rPr>
              <w:t>37</w:t>
            </w:r>
          </w:p>
        </w:tc>
        <w:tc>
          <w:tcPr>
            <w:tcW w:w="1324" w:type="dxa"/>
            <w:shd w:val="clear" w:color="auto" w:fill="FFFFFF"/>
            <w:tcMar>
              <w:top w:w="0" w:type="dxa"/>
              <w:left w:w="108" w:type="dxa"/>
              <w:bottom w:w="0" w:type="dxa"/>
              <w:right w:w="108" w:type="dxa"/>
            </w:tcMar>
            <w:vAlign w:val="center"/>
          </w:tcPr>
          <w:p w14:paraId="2BB41D07" w14:textId="77777777" w:rsidR="000D77B2" w:rsidRPr="000D77B2" w:rsidRDefault="000D77B2" w:rsidP="000D77B2">
            <w:pPr>
              <w:autoSpaceDE w:val="0"/>
              <w:autoSpaceDN w:val="0"/>
              <w:rPr>
                <w:rFonts w:eastAsia="PMingLiU"/>
                <w:lang w:eastAsia="en-GB"/>
              </w:rPr>
            </w:pPr>
            <w:r w:rsidRPr="000D77B2">
              <w:rPr>
                <w:rFonts w:eastAsia="PMingLiU"/>
                <w:lang w:eastAsia="en-GB"/>
              </w:rPr>
              <w:t>9 862 545</w:t>
            </w:r>
          </w:p>
        </w:tc>
        <w:tc>
          <w:tcPr>
            <w:tcW w:w="0" w:type="auto"/>
            <w:shd w:val="clear" w:color="auto" w:fill="FFFFFF"/>
            <w:tcMar>
              <w:top w:w="0" w:type="dxa"/>
              <w:left w:w="108" w:type="dxa"/>
              <w:bottom w:w="0" w:type="dxa"/>
              <w:right w:w="108" w:type="dxa"/>
            </w:tcMar>
          </w:tcPr>
          <w:p w14:paraId="37CA69D7" w14:textId="77777777" w:rsidR="000D77B2" w:rsidRPr="000D77B2"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6B4B1DD7" w14:textId="77777777" w:rsidR="000D77B2" w:rsidRPr="000D77B2"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BC4BEE9" w14:textId="77777777" w:rsidR="000D77B2" w:rsidRPr="000D77B2"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05DCC997" w14:textId="77777777" w:rsidR="000D77B2" w:rsidRPr="000D77B2" w:rsidRDefault="000D77B2" w:rsidP="000D77B2">
            <w:pPr>
              <w:autoSpaceDE w:val="0"/>
              <w:autoSpaceDN w:val="0"/>
              <w:rPr>
                <w:rFonts w:eastAsia="PMingLiU"/>
                <w:lang w:eastAsia="en-GB"/>
              </w:rPr>
            </w:pPr>
          </w:p>
        </w:tc>
        <w:tc>
          <w:tcPr>
            <w:tcW w:w="1307" w:type="dxa"/>
            <w:shd w:val="clear" w:color="auto" w:fill="FFFFFF"/>
            <w:tcMar>
              <w:top w:w="0" w:type="dxa"/>
              <w:left w:w="108" w:type="dxa"/>
              <w:bottom w:w="0" w:type="dxa"/>
              <w:right w:w="108" w:type="dxa"/>
            </w:tcMar>
          </w:tcPr>
          <w:p w14:paraId="022E4A46" w14:textId="77777777" w:rsidR="000D77B2" w:rsidRPr="000D77B2" w:rsidRDefault="000D77B2" w:rsidP="000D77B2">
            <w:pPr>
              <w:autoSpaceDE w:val="0"/>
              <w:autoSpaceDN w:val="0"/>
              <w:rPr>
                <w:rFonts w:eastAsia="PMingLiU"/>
                <w:lang w:eastAsia="en-GB"/>
              </w:rPr>
            </w:pPr>
          </w:p>
        </w:tc>
        <w:tc>
          <w:tcPr>
            <w:tcW w:w="2232" w:type="dxa"/>
            <w:shd w:val="clear" w:color="auto" w:fill="FFFFFF"/>
            <w:tcMar>
              <w:top w:w="0" w:type="dxa"/>
              <w:left w:w="108" w:type="dxa"/>
              <w:bottom w:w="0" w:type="dxa"/>
              <w:right w:w="108" w:type="dxa"/>
            </w:tcMar>
          </w:tcPr>
          <w:p w14:paraId="44E41D8C" w14:textId="77777777" w:rsidR="000D77B2" w:rsidRPr="000D77B2"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7E4E4D96" w14:textId="77777777" w:rsidR="000D77B2" w:rsidRPr="000D77B2"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1D038082" w14:textId="77777777" w:rsidR="000D77B2" w:rsidRPr="000D77B2"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2A65CF5F" w14:textId="77777777" w:rsidR="000D77B2" w:rsidRPr="000D77B2"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1ED148AE" w14:textId="77777777" w:rsidR="000D77B2" w:rsidRPr="000D77B2" w:rsidRDefault="000D77B2" w:rsidP="000D77B2">
            <w:pPr>
              <w:autoSpaceDE w:val="0"/>
              <w:autoSpaceDN w:val="0"/>
              <w:rPr>
                <w:rFonts w:eastAsia="PMingLiU"/>
                <w:lang w:eastAsia="en-GB"/>
              </w:rPr>
            </w:pPr>
          </w:p>
        </w:tc>
      </w:tr>
      <w:tr w:rsidR="000D77B2" w:rsidRPr="000D77B2" w14:paraId="2D40963F" w14:textId="77777777" w:rsidTr="00D872DF">
        <w:trPr>
          <w:gridAfter w:val="1"/>
          <w:wAfter w:w="18" w:type="dxa"/>
          <w:trHeight w:val="243"/>
        </w:trPr>
        <w:tc>
          <w:tcPr>
            <w:tcW w:w="0" w:type="auto"/>
            <w:shd w:val="clear" w:color="auto" w:fill="FFFFFF"/>
            <w:tcMar>
              <w:top w:w="0" w:type="dxa"/>
              <w:left w:w="108" w:type="dxa"/>
              <w:bottom w:w="0" w:type="dxa"/>
              <w:right w:w="108" w:type="dxa"/>
            </w:tcMar>
            <w:vAlign w:val="center"/>
          </w:tcPr>
          <w:p w14:paraId="26FADD86" w14:textId="77777777" w:rsidR="000D77B2" w:rsidRPr="000D77B2" w:rsidRDefault="000D77B2" w:rsidP="000D77B2">
            <w:pPr>
              <w:autoSpaceDE w:val="0"/>
              <w:autoSpaceDN w:val="0"/>
              <w:rPr>
                <w:rFonts w:eastAsia="PMingLiU"/>
                <w:lang w:eastAsia="en-GB"/>
              </w:rPr>
            </w:pPr>
            <w:r w:rsidRPr="000D77B2">
              <w:rPr>
                <w:rFonts w:eastAsia="PMingLiU"/>
                <w:lang w:eastAsia="en-GB"/>
              </w:rPr>
              <w:t>39</w:t>
            </w:r>
          </w:p>
        </w:tc>
        <w:tc>
          <w:tcPr>
            <w:tcW w:w="1324" w:type="dxa"/>
            <w:shd w:val="clear" w:color="auto" w:fill="FFFFFF"/>
            <w:tcMar>
              <w:top w:w="0" w:type="dxa"/>
              <w:left w:w="108" w:type="dxa"/>
              <w:bottom w:w="0" w:type="dxa"/>
              <w:right w:w="108" w:type="dxa"/>
            </w:tcMar>
            <w:vAlign w:val="center"/>
          </w:tcPr>
          <w:p w14:paraId="0A4CD4DB" w14:textId="3F6F2D2B" w:rsidR="000D77B2" w:rsidRPr="003A6B0B" w:rsidRDefault="00D872DF" w:rsidP="003A6B0B">
            <w:pPr>
              <w:rPr>
                <w:rFonts w:eastAsia="PMingLiU"/>
                <w:color w:val="000000"/>
              </w:rPr>
            </w:pPr>
            <w:r w:rsidRPr="00D872DF">
              <w:rPr>
                <w:rFonts w:eastAsia="PMingLiU"/>
                <w:color w:val="000000"/>
                <w:lang w:eastAsia="en-US"/>
              </w:rPr>
              <w:t>55 112 625</w:t>
            </w:r>
          </w:p>
        </w:tc>
        <w:tc>
          <w:tcPr>
            <w:tcW w:w="0" w:type="auto"/>
            <w:shd w:val="clear" w:color="auto" w:fill="FFFFFF"/>
            <w:tcMar>
              <w:top w:w="0" w:type="dxa"/>
              <w:left w:w="108" w:type="dxa"/>
              <w:bottom w:w="0" w:type="dxa"/>
              <w:right w:w="108" w:type="dxa"/>
            </w:tcMar>
          </w:tcPr>
          <w:p w14:paraId="408E9B2B" w14:textId="77777777" w:rsidR="000D77B2" w:rsidRPr="000D77B2"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39E39C26" w14:textId="77777777" w:rsidR="000D77B2" w:rsidRPr="000D77B2"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BEA1F97" w14:textId="77777777" w:rsidR="000D77B2" w:rsidRPr="000D77B2" w:rsidDel="003136BB"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0FCAD021" w14:textId="77777777" w:rsidR="000D77B2" w:rsidRPr="000D77B2" w:rsidDel="003136BB" w:rsidRDefault="000D77B2" w:rsidP="000D77B2">
            <w:pPr>
              <w:autoSpaceDE w:val="0"/>
              <w:autoSpaceDN w:val="0"/>
              <w:rPr>
                <w:rFonts w:eastAsia="PMingLiU"/>
                <w:lang w:eastAsia="en-GB"/>
              </w:rPr>
            </w:pPr>
          </w:p>
        </w:tc>
        <w:tc>
          <w:tcPr>
            <w:tcW w:w="1307" w:type="dxa"/>
            <w:shd w:val="clear" w:color="auto" w:fill="FFFFFF"/>
            <w:tcMar>
              <w:top w:w="0" w:type="dxa"/>
              <w:left w:w="108" w:type="dxa"/>
              <w:bottom w:w="0" w:type="dxa"/>
              <w:right w:w="108" w:type="dxa"/>
            </w:tcMar>
          </w:tcPr>
          <w:p w14:paraId="729F4798" w14:textId="77777777" w:rsidR="000D77B2" w:rsidRPr="000D77B2" w:rsidRDefault="000D77B2" w:rsidP="000D77B2">
            <w:pPr>
              <w:autoSpaceDE w:val="0"/>
              <w:autoSpaceDN w:val="0"/>
              <w:rPr>
                <w:rFonts w:eastAsia="PMingLiU"/>
                <w:lang w:eastAsia="en-GB"/>
              </w:rPr>
            </w:pPr>
          </w:p>
        </w:tc>
        <w:tc>
          <w:tcPr>
            <w:tcW w:w="2232" w:type="dxa"/>
            <w:shd w:val="clear" w:color="auto" w:fill="FFFFFF"/>
            <w:tcMar>
              <w:top w:w="0" w:type="dxa"/>
              <w:left w:w="108" w:type="dxa"/>
              <w:bottom w:w="0" w:type="dxa"/>
              <w:right w:w="108" w:type="dxa"/>
            </w:tcMar>
          </w:tcPr>
          <w:p w14:paraId="638A889B" w14:textId="77777777" w:rsidR="000D77B2" w:rsidRPr="000D77B2"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54A77BD9" w14:textId="77777777" w:rsidR="000D77B2" w:rsidRPr="000D77B2"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38470FFF" w14:textId="77777777" w:rsidR="000D77B2" w:rsidRPr="000D77B2"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193D6D26" w14:textId="77777777" w:rsidR="000D77B2" w:rsidRPr="000D77B2"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64911788" w14:textId="77777777" w:rsidR="000D77B2" w:rsidRPr="000D77B2" w:rsidRDefault="000D77B2" w:rsidP="000D77B2">
            <w:pPr>
              <w:autoSpaceDE w:val="0"/>
              <w:autoSpaceDN w:val="0"/>
              <w:rPr>
                <w:rFonts w:eastAsia="PMingLiU"/>
                <w:lang w:eastAsia="en-GB"/>
              </w:rPr>
            </w:pPr>
          </w:p>
        </w:tc>
      </w:tr>
      <w:tr w:rsidR="000D77B2" w:rsidRPr="000D77B2" w14:paraId="2A8ACF71" w14:textId="77777777" w:rsidTr="00D872DF">
        <w:trPr>
          <w:gridAfter w:val="1"/>
          <w:wAfter w:w="18" w:type="dxa"/>
          <w:trHeight w:val="243"/>
        </w:trPr>
        <w:tc>
          <w:tcPr>
            <w:tcW w:w="0" w:type="auto"/>
            <w:shd w:val="clear" w:color="auto" w:fill="FFFFFF"/>
            <w:tcMar>
              <w:top w:w="0" w:type="dxa"/>
              <w:left w:w="108" w:type="dxa"/>
              <w:bottom w:w="0" w:type="dxa"/>
              <w:right w:w="108" w:type="dxa"/>
            </w:tcMar>
            <w:vAlign w:val="center"/>
          </w:tcPr>
          <w:p w14:paraId="21D0C090" w14:textId="77777777" w:rsidR="000D77B2" w:rsidRPr="000D77B2" w:rsidRDefault="000D77B2" w:rsidP="000D77B2">
            <w:pPr>
              <w:autoSpaceDE w:val="0"/>
              <w:autoSpaceDN w:val="0"/>
              <w:rPr>
                <w:rFonts w:eastAsia="PMingLiU"/>
                <w:lang w:eastAsia="en-GB"/>
              </w:rPr>
            </w:pPr>
            <w:r w:rsidRPr="000D77B2">
              <w:rPr>
                <w:rFonts w:eastAsia="PMingLiU"/>
                <w:lang w:eastAsia="en-GB"/>
              </w:rPr>
              <w:t>44</w:t>
            </w:r>
          </w:p>
        </w:tc>
        <w:tc>
          <w:tcPr>
            <w:tcW w:w="1324" w:type="dxa"/>
            <w:shd w:val="clear" w:color="auto" w:fill="FFFFFF"/>
            <w:tcMar>
              <w:top w:w="0" w:type="dxa"/>
              <w:left w:w="108" w:type="dxa"/>
              <w:bottom w:w="0" w:type="dxa"/>
              <w:right w:w="108" w:type="dxa"/>
            </w:tcMar>
            <w:vAlign w:val="center"/>
          </w:tcPr>
          <w:p w14:paraId="60780756" w14:textId="77777777" w:rsidR="000D77B2" w:rsidRPr="000D77B2" w:rsidRDefault="000D77B2" w:rsidP="000D77B2">
            <w:pPr>
              <w:autoSpaceDE w:val="0"/>
              <w:autoSpaceDN w:val="0"/>
              <w:rPr>
                <w:rFonts w:eastAsia="PMingLiU"/>
                <w:lang w:eastAsia="en-GB"/>
              </w:rPr>
            </w:pPr>
            <w:r w:rsidRPr="000D77B2">
              <w:rPr>
                <w:rFonts w:eastAsia="PMingLiU"/>
                <w:lang w:eastAsia="en-GB"/>
              </w:rPr>
              <w:t>5 000 000</w:t>
            </w:r>
          </w:p>
        </w:tc>
        <w:tc>
          <w:tcPr>
            <w:tcW w:w="0" w:type="auto"/>
            <w:shd w:val="clear" w:color="auto" w:fill="FFFFFF"/>
            <w:tcMar>
              <w:top w:w="0" w:type="dxa"/>
              <w:left w:w="108" w:type="dxa"/>
              <w:bottom w:w="0" w:type="dxa"/>
              <w:right w:w="108" w:type="dxa"/>
            </w:tcMar>
          </w:tcPr>
          <w:p w14:paraId="77BE62D4" w14:textId="77777777" w:rsidR="000D77B2" w:rsidRPr="000D77B2" w:rsidRDefault="000D77B2" w:rsidP="000D77B2">
            <w:pPr>
              <w:autoSpaceDE w:val="0"/>
              <w:autoSpaceDN w:val="0"/>
              <w:rPr>
                <w:rFonts w:eastAsia="PMingLiU"/>
                <w:lang w:eastAsia="en-GB"/>
              </w:rPr>
            </w:pPr>
          </w:p>
        </w:tc>
        <w:tc>
          <w:tcPr>
            <w:tcW w:w="1239" w:type="dxa"/>
            <w:shd w:val="clear" w:color="auto" w:fill="FFFFFF"/>
            <w:tcMar>
              <w:top w:w="0" w:type="dxa"/>
              <w:left w:w="108" w:type="dxa"/>
              <w:bottom w:w="0" w:type="dxa"/>
              <w:right w:w="108" w:type="dxa"/>
            </w:tcMar>
          </w:tcPr>
          <w:p w14:paraId="5DE25121" w14:textId="77777777" w:rsidR="000D77B2" w:rsidRPr="000D77B2" w:rsidRDefault="000D77B2" w:rsidP="000D77B2">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E4F5167" w14:textId="77777777" w:rsidR="000D77B2" w:rsidRPr="000D77B2" w:rsidRDefault="000D77B2" w:rsidP="000D77B2">
            <w:pPr>
              <w:autoSpaceDE w:val="0"/>
              <w:autoSpaceDN w:val="0"/>
              <w:rPr>
                <w:rFonts w:eastAsia="PMingLiU"/>
                <w:lang w:eastAsia="en-GB"/>
              </w:rPr>
            </w:pPr>
          </w:p>
        </w:tc>
        <w:tc>
          <w:tcPr>
            <w:tcW w:w="1341" w:type="dxa"/>
            <w:shd w:val="clear" w:color="auto" w:fill="FFFFFF"/>
            <w:tcMar>
              <w:top w:w="0" w:type="dxa"/>
              <w:left w:w="108" w:type="dxa"/>
              <w:bottom w:w="0" w:type="dxa"/>
              <w:right w:w="108" w:type="dxa"/>
            </w:tcMar>
          </w:tcPr>
          <w:p w14:paraId="53F2C445" w14:textId="77777777" w:rsidR="000D77B2" w:rsidRPr="000D77B2" w:rsidRDefault="000D77B2" w:rsidP="000D77B2">
            <w:pPr>
              <w:autoSpaceDE w:val="0"/>
              <w:autoSpaceDN w:val="0"/>
              <w:rPr>
                <w:rFonts w:eastAsia="PMingLiU"/>
                <w:lang w:eastAsia="en-GB"/>
              </w:rPr>
            </w:pPr>
          </w:p>
        </w:tc>
        <w:tc>
          <w:tcPr>
            <w:tcW w:w="1307" w:type="dxa"/>
            <w:shd w:val="clear" w:color="auto" w:fill="FFFFFF"/>
            <w:tcMar>
              <w:top w:w="0" w:type="dxa"/>
              <w:left w:w="108" w:type="dxa"/>
              <w:bottom w:w="0" w:type="dxa"/>
              <w:right w:w="108" w:type="dxa"/>
            </w:tcMar>
          </w:tcPr>
          <w:p w14:paraId="23605B77" w14:textId="77777777" w:rsidR="000D77B2" w:rsidRPr="000D77B2" w:rsidRDefault="000D77B2" w:rsidP="000D77B2">
            <w:pPr>
              <w:autoSpaceDE w:val="0"/>
              <w:autoSpaceDN w:val="0"/>
              <w:rPr>
                <w:rFonts w:eastAsia="PMingLiU"/>
                <w:lang w:eastAsia="en-GB"/>
              </w:rPr>
            </w:pPr>
          </w:p>
        </w:tc>
        <w:tc>
          <w:tcPr>
            <w:tcW w:w="2232" w:type="dxa"/>
            <w:shd w:val="clear" w:color="auto" w:fill="FFFFFF"/>
            <w:tcMar>
              <w:top w:w="0" w:type="dxa"/>
              <w:left w:w="108" w:type="dxa"/>
              <w:bottom w:w="0" w:type="dxa"/>
              <w:right w:w="108" w:type="dxa"/>
            </w:tcMar>
          </w:tcPr>
          <w:p w14:paraId="42A1BA40" w14:textId="77777777" w:rsidR="000D77B2" w:rsidRPr="000D77B2" w:rsidRDefault="000D77B2" w:rsidP="000D77B2">
            <w:pPr>
              <w:autoSpaceDE w:val="0"/>
              <w:autoSpaceDN w:val="0"/>
              <w:rPr>
                <w:rFonts w:eastAsia="PMingLiU"/>
                <w:lang w:eastAsia="en-GB"/>
              </w:rPr>
            </w:pPr>
          </w:p>
        </w:tc>
        <w:tc>
          <w:tcPr>
            <w:tcW w:w="1193" w:type="dxa"/>
            <w:shd w:val="clear" w:color="auto" w:fill="FFFFFF"/>
            <w:tcMar>
              <w:top w:w="0" w:type="dxa"/>
              <w:left w:w="108" w:type="dxa"/>
              <w:bottom w:w="0" w:type="dxa"/>
              <w:right w:w="108" w:type="dxa"/>
            </w:tcMar>
          </w:tcPr>
          <w:p w14:paraId="5172F0CE" w14:textId="77777777" w:rsidR="000D77B2" w:rsidRPr="000D77B2" w:rsidRDefault="000D77B2" w:rsidP="000D77B2">
            <w:pPr>
              <w:autoSpaceDE w:val="0"/>
              <w:autoSpaceDN w:val="0"/>
              <w:rPr>
                <w:rFonts w:eastAsia="PMingLiU"/>
                <w:lang w:eastAsia="en-GB"/>
              </w:rPr>
            </w:pPr>
          </w:p>
        </w:tc>
        <w:tc>
          <w:tcPr>
            <w:tcW w:w="931" w:type="dxa"/>
            <w:shd w:val="clear" w:color="auto" w:fill="FFFFFF"/>
            <w:tcMar>
              <w:top w:w="0" w:type="dxa"/>
              <w:left w:w="108" w:type="dxa"/>
              <w:bottom w:w="0" w:type="dxa"/>
              <w:right w:w="108" w:type="dxa"/>
            </w:tcMar>
          </w:tcPr>
          <w:p w14:paraId="418CFA95" w14:textId="77777777" w:rsidR="000D77B2" w:rsidRPr="000D77B2" w:rsidRDefault="000D77B2" w:rsidP="000D77B2">
            <w:pPr>
              <w:autoSpaceDE w:val="0"/>
              <w:autoSpaceDN w:val="0"/>
              <w:rPr>
                <w:rFonts w:eastAsia="PMingLiU"/>
                <w:lang w:eastAsia="en-GB"/>
              </w:rPr>
            </w:pPr>
          </w:p>
        </w:tc>
        <w:tc>
          <w:tcPr>
            <w:tcW w:w="1518" w:type="dxa"/>
            <w:shd w:val="clear" w:color="auto" w:fill="FFFFFF"/>
            <w:tcMar>
              <w:top w:w="0" w:type="dxa"/>
              <w:left w:w="108" w:type="dxa"/>
              <w:bottom w:w="0" w:type="dxa"/>
              <w:right w:w="108" w:type="dxa"/>
            </w:tcMar>
          </w:tcPr>
          <w:p w14:paraId="5876079C" w14:textId="77777777" w:rsidR="000D77B2" w:rsidRPr="000D77B2" w:rsidRDefault="000D77B2" w:rsidP="000D77B2">
            <w:pPr>
              <w:autoSpaceDE w:val="0"/>
              <w:autoSpaceDN w:val="0"/>
              <w:rPr>
                <w:rFonts w:eastAsia="PMingLiU"/>
                <w:lang w:eastAsia="en-GB"/>
              </w:rPr>
            </w:pPr>
          </w:p>
        </w:tc>
        <w:tc>
          <w:tcPr>
            <w:tcW w:w="1663" w:type="dxa"/>
            <w:shd w:val="clear" w:color="auto" w:fill="FFFFFF"/>
            <w:tcMar>
              <w:top w:w="0" w:type="dxa"/>
              <w:left w:w="108" w:type="dxa"/>
              <w:bottom w:w="0" w:type="dxa"/>
              <w:right w:w="108" w:type="dxa"/>
            </w:tcMar>
          </w:tcPr>
          <w:p w14:paraId="430ED193" w14:textId="7D8BC395" w:rsidR="000D77B2" w:rsidRPr="000D77B2" w:rsidRDefault="00990EFC" w:rsidP="00990EFC">
            <w:pPr>
              <w:autoSpaceDE w:val="0"/>
              <w:autoSpaceDN w:val="0"/>
              <w:jc w:val="right"/>
              <w:rPr>
                <w:rFonts w:eastAsia="PMingLiU"/>
                <w:lang w:eastAsia="en-GB"/>
              </w:rPr>
            </w:pPr>
            <w:r>
              <w:rPr>
                <w:rFonts w:eastAsia="PMingLiU"/>
                <w:lang w:eastAsia="en-GB"/>
              </w:rPr>
              <w:t>”.</w:t>
            </w:r>
          </w:p>
        </w:tc>
      </w:tr>
    </w:tbl>
    <w:p w14:paraId="3308AA28" w14:textId="77777777" w:rsidR="00A60076" w:rsidRDefault="00A60076" w:rsidP="00A60076">
      <w:pPr>
        <w:pStyle w:val="ListParagraph"/>
        <w:ind w:left="709"/>
        <w:contextualSpacing w:val="0"/>
        <w:jc w:val="both"/>
        <w:rPr>
          <w:sz w:val="28"/>
          <w:szCs w:val="28"/>
          <w:lang w:eastAsia="en-US"/>
        </w:rPr>
      </w:pPr>
    </w:p>
    <w:p w14:paraId="41254941" w14:textId="6E74A049" w:rsidR="00E45BC6" w:rsidRDefault="00E22EAD" w:rsidP="00A60076">
      <w:pPr>
        <w:pStyle w:val="ListParagraph"/>
        <w:numPr>
          <w:ilvl w:val="0"/>
          <w:numId w:val="26"/>
        </w:numPr>
        <w:ind w:left="0" w:firstLine="709"/>
        <w:contextualSpacing w:val="0"/>
        <w:jc w:val="both"/>
        <w:rPr>
          <w:sz w:val="28"/>
          <w:szCs w:val="28"/>
          <w:lang w:eastAsia="en-US"/>
        </w:rPr>
      </w:pPr>
      <w:r w:rsidRPr="00E45BC6">
        <w:rPr>
          <w:sz w:val="28"/>
          <w:szCs w:val="28"/>
          <w:lang w:eastAsia="en-US"/>
        </w:rPr>
        <w:t>Izteikt 2.7.apakšsadaļas “</w:t>
      </w:r>
      <w:r w:rsidR="0041159B" w:rsidRPr="00E45BC6">
        <w:rPr>
          <w:sz w:val="28"/>
          <w:szCs w:val="28"/>
          <w:lang w:eastAsia="en-US"/>
        </w:rPr>
        <w:t>Nodarbinātība un darbaspēka mobilitāte</w:t>
      </w:r>
      <w:r w:rsidRPr="00E45BC6">
        <w:rPr>
          <w:sz w:val="28"/>
          <w:szCs w:val="28"/>
          <w:lang w:eastAsia="en-US"/>
        </w:rPr>
        <w:t>”</w:t>
      </w:r>
      <w:r w:rsidR="00E45BC6" w:rsidRPr="00E45BC6">
        <w:rPr>
          <w:sz w:val="28"/>
          <w:szCs w:val="28"/>
          <w:lang w:eastAsia="en-US"/>
        </w:rPr>
        <w:t xml:space="preserve"> tabulu Nr. 2.7.8. (4) “ESF specifiskais rezultāta rādītājs</w:t>
      </w:r>
      <w:r w:rsidR="003345D3">
        <w:rPr>
          <w:sz w:val="28"/>
          <w:szCs w:val="28"/>
          <w:lang w:eastAsia="en-US"/>
        </w:rPr>
        <w:t>” šādā redakcijā:</w:t>
      </w:r>
      <w:r w:rsidR="00E45BC6" w:rsidRPr="00E45BC6">
        <w:rPr>
          <w:sz w:val="28"/>
          <w:szCs w:val="28"/>
          <w:lang w:eastAsia="en-US"/>
        </w:rPr>
        <w:t xml:space="preserve"> </w:t>
      </w:r>
    </w:p>
    <w:p w14:paraId="0B3615F8" w14:textId="77777777" w:rsidR="00A60076" w:rsidRPr="00E45BC6" w:rsidRDefault="00A60076" w:rsidP="00A60076">
      <w:pPr>
        <w:pStyle w:val="ListParagraph"/>
        <w:ind w:left="709"/>
        <w:contextualSpacing w:val="0"/>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450"/>
        <w:gridCol w:w="1208"/>
        <w:gridCol w:w="1356"/>
        <w:gridCol w:w="1182"/>
        <w:gridCol w:w="1193"/>
        <w:gridCol w:w="1282"/>
        <w:gridCol w:w="1356"/>
        <w:gridCol w:w="1442"/>
        <w:gridCol w:w="1430"/>
        <w:gridCol w:w="1328"/>
      </w:tblGrid>
      <w:tr w:rsidR="008F53C0" w:rsidRPr="008F53C0" w14:paraId="6DEA42DD" w14:textId="77777777" w:rsidTr="00ED4A9E">
        <w:trPr>
          <w:tblHeader/>
        </w:trPr>
        <w:tc>
          <w:tcPr>
            <w:tcW w:w="367" w:type="pct"/>
            <w:shd w:val="clear" w:color="auto" w:fill="F2F2F2"/>
            <w:vAlign w:val="center"/>
          </w:tcPr>
          <w:p w14:paraId="5599F0E0" w14:textId="272D1BE2" w:rsidR="008F53C0" w:rsidRPr="008F53C0" w:rsidRDefault="008F4EB4" w:rsidP="008F53C0">
            <w:pPr>
              <w:jc w:val="center"/>
              <w:rPr>
                <w:rFonts w:eastAsia="PMingLiU"/>
                <w:lang w:eastAsia="en-US"/>
              </w:rPr>
            </w:pPr>
            <w:r>
              <w:rPr>
                <w:rFonts w:eastAsia="PMingLiU"/>
                <w:lang w:eastAsia="en-US"/>
              </w:rPr>
              <w:t>“</w:t>
            </w:r>
            <w:r w:rsidR="008F53C0" w:rsidRPr="008F53C0">
              <w:rPr>
                <w:rFonts w:eastAsia="PMingLiU"/>
                <w:lang w:eastAsia="en-US"/>
              </w:rPr>
              <w:t>ID</w:t>
            </w:r>
          </w:p>
        </w:tc>
        <w:tc>
          <w:tcPr>
            <w:tcW w:w="508" w:type="pct"/>
            <w:shd w:val="clear" w:color="auto" w:fill="F2F2F2"/>
            <w:vAlign w:val="center"/>
          </w:tcPr>
          <w:p w14:paraId="0DBA94C6" w14:textId="77777777" w:rsidR="008F53C0" w:rsidRPr="008F53C0" w:rsidRDefault="008F53C0" w:rsidP="008F53C0">
            <w:pPr>
              <w:jc w:val="center"/>
              <w:rPr>
                <w:rFonts w:eastAsia="PMingLiU"/>
                <w:lang w:eastAsia="en-US"/>
              </w:rPr>
            </w:pPr>
            <w:r w:rsidRPr="008F53C0">
              <w:rPr>
                <w:rFonts w:eastAsia="PMingLiU"/>
                <w:lang w:eastAsia="en-US"/>
              </w:rPr>
              <w:t>Rādītājs</w:t>
            </w:r>
          </w:p>
        </w:tc>
        <w:tc>
          <w:tcPr>
            <w:tcW w:w="423" w:type="pct"/>
            <w:shd w:val="clear" w:color="auto" w:fill="F2F2F2"/>
          </w:tcPr>
          <w:p w14:paraId="49EA29C6" w14:textId="77777777" w:rsidR="008F53C0" w:rsidRPr="008F53C0" w:rsidRDefault="008F53C0" w:rsidP="008F53C0">
            <w:pPr>
              <w:jc w:val="center"/>
              <w:rPr>
                <w:rFonts w:eastAsia="PMingLiU"/>
                <w:lang w:eastAsia="en-US"/>
              </w:rPr>
            </w:pPr>
            <w:r w:rsidRPr="008F53C0">
              <w:rPr>
                <w:rFonts w:eastAsia="PMingLiU"/>
                <w:lang w:eastAsia="en-US"/>
              </w:rPr>
              <w:t>Reģiona kategorija vai JNI</w:t>
            </w:r>
            <w:r w:rsidRPr="008F53C0">
              <w:rPr>
                <w:rFonts w:eastAsia="PMingLiU"/>
                <w:vertAlign w:val="superscript"/>
                <w:lang w:eastAsia="en-US"/>
              </w:rPr>
              <w:footnoteReference w:id="7"/>
            </w:r>
          </w:p>
        </w:tc>
        <w:tc>
          <w:tcPr>
            <w:tcW w:w="475" w:type="pct"/>
            <w:shd w:val="clear" w:color="auto" w:fill="F2F2F2"/>
            <w:vAlign w:val="center"/>
          </w:tcPr>
          <w:p w14:paraId="37517376" w14:textId="77777777" w:rsidR="008F53C0" w:rsidRPr="008F53C0" w:rsidRDefault="008F53C0" w:rsidP="008F53C0">
            <w:pPr>
              <w:jc w:val="center"/>
              <w:rPr>
                <w:rFonts w:eastAsia="PMingLiU"/>
                <w:lang w:eastAsia="en-US"/>
              </w:rPr>
            </w:pPr>
            <w:r w:rsidRPr="008F53C0">
              <w:rPr>
                <w:rFonts w:eastAsia="PMingLiU"/>
                <w:lang w:eastAsia="en-US"/>
              </w:rPr>
              <w:t>Mērvienība</w:t>
            </w:r>
          </w:p>
        </w:tc>
        <w:tc>
          <w:tcPr>
            <w:tcW w:w="414" w:type="pct"/>
            <w:shd w:val="clear" w:color="auto" w:fill="F2F2F2"/>
            <w:vAlign w:val="center"/>
          </w:tcPr>
          <w:p w14:paraId="4AC74A3C" w14:textId="77777777" w:rsidR="008F53C0" w:rsidRPr="008F53C0" w:rsidRDefault="008F53C0" w:rsidP="008F53C0">
            <w:pPr>
              <w:jc w:val="center"/>
              <w:rPr>
                <w:rFonts w:eastAsia="PMingLiU"/>
                <w:lang w:eastAsia="en-US"/>
              </w:rPr>
            </w:pPr>
            <w:r w:rsidRPr="008F53C0">
              <w:rPr>
                <w:rFonts w:eastAsia="PMingLiU"/>
                <w:lang w:eastAsia="en-US"/>
              </w:rPr>
              <w:t>Kopējais iznākuma rādītājs</w:t>
            </w:r>
          </w:p>
        </w:tc>
        <w:tc>
          <w:tcPr>
            <w:tcW w:w="418" w:type="pct"/>
            <w:shd w:val="clear" w:color="auto" w:fill="F2F2F2"/>
            <w:vAlign w:val="center"/>
          </w:tcPr>
          <w:p w14:paraId="5A77CDDE" w14:textId="77777777" w:rsidR="008F53C0" w:rsidRPr="008F53C0" w:rsidRDefault="008F53C0" w:rsidP="008F53C0">
            <w:pPr>
              <w:jc w:val="center"/>
              <w:rPr>
                <w:rFonts w:eastAsia="PMingLiU"/>
                <w:lang w:eastAsia="en-US"/>
              </w:rPr>
            </w:pPr>
            <w:r w:rsidRPr="008F53C0">
              <w:rPr>
                <w:rFonts w:eastAsia="PMingLiU"/>
                <w:lang w:eastAsia="en-US"/>
              </w:rPr>
              <w:t xml:space="preserve">Sākotnējā vērtība </w:t>
            </w:r>
          </w:p>
        </w:tc>
        <w:tc>
          <w:tcPr>
            <w:tcW w:w="449" w:type="pct"/>
            <w:shd w:val="clear" w:color="auto" w:fill="F2F2F2"/>
          </w:tcPr>
          <w:p w14:paraId="412190F8" w14:textId="77777777" w:rsidR="008F53C0" w:rsidRPr="008F53C0" w:rsidRDefault="008F53C0" w:rsidP="008F53C0">
            <w:pPr>
              <w:jc w:val="center"/>
              <w:rPr>
                <w:rFonts w:eastAsia="PMingLiU"/>
                <w:lang w:eastAsia="en-US"/>
              </w:rPr>
            </w:pPr>
            <w:r w:rsidRPr="008F53C0">
              <w:rPr>
                <w:rFonts w:eastAsia="PMingLiU"/>
                <w:lang w:eastAsia="en-US"/>
              </w:rPr>
              <w:t>Sākotnējās vērtības gads</w:t>
            </w:r>
          </w:p>
        </w:tc>
        <w:tc>
          <w:tcPr>
            <w:tcW w:w="475" w:type="pct"/>
            <w:shd w:val="clear" w:color="auto" w:fill="F2F2F2"/>
            <w:vAlign w:val="center"/>
          </w:tcPr>
          <w:p w14:paraId="3FC35355" w14:textId="77777777" w:rsidR="008F53C0" w:rsidRPr="008F53C0" w:rsidRDefault="008F53C0" w:rsidP="008F53C0">
            <w:pPr>
              <w:jc w:val="center"/>
              <w:rPr>
                <w:rFonts w:eastAsia="PMingLiU"/>
                <w:lang w:eastAsia="en-US"/>
              </w:rPr>
            </w:pPr>
            <w:r w:rsidRPr="008F53C0">
              <w:rPr>
                <w:rFonts w:eastAsia="PMingLiU"/>
                <w:lang w:eastAsia="en-US"/>
              </w:rPr>
              <w:t>Sākotnējās un mērķa vērtības mērvienība</w:t>
            </w:r>
          </w:p>
        </w:tc>
        <w:tc>
          <w:tcPr>
            <w:tcW w:w="505" w:type="pct"/>
            <w:shd w:val="clear" w:color="auto" w:fill="F2F2F2"/>
            <w:vAlign w:val="center"/>
          </w:tcPr>
          <w:p w14:paraId="4360CA88" w14:textId="77777777" w:rsidR="008F53C0" w:rsidRPr="008F53C0" w:rsidRDefault="008F53C0" w:rsidP="008F53C0">
            <w:pPr>
              <w:jc w:val="center"/>
              <w:rPr>
                <w:rFonts w:eastAsia="PMingLiU"/>
                <w:lang w:eastAsia="en-US"/>
              </w:rPr>
            </w:pPr>
            <w:r w:rsidRPr="008F53C0">
              <w:rPr>
                <w:rFonts w:eastAsia="PMingLiU"/>
                <w:lang w:eastAsia="en-US"/>
              </w:rPr>
              <w:t>Plānotā vērtība (2023. gadā)</w:t>
            </w:r>
          </w:p>
        </w:tc>
        <w:tc>
          <w:tcPr>
            <w:tcW w:w="501" w:type="pct"/>
            <w:shd w:val="clear" w:color="auto" w:fill="F2F2F2"/>
            <w:vAlign w:val="center"/>
          </w:tcPr>
          <w:p w14:paraId="73469766" w14:textId="77777777" w:rsidR="008F53C0" w:rsidRPr="008F53C0" w:rsidRDefault="008F53C0" w:rsidP="008F53C0">
            <w:pPr>
              <w:jc w:val="center"/>
              <w:rPr>
                <w:rFonts w:eastAsia="PMingLiU"/>
                <w:lang w:eastAsia="en-US"/>
              </w:rPr>
            </w:pPr>
            <w:r w:rsidRPr="008F53C0">
              <w:rPr>
                <w:rFonts w:eastAsia="PMingLiU"/>
                <w:lang w:eastAsia="en-US"/>
              </w:rPr>
              <w:t>Datu avots</w:t>
            </w:r>
          </w:p>
        </w:tc>
        <w:tc>
          <w:tcPr>
            <w:tcW w:w="466" w:type="pct"/>
            <w:shd w:val="clear" w:color="auto" w:fill="F2F2F2"/>
            <w:vAlign w:val="center"/>
          </w:tcPr>
          <w:p w14:paraId="762B15A5" w14:textId="77777777" w:rsidR="008F53C0" w:rsidRPr="008F53C0" w:rsidRDefault="008F53C0" w:rsidP="008F53C0">
            <w:pPr>
              <w:jc w:val="center"/>
              <w:rPr>
                <w:rFonts w:eastAsia="PMingLiU"/>
                <w:lang w:eastAsia="en-US"/>
              </w:rPr>
            </w:pPr>
            <w:r w:rsidRPr="008F53C0">
              <w:rPr>
                <w:rFonts w:eastAsia="PMingLiU"/>
                <w:lang w:eastAsia="en-US"/>
              </w:rPr>
              <w:t>Ziņošanas regularitāte</w:t>
            </w:r>
          </w:p>
        </w:tc>
      </w:tr>
      <w:tr w:rsidR="008F53C0" w:rsidRPr="008F53C0" w14:paraId="14C89572" w14:textId="77777777" w:rsidTr="00ED4A9E">
        <w:tc>
          <w:tcPr>
            <w:tcW w:w="367" w:type="pct"/>
          </w:tcPr>
          <w:p w14:paraId="4F141617" w14:textId="77777777" w:rsidR="008F53C0" w:rsidRPr="008F53C0" w:rsidRDefault="008F53C0" w:rsidP="008F53C0">
            <w:pPr>
              <w:rPr>
                <w:rFonts w:eastAsia="PMingLiU"/>
                <w:lang w:eastAsia="en-US"/>
              </w:rPr>
            </w:pPr>
            <w:r w:rsidRPr="008F53C0">
              <w:rPr>
                <w:rFonts w:eastAsia="PMingLiU"/>
                <w:lang w:eastAsia="en-US"/>
              </w:rPr>
              <w:t>r.7.3.2.a</w:t>
            </w:r>
          </w:p>
          <w:p w14:paraId="50A0494B" w14:textId="77777777" w:rsidR="008F53C0" w:rsidRPr="008F53C0" w:rsidRDefault="008F53C0" w:rsidP="008F53C0">
            <w:pPr>
              <w:rPr>
                <w:rFonts w:eastAsia="PMingLiU"/>
                <w:lang w:eastAsia="en-US"/>
              </w:rPr>
            </w:pPr>
          </w:p>
        </w:tc>
        <w:tc>
          <w:tcPr>
            <w:tcW w:w="508" w:type="pct"/>
            <w:shd w:val="clear" w:color="auto" w:fill="auto"/>
          </w:tcPr>
          <w:p w14:paraId="3028B364" w14:textId="77777777" w:rsidR="008F53C0" w:rsidRPr="008F53C0" w:rsidRDefault="008F53C0" w:rsidP="008F53C0">
            <w:pPr>
              <w:rPr>
                <w:rFonts w:eastAsia="PMingLiU"/>
                <w:lang w:eastAsia="en-US"/>
              </w:rPr>
            </w:pPr>
            <w:r w:rsidRPr="008F53C0">
              <w:rPr>
                <w:rFonts w:eastAsia="PMingLiU"/>
                <w:lang w:eastAsia="en-US"/>
              </w:rPr>
              <w:t xml:space="preserve">Atbalstu saņēmušo gados vecāku nodarbināto personu skaits labākā darba tirgus situācijā </w:t>
            </w:r>
            <w:r w:rsidRPr="008F53C0">
              <w:rPr>
                <w:rFonts w:eastAsia="PMingLiU"/>
                <w:lang w:eastAsia="en-US"/>
              </w:rPr>
              <w:lastRenderedPageBreak/>
              <w:t>sešus mēnešus pēc  atbalsta saņemšanas</w:t>
            </w:r>
          </w:p>
        </w:tc>
        <w:tc>
          <w:tcPr>
            <w:tcW w:w="423" w:type="pct"/>
          </w:tcPr>
          <w:p w14:paraId="2476C172" w14:textId="77777777" w:rsidR="008F53C0" w:rsidRPr="008F53C0" w:rsidDel="005F0C14" w:rsidRDefault="008F53C0" w:rsidP="008F53C0">
            <w:pPr>
              <w:rPr>
                <w:rFonts w:eastAsia="PMingLiU"/>
                <w:lang w:eastAsia="en-US"/>
              </w:rPr>
            </w:pPr>
            <w:r w:rsidRPr="008F53C0">
              <w:rPr>
                <w:iCs/>
              </w:rPr>
              <w:lastRenderedPageBreak/>
              <w:t>Mazāk attīstītie reģioni</w:t>
            </w:r>
          </w:p>
        </w:tc>
        <w:tc>
          <w:tcPr>
            <w:tcW w:w="475" w:type="pct"/>
            <w:shd w:val="clear" w:color="auto" w:fill="auto"/>
          </w:tcPr>
          <w:p w14:paraId="7AE7FC24" w14:textId="77777777" w:rsidR="008F53C0" w:rsidRPr="008F53C0" w:rsidRDefault="008F53C0" w:rsidP="008F53C0">
            <w:pPr>
              <w:rPr>
                <w:rFonts w:eastAsia="PMingLiU"/>
                <w:lang w:eastAsia="en-US"/>
              </w:rPr>
            </w:pPr>
            <w:r w:rsidRPr="008F53C0">
              <w:rPr>
                <w:rFonts w:eastAsia="PMingLiU"/>
                <w:lang w:eastAsia="en-US"/>
              </w:rPr>
              <w:t>Dalībnieku skaits</w:t>
            </w:r>
          </w:p>
        </w:tc>
        <w:tc>
          <w:tcPr>
            <w:tcW w:w="414" w:type="pct"/>
            <w:shd w:val="clear" w:color="auto" w:fill="auto"/>
          </w:tcPr>
          <w:p w14:paraId="30C0E717" w14:textId="77777777" w:rsidR="008F53C0" w:rsidRPr="008F53C0" w:rsidRDefault="008F53C0" w:rsidP="008F53C0">
            <w:pPr>
              <w:rPr>
                <w:rFonts w:eastAsia="PMingLiU"/>
              </w:rPr>
            </w:pPr>
            <w:r w:rsidRPr="008F53C0">
              <w:rPr>
                <w:rFonts w:eastAsia="PMingLiU"/>
              </w:rPr>
              <w:t>N/A</w:t>
            </w:r>
          </w:p>
        </w:tc>
        <w:tc>
          <w:tcPr>
            <w:tcW w:w="418" w:type="pct"/>
            <w:shd w:val="clear" w:color="auto" w:fill="auto"/>
          </w:tcPr>
          <w:p w14:paraId="736E3A7D" w14:textId="77777777" w:rsidR="008F53C0" w:rsidRPr="008F53C0" w:rsidRDefault="008F53C0" w:rsidP="008F53C0">
            <w:pPr>
              <w:rPr>
                <w:rFonts w:eastAsia="PMingLiU"/>
                <w:lang w:eastAsia="en-US"/>
              </w:rPr>
            </w:pPr>
            <w:r w:rsidRPr="008F53C0">
              <w:rPr>
                <w:rFonts w:eastAsia="PMingLiU"/>
                <w:lang w:eastAsia="en-US"/>
              </w:rPr>
              <w:t>416</w:t>
            </w:r>
          </w:p>
        </w:tc>
        <w:tc>
          <w:tcPr>
            <w:tcW w:w="449" w:type="pct"/>
          </w:tcPr>
          <w:p w14:paraId="66C6C525" w14:textId="77777777" w:rsidR="008F53C0" w:rsidRPr="008F53C0" w:rsidRDefault="008F53C0" w:rsidP="008F53C0">
            <w:pPr>
              <w:rPr>
                <w:rFonts w:eastAsia="PMingLiU"/>
                <w:lang w:eastAsia="en-US"/>
              </w:rPr>
            </w:pPr>
            <w:r w:rsidRPr="008F53C0">
              <w:rPr>
                <w:rFonts w:eastAsia="PMingLiU"/>
                <w:lang w:eastAsia="en-US"/>
              </w:rPr>
              <w:t>2012</w:t>
            </w:r>
          </w:p>
        </w:tc>
        <w:tc>
          <w:tcPr>
            <w:tcW w:w="475" w:type="pct"/>
            <w:shd w:val="clear" w:color="auto" w:fill="auto"/>
          </w:tcPr>
          <w:p w14:paraId="72860078" w14:textId="23401D6A" w:rsidR="008F53C0" w:rsidRPr="008F53C0" w:rsidRDefault="008F53C0" w:rsidP="008F53C0">
            <w:pPr>
              <w:rPr>
                <w:rFonts w:eastAsia="PMingLiU"/>
                <w:lang w:eastAsia="en-US"/>
              </w:rPr>
            </w:pPr>
            <w:r>
              <w:rPr>
                <w:rFonts w:eastAsia="PMingLiU"/>
                <w:lang w:eastAsia="en-US"/>
              </w:rPr>
              <w:t>Dalībnie</w:t>
            </w:r>
            <w:r w:rsidRPr="008F53C0">
              <w:rPr>
                <w:rFonts w:eastAsia="PMingLiU"/>
                <w:lang w:eastAsia="en-US"/>
              </w:rPr>
              <w:t>ku skaits</w:t>
            </w:r>
          </w:p>
        </w:tc>
        <w:tc>
          <w:tcPr>
            <w:tcW w:w="505" w:type="pct"/>
            <w:shd w:val="clear" w:color="auto" w:fill="auto"/>
          </w:tcPr>
          <w:p w14:paraId="19CCE83E" w14:textId="77777777" w:rsidR="008F53C0" w:rsidRPr="008F53C0" w:rsidRDefault="008F53C0" w:rsidP="008F53C0">
            <w:pPr>
              <w:rPr>
                <w:rFonts w:eastAsia="PMingLiU"/>
                <w:lang w:eastAsia="en-US"/>
              </w:rPr>
            </w:pPr>
            <w:r w:rsidRPr="008F53C0">
              <w:rPr>
                <w:rFonts w:eastAsia="PMingLiU"/>
                <w:lang w:eastAsia="en-US"/>
              </w:rPr>
              <w:t>250</w:t>
            </w:r>
          </w:p>
        </w:tc>
        <w:tc>
          <w:tcPr>
            <w:tcW w:w="501" w:type="pct"/>
            <w:shd w:val="clear" w:color="auto" w:fill="auto"/>
          </w:tcPr>
          <w:p w14:paraId="64F654AF" w14:textId="77777777" w:rsidR="008F53C0" w:rsidRPr="008F53C0" w:rsidRDefault="008F53C0" w:rsidP="008F53C0">
            <w:pPr>
              <w:rPr>
                <w:rFonts w:eastAsia="PMingLiU"/>
                <w:lang w:eastAsia="en-US"/>
              </w:rPr>
            </w:pPr>
            <w:r w:rsidRPr="008F53C0">
              <w:rPr>
                <w:rFonts w:eastAsia="PMingLiU"/>
                <w:lang w:eastAsia="en-US"/>
              </w:rPr>
              <w:t>Apsekojums</w:t>
            </w:r>
          </w:p>
        </w:tc>
        <w:tc>
          <w:tcPr>
            <w:tcW w:w="466" w:type="pct"/>
            <w:shd w:val="clear" w:color="auto" w:fill="auto"/>
          </w:tcPr>
          <w:p w14:paraId="591BA653" w14:textId="76497103" w:rsidR="008F53C0" w:rsidRPr="008F53C0" w:rsidRDefault="008F53C0" w:rsidP="008F53C0">
            <w:pPr>
              <w:rPr>
                <w:rFonts w:eastAsia="PMingLiU"/>
                <w:lang w:eastAsia="en-US"/>
              </w:rPr>
            </w:pPr>
            <w:r w:rsidRPr="008F53C0">
              <w:rPr>
                <w:rFonts w:eastAsia="PMingLiU"/>
                <w:lang w:eastAsia="en-US"/>
              </w:rPr>
              <w:t>Divas reizes plānošanas periodā.</w:t>
            </w:r>
            <w:r w:rsidR="008F4EB4">
              <w:rPr>
                <w:rFonts w:eastAsia="PMingLiU"/>
                <w:lang w:eastAsia="en-US"/>
              </w:rPr>
              <w:t>”.</w:t>
            </w:r>
          </w:p>
        </w:tc>
      </w:tr>
    </w:tbl>
    <w:p w14:paraId="053C9702" w14:textId="77777777" w:rsidR="00D54C01" w:rsidRDefault="00D54C01" w:rsidP="00E45BC6">
      <w:pPr>
        <w:spacing w:before="120"/>
        <w:jc w:val="both"/>
        <w:rPr>
          <w:sz w:val="28"/>
          <w:szCs w:val="28"/>
          <w:lang w:eastAsia="en-US"/>
        </w:rPr>
        <w:sectPr w:rsidR="00D54C01" w:rsidSect="008F53C0">
          <w:pgSz w:w="16838" w:h="11906" w:orient="landscape" w:code="9"/>
          <w:pgMar w:top="1701" w:right="1418" w:bottom="1134" w:left="1134" w:header="709" w:footer="709" w:gutter="0"/>
          <w:cols w:space="708"/>
          <w:titlePg/>
          <w:docGrid w:linePitch="381"/>
        </w:sectPr>
      </w:pPr>
    </w:p>
    <w:p w14:paraId="296ED19F" w14:textId="16549297" w:rsidR="00AF36D0" w:rsidRDefault="00AF36D0" w:rsidP="00063DE0">
      <w:pPr>
        <w:pStyle w:val="ListParagraph"/>
        <w:numPr>
          <w:ilvl w:val="0"/>
          <w:numId w:val="26"/>
        </w:numPr>
        <w:ind w:left="0" w:firstLine="709"/>
        <w:contextualSpacing w:val="0"/>
        <w:jc w:val="both"/>
        <w:rPr>
          <w:sz w:val="28"/>
          <w:szCs w:val="28"/>
          <w:lang w:eastAsia="en-US"/>
        </w:rPr>
      </w:pPr>
      <w:r w:rsidRPr="00AF36D0">
        <w:rPr>
          <w:sz w:val="28"/>
          <w:szCs w:val="28"/>
          <w:lang w:eastAsia="en-US"/>
        </w:rPr>
        <w:lastRenderedPageBreak/>
        <w:t xml:space="preserve">Izteikt 2.7.apakšsadaļas “Nodarbinātība un darbaspēka mobilitāte” </w:t>
      </w:r>
      <w:r w:rsidR="001F4FD4">
        <w:rPr>
          <w:sz w:val="28"/>
          <w:szCs w:val="28"/>
          <w:lang w:eastAsia="en-US"/>
        </w:rPr>
        <w:t>596</w:t>
      </w:r>
      <w:r w:rsidRPr="00AF36D0">
        <w:rPr>
          <w:sz w:val="28"/>
          <w:szCs w:val="28"/>
          <w:lang w:eastAsia="en-US"/>
        </w:rPr>
        <w:t>.  punktu šādā redakcijā</w:t>
      </w:r>
      <w:r w:rsidR="001F4FD4">
        <w:rPr>
          <w:sz w:val="28"/>
          <w:szCs w:val="28"/>
          <w:lang w:eastAsia="en-US"/>
        </w:rPr>
        <w:t>:</w:t>
      </w:r>
    </w:p>
    <w:p w14:paraId="45885C3C" w14:textId="77777777" w:rsidR="00063DE0" w:rsidRDefault="00063DE0" w:rsidP="00063DE0">
      <w:pPr>
        <w:pStyle w:val="ListParagraph"/>
        <w:ind w:left="709"/>
        <w:contextualSpacing w:val="0"/>
        <w:jc w:val="both"/>
        <w:rPr>
          <w:sz w:val="28"/>
          <w:szCs w:val="28"/>
          <w:lang w:eastAsia="en-US"/>
        </w:rPr>
      </w:pPr>
    </w:p>
    <w:p w14:paraId="07865A98" w14:textId="0546A3C6" w:rsidR="001F4FD4" w:rsidRDefault="001F4FD4" w:rsidP="00063DE0">
      <w:pPr>
        <w:ind w:firstLine="709"/>
        <w:jc w:val="both"/>
        <w:rPr>
          <w:rFonts w:eastAsia="PMingLiU"/>
          <w:sz w:val="28"/>
          <w:szCs w:val="28"/>
          <w:lang w:eastAsia="en-US"/>
        </w:rPr>
      </w:pPr>
      <w:r w:rsidRPr="001F4FD4">
        <w:rPr>
          <w:sz w:val="28"/>
          <w:szCs w:val="28"/>
          <w:lang w:eastAsia="en-US"/>
        </w:rPr>
        <w:t>“</w:t>
      </w:r>
      <w:r>
        <w:rPr>
          <w:sz w:val="28"/>
          <w:szCs w:val="28"/>
          <w:lang w:eastAsia="en-US"/>
        </w:rPr>
        <w:t xml:space="preserve">(596) </w:t>
      </w:r>
      <w:r w:rsidRPr="001F4FD4">
        <w:rPr>
          <w:rFonts w:eastAsia="PMingLiU"/>
          <w:b/>
          <w:sz w:val="28"/>
          <w:szCs w:val="28"/>
          <w:lang w:eastAsia="en-US"/>
        </w:rPr>
        <w:t>7.1.1.SAM indikatīvās atbalstāmās darbības</w:t>
      </w:r>
      <w:r w:rsidRPr="001F4FD4">
        <w:rPr>
          <w:rFonts w:eastAsia="PMingLiU"/>
          <w:sz w:val="28"/>
          <w:szCs w:val="28"/>
          <w:lang w:eastAsia="en-US"/>
        </w:rPr>
        <w:t>: Profesionālā apmācība, pārkvalifikācija, kvalifikācijas paaugstināšana, apmācība pie darba devēja (t.sk. nevalstiskajā sektorā), konkurētspējas paaugstināšanas pasākumi (t.sk. mazinot aizspriedumus par kādu no dzimumiem noteiktā profesionālā jomā (piemēram, „dzimumam netipiskas profesijas”, „neatbilstošs amats vai nodarbošanās” u.c.), neformālās izglītības programmu apguve, kas ietver darba tirgum nepieciešamo pamatprasmju un iemaņu apguvi, specifisku pakalpojumu (piemēram, zīmju valodas tulks) sniegšana mērķa grupu bezdarbniekiem apmācību laikā, elastīgu apmācību formu (piemēram, e-apmācības) izstrāde un īstenošana personām ar invaliditāti un citiem mērķa grupu bezdarbniekiem. Vienlaikus, sākot ar 2019.</w:t>
      </w:r>
      <w:r w:rsidRPr="001F4FD4">
        <w:rPr>
          <w:sz w:val="28"/>
          <w:szCs w:val="28"/>
        </w:rPr>
        <w:t> </w:t>
      </w:r>
      <w:r w:rsidRPr="001F4FD4">
        <w:rPr>
          <w:rFonts w:eastAsia="PMingLiU"/>
          <w:sz w:val="28"/>
          <w:szCs w:val="28"/>
          <w:lang w:eastAsia="en-US"/>
        </w:rPr>
        <w:t>gadu, SAM ietvaros ir atbalstāma jauniešu bezdarbnieku dalība pasākumos ar mērķi izdarīt pamatotu tālākās izglītības un profesionālās darbības jomas izvēli, ievērojot jauniešu bezdarbnieku intereses un vajadzības.  Minētās darbības tiks īstenotas sadarbībā ar darba devējiem, darba devēju organizācijām un to apvienībām, izglītības iestādēm, īpaši profesionālās izglītības kompetences centriem. Lai nodrošinātu kvalitatīvu izglītības pakalpojumu sniegšanu bezdarbniekiem, tiks pilnveidota un nodrošināta bezdarbnieku apmācībā iesaistīto izglītības iestāžu uzraudzība un mācību procesa kvalitātes kontrole, t.sk. nodrošinot apmācību programmu ekspertīzi, metodoloģisko vadību un ieviešanas uzraudzību. Izglītības programmas un prasmes, kurās nepieciešams veikt bezdarbnieku apmācību, vismaz reizi gadā nosaka sadarbībā ar sociālajiem partneriem un citiem kompetentiem valsts un pašvaldību, kā arī biedrību un nodibinājumu pārstāvjiem un ekspertiem.”.</w:t>
      </w:r>
    </w:p>
    <w:p w14:paraId="29273440" w14:textId="77777777" w:rsidR="00410B5E" w:rsidRDefault="00410B5E" w:rsidP="00063DE0">
      <w:pPr>
        <w:ind w:firstLine="709"/>
        <w:jc w:val="both"/>
        <w:rPr>
          <w:rFonts w:eastAsia="PMingLiU"/>
          <w:sz w:val="28"/>
          <w:szCs w:val="28"/>
          <w:lang w:eastAsia="en-US"/>
        </w:rPr>
        <w:sectPr w:rsidR="00410B5E" w:rsidSect="00D54C01">
          <w:pgSz w:w="11906" w:h="16838" w:code="9"/>
          <w:pgMar w:top="1418" w:right="1134" w:bottom="1134" w:left="1701" w:header="709" w:footer="709" w:gutter="0"/>
          <w:cols w:space="708"/>
          <w:titlePg/>
          <w:docGrid w:linePitch="381"/>
        </w:sectPr>
      </w:pPr>
    </w:p>
    <w:p w14:paraId="02058FD1" w14:textId="666E1BA3" w:rsidR="00410B5E" w:rsidRDefault="00410B5E" w:rsidP="00063DE0">
      <w:pPr>
        <w:ind w:firstLine="709"/>
        <w:jc w:val="both"/>
        <w:rPr>
          <w:rFonts w:eastAsia="PMingLiU"/>
          <w:sz w:val="28"/>
          <w:szCs w:val="28"/>
          <w:lang w:eastAsia="en-US"/>
        </w:rPr>
      </w:pPr>
    </w:p>
    <w:p w14:paraId="180F9075" w14:textId="1B47382D" w:rsidR="00410B5E" w:rsidRDefault="00410B5E" w:rsidP="00063DE0">
      <w:pPr>
        <w:pStyle w:val="ListParagraph"/>
        <w:numPr>
          <w:ilvl w:val="0"/>
          <w:numId w:val="26"/>
        </w:numPr>
        <w:ind w:left="0" w:firstLine="709"/>
        <w:jc w:val="both"/>
        <w:rPr>
          <w:sz w:val="28"/>
          <w:szCs w:val="28"/>
          <w:lang w:eastAsia="en-US"/>
        </w:rPr>
      </w:pPr>
      <w:r w:rsidRPr="00410B5E">
        <w:rPr>
          <w:sz w:val="28"/>
          <w:szCs w:val="28"/>
          <w:lang w:eastAsia="en-US"/>
        </w:rPr>
        <w:t>Izteikt 2.7.apakšsadaļas “Nodarbinātība un darbaspēka mobilitāte” tabulu Nr. 2.7.8. (4) “ESF specifiskais rezultāta rādītājs” šādā redakcijā</w:t>
      </w:r>
      <w:r>
        <w:rPr>
          <w:sz w:val="28"/>
          <w:szCs w:val="28"/>
          <w:lang w:eastAsia="en-US"/>
        </w:rPr>
        <w:t>:</w:t>
      </w:r>
    </w:p>
    <w:p w14:paraId="1642C9AD" w14:textId="77777777" w:rsidR="00063DE0" w:rsidRDefault="00063DE0" w:rsidP="00063DE0">
      <w:pPr>
        <w:pStyle w:val="ListParagraph"/>
        <w:ind w:left="709"/>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450"/>
        <w:gridCol w:w="1208"/>
        <w:gridCol w:w="1356"/>
        <w:gridCol w:w="1182"/>
        <w:gridCol w:w="1193"/>
        <w:gridCol w:w="1282"/>
        <w:gridCol w:w="1356"/>
        <w:gridCol w:w="1442"/>
        <w:gridCol w:w="1430"/>
        <w:gridCol w:w="1328"/>
      </w:tblGrid>
      <w:tr w:rsidR="00410B5E" w:rsidRPr="00410B5E" w14:paraId="6FB589C1" w14:textId="77777777" w:rsidTr="007D0BCB">
        <w:trPr>
          <w:tblHeader/>
        </w:trPr>
        <w:tc>
          <w:tcPr>
            <w:tcW w:w="367" w:type="pct"/>
            <w:shd w:val="clear" w:color="auto" w:fill="F2F2F2"/>
            <w:vAlign w:val="center"/>
          </w:tcPr>
          <w:p w14:paraId="6CF711D2" w14:textId="77777777" w:rsidR="00410B5E" w:rsidRPr="00410B5E" w:rsidRDefault="00410B5E" w:rsidP="00410B5E">
            <w:pPr>
              <w:jc w:val="center"/>
              <w:rPr>
                <w:rFonts w:eastAsia="PMingLiU"/>
                <w:lang w:eastAsia="en-US"/>
              </w:rPr>
            </w:pPr>
            <w:r w:rsidRPr="00410B5E">
              <w:rPr>
                <w:rFonts w:eastAsia="PMingLiU"/>
                <w:lang w:eastAsia="en-US"/>
              </w:rPr>
              <w:t>ID</w:t>
            </w:r>
          </w:p>
        </w:tc>
        <w:tc>
          <w:tcPr>
            <w:tcW w:w="508" w:type="pct"/>
            <w:shd w:val="clear" w:color="auto" w:fill="F2F2F2"/>
            <w:vAlign w:val="center"/>
          </w:tcPr>
          <w:p w14:paraId="5D73A81D" w14:textId="77777777" w:rsidR="00410B5E" w:rsidRPr="00410B5E" w:rsidRDefault="00410B5E" w:rsidP="00410B5E">
            <w:pPr>
              <w:jc w:val="center"/>
              <w:rPr>
                <w:rFonts w:eastAsia="PMingLiU"/>
                <w:lang w:eastAsia="en-US"/>
              </w:rPr>
            </w:pPr>
            <w:r w:rsidRPr="00410B5E">
              <w:rPr>
                <w:rFonts w:eastAsia="PMingLiU"/>
                <w:lang w:eastAsia="en-US"/>
              </w:rPr>
              <w:t>Rādītājs</w:t>
            </w:r>
          </w:p>
        </w:tc>
        <w:tc>
          <w:tcPr>
            <w:tcW w:w="423" w:type="pct"/>
            <w:shd w:val="clear" w:color="auto" w:fill="F2F2F2"/>
          </w:tcPr>
          <w:p w14:paraId="39054012" w14:textId="77777777" w:rsidR="00410B5E" w:rsidRPr="00410B5E" w:rsidRDefault="00410B5E" w:rsidP="00410B5E">
            <w:pPr>
              <w:jc w:val="center"/>
              <w:rPr>
                <w:rFonts w:eastAsia="PMingLiU"/>
                <w:lang w:eastAsia="en-US"/>
              </w:rPr>
            </w:pPr>
            <w:r w:rsidRPr="00410B5E">
              <w:rPr>
                <w:rFonts w:eastAsia="PMingLiU"/>
                <w:lang w:eastAsia="en-US"/>
              </w:rPr>
              <w:t>Reģiona kategorija vai JNI</w:t>
            </w:r>
            <w:r w:rsidRPr="00410B5E">
              <w:rPr>
                <w:rFonts w:eastAsia="PMingLiU"/>
                <w:vertAlign w:val="superscript"/>
                <w:lang w:eastAsia="en-US"/>
              </w:rPr>
              <w:footnoteReference w:id="8"/>
            </w:r>
          </w:p>
        </w:tc>
        <w:tc>
          <w:tcPr>
            <w:tcW w:w="475" w:type="pct"/>
            <w:shd w:val="clear" w:color="auto" w:fill="F2F2F2"/>
            <w:vAlign w:val="center"/>
          </w:tcPr>
          <w:p w14:paraId="1977BCB9" w14:textId="77777777" w:rsidR="00410B5E" w:rsidRPr="00410B5E" w:rsidRDefault="00410B5E" w:rsidP="00410B5E">
            <w:pPr>
              <w:jc w:val="center"/>
              <w:rPr>
                <w:rFonts w:eastAsia="PMingLiU"/>
                <w:lang w:eastAsia="en-US"/>
              </w:rPr>
            </w:pPr>
            <w:r w:rsidRPr="00410B5E">
              <w:rPr>
                <w:rFonts w:eastAsia="PMingLiU"/>
                <w:lang w:eastAsia="en-US"/>
              </w:rPr>
              <w:t>Mērvienība</w:t>
            </w:r>
          </w:p>
        </w:tc>
        <w:tc>
          <w:tcPr>
            <w:tcW w:w="414" w:type="pct"/>
            <w:shd w:val="clear" w:color="auto" w:fill="F2F2F2"/>
            <w:vAlign w:val="center"/>
          </w:tcPr>
          <w:p w14:paraId="218FB1F1" w14:textId="77777777" w:rsidR="00410B5E" w:rsidRPr="00410B5E" w:rsidRDefault="00410B5E" w:rsidP="00410B5E">
            <w:pPr>
              <w:jc w:val="center"/>
              <w:rPr>
                <w:rFonts w:eastAsia="PMingLiU"/>
                <w:lang w:eastAsia="en-US"/>
              </w:rPr>
            </w:pPr>
            <w:r w:rsidRPr="00410B5E">
              <w:rPr>
                <w:rFonts w:eastAsia="PMingLiU"/>
                <w:lang w:eastAsia="en-US"/>
              </w:rPr>
              <w:t>Kopējais iznākuma rādītājs</w:t>
            </w:r>
          </w:p>
        </w:tc>
        <w:tc>
          <w:tcPr>
            <w:tcW w:w="418" w:type="pct"/>
            <w:shd w:val="clear" w:color="auto" w:fill="F2F2F2"/>
            <w:vAlign w:val="center"/>
          </w:tcPr>
          <w:p w14:paraId="20AA2EE3" w14:textId="77777777" w:rsidR="00410B5E" w:rsidRPr="00410B5E" w:rsidRDefault="00410B5E" w:rsidP="00410B5E">
            <w:pPr>
              <w:jc w:val="center"/>
              <w:rPr>
                <w:rFonts w:eastAsia="PMingLiU"/>
                <w:lang w:eastAsia="en-US"/>
              </w:rPr>
            </w:pPr>
            <w:r w:rsidRPr="00410B5E">
              <w:rPr>
                <w:rFonts w:eastAsia="PMingLiU"/>
                <w:lang w:eastAsia="en-US"/>
              </w:rPr>
              <w:t xml:space="preserve">Sākotnējā vērtība </w:t>
            </w:r>
          </w:p>
        </w:tc>
        <w:tc>
          <w:tcPr>
            <w:tcW w:w="449" w:type="pct"/>
            <w:shd w:val="clear" w:color="auto" w:fill="F2F2F2"/>
          </w:tcPr>
          <w:p w14:paraId="3BD5871E" w14:textId="77777777" w:rsidR="00410B5E" w:rsidRPr="00410B5E" w:rsidRDefault="00410B5E" w:rsidP="00410B5E">
            <w:pPr>
              <w:jc w:val="center"/>
              <w:rPr>
                <w:rFonts w:eastAsia="PMingLiU"/>
                <w:lang w:eastAsia="en-US"/>
              </w:rPr>
            </w:pPr>
            <w:r w:rsidRPr="00410B5E">
              <w:rPr>
                <w:rFonts w:eastAsia="PMingLiU"/>
                <w:lang w:eastAsia="en-US"/>
              </w:rPr>
              <w:t>Sākotnējās vērtības gads</w:t>
            </w:r>
          </w:p>
        </w:tc>
        <w:tc>
          <w:tcPr>
            <w:tcW w:w="475" w:type="pct"/>
            <w:shd w:val="clear" w:color="auto" w:fill="F2F2F2"/>
            <w:vAlign w:val="center"/>
          </w:tcPr>
          <w:p w14:paraId="09AD5CC6" w14:textId="77777777" w:rsidR="00410B5E" w:rsidRPr="00410B5E" w:rsidRDefault="00410B5E" w:rsidP="00410B5E">
            <w:pPr>
              <w:jc w:val="center"/>
              <w:rPr>
                <w:rFonts w:eastAsia="PMingLiU"/>
                <w:lang w:eastAsia="en-US"/>
              </w:rPr>
            </w:pPr>
            <w:r w:rsidRPr="00410B5E">
              <w:rPr>
                <w:rFonts w:eastAsia="PMingLiU"/>
                <w:lang w:eastAsia="en-US"/>
              </w:rPr>
              <w:t>Sākotnējās un mērķa vērtības mērvienība</w:t>
            </w:r>
          </w:p>
        </w:tc>
        <w:tc>
          <w:tcPr>
            <w:tcW w:w="505" w:type="pct"/>
            <w:shd w:val="clear" w:color="auto" w:fill="F2F2F2"/>
            <w:vAlign w:val="center"/>
          </w:tcPr>
          <w:p w14:paraId="5ACCC75C" w14:textId="77777777" w:rsidR="00410B5E" w:rsidRPr="00410B5E" w:rsidRDefault="00410B5E" w:rsidP="00410B5E">
            <w:pPr>
              <w:jc w:val="center"/>
              <w:rPr>
                <w:rFonts w:eastAsia="PMingLiU"/>
                <w:lang w:eastAsia="en-US"/>
              </w:rPr>
            </w:pPr>
            <w:r w:rsidRPr="00410B5E">
              <w:rPr>
                <w:rFonts w:eastAsia="PMingLiU"/>
                <w:lang w:eastAsia="en-US"/>
              </w:rPr>
              <w:t>Plānotā vērtība (2023. gadā)</w:t>
            </w:r>
          </w:p>
        </w:tc>
        <w:tc>
          <w:tcPr>
            <w:tcW w:w="501" w:type="pct"/>
            <w:shd w:val="clear" w:color="auto" w:fill="F2F2F2"/>
            <w:vAlign w:val="center"/>
          </w:tcPr>
          <w:p w14:paraId="7D08ED6F" w14:textId="77777777" w:rsidR="00410B5E" w:rsidRPr="00410B5E" w:rsidRDefault="00410B5E" w:rsidP="00410B5E">
            <w:pPr>
              <w:jc w:val="center"/>
              <w:rPr>
                <w:rFonts w:eastAsia="PMingLiU"/>
                <w:lang w:eastAsia="en-US"/>
              </w:rPr>
            </w:pPr>
            <w:r w:rsidRPr="00410B5E">
              <w:rPr>
                <w:rFonts w:eastAsia="PMingLiU"/>
                <w:lang w:eastAsia="en-US"/>
              </w:rPr>
              <w:t>Datu avots</w:t>
            </w:r>
          </w:p>
        </w:tc>
        <w:tc>
          <w:tcPr>
            <w:tcW w:w="466" w:type="pct"/>
            <w:shd w:val="clear" w:color="auto" w:fill="F2F2F2"/>
            <w:vAlign w:val="center"/>
          </w:tcPr>
          <w:p w14:paraId="5A89B36F" w14:textId="77777777" w:rsidR="00410B5E" w:rsidRPr="00410B5E" w:rsidRDefault="00410B5E" w:rsidP="00410B5E">
            <w:pPr>
              <w:jc w:val="center"/>
              <w:rPr>
                <w:rFonts w:eastAsia="PMingLiU"/>
                <w:lang w:eastAsia="en-US"/>
              </w:rPr>
            </w:pPr>
            <w:r w:rsidRPr="00410B5E">
              <w:rPr>
                <w:rFonts w:eastAsia="PMingLiU"/>
                <w:lang w:eastAsia="en-US"/>
              </w:rPr>
              <w:t>Ziņošanas regularitāte</w:t>
            </w:r>
          </w:p>
        </w:tc>
      </w:tr>
      <w:tr w:rsidR="00410B5E" w:rsidRPr="00410B5E" w14:paraId="391F7DCA" w14:textId="77777777" w:rsidTr="007D0BCB">
        <w:tc>
          <w:tcPr>
            <w:tcW w:w="367" w:type="pct"/>
          </w:tcPr>
          <w:p w14:paraId="2272A88D" w14:textId="77777777" w:rsidR="00410B5E" w:rsidRPr="00410B5E" w:rsidRDefault="00410B5E" w:rsidP="00410B5E">
            <w:pPr>
              <w:rPr>
                <w:rFonts w:eastAsia="PMingLiU"/>
                <w:lang w:eastAsia="en-US"/>
              </w:rPr>
            </w:pPr>
            <w:r w:rsidRPr="00410B5E">
              <w:rPr>
                <w:rFonts w:eastAsia="PMingLiU"/>
                <w:lang w:eastAsia="en-US"/>
              </w:rPr>
              <w:t>r.7.3.2.a</w:t>
            </w:r>
          </w:p>
          <w:p w14:paraId="23B8F161" w14:textId="77777777" w:rsidR="00410B5E" w:rsidRPr="00410B5E" w:rsidRDefault="00410B5E" w:rsidP="00410B5E">
            <w:pPr>
              <w:rPr>
                <w:rFonts w:eastAsia="PMingLiU"/>
                <w:lang w:eastAsia="en-US"/>
              </w:rPr>
            </w:pPr>
          </w:p>
        </w:tc>
        <w:tc>
          <w:tcPr>
            <w:tcW w:w="508" w:type="pct"/>
            <w:shd w:val="clear" w:color="auto" w:fill="auto"/>
          </w:tcPr>
          <w:p w14:paraId="0910ED02" w14:textId="77777777" w:rsidR="00410B5E" w:rsidRPr="00410B5E" w:rsidRDefault="00410B5E" w:rsidP="00410B5E">
            <w:pPr>
              <w:rPr>
                <w:rFonts w:eastAsia="PMingLiU"/>
                <w:lang w:eastAsia="en-US"/>
              </w:rPr>
            </w:pPr>
            <w:r w:rsidRPr="00410B5E">
              <w:rPr>
                <w:rFonts w:eastAsia="PMingLiU"/>
                <w:lang w:eastAsia="en-US"/>
              </w:rPr>
              <w:t>Atbalstu saņēmušo gados vecāku nodarbināto personu skaits labākā darba tirgus situācijā sešus mēnešus pēc  atbalsta saņemšanas</w:t>
            </w:r>
          </w:p>
        </w:tc>
        <w:tc>
          <w:tcPr>
            <w:tcW w:w="423" w:type="pct"/>
          </w:tcPr>
          <w:p w14:paraId="6961263D" w14:textId="77777777" w:rsidR="00410B5E" w:rsidRPr="00410B5E" w:rsidDel="005F0C14" w:rsidRDefault="00410B5E" w:rsidP="00410B5E">
            <w:pPr>
              <w:rPr>
                <w:rFonts w:eastAsia="PMingLiU"/>
                <w:lang w:eastAsia="en-US"/>
              </w:rPr>
            </w:pPr>
            <w:r w:rsidRPr="00410B5E">
              <w:rPr>
                <w:iCs/>
              </w:rPr>
              <w:t>Mazāk attīstītie reģioni</w:t>
            </w:r>
          </w:p>
        </w:tc>
        <w:tc>
          <w:tcPr>
            <w:tcW w:w="475" w:type="pct"/>
            <w:shd w:val="clear" w:color="auto" w:fill="auto"/>
          </w:tcPr>
          <w:p w14:paraId="4F04DB0F" w14:textId="77777777" w:rsidR="00410B5E" w:rsidRPr="00410B5E" w:rsidRDefault="00410B5E" w:rsidP="00410B5E">
            <w:pPr>
              <w:rPr>
                <w:rFonts w:eastAsia="PMingLiU"/>
                <w:lang w:eastAsia="en-US"/>
              </w:rPr>
            </w:pPr>
            <w:r w:rsidRPr="00410B5E">
              <w:rPr>
                <w:rFonts w:eastAsia="PMingLiU"/>
                <w:lang w:eastAsia="en-US"/>
              </w:rPr>
              <w:t>Dalībnieku skaits</w:t>
            </w:r>
          </w:p>
        </w:tc>
        <w:tc>
          <w:tcPr>
            <w:tcW w:w="414" w:type="pct"/>
            <w:shd w:val="clear" w:color="auto" w:fill="auto"/>
          </w:tcPr>
          <w:p w14:paraId="0854B3AE" w14:textId="77777777" w:rsidR="00410B5E" w:rsidRPr="00410B5E" w:rsidRDefault="00410B5E" w:rsidP="00410B5E">
            <w:pPr>
              <w:rPr>
                <w:rFonts w:eastAsia="PMingLiU"/>
              </w:rPr>
            </w:pPr>
            <w:r w:rsidRPr="00410B5E">
              <w:rPr>
                <w:rFonts w:eastAsia="PMingLiU"/>
              </w:rPr>
              <w:t>N/A</w:t>
            </w:r>
          </w:p>
        </w:tc>
        <w:tc>
          <w:tcPr>
            <w:tcW w:w="418" w:type="pct"/>
            <w:shd w:val="clear" w:color="auto" w:fill="auto"/>
          </w:tcPr>
          <w:p w14:paraId="347DDCE6" w14:textId="77777777" w:rsidR="00410B5E" w:rsidRPr="00410B5E" w:rsidRDefault="00410B5E" w:rsidP="00410B5E">
            <w:pPr>
              <w:rPr>
                <w:rFonts w:eastAsia="PMingLiU"/>
                <w:lang w:eastAsia="en-US"/>
              </w:rPr>
            </w:pPr>
            <w:r w:rsidRPr="00410B5E">
              <w:rPr>
                <w:rFonts w:eastAsia="PMingLiU"/>
                <w:lang w:eastAsia="en-US"/>
              </w:rPr>
              <w:t>416</w:t>
            </w:r>
          </w:p>
        </w:tc>
        <w:tc>
          <w:tcPr>
            <w:tcW w:w="449" w:type="pct"/>
          </w:tcPr>
          <w:p w14:paraId="5B90305B" w14:textId="77777777" w:rsidR="00410B5E" w:rsidRPr="00410B5E" w:rsidRDefault="00410B5E" w:rsidP="00410B5E">
            <w:pPr>
              <w:rPr>
                <w:rFonts w:eastAsia="PMingLiU"/>
                <w:lang w:eastAsia="en-US"/>
              </w:rPr>
            </w:pPr>
            <w:r w:rsidRPr="00410B5E">
              <w:rPr>
                <w:rFonts w:eastAsia="PMingLiU"/>
                <w:lang w:eastAsia="en-US"/>
              </w:rPr>
              <w:t>2012</w:t>
            </w:r>
          </w:p>
        </w:tc>
        <w:tc>
          <w:tcPr>
            <w:tcW w:w="475" w:type="pct"/>
            <w:shd w:val="clear" w:color="auto" w:fill="auto"/>
          </w:tcPr>
          <w:p w14:paraId="459BF3DE" w14:textId="77777777" w:rsidR="00410B5E" w:rsidRPr="00410B5E" w:rsidRDefault="00410B5E" w:rsidP="00410B5E">
            <w:pPr>
              <w:rPr>
                <w:rFonts w:eastAsia="PMingLiU"/>
                <w:lang w:eastAsia="en-US"/>
              </w:rPr>
            </w:pPr>
            <w:r w:rsidRPr="00410B5E">
              <w:rPr>
                <w:rFonts w:eastAsia="PMingLiU"/>
                <w:lang w:eastAsia="en-US"/>
              </w:rPr>
              <w:t>Dalībnieku skaits</w:t>
            </w:r>
          </w:p>
        </w:tc>
        <w:tc>
          <w:tcPr>
            <w:tcW w:w="505" w:type="pct"/>
            <w:shd w:val="clear" w:color="auto" w:fill="auto"/>
          </w:tcPr>
          <w:p w14:paraId="0AE75934" w14:textId="77777777" w:rsidR="00410B5E" w:rsidRPr="00410B5E" w:rsidRDefault="00410B5E" w:rsidP="00410B5E">
            <w:pPr>
              <w:rPr>
                <w:rFonts w:eastAsia="PMingLiU"/>
                <w:lang w:eastAsia="en-US"/>
              </w:rPr>
            </w:pPr>
            <w:r w:rsidRPr="00410B5E">
              <w:rPr>
                <w:rFonts w:eastAsia="PMingLiU"/>
                <w:lang w:eastAsia="en-US"/>
              </w:rPr>
              <w:t>250</w:t>
            </w:r>
          </w:p>
        </w:tc>
        <w:tc>
          <w:tcPr>
            <w:tcW w:w="501" w:type="pct"/>
            <w:shd w:val="clear" w:color="auto" w:fill="auto"/>
          </w:tcPr>
          <w:p w14:paraId="6855D34A" w14:textId="77777777" w:rsidR="00410B5E" w:rsidRPr="00410B5E" w:rsidRDefault="00410B5E" w:rsidP="00410B5E">
            <w:pPr>
              <w:rPr>
                <w:rFonts w:eastAsia="PMingLiU"/>
                <w:lang w:eastAsia="en-US"/>
              </w:rPr>
            </w:pPr>
            <w:r w:rsidRPr="00410B5E">
              <w:rPr>
                <w:rFonts w:eastAsia="PMingLiU"/>
                <w:lang w:eastAsia="en-US"/>
              </w:rPr>
              <w:t>Apsekojums</w:t>
            </w:r>
          </w:p>
        </w:tc>
        <w:tc>
          <w:tcPr>
            <w:tcW w:w="466" w:type="pct"/>
            <w:shd w:val="clear" w:color="auto" w:fill="auto"/>
          </w:tcPr>
          <w:p w14:paraId="3F97AEF3" w14:textId="77777777" w:rsidR="00410B5E" w:rsidRPr="00410B5E" w:rsidRDefault="00410B5E" w:rsidP="00410B5E">
            <w:pPr>
              <w:rPr>
                <w:rFonts w:eastAsia="PMingLiU"/>
                <w:lang w:eastAsia="en-US"/>
              </w:rPr>
            </w:pPr>
            <w:r w:rsidRPr="00410B5E">
              <w:rPr>
                <w:rFonts w:eastAsia="PMingLiU"/>
                <w:lang w:eastAsia="en-US"/>
              </w:rPr>
              <w:t xml:space="preserve">  2023.gadā</w:t>
            </w:r>
          </w:p>
        </w:tc>
      </w:tr>
    </w:tbl>
    <w:p w14:paraId="5BD08A2C" w14:textId="77777777" w:rsidR="00410B5E" w:rsidRPr="00410B5E" w:rsidRDefault="00410B5E" w:rsidP="00410B5E">
      <w:pPr>
        <w:spacing w:before="240" w:after="120"/>
        <w:jc w:val="both"/>
        <w:rPr>
          <w:sz w:val="28"/>
          <w:szCs w:val="28"/>
          <w:lang w:eastAsia="en-US"/>
        </w:rPr>
      </w:pPr>
    </w:p>
    <w:p w14:paraId="487A3662" w14:textId="77777777" w:rsidR="00410B5E" w:rsidRDefault="00410B5E" w:rsidP="006D6F9B">
      <w:pPr>
        <w:pStyle w:val="ListParagraph"/>
        <w:numPr>
          <w:ilvl w:val="0"/>
          <w:numId w:val="26"/>
        </w:numPr>
        <w:spacing w:before="240" w:after="120"/>
        <w:ind w:left="425" w:hanging="425"/>
        <w:contextualSpacing w:val="0"/>
        <w:jc w:val="both"/>
        <w:rPr>
          <w:sz w:val="28"/>
          <w:szCs w:val="28"/>
          <w:lang w:eastAsia="en-US"/>
        </w:rPr>
        <w:sectPr w:rsidR="00410B5E" w:rsidSect="00410B5E">
          <w:pgSz w:w="16838" w:h="11906" w:orient="landscape" w:code="9"/>
          <w:pgMar w:top="1701" w:right="1418" w:bottom="1134" w:left="1134" w:header="709" w:footer="709" w:gutter="0"/>
          <w:cols w:space="708"/>
          <w:titlePg/>
          <w:docGrid w:linePitch="381"/>
        </w:sectPr>
      </w:pPr>
    </w:p>
    <w:p w14:paraId="111C2C3C" w14:textId="11526504" w:rsidR="00E22EAD" w:rsidRDefault="0041159B" w:rsidP="00780AAD">
      <w:pPr>
        <w:pStyle w:val="ListParagraph"/>
        <w:numPr>
          <w:ilvl w:val="0"/>
          <w:numId w:val="26"/>
        </w:numPr>
        <w:ind w:left="0" w:firstLine="709"/>
        <w:contextualSpacing w:val="0"/>
        <w:jc w:val="both"/>
        <w:rPr>
          <w:sz w:val="28"/>
          <w:szCs w:val="28"/>
          <w:lang w:eastAsia="en-US"/>
        </w:rPr>
      </w:pPr>
      <w:r w:rsidRPr="0041159B">
        <w:rPr>
          <w:sz w:val="28"/>
          <w:szCs w:val="28"/>
          <w:lang w:eastAsia="en-US"/>
        </w:rPr>
        <w:lastRenderedPageBreak/>
        <w:t>Izteikt 2.7.apakšsadaļas “Nodarbinātība un darbaspēka mobilitāte”</w:t>
      </w:r>
      <w:r w:rsidR="00D54C01">
        <w:rPr>
          <w:sz w:val="28"/>
          <w:szCs w:val="28"/>
          <w:lang w:eastAsia="en-US"/>
        </w:rPr>
        <w:t xml:space="preserve"> 626.</w:t>
      </w:r>
      <w:r w:rsidR="00292D33">
        <w:rPr>
          <w:sz w:val="28"/>
          <w:szCs w:val="28"/>
          <w:lang w:eastAsia="en-US"/>
        </w:rPr>
        <w:t> </w:t>
      </w:r>
      <w:r w:rsidR="00D54C01">
        <w:rPr>
          <w:sz w:val="28"/>
          <w:szCs w:val="28"/>
          <w:lang w:eastAsia="en-US"/>
        </w:rPr>
        <w:t>punktu šādā redakcijā:</w:t>
      </w:r>
    </w:p>
    <w:p w14:paraId="241C5793" w14:textId="77777777" w:rsidR="00780AAD" w:rsidRDefault="00780AAD" w:rsidP="00780AAD">
      <w:pPr>
        <w:pStyle w:val="ListParagraph"/>
        <w:ind w:left="709"/>
        <w:contextualSpacing w:val="0"/>
        <w:jc w:val="both"/>
        <w:rPr>
          <w:sz w:val="28"/>
          <w:szCs w:val="28"/>
          <w:lang w:eastAsia="en-US"/>
        </w:rPr>
      </w:pPr>
    </w:p>
    <w:p w14:paraId="3DB248F1" w14:textId="6E586828" w:rsidR="00D54C01" w:rsidRDefault="00D54C01" w:rsidP="00780AAD">
      <w:pPr>
        <w:ind w:firstLine="709"/>
        <w:jc w:val="both"/>
        <w:rPr>
          <w:sz w:val="28"/>
          <w:szCs w:val="28"/>
          <w:lang w:eastAsia="en-US"/>
        </w:rPr>
      </w:pPr>
      <w:r>
        <w:rPr>
          <w:sz w:val="28"/>
          <w:szCs w:val="28"/>
          <w:lang w:eastAsia="en-US"/>
        </w:rPr>
        <w:t xml:space="preserve">“(626) </w:t>
      </w:r>
      <w:r w:rsidRPr="00D54C01">
        <w:rPr>
          <w:sz w:val="28"/>
          <w:szCs w:val="28"/>
          <w:lang w:eastAsia="en-US"/>
        </w:rPr>
        <w:t xml:space="preserve">7.3.1. SAM indikatīvās atbalstāmās darbības: </w:t>
      </w:r>
      <w:r w:rsidR="00410B5E" w:rsidRPr="00410B5E">
        <w:rPr>
          <w:sz w:val="28"/>
          <w:szCs w:val="28"/>
          <w:lang w:eastAsia="en-US"/>
        </w:rPr>
        <w:t>informēšanas, izglītošanas, apmācību un konsultāciju aktivitātes, atbalsts (kolektīvā formātā) iekļaujošas nodarbinātības veicināšanai, t.sk. kolektīvajām pārrunām starp darba devējiem un darba ņēmējiem , situācijas monitorings un analīze darba apstākļu un risku, darba tiesību un darba aizsardzības jomā, elektronisko un vizualizēto darba vides palīgrīku un izglītojošo materiālu izveide, Valsts darba inspekcijas inspektoru zināšanu un prasmju uzlabošana. Minētais atbalsts tiks īstenots sadarbībā ar sociālajiem partneriem (darba devēju, darba ņēmēju organizācijām un to apvienībām), citiem kompetentiem ekspertiem, biedrībām un nodibinājumiem, komersantiem, zinātniskajām institūcijām, izglītības iestādēm kā pakalpojuma sniedzējiem</w:t>
      </w:r>
      <w:r w:rsidRPr="00D54C01">
        <w:rPr>
          <w:sz w:val="28"/>
          <w:szCs w:val="28"/>
          <w:lang w:eastAsia="en-US"/>
        </w:rPr>
        <w:t>.</w:t>
      </w:r>
      <w:r>
        <w:rPr>
          <w:sz w:val="28"/>
          <w:szCs w:val="28"/>
          <w:lang w:eastAsia="en-US"/>
        </w:rPr>
        <w:t>”.</w:t>
      </w:r>
    </w:p>
    <w:p w14:paraId="50A0CADB" w14:textId="77777777" w:rsidR="00780AAD" w:rsidRPr="00D54C01" w:rsidRDefault="00780AAD" w:rsidP="00780AAD">
      <w:pPr>
        <w:ind w:firstLine="709"/>
        <w:jc w:val="both"/>
        <w:rPr>
          <w:sz w:val="28"/>
          <w:szCs w:val="28"/>
          <w:lang w:eastAsia="en-US"/>
        </w:rPr>
      </w:pPr>
    </w:p>
    <w:p w14:paraId="353D3C4E" w14:textId="43930501" w:rsidR="0041159B" w:rsidRDefault="0041159B" w:rsidP="00780AAD">
      <w:pPr>
        <w:pStyle w:val="ListParagraph"/>
        <w:numPr>
          <w:ilvl w:val="0"/>
          <w:numId w:val="26"/>
        </w:numPr>
        <w:ind w:left="0" w:firstLine="709"/>
        <w:contextualSpacing w:val="0"/>
        <w:jc w:val="both"/>
        <w:rPr>
          <w:sz w:val="28"/>
          <w:szCs w:val="28"/>
          <w:lang w:eastAsia="en-US"/>
        </w:rPr>
      </w:pPr>
      <w:r w:rsidRPr="0041159B">
        <w:rPr>
          <w:sz w:val="28"/>
          <w:szCs w:val="28"/>
          <w:lang w:eastAsia="en-US"/>
        </w:rPr>
        <w:t>Izteikt 2.7.apakšsadaļas “Nodarbinātība un darbaspēka mobilitāte”</w:t>
      </w:r>
      <w:r w:rsidR="00AD10B6">
        <w:rPr>
          <w:sz w:val="28"/>
          <w:szCs w:val="28"/>
          <w:lang w:eastAsia="en-US"/>
        </w:rPr>
        <w:t xml:space="preserve"> tabulu Nr. </w:t>
      </w:r>
      <w:r w:rsidR="00AD10B6" w:rsidRPr="00AD10B6">
        <w:rPr>
          <w:sz w:val="28"/>
          <w:szCs w:val="28"/>
          <w:lang w:eastAsia="en-US"/>
        </w:rPr>
        <w:t>2.7.9. (5</w:t>
      </w:r>
      <w:r w:rsidR="00AD10B6">
        <w:rPr>
          <w:sz w:val="28"/>
          <w:szCs w:val="28"/>
          <w:lang w:eastAsia="en-US"/>
        </w:rPr>
        <w:t>) “</w:t>
      </w:r>
      <w:r w:rsidR="00AD10B6" w:rsidRPr="00AD10B6">
        <w:rPr>
          <w:sz w:val="28"/>
          <w:szCs w:val="28"/>
          <w:lang w:eastAsia="en-US"/>
        </w:rPr>
        <w:t>ESF kopējais un specifiskais iznākuma rādītājs</w:t>
      </w:r>
      <w:r w:rsidR="00AD10B6">
        <w:rPr>
          <w:sz w:val="28"/>
          <w:szCs w:val="28"/>
          <w:lang w:eastAsia="en-US"/>
        </w:rPr>
        <w:t>” šādā redakcijā:</w:t>
      </w:r>
    </w:p>
    <w:p w14:paraId="7A33E235" w14:textId="77777777" w:rsidR="00780AAD" w:rsidRDefault="00780AAD" w:rsidP="00780AAD">
      <w:pPr>
        <w:pStyle w:val="ListParagraph"/>
        <w:ind w:left="709"/>
        <w:contextualSpacing w:val="0"/>
        <w:jc w:val="both"/>
        <w:rPr>
          <w:sz w:val="28"/>
          <w:szCs w:val="28"/>
          <w:lang w:eastAsia="en-U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062"/>
        <w:gridCol w:w="1456"/>
        <w:gridCol w:w="1418"/>
        <w:gridCol w:w="1227"/>
        <w:gridCol w:w="1105"/>
        <w:gridCol w:w="1418"/>
      </w:tblGrid>
      <w:tr w:rsidR="00AD10B6" w:rsidRPr="00AD10B6" w14:paraId="0BE2E183" w14:textId="77777777" w:rsidTr="000208B9">
        <w:trPr>
          <w:tblHeader/>
          <w:jc w:val="center"/>
        </w:trPr>
        <w:tc>
          <w:tcPr>
            <w:tcW w:w="1020" w:type="dxa"/>
            <w:shd w:val="clear" w:color="auto" w:fill="F2F2F2"/>
            <w:vAlign w:val="center"/>
          </w:tcPr>
          <w:p w14:paraId="1EF96534" w14:textId="6359553D" w:rsidR="00AD10B6" w:rsidRPr="00AD10B6" w:rsidRDefault="00AD10B6" w:rsidP="00AD10B6">
            <w:pPr>
              <w:rPr>
                <w:rFonts w:eastAsia="PMingLiU"/>
                <w:lang w:eastAsia="en-US"/>
              </w:rPr>
            </w:pPr>
            <w:r>
              <w:rPr>
                <w:rFonts w:eastAsia="PMingLiU"/>
                <w:lang w:eastAsia="en-US"/>
              </w:rPr>
              <w:t>“</w:t>
            </w:r>
            <w:r w:rsidRPr="00AD10B6">
              <w:rPr>
                <w:rFonts w:eastAsia="PMingLiU"/>
                <w:lang w:eastAsia="en-US"/>
              </w:rPr>
              <w:t>ID</w:t>
            </w:r>
          </w:p>
        </w:tc>
        <w:tc>
          <w:tcPr>
            <w:tcW w:w="2062" w:type="dxa"/>
            <w:shd w:val="clear" w:color="auto" w:fill="F2F2F2"/>
            <w:vAlign w:val="center"/>
          </w:tcPr>
          <w:p w14:paraId="60AC446B" w14:textId="77777777" w:rsidR="00AD10B6" w:rsidRPr="00AD10B6" w:rsidRDefault="00AD10B6" w:rsidP="00AD10B6">
            <w:pPr>
              <w:rPr>
                <w:rFonts w:eastAsia="PMingLiU"/>
                <w:lang w:eastAsia="en-US"/>
              </w:rPr>
            </w:pPr>
            <w:r w:rsidRPr="00AD10B6">
              <w:rPr>
                <w:rFonts w:eastAsia="PMingLiU"/>
                <w:lang w:eastAsia="en-US"/>
              </w:rPr>
              <w:t>Rādītājs</w:t>
            </w:r>
          </w:p>
        </w:tc>
        <w:tc>
          <w:tcPr>
            <w:tcW w:w="1456" w:type="dxa"/>
            <w:shd w:val="clear" w:color="auto" w:fill="F2F2F2"/>
            <w:vAlign w:val="center"/>
          </w:tcPr>
          <w:p w14:paraId="4BC9B67B" w14:textId="77777777" w:rsidR="00AD10B6" w:rsidRPr="00AD10B6" w:rsidRDefault="00AD10B6" w:rsidP="00AD10B6">
            <w:pPr>
              <w:rPr>
                <w:rFonts w:eastAsia="PMingLiU"/>
                <w:lang w:eastAsia="en-US"/>
              </w:rPr>
            </w:pPr>
            <w:r w:rsidRPr="00AD10B6">
              <w:rPr>
                <w:rFonts w:eastAsia="PMingLiU"/>
                <w:lang w:eastAsia="en-US"/>
              </w:rPr>
              <w:t>Mērvienība</w:t>
            </w:r>
          </w:p>
        </w:tc>
        <w:tc>
          <w:tcPr>
            <w:tcW w:w="1418" w:type="dxa"/>
            <w:shd w:val="clear" w:color="auto" w:fill="F2F2F2"/>
            <w:vAlign w:val="center"/>
          </w:tcPr>
          <w:p w14:paraId="146A5EF5" w14:textId="77777777" w:rsidR="00AD10B6" w:rsidRPr="00AD10B6" w:rsidRDefault="00AD10B6" w:rsidP="00AD10B6">
            <w:pPr>
              <w:rPr>
                <w:rFonts w:eastAsia="PMingLiU"/>
                <w:lang w:eastAsia="en-US"/>
              </w:rPr>
            </w:pPr>
            <w:r w:rsidRPr="00AD10B6">
              <w:rPr>
                <w:rFonts w:eastAsia="PMingLiU"/>
                <w:lang w:eastAsia="en-US"/>
              </w:rPr>
              <w:t>Finansējums avots</w:t>
            </w:r>
          </w:p>
        </w:tc>
        <w:tc>
          <w:tcPr>
            <w:tcW w:w="1227" w:type="dxa"/>
            <w:shd w:val="clear" w:color="auto" w:fill="F2F2F2"/>
            <w:vAlign w:val="center"/>
          </w:tcPr>
          <w:p w14:paraId="4FC9A16A" w14:textId="77777777" w:rsidR="00AD10B6" w:rsidRPr="00AD10B6" w:rsidRDefault="00AD10B6" w:rsidP="00AD10B6">
            <w:pPr>
              <w:rPr>
                <w:rFonts w:eastAsia="PMingLiU"/>
                <w:lang w:eastAsia="en-US"/>
              </w:rPr>
            </w:pPr>
            <w:r w:rsidRPr="00AD10B6">
              <w:rPr>
                <w:rFonts w:eastAsia="PMingLiU"/>
                <w:lang w:eastAsia="en-US"/>
              </w:rPr>
              <w:t>Plānotā vērtība</w:t>
            </w:r>
          </w:p>
          <w:p w14:paraId="05423322" w14:textId="77777777" w:rsidR="00AD10B6" w:rsidRPr="00AD10B6" w:rsidRDefault="00AD10B6" w:rsidP="00AD10B6">
            <w:pPr>
              <w:rPr>
                <w:rFonts w:eastAsia="PMingLiU"/>
                <w:lang w:eastAsia="en-US"/>
              </w:rPr>
            </w:pPr>
            <w:r w:rsidRPr="00AD10B6">
              <w:rPr>
                <w:rFonts w:eastAsia="PMingLiU"/>
                <w:lang w:eastAsia="en-US"/>
              </w:rPr>
              <w:t>(2023. gadā)</w:t>
            </w:r>
          </w:p>
        </w:tc>
        <w:tc>
          <w:tcPr>
            <w:tcW w:w="1105" w:type="dxa"/>
            <w:shd w:val="clear" w:color="auto" w:fill="F2F2F2"/>
            <w:vAlign w:val="center"/>
          </w:tcPr>
          <w:p w14:paraId="57B047BD" w14:textId="77777777" w:rsidR="00AD10B6" w:rsidRPr="00AD10B6" w:rsidRDefault="00AD10B6" w:rsidP="00AD10B6">
            <w:pPr>
              <w:rPr>
                <w:rFonts w:eastAsia="PMingLiU"/>
                <w:lang w:eastAsia="en-US"/>
              </w:rPr>
            </w:pPr>
            <w:r w:rsidRPr="00AD10B6">
              <w:rPr>
                <w:rFonts w:eastAsia="PMingLiU"/>
                <w:lang w:eastAsia="en-US"/>
              </w:rPr>
              <w:t>Datu avots</w:t>
            </w:r>
          </w:p>
        </w:tc>
        <w:tc>
          <w:tcPr>
            <w:tcW w:w="1418" w:type="dxa"/>
            <w:shd w:val="clear" w:color="auto" w:fill="F2F2F2"/>
          </w:tcPr>
          <w:p w14:paraId="20BCF3D4" w14:textId="77777777" w:rsidR="00AD10B6" w:rsidRPr="00AD10B6" w:rsidRDefault="00AD10B6" w:rsidP="00AD10B6">
            <w:pPr>
              <w:rPr>
                <w:rFonts w:eastAsia="PMingLiU"/>
                <w:lang w:eastAsia="en-US"/>
              </w:rPr>
            </w:pPr>
            <w:r w:rsidRPr="00AD10B6">
              <w:rPr>
                <w:rFonts w:eastAsia="PMingLiU"/>
                <w:lang w:eastAsia="en-US"/>
              </w:rPr>
              <w:t>Ziņošanas regularitāte</w:t>
            </w:r>
          </w:p>
        </w:tc>
      </w:tr>
      <w:tr w:rsidR="00AD10B6" w:rsidRPr="00AD10B6" w14:paraId="1B5234BE" w14:textId="77777777" w:rsidTr="000208B9">
        <w:trPr>
          <w:jc w:val="center"/>
        </w:trPr>
        <w:tc>
          <w:tcPr>
            <w:tcW w:w="1020" w:type="dxa"/>
            <w:shd w:val="clear" w:color="auto" w:fill="auto"/>
          </w:tcPr>
          <w:p w14:paraId="19F21BBC" w14:textId="77777777" w:rsidR="00AD10B6" w:rsidRPr="00AD10B6" w:rsidRDefault="00AD10B6" w:rsidP="00AD10B6">
            <w:pPr>
              <w:rPr>
                <w:rFonts w:eastAsia="PMingLiU"/>
                <w:bCs/>
                <w:spacing w:val="-12"/>
                <w:lang w:eastAsia="en-US"/>
              </w:rPr>
            </w:pPr>
            <w:r w:rsidRPr="00AD10B6">
              <w:rPr>
                <w:rFonts w:eastAsia="PMingLiU"/>
                <w:bCs/>
                <w:spacing w:val="-12"/>
                <w:lang w:eastAsia="en-US"/>
              </w:rPr>
              <w:t xml:space="preserve">i.7.3.1.ak </w:t>
            </w:r>
          </w:p>
          <w:p w14:paraId="781EB729" w14:textId="77777777" w:rsidR="00AD10B6" w:rsidRPr="00AD10B6" w:rsidRDefault="00AD10B6" w:rsidP="00AD10B6">
            <w:pPr>
              <w:rPr>
                <w:rFonts w:eastAsia="PMingLiU"/>
                <w:lang w:eastAsia="en-US"/>
              </w:rPr>
            </w:pPr>
          </w:p>
        </w:tc>
        <w:tc>
          <w:tcPr>
            <w:tcW w:w="2062" w:type="dxa"/>
            <w:shd w:val="clear" w:color="auto" w:fill="auto"/>
          </w:tcPr>
          <w:p w14:paraId="4D65A51E" w14:textId="77777777" w:rsidR="00AD10B6" w:rsidRPr="00AD10B6" w:rsidRDefault="00AD10B6" w:rsidP="00AD10B6">
            <w:pPr>
              <w:rPr>
                <w:rFonts w:eastAsia="PMingLiU"/>
              </w:rPr>
            </w:pPr>
            <w:r w:rsidRPr="00AD10B6">
              <w:rPr>
                <w:rFonts w:eastAsia="PMingLiU"/>
                <w:lang w:eastAsia="en-US"/>
              </w:rPr>
              <w:t>Atbalstīto mikrouzņēmumu, mazo un vidējo uzņēmumu skaits</w:t>
            </w:r>
          </w:p>
        </w:tc>
        <w:tc>
          <w:tcPr>
            <w:tcW w:w="1456" w:type="dxa"/>
            <w:shd w:val="clear" w:color="auto" w:fill="auto"/>
          </w:tcPr>
          <w:p w14:paraId="4F7C483D" w14:textId="77777777" w:rsidR="00AD10B6" w:rsidRPr="00AD10B6" w:rsidRDefault="00AD10B6" w:rsidP="00AD10B6">
            <w:pPr>
              <w:rPr>
                <w:rFonts w:eastAsia="PMingLiU"/>
                <w:lang w:eastAsia="en-US"/>
              </w:rPr>
            </w:pPr>
            <w:r w:rsidRPr="00AD10B6">
              <w:rPr>
                <w:rFonts w:eastAsia="PMingLiU"/>
                <w:lang w:eastAsia="en-US"/>
              </w:rPr>
              <w:t>Saimnieciskās darbības veicēji</w:t>
            </w:r>
          </w:p>
        </w:tc>
        <w:tc>
          <w:tcPr>
            <w:tcW w:w="1418" w:type="dxa"/>
            <w:shd w:val="clear" w:color="auto" w:fill="auto"/>
          </w:tcPr>
          <w:p w14:paraId="6DEC2BEB" w14:textId="77777777" w:rsidR="00AD10B6" w:rsidRPr="00AD10B6" w:rsidRDefault="00AD10B6" w:rsidP="00AD10B6">
            <w:pPr>
              <w:rPr>
                <w:rFonts w:eastAsia="PMingLiU"/>
                <w:bCs/>
                <w:spacing w:val="-12"/>
                <w:lang w:eastAsia="en-US"/>
              </w:rPr>
            </w:pPr>
            <w:r w:rsidRPr="00AD10B6">
              <w:rPr>
                <w:rFonts w:eastAsia="PMingLiU"/>
                <w:bCs/>
                <w:spacing w:val="-12"/>
                <w:lang w:eastAsia="en-US"/>
              </w:rPr>
              <w:t>ESF</w:t>
            </w:r>
          </w:p>
        </w:tc>
        <w:tc>
          <w:tcPr>
            <w:tcW w:w="1227" w:type="dxa"/>
            <w:shd w:val="clear" w:color="auto" w:fill="auto"/>
          </w:tcPr>
          <w:p w14:paraId="185DB575" w14:textId="77777777" w:rsidR="00AD10B6" w:rsidRPr="00AD10B6" w:rsidRDefault="00AD10B6" w:rsidP="00AD10B6">
            <w:pPr>
              <w:jc w:val="center"/>
              <w:rPr>
                <w:rFonts w:eastAsia="PMingLiU"/>
                <w:lang w:eastAsia="en-US"/>
              </w:rPr>
            </w:pPr>
            <w:r w:rsidRPr="00AD10B6">
              <w:rPr>
                <w:rFonts w:eastAsia="PMingLiU"/>
                <w:lang w:eastAsia="en-US"/>
              </w:rPr>
              <w:t>900</w:t>
            </w:r>
          </w:p>
        </w:tc>
        <w:tc>
          <w:tcPr>
            <w:tcW w:w="1105" w:type="dxa"/>
            <w:shd w:val="clear" w:color="auto" w:fill="auto"/>
          </w:tcPr>
          <w:p w14:paraId="5E07104F" w14:textId="77777777" w:rsidR="00AD10B6" w:rsidRPr="00AD10B6" w:rsidRDefault="00AD10B6" w:rsidP="00AD10B6">
            <w:pPr>
              <w:rPr>
                <w:rFonts w:eastAsia="PMingLiU"/>
                <w:lang w:eastAsia="en-US"/>
              </w:rPr>
            </w:pPr>
            <w:r w:rsidRPr="00AD10B6">
              <w:rPr>
                <w:rFonts w:eastAsia="PMingLiU"/>
                <w:lang w:eastAsia="en-US"/>
              </w:rPr>
              <w:t>Projektu dati</w:t>
            </w:r>
          </w:p>
        </w:tc>
        <w:tc>
          <w:tcPr>
            <w:tcW w:w="1418" w:type="dxa"/>
          </w:tcPr>
          <w:p w14:paraId="5009997D" w14:textId="77777777" w:rsidR="00AD10B6" w:rsidRPr="00AD10B6" w:rsidRDefault="00AD10B6" w:rsidP="00AD10B6">
            <w:pPr>
              <w:rPr>
                <w:rFonts w:eastAsia="PMingLiU"/>
                <w:lang w:eastAsia="en-US"/>
              </w:rPr>
            </w:pPr>
            <w:r w:rsidRPr="00AD10B6">
              <w:rPr>
                <w:rFonts w:eastAsia="PMingLiU"/>
                <w:lang w:eastAsia="en-US"/>
              </w:rPr>
              <w:t>Reizi gadā</w:t>
            </w:r>
          </w:p>
        </w:tc>
      </w:tr>
      <w:tr w:rsidR="00AD10B6" w:rsidRPr="00AD10B6" w14:paraId="336B025F" w14:textId="77777777" w:rsidTr="000208B9">
        <w:trPr>
          <w:jc w:val="center"/>
        </w:trPr>
        <w:tc>
          <w:tcPr>
            <w:tcW w:w="1020" w:type="dxa"/>
            <w:shd w:val="clear" w:color="auto" w:fill="auto"/>
          </w:tcPr>
          <w:p w14:paraId="3BBE18D1" w14:textId="77777777" w:rsidR="00AD10B6" w:rsidRPr="00AD10B6" w:rsidRDefault="00AD10B6" w:rsidP="00AD10B6">
            <w:pPr>
              <w:rPr>
                <w:rFonts w:eastAsia="PMingLiU"/>
                <w:bCs/>
                <w:spacing w:val="-12"/>
                <w:lang w:eastAsia="en-US"/>
              </w:rPr>
            </w:pPr>
            <w:r w:rsidRPr="00AD10B6">
              <w:rPr>
                <w:rFonts w:eastAsia="PMingLiU"/>
                <w:bCs/>
                <w:spacing w:val="-12"/>
                <w:lang w:eastAsia="en-US"/>
              </w:rPr>
              <w:t>i.7.3.1.b</w:t>
            </w:r>
          </w:p>
        </w:tc>
        <w:tc>
          <w:tcPr>
            <w:tcW w:w="2062" w:type="dxa"/>
            <w:shd w:val="clear" w:color="auto" w:fill="auto"/>
          </w:tcPr>
          <w:p w14:paraId="06CAE1D2" w14:textId="77777777" w:rsidR="00AD10B6" w:rsidRPr="00AD10B6" w:rsidRDefault="00AD10B6" w:rsidP="00AD10B6">
            <w:pPr>
              <w:jc w:val="both"/>
              <w:rPr>
                <w:rFonts w:eastAsia="PMingLiU"/>
                <w:lang w:eastAsia="en-US"/>
              </w:rPr>
            </w:pPr>
            <w:r w:rsidRPr="00AD10B6">
              <w:rPr>
                <w:rFonts w:eastAsia="PMingLiU"/>
                <w:lang w:eastAsia="en-US"/>
              </w:rPr>
              <w:t>Darba vietu skaits bīstamajās nozarēs, kurās veikts darba vides risku novērtējums</w:t>
            </w:r>
          </w:p>
        </w:tc>
        <w:tc>
          <w:tcPr>
            <w:tcW w:w="1456" w:type="dxa"/>
            <w:shd w:val="clear" w:color="auto" w:fill="auto"/>
          </w:tcPr>
          <w:p w14:paraId="3045EB3D" w14:textId="77777777" w:rsidR="00AD10B6" w:rsidRPr="00AD10B6" w:rsidRDefault="00AD10B6" w:rsidP="00AD10B6">
            <w:pPr>
              <w:rPr>
                <w:rFonts w:eastAsia="PMingLiU"/>
                <w:lang w:eastAsia="en-US"/>
              </w:rPr>
            </w:pPr>
            <w:r w:rsidRPr="00AD10B6">
              <w:rPr>
                <w:rFonts w:eastAsia="PMingLiU"/>
                <w:lang w:eastAsia="en-US"/>
              </w:rPr>
              <w:t>Darba vietu skaits</w:t>
            </w:r>
          </w:p>
        </w:tc>
        <w:tc>
          <w:tcPr>
            <w:tcW w:w="1418" w:type="dxa"/>
            <w:shd w:val="clear" w:color="auto" w:fill="auto"/>
          </w:tcPr>
          <w:p w14:paraId="055E549C" w14:textId="77777777" w:rsidR="00AD10B6" w:rsidRPr="00AD10B6" w:rsidRDefault="00AD10B6" w:rsidP="00AD10B6">
            <w:pPr>
              <w:rPr>
                <w:rFonts w:eastAsia="PMingLiU"/>
                <w:bCs/>
                <w:spacing w:val="-12"/>
                <w:lang w:eastAsia="en-US"/>
              </w:rPr>
            </w:pPr>
            <w:r w:rsidRPr="00AD10B6">
              <w:rPr>
                <w:rFonts w:eastAsia="PMingLiU"/>
                <w:bCs/>
                <w:spacing w:val="-12"/>
                <w:lang w:eastAsia="en-US"/>
              </w:rPr>
              <w:t>ESF</w:t>
            </w:r>
          </w:p>
        </w:tc>
        <w:tc>
          <w:tcPr>
            <w:tcW w:w="1227" w:type="dxa"/>
            <w:shd w:val="clear" w:color="auto" w:fill="auto"/>
          </w:tcPr>
          <w:p w14:paraId="0EE0A929" w14:textId="77777777" w:rsidR="00AD10B6" w:rsidRPr="00AD10B6" w:rsidRDefault="00AD10B6" w:rsidP="00AD10B6">
            <w:pPr>
              <w:jc w:val="center"/>
              <w:rPr>
                <w:rFonts w:eastAsia="PMingLiU"/>
                <w:lang w:eastAsia="en-US"/>
              </w:rPr>
            </w:pPr>
            <w:r w:rsidRPr="00AD10B6">
              <w:rPr>
                <w:rFonts w:eastAsia="PMingLiU"/>
                <w:lang w:eastAsia="en-US"/>
              </w:rPr>
              <w:t>3 600</w:t>
            </w:r>
          </w:p>
        </w:tc>
        <w:tc>
          <w:tcPr>
            <w:tcW w:w="1105" w:type="dxa"/>
            <w:shd w:val="clear" w:color="auto" w:fill="auto"/>
          </w:tcPr>
          <w:p w14:paraId="5BC63E1E" w14:textId="77777777" w:rsidR="00AD10B6" w:rsidRPr="00AD10B6" w:rsidRDefault="00AD10B6" w:rsidP="00AD10B6">
            <w:pPr>
              <w:rPr>
                <w:rFonts w:eastAsia="PMingLiU"/>
                <w:lang w:eastAsia="en-US"/>
              </w:rPr>
            </w:pPr>
            <w:r w:rsidRPr="00AD10B6">
              <w:rPr>
                <w:rFonts w:eastAsia="PMingLiU"/>
                <w:lang w:eastAsia="en-US"/>
              </w:rPr>
              <w:t>Projektu dati</w:t>
            </w:r>
          </w:p>
        </w:tc>
        <w:tc>
          <w:tcPr>
            <w:tcW w:w="1418" w:type="dxa"/>
          </w:tcPr>
          <w:p w14:paraId="5F49F5E4" w14:textId="77777777" w:rsidR="00AD10B6" w:rsidRPr="00AD10B6" w:rsidRDefault="00AD10B6" w:rsidP="00AD10B6">
            <w:pPr>
              <w:rPr>
                <w:rFonts w:eastAsia="PMingLiU"/>
                <w:lang w:eastAsia="en-US"/>
              </w:rPr>
            </w:pPr>
            <w:r w:rsidRPr="00AD10B6">
              <w:rPr>
                <w:rFonts w:eastAsia="PMingLiU"/>
                <w:lang w:eastAsia="en-US"/>
              </w:rPr>
              <w:t>Reizi gadā</w:t>
            </w:r>
          </w:p>
        </w:tc>
      </w:tr>
      <w:tr w:rsidR="00AD10B6" w:rsidRPr="00AD10B6" w14:paraId="3C8F7C41" w14:textId="77777777" w:rsidTr="000208B9">
        <w:trPr>
          <w:jc w:val="center"/>
        </w:trPr>
        <w:tc>
          <w:tcPr>
            <w:tcW w:w="1020" w:type="dxa"/>
            <w:shd w:val="clear" w:color="auto" w:fill="auto"/>
          </w:tcPr>
          <w:p w14:paraId="2B46C87C" w14:textId="77777777" w:rsidR="00AD10B6" w:rsidRPr="00AD10B6" w:rsidRDefault="00AD10B6" w:rsidP="00AD10B6">
            <w:pPr>
              <w:rPr>
                <w:rFonts w:eastAsia="PMingLiU"/>
                <w:lang w:eastAsia="en-US"/>
              </w:rPr>
            </w:pPr>
            <w:r w:rsidRPr="00AD10B6">
              <w:rPr>
                <w:rFonts w:eastAsia="PMingLiU"/>
                <w:lang w:eastAsia="en-US"/>
              </w:rPr>
              <w:t>i.7.3.2.a</w:t>
            </w:r>
          </w:p>
          <w:p w14:paraId="55860BF2" w14:textId="77777777" w:rsidR="00AD10B6" w:rsidRPr="00AD10B6" w:rsidRDefault="00AD10B6" w:rsidP="00AD10B6">
            <w:pPr>
              <w:rPr>
                <w:rFonts w:eastAsia="PMingLiU"/>
                <w:bCs/>
                <w:spacing w:val="-12"/>
                <w:lang w:eastAsia="en-US"/>
              </w:rPr>
            </w:pPr>
          </w:p>
        </w:tc>
        <w:tc>
          <w:tcPr>
            <w:tcW w:w="2062" w:type="dxa"/>
            <w:shd w:val="clear" w:color="auto" w:fill="auto"/>
          </w:tcPr>
          <w:p w14:paraId="12852705" w14:textId="77777777" w:rsidR="00AD10B6" w:rsidRPr="00AD10B6" w:rsidRDefault="00AD10B6" w:rsidP="00AD10B6">
            <w:pPr>
              <w:rPr>
                <w:rFonts w:eastAsia="PMingLiU"/>
              </w:rPr>
            </w:pPr>
            <w:r w:rsidRPr="00AD10B6">
              <w:rPr>
                <w:rFonts w:eastAsia="PMingLiU"/>
                <w:lang w:eastAsia="en-US"/>
              </w:rPr>
              <w:t xml:space="preserve">Atbalstu saņēmušo gados vecāku nodarbināto personu skaits </w:t>
            </w:r>
          </w:p>
        </w:tc>
        <w:tc>
          <w:tcPr>
            <w:tcW w:w="1456" w:type="dxa"/>
            <w:shd w:val="clear" w:color="auto" w:fill="auto"/>
          </w:tcPr>
          <w:p w14:paraId="1936B812" w14:textId="77777777" w:rsidR="00AD10B6" w:rsidRPr="00AD10B6" w:rsidRDefault="00AD10B6" w:rsidP="00AD10B6">
            <w:pPr>
              <w:rPr>
                <w:rFonts w:eastAsia="PMingLiU"/>
                <w:lang w:eastAsia="en-US"/>
              </w:rPr>
            </w:pPr>
            <w:r w:rsidRPr="00AD10B6">
              <w:rPr>
                <w:rFonts w:eastAsia="PMingLiU"/>
                <w:lang w:eastAsia="en-US"/>
              </w:rPr>
              <w:t>Dalībnieki</w:t>
            </w:r>
          </w:p>
        </w:tc>
        <w:tc>
          <w:tcPr>
            <w:tcW w:w="1418" w:type="dxa"/>
            <w:shd w:val="clear" w:color="auto" w:fill="auto"/>
          </w:tcPr>
          <w:p w14:paraId="6340486E" w14:textId="77777777" w:rsidR="00AD10B6" w:rsidRPr="00AD10B6" w:rsidRDefault="00AD10B6" w:rsidP="00AD10B6">
            <w:pPr>
              <w:rPr>
                <w:rFonts w:eastAsia="PMingLiU"/>
                <w:bCs/>
                <w:spacing w:val="-12"/>
                <w:lang w:eastAsia="en-US"/>
              </w:rPr>
            </w:pPr>
            <w:r w:rsidRPr="00AD10B6">
              <w:rPr>
                <w:rFonts w:eastAsia="PMingLiU"/>
                <w:lang w:eastAsia="en-US"/>
              </w:rPr>
              <w:t>ESF</w:t>
            </w:r>
          </w:p>
        </w:tc>
        <w:tc>
          <w:tcPr>
            <w:tcW w:w="1227" w:type="dxa"/>
            <w:shd w:val="clear" w:color="auto" w:fill="auto"/>
          </w:tcPr>
          <w:p w14:paraId="34277F26" w14:textId="77777777" w:rsidR="00AD10B6" w:rsidRPr="00AD10B6" w:rsidRDefault="00AD10B6" w:rsidP="00AD10B6">
            <w:pPr>
              <w:jc w:val="center"/>
              <w:rPr>
                <w:rFonts w:eastAsia="PMingLiU"/>
                <w:lang w:eastAsia="en-US"/>
              </w:rPr>
            </w:pPr>
            <w:r w:rsidRPr="00AD10B6">
              <w:rPr>
                <w:rFonts w:eastAsia="PMingLiU"/>
                <w:lang w:eastAsia="en-US"/>
              </w:rPr>
              <w:t>500</w:t>
            </w:r>
          </w:p>
        </w:tc>
        <w:tc>
          <w:tcPr>
            <w:tcW w:w="1105" w:type="dxa"/>
            <w:shd w:val="clear" w:color="auto" w:fill="auto"/>
          </w:tcPr>
          <w:p w14:paraId="6A45B0D0" w14:textId="77777777" w:rsidR="00AD10B6" w:rsidRPr="00AD10B6" w:rsidRDefault="00AD10B6" w:rsidP="00AD10B6">
            <w:pPr>
              <w:rPr>
                <w:rFonts w:eastAsia="PMingLiU"/>
                <w:lang w:eastAsia="en-US"/>
              </w:rPr>
            </w:pPr>
            <w:r w:rsidRPr="00AD10B6">
              <w:rPr>
                <w:rFonts w:eastAsia="PMingLiU"/>
                <w:lang w:eastAsia="en-US"/>
              </w:rPr>
              <w:t>Projektu dati</w:t>
            </w:r>
          </w:p>
        </w:tc>
        <w:tc>
          <w:tcPr>
            <w:tcW w:w="1418" w:type="dxa"/>
          </w:tcPr>
          <w:p w14:paraId="0E9D1DDE" w14:textId="6A997439" w:rsidR="00AD10B6" w:rsidRPr="00AD10B6" w:rsidRDefault="00AD10B6" w:rsidP="00AD10B6">
            <w:pPr>
              <w:rPr>
                <w:rFonts w:eastAsia="PMingLiU"/>
                <w:bCs/>
                <w:spacing w:val="-12"/>
                <w:lang w:eastAsia="en-US"/>
              </w:rPr>
            </w:pPr>
            <w:r w:rsidRPr="00AD10B6">
              <w:rPr>
                <w:rFonts w:eastAsia="PMingLiU"/>
                <w:lang w:eastAsia="en-US"/>
              </w:rPr>
              <w:t>Reizi gadā</w:t>
            </w:r>
            <w:r>
              <w:rPr>
                <w:rFonts w:eastAsia="PMingLiU"/>
                <w:lang w:eastAsia="en-US"/>
              </w:rPr>
              <w:t>”.</w:t>
            </w:r>
          </w:p>
        </w:tc>
      </w:tr>
    </w:tbl>
    <w:p w14:paraId="53D84458" w14:textId="18258BA9" w:rsidR="00B30D3E" w:rsidRDefault="00B30D3E" w:rsidP="003345D3">
      <w:pPr>
        <w:pStyle w:val="ListParagraph"/>
        <w:spacing w:before="120"/>
        <w:ind w:left="426"/>
        <w:contextualSpacing w:val="0"/>
        <w:jc w:val="both"/>
        <w:rPr>
          <w:sz w:val="28"/>
          <w:szCs w:val="28"/>
          <w:lang w:eastAsia="en-US"/>
        </w:rPr>
        <w:sectPr w:rsidR="00B30D3E" w:rsidSect="00D54C01">
          <w:pgSz w:w="11906" w:h="16838" w:code="9"/>
          <w:pgMar w:top="1418" w:right="1134" w:bottom="1134" w:left="1701" w:header="709" w:footer="709" w:gutter="0"/>
          <w:cols w:space="708"/>
          <w:titlePg/>
          <w:docGrid w:linePitch="381"/>
        </w:sectPr>
      </w:pPr>
    </w:p>
    <w:p w14:paraId="7AA5EEBB" w14:textId="5D776E59" w:rsidR="0041159B" w:rsidRDefault="00B30D3E" w:rsidP="00292D33">
      <w:pPr>
        <w:pStyle w:val="ListParagraph"/>
        <w:numPr>
          <w:ilvl w:val="0"/>
          <w:numId w:val="26"/>
        </w:numPr>
        <w:ind w:left="0" w:firstLine="709"/>
        <w:contextualSpacing w:val="0"/>
        <w:jc w:val="both"/>
        <w:rPr>
          <w:sz w:val="28"/>
          <w:szCs w:val="28"/>
          <w:lang w:eastAsia="en-US"/>
        </w:rPr>
      </w:pPr>
      <w:r w:rsidRPr="00B30D3E">
        <w:rPr>
          <w:sz w:val="28"/>
          <w:szCs w:val="28"/>
          <w:lang w:eastAsia="en-US"/>
        </w:rPr>
        <w:lastRenderedPageBreak/>
        <w:t>I</w:t>
      </w:r>
      <w:r w:rsidR="0041159B" w:rsidRPr="00B30D3E">
        <w:rPr>
          <w:sz w:val="28"/>
          <w:szCs w:val="28"/>
          <w:lang w:eastAsia="en-US"/>
        </w:rPr>
        <w:t>zteikt 2.7.apakšsadaļas “Nodarbinātība un darbaspēka mobilitāte”</w:t>
      </w:r>
      <w:r w:rsidRPr="00B30D3E">
        <w:rPr>
          <w:sz w:val="28"/>
          <w:szCs w:val="28"/>
          <w:lang w:eastAsia="en-US"/>
        </w:rPr>
        <w:t xml:space="preserve"> Nr. 2.7.10. (6) </w:t>
      </w:r>
      <w:r>
        <w:rPr>
          <w:sz w:val="28"/>
          <w:szCs w:val="28"/>
          <w:lang w:eastAsia="en-US"/>
        </w:rPr>
        <w:t>“</w:t>
      </w:r>
      <w:r w:rsidRPr="00B30D3E">
        <w:rPr>
          <w:sz w:val="28"/>
          <w:szCs w:val="28"/>
          <w:lang w:eastAsia="en-US"/>
        </w:rPr>
        <w:t>Prioritārā virziena snieguma ietvars</w:t>
      </w:r>
      <w:r>
        <w:rPr>
          <w:sz w:val="28"/>
          <w:szCs w:val="28"/>
          <w:lang w:eastAsia="en-US"/>
        </w:rPr>
        <w:t>” šādā redakcijā:</w:t>
      </w:r>
    </w:p>
    <w:p w14:paraId="49D13229" w14:textId="77777777" w:rsidR="00292D33" w:rsidRPr="00B30D3E" w:rsidRDefault="00292D33" w:rsidP="00292D33">
      <w:pPr>
        <w:pStyle w:val="ListParagraph"/>
        <w:ind w:left="709"/>
        <w:contextualSpacing w:val="0"/>
        <w:jc w:val="both"/>
        <w:rPr>
          <w:sz w:val="28"/>
          <w:szCs w:val="28"/>
          <w:lang w:eastAsia="en-US"/>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587"/>
        <w:gridCol w:w="1018"/>
        <w:gridCol w:w="1138"/>
        <w:gridCol w:w="1394"/>
        <w:gridCol w:w="1016"/>
        <w:gridCol w:w="1351"/>
        <w:gridCol w:w="905"/>
        <w:gridCol w:w="716"/>
        <w:gridCol w:w="1340"/>
        <w:gridCol w:w="1350"/>
        <w:gridCol w:w="1563"/>
      </w:tblGrid>
      <w:tr w:rsidR="000E4230" w:rsidRPr="000E4230" w14:paraId="4CF2AF3C" w14:textId="77777777" w:rsidTr="000E4230">
        <w:trPr>
          <w:trHeight w:val="535"/>
          <w:tblHeader/>
          <w:jc w:val="center"/>
        </w:trPr>
        <w:tc>
          <w:tcPr>
            <w:tcW w:w="1218" w:type="dxa"/>
            <w:vMerge w:val="restart"/>
            <w:shd w:val="clear" w:color="auto" w:fill="D9D9D9"/>
            <w:hideMark/>
          </w:tcPr>
          <w:p w14:paraId="3F5D1DD1" w14:textId="77777777" w:rsidR="000E4230" w:rsidRPr="000E4230" w:rsidRDefault="000E4230" w:rsidP="000E4230">
            <w:pPr>
              <w:rPr>
                <w:rFonts w:eastAsia="PMingLiU"/>
                <w:lang w:eastAsia="en-US"/>
              </w:rPr>
            </w:pPr>
            <w:r w:rsidRPr="000E4230">
              <w:rPr>
                <w:rFonts w:eastAsia="PMingLiU"/>
                <w:lang w:eastAsia="en-US"/>
              </w:rPr>
              <w:t>Indikatora tips</w:t>
            </w:r>
          </w:p>
        </w:tc>
        <w:tc>
          <w:tcPr>
            <w:tcW w:w="1587" w:type="dxa"/>
            <w:vMerge w:val="restart"/>
            <w:shd w:val="clear" w:color="auto" w:fill="D9D9D9"/>
            <w:hideMark/>
          </w:tcPr>
          <w:p w14:paraId="724DAE52" w14:textId="77777777" w:rsidR="000E4230" w:rsidRPr="000E4230" w:rsidRDefault="000E4230" w:rsidP="000E4230">
            <w:pPr>
              <w:rPr>
                <w:rFonts w:eastAsia="PMingLiU"/>
                <w:lang w:eastAsia="en-US"/>
              </w:rPr>
            </w:pPr>
            <w:r w:rsidRPr="000E4230">
              <w:rPr>
                <w:rFonts w:eastAsia="PMingLiU"/>
                <w:lang w:eastAsia="en-US"/>
              </w:rPr>
              <w:t xml:space="preserve">ID. </w:t>
            </w:r>
            <w:r w:rsidRPr="000E4230">
              <w:rPr>
                <w:rFonts w:eastAsia="PMingLiU"/>
                <w:lang w:eastAsia="en-US"/>
              </w:rPr>
              <w:br/>
              <w:t>Rādītāja nosaukums</w:t>
            </w:r>
          </w:p>
        </w:tc>
        <w:tc>
          <w:tcPr>
            <w:tcW w:w="1018" w:type="dxa"/>
            <w:vMerge w:val="restart"/>
            <w:shd w:val="clear" w:color="auto" w:fill="D9D9D9"/>
            <w:hideMark/>
          </w:tcPr>
          <w:p w14:paraId="29256B76" w14:textId="77777777" w:rsidR="000E4230" w:rsidRPr="000E4230" w:rsidRDefault="000E4230" w:rsidP="000E4230">
            <w:pPr>
              <w:rPr>
                <w:rFonts w:eastAsia="PMingLiU"/>
                <w:lang w:eastAsia="en-US"/>
              </w:rPr>
            </w:pPr>
            <w:r w:rsidRPr="000E4230">
              <w:rPr>
                <w:rFonts w:eastAsia="PMingLiU"/>
                <w:lang w:eastAsia="en-US"/>
              </w:rPr>
              <w:t>Definīcija</w:t>
            </w:r>
          </w:p>
        </w:tc>
        <w:tc>
          <w:tcPr>
            <w:tcW w:w="1138" w:type="dxa"/>
            <w:vMerge w:val="restart"/>
            <w:shd w:val="clear" w:color="auto" w:fill="D9D9D9"/>
            <w:hideMark/>
          </w:tcPr>
          <w:p w14:paraId="1B986875" w14:textId="77777777" w:rsidR="000E4230" w:rsidRPr="000E4230" w:rsidRDefault="000E4230" w:rsidP="000E4230">
            <w:pPr>
              <w:rPr>
                <w:rFonts w:eastAsia="PMingLiU"/>
                <w:lang w:eastAsia="en-US"/>
              </w:rPr>
            </w:pPr>
            <w:r w:rsidRPr="000E4230">
              <w:rPr>
                <w:rFonts w:eastAsia="PMingLiU"/>
                <w:lang w:eastAsia="en-US"/>
              </w:rPr>
              <w:t>Mērvienība</w:t>
            </w:r>
          </w:p>
        </w:tc>
        <w:tc>
          <w:tcPr>
            <w:tcW w:w="1394" w:type="dxa"/>
            <w:vMerge w:val="restart"/>
            <w:shd w:val="clear" w:color="auto" w:fill="D9D9D9"/>
            <w:hideMark/>
          </w:tcPr>
          <w:p w14:paraId="40EC1B22" w14:textId="77777777" w:rsidR="000E4230" w:rsidRPr="000E4230" w:rsidRDefault="000E4230" w:rsidP="000E4230">
            <w:pPr>
              <w:rPr>
                <w:rFonts w:eastAsia="PMingLiU"/>
                <w:lang w:eastAsia="en-US"/>
              </w:rPr>
            </w:pPr>
            <w:r w:rsidRPr="000E4230">
              <w:rPr>
                <w:rFonts w:eastAsia="PMingLiU"/>
                <w:lang w:eastAsia="en-US"/>
              </w:rPr>
              <w:t>Fonds</w:t>
            </w:r>
          </w:p>
        </w:tc>
        <w:tc>
          <w:tcPr>
            <w:tcW w:w="1016" w:type="dxa"/>
            <w:vMerge w:val="restart"/>
            <w:shd w:val="clear" w:color="auto" w:fill="D9D9D9"/>
            <w:hideMark/>
          </w:tcPr>
          <w:p w14:paraId="3CD9BDE5" w14:textId="77777777" w:rsidR="000E4230" w:rsidRPr="000E4230" w:rsidRDefault="000E4230" w:rsidP="000E4230">
            <w:pPr>
              <w:rPr>
                <w:rFonts w:eastAsia="PMingLiU"/>
                <w:lang w:eastAsia="en-US"/>
              </w:rPr>
            </w:pPr>
            <w:r w:rsidRPr="000E4230">
              <w:rPr>
                <w:rFonts w:eastAsia="PMingLiU"/>
                <w:lang w:eastAsia="en-US"/>
              </w:rPr>
              <w:t>Reģiona kategorija</w:t>
            </w:r>
          </w:p>
        </w:tc>
        <w:tc>
          <w:tcPr>
            <w:tcW w:w="1351" w:type="dxa"/>
            <w:vMerge w:val="restart"/>
            <w:shd w:val="clear" w:color="auto" w:fill="D9D9D9"/>
            <w:hideMark/>
          </w:tcPr>
          <w:p w14:paraId="0856CC2B" w14:textId="77777777" w:rsidR="000E4230" w:rsidRPr="000E4230" w:rsidRDefault="000E4230" w:rsidP="000E4230">
            <w:pPr>
              <w:rPr>
                <w:rFonts w:eastAsia="PMingLiU"/>
                <w:lang w:eastAsia="en-US"/>
              </w:rPr>
            </w:pPr>
            <w:r w:rsidRPr="000E4230">
              <w:rPr>
                <w:rFonts w:eastAsia="PMingLiU"/>
                <w:lang w:eastAsia="en-US"/>
              </w:rPr>
              <w:t>Starpposma vērtība 2018. gadā</w:t>
            </w:r>
          </w:p>
        </w:tc>
        <w:tc>
          <w:tcPr>
            <w:tcW w:w="2961" w:type="dxa"/>
            <w:gridSpan w:val="3"/>
            <w:shd w:val="clear" w:color="auto" w:fill="D9D9D9"/>
            <w:hideMark/>
          </w:tcPr>
          <w:p w14:paraId="04E33629" w14:textId="77777777" w:rsidR="000E4230" w:rsidRPr="000E4230" w:rsidRDefault="000E4230" w:rsidP="000E4230">
            <w:pPr>
              <w:rPr>
                <w:rFonts w:eastAsia="PMingLiU"/>
                <w:lang w:eastAsia="en-US"/>
              </w:rPr>
            </w:pPr>
            <w:r w:rsidRPr="000E4230">
              <w:rPr>
                <w:rFonts w:eastAsia="PMingLiU"/>
                <w:lang w:eastAsia="en-US"/>
              </w:rPr>
              <w:t>Mērķa vērtība</w:t>
            </w:r>
          </w:p>
        </w:tc>
        <w:tc>
          <w:tcPr>
            <w:tcW w:w="1350" w:type="dxa"/>
            <w:vMerge w:val="restart"/>
            <w:shd w:val="clear" w:color="auto" w:fill="D9D9D9"/>
            <w:hideMark/>
          </w:tcPr>
          <w:p w14:paraId="1BA180A3" w14:textId="77777777" w:rsidR="000E4230" w:rsidRPr="000E4230" w:rsidRDefault="000E4230" w:rsidP="000E4230">
            <w:pPr>
              <w:rPr>
                <w:rFonts w:eastAsia="PMingLiU"/>
                <w:lang w:eastAsia="en-US"/>
              </w:rPr>
            </w:pPr>
            <w:r w:rsidRPr="000E4230">
              <w:rPr>
                <w:rFonts w:eastAsia="PMingLiU"/>
                <w:lang w:eastAsia="en-US"/>
              </w:rPr>
              <w:t> </w:t>
            </w:r>
          </w:p>
          <w:p w14:paraId="1DD0BA78" w14:textId="77777777" w:rsidR="000E4230" w:rsidRPr="000E4230" w:rsidRDefault="000E4230" w:rsidP="000E4230">
            <w:pPr>
              <w:rPr>
                <w:rFonts w:eastAsia="PMingLiU"/>
                <w:lang w:eastAsia="en-US"/>
              </w:rPr>
            </w:pPr>
            <w:r w:rsidRPr="000E4230">
              <w:rPr>
                <w:rFonts w:eastAsia="PMingLiU"/>
                <w:lang w:eastAsia="en-US"/>
              </w:rPr>
              <w:t>Datu avots</w:t>
            </w:r>
          </w:p>
        </w:tc>
        <w:tc>
          <w:tcPr>
            <w:tcW w:w="1563" w:type="dxa"/>
            <w:vMerge w:val="restart"/>
            <w:shd w:val="clear" w:color="auto" w:fill="D9D9D9"/>
            <w:hideMark/>
          </w:tcPr>
          <w:p w14:paraId="6B8E4B7B" w14:textId="77777777" w:rsidR="000E4230" w:rsidRPr="000E4230" w:rsidRDefault="000E4230" w:rsidP="000E4230">
            <w:pPr>
              <w:rPr>
                <w:rFonts w:eastAsia="PMingLiU"/>
                <w:lang w:eastAsia="en-US"/>
              </w:rPr>
            </w:pPr>
            <w:r w:rsidRPr="000E4230">
              <w:rPr>
                <w:rFonts w:eastAsia="PMingLiU"/>
                <w:lang w:eastAsia="en-US"/>
              </w:rPr>
              <w:t>Rādītāja nozīmīguma apraksts</w:t>
            </w:r>
          </w:p>
        </w:tc>
      </w:tr>
      <w:tr w:rsidR="000E4230" w:rsidRPr="000E4230" w14:paraId="565F97B9" w14:textId="77777777" w:rsidTr="000E4230">
        <w:trPr>
          <w:trHeight w:val="535"/>
          <w:tblHeader/>
          <w:jc w:val="center"/>
        </w:trPr>
        <w:tc>
          <w:tcPr>
            <w:tcW w:w="1218" w:type="dxa"/>
            <w:vMerge/>
            <w:tcBorders>
              <w:bottom w:val="single" w:sz="4" w:space="0" w:color="auto"/>
            </w:tcBorders>
            <w:shd w:val="clear" w:color="auto" w:fill="auto"/>
            <w:hideMark/>
          </w:tcPr>
          <w:p w14:paraId="15396CE3" w14:textId="77777777" w:rsidR="000E4230" w:rsidRPr="000E4230" w:rsidRDefault="000E4230" w:rsidP="000E4230">
            <w:pPr>
              <w:rPr>
                <w:rFonts w:eastAsia="PMingLiU"/>
                <w:lang w:eastAsia="en-US"/>
              </w:rPr>
            </w:pPr>
          </w:p>
        </w:tc>
        <w:tc>
          <w:tcPr>
            <w:tcW w:w="1587" w:type="dxa"/>
            <w:vMerge/>
            <w:tcBorders>
              <w:bottom w:val="single" w:sz="4" w:space="0" w:color="auto"/>
            </w:tcBorders>
            <w:shd w:val="clear" w:color="auto" w:fill="auto"/>
            <w:hideMark/>
          </w:tcPr>
          <w:p w14:paraId="5712FD01" w14:textId="77777777" w:rsidR="000E4230" w:rsidRPr="000E4230" w:rsidRDefault="000E4230" w:rsidP="000E4230">
            <w:pPr>
              <w:rPr>
                <w:rFonts w:eastAsia="PMingLiU"/>
                <w:lang w:eastAsia="en-US"/>
              </w:rPr>
            </w:pPr>
          </w:p>
        </w:tc>
        <w:tc>
          <w:tcPr>
            <w:tcW w:w="1018" w:type="dxa"/>
            <w:vMerge/>
            <w:tcBorders>
              <w:bottom w:val="single" w:sz="4" w:space="0" w:color="auto"/>
            </w:tcBorders>
            <w:shd w:val="clear" w:color="auto" w:fill="auto"/>
            <w:hideMark/>
          </w:tcPr>
          <w:p w14:paraId="0E810694" w14:textId="77777777" w:rsidR="000E4230" w:rsidRPr="000E4230" w:rsidRDefault="000E4230" w:rsidP="000E4230">
            <w:pPr>
              <w:rPr>
                <w:rFonts w:eastAsia="PMingLiU"/>
                <w:lang w:eastAsia="en-US"/>
              </w:rPr>
            </w:pPr>
          </w:p>
        </w:tc>
        <w:tc>
          <w:tcPr>
            <w:tcW w:w="1138" w:type="dxa"/>
            <w:vMerge/>
            <w:shd w:val="clear" w:color="auto" w:fill="auto"/>
            <w:hideMark/>
          </w:tcPr>
          <w:p w14:paraId="06E60EDF" w14:textId="77777777" w:rsidR="000E4230" w:rsidRPr="000E4230" w:rsidRDefault="000E4230" w:rsidP="000E4230">
            <w:pPr>
              <w:rPr>
                <w:rFonts w:eastAsia="PMingLiU"/>
                <w:lang w:eastAsia="en-US"/>
              </w:rPr>
            </w:pPr>
          </w:p>
        </w:tc>
        <w:tc>
          <w:tcPr>
            <w:tcW w:w="1394" w:type="dxa"/>
            <w:vMerge/>
            <w:shd w:val="clear" w:color="auto" w:fill="auto"/>
            <w:hideMark/>
          </w:tcPr>
          <w:p w14:paraId="42D52FD8" w14:textId="77777777" w:rsidR="000E4230" w:rsidRPr="000E4230" w:rsidRDefault="000E4230" w:rsidP="000E4230">
            <w:pPr>
              <w:rPr>
                <w:rFonts w:eastAsia="PMingLiU"/>
                <w:lang w:eastAsia="en-US"/>
              </w:rPr>
            </w:pPr>
          </w:p>
        </w:tc>
        <w:tc>
          <w:tcPr>
            <w:tcW w:w="1016" w:type="dxa"/>
            <w:vMerge/>
            <w:shd w:val="clear" w:color="auto" w:fill="auto"/>
            <w:hideMark/>
          </w:tcPr>
          <w:p w14:paraId="0799391B" w14:textId="77777777" w:rsidR="000E4230" w:rsidRPr="000E4230" w:rsidRDefault="000E4230" w:rsidP="000E4230">
            <w:pPr>
              <w:rPr>
                <w:rFonts w:eastAsia="PMingLiU"/>
                <w:lang w:eastAsia="en-US"/>
              </w:rPr>
            </w:pPr>
          </w:p>
        </w:tc>
        <w:tc>
          <w:tcPr>
            <w:tcW w:w="1351" w:type="dxa"/>
            <w:vMerge/>
            <w:shd w:val="clear" w:color="auto" w:fill="auto"/>
            <w:hideMark/>
          </w:tcPr>
          <w:p w14:paraId="1C3066CD" w14:textId="77777777" w:rsidR="000E4230" w:rsidRPr="000E4230" w:rsidRDefault="000E4230" w:rsidP="000E4230">
            <w:pPr>
              <w:rPr>
                <w:rFonts w:eastAsia="PMingLiU"/>
                <w:lang w:eastAsia="en-US"/>
              </w:rPr>
            </w:pPr>
          </w:p>
        </w:tc>
        <w:tc>
          <w:tcPr>
            <w:tcW w:w="905" w:type="dxa"/>
            <w:shd w:val="clear" w:color="auto" w:fill="D9D9D9"/>
            <w:hideMark/>
          </w:tcPr>
          <w:p w14:paraId="07E47D79" w14:textId="77777777" w:rsidR="000E4230" w:rsidRPr="000E4230" w:rsidRDefault="000E4230" w:rsidP="000E4230">
            <w:pPr>
              <w:rPr>
                <w:rFonts w:eastAsia="PMingLiU"/>
                <w:lang w:eastAsia="en-US"/>
              </w:rPr>
            </w:pPr>
            <w:r w:rsidRPr="000E4230">
              <w:rPr>
                <w:rFonts w:eastAsia="PMingLiU"/>
                <w:lang w:eastAsia="en-US"/>
              </w:rPr>
              <w:t>sievietes</w:t>
            </w:r>
          </w:p>
        </w:tc>
        <w:tc>
          <w:tcPr>
            <w:tcW w:w="716" w:type="dxa"/>
            <w:shd w:val="clear" w:color="auto" w:fill="D9D9D9"/>
            <w:hideMark/>
          </w:tcPr>
          <w:p w14:paraId="63AE4ADE" w14:textId="77777777" w:rsidR="000E4230" w:rsidRPr="000E4230" w:rsidRDefault="000E4230" w:rsidP="000E4230">
            <w:pPr>
              <w:rPr>
                <w:rFonts w:eastAsia="PMingLiU"/>
                <w:lang w:eastAsia="en-US"/>
              </w:rPr>
            </w:pPr>
            <w:r w:rsidRPr="000E4230">
              <w:rPr>
                <w:rFonts w:eastAsia="PMingLiU"/>
                <w:lang w:eastAsia="en-US"/>
              </w:rPr>
              <w:t>vīrieši</w:t>
            </w:r>
          </w:p>
        </w:tc>
        <w:tc>
          <w:tcPr>
            <w:tcW w:w="1340" w:type="dxa"/>
            <w:shd w:val="clear" w:color="auto" w:fill="D9D9D9"/>
            <w:hideMark/>
          </w:tcPr>
          <w:p w14:paraId="307B2487" w14:textId="77777777" w:rsidR="000E4230" w:rsidRPr="000E4230" w:rsidRDefault="000E4230" w:rsidP="000E4230">
            <w:pPr>
              <w:rPr>
                <w:rFonts w:eastAsia="PMingLiU"/>
                <w:lang w:eastAsia="en-US"/>
              </w:rPr>
            </w:pPr>
            <w:r w:rsidRPr="000E4230">
              <w:rPr>
                <w:rFonts w:eastAsia="PMingLiU"/>
                <w:lang w:eastAsia="en-US"/>
              </w:rPr>
              <w:t>kopā</w:t>
            </w:r>
          </w:p>
        </w:tc>
        <w:tc>
          <w:tcPr>
            <w:tcW w:w="1350" w:type="dxa"/>
            <w:vMerge/>
            <w:shd w:val="clear" w:color="auto" w:fill="auto"/>
            <w:hideMark/>
          </w:tcPr>
          <w:p w14:paraId="7F352EDF" w14:textId="77777777" w:rsidR="000E4230" w:rsidRPr="000E4230" w:rsidRDefault="000E4230" w:rsidP="000E4230">
            <w:pPr>
              <w:rPr>
                <w:rFonts w:eastAsia="PMingLiU"/>
                <w:lang w:eastAsia="en-US"/>
              </w:rPr>
            </w:pPr>
          </w:p>
        </w:tc>
        <w:tc>
          <w:tcPr>
            <w:tcW w:w="1563" w:type="dxa"/>
            <w:vMerge/>
            <w:tcBorders>
              <w:bottom w:val="single" w:sz="4" w:space="0" w:color="auto"/>
            </w:tcBorders>
            <w:shd w:val="clear" w:color="auto" w:fill="auto"/>
            <w:hideMark/>
          </w:tcPr>
          <w:p w14:paraId="36542D6E" w14:textId="77777777" w:rsidR="000E4230" w:rsidRPr="000E4230" w:rsidRDefault="000E4230" w:rsidP="000E4230">
            <w:pPr>
              <w:rPr>
                <w:rFonts w:eastAsia="PMingLiU"/>
                <w:lang w:eastAsia="en-US"/>
              </w:rPr>
            </w:pPr>
          </w:p>
        </w:tc>
      </w:tr>
      <w:tr w:rsidR="000E4230" w:rsidRPr="000E4230" w14:paraId="59554EC6" w14:textId="77777777" w:rsidTr="000E4230">
        <w:trPr>
          <w:trHeight w:val="535"/>
          <w:jc w:val="center"/>
        </w:trPr>
        <w:tc>
          <w:tcPr>
            <w:tcW w:w="1218" w:type="dxa"/>
            <w:tcBorders>
              <w:top w:val="single" w:sz="4" w:space="0" w:color="auto"/>
              <w:bottom w:val="single" w:sz="4" w:space="0" w:color="auto"/>
              <w:right w:val="single" w:sz="4" w:space="0" w:color="auto"/>
            </w:tcBorders>
            <w:shd w:val="clear" w:color="auto" w:fill="auto"/>
            <w:noWrap/>
            <w:hideMark/>
          </w:tcPr>
          <w:p w14:paraId="2C4C67FA" w14:textId="77777777" w:rsidR="000E4230" w:rsidRPr="000E4230" w:rsidRDefault="000E4230" w:rsidP="000E4230">
            <w:pPr>
              <w:rPr>
                <w:rFonts w:eastAsia="PMingLiU"/>
                <w:lang w:eastAsia="en-US"/>
              </w:rPr>
            </w:pPr>
            <w:r w:rsidRPr="000E4230">
              <w:rPr>
                <w:rFonts w:eastAsia="PMingLiU"/>
                <w:lang w:eastAsia="en-US"/>
              </w:rPr>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0A3DBE83" w14:textId="77777777" w:rsidR="000E4230" w:rsidRPr="000E4230" w:rsidRDefault="000E4230" w:rsidP="000E4230">
            <w:pPr>
              <w:rPr>
                <w:rFonts w:eastAsia="PMingLiU"/>
                <w:lang w:eastAsia="en-US"/>
              </w:rPr>
            </w:pPr>
            <w:r w:rsidRPr="000E4230">
              <w:rPr>
                <w:rFonts w:eastAsia="PMingLiU"/>
                <w:lang w:eastAsia="en-US"/>
              </w:rPr>
              <w:t>(F11) Finanšu rādītājs 7. PV (ESF)</w:t>
            </w:r>
          </w:p>
        </w:tc>
        <w:tc>
          <w:tcPr>
            <w:tcW w:w="1018" w:type="dxa"/>
            <w:tcBorders>
              <w:left w:val="single" w:sz="4" w:space="0" w:color="auto"/>
              <w:tl2br w:val="single" w:sz="4" w:space="0" w:color="auto"/>
              <w:tr2bl w:val="single" w:sz="4" w:space="0" w:color="auto"/>
            </w:tcBorders>
            <w:shd w:val="clear" w:color="auto" w:fill="auto"/>
            <w:noWrap/>
            <w:hideMark/>
          </w:tcPr>
          <w:p w14:paraId="7DC24F26" w14:textId="77777777" w:rsidR="000E4230" w:rsidRPr="000E4230" w:rsidRDefault="000E4230" w:rsidP="000E4230">
            <w:pPr>
              <w:rPr>
                <w:rFonts w:eastAsia="PMingLiU"/>
                <w:lang w:eastAsia="en-US"/>
              </w:rPr>
            </w:pPr>
            <w:r w:rsidRPr="000E4230">
              <w:rPr>
                <w:rFonts w:eastAsia="PMingLiU"/>
                <w:lang w:eastAsia="en-US"/>
              </w:rPr>
              <w:t> </w:t>
            </w:r>
          </w:p>
        </w:tc>
        <w:tc>
          <w:tcPr>
            <w:tcW w:w="1138" w:type="dxa"/>
            <w:shd w:val="clear" w:color="auto" w:fill="auto"/>
            <w:noWrap/>
            <w:hideMark/>
          </w:tcPr>
          <w:p w14:paraId="2263616A" w14:textId="77777777" w:rsidR="000E4230" w:rsidRPr="000E4230" w:rsidRDefault="000E4230" w:rsidP="000E4230">
            <w:pPr>
              <w:rPr>
                <w:rFonts w:eastAsia="PMingLiU"/>
                <w:lang w:eastAsia="en-US"/>
              </w:rPr>
            </w:pPr>
            <w:r w:rsidRPr="000E4230">
              <w:rPr>
                <w:rFonts w:eastAsia="PMingLiU"/>
                <w:lang w:eastAsia="en-US"/>
              </w:rPr>
              <w:t>EUR</w:t>
            </w:r>
          </w:p>
        </w:tc>
        <w:tc>
          <w:tcPr>
            <w:tcW w:w="1394" w:type="dxa"/>
            <w:shd w:val="clear" w:color="auto" w:fill="auto"/>
            <w:noWrap/>
            <w:hideMark/>
          </w:tcPr>
          <w:p w14:paraId="599CD5AE" w14:textId="77777777" w:rsidR="000E4230" w:rsidRPr="000E4230" w:rsidRDefault="000E4230" w:rsidP="000E4230">
            <w:pPr>
              <w:rPr>
                <w:rFonts w:eastAsia="PMingLiU"/>
                <w:lang w:eastAsia="en-US"/>
              </w:rPr>
            </w:pPr>
            <w:r w:rsidRPr="000E4230">
              <w:rPr>
                <w:rFonts w:eastAsia="PMingLiU"/>
                <w:lang w:eastAsia="en-US"/>
              </w:rPr>
              <w:t>ESF</w:t>
            </w:r>
          </w:p>
        </w:tc>
        <w:tc>
          <w:tcPr>
            <w:tcW w:w="1016" w:type="dxa"/>
            <w:shd w:val="clear" w:color="auto" w:fill="auto"/>
            <w:noWrap/>
            <w:hideMark/>
          </w:tcPr>
          <w:p w14:paraId="70BE5A8F" w14:textId="77777777" w:rsidR="000E4230" w:rsidRPr="000E4230" w:rsidRDefault="000E4230" w:rsidP="000E4230">
            <w:pPr>
              <w:rPr>
                <w:rFonts w:eastAsia="PMingLiU"/>
                <w:i/>
                <w:iCs/>
                <w:lang w:eastAsia="en-US"/>
              </w:rPr>
            </w:pPr>
            <w:r w:rsidRPr="000E4230">
              <w:rPr>
                <w:rFonts w:eastAsia="PMingLiU"/>
                <w:i/>
                <w:iCs/>
                <w:lang w:eastAsia="en-US"/>
              </w:rPr>
              <w:t>Mazāk attīstītie reģioni</w:t>
            </w:r>
          </w:p>
        </w:tc>
        <w:tc>
          <w:tcPr>
            <w:tcW w:w="1351" w:type="dxa"/>
            <w:shd w:val="clear" w:color="auto" w:fill="auto"/>
            <w:noWrap/>
            <w:hideMark/>
          </w:tcPr>
          <w:p w14:paraId="51A524CC" w14:textId="77777777" w:rsidR="000E4230" w:rsidRPr="000E4230" w:rsidRDefault="000E4230" w:rsidP="000E4230">
            <w:pPr>
              <w:rPr>
                <w:rFonts w:eastAsia="Calibri"/>
                <w:lang w:eastAsia="en-US"/>
              </w:rPr>
            </w:pPr>
            <w:r w:rsidRPr="000E4230">
              <w:rPr>
                <w:rFonts w:eastAsia="PMingLiU"/>
                <w:lang w:eastAsia="en-US"/>
              </w:rPr>
              <w:t>49 376 694</w:t>
            </w:r>
          </w:p>
          <w:p w14:paraId="478181E5" w14:textId="77777777" w:rsidR="000E4230" w:rsidRPr="000E4230" w:rsidRDefault="000E4230" w:rsidP="000E4230">
            <w:pPr>
              <w:rPr>
                <w:rFonts w:eastAsia="PMingLiU"/>
                <w:lang w:eastAsia="en-US"/>
              </w:rPr>
            </w:pPr>
          </w:p>
        </w:tc>
        <w:tc>
          <w:tcPr>
            <w:tcW w:w="905" w:type="dxa"/>
            <w:shd w:val="clear" w:color="auto" w:fill="auto"/>
            <w:noWrap/>
            <w:hideMark/>
          </w:tcPr>
          <w:p w14:paraId="4E611B96" w14:textId="77777777" w:rsidR="000E4230" w:rsidRPr="000E4230" w:rsidRDefault="000E4230" w:rsidP="000E4230">
            <w:pPr>
              <w:rPr>
                <w:rFonts w:eastAsia="PMingLiU"/>
                <w:lang w:eastAsia="en-US"/>
              </w:rPr>
            </w:pPr>
            <w:r w:rsidRPr="000E4230">
              <w:rPr>
                <w:rFonts w:eastAsia="PMingLiU"/>
                <w:lang w:eastAsia="en-US"/>
              </w:rPr>
              <w:t> </w:t>
            </w:r>
          </w:p>
        </w:tc>
        <w:tc>
          <w:tcPr>
            <w:tcW w:w="716" w:type="dxa"/>
            <w:shd w:val="clear" w:color="auto" w:fill="auto"/>
            <w:noWrap/>
            <w:hideMark/>
          </w:tcPr>
          <w:p w14:paraId="7E6C2AD2" w14:textId="77777777" w:rsidR="000E4230" w:rsidRPr="000E4230" w:rsidRDefault="000E4230" w:rsidP="000E4230">
            <w:pPr>
              <w:rPr>
                <w:rFonts w:eastAsia="PMingLiU"/>
                <w:lang w:eastAsia="en-US"/>
              </w:rPr>
            </w:pPr>
            <w:r w:rsidRPr="000E4230">
              <w:rPr>
                <w:rFonts w:eastAsia="PMingLiU"/>
                <w:lang w:eastAsia="en-US"/>
              </w:rPr>
              <w:t> </w:t>
            </w:r>
          </w:p>
        </w:tc>
        <w:tc>
          <w:tcPr>
            <w:tcW w:w="1340" w:type="dxa"/>
            <w:shd w:val="clear" w:color="auto" w:fill="auto"/>
            <w:noWrap/>
            <w:hideMark/>
          </w:tcPr>
          <w:p w14:paraId="16B3B89F" w14:textId="77777777" w:rsidR="000E4230" w:rsidRPr="000E4230" w:rsidRDefault="000E4230" w:rsidP="000E4230">
            <w:pPr>
              <w:rPr>
                <w:rFonts w:eastAsia="PMingLiU"/>
                <w:lang w:eastAsia="en-US"/>
              </w:rPr>
            </w:pPr>
            <w:r w:rsidRPr="000E4230">
              <w:rPr>
                <w:rFonts w:eastAsia="PMingLiU"/>
                <w:szCs w:val="22"/>
                <w:lang w:eastAsia="en-US"/>
              </w:rPr>
              <w:t>119 538 382 </w:t>
            </w:r>
          </w:p>
        </w:tc>
        <w:tc>
          <w:tcPr>
            <w:tcW w:w="1350" w:type="dxa"/>
            <w:shd w:val="clear" w:color="auto" w:fill="auto"/>
            <w:noWrap/>
            <w:hideMark/>
          </w:tcPr>
          <w:p w14:paraId="07BE68D5" w14:textId="77777777" w:rsidR="000E4230" w:rsidRPr="000E4230" w:rsidRDefault="000E4230" w:rsidP="000E4230">
            <w:pPr>
              <w:rPr>
                <w:rFonts w:eastAsia="PMingLiU"/>
                <w:lang w:eastAsia="en-US"/>
              </w:rPr>
            </w:pPr>
            <w:r w:rsidRPr="000E4230">
              <w:rPr>
                <w:rFonts w:eastAsia="PMingLiU"/>
                <w:lang w:eastAsia="en-US"/>
              </w:rPr>
              <w:t>Sertifikācijas iestādes uzskaites sistēma</w:t>
            </w:r>
          </w:p>
        </w:tc>
        <w:tc>
          <w:tcPr>
            <w:tcW w:w="1563" w:type="dxa"/>
            <w:tcBorders>
              <w:tl2br w:val="single" w:sz="4" w:space="0" w:color="auto"/>
              <w:tr2bl w:val="single" w:sz="4" w:space="0" w:color="auto"/>
            </w:tcBorders>
            <w:shd w:val="clear" w:color="auto" w:fill="auto"/>
            <w:noWrap/>
            <w:hideMark/>
          </w:tcPr>
          <w:p w14:paraId="2EC86848" w14:textId="77777777" w:rsidR="000E4230" w:rsidRPr="000E4230" w:rsidRDefault="000E4230" w:rsidP="000E4230">
            <w:pPr>
              <w:rPr>
                <w:rFonts w:eastAsia="PMingLiU"/>
                <w:lang w:eastAsia="en-US"/>
              </w:rPr>
            </w:pPr>
            <w:r w:rsidRPr="000E4230">
              <w:rPr>
                <w:rFonts w:eastAsia="PMingLiU"/>
                <w:lang w:eastAsia="en-US"/>
              </w:rPr>
              <w:t> </w:t>
            </w:r>
          </w:p>
        </w:tc>
      </w:tr>
      <w:tr w:rsidR="000E4230" w:rsidRPr="000E4230" w14:paraId="4787C0B2" w14:textId="77777777" w:rsidTr="000E4230">
        <w:trPr>
          <w:trHeight w:val="535"/>
          <w:jc w:val="center"/>
        </w:trPr>
        <w:tc>
          <w:tcPr>
            <w:tcW w:w="1218" w:type="dxa"/>
            <w:tcBorders>
              <w:top w:val="single" w:sz="4" w:space="0" w:color="auto"/>
              <w:bottom w:val="single" w:sz="4" w:space="0" w:color="auto"/>
              <w:right w:val="single" w:sz="4" w:space="0" w:color="auto"/>
            </w:tcBorders>
            <w:shd w:val="clear" w:color="auto" w:fill="auto"/>
            <w:noWrap/>
            <w:hideMark/>
          </w:tcPr>
          <w:p w14:paraId="38BBD9BF" w14:textId="77777777" w:rsidR="000E4230" w:rsidRPr="000E4230" w:rsidRDefault="000E4230" w:rsidP="000E4230">
            <w:pPr>
              <w:rPr>
                <w:rFonts w:eastAsia="PMingLiU"/>
                <w:lang w:eastAsia="en-US"/>
              </w:rPr>
            </w:pPr>
            <w:r w:rsidRPr="000E4230">
              <w:rPr>
                <w:rFonts w:eastAsia="PMingLiU"/>
                <w:lang w:eastAsia="en-US"/>
              </w:rPr>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199D49BC" w14:textId="77777777" w:rsidR="000E4230" w:rsidRPr="000E4230" w:rsidRDefault="000E4230" w:rsidP="000E4230">
            <w:pPr>
              <w:rPr>
                <w:rFonts w:eastAsia="PMingLiU"/>
                <w:lang w:eastAsia="en-US"/>
              </w:rPr>
            </w:pPr>
            <w:r w:rsidRPr="000E4230">
              <w:rPr>
                <w:rFonts w:eastAsia="PMingLiU"/>
                <w:lang w:eastAsia="en-US"/>
              </w:rPr>
              <w:t>(F12) Finanšu rādītājs 7. PV (JNI)</w:t>
            </w:r>
          </w:p>
        </w:tc>
        <w:tc>
          <w:tcPr>
            <w:tcW w:w="1018" w:type="dxa"/>
            <w:tcBorders>
              <w:left w:val="single" w:sz="4" w:space="0" w:color="auto"/>
              <w:tl2br w:val="single" w:sz="4" w:space="0" w:color="auto"/>
              <w:tr2bl w:val="single" w:sz="4" w:space="0" w:color="auto"/>
            </w:tcBorders>
            <w:shd w:val="clear" w:color="auto" w:fill="auto"/>
            <w:noWrap/>
            <w:hideMark/>
          </w:tcPr>
          <w:p w14:paraId="42226080" w14:textId="77777777" w:rsidR="000E4230" w:rsidRPr="000E4230" w:rsidRDefault="000E4230" w:rsidP="000E4230">
            <w:pPr>
              <w:rPr>
                <w:rFonts w:eastAsia="PMingLiU"/>
                <w:lang w:eastAsia="en-US"/>
              </w:rPr>
            </w:pPr>
            <w:r w:rsidRPr="000E4230">
              <w:rPr>
                <w:rFonts w:eastAsia="PMingLiU"/>
                <w:lang w:eastAsia="en-US"/>
              </w:rPr>
              <w:t> </w:t>
            </w:r>
          </w:p>
        </w:tc>
        <w:tc>
          <w:tcPr>
            <w:tcW w:w="1138" w:type="dxa"/>
            <w:shd w:val="clear" w:color="auto" w:fill="auto"/>
            <w:noWrap/>
            <w:hideMark/>
          </w:tcPr>
          <w:p w14:paraId="3BDCF8F9" w14:textId="77777777" w:rsidR="000E4230" w:rsidRPr="000E4230" w:rsidRDefault="000E4230" w:rsidP="000E4230">
            <w:pPr>
              <w:rPr>
                <w:rFonts w:eastAsia="PMingLiU"/>
                <w:lang w:eastAsia="en-US"/>
              </w:rPr>
            </w:pPr>
            <w:r w:rsidRPr="000E4230">
              <w:rPr>
                <w:rFonts w:eastAsia="PMingLiU"/>
                <w:lang w:eastAsia="en-US"/>
              </w:rPr>
              <w:t>EUR</w:t>
            </w:r>
          </w:p>
        </w:tc>
        <w:tc>
          <w:tcPr>
            <w:tcW w:w="1394" w:type="dxa"/>
            <w:shd w:val="clear" w:color="auto" w:fill="auto"/>
            <w:noWrap/>
            <w:hideMark/>
          </w:tcPr>
          <w:p w14:paraId="27484692" w14:textId="77777777" w:rsidR="000E4230" w:rsidRPr="000E4230" w:rsidRDefault="000E4230" w:rsidP="000E4230">
            <w:pPr>
              <w:rPr>
                <w:rFonts w:eastAsia="PMingLiU"/>
                <w:lang w:eastAsia="en-US"/>
              </w:rPr>
            </w:pPr>
            <w:r w:rsidRPr="000E4230">
              <w:rPr>
                <w:rFonts w:eastAsia="PMingLiU"/>
                <w:lang w:eastAsia="en-US"/>
              </w:rPr>
              <w:t>Jauniešu nodarbinātības iniciatīva</w:t>
            </w:r>
          </w:p>
        </w:tc>
        <w:tc>
          <w:tcPr>
            <w:tcW w:w="1016" w:type="dxa"/>
            <w:shd w:val="clear" w:color="auto" w:fill="auto"/>
            <w:noWrap/>
            <w:hideMark/>
          </w:tcPr>
          <w:p w14:paraId="1AC807EA" w14:textId="77777777" w:rsidR="000E4230" w:rsidRPr="000E4230" w:rsidRDefault="000E4230" w:rsidP="000E4230">
            <w:pPr>
              <w:rPr>
                <w:rFonts w:eastAsia="PMingLiU"/>
                <w:i/>
                <w:iCs/>
                <w:lang w:eastAsia="en-US"/>
              </w:rPr>
            </w:pPr>
            <w:r w:rsidRPr="000E4230">
              <w:rPr>
                <w:rFonts w:eastAsia="PMingLiU"/>
                <w:i/>
                <w:iCs/>
                <w:lang w:eastAsia="en-US"/>
              </w:rPr>
              <w:t>Mazāk attīstītie reģioni</w:t>
            </w:r>
          </w:p>
        </w:tc>
        <w:tc>
          <w:tcPr>
            <w:tcW w:w="1351" w:type="dxa"/>
            <w:shd w:val="clear" w:color="auto" w:fill="auto"/>
            <w:noWrap/>
            <w:hideMark/>
          </w:tcPr>
          <w:p w14:paraId="06E44A51" w14:textId="77777777" w:rsidR="000E4230" w:rsidRPr="000E4230" w:rsidRDefault="000E4230" w:rsidP="000E4230">
            <w:pPr>
              <w:rPr>
                <w:rFonts w:eastAsia="PMingLiU"/>
                <w:lang w:eastAsia="en-US"/>
              </w:rPr>
            </w:pPr>
            <w:r w:rsidRPr="000E4230">
              <w:rPr>
                <w:rFonts w:eastAsia="PMingLiU"/>
                <w:lang w:eastAsia="en-US"/>
              </w:rPr>
              <w:t> 48 708 012</w:t>
            </w:r>
          </w:p>
        </w:tc>
        <w:tc>
          <w:tcPr>
            <w:tcW w:w="905" w:type="dxa"/>
            <w:shd w:val="clear" w:color="auto" w:fill="auto"/>
            <w:noWrap/>
            <w:hideMark/>
          </w:tcPr>
          <w:p w14:paraId="7F03C2A4" w14:textId="77777777" w:rsidR="000E4230" w:rsidRPr="000E4230" w:rsidRDefault="000E4230" w:rsidP="000E4230">
            <w:pPr>
              <w:rPr>
                <w:rFonts w:eastAsia="PMingLiU"/>
                <w:lang w:eastAsia="en-US"/>
              </w:rPr>
            </w:pPr>
            <w:r w:rsidRPr="000E4230">
              <w:rPr>
                <w:rFonts w:eastAsia="PMingLiU"/>
                <w:lang w:eastAsia="en-US"/>
              </w:rPr>
              <w:t> </w:t>
            </w:r>
          </w:p>
        </w:tc>
        <w:tc>
          <w:tcPr>
            <w:tcW w:w="716" w:type="dxa"/>
            <w:shd w:val="clear" w:color="auto" w:fill="auto"/>
            <w:noWrap/>
            <w:hideMark/>
          </w:tcPr>
          <w:p w14:paraId="4E4EF6C7" w14:textId="77777777" w:rsidR="000E4230" w:rsidRPr="000E4230" w:rsidRDefault="000E4230" w:rsidP="000E4230">
            <w:pPr>
              <w:rPr>
                <w:rFonts w:eastAsia="PMingLiU"/>
                <w:lang w:eastAsia="en-US"/>
              </w:rPr>
            </w:pPr>
            <w:r w:rsidRPr="000E4230">
              <w:rPr>
                <w:rFonts w:eastAsia="PMingLiU"/>
                <w:lang w:eastAsia="en-US"/>
              </w:rPr>
              <w:t> </w:t>
            </w:r>
          </w:p>
        </w:tc>
        <w:tc>
          <w:tcPr>
            <w:tcW w:w="1340" w:type="dxa"/>
            <w:shd w:val="clear" w:color="auto" w:fill="auto"/>
            <w:noWrap/>
            <w:hideMark/>
          </w:tcPr>
          <w:p w14:paraId="465E0B08" w14:textId="77777777" w:rsidR="000E4230" w:rsidRPr="000E4230" w:rsidRDefault="000E4230" w:rsidP="000E4230">
            <w:pPr>
              <w:rPr>
                <w:rFonts w:eastAsia="PMingLiU"/>
                <w:lang w:eastAsia="en-US"/>
              </w:rPr>
            </w:pPr>
            <w:r w:rsidRPr="000E4230">
              <w:rPr>
                <w:rFonts w:eastAsia="PMingLiU"/>
                <w:szCs w:val="22"/>
                <w:lang w:eastAsia="en-US"/>
              </w:rPr>
              <w:t>63 140 804</w:t>
            </w:r>
            <w:r w:rsidRPr="000E4230">
              <w:rPr>
                <w:rFonts w:eastAsia="PMingLiU"/>
                <w:lang w:eastAsia="en-US"/>
              </w:rPr>
              <w:t xml:space="preserve"> </w:t>
            </w:r>
          </w:p>
        </w:tc>
        <w:tc>
          <w:tcPr>
            <w:tcW w:w="1350" w:type="dxa"/>
            <w:shd w:val="clear" w:color="auto" w:fill="auto"/>
            <w:noWrap/>
            <w:hideMark/>
          </w:tcPr>
          <w:p w14:paraId="20DA0A79" w14:textId="77777777" w:rsidR="000E4230" w:rsidRPr="000E4230" w:rsidRDefault="000E4230" w:rsidP="000E4230">
            <w:pPr>
              <w:rPr>
                <w:rFonts w:eastAsia="PMingLiU"/>
                <w:lang w:eastAsia="en-US"/>
              </w:rPr>
            </w:pPr>
            <w:r w:rsidRPr="000E4230">
              <w:rPr>
                <w:rFonts w:eastAsia="PMingLiU"/>
                <w:lang w:eastAsia="en-US"/>
              </w:rPr>
              <w:t>Sertifikācijas iestādes uzskaites sistēma</w:t>
            </w:r>
          </w:p>
        </w:tc>
        <w:tc>
          <w:tcPr>
            <w:tcW w:w="1563" w:type="dxa"/>
            <w:tcBorders>
              <w:tl2br w:val="single" w:sz="4" w:space="0" w:color="auto"/>
              <w:tr2bl w:val="single" w:sz="4" w:space="0" w:color="auto"/>
            </w:tcBorders>
            <w:shd w:val="clear" w:color="auto" w:fill="auto"/>
            <w:noWrap/>
            <w:hideMark/>
          </w:tcPr>
          <w:p w14:paraId="67D09241" w14:textId="77777777" w:rsidR="000E4230" w:rsidRPr="000E4230" w:rsidRDefault="000E4230" w:rsidP="000E4230">
            <w:pPr>
              <w:rPr>
                <w:rFonts w:eastAsia="PMingLiU"/>
                <w:lang w:eastAsia="en-US"/>
              </w:rPr>
            </w:pPr>
            <w:r w:rsidRPr="000E4230">
              <w:rPr>
                <w:rFonts w:eastAsia="PMingLiU"/>
                <w:lang w:eastAsia="en-US"/>
              </w:rPr>
              <w:t> </w:t>
            </w:r>
          </w:p>
        </w:tc>
      </w:tr>
      <w:tr w:rsidR="000E4230" w:rsidRPr="000E4230" w14:paraId="1D0CD844" w14:textId="77777777" w:rsidTr="000E4230">
        <w:trPr>
          <w:trHeight w:val="535"/>
          <w:jc w:val="center"/>
        </w:trPr>
        <w:tc>
          <w:tcPr>
            <w:tcW w:w="1218" w:type="dxa"/>
            <w:tcBorders>
              <w:top w:val="single" w:sz="4" w:space="0" w:color="auto"/>
            </w:tcBorders>
            <w:shd w:val="clear" w:color="auto" w:fill="auto"/>
            <w:noWrap/>
            <w:hideMark/>
          </w:tcPr>
          <w:p w14:paraId="3DF85AE2" w14:textId="77777777" w:rsidR="000E4230" w:rsidRPr="000E4230" w:rsidRDefault="000E4230" w:rsidP="000E4230">
            <w:pPr>
              <w:rPr>
                <w:rFonts w:eastAsia="PMingLiU"/>
                <w:lang w:eastAsia="en-US"/>
              </w:rPr>
            </w:pPr>
            <w:r w:rsidRPr="000E4230">
              <w:rPr>
                <w:rFonts w:eastAsia="PMingLiU"/>
                <w:lang w:eastAsia="en-US"/>
              </w:rPr>
              <w:t>Iznākuma rādītājs</w:t>
            </w:r>
          </w:p>
        </w:tc>
        <w:tc>
          <w:tcPr>
            <w:tcW w:w="1587" w:type="dxa"/>
            <w:tcBorders>
              <w:top w:val="single" w:sz="4" w:space="0" w:color="auto"/>
            </w:tcBorders>
            <w:shd w:val="clear" w:color="auto" w:fill="auto"/>
            <w:noWrap/>
            <w:hideMark/>
          </w:tcPr>
          <w:p w14:paraId="7BC3715B" w14:textId="77777777" w:rsidR="000E4230" w:rsidRPr="000E4230" w:rsidRDefault="000E4230" w:rsidP="000E4230">
            <w:pPr>
              <w:rPr>
                <w:rFonts w:eastAsia="PMingLiU"/>
                <w:lang w:eastAsia="en-US"/>
              </w:rPr>
            </w:pPr>
            <w:r w:rsidRPr="000E4230">
              <w:rPr>
                <w:rFonts w:eastAsia="PMingLiU"/>
                <w:lang w:eastAsia="en-US"/>
              </w:rPr>
              <w:t>i.7.1.1.ak</w:t>
            </w:r>
          </w:p>
          <w:p w14:paraId="13E0A76C" w14:textId="77777777" w:rsidR="000E4230" w:rsidRPr="000E4230" w:rsidRDefault="000E4230" w:rsidP="000E4230">
            <w:pPr>
              <w:rPr>
                <w:rFonts w:eastAsia="PMingLiU"/>
                <w:lang w:eastAsia="en-US"/>
              </w:rPr>
            </w:pPr>
            <w:r w:rsidRPr="000E4230">
              <w:rPr>
                <w:rFonts w:eastAsia="PMingLiU"/>
                <w:lang w:eastAsia="en-US"/>
              </w:rPr>
              <w:t>Bezdarbnieki, tostarp ilgstošie bezdarbnieki (dalībnieki)</w:t>
            </w:r>
          </w:p>
          <w:p w14:paraId="2C839B59" w14:textId="77777777" w:rsidR="000E4230" w:rsidRPr="000E4230" w:rsidRDefault="000E4230" w:rsidP="000E4230">
            <w:pPr>
              <w:rPr>
                <w:rFonts w:eastAsia="PMingLiU"/>
                <w:lang w:eastAsia="en-US"/>
              </w:rPr>
            </w:pPr>
          </w:p>
          <w:p w14:paraId="4FEB7940" w14:textId="77777777" w:rsidR="000E4230" w:rsidRPr="000E4230" w:rsidRDefault="000E4230" w:rsidP="000E4230">
            <w:pPr>
              <w:rPr>
                <w:rFonts w:eastAsia="PMingLiU"/>
                <w:lang w:eastAsia="en-US"/>
              </w:rPr>
            </w:pPr>
            <w:r w:rsidRPr="000E4230">
              <w:rPr>
                <w:rFonts w:eastAsia="PMingLiU"/>
                <w:lang w:eastAsia="en-US"/>
              </w:rPr>
              <w:t xml:space="preserve"> </w:t>
            </w:r>
          </w:p>
        </w:tc>
        <w:tc>
          <w:tcPr>
            <w:tcW w:w="1018" w:type="dxa"/>
            <w:shd w:val="clear" w:color="auto" w:fill="auto"/>
            <w:noWrap/>
            <w:hideMark/>
          </w:tcPr>
          <w:p w14:paraId="179776E0" w14:textId="77777777" w:rsidR="000E4230" w:rsidRPr="000E4230" w:rsidRDefault="000E4230" w:rsidP="000E4230">
            <w:pPr>
              <w:rPr>
                <w:rFonts w:eastAsia="PMingLiU"/>
                <w:lang w:eastAsia="en-US"/>
              </w:rPr>
            </w:pPr>
            <w:r w:rsidRPr="000E4230">
              <w:rPr>
                <w:rFonts w:eastAsia="PMingLiU"/>
                <w:lang w:eastAsia="en-US"/>
              </w:rPr>
              <w:t>Kopējais</w:t>
            </w:r>
          </w:p>
        </w:tc>
        <w:tc>
          <w:tcPr>
            <w:tcW w:w="1138" w:type="dxa"/>
            <w:shd w:val="clear" w:color="auto" w:fill="auto"/>
            <w:noWrap/>
            <w:hideMark/>
          </w:tcPr>
          <w:p w14:paraId="28B8350F" w14:textId="77777777" w:rsidR="000E4230" w:rsidRPr="000E4230" w:rsidRDefault="000E4230" w:rsidP="000E4230">
            <w:pPr>
              <w:rPr>
                <w:rFonts w:eastAsia="PMingLiU"/>
                <w:lang w:eastAsia="en-US"/>
              </w:rPr>
            </w:pPr>
            <w:r w:rsidRPr="000E4230">
              <w:rPr>
                <w:rFonts w:eastAsia="PMingLiU"/>
                <w:lang w:eastAsia="en-US"/>
              </w:rPr>
              <w:t>Dalībnieki</w:t>
            </w:r>
          </w:p>
        </w:tc>
        <w:tc>
          <w:tcPr>
            <w:tcW w:w="1394" w:type="dxa"/>
            <w:shd w:val="clear" w:color="auto" w:fill="auto"/>
            <w:noWrap/>
            <w:hideMark/>
          </w:tcPr>
          <w:p w14:paraId="3DD85771" w14:textId="77777777" w:rsidR="000E4230" w:rsidRPr="000E4230" w:rsidRDefault="000E4230" w:rsidP="000E4230">
            <w:pPr>
              <w:rPr>
                <w:rFonts w:eastAsia="PMingLiU"/>
                <w:lang w:eastAsia="en-US"/>
              </w:rPr>
            </w:pPr>
            <w:r w:rsidRPr="000E4230">
              <w:rPr>
                <w:rFonts w:eastAsia="PMingLiU"/>
                <w:lang w:eastAsia="en-US"/>
              </w:rPr>
              <w:t>ESF</w:t>
            </w:r>
          </w:p>
        </w:tc>
        <w:tc>
          <w:tcPr>
            <w:tcW w:w="1016" w:type="dxa"/>
            <w:shd w:val="clear" w:color="auto" w:fill="auto"/>
            <w:noWrap/>
            <w:hideMark/>
          </w:tcPr>
          <w:p w14:paraId="2F9F5F78" w14:textId="77777777" w:rsidR="000E4230" w:rsidRPr="000E4230" w:rsidRDefault="000E4230" w:rsidP="000E4230">
            <w:pPr>
              <w:rPr>
                <w:rFonts w:eastAsia="PMingLiU"/>
                <w:i/>
                <w:iCs/>
                <w:lang w:eastAsia="en-US"/>
              </w:rPr>
            </w:pPr>
            <w:r w:rsidRPr="000E4230">
              <w:rPr>
                <w:rFonts w:eastAsia="PMingLiU"/>
                <w:i/>
                <w:iCs/>
                <w:lang w:eastAsia="en-US"/>
              </w:rPr>
              <w:t>Mazāk attīstītie reģioni</w:t>
            </w:r>
          </w:p>
        </w:tc>
        <w:tc>
          <w:tcPr>
            <w:tcW w:w="1351" w:type="dxa"/>
            <w:shd w:val="clear" w:color="auto" w:fill="auto"/>
            <w:noWrap/>
            <w:hideMark/>
          </w:tcPr>
          <w:p w14:paraId="101E5B22" w14:textId="77777777" w:rsidR="000E4230" w:rsidRPr="000E4230" w:rsidRDefault="000E4230" w:rsidP="000E4230">
            <w:pPr>
              <w:rPr>
                <w:rFonts w:eastAsia="PMingLiU"/>
                <w:lang w:eastAsia="en-US"/>
              </w:rPr>
            </w:pPr>
            <w:r w:rsidRPr="000E4230">
              <w:rPr>
                <w:rFonts w:eastAsia="PMingLiU"/>
                <w:lang w:eastAsia="en-US"/>
              </w:rPr>
              <w:t>42 000</w:t>
            </w:r>
          </w:p>
        </w:tc>
        <w:tc>
          <w:tcPr>
            <w:tcW w:w="905" w:type="dxa"/>
            <w:shd w:val="clear" w:color="auto" w:fill="auto"/>
            <w:noWrap/>
            <w:hideMark/>
          </w:tcPr>
          <w:p w14:paraId="779AE756" w14:textId="77777777" w:rsidR="000E4230" w:rsidRPr="000E4230" w:rsidRDefault="000E4230" w:rsidP="000E4230">
            <w:pPr>
              <w:rPr>
                <w:rFonts w:eastAsia="PMingLiU"/>
                <w:lang w:eastAsia="en-US"/>
              </w:rPr>
            </w:pPr>
            <w:r w:rsidRPr="000E4230">
              <w:rPr>
                <w:rFonts w:eastAsia="PMingLiU"/>
                <w:lang w:eastAsia="en-US"/>
              </w:rPr>
              <w:t> </w:t>
            </w:r>
          </w:p>
        </w:tc>
        <w:tc>
          <w:tcPr>
            <w:tcW w:w="716" w:type="dxa"/>
            <w:shd w:val="clear" w:color="auto" w:fill="auto"/>
            <w:noWrap/>
            <w:hideMark/>
          </w:tcPr>
          <w:p w14:paraId="0CA9D318" w14:textId="77777777" w:rsidR="000E4230" w:rsidRPr="000E4230" w:rsidRDefault="000E4230" w:rsidP="000E4230">
            <w:pPr>
              <w:rPr>
                <w:rFonts w:eastAsia="PMingLiU"/>
                <w:lang w:eastAsia="en-US"/>
              </w:rPr>
            </w:pPr>
            <w:r w:rsidRPr="000E4230">
              <w:rPr>
                <w:rFonts w:eastAsia="PMingLiU"/>
                <w:lang w:eastAsia="en-US"/>
              </w:rPr>
              <w:t> </w:t>
            </w:r>
          </w:p>
        </w:tc>
        <w:tc>
          <w:tcPr>
            <w:tcW w:w="1340" w:type="dxa"/>
            <w:shd w:val="clear" w:color="auto" w:fill="auto"/>
            <w:noWrap/>
            <w:hideMark/>
          </w:tcPr>
          <w:p w14:paraId="6A13F524" w14:textId="77777777" w:rsidR="000E4230" w:rsidRPr="000E4230" w:rsidRDefault="000E4230" w:rsidP="000E4230">
            <w:pPr>
              <w:rPr>
                <w:rFonts w:eastAsia="PMingLiU"/>
                <w:lang w:eastAsia="en-US"/>
              </w:rPr>
            </w:pPr>
            <w:r w:rsidRPr="000E4230">
              <w:rPr>
                <w:rFonts w:eastAsia="PMingLiU"/>
                <w:lang w:eastAsia="en-US"/>
              </w:rPr>
              <w:t> </w:t>
            </w:r>
          </w:p>
          <w:p w14:paraId="1AB0537A" w14:textId="77777777" w:rsidR="000E4230" w:rsidRPr="000E4230" w:rsidRDefault="000E4230" w:rsidP="000E4230">
            <w:pPr>
              <w:rPr>
                <w:rFonts w:eastAsia="PMingLiU"/>
                <w:lang w:eastAsia="en-US"/>
              </w:rPr>
            </w:pPr>
            <w:r w:rsidRPr="000E4230">
              <w:rPr>
                <w:rFonts w:eastAsia="PMingLiU"/>
                <w:lang w:eastAsia="en-US"/>
              </w:rPr>
              <w:t>88 034</w:t>
            </w:r>
          </w:p>
        </w:tc>
        <w:tc>
          <w:tcPr>
            <w:tcW w:w="1350" w:type="dxa"/>
            <w:shd w:val="clear" w:color="auto" w:fill="auto"/>
            <w:noWrap/>
            <w:hideMark/>
          </w:tcPr>
          <w:p w14:paraId="797F2A49" w14:textId="77777777" w:rsidR="000E4230" w:rsidRPr="000E4230" w:rsidRDefault="000E4230" w:rsidP="000E4230">
            <w:pPr>
              <w:rPr>
                <w:rFonts w:eastAsia="PMingLiU"/>
                <w:lang w:eastAsia="en-US"/>
              </w:rPr>
            </w:pPr>
            <w:r w:rsidRPr="000E4230">
              <w:rPr>
                <w:rFonts w:eastAsia="PMingLiU"/>
                <w:lang w:eastAsia="en-US"/>
              </w:rPr>
              <w:t>Projektu dati</w:t>
            </w:r>
          </w:p>
        </w:tc>
        <w:tc>
          <w:tcPr>
            <w:tcW w:w="1563" w:type="dxa"/>
            <w:shd w:val="clear" w:color="auto" w:fill="auto"/>
            <w:noWrap/>
            <w:hideMark/>
          </w:tcPr>
          <w:p w14:paraId="1E8630DA" w14:textId="77777777" w:rsidR="000E4230" w:rsidRPr="000E4230" w:rsidRDefault="000E4230" w:rsidP="000E4230">
            <w:pPr>
              <w:rPr>
                <w:rFonts w:eastAsia="PMingLiU"/>
                <w:lang w:eastAsia="en-US"/>
              </w:rPr>
            </w:pPr>
            <w:r w:rsidRPr="000E4230">
              <w:rPr>
                <w:rFonts w:eastAsia="PMingLiU"/>
                <w:lang w:eastAsia="en-US"/>
              </w:rPr>
              <w:t>Iznākuma rādītājs iekļauj 7.1.1. SAM plānotās investīcijas, kas atbilst 82 % no prioritārajam virzienam plānotā kopējā finansējuma ESF atbalsta ietvaros</w:t>
            </w:r>
          </w:p>
        </w:tc>
      </w:tr>
      <w:tr w:rsidR="000E4230" w:rsidRPr="000E4230" w14:paraId="375420D7" w14:textId="77777777" w:rsidTr="000E4230">
        <w:trPr>
          <w:trHeight w:val="535"/>
          <w:jc w:val="center"/>
        </w:trPr>
        <w:tc>
          <w:tcPr>
            <w:tcW w:w="1218" w:type="dxa"/>
            <w:shd w:val="clear" w:color="auto" w:fill="auto"/>
            <w:noWrap/>
            <w:hideMark/>
          </w:tcPr>
          <w:p w14:paraId="10D15D9B" w14:textId="77777777" w:rsidR="000E4230" w:rsidRPr="000E4230" w:rsidRDefault="000E4230" w:rsidP="000E4230">
            <w:pPr>
              <w:rPr>
                <w:rFonts w:eastAsia="PMingLiU"/>
                <w:lang w:eastAsia="en-US"/>
              </w:rPr>
            </w:pPr>
            <w:r w:rsidRPr="000E4230">
              <w:rPr>
                <w:rFonts w:eastAsia="PMingLiU"/>
                <w:lang w:eastAsia="en-US"/>
              </w:rPr>
              <w:t>Iznākuma rādītājs</w:t>
            </w:r>
          </w:p>
        </w:tc>
        <w:tc>
          <w:tcPr>
            <w:tcW w:w="1587" w:type="dxa"/>
            <w:shd w:val="clear" w:color="auto" w:fill="auto"/>
            <w:noWrap/>
            <w:hideMark/>
          </w:tcPr>
          <w:p w14:paraId="4B00BFED" w14:textId="77777777" w:rsidR="000E4230" w:rsidRPr="000E4230" w:rsidRDefault="000E4230" w:rsidP="000E4230">
            <w:pPr>
              <w:rPr>
                <w:rFonts w:eastAsia="PMingLiU"/>
                <w:lang w:eastAsia="en-US"/>
              </w:rPr>
            </w:pPr>
            <w:r w:rsidRPr="000E4230">
              <w:rPr>
                <w:rFonts w:eastAsia="PMingLiU"/>
                <w:lang w:eastAsia="en-US"/>
              </w:rPr>
              <w:t>i.7.2.1.a</w:t>
            </w:r>
          </w:p>
          <w:p w14:paraId="76CFBEE9" w14:textId="77777777" w:rsidR="000E4230" w:rsidRPr="000E4230" w:rsidRDefault="000E4230" w:rsidP="000E4230">
            <w:pPr>
              <w:rPr>
                <w:rFonts w:eastAsia="PMingLiU"/>
                <w:lang w:eastAsia="en-US"/>
              </w:rPr>
            </w:pPr>
            <w:r w:rsidRPr="000E4230">
              <w:rPr>
                <w:rFonts w:eastAsia="PMingLiU"/>
                <w:lang w:eastAsia="en-US"/>
              </w:rPr>
              <w:t>Bezdarbnieki, tostarp ilgstošie bezdarbnieki (dalībnieki)</w:t>
            </w:r>
          </w:p>
          <w:p w14:paraId="1ADBEC5B" w14:textId="77777777" w:rsidR="000E4230" w:rsidRPr="000E4230" w:rsidRDefault="000E4230" w:rsidP="000E4230">
            <w:pPr>
              <w:rPr>
                <w:rFonts w:eastAsia="PMingLiU"/>
                <w:lang w:eastAsia="en-US"/>
              </w:rPr>
            </w:pPr>
          </w:p>
        </w:tc>
        <w:tc>
          <w:tcPr>
            <w:tcW w:w="1018" w:type="dxa"/>
            <w:shd w:val="clear" w:color="auto" w:fill="auto"/>
            <w:noWrap/>
            <w:hideMark/>
          </w:tcPr>
          <w:p w14:paraId="02070E58" w14:textId="77777777" w:rsidR="000E4230" w:rsidRPr="000E4230" w:rsidRDefault="000E4230" w:rsidP="000E4230">
            <w:pPr>
              <w:rPr>
                <w:rFonts w:eastAsia="PMingLiU"/>
                <w:lang w:eastAsia="en-US"/>
              </w:rPr>
            </w:pPr>
            <w:r w:rsidRPr="000E4230">
              <w:rPr>
                <w:rFonts w:eastAsia="PMingLiU"/>
                <w:lang w:eastAsia="en-US"/>
              </w:rPr>
              <w:t>Kopējais</w:t>
            </w:r>
          </w:p>
        </w:tc>
        <w:tc>
          <w:tcPr>
            <w:tcW w:w="1138" w:type="dxa"/>
            <w:shd w:val="clear" w:color="auto" w:fill="auto"/>
            <w:noWrap/>
            <w:hideMark/>
          </w:tcPr>
          <w:p w14:paraId="63BDEAAF" w14:textId="77777777" w:rsidR="000E4230" w:rsidRPr="000E4230" w:rsidRDefault="000E4230" w:rsidP="000E4230">
            <w:pPr>
              <w:rPr>
                <w:rFonts w:eastAsia="PMingLiU"/>
                <w:lang w:eastAsia="en-US"/>
              </w:rPr>
            </w:pPr>
            <w:r w:rsidRPr="000E4230">
              <w:rPr>
                <w:rFonts w:eastAsia="PMingLiU"/>
                <w:lang w:eastAsia="en-US"/>
              </w:rPr>
              <w:t>Dalībnieki</w:t>
            </w:r>
          </w:p>
        </w:tc>
        <w:tc>
          <w:tcPr>
            <w:tcW w:w="1394" w:type="dxa"/>
            <w:shd w:val="clear" w:color="auto" w:fill="auto"/>
            <w:noWrap/>
            <w:hideMark/>
          </w:tcPr>
          <w:p w14:paraId="07E11592" w14:textId="77777777" w:rsidR="000E4230" w:rsidRPr="000E4230" w:rsidRDefault="000E4230" w:rsidP="000E4230">
            <w:pPr>
              <w:rPr>
                <w:rFonts w:eastAsia="PMingLiU"/>
                <w:lang w:eastAsia="en-US"/>
              </w:rPr>
            </w:pPr>
            <w:r w:rsidRPr="000E4230">
              <w:rPr>
                <w:rFonts w:eastAsia="PMingLiU"/>
                <w:lang w:eastAsia="en-US"/>
              </w:rPr>
              <w:t>Jauniešu nodarbinātības iniciatīva</w:t>
            </w:r>
          </w:p>
        </w:tc>
        <w:tc>
          <w:tcPr>
            <w:tcW w:w="1016" w:type="dxa"/>
            <w:shd w:val="clear" w:color="auto" w:fill="auto"/>
            <w:noWrap/>
            <w:hideMark/>
          </w:tcPr>
          <w:p w14:paraId="61052BEC" w14:textId="77777777" w:rsidR="000E4230" w:rsidRPr="000E4230" w:rsidRDefault="000E4230" w:rsidP="000E4230">
            <w:pPr>
              <w:rPr>
                <w:rFonts w:eastAsia="PMingLiU"/>
                <w:i/>
                <w:iCs/>
                <w:lang w:eastAsia="en-US"/>
              </w:rPr>
            </w:pPr>
            <w:r w:rsidRPr="000E4230">
              <w:rPr>
                <w:rFonts w:eastAsia="PMingLiU"/>
                <w:i/>
                <w:iCs/>
                <w:lang w:eastAsia="en-US"/>
              </w:rPr>
              <w:t>Mazāk attīstītie reģioni</w:t>
            </w:r>
          </w:p>
        </w:tc>
        <w:tc>
          <w:tcPr>
            <w:tcW w:w="1351" w:type="dxa"/>
            <w:shd w:val="clear" w:color="auto" w:fill="auto"/>
            <w:noWrap/>
            <w:hideMark/>
          </w:tcPr>
          <w:p w14:paraId="1E72EB2E" w14:textId="77777777" w:rsidR="000E4230" w:rsidRPr="000E4230" w:rsidRDefault="000E4230" w:rsidP="000E4230">
            <w:pPr>
              <w:rPr>
                <w:rFonts w:eastAsia="PMingLiU"/>
                <w:lang w:eastAsia="en-US"/>
              </w:rPr>
            </w:pPr>
            <w:r w:rsidRPr="000E4230">
              <w:rPr>
                <w:rFonts w:eastAsia="PMingLiU"/>
                <w:lang w:eastAsia="en-US"/>
              </w:rPr>
              <w:t>19 000</w:t>
            </w:r>
          </w:p>
        </w:tc>
        <w:tc>
          <w:tcPr>
            <w:tcW w:w="905" w:type="dxa"/>
            <w:tcBorders>
              <w:bottom w:val="single" w:sz="4" w:space="0" w:color="auto"/>
            </w:tcBorders>
            <w:shd w:val="clear" w:color="auto" w:fill="auto"/>
            <w:noWrap/>
            <w:hideMark/>
          </w:tcPr>
          <w:p w14:paraId="39B51383" w14:textId="77777777" w:rsidR="000E4230" w:rsidRPr="000E4230" w:rsidRDefault="000E4230" w:rsidP="000E4230">
            <w:pPr>
              <w:rPr>
                <w:rFonts w:eastAsia="PMingLiU"/>
                <w:lang w:eastAsia="en-US"/>
              </w:rPr>
            </w:pPr>
            <w:r w:rsidRPr="000E4230">
              <w:rPr>
                <w:rFonts w:eastAsia="PMingLiU"/>
                <w:lang w:eastAsia="en-US"/>
              </w:rPr>
              <w:t> </w:t>
            </w:r>
          </w:p>
        </w:tc>
        <w:tc>
          <w:tcPr>
            <w:tcW w:w="716" w:type="dxa"/>
            <w:tcBorders>
              <w:bottom w:val="single" w:sz="4" w:space="0" w:color="auto"/>
            </w:tcBorders>
            <w:shd w:val="clear" w:color="auto" w:fill="auto"/>
            <w:noWrap/>
            <w:hideMark/>
          </w:tcPr>
          <w:p w14:paraId="72BA4D39" w14:textId="77777777" w:rsidR="000E4230" w:rsidRPr="000E4230" w:rsidRDefault="000E4230" w:rsidP="000E4230">
            <w:pPr>
              <w:rPr>
                <w:rFonts w:eastAsia="PMingLiU"/>
                <w:lang w:eastAsia="en-US"/>
              </w:rPr>
            </w:pPr>
            <w:r w:rsidRPr="000E4230">
              <w:rPr>
                <w:rFonts w:eastAsia="PMingLiU"/>
                <w:lang w:eastAsia="en-US"/>
              </w:rPr>
              <w:t> </w:t>
            </w:r>
          </w:p>
        </w:tc>
        <w:tc>
          <w:tcPr>
            <w:tcW w:w="1340" w:type="dxa"/>
            <w:shd w:val="clear" w:color="auto" w:fill="auto"/>
            <w:noWrap/>
            <w:hideMark/>
          </w:tcPr>
          <w:p w14:paraId="70316C3B" w14:textId="77777777" w:rsidR="000E4230" w:rsidRPr="000E4230" w:rsidRDefault="000E4230" w:rsidP="000E4230">
            <w:pPr>
              <w:rPr>
                <w:rFonts w:eastAsia="PMingLiU"/>
                <w:lang w:eastAsia="en-US"/>
              </w:rPr>
            </w:pPr>
            <w:r w:rsidRPr="000E4230">
              <w:rPr>
                <w:rFonts w:eastAsia="PMingLiU"/>
                <w:lang w:eastAsia="en-US"/>
              </w:rPr>
              <w:t>19 000</w:t>
            </w:r>
          </w:p>
        </w:tc>
        <w:tc>
          <w:tcPr>
            <w:tcW w:w="1350" w:type="dxa"/>
            <w:shd w:val="clear" w:color="auto" w:fill="auto"/>
            <w:noWrap/>
            <w:hideMark/>
          </w:tcPr>
          <w:p w14:paraId="3311FC42" w14:textId="77777777" w:rsidR="000E4230" w:rsidRPr="000E4230" w:rsidRDefault="000E4230" w:rsidP="000E4230">
            <w:pPr>
              <w:rPr>
                <w:rFonts w:eastAsia="PMingLiU"/>
                <w:lang w:eastAsia="en-US"/>
              </w:rPr>
            </w:pPr>
            <w:r w:rsidRPr="000E4230">
              <w:rPr>
                <w:rFonts w:eastAsia="PMingLiU"/>
                <w:lang w:eastAsia="en-US"/>
              </w:rPr>
              <w:t>Projektu dati</w:t>
            </w:r>
          </w:p>
        </w:tc>
        <w:tc>
          <w:tcPr>
            <w:tcW w:w="1563" w:type="dxa"/>
            <w:shd w:val="clear" w:color="auto" w:fill="auto"/>
            <w:noWrap/>
            <w:hideMark/>
          </w:tcPr>
          <w:p w14:paraId="54074E4F" w14:textId="77777777" w:rsidR="000E4230" w:rsidRPr="000E4230" w:rsidRDefault="000E4230" w:rsidP="000E4230">
            <w:pPr>
              <w:rPr>
                <w:rFonts w:eastAsia="PMingLiU"/>
                <w:lang w:eastAsia="en-US"/>
              </w:rPr>
            </w:pPr>
            <w:r w:rsidRPr="000E4230">
              <w:rPr>
                <w:rFonts w:eastAsia="PMingLiU"/>
                <w:lang w:eastAsia="en-US"/>
              </w:rPr>
              <w:t xml:space="preserve">Iznākuma rādītājs aptver 53 % no 7.2.1. SAM ietvaros plānotā Jauniešu nodarbinātības iniciatīvas finansējuma jauniešu </w:t>
            </w:r>
            <w:r w:rsidRPr="000E4230">
              <w:rPr>
                <w:rFonts w:eastAsia="PMingLiU"/>
                <w:lang w:eastAsia="en-US"/>
              </w:rPr>
              <w:lastRenderedPageBreak/>
              <w:t>nodarbinātības veicināšanai.</w:t>
            </w:r>
          </w:p>
        </w:tc>
      </w:tr>
    </w:tbl>
    <w:p w14:paraId="4B6DBC5A" w14:textId="77777777" w:rsidR="000A2A79" w:rsidRDefault="000A2A79" w:rsidP="000A2A79">
      <w:pPr>
        <w:pStyle w:val="ListParagraph"/>
        <w:ind w:left="709"/>
        <w:contextualSpacing w:val="0"/>
        <w:jc w:val="both"/>
        <w:rPr>
          <w:sz w:val="28"/>
          <w:szCs w:val="28"/>
          <w:lang w:eastAsia="en-US"/>
        </w:rPr>
      </w:pPr>
    </w:p>
    <w:p w14:paraId="117D60EC" w14:textId="4BDFA276" w:rsidR="0041159B" w:rsidRDefault="0041159B" w:rsidP="000A2A79">
      <w:pPr>
        <w:pStyle w:val="ListParagraph"/>
        <w:numPr>
          <w:ilvl w:val="0"/>
          <w:numId w:val="26"/>
        </w:numPr>
        <w:ind w:left="0" w:firstLine="709"/>
        <w:contextualSpacing w:val="0"/>
        <w:jc w:val="both"/>
        <w:rPr>
          <w:sz w:val="28"/>
          <w:szCs w:val="28"/>
          <w:lang w:eastAsia="en-US"/>
        </w:rPr>
      </w:pPr>
      <w:r w:rsidRPr="0041159B">
        <w:rPr>
          <w:sz w:val="28"/>
          <w:szCs w:val="28"/>
          <w:lang w:eastAsia="en-US"/>
        </w:rPr>
        <w:t xml:space="preserve">Izteikt 2.7.apakšsadaļas “Nodarbinātība un </w:t>
      </w:r>
      <w:r w:rsidRPr="003B3FD6">
        <w:rPr>
          <w:sz w:val="28"/>
          <w:szCs w:val="28"/>
          <w:lang w:eastAsia="en-US"/>
        </w:rPr>
        <w:t>darbaspēka mobilitāte”</w:t>
      </w:r>
      <w:r w:rsidR="003B3FD6" w:rsidRPr="003B3FD6">
        <w:rPr>
          <w:sz w:val="28"/>
          <w:szCs w:val="28"/>
          <w:lang w:eastAsia="en-US"/>
        </w:rPr>
        <w:t xml:space="preserve"> tabulu Nr. </w:t>
      </w:r>
      <w:r w:rsidR="003B3FD6" w:rsidRPr="003B3FD6">
        <w:rPr>
          <w:sz w:val="28"/>
          <w:szCs w:val="28"/>
        </w:rPr>
        <w:t>2.7.11. (7–12</w:t>
      </w:r>
      <w:r w:rsidR="003345D3">
        <w:rPr>
          <w:sz w:val="28"/>
          <w:szCs w:val="28"/>
        </w:rPr>
        <w:t>)</w:t>
      </w:r>
      <w:r w:rsidR="003B3FD6" w:rsidRPr="003B3FD6">
        <w:rPr>
          <w:sz w:val="28"/>
          <w:szCs w:val="28"/>
        </w:rPr>
        <w:t xml:space="preserve"> “Intervences kategorijas” šādā redakcijā:</w:t>
      </w:r>
    </w:p>
    <w:p w14:paraId="5D685392" w14:textId="77777777" w:rsidR="000A2A79" w:rsidRDefault="000A2A79" w:rsidP="000A2A79">
      <w:pPr>
        <w:pStyle w:val="ListParagraph"/>
        <w:ind w:left="709"/>
        <w:contextualSpacing w:val="0"/>
        <w:jc w:val="both"/>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
        <w:gridCol w:w="1313"/>
        <w:gridCol w:w="659"/>
        <w:gridCol w:w="1275"/>
        <w:gridCol w:w="659"/>
        <w:gridCol w:w="1391"/>
        <w:gridCol w:w="659"/>
        <w:gridCol w:w="1403"/>
        <w:gridCol w:w="659"/>
        <w:gridCol w:w="1348"/>
        <w:gridCol w:w="659"/>
        <w:gridCol w:w="1241"/>
      </w:tblGrid>
      <w:tr w:rsidR="001953D7" w:rsidRPr="001953D7" w14:paraId="50B47C1A" w14:textId="77777777" w:rsidTr="00ED4A9E">
        <w:trPr>
          <w:trHeight w:val="496"/>
          <w:jc w:val="center"/>
        </w:trPr>
        <w:tc>
          <w:tcPr>
            <w:tcW w:w="11761" w:type="dxa"/>
            <w:gridSpan w:val="12"/>
            <w:shd w:val="clear" w:color="auto" w:fill="DBE5F1"/>
            <w:tcMar>
              <w:top w:w="0" w:type="dxa"/>
              <w:left w:w="108" w:type="dxa"/>
              <w:bottom w:w="0" w:type="dxa"/>
              <w:right w:w="108" w:type="dxa"/>
            </w:tcMar>
            <w:vAlign w:val="center"/>
            <w:hideMark/>
          </w:tcPr>
          <w:p w14:paraId="584B02BA" w14:textId="0F620830" w:rsidR="001953D7" w:rsidRPr="001953D7" w:rsidRDefault="001953D7" w:rsidP="001953D7">
            <w:pPr>
              <w:autoSpaceDE w:val="0"/>
              <w:autoSpaceDN w:val="0"/>
              <w:jc w:val="center"/>
              <w:rPr>
                <w:rFonts w:eastAsia="PMingLiU"/>
                <w:i/>
                <w:iCs/>
                <w:lang w:eastAsia="en-GB"/>
              </w:rPr>
            </w:pPr>
            <w:r>
              <w:rPr>
                <w:rFonts w:eastAsia="PMingLiU"/>
                <w:i/>
                <w:iCs/>
                <w:lang w:eastAsia="en-GB"/>
              </w:rPr>
              <w:t>“</w:t>
            </w:r>
            <w:r w:rsidRPr="001953D7">
              <w:rPr>
                <w:rFonts w:eastAsia="PMingLiU"/>
                <w:i/>
                <w:iCs/>
                <w:lang w:eastAsia="en-GB"/>
              </w:rPr>
              <w:t>ESF: Mazāk attīstītie reģioni</w:t>
            </w:r>
          </w:p>
        </w:tc>
      </w:tr>
      <w:tr w:rsidR="001953D7" w:rsidRPr="001953D7" w14:paraId="69AFFDC2" w14:textId="77777777" w:rsidTr="00ED4A9E">
        <w:trPr>
          <w:trHeight w:val="356"/>
          <w:jc w:val="center"/>
        </w:trPr>
        <w:tc>
          <w:tcPr>
            <w:tcW w:w="0" w:type="auto"/>
            <w:gridSpan w:val="2"/>
            <w:shd w:val="clear" w:color="auto" w:fill="FFFFFF"/>
            <w:tcMar>
              <w:top w:w="0" w:type="dxa"/>
              <w:left w:w="108" w:type="dxa"/>
              <w:bottom w:w="0" w:type="dxa"/>
              <w:right w:w="108" w:type="dxa"/>
            </w:tcMar>
          </w:tcPr>
          <w:p w14:paraId="3709C5D1" w14:textId="77777777" w:rsidR="001953D7" w:rsidRPr="001953D7" w:rsidRDefault="001953D7" w:rsidP="001953D7">
            <w:pPr>
              <w:autoSpaceDE w:val="0"/>
              <w:autoSpaceDN w:val="0"/>
              <w:jc w:val="center"/>
              <w:rPr>
                <w:rFonts w:eastAsia="PMingLiU"/>
                <w:lang w:eastAsia="en-GB"/>
              </w:rPr>
            </w:pPr>
            <w:r w:rsidRPr="001953D7">
              <w:rPr>
                <w:rFonts w:eastAsia="PMingLiU"/>
                <w:lang w:eastAsia="en-GB"/>
              </w:rPr>
              <w:t xml:space="preserve">Intervences kategorijas </w:t>
            </w:r>
          </w:p>
        </w:tc>
        <w:tc>
          <w:tcPr>
            <w:tcW w:w="1887" w:type="dxa"/>
            <w:gridSpan w:val="2"/>
            <w:shd w:val="clear" w:color="auto" w:fill="FFFFFF"/>
            <w:tcMar>
              <w:top w:w="0" w:type="dxa"/>
              <w:left w:w="108" w:type="dxa"/>
              <w:bottom w:w="0" w:type="dxa"/>
              <w:right w:w="108" w:type="dxa"/>
            </w:tcMar>
          </w:tcPr>
          <w:p w14:paraId="0CF6AAA3" w14:textId="77777777" w:rsidR="001953D7" w:rsidRPr="001953D7" w:rsidRDefault="001953D7" w:rsidP="001953D7">
            <w:pPr>
              <w:autoSpaceDE w:val="0"/>
              <w:autoSpaceDN w:val="0"/>
              <w:jc w:val="center"/>
              <w:rPr>
                <w:rFonts w:eastAsia="PMingLiU"/>
                <w:lang w:eastAsia="en-GB"/>
              </w:rPr>
            </w:pPr>
            <w:r w:rsidRPr="001953D7">
              <w:rPr>
                <w:rFonts w:eastAsia="PMingLiU"/>
                <w:lang w:eastAsia="en-GB"/>
              </w:rPr>
              <w:t xml:space="preserve">Finansējuma veids </w:t>
            </w:r>
          </w:p>
        </w:tc>
        <w:tc>
          <w:tcPr>
            <w:tcW w:w="1998" w:type="dxa"/>
            <w:gridSpan w:val="2"/>
            <w:shd w:val="clear" w:color="auto" w:fill="FFFFFF"/>
            <w:tcMar>
              <w:top w:w="0" w:type="dxa"/>
              <w:left w:w="108" w:type="dxa"/>
              <w:bottom w:w="0" w:type="dxa"/>
              <w:right w:w="108" w:type="dxa"/>
            </w:tcMar>
          </w:tcPr>
          <w:p w14:paraId="6DFCDC2B" w14:textId="77777777" w:rsidR="001953D7" w:rsidRPr="001953D7" w:rsidRDefault="001953D7" w:rsidP="001953D7">
            <w:pPr>
              <w:autoSpaceDE w:val="0"/>
              <w:autoSpaceDN w:val="0"/>
              <w:jc w:val="center"/>
              <w:rPr>
                <w:rFonts w:eastAsia="PMingLiU"/>
                <w:lang w:eastAsia="en-GB"/>
              </w:rPr>
            </w:pPr>
            <w:r w:rsidRPr="001953D7">
              <w:rPr>
                <w:rFonts w:eastAsia="PMingLiU"/>
                <w:lang w:eastAsia="en-GB"/>
              </w:rPr>
              <w:t>Teritorija</w:t>
            </w:r>
          </w:p>
          <w:p w14:paraId="18975D3A" w14:textId="77777777" w:rsidR="001953D7" w:rsidRPr="001953D7" w:rsidRDefault="001953D7" w:rsidP="001953D7">
            <w:pPr>
              <w:autoSpaceDE w:val="0"/>
              <w:autoSpaceDN w:val="0"/>
              <w:jc w:val="center"/>
              <w:rPr>
                <w:rFonts w:eastAsia="PMingLiU"/>
                <w:lang w:eastAsia="en-GB"/>
              </w:rPr>
            </w:pPr>
          </w:p>
        </w:tc>
        <w:tc>
          <w:tcPr>
            <w:tcW w:w="2010" w:type="dxa"/>
            <w:gridSpan w:val="2"/>
            <w:shd w:val="clear" w:color="auto" w:fill="FFFFFF"/>
            <w:tcMar>
              <w:top w:w="0" w:type="dxa"/>
              <w:left w:w="108" w:type="dxa"/>
              <w:bottom w:w="0" w:type="dxa"/>
              <w:right w:w="108" w:type="dxa"/>
            </w:tcMar>
            <w:hideMark/>
          </w:tcPr>
          <w:p w14:paraId="01E03A70" w14:textId="77777777" w:rsidR="001953D7" w:rsidRPr="001953D7" w:rsidRDefault="001953D7" w:rsidP="001953D7">
            <w:pPr>
              <w:autoSpaceDE w:val="0"/>
              <w:autoSpaceDN w:val="0"/>
              <w:jc w:val="center"/>
              <w:rPr>
                <w:rFonts w:eastAsia="PMingLiU"/>
                <w:lang w:eastAsia="en-GB"/>
              </w:rPr>
            </w:pPr>
            <w:r w:rsidRPr="001953D7">
              <w:rPr>
                <w:rFonts w:eastAsia="PMingLiU"/>
                <w:lang w:eastAsia="en-GB"/>
              </w:rPr>
              <w:t>Teritoriālie sasniegšanas mehānismi</w:t>
            </w:r>
          </w:p>
        </w:tc>
        <w:tc>
          <w:tcPr>
            <w:tcW w:w="1957" w:type="dxa"/>
            <w:gridSpan w:val="2"/>
            <w:shd w:val="clear" w:color="auto" w:fill="FFFFFF"/>
            <w:tcMar>
              <w:top w:w="0" w:type="dxa"/>
              <w:left w:w="108" w:type="dxa"/>
              <w:bottom w:w="0" w:type="dxa"/>
              <w:right w:w="108" w:type="dxa"/>
            </w:tcMar>
            <w:hideMark/>
          </w:tcPr>
          <w:p w14:paraId="122E8F4A" w14:textId="77777777" w:rsidR="001953D7" w:rsidRPr="001953D7" w:rsidRDefault="001953D7" w:rsidP="001953D7">
            <w:pPr>
              <w:autoSpaceDE w:val="0"/>
              <w:autoSpaceDN w:val="0"/>
              <w:jc w:val="center"/>
              <w:rPr>
                <w:rFonts w:eastAsia="PMingLiU"/>
                <w:lang w:eastAsia="en-GB"/>
              </w:rPr>
            </w:pPr>
            <w:r w:rsidRPr="001953D7">
              <w:rPr>
                <w:rFonts w:eastAsia="PMingLiU"/>
                <w:lang w:eastAsia="en-GB"/>
              </w:rPr>
              <w:t>ESF sekundāras tēmas</w:t>
            </w:r>
          </w:p>
          <w:p w14:paraId="1F3BD0FF" w14:textId="77777777" w:rsidR="001953D7" w:rsidRPr="001953D7" w:rsidRDefault="001953D7" w:rsidP="001953D7">
            <w:pPr>
              <w:autoSpaceDE w:val="0"/>
              <w:autoSpaceDN w:val="0"/>
              <w:jc w:val="center"/>
              <w:rPr>
                <w:rFonts w:eastAsia="PMingLiU"/>
                <w:lang w:eastAsia="en-GB"/>
              </w:rPr>
            </w:pPr>
            <w:r w:rsidRPr="001953D7">
              <w:rPr>
                <w:rFonts w:eastAsia="PMingLiU"/>
                <w:lang w:eastAsia="en-GB"/>
              </w:rPr>
              <w:t>(tikai ESF)</w:t>
            </w:r>
          </w:p>
        </w:tc>
        <w:tc>
          <w:tcPr>
            <w:tcW w:w="1843" w:type="dxa"/>
            <w:gridSpan w:val="2"/>
            <w:shd w:val="clear" w:color="auto" w:fill="FFFFFF"/>
            <w:tcMar>
              <w:top w:w="0" w:type="dxa"/>
              <w:left w:w="108" w:type="dxa"/>
              <w:bottom w:w="0" w:type="dxa"/>
              <w:right w:w="108" w:type="dxa"/>
            </w:tcMar>
            <w:hideMark/>
          </w:tcPr>
          <w:p w14:paraId="54CD7936" w14:textId="77777777" w:rsidR="001953D7" w:rsidRPr="001953D7" w:rsidRDefault="001953D7" w:rsidP="001953D7">
            <w:pPr>
              <w:autoSpaceDE w:val="0"/>
              <w:autoSpaceDN w:val="0"/>
              <w:jc w:val="center"/>
              <w:rPr>
                <w:rFonts w:eastAsia="PMingLiU"/>
                <w:lang w:eastAsia="en-GB"/>
              </w:rPr>
            </w:pPr>
            <w:r w:rsidRPr="001953D7">
              <w:rPr>
                <w:rFonts w:eastAsia="PMingLiU"/>
                <w:lang w:eastAsia="en-GB"/>
              </w:rPr>
              <w:t>Tematiskie mērķi</w:t>
            </w:r>
          </w:p>
        </w:tc>
      </w:tr>
      <w:tr w:rsidR="001953D7" w:rsidRPr="001953D7" w14:paraId="077A5D19" w14:textId="77777777" w:rsidTr="00ED4A9E">
        <w:trPr>
          <w:trHeight w:val="226"/>
          <w:jc w:val="center"/>
        </w:trPr>
        <w:tc>
          <w:tcPr>
            <w:tcW w:w="0" w:type="auto"/>
            <w:shd w:val="clear" w:color="auto" w:fill="FFFFFF"/>
            <w:tcMar>
              <w:top w:w="0" w:type="dxa"/>
              <w:left w:w="108" w:type="dxa"/>
              <w:bottom w:w="0" w:type="dxa"/>
              <w:right w:w="108" w:type="dxa"/>
            </w:tcMar>
            <w:hideMark/>
          </w:tcPr>
          <w:p w14:paraId="1FA6DFF5" w14:textId="77777777" w:rsidR="001953D7" w:rsidRPr="001953D7" w:rsidRDefault="001953D7" w:rsidP="001953D7">
            <w:pPr>
              <w:jc w:val="both"/>
              <w:rPr>
                <w:rFonts w:eastAsia="PMingLiU"/>
                <w:lang w:eastAsia="en-GB"/>
              </w:rPr>
            </w:pPr>
            <w:r w:rsidRPr="001953D7">
              <w:rPr>
                <w:rFonts w:eastAsia="PMingLiU"/>
                <w:lang w:eastAsia="en-GB"/>
              </w:rPr>
              <w:t>Kods</w:t>
            </w:r>
          </w:p>
        </w:tc>
        <w:tc>
          <w:tcPr>
            <w:tcW w:w="0" w:type="auto"/>
            <w:shd w:val="clear" w:color="auto" w:fill="FFFFFF"/>
            <w:tcMar>
              <w:top w:w="0" w:type="dxa"/>
              <w:left w:w="108" w:type="dxa"/>
              <w:bottom w:w="0" w:type="dxa"/>
              <w:right w:w="108" w:type="dxa"/>
            </w:tcMar>
            <w:hideMark/>
          </w:tcPr>
          <w:p w14:paraId="5FEA83BB" w14:textId="77777777" w:rsidR="001953D7" w:rsidRPr="001953D7" w:rsidRDefault="001953D7" w:rsidP="001953D7">
            <w:pPr>
              <w:jc w:val="both"/>
              <w:rPr>
                <w:rFonts w:eastAsia="PMingLiU"/>
                <w:lang w:eastAsia="en-GB"/>
              </w:rPr>
            </w:pPr>
            <w:r w:rsidRPr="001953D7">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42CC92F2" w14:textId="77777777" w:rsidR="001953D7" w:rsidRPr="001953D7" w:rsidRDefault="001953D7" w:rsidP="001953D7">
            <w:pPr>
              <w:jc w:val="both"/>
              <w:rPr>
                <w:rFonts w:eastAsia="PMingLiU"/>
                <w:lang w:eastAsia="en-GB"/>
              </w:rPr>
            </w:pPr>
            <w:r w:rsidRPr="001953D7">
              <w:rPr>
                <w:rFonts w:eastAsia="PMingLiU"/>
                <w:lang w:eastAsia="en-GB"/>
              </w:rPr>
              <w:t>Kods</w:t>
            </w:r>
          </w:p>
        </w:tc>
        <w:tc>
          <w:tcPr>
            <w:tcW w:w="1237" w:type="dxa"/>
            <w:shd w:val="clear" w:color="auto" w:fill="FFFFFF"/>
            <w:tcMar>
              <w:top w:w="0" w:type="dxa"/>
              <w:left w:w="108" w:type="dxa"/>
              <w:bottom w:w="0" w:type="dxa"/>
              <w:right w:w="108" w:type="dxa"/>
            </w:tcMar>
            <w:hideMark/>
          </w:tcPr>
          <w:p w14:paraId="3D2E2AFA" w14:textId="77777777" w:rsidR="001953D7" w:rsidRPr="001953D7" w:rsidRDefault="001953D7" w:rsidP="001953D7">
            <w:pPr>
              <w:jc w:val="both"/>
              <w:rPr>
                <w:rFonts w:eastAsia="PMingLiU"/>
                <w:lang w:eastAsia="en-GB"/>
              </w:rPr>
            </w:pPr>
            <w:r w:rsidRPr="001953D7">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2F33833A" w14:textId="77777777" w:rsidR="001953D7" w:rsidRPr="001953D7" w:rsidRDefault="001953D7" w:rsidP="001953D7">
            <w:pPr>
              <w:jc w:val="both"/>
              <w:rPr>
                <w:rFonts w:eastAsia="PMingLiU"/>
                <w:lang w:eastAsia="en-GB"/>
              </w:rPr>
            </w:pPr>
            <w:r w:rsidRPr="001953D7">
              <w:rPr>
                <w:rFonts w:eastAsia="PMingLiU"/>
                <w:lang w:eastAsia="en-GB"/>
              </w:rPr>
              <w:t>Kods</w:t>
            </w:r>
          </w:p>
        </w:tc>
        <w:tc>
          <w:tcPr>
            <w:tcW w:w="1349" w:type="dxa"/>
            <w:shd w:val="clear" w:color="auto" w:fill="FFFFFF"/>
            <w:tcMar>
              <w:top w:w="0" w:type="dxa"/>
              <w:left w:w="108" w:type="dxa"/>
              <w:bottom w:w="0" w:type="dxa"/>
              <w:right w:w="108" w:type="dxa"/>
            </w:tcMar>
            <w:hideMark/>
          </w:tcPr>
          <w:p w14:paraId="663E09B5" w14:textId="77777777" w:rsidR="001953D7" w:rsidRPr="001953D7" w:rsidRDefault="001953D7" w:rsidP="001953D7">
            <w:pPr>
              <w:jc w:val="both"/>
              <w:rPr>
                <w:rFonts w:eastAsia="PMingLiU"/>
                <w:lang w:eastAsia="en-GB"/>
              </w:rPr>
            </w:pPr>
            <w:r w:rsidRPr="001953D7">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75074316" w14:textId="77777777" w:rsidR="001953D7" w:rsidRPr="001953D7" w:rsidRDefault="001953D7" w:rsidP="001953D7">
            <w:pPr>
              <w:jc w:val="both"/>
              <w:rPr>
                <w:rFonts w:eastAsia="PMingLiU"/>
                <w:lang w:eastAsia="en-GB"/>
              </w:rPr>
            </w:pPr>
            <w:r w:rsidRPr="001953D7">
              <w:rPr>
                <w:rFonts w:eastAsia="PMingLiU"/>
                <w:lang w:eastAsia="en-GB"/>
              </w:rPr>
              <w:t>Kods</w:t>
            </w:r>
          </w:p>
        </w:tc>
        <w:tc>
          <w:tcPr>
            <w:tcW w:w="1361" w:type="dxa"/>
            <w:shd w:val="clear" w:color="auto" w:fill="FFFFFF"/>
            <w:tcMar>
              <w:top w:w="0" w:type="dxa"/>
              <w:left w:w="108" w:type="dxa"/>
              <w:bottom w:w="0" w:type="dxa"/>
              <w:right w:w="108" w:type="dxa"/>
            </w:tcMar>
            <w:hideMark/>
          </w:tcPr>
          <w:p w14:paraId="32A59722" w14:textId="77777777" w:rsidR="001953D7" w:rsidRPr="001953D7" w:rsidRDefault="001953D7" w:rsidP="001953D7">
            <w:pPr>
              <w:jc w:val="both"/>
              <w:rPr>
                <w:rFonts w:eastAsia="PMingLiU"/>
                <w:lang w:eastAsia="en-GB"/>
              </w:rPr>
            </w:pPr>
            <w:r w:rsidRPr="001953D7">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15A3BBCF" w14:textId="77777777" w:rsidR="001953D7" w:rsidRPr="001953D7" w:rsidRDefault="001953D7" w:rsidP="001953D7">
            <w:pPr>
              <w:jc w:val="both"/>
              <w:rPr>
                <w:rFonts w:eastAsia="PMingLiU"/>
                <w:lang w:eastAsia="en-GB"/>
              </w:rPr>
            </w:pPr>
            <w:r w:rsidRPr="001953D7">
              <w:rPr>
                <w:rFonts w:eastAsia="PMingLiU"/>
                <w:lang w:eastAsia="en-GB"/>
              </w:rPr>
              <w:t>Kods</w:t>
            </w:r>
          </w:p>
        </w:tc>
        <w:tc>
          <w:tcPr>
            <w:tcW w:w="1308" w:type="dxa"/>
            <w:shd w:val="clear" w:color="auto" w:fill="FFFFFF"/>
            <w:tcMar>
              <w:top w:w="0" w:type="dxa"/>
              <w:left w:w="108" w:type="dxa"/>
              <w:bottom w:w="0" w:type="dxa"/>
              <w:right w:w="108" w:type="dxa"/>
            </w:tcMar>
            <w:hideMark/>
          </w:tcPr>
          <w:p w14:paraId="4568C07A" w14:textId="77777777" w:rsidR="001953D7" w:rsidRPr="001953D7" w:rsidRDefault="001953D7" w:rsidP="001953D7">
            <w:pPr>
              <w:jc w:val="both"/>
              <w:rPr>
                <w:rFonts w:eastAsia="PMingLiU"/>
                <w:lang w:eastAsia="en-GB"/>
              </w:rPr>
            </w:pPr>
            <w:r w:rsidRPr="001953D7">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5EACDEB6" w14:textId="77777777" w:rsidR="001953D7" w:rsidRPr="001953D7" w:rsidRDefault="001953D7" w:rsidP="001953D7">
            <w:pPr>
              <w:jc w:val="both"/>
              <w:rPr>
                <w:rFonts w:eastAsia="PMingLiU"/>
                <w:lang w:eastAsia="en-GB"/>
              </w:rPr>
            </w:pPr>
            <w:r w:rsidRPr="001953D7">
              <w:rPr>
                <w:rFonts w:eastAsia="PMingLiU"/>
                <w:lang w:eastAsia="en-GB"/>
              </w:rPr>
              <w:t>Kods</w:t>
            </w:r>
          </w:p>
        </w:tc>
        <w:tc>
          <w:tcPr>
            <w:tcW w:w="1204" w:type="dxa"/>
            <w:shd w:val="clear" w:color="auto" w:fill="FFFFFF"/>
            <w:tcMar>
              <w:top w:w="0" w:type="dxa"/>
              <w:left w:w="108" w:type="dxa"/>
              <w:bottom w:w="0" w:type="dxa"/>
              <w:right w:w="108" w:type="dxa"/>
            </w:tcMar>
            <w:hideMark/>
          </w:tcPr>
          <w:p w14:paraId="28E8D684" w14:textId="77777777" w:rsidR="001953D7" w:rsidRPr="001953D7" w:rsidRDefault="001953D7" w:rsidP="001953D7">
            <w:pPr>
              <w:jc w:val="both"/>
              <w:rPr>
                <w:rFonts w:eastAsia="PMingLiU"/>
                <w:lang w:eastAsia="en-GB"/>
              </w:rPr>
            </w:pPr>
            <w:r w:rsidRPr="001953D7">
              <w:rPr>
                <w:rFonts w:eastAsia="PMingLiU"/>
                <w:lang w:eastAsia="en-GB"/>
              </w:rPr>
              <w:t xml:space="preserve"> EUR </w:t>
            </w:r>
          </w:p>
        </w:tc>
      </w:tr>
      <w:tr w:rsidR="001953D7" w:rsidRPr="001953D7" w14:paraId="31BE01A1" w14:textId="77777777" w:rsidTr="00ED4A9E">
        <w:trPr>
          <w:trHeight w:val="243"/>
          <w:jc w:val="center"/>
        </w:trPr>
        <w:tc>
          <w:tcPr>
            <w:tcW w:w="0" w:type="auto"/>
            <w:shd w:val="clear" w:color="auto" w:fill="FFFFFF"/>
            <w:tcMar>
              <w:top w:w="0" w:type="dxa"/>
              <w:left w:w="108" w:type="dxa"/>
              <w:bottom w:w="0" w:type="dxa"/>
              <w:right w:w="108" w:type="dxa"/>
            </w:tcMar>
          </w:tcPr>
          <w:p w14:paraId="7C524512" w14:textId="77777777" w:rsidR="001953D7" w:rsidRPr="001953D7" w:rsidRDefault="001953D7" w:rsidP="001953D7">
            <w:pPr>
              <w:autoSpaceDE w:val="0"/>
              <w:autoSpaceDN w:val="0"/>
              <w:rPr>
                <w:rFonts w:eastAsia="PMingLiU"/>
                <w:lang w:eastAsia="en-GB"/>
              </w:rPr>
            </w:pPr>
            <w:r w:rsidRPr="001953D7">
              <w:rPr>
                <w:rFonts w:eastAsia="PMingLiU"/>
                <w:lang w:eastAsia="en-GB"/>
              </w:rPr>
              <w:t>102</w:t>
            </w:r>
          </w:p>
        </w:tc>
        <w:tc>
          <w:tcPr>
            <w:tcW w:w="0" w:type="auto"/>
            <w:shd w:val="clear" w:color="auto" w:fill="FFFFFF"/>
            <w:tcMar>
              <w:top w:w="0" w:type="dxa"/>
              <w:left w:w="108" w:type="dxa"/>
              <w:bottom w:w="0" w:type="dxa"/>
              <w:right w:w="108" w:type="dxa"/>
            </w:tcMar>
          </w:tcPr>
          <w:p w14:paraId="7B30BE32" w14:textId="77777777" w:rsidR="001953D7" w:rsidRPr="001953D7" w:rsidRDefault="001953D7" w:rsidP="001953D7">
            <w:pPr>
              <w:autoSpaceDE w:val="0"/>
              <w:autoSpaceDN w:val="0"/>
              <w:rPr>
                <w:rFonts w:eastAsia="PMingLiU"/>
                <w:lang w:eastAsia="en-GB"/>
              </w:rPr>
            </w:pPr>
            <w:r w:rsidRPr="001953D7">
              <w:rPr>
                <w:rFonts w:eastAsia="PMingLiU"/>
                <w:szCs w:val="22"/>
                <w:lang w:eastAsia="en-US"/>
              </w:rPr>
              <w:t>94 139 809</w:t>
            </w:r>
          </w:p>
        </w:tc>
        <w:tc>
          <w:tcPr>
            <w:tcW w:w="0" w:type="auto"/>
            <w:shd w:val="clear" w:color="auto" w:fill="FFFFFF"/>
            <w:tcMar>
              <w:top w:w="0" w:type="dxa"/>
              <w:left w:w="108" w:type="dxa"/>
              <w:bottom w:w="0" w:type="dxa"/>
              <w:right w:w="108" w:type="dxa"/>
            </w:tcMar>
          </w:tcPr>
          <w:p w14:paraId="17FD6B58" w14:textId="77777777" w:rsidR="001953D7" w:rsidRPr="001953D7" w:rsidRDefault="001953D7" w:rsidP="001953D7">
            <w:pPr>
              <w:autoSpaceDE w:val="0"/>
              <w:autoSpaceDN w:val="0"/>
              <w:rPr>
                <w:rFonts w:eastAsia="PMingLiU"/>
                <w:lang w:eastAsia="en-GB"/>
              </w:rPr>
            </w:pPr>
            <w:r w:rsidRPr="001953D7">
              <w:rPr>
                <w:rFonts w:eastAsia="PMingLiU"/>
                <w:lang w:eastAsia="en-GB"/>
              </w:rPr>
              <w:t>1</w:t>
            </w:r>
          </w:p>
        </w:tc>
        <w:tc>
          <w:tcPr>
            <w:tcW w:w="1237" w:type="dxa"/>
            <w:shd w:val="clear" w:color="auto" w:fill="FFFFFF"/>
            <w:tcMar>
              <w:top w:w="0" w:type="dxa"/>
              <w:left w:w="108" w:type="dxa"/>
              <w:bottom w:w="0" w:type="dxa"/>
              <w:right w:w="108" w:type="dxa"/>
            </w:tcMar>
          </w:tcPr>
          <w:p w14:paraId="700BC716" w14:textId="77777777" w:rsidR="001953D7" w:rsidRPr="001953D7" w:rsidRDefault="001953D7" w:rsidP="001953D7">
            <w:pPr>
              <w:autoSpaceDE w:val="0"/>
              <w:autoSpaceDN w:val="0"/>
              <w:rPr>
                <w:rFonts w:eastAsia="PMingLiU"/>
                <w:lang w:eastAsia="en-GB"/>
              </w:rPr>
            </w:pPr>
            <w:r w:rsidRPr="001953D7">
              <w:rPr>
                <w:rFonts w:eastAsia="PMingLiU"/>
                <w:lang w:eastAsia="en-GB"/>
              </w:rPr>
              <w:t>159 628 901</w:t>
            </w:r>
          </w:p>
        </w:tc>
        <w:tc>
          <w:tcPr>
            <w:tcW w:w="0" w:type="auto"/>
            <w:shd w:val="clear" w:color="auto" w:fill="FFFFFF"/>
            <w:tcMar>
              <w:top w:w="0" w:type="dxa"/>
              <w:left w:w="108" w:type="dxa"/>
              <w:bottom w:w="0" w:type="dxa"/>
              <w:right w:w="108" w:type="dxa"/>
            </w:tcMar>
          </w:tcPr>
          <w:p w14:paraId="0EE19912" w14:textId="77777777" w:rsidR="001953D7" w:rsidRPr="001953D7" w:rsidRDefault="001953D7" w:rsidP="001953D7">
            <w:pPr>
              <w:autoSpaceDE w:val="0"/>
              <w:autoSpaceDN w:val="0"/>
              <w:rPr>
                <w:rFonts w:eastAsia="PMingLiU"/>
                <w:lang w:eastAsia="en-GB"/>
              </w:rPr>
            </w:pPr>
            <w:r w:rsidRPr="001953D7">
              <w:rPr>
                <w:rFonts w:eastAsia="PMingLiU"/>
                <w:lang w:eastAsia="en-GB"/>
              </w:rPr>
              <w:t>7</w:t>
            </w:r>
          </w:p>
        </w:tc>
        <w:tc>
          <w:tcPr>
            <w:tcW w:w="1349" w:type="dxa"/>
            <w:shd w:val="clear" w:color="auto" w:fill="FFFFFF"/>
            <w:tcMar>
              <w:top w:w="0" w:type="dxa"/>
              <w:left w:w="108" w:type="dxa"/>
              <w:bottom w:w="0" w:type="dxa"/>
              <w:right w:w="108" w:type="dxa"/>
            </w:tcMar>
          </w:tcPr>
          <w:p w14:paraId="7FBA0799" w14:textId="77777777" w:rsidR="001953D7" w:rsidRPr="001953D7" w:rsidRDefault="001953D7" w:rsidP="001953D7">
            <w:pPr>
              <w:autoSpaceDE w:val="0"/>
              <w:autoSpaceDN w:val="0"/>
              <w:rPr>
                <w:rFonts w:eastAsia="PMingLiU"/>
                <w:lang w:eastAsia="en-GB"/>
              </w:rPr>
            </w:pPr>
            <w:r w:rsidRPr="001953D7">
              <w:rPr>
                <w:rFonts w:eastAsia="PMingLiU"/>
                <w:lang w:eastAsia="en-GB"/>
              </w:rPr>
              <w:t>159 628 901</w:t>
            </w:r>
          </w:p>
        </w:tc>
        <w:tc>
          <w:tcPr>
            <w:tcW w:w="0" w:type="auto"/>
            <w:shd w:val="clear" w:color="auto" w:fill="FFFFFF"/>
            <w:tcMar>
              <w:top w:w="0" w:type="dxa"/>
              <w:left w:w="108" w:type="dxa"/>
              <w:bottom w:w="0" w:type="dxa"/>
              <w:right w:w="108" w:type="dxa"/>
            </w:tcMar>
          </w:tcPr>
          <w:p w14:paraId="1EC28467" w14:textId="77777777" w:rsidR="001953D7" w:rsidRPr="001953D7" w:rsidRDefault="001953D7" w:rsidP="001953D7">
            <w:pPr>
              <w:autoSpaceDE w:val="0"/>
              <w:autoSpaceDN w:val="0"/>
              <w:rPr>
                <w:rFonts w:eastAsia="PMingLiU"/>
                <w:lang w:eastAsia="en-GB"/>
              </w:rPr>
            </w:pPr>
            <w:r w:rsidRPr="001953D7">
              <w:rPr>
                <w:rFonts w:eastAsia="PMingLiU"/>
                <w:lang w:eastAsia="en-GB"/>
              </w:rPr>
              <w:t>7</w:t>
            </w:r>
          </w:p>
        </w:tc>
        <w:tc>
          <w:tcPr>
            <w:tcW w:w="1361" w:type="dxa"/>
            <w:shd w:val="clear" w:color="auto" w:fill="FFFFFF"/>
            <w:tcMar>
              <w:top w:w="0" w:type="dxa"/>
              <w:left w:w="108" w:type="dxa"/>
              <w:bottom w:w="0" w:type="dxa"/>
              <w:right w:w="108" w:type="dxa"/>
            </w:tcMar>
          </w:tcPr>
          <w:p w14:paraId="275E14CC" w14:textId="77777777" w:rsidR="001953D7" w:rsidRPr="001953D7" w:rsidRDefault="001953D7" w:rsidP="001953D7">
            <w:pPr>
              <w:autoSpaceDE w:val="0"/>
              <w:autoSpaceDN w:val="0"/>
              <w:rPr>
                <w:rFonts w:eastAsia="PMingLiU"/>
                <w:lang w:eastAsia="en-GB"/>
              </w:rPr>
            </w:pPr>
            <w:r w:rsidRPr="001953D7">
              <w:rPr>
                <w:rFonts w:eastAsia="PMingLiU"/>
                <w:lang w:eastAsia="en-GB"/>
              </w:rPr>
              <w:t>159 628 901</w:t>
            </w:r>
          </w:p>
        </w:tc>
        <w:tc>
          <w:tcPr>
            <w:tcW w:w="0" w:type="auto"/>
            <w:shd w:val="clear" w:color="auto" w:fill="FFFFFF"/>
            <w:tcMar>
              <w:top w:w="0" w:type="dxa"/>
              <w:left w:w="108" w:type="dxa"/>
              <w:bottom w:w="0" w:type="dxa"/>
              <w:right w:w="108" w:type="dxa"/>
            </w:tcMar>
          </w:tcPr>
          <w:p w14:paraId="5F50A47C" w14:textId="77777777" w:rsidR="001953D7" w:rsidRPr="001953D7" w:rsidRDefault="001953D7" w:rsidP="001953D7">
            <w:pPr>
              <w:autoSpaceDE w:val="0"/>
              <w:autoSpaceDN w:val="0"/>
              <w:rPr>
                <w:rFonts w:eastAsia="PMingLiU"/>
                <w:lang w:eastAsia="en-GB"/>
              </w:rPr>
            </w:pPr>
            <w:r w:rsidRPr="001953D7">
              <w:rPr>
                <w:rFonts w:eastAsia="PMingLiU"/>
                <w:lang w:eastAsia="en-GB"/>
              </w:rPr>
              <w:t>8</w:t>
            </w:r>
          </w:p>
        </w:tc>
        <w:tc>
          <w:tcPr>
            <w:tcW w:w="1308" w:type="dxa"/>
            <w:shd w:val="clear" w:color="auto" w:fill="FFFFFF"/>
            <w:tcMar>
              <w:top w:w="0" w:type="dxa"/>
              <w:left w:w="108" w:type="dxa"/>
              <w:bottom w:w="0" w:type="dxa"/>
              <w:right w:w="108" w:type="dxa"/>
            </w:tcMar>
          </w:tcPr>
          <w:p w14:paraId="33C302BD" w14:textId="77777777" w:rsidR="001953D7" w:rsidRPr="001953D7" w:rsidRDefault="001953D7" w:rsidP="001953D7">
            <w:pPr>
              <w:autoSpaceDE w:val="0"/>
              <w:autoSpaceDN w:val="0"/>
              <w:rPr>
                <w:rFonts w:eastAsia="PMingLiU"/>
                <w:lang w:eastAsia="en-GB"/>
              </w:rPr>
            </w:pPr>
            <w:r w:rsidRPr="001953D7">
              <w:rPr>
                <w:rFonts w:eastAsia="PMingLiU"/>
                <w:lang w:eastAsia="en-GB"/>
              </w:rPr>
              <w:t>159 628 901</w:t>
            </w:r>
          </w:p>
        </w:tc>
        <w:tc>
          <w:tcPr>
            <w:tcW w:w="0" w:type="auto"/>
            <w:shd w:val="clear" w:color="auto" w:fill="FFFFFF"/>
            <w:tcMar>
              <w:top w:w="0" w:type="dxa"/>
              <w:left w:w="108" w:type="dxa"/>
              <w:bottom w:w="0" w:type="dxa"/>
              <w:right w:w="108" w:type="dxa"/>
            </w:tcMar>
          </w:tcPr>
          <w:p w14:paraId="5B4CD065" w14:textId="77777777" w:rsidR="001953D7" w:rsidRPr="001953D7" w:rsidRDefault="001953D7" w:rsidP="001953D7">
            <w:pPr>
              <w:autoSpaceDE w:val="0"/>
              <w:autoSpaceDN w:val="0"/>
              <w:rPr>
                <w:rFonts w:eastAsia="PMingLiU"/>
                <w:lang w:eastAsia="en-GB"/>
              </w:rPr>
            </w:pPr>
            <w:r w:rsidRPr="001953D7">
              <w:rPr>
                <w:rFonts w:eastAsia="PMingLiU"/>
                <w:lang w:eastAsia="en-GB"/>
              </w:rPr>
              <w:t>8</w:t>
            </w:r>
          </w:p>
        </w:tc>
        <w:tc>
          <w:tcPr>
            <w:tcW w:w="1204" w:type="dxa"/>
            <w:shd w:val="clear" w:color="auto" w:fill="FFFFFF"/>
            <w:tcMar>
              <w:top w:w="0" w:type="dxa"/>
              <w:left w:w="108" w:type="dxa"/>
              <w:bottom w:w="0" w:type="dxa"/>
              <w:right w:w="108" w:type="dxa"/>
            </w:tcMar>
          </w:tcPr>
          <w:p w14:paraId="2CE39453" w14:textId="77777777" w:rsidR="001953D7" w:rsidRPr="001953D7" w:rsidRDefault="001953D7" w:rsidP="001953D7">
            <w:pPr>
              <w:autoSpaceDE w:val="0"/>
              <w:autoSpaceDN w:val="0"/>
              <w:rPr>
                <w:rFonts w:eastAsia="PMingLiU"/>
                <w:lang w:eastAsia="en-GB"/>
              </w:rPr>
            </w:pPr>
            <w:r w:rsidRPr="001953D7">
              <w:rPr>
                <w:rFonts w:eastAsia="PMingLiU"/>
                <w:lang w:eastAsia="en-GB"/>
              </w:rPr>
              <w:t>159 628 901</w:t>
            </w:r>
          </w:p>
        </w:tc>
      </w:tr>
      <w:tr w:rsidR="001953D7" w:rsidRPr="001953D7" w14:paraId="15345257" w14:textId="77777777" w:rsidTr="00ED4A9E">
        <w:trPr>
          <w:trHeight w:val="243"/>
          <w:jc w:val="center"/>
        </w:trPr>
        <w:tc>
          <w:tcPr>
            <w:tcW w:w="0" w:type="auto"/>
            <w:shd w:val="clear" w:color="auto" w:fill="FFFFFF"/>
            <w:tcMar>
              <w:top w:w="0" w:type="dxa"/>
              <w:left w:w="108" w:type="dxa"/>
              <w:bottom w:w="0" w:type="dxa"/>
              <w:right w:w="108" w:type="dxa"/>
            </w:tcMar>
          </w:tcPr>
          <w:p w14:paraId="61515048" w14:textId="77777777" w:rsidR="001953D7" w:rsidRPr="001953D7" w:rsidRDefault="001953D7" w:rsidP="001953D7">
            <w:pPr>
              <w:autoSpaceDE w:val="0"/>
              <w:autoSpaceDN w:val="0"/>
              <w:rPr>
                <w:rFonts w:eastAsia="PMingLiU"/>
                <w:lang w:eastAsia="en-GB"/>
              </w:rPr>
            </w:pPr>
            <w:r w:rsidRPr="001953D7">
              <w:rPr>
                <w:rFonts w:eastAsia="PMingLiU"/>
                <w:lang w:eastAsia="en-GB"/>
              </w:rPr>
              <w:t>103</w:t>
            </w:r>
          </w:p>
        </w:tc>
        <w:tc>
          <w:tcPr>
            <w:tcW w:w="0" w:type="auto"/>
            <w:shd w:val="clear" w:color="auto" w:fill="FFFFFF"/>
            <w:tcMar>
              <w:top w:w="0" w:type="dxa"/>
              <w:left w:w="108" w:type="dxa"/>
              <w:bottom w:w="0" w:type="dxa"/>
              <w:right w:w="108" w:type="dxa"/>
            </w:tcMar>
          </w:tcPr>
          <w:p w14:paraId="0781CF59" w14:textId="77777777" w:rsidR="001953D7" w:rsidRPr="001953D7" w:rsidRDefault="001953D7" w:rsidP="001953D7">
            <w:pPr>
              <w:autoSpaceDE w:val="0"/>
              <w:autoSpaceDN w:val="0"/>
              <w:rPr>
                <w:rFonts w:eastAsia="PMingLiU"/>
                <w:lang w:eastAsia="en-GB"/>
              </w:rPr>
            </w:pPr>
            <w:r w:rsidRPr="001953D7">
              <w:rPr>
                <w:rFonts w:eastAsia="PMingLiU"/>
                <w:lang w:eastAsia="en-GB"/>
              </w:rPr>
              <w:t>58 021 278</w:t>
            </w:r>
          </w:p>
        </w:tc>
        <w:tc>
          <w:tcPr>
            <w:tcW w:w="0" w:type="auto"/>
            <w:shd w:val="clear" w:color="auto" w:fill="FFFFFF"/>
            <w:tcMar>
              <w:top w:w="0" w:type="dxa"/>
              <w:left w:w="108" w:type="dxa"/>
              <w:bottom w:w="0" w:type="dxa"/>
              <w:right w:w="108" w:type="dxa"/>
            </w:tcMar>
          </w:tcPr>
          <w:p w14:paraId="19FC401B" w14:textId="77777777" w:rsidR="001953D7" w:rsidRPr="001953D7" w:rsidRDefault="001953D7" w:rsidP="001953D7">
            <w:pPr>
              <w:autoSpaceDE w:val="0"/>
              <w:autoSpaceDN w:val="0"/>
              <w:rPr>
                <w:rFonts w:eastAsia="PMingLiU"/>
                <w:lang w:eastAsia="en-GB"/>
              </w:rPr>
            </w:pPr>
          </w:p>
        </w:tc>
        <w:tc>
          <w:tcPr>
            <w:tcW w:w="1237" w:type="dxa"/>
            <w:shd w:val="clear" w:color="auto" w:fill="FFFFFF"/>
            <w:tcMar>
              <w:top w:w="0" w:type="dxa"/>
              <w:left w:w="108" w:type="dxa"/>
              <w:bottom w:w="0" w:type="dxa"/>
              <w:right w:w="108" w:type="dxa"/>
            </w:tcMar>
          </w:tcPr>
          <w:p w14:paraId="7D341D2D"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3505197" w14:textId="77777777" w:rsidR="001953D7" w:rsidRPr="001953D7" w:rsidRDefault="001953D7" w:rsidP="001953D7">
            <w:pPr>
              <w:autoSpaceDE w:val="0"/>
              <w:autoSpaceDN w:val="0"/>
              <w:rPr>
                <w:rFonts w:eastAsia="PMingLiU"/>
                <w:lang w:eastAsia="en-GB"/>
              </w:rPr>
            </w:pPr>
          </w:p>
        </w:tc>
        <w:tc>
          <w:tcPr>
            <w:tcW w:w="1349" w:type="dxa"/>
            <w:shd w:val="clear" w:color="auto" w:fill="FFFFFF"/>
            <w:tcMar>
              <w:top w:w="0" w:type="dxa"/>
              <w:left w:w="108" w:type="dxa"/>
              <w:bottom w:w="0" w:type="dxa"/>
              <w:right w:w="108" w:type="dxa"/>
            </w:tcMar>
          </w:tcPr>
          <w:p w14:paraId="4B56ECA4"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0C120CC" w14:textId="77777777" w:rsidR="001953D7" w:rsidRPr="001953D7" w:rsidRDefault="001953D7" w:rsidP="001953D7">
            <w:pPr>
              <w:autoSpaceDE w:val="0"/>
              <w:autoSpaceDN w:val="0"/>
              <w:rPr>
                <w:rFonts w:eastAsia="PMingLiU"/>
                <w:lang w:eastAsia="en-GB"/>
              </w:rPr>
            </w:pPr>
          </w:p>
        </w:tc>
        <w:tc>
          <w:tcPr>
            <w:tcW w:w="1361" w:type="dxa"/>
            <w:shd w:val="clear" w:color="auto" w:fill="FFFFFF"/>
            <w:tcMar>
              <w:top w:w="0" w:type="dxa"/>
              <w:left w:w="108" w:type="dxa"/>
              <w:bottom w:w="0" w:type="dxa"/>
              <w:right w:w="108" w:type="dxa"/>
            </w:tcMar>
          </w:tcPr>
          <w:p w14:paraId="6C142E6A"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D457F75" w14:textId="77777777" w:rsidR="001953D7" w:rsidRPr="001953D7" w:rsidRDefault="001953D7" w:rsidP="001953D7">
            <w:pPr>
              <w:autoSpaceDE w:val="0"/>
              <w:autoSpaceDN w:val="0"/>
              <w:rPr>
                <w:rFonts w:eastAsia="PMingLiU"/>
                <w:lang w:eastAsia="en-GB"/>
              </w:rPr>
            </w:pPr>
          </w:p>
        </w:tc>
        <w:tc>
          <w:tcPr>
            <w:tcW w:w="1308" w:type="dxa"/>
            <w:shd w:val="clear" w:color="auto" w:fill="FFFFFF"/>
            <w:tcMar>
              <w:top w:w="0" w:type="dxa"/>
              <w:left w:w="108" w:type="dxa"/>
              <w:bottom w:w="0" w:type="dxa"/>
              <w:right w:w="108" w:type="dxa"/>
            </w:tcMar>
          </w:tcPr>
          <w:p w14:paraId="4E379B85"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6562C5C" w14:textId="77777777" w:rsidR="001953D7" w:rsidRPr="001953D7" w:rsidRDefault="001953D7" w:rsidP="001953D7">
            <w:pPr>
              <w:autoSpaceDE w:val="0"/>
              <w:autoSpaceDN w:val="0"/>
              <w:rPr>
                <w:rFonts w:eastAsia="PMingLiU"/>
                <w:lang w:eastAsia="en-GB"/>
              </w:rPr>
            </w:pPr>
          </w:p>
        </w:tc>
        <w:tc>
          <w:tcPr>
            <w:tcW w:w="1204" w:type="dxa"/>
            <w:shd w:val="clear" w:color="auto" w:fill="FFFFFF"/>
            <w:tcMar>
              <w:top w:w="0" w:type="dxa"/>
              <w:left w:w="108" w:type="dxa"/>
              <w:bottom w:w="0" w:type="dxa"/>
              <w:right w:w="108" w:type="dxa"/>
            </w:tcMar>
          </w:tcPr>
          <w:p w14:paraId="72F0A69A" w14:textId="77777777" w:rsidR="001953D7" w:rsidRPr="001953D7" w:rsidRDefault="001953D7" w:rsidP="001953D7">
            <w:pPr>
              <w:autoSpaceDE w:val="0"/>
              <w:autoSpaceDN w:val="0"/>
              <w:rPr>
                <w:rFonts w:eastAsia="PMingLiU"/>
                <w:lang w:eastAsia="en-GB"/>
              </w:rPr>
            </w:pPr>
          </w:p>
        </w:tc>
      </w:tr>
      <w:tr w:rsidR="001953D7" w:rsidRPr="001953D7" w14:paraId="0D943E74" w14:textId="77777777" w:rsidTr="00ED4A9E">
        <w:trPr>
          <w:trHeight w:val="243"/>
          <w:jc w:val="center"/>
        </w:trPr>
        <w:tc>
          <w:tcPr>
            <w:tcW w:w="0" w:type="auto"/>
            <w:shd w:val="clear" w:color="auto" w:fill="FFFFFF"/>
            <w:tcMar>
              <w:top w:w="0" w:type="dxa"/>
              <w:left w:w="108" w:type="dxa"/>
              <w:bottom w:w="0" w:type="dxa"/>
              <w:right w:w="108" w:type="dxa"/>
            </w:tcMar>
          </w:tcPr>
          <w:p w14:paraId="134798C4" w14:textId="77777777" w:rsidR="001953D7" w:rsidRPr="001953D7" w:rsidRDefault="001953D7" w:rsidP="001953D7">
            <w:pPr>
              <w:autoSpaceDE w:val="0"/>
              <w:autoSpaceDN w:val="0"/>
              <w:rPr>
                <w:rFonts w:eastAsia="PMingLiU"/>
                <w:lang w:eastAsia="en-GB"/>
              </w:rPr>
            </w:pPr>
            <w:r w:rsidRPr="001953D7">
              <w:rPr>
                <w:rFonts w:eastAsia="PMingLiU"/>
                <w:lang w:eastAsia="en-GB"/>
              </w:rPr>
              <w:t>106</w:t>
            </w:r>
          </w:p>
        </w:tc>
        <w:tc>
          <w:tcPr>
            <w:tcW w:w="0" w:type="auto"/>
            <w:shd w:val="clear" w:color="auto" w:fill="FFFFFF"/>
            <w:tcMar>
              <w:top w:w="0" w:type="dxa"/>
              <w:left w:w="108" w:type="dxa"/>
              <w:bottom w:w="0" w:type="dxa"/>
              <w:right w:w="108" w:type="dxa"/>
            </w:tcMar>
          </w:tcPr>
          <w:p w14:paraId="3CBC63C8" w14:textId="77777777" w:rsidR="001953D7" w:rsidRPr="001953D7" w:rsidRDefault="001953D7" w:rsidP="001953D7">
            <w:pPr>
              <w:autoSpaceDE w:val="0"/>
              <w:autoSpaceDN w:val="0"/>
              <w:rPr>
                <w:rFonts w:eastAsia="PMingLiU"/>
                <w:lang w:eastAsia="en-GB"/>
              </w:rPr>
            </w:pPr>
            <w:r w:rsidRPr="001953D7">
              <w:rPr>
                <w:rFonts w:eastAsia="PMingLiU"/>
                <w:lang w:eastAsia="en-GB"/>
              </w:rPr>
              <w:t>7 467 814</w:t>
            </w:r>
          </w:p>
        </w:tc>
        <w:tc>
          <w:tcPr>
            <w:tcW w:w="0" w:type="auto"/>
            <w:shd w:val="clear" w:color="auto" w:fill="FFFFFF"/>
            <w:tcMar>
              <w:top w:w="0" w:type="dxa"/>
              <w:left w:w="108" w:type="dxa"/>
              <w:bottom w:w="0" w:type="dxa"/>
              <w:right w:w="108" w:type="dxa"/>
            </w:tcMar>
          </w:tcPr>
          <w:p w14:paraId="224CBB90" w14:textId="77777777" w:rsidR="001953D7" w:rsidRPr="001953D7" w:rsidRDefault="001953D7" w:rsidP="001953D7">
            <w:pPr>
              <w:autoSpaceDE w:val="0"/>
              <w:autoSpaceDN w:val="0"/>
              <w:rPr>
                <w:rFonts w:eastAsia="PMingLiU"/>
                <w:lang w:eastAsia="en-GB"/>
              </w:rPr>
            </w:pPr>
          </w:p>
        </w:tc>
        <w:tc>
          <w:tcPr>
            <w:tcW w:w="1237" w:type="dxa"/>
            <w:shd w:val="clear" w:color="auto" w:fill="FFFFFF"/>
            <w:tcMar>
              <w:top w:w="0" w:type="dxa"/>
              <w:left w:w="108" w:type="dxa"/>
              <w:bottom w:w="0" w:type="dxa"/>
              <w:right w:w="108" w:type="dxa"/>
            </w:tcMar>
          </w:tcPr>
          <w:p w14:paraId="74C436DC"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67994ED" w14:textId="77777777" w:rsidR="001953D7" w:rsidRPr="001953D7" w:rsidRDefault="001953D7" w:rsidP="001953D7">
            <w:pPr>
              <w:autoSpaceDE w:val="0"/>
              <w:autoSpaceDN w:val="0"/>
              <w:rPr>
                <w:rFonts w:eastAsia="PMingLiU"/>
                <w:lang w:eastAsia="en-GB"/>
              </w:rPr>
            </w:pPr>
          </w:p>
        </w:tc>
        <w:tc>
          <w:tcPr>
            <w:tcW w:w="1349" w:type="dxa"/>
            <w:shd w:val="clear" w:color="auto" w:fill="FFFFFF"/>
            <w:tcMar>
              <w:top w:w="0" w:type="dxa"/>
              <w:left w:w="108" w:type="dxa"/>
              <w:bottom w:w="0" w:type="dxa"/>
              <w:right w:w="108" w:type="dxa"/>
            </w:tcMar>
          </w:tcPr>
          <w:p w14:paraId="21531D71"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C9D4D9F" w14:textId="77777777" w:rsidR="001953D7" w:rsidRPr="001953D7" w:rsidRDefault="001953D7" w:rsidP="001953D7">
            <w:pPr>
              <w:autoSpaceDE w:val="0"/>
              <w:autoSpaceDN w:val="0"/>
              <w:rPr>
                <w:rFonts w:eastAsia="PMingLiU"/>
                <w:lang w:eastAsia="en-GB"/>
              </w:rPr>
            </w:pPr>
          </w:p>
        </w:tc>
        <w:tc>
          <w:tcPr>
            <w:tcW w:w="1361" w:type="dxa"/>
            <w:shd w:val="clear" w:color="auto" w:fill="FFFFFF"/>
            <w:tcMar>
              <w:top w:w="0" w:type="dxa"/>
              <w:left w:w="108" w:type="dxa"/>
              <w:bottom w:w="0" w:type="dxa"/>
              <w:right w:w="108" w:type="dxa"/>
            </w:tcMar>
          </w:tcPr>
          <w:p w14:paraId="09B790E0"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23D991F" w14:textId="77777777" w:rsidR="001953D7" w:rsidRPr="001953D7" w:rsidRDefault="001953D7" w:rsidP="001953D7">
            <w:pPr>
              <w:autoSpaceDE w:val="0"/>
              <w:autoSpaceDN w:val="0"/>
              <w:rPr>
                <w:rFonts w:eastAsia="PMingLiU"/>
                <w:lang w:eastAsia="en-GB"/>
              </w:rPr>
            </w:pPr>
          </w:p>
        </w:tc>
        <w:tc>
          <w:tcPr>
            <w:tcW w:w="1308" w:type="dxa"/>
            <w:shd w:val="clear" w:color="auto" w:fill="FFFFFF"/>
            <w:tcMar>
              <w:top w:w="0" w:type="dxa"/>
              <w:left w:w="108" w:type="dxa"/>
              <w:bottom w:w="0" w:type="dxa"/>
              <w:right w:w="108" w:type="dxa"/>
            </w:tcMar>
          </w:tcPr>
          <w:p w14:paraId="7028197E" w14:textId="77777777" w:rsidR="001953D7" w:rsidRPr="001953D7" w:rsidRDefault="001953D7" w:rsidP="001953D7">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D66F1CE" w14:textId="77777777" w:rsidR="001953D7" w:rsidRPr="001953D7" w:rsidRDefault="001953D7" w:rsidP="001953D7">
            <w:pPr>
              <w:autoSpaceDE w:val="0"/>
              <w:autoSpaceDN w:val="0"/>
              <w:rPr>
                <w:rFonts w:eastAsia="PMingLiU"/>
                <w:lang w:eastAsia="en-GB"/>
              </w:rPr>
            </w:pPr>
          </w:p>
        </w:tc>
        <w:tc>
          <w:tcPr>
            <w:tcW w:w="1204" w:type="dxa"/>
            <w:shd w:val="clear" w:color="auto" w:fill="FFFFFF"/>
            <w:tcMar>
              <w:top w:w="0" w:type="dxa"/>
              <w:left w:w="108" w:type="dxa"/>
              <w:bottom w:w="0" w:type="dxa"/>
              <w:right w:w="108" w:type="dxa"/>
            </w:tcMar>
          </w:tcPr>
          <w:p w14:paraId="01574F92" w14:textId="0CFCA157" w:rsidR="001953D7" w:rsidRPr="001953D7" w:rsidRDefault="001953D7" w:rsidP="001953D7">
            <w:pPr>
              <w:autoSpaceDE w:val="0"/>
              <w:autoSpaceDN w:val="0"/>
              <w:jc w:val="right"/>
              <w:rPr>
                <w:rFonts w:eastAsia="PMingLiU"/>
                <w:lang w:eastAsia="en-GB"/>
              </w:rPr>
            </w:pPr>
            <w:r>
              <w:rPr>
                <w:rFonts w:eastAsia="PMingLiU"/>
                <w:lang w:eastAsia="en-GB"/>
              </w:rPr>
              <w:t>”.</w:t>
            </w:r>
          </w:p>
        </w:tc>
      </w:tr>
    </w:tbl>
    <w:p w14:paraId="4550372E" w14:textId="77777777" w:rsidR="000A2A79" w:rsidRDefault="000A2A79" w:rsidP="000A2A79">
      <w:pPr>
        <w:pStyle w:val="ListParagraph"/>
        <w:ind w:left="709"/>
        <w:contextualSpacing w:val="0"/>
        <w:jc w:val="both"/>
        <w:rPr>
          <w:sz w:val="28"/>
          <w:szCs w:val="28"/>
          <w:lang w:eastAsia="en-US"/>
        </w:rPr>
      </w:pPr>
    </w:p>
    <w:p w14:paraId="4A165424" w14:textId="3161B9DA" w:rsidR="003B3FD6" w:rsidRDefault="006D45AC" w:rsidP="000A2A79">
      <w:pPr>
        <w:pStyle w:val="ListParagraph"/>
        <w:numPr>
          <w:ilvl w:val="0"/>
          <w:numId w:val="26"/>
        </w:numPr>
        <w:ind w:left="0" w:firstLine="709"/>
        <w:contextualSpacing w:val="0"/>
        <w:jc w:val="both"/>
        <w:rPr>
          <w:sz w:val="28"/>
          <w:szCs w:val="28"/>
          <w:lang w:eastAsia="en-US"/>
        </w:rPr>
      </w:pPr>
      <w:r w:rsidRPr="006D45AC">
        <w:rPr>
          <w:sz w:val="28"/>
          <w:szCs w:val="28"/>
          <w:lang w:eastAsia="en-US"/>
        </w:rPr>
        <w:t>Izteikt 2.8. apakšsadaļas “Izglītība, prasmes un mūžizglītība” tabulu Nr. 2.8.16. (5) “ESF specifiskie rezultāta rādītāji</w:t>
      </w:r>
      <w:r>
        <w:rPr>
          <w:sz w:val="28"/>
          <w:szCs w:val="28"/>
          <w:lang w:eastAsia="en-US"/>
        </w:rPr>
        <w:t>” šādā redakcijā:</w:t>
      </w:r>
    </w:p>
    <w:p w14:paraId="0D23A761" w14:textId="77777777" w:rsidR="000A2A79" w:rsidRDefault="000A2A79" w:rsidP="000A2A79">
      <w:pPr>
        <w:pStyle w:val="ListParagraph"/>
        <w:ind w:left="709"/>
        <w:contextualSpacing w:val="0"/>
        <w:jc w:val="both"/>
        <w:rPr>
          <w:sz w:val="28"/>
          <w:szCs w:val="28"/>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381"/>
        <w:gridCol w:w="1275"/>
        <w:gridCol w:w="1276"/>
        <w:gridCol w:w="1134"/>
        <w:gridCol w:w="1418"/>
        <w:gridCol w:w="1134"/>
        <w:gridCol w:w="1134"/>
        <w:gridCol w:w="1134"/>
        <w:gridCol w:w="850"/>
        <w:gridCol w:w="1559"/>
      </w:tblGrid>
      <w:tr w:rsidR="006D45AC" w:rsidRPr="006D45AC" w14:paraId="265C0A7E" w14:textId="77777777" w:rsidTr="006D45AC">
        <w:trPr>
          <w:trHeight w:val="1030"/>
          <w:tblHeader/>
        </w:trPr>
        <w:tc>
          <w:tcPr>
            <w:tcW w:w="988" w:type="dxa"/>
            <w:shd w:val="clear" w:color="auto" w:fill="F2F2F2"/>
            <w:vAlign w:val="center"/>
          </w:tcPr>
          <w:p w14:paraId="0A361DC9" w14:textId="63E3A74E" w:rsidR="006D45AC" w:rsidRPr="006D45AC" w:rsidRDefault="006D45AC" w:rsidP="006D45AC">
            <w:pPr>
              <w:jc w:val="center"/>
              <w:rPr>
                <w:rFonts w:eastAsia="PMingLiU"/>
                <w:lang w:eastAsia="en-US"/>
              </w:rPr>
            </w:pPr>
            <w:r>
              <w:rPr>
                <w:rFonts w:eastAsia="PMingLiU"/>
                <w:lang w:eastAsia="en-US"/>
              </w:rPr>
              <w:lastRenderedPageBreak/>
              <w:t>“</w:t>
            </w:r>
            <w:r w:rsidRPr="006D45AC">
              <w:rPr>
                <w:rFonts w:eastAsia="PMingLiU"/>
                <w:lang w:eastAsia="en-US"/>
              </w:rPr>
              <w:t>ID</w:t>
            </w:r>
          </w:p>
        </w:tc>
        <w:tc>
          <w:tcPr>
            <w:tcW w:w="2381" w:type="dxa"/>
            <w:shd w:val="clear" w:color="auto" w:fill="F2F2F2"/>
            <w:vAlign w:val="center"/>
          </w:tcPr>
          <w:p w14:paraId="592164EF" w14:textId="77777777" w:rsidR="006D45AC" w:rsidRPr="006D45AC" w:rsidRDefault="006D45AC" w:rsidP="006D45AC">
            <w:pPr>
              <w:jc w:val="center"/>
              <w:rPr>
                <w:rFonts w:eastAsia="PMingLiU"/>
                <w:lang w:eastAsia="en-US"/>
              </w:rPr>
            </w:pPr>
            <w:r w:rsidRPr="006D45AC">
              <w:rPr>
                <w:rFonts w:eastAsia="PMingLiU"/>
                <w:lang w:eastAsia="en-US"/>
              </w:rPr>
              <w:t>Rādītājs</w:t>
            </w:r>
          </w:p>
        </w:tc>
        <w:tc>
          <w:tcPr>
            <w:tcW w:w="1275" w:type="dxa"/>
            <w:shd w:val="clear" w:color="auto" w:fill="F2F2F2"/>
            <w:vAlign w:val="center"/>
          </w:tcPr>
          <w:p w14:paraId="712A1883" w14:textId="77777777" w:rsidR="006D45AC" w:rsidRPr="006D45AC" w:rsidRDefault="006D45AC" w:rsidP="006D45AC">
            <w:pPr>
              <w:jc w:val="center"/>
              <w:rPr>
                <w:rFonts w:eastAsia="PMingLiU"/>
                <w:lang w:eastAsia="en-US"/>
              </w:rPr>
            </w:pPr>
            <w:r w:rsidRPr="006D45AC">
              <w:rPr>
                <w:rFonts w:eastAsia="PMingLiU"/>
                <w:lang w:eastAsia="en-US"/>
              </w:rPr>
              <w:t>Reģiona kategorija vai JNI</w:t>
            </w:r>
            <w:r w:rsidRPr="006D45AC">
              <w:rPr>
                <w:rFonts w:eastAsia="PMingLiU"/>
                <w:vertAlign w:val="superscript"/>
                <w:lang w:eastAsia="en-US"/>
              </w:rPr>
              <w:footnoteReference w:id="9"/>
            </w:r>
          </w:p>
        </w:tc>
        <w:tc>
          <w:tcPr>
            <w:tcW w:w="1276" w:type="dxa"/>
            <w:shd w:val="clear" w:color="auto" w:fill="F2F2F2"/>
            <w:vAlign w:val="center"/>
          </w:tcPr>
          <w:p w14:paraId="76FB44CF" w14:textId="77777777" w:rsidR="006D45AC" w:rsidRPr="006D45AC" w:rsidRDefault="006D45AC" w:rsidP="006D45AC">
            <w:pPr>
              <w:jc w:val="center"/>
              <w:rPr>
                <w:rFonts w:eastAsia="PMingLiU"/>
                <w:lang w:eastAsia="en-US"/>
              </w:rPr>
            </w:pPr>
            <w:r w:rsidRPr="006D45AC">
              <w:rPr>
                <w:rFonts w:eastAsia="PMingLiU"/>
                <w:lang w:eastAsia="en-US"/>
              </w:rPr>
              <w:t>Mērvienība</w:t>
            </w:r>
          </w:p>
        </w:tc>
        <w:tc>
          <w:tcPr>
            <w:tcW w:w="1134" w:type="dxa"/>
            <w:shd w:val="clear" w:color="auto" w:fill="F2F2F2"/>
            <w:vAlign w:val="center"/>
          </w:tcPr>
          <w:p w14:paraId="208BB6B5" w14:textId="77777777" w:rsidR="006D45AC" w:rsidRPr="006D45AC" w:rsidRDefault="006D45AC" w:rsidP="006D45AC">
            <w:pPr>
              <w:jc w:val="center"/>
              <w:rPr>
                <w:rFonts w:eastAsia="PMingLiU"/>
                <w:lang w:eastAsia="en-US"/>
              </w:rPr>
            </w:pPr>
            <w:r w:rsidRPr="006D45AC">
              <w:rPr>
                <w:rFonts w:eastAsia="PMingLiU"/>
                <w:lang w:eastAsia="en-US"/>
              </w:rPr>
              <w:t>Kopējais iznākuma rādītājs</w:t>
            </w:r>
          </w:p>
        </w:tc>
        <w:tc>
          <w:tcPr>
            <w:tcW w:w="1418" w:type="dxa"/>
            <w:shd w:val="clear" w:color="auto" w:fill="F2F2F2"/>
            <w:vAlign w:val="center"/>
          </w:tcPr>
          <w:p w14:paraId="2AECFAD2" w14:textId="77777777" w:rsidR="006D45AC" w:rsidRPr="006D45AC" w:rsidRDefault="006D45AC" w:rsidP="006D45AC">
            <w:pPr>
              <w:jc w:val="center"/>
              <w:rPr>
                <w:rFonts w:eastAsia="PMingLiU"/>
                <w:lang w:eastAsia="en-US"/>
              </w:rPr>
            </w:pPr>
            <w:r w:rsidRPr="006D45AC">
              <w:rPr>
                <w:rFonts w:eastAsia="PMingLiU"/>
                <w:lang w:eastAsia="en-US"/>
              </w:rPr>
              <w:t xml:space="preserve">Sākotnējā vērtība </w:t>
            </w:r>
          </w:p>
        </w:tc>
        <w:tc>
          <w:tcPr>
            <w:tcW w:w="1134" w:type="dxa"/>
            <w:shd w:val="clear" w:color="auto" w:fill="F2F2F2"/>
          </w:tcPr>
          <w:p w14:paraId="605F258D" w14:textId="77777777" w:rsidR="006D45AC" w:rsidRPr="006D45AC" w:rsidRDefault="006D45AC" w:rsidP="006D45AC">
            <w:pPr>
              <w:jc w:val="center"/>
              <w:rPr>
                <w:rFonts w:eastAsia="PMingLiU"/>
                <w:lang w:eastAsia="en-US"/>
              </w:rPr>
            </w:pPr>
          </w:p>
          <w:p w14:paraId="401A10A7" w14:textId="77777777" w:rsidR="006D45AC" w:rsidRPr="006D45AC" w:rsidRDefault="006D45AC" w:rsidP="006D45AC">
            <w:pPr>
              <w:jc w:val="center"/>
              <w:rPr>
                <w:rFonts w:eastAsia="PMingLiU"/>
                <w:lang w:eastAsia="en-US"/>
              </w:rPr>
            </w:pPr>
            <w:r w:rsidRPr="006D45AC">
              <w:rPr>
                <w:rFonts w:eastAsia="PMingLiU"/>
                <w:lang w:eastAsia="en-US"/>
              </w:rPr>
              <w:t>Sākotnējās vērtības gads</w:t>
            </w:r>
          </w:p>
        </w:tc>
        <w:tc>
          <w:tcPr>
            <w:tcW w:w="1134" w:type="dxa"/>
            <w:shd w:val="clear" w:color="auto" w:fill="F2F2F2"/>
            <w:vAlign w:val="center"/>
          </w:tcPr>
          <w:p w14:paraId="42FD9AC7" w14:textId="77777777" w:rsidR="006D45AC" w:rsidRPr="006D45AC" w:rsidRDefault="006D45AC" w:rsidP="006D45AC">
            <w:pPr>
              <w:jc w:val="center"/>
              <w:rPr>
                <w:rFonts w:eastAsia="PMingLiU"/>
                <w:lang w:eastAsia="en-US"/>
              </w:rPr>
            </w:pPr>
            <w:r w:rsidRPr="006D45AC">
              <w:rPr>
                <w:rFonts w:eastAsia="PMingLiU"/>
                <w:lang w:eastAsia="en-US"/>
              </w:rPr>
              <w:t>Sākotnējās un mērķa vērtības mērvienība</w:t>
            </w:r>
          </w:p>
        </w:tc>
        <w:tc>
          <w:tcPr>
            <w:tcW w:w="1134" w:type="dxa"/>
            <w:shd w:val="clear" w:color="auto" w:fill="F2F2F2"/>
            <w:vAlign w:val="center"/>
          </w:tcPr>
          <w:p w14:paraId="1627A268" w14:textId="77777777" w:rsidR="006D45AC" w:rsidRPr="006D45AC" w:rsidRDefault="006D45AC" w:rsidP="006D45AC">
            <w:pPr>
              <w:jc w:val="center"/>
              <w:rPr>
                <w:rFonts w:eastAsia="PMingLiU"/>
                <w:lang w:eastAsia="en-US"/>
              </w:rPr>
            </w:pPr>
            <w:r w:rsidRPr="006D45AC">
              <w:rPr>
                <w:rFonts w:eastAsia="PMingLiU"/>
                <w:lang w:eastAsia="en-US"/>
              </w:rPr>
              <w:t xml:space="preserve">Plānotā vērtība (2023.  </w:t>
            </w:r>
          </w:p>
          <w:p w14:paraId="098E28A8" w14:textId="77777777" w:rsidR="006D45AC" w:rsidRPr="006D45AC" w:rsidRDefault="006D45AC" w:rsidP="006D45AC">
            <w:pPr>
              <w:jc w:val="center"/>
              <w:rPr>
                <w:rFonts w:eastAsia="PMingLiU"/>
                <w:lang w:eastAsia="en-US"/>
              </w:rPr>
            </w:pPr>
            <w:r w:rsidRPr="006D45AC">
              <w:rPr>
                <w:rFonts w:eastAsia="PMingLiU"/>
                <w:lang w:eastAsia="en-US"/>
              </w:rPr>
              <w:t>gadā)</w:t>
            </w:r>
          </w:p>
        </w:tc>
        <w:tc>
          <w:tcPr>
            <w:tcW w:w="850" w:type="dxa"/>
            <w:shd w:val="clear" w:color="auto" w:fill="F2F2F2"/>
            <w:vAlign w:val="center"/>
          </w:tcPr>
          <w:p w14:paraId="2DBA6357" w14:textId="77777777" w:rsidR="006D45AC" w:rsidRPr="006D45AC" w:rsidRDefault="006D45AC" w:rsidP="006D45AC">
            <w:pPr>
              <w:jc w:val="center"/>
              <w:rPr>
                <w:rFonts w:eastAsia="PMingLiU"/>
                <w:lang w:eastAsia="en-US"/>
              </w:rPr>
            </w:pPr>
            <w:r w:rsidRPr="006D45AC">
              <w:rPr>
                <w:rFonts w:eastAsia="PMingLiU"/>
                <w:lang w:eastAsia="en-US"/>
              </w:rPr>
              <w:t>Datu avots</w:t>
            </w:r>
          </w:p>
        </w:tc>
        <w:tc>
          <w:tcPr>
            <w:tcW w:w="1559" w:type="dxa"/>
            <w:shd w:val="clear" w:color="auto" w:fill="F2F2F2"/>
            <w:vAlign w:val="center"/>
          </w:tcPr>
          <w:p w14:paraId="6281BDD2" w14:textId="77777777" w:rsidR="006D45AC" w:rsidRPr="006D45AC" w:rsidRDefault="006D45AC" w:rsidP="006D45AC">
            <w:pPr>
              <w:jc w:val="center"/>
              <w:rPr>
                <w:rFonts w:eastAsia="PMingLiU"/>
                <w:lang w:eastAsia="en-US"/>
              </w:rPr>
            </w:pPr>
            <w:r w:rsidRPr="006D45AC">
              <w:rPr>
                <w:rFonts w:eastAsia="PMingLiU"/>
                <w:lang w:eastAsia="en-US"/>
              </w:rPr>
              <w:t>Ziņošanas regularitāte</w:t>
            </w:r>
          </w:p>
        </w:tc>
      </w:tr>
      <w:tr w:rsidR="006D45AC" w:rsidRPr="006D45AC" w14:paraId="602D65D5" w14:textId="77777777" w:rsidTr="00ED4A9E">
        <w:trPr>
          <w:trHeight w:val="1621"/>
        </w:trPr>
        <w:tc>
          <w:tcPr>
            <w:tcW w:w="988" w:type="dxa"/>
            <w:shd w:val="clear" w:color="auto" w:fill="auto"/>
          </w:tcPr>
          <w:p w14:paraId="340B3826" w14:textId="77777777" w:rsidR="006D45AC" w:rsidRPr="006D45AC" w:rsidRDefault="006D45AC" w:rsidP="006D45AC">
            <w:pPr>
              <w:rPr>
                <w:lang w:eastAsia="en-US"/>
              </w:rPr>
            </w:pPr>
            <w:r w:rsidRPr="006D45AC">
              <w:rPr>
                <w:lang w:eastAsia="en-US"/>
              </w:rPr>
              <w:t>r.8.4.1.a</w:t>
            </w:r>
          </w:p>
          <w:p w14:paraId="2D75E25F" w14:textId="77777777" w:rsidR="006D45AC" w:rsidRPr="006D45AC" w:rsidRDefault="006D45AC" w:rsidP="006D45AC">
            <w:pPr>
              <w:rPr>
                <w:rFonts w:eastAsia="PMingLiU"/>
                <w:lang w:eastAsia="en-US"/>
              </w:rPr>
            </w:pPr>
          </w:p>
        </w:tc>
        <w:tc>
          <w:tcPr>
            <w:tcW w:w="2381" w:type="dxa"/>
            <w:shd w:val="clear" w:color="auto" w:fill="auto"/>
          </w:tcPr>
          <w:p w14:paraId="1E7A24D0" w14:textId="77777777" w:rsidR="006D45AC" w:rsidRPr="006D45AC" w:rsidRDefault="006D45AC" w:rsidP="006D45AC">
            <w:pPr>
              <w:rPr>
                <w:rFonts w:eastAsia="PMingLiU"/>
                <w:bCs/>
                <w:spacing w:val="-2"/>
                <w:lang w:eastAsia="en-US"/>
              </w:rPr>
            </w:pPr>
            <w:r w:rsidRPr="006D45AC">
              <w:rPr>
                <w:rFonts w:eastAsia="PMingLiU"/>
                <w:lang w:eastAsia="en-US"/>
              </w:rPr>
              <w:t xml:space="preserve">Nodarbināto personu skaits vecumā no 17 gadiem, kas pilnveidojušas </w:t>
            </w:r>
            <w:r w:rsidRPr="006D45AC">
              <w:rPr>
                <w:rFonts w:eastAsia="PMingLiU"/>
                <w:bCs/>
                <w:lang w:eastAsia="en-US"/>
              </w:rPr>
              <w:t>kompetenci</w:t>
            </w:r>
            <w:r w:rsidRPr="006D45AC">
              <w:rPr>
                <w:rFonts w:eastAsia="PMingLiU"/>
                <w:b/>
                <w:bCs/>
                <w:lang w:eastAsia="en-US"/>
              </w:rPr>
              <w:t xml:space="preserve"> </w:t>
            </w:r>
            <w:r w:rsidRPr="006D45AC">
              <w:rPr>
                <w:rFonts w:eastAsia="PMingLiU"/>
                <w:lang w:eastAsia="en-US"/>
              </w:rPr>
              <w:t>pēc dalības ESF mācībās, izņemot nodarbinātos ar zemu izglītības līmeni</w:t>
            </w:r>
          </w:p>
        </w:tc>
        <w:tc>
          <w:tcPr>
            <w:tcW w:w="1275" w:type="dxa"/>
          </w:tcPr>
          <w:p w14:paraId="4EE31248" w14:textId="77777777" w:rsidR="006D45AC" w:rsidRPr="006D45AC" w:rsidRDefault="006D45AC" w:rsidP="006D45AC">
            <w:pPr>
              <w:autoSpaceDE w:val="0"/>
              <w:autoSpaceDN w:val="0"/>
              <w:adjustRightInd w:val="0"/>
              <w:spacing w:before="60"/>
              <w:jc w:val="both"/>
              <w:rPr>
                <w:rFonts w:eastAsia="PMingLiU"/>
                <w:lang w:eastAsia="en-US"/>
              </w:rPr>
            </w:pPr>
            <w:r w:rsidRPr="006D45AC">
              <w:rPr>
                <w:iCs/>
              </w:rPr>
              <w:t>Mazāk attīstītie reģioni</w:t>
            </w:r>
          </w:p>
        </w:tc>
        <w:tc>
          <w:tcPr>
            <w:tcW w:w="1276" w:type="dxa"/>
            <w:shd w:val="clear" w:color="auto" w:fill="auto"/>
          </w:tcPr>
          <w:p w14:paraId="7841425F" w14:textId="77777777" w:rsidR="006D45AC" w:rsidRPr="006D45AC" w:rsidRDefault="006D45AC" w:rsidP="006D45AC">
            <w:pPr>
              <w:autoSpaceDE w:val="0"/>
              <w:autoSpaceDN w:val="0"/>
              <w:adjustRightInd w:val="0"/>
              <w:spacing w:before="60"/>
              <w:jc w:val="both"/>
              <w:rPr>
                <w:rFonts w:eastAsia="PMingLiU"/>
                <w:lang w:eastAsia="en-US"/>
              </w:rPr>
            </w:pPr>
            <w:r w:rsidRPr="006D45AC">
              <w:rPr>
                <w:lang w:eastAsia="en-US"/>
              </w:rPr>
              <w:t>Personu skaits</w:t>
            </w:r>
          </w:p>
        </w:tc>
        <w:tc>
          <w:tcPr>
            <w:tcW w:w="1134" w:type="dxa"/>
            <w:shd w:val="clear" w:color="auto" w:fill="auto"/>
          </w:tcPr>
          <w:p w14:paraId="7A9C3E21" w14:textId="77777777" w:rsidR="006D45AC" w:rsidRPr="006D45AC" w:rsidRDefault="006D45AC" w:rsidP="006D45AC">
            <w:pPr>
              <w:spacing w:before="60"/>
              <w:jc w:val="both"/>
              <w:rPr>
                <w:rFonts w:eastAsia="PMingLiU"/>
                <w:lang w:eastAsia="en-US"/>
              </w:rPr>
            </w:pPr>
            <w:r w:rsidRPr="006D45AC">
              <w:rPr>
                <w:lang w:eastAsia="en-US"/>
              </w:rPr>
              <w:t>N/A</w:t>
            </w:r>
          </w:p>
        </w:tc>
        <w:tc>
          <w:tcPr>
            <w:tcW w:w="1418" w:type="dxa"/>
            <w:shd w:val="clear" w:color="auto" w:fill="auto"/>
          </w:tcPr>
          <w:p w14:paraId="57086F7F" w14:textId="77777777" w:rsidR="006D45AC" w:rsidRPr="006D45AC" w:rsidRDefault="006D45AC" w:rsidP="006D45AC">
            <w:pPr>
              <w:spacing w:before="60"/>
              <w:jc w:val="both"/>
              <w:rPr>
                <w:rFonts w:eastAsia="PMingLiU"/>
                <w:lang w:eastAsia="en-US"/>
              </w:rPr>
            </w:pPr>
            <w:r w:rsidRPr="006D45AC">
              <w:rPr>
                <w:rFonts w:eastAsia="PMingLiU"/>
                <w:lang w:eastAsia="en-US"/>
              </w:rPr>
              <w:t>6 517</w:t>
            </w:r>
          </w:p>
          <w:p w14:paraId="79AA508C" w14:textId="77777777" w:rsidR="006D45AC" w:rsidRPr="006D45AC" w:rsidRDefault="006D45AC" w:rsidP="006D45AC">
            <w:pPr>
              <w:spacing w:before="60"/>
              <w:jc w:val="both"/>
              <w:rPr>
                <w:rFonts w:eastAsia="PMingLiU"/>
                <w:lang w:eastAsia="en-US"/>
              </w:rPr>
            </w:pPr>
          </w:p>
        </w:tc>
        <w:tc>
          <w:tcPr>
            <w:tcW w:w="1134" w:type="dxa"/>
          </w:tcPr>
          <w:p w14:paraId="15E0FCE7" w14:textId="77777777" w:rsidR="006D45AC" w:rsidRPr="006D45AC" w:rsidRDefault="006D45AC" w:rsidP="006D45AC">
            <w:pPr>
              <w:spacing w:before="60"/>
              <w:jc w:val="both"/>
              <w:rPr>
                <w:lang w:eastAsia="en-US"/>
              </w:rPr>
            </w:pPr>
            <w:r w:rsidRPr="006D45AC">
              <w:rPr>
                <w:lang w:eastAsia="en-US"/>
              </w:rPr>
              <w:t>2013</w:t>
            </w:r>
          </w:p>
        </w:tc>
        <w:tc>
          <w:tcPr>
            <w:tcW w:w="1134" w:type="dxa"/>
            <w:shd w:val="clear" w:color="auto" w:fill="auto"/>
          </w:tcPr>
          <w:p w14:paraId="7352EF13" w14:textId="77777777" w:rsidR="006D45AC" w:rsidRPr="006D45AC" w:rsidRDefault="006D45AC" w:rsidP="006D45AC">
            <w:pPr>
              <w:spacing w:before="60"/>
              <w:jc w:val="both"/>
              <w:rPr>
                <w:rFonts w:eastAsia="PMingLiU"/>
                <w:lang w:eastAsia="en-US"/>
              </w:rPr>
            </w:pPr>
            <w:r w:rsidRPr="006D45AC">
              <w:rPr>
                <w:lang w:eastAsia="en-US"/>
              </w:rPr>
              <w:t>Personu skaits</w:t>
            </w:r>
          </w:p>
        </w:tc>
        <w:tc>
          <w:tcPr>
            <w:tcW w:w="1134" w:type="dxa"/>
            <w:shd w:val="clear" w:color="auto" w:fill="auto"/>
          </w:tcPr>
          <w:p w14:paraId="4FAA9ED7" w14:textId="77777777" w:rsidR="006D45AC" w:rsidRPr="006D45AC" w:rsidRDefault="006D45AC" w:rsidP="006D45AC">
            <w:pPr>
              <w:spacing w:before="60"/>
              <w:jc w:val="both"/>
              <w:rPr>
                <w:rFonts w:eastAsia="PMingLiU"/>
                <w:lang w:eastAsia="en-US"/>
              </w:rPr>
            </w:pPr>
            <w:r w:rsidRPr="006D45AC">
              <w:rPr>
                <w:rFonts w:eastAsia="PMingLiU"/>
                <w:lang w:eastAsia="en-US"/>
              </w:rPr>
              <w:t>22 728</w:t>
            </w:r>
          </w:p>
        </w:tc>
        <w:tc>
          <w:tcPr>
            <w:tcW w:w="850" w:type="dxa"/>
            <w:shd w:val="clear" w:color="auto" w:fill="auto"/>
          </w:tcPr>
          <w:p w14:paraId="5F9C9085" w14:textId="77777777" w:rsidR="006D45AC" w:rsidRPr="006D45AC" w:rsidRDefault="006D45AC" w:rsidP="006D45AC">
            <w:pPr>
              <w:spacing w:before="60"/>
              <w:ind w:left="-55" w:right="-55"/>
              <w:jc w:val="both"/>
              <w:rPr>
                <w:rFonts w:ascii="Calibri" w:hAnsi="Calibri" w:cs="Calibri"/>
              </w:rPr>
            </w:pPr>
            <w:r w:rsidRPr="006D45AC">
              <w:t>Projektu dati</w:t>
            </w:r>
          </w:p>
          <w:p w14:paraId="1461262C" w14:textId="77777777" w:rsidR="006D45AC" w:rsidRPr="006D45AC" w:rsidRDefault="006D45AC" w:rsidP="006D45AC">
            <w:pPr>
              <w:spacing w:before="60"/>
              <w:jc w:val="both"/>
              <w:rPr>
                <w:rFonts w:eastAsia="PMingLiU"/>
                <w:lang w:eastAsia="en-US"/>
              </w:rPr>
            </w:pPr>
          </w:p>
        </w:tc>
        <w:tc>
          <w:tcPr>
            <w:tcW w:w="1559" w:type="dxa"/>
            <w:shd w:val="clear" w:color="auto" w:fill="auto"/>
          </w:tcPr>
          <w:p w14:paraId="6E021004" w14:textId="77777777" w:rsidR="006D45AC" w:rsidRPr="006D45AC" w:rsidRDefault="006D45AC" w:rsidP="006D45AC">
            <w:pPr>
              <w:widowControl w:val="0"/>
              <w:autoSpaceDE w:val="0"/>
              <w:autoSpaceDN w:val="0"/>
              <w:adjustRightInd w:val="0"/>
              <w:spacing w:before="60"/>
              <w:rPr>
                <w:rFonts w:eastAsia="PMingLiU"/>
                <w:lang w:eastAsia="en-US"/>
              </w:rPr>
            </w:pPr>
            <w:r w:rsidRPr="006D45AC">
              <w:rPr>
                <w:lang w:eastAsia="en-US"/>
              </w:rPr>
              <w:t>Projekta īstenošanas noslēgumā, reizi gadā</w:t>
            </w:r>
          </w:p>
        </w:tc>
      </w:tr>
      <w:tr w:rsidR="006D45AC" w:rsidRPr="006D45AC" w14:paraId="5DC9051A" w14:textId="77777777" w:rsidTr="00ED4A9E">
        <w:trPr>
          <w:trHeight w:val="717"/>
        </w:trPr>
        <w:tc>
          <w:tcPr>
            <w:tcW w:w="988" w:type="dxa"/>
            <w:shd w:val="clear" w:color="auto" w:fill="auto"/>
          </w:tcPr>
          <w:p w14:paraId="48A88A4C" w14:textId="77777777" w:rsidR="006D45AC" w:rsidRPr="006D45AC" w:rsidRDefault="006D45AC" w:rsidP="006D45AC">
            <w:pPr>
              <w:rPr>
                <w:lang w:eastAsia="en-US"/>
              </w:rPr>
            </w:pPr>
            <w:r w:rsidRPr="006D45AC">
              <w:rPr>
                <w:lang w:eastAsia="en-US"/>
              </w:rPr>
              <w:t>r.8.4.1. b</w:t>
            </w:r>
          </w:p>
        </w:tc>
        <w:tc>
          <w:tcPr>
            <w:tcW w:w="2381" w:type="dxa"/>
            <w:shd w:val="clear" w:color="auto" w:fill="auto"/>
          </w:tcPr>
          <w:p w14:paraId="04CE715C" w14:textId="77777777" w:rsidR="006D45AC" w:rsidRPr="006D45AC" w:rsidRDefault="006D45AC" w:rsidP="006D45AC">
            <w:pPr>
              <w:rPr>
                <w:rFonts w:eastAsia="PMingLiU"/>
                <w:lang w:eastAsia="en-US"/>
              </w:rPr>
            </w:pPr>
            <w:r w:rsidRPr="006D45AC">
              <w:rPr>
                <w:rFonts w:eastAsia="PMingLiU"/>
                <w:lang w:eastAsia="en-US"/>
              </w:rPr>
              <w:t>Nodarbināto personu ar zemu izglītības līmeni skaits vecumā no 17 gadiem, kas pilnveidojušas kompetenci pēc dalības ESF mācībās</w:t>
            </w:r>
          </w:p>
        </w:tc>
        <w:tc>
          <w:tcPr>
            <w:tcW w:w="1275" w:type="dxa"/>
          </w:tcPr>
          <w:p w14:paraId="7EDF9189" w14:textId="77777777" w:rsidR="006D45AC" w:rsidRPr="006D45AC" w:rsidRDefault="006D45AC" w:rsidP="006D45AC">
            <w:pPr>
              <w:autoSpaceDE w:val="0"/>
              <w:autoSpaceDN w:val="0"/>
              <w:adjustRightInd w:val="0"/>
              <w:spacing w:before="60"/>
              <w:jc w:val="both"/>
              <w:rPr>
                <w:iCs/>
              </w:rPr>
            </w:pPr>
            <w:r w:rsidRPr="006D45AC">
              <w:rPr>
                <w:iCs/>
              </w:rPr>
              <w:t>Mazāk attīstītie reģioni</w:t>
            </w:r>
          </w:p>
        </w:tc>
        <w:tc>
          <w:tcPr>
            <w:tcW w:w="1276" w:type="dxa"/>
            <w:shd w:val="clear" w:color="auto" w:fill="auto"/>
          </w:tcPr>
          <w:p w14:paraId="61DF4109" w14:textId="77777777" w:rsidR="006D45AC" w:rsidRPr="006D45AC" w:rsidDel="00113626" w:rsidRDefault="006D45AC" w:rsidP="006D45AC">
            <w:pPr>
              <w:autoSpaceDE w:val="0"/>
              <w:autoSpaceDN w:val="0"/>
              <w:adjustRightInd w:val="0"/>
              <w:spacing w:before="60"/>
              <w:jc w:val="both"/>
              <w:rPr>
                <w:lang w:eastAsia="en-US"/>
              </w:rPr>
            </w:pPr>
            <w:r w:rsidRPr="006D45AC">
              <w:rPr>
                <w:lang w:eastAsia="en-US"/>
              </w:rPr>
              <w:t>Personu skaits</w:t>
            </w:r>
          </w:p>
        </w:tc>
        <w:tc>
          <w:tcPr>
            <w:tcW w:w="1134" w:type="dxa"/>
            <w:shd w:val="clear" w:color="auto" w:fill="auto"/>
          </w:tcPr>
          <w:p w14:paraId="4CCED14F" w14:textId="77777777" w:rsidR="006D45AC" w:rsidRPr="006D45AC" w:rsidRDefault="006D45AC" w:rsidP="006D45AC">
            <w:pPr>
              <w:spacing w:before="60"/>
              <w:jc w:val="both"/>
              <w:rPr>
                <w:lang w:eastAsia="en-US"/>
              </w:rPr>
            </w:pPr>
            <w:r w:rsidRPr="006D45AC">
              <w:rPr>
                <w:lang w:eastAsia="en-US"/>
              </w:rPr>
              <w:t>N/A</w:t>
            </w:r>
          </w:p>
        </w:tc>
        <w:tc>
          <w:tcPr>
            <w:tcW w:w="1418" w:type="dxa"/>
            <w:shd w:val="clear" w:color="auto" w:fill="auto"/>
          </w:tcPr>
          <w:p w14:paraId="354091C7" w14:textId="77777777" w:rsidR="006D45AC" w:rsidRPr="006D45AC" w:rsidRDefault="006D45AC" w:rsidP="006D45AC">
            <w:pPr>
              <w:spacing w:before="60"/>
              <w:jc w:val="both"/>
              <w:rPr>
                <w:rFonts w:eastAsia="PMingLiU"/>
                <w:lang w:eastAsia="en-US"/>
              </w:rPr>
            </w:pPr>
            <w:r w:rsidRPr="006D45AC">
              <w:rPr>
                <w:rFonts w:eastAsia="PMingLiU"/>
                <w:lang w:eastAsia="en-US"/>
              </w:rPr>
              <w:t>1 342</w:t>
            </w:r>
          </w:p>
          <w:p w14:paraId="09253D1D" w14:textId="77777777" w:rsidR="006D45AC" w:rsidRPr="006D45AC" w:rsidRDefault="006D45AC" w:rsidP="006D45AC">
            <w:pPr>
              <w:spacing w:before="60"/>
              <w:jc w:val="both"/>
              <w:rPr>
                <w:rFonts w:eastAsia="PMingLiU"/>
                <w:lang w:eastAsia="en-US"/>
              </w:rPr>
            </w:pPr>
          </w:p>
        </w:tc>
        <w:tc>
          <w:tcPr>
            <w:tcW w:w="1134" w:type="dxa"/>
          </w:tcPr>
          <w:p w14:paraId="74A62F63" w14:textId="77777777" w:rsidR="006D45AC" w:rsidRPr="006D45AC" w:rsidDel="00113626" w:rsidRDefault="006D45AC" w:rsidP="006D45AC">
            <w:pPr>
              <w:spacing w:before="60"/>
              <w:jc w:val="both"/>
              <w:rPr>
                <w:lang w:eastAsia="en-US"/>
              </w:rPr>
            </w:pPr>
            <w:r w:rsidRPr="006D45AC">
              <w:rPr>
                <w:lang w:eastAsia="en-US"/>
              </w:rPr>
              <w:t>2013</w:t>
            </w:r>
          </w:p>
        </w:tc>
        <w:tc>
          <w:tcPr>
            <w:tcW w:w="1134" w:type="dxa"/>
            <w:shd w:val="clear" w:color="auto" w:fill="auto"/>
          </w:tcPr>
          <w:p w14:paraId="2674EF77" w14:textId="77777777" w:rsidR="006D45AC" w:rsidRPr="006D45AC" w:rsidRDefault="006D45AC" w:rsidP="006D45AC">
            <w:pPr>
              <w:spacing w:before="60"/>
              <w:jc w:val="both"/>
              <w:rPr>
                <w:lang w:eastAsia="en-US"/>
              </w:rPr>
            </w:pPr>
            <w:r w:rsidRPr="006D45AC">
              <w:rPr>
                <w:lang w:eastAsia="en-US"/>
              </w:rPr>
              <w:t>Personu skaits</w:t>
            </w:r>
          </w:p>
        </w:tc>
        <w:tc>
          <w:tcPr>
            <w:tcW w:w="1134" w:type="dxa"/>
            <w:shd w:val="clear" w:color="auto" w:fill="auto"/>
          </w:tcPr>
          <w:p w14:paraId="6F135D80" w14:textId="77777777" w:rsidR="006D45AC" w:rsidRPr="006D45AC" w:rsidDel="00113626" w:rsidRDefault="006D45AC" w:rsidP="006D45AC">
            <w:pPr>
              <w:spacing w:before="60"/>
              <w:jc w:val="both"/>
              <w:rPr>
                <w:lang w:eastAsia="en-US"/>
              </w:rPr>
            </w:pPr>
            <w:r w:rsidRPr="006D45AC">
              <w:rPr>
                <w:rFonts w:eastAsia="PMingLiU"/>
                <w:lang w:eastAsia="en-US"/>
              </w:rPr>
              <w:t>15 374</w:t>
            </w:r>
          </w:p>
        </w:tc>
        <w:tc>
          <w:tcPr>
            <w:tcW w:w="850" w:type="dxa"/>
            <w:shd w:val="clear" w:color="auto" w:fill="auto"/>
          </w:tcPr>
          <w:p w14:paraId="54F6FD52" w14:textId="77777777" w:rsidR="006D45AC" w:rsidRPr="006D45AC" w:rsidRDefault="006D45AC" w:rsidP="006D45AC">
            <w:pPr>
              <w:spacing w:before="60"/>
              <w:ind w:left="-55" w:right="-55"/>
              <w:jc w:val="both"/>
            </w:pPr>
            <w:r w:rsidRPr="006D45AC">
              <w:t>Projektu dati</w:t>
            </w:r>
          </w:p>
          <w:p w14:paraId="22611C84" w14:textId="77777777" w:rsidR="006D45AC" w:rsidRPr="006D45AC" w:rsidRDefault="006D45AC" w:rsidP="006D45AC">
            <w:pPr>
              <w:spacing w:before="60"/>
              <w:ind w:left="-55" w:right="-55"/>
              <w:jc w:val="both"/>
            </w:pPr>
          </w:p>
        </w:tc>
        <w:tc>
          <w:tcPr>
            <w:tcW w:w="1559" w:type="dxa"/>
            <w:shd w:val="clear" w:color="auto" w:fill="auto"/>
          </w:tcPr>
          <w:p w14:paraId="028FB2BF" w14:textId="2AE8803C" w:rsidR="006D45AC" w:rsidRPr="006D45AC" w:rsidRDefault="006D45AC" w:rsidP="006D45AC">
            <w:pPr>
              <w:widowControl w:val="0"/>
              <w:autoSpaceDE w:val="0"/>
              <w:autoSpaceDN w:val="0"/>
              <w:adjustRightInd w:val="0"/>
              <w:spacing w:before="60"/>
              <w:rPr>
                <w:lang w:eastAsia="en-US"/>
              </w:rPr>
            </w:pPr>
            <w:r w:rsidRPr="006D45AC">
              <w:rPr>
                <w:lang w:eastAsia="en-US"/>
              </w:rPr>
              <w:t>Projekta īstenošanas noslēgumā, reizi gadā</w:t>
            </w:r>
            <w:r>
              <w:rPr>
                <w:lang w:eastAsia="en-US"/>
              </w:rPr>
              <w:t>”.</w:t>
            </w:r>
          </w:p>
        </w:tc>
      </w:tr>
    </w:tbl>
    <w:p w14:paraId="58004B4C" w14:textId="77777777" w:rsidR="00676586" w:rsidRDefault="00676586" w:rsidP="00676586">
      <w:pPr>
        <w:pStyle w:val="ListParagraph"/>
        <w:ind w:left="709"/>
        <w:rPr>
          <w:sz w:val="28"/>
          <w:szCs w:val="28"/>
          <w:lang w:eastAsia="en-US"/>
        </w:rPr>
      </w:pPr>
    </w:p>
    <w:p w14:paraId="26DC48C8" w14:textId="3A71F461" w:rsidR="008B2A00" w:rsidRDefault="008B2A00" w:rsidP="00676586">
      <w:pPr>
        <w:pStyle w:val="ListParagraph"/>
        <w:numPr>
          <w:ilvl w:val="0"/>
          <w:numId w:val="26"/>
        </w:numPr>
        <w:ind w:left="0" w:firstLine="709"/>
        <w:rPr>
          <w:sz w:val="28"/>
          <w:szCs w:val="28"/>
          <w:lang w:eastAsia="en-US"/>
        </w:rPr>
      </w:pPr>
      <w:r w:rsidRPr="008B2A00">
        <w:rPr>
          <w:sz w:val="28"/>
          <w:szCs w:val="28"/>
          <w:lang w:eastAsia="en-US"/>
        </w:rPr>
        <w:t>Izteikt 2.8. apakšsadaļas “Izglītība, prasmes un</w:t>
      </w:r>
      <w:r>
        <w:rPr>
          <w:sz w:val="28"/>
          <w:szCs w:val="28"/>
          <w:lang w:eastAsia="en-US"/>
        </w:rPr>
        <w:t xml:space="preserve"> mūžizglītība” tabulu Nr. 2.8.17</w:t>
      </w:r>
      <w:r w:rsidRPr="008B2A00">
        <w:rPr>
          <w:sz w:val="28"/>
          <w:szCs w:val="28"/>
          <w:lang w:eastAsia="en-US"/>
        </w:rPr>
        <w:t xml:space="preserve">. (5) “ESF specifiskie </w:t>
      </w:r>
      <w:r>
        <w:rPr>
          <w:sz w:val="28"/>
          <w:szCs w:val="28"/>
          <w:lang w:eastAsia="en-US"/>
        </w:rPr>
        <w:t>iznākuma</w:t>
      </w:r>
      <w:r w:rsidRPr="008B2A00">
        <w:rPr>
          <w:sz w:val="28"/>
          <w:szCs w:val="28"/>
          <w:lang w:eastAsia="en-US"/>
        </w:rPr>
        <w:t xml:space="preserve"> rādītāji” šādā redakcijā:</w:t>
      </w:r>
    </w:p>
    <w:p w14:paraId="40B90BCC" w14:textId="77777777" w:rsidR="00676586" w:rsidRPr="003A6B0B" w:rsidRDefault="00676586" w:rsidP="00676586">
      <w:pPr>
        <w:pStyle w:val="ListParagraph"/>
        <w:ind w:left="709"/>
        <w:rPr>
          <w:sz w:val="28"/>
          <w:szCs w:val="28"/>
          <w:lang w:eastAsia="en-US"/>
        </w:rPr>
      </w:pPr>
    </w:p>
    <w:tbl>
      <w:tblPr>
        <w:tblW w:w="10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90"/>
        <w:gridCol w:w="2409"/>
        <w:gridCol w:w="1276"/>
        <w:gridCol w:w="1430"/>
        <w:gridCol w:w="1773"/>
        <w:gridCol w:w="1211"/>
        <w:gridCol w:w="1134"/>
      </w:tblGrid>
      <w:tr w:rsidR="008B2A00" w:rsidRPr="008E438E" w14:paraId="7C3CBF66" w14:textId="77777777" w:rsidTr="008B2A00">
        <w:trPr>
          <w:tblHeader/>
          <w:jc w:val="center"/>
        </w:trPr>
        <w:tc>
          <w:tcPr>
            <w:tcW w:w="890" w:type="dxa"/>
            <w:shd w:val="clear" w:color="auto" w:fill="D9D9D9"/>
            <w:tcMar>
              <w:top w:w="100" w:type="dxa"/>
              <w:left w:w="108" w:type="dxa"/>
              <w:bottom w:w="100" w:type="dxa"/>
              <w:right w:w="108" w:type="dxa"/>
            </w:tcMar>
          </w:tcPr>
          <w:p w14:paraId="6BE0EC1B" w14:textId="77777777" w:rsidR="008B2A00" w:rsidRPr="008E438E" w:rsidRDefault="008B2A00" w:rsidP="00ED4A9E">
            <w:pPr>
              <w:pStyle w:val="Normal1"/>
              <w:jc w:val="center"/>
              <w:rPr>
                <w:color w:val="auto"/>
                <w:sz w:val="20"/>
                <w:szCs w:val="20"/>
              </w:rPr>
            </w:pPr>
            <w:r w:rsidRPr="008E438E">
              <w:rPr>
                <w:rFonts w:ascii="Times New Roman" w:hAnsi="Times New Roman" w:cs="Times New Roman"/>
                <w:color w:val="auto"/>
                <w:sz w:val="20"/>
                <w:szCs w:val="20"/>
              </w:rPr>
              <w:t>ID</w:t>
            </w:r>
          </w:p>
        </w:tc>
        <w:tc>
          <w:tcPr>
            <w:tcW w:w="2409" w:type="dxa"/>
            <w:shd w:val="clear" w:color="auto" w:fill="D9D9D9"/>
            <w:tcMar>
              <w:top w:w="100" w:type="dxa"/>
              <w:left w:w="108" w:type="dxa"/>
              <w:bottom w:w="100" w:type="dxa"/>
              <w:right w:w="108" w:type="dxa"/>
            </w:tcMar>
          </w:tcPr>
          <w:p w14:paraId="2ECEC4A4" w14:textId="77777777" w:rsidR="008B2A00" w:rsidRPr="008E438E" w:rsidRDefault="008B2A00" w:rsidP="00ED4A9E">
            <w:pPr>
              <w:pStyle w:val="Normal1"/>
              <w:jc w:val="center"/>
              <w:rPr>
                <w:color w:val="auto"/>
                <w:sz w:val="20"/>
                <w:szCs w:val="20"/>
              </w:rPr>
            </w:pPr>
            <w:r w:rsidRPr="008E438E">
              <w:rPr>
                <w:rFonts w:ascii="Times New Roman" w:hAnsi="Times New Roman" w:cs="Times New Roman"/>
                <w:color w:val="auto"/>
                <w:sz w:val="20"/>
                <w:szCs w:val="20"/>
              </w:rPr>
              <w:t>Rādītājs</w:t>
            </w:r>
          </w:p>
        </w:tc>
        <w:tc>
          <w:tcPr>
            <w:tcW w:w="1276" w:type="dxa"/>
            <w:shd w:val="clear" w:color="auto" w:fill="D9D9D9"/>
            <w:tcMar>
              <w:top w:w="100" w:type="dxa"/>
              <w:left w:w="108" w:type="dxa"/>
              <w:bottom w:w="100" w:type="dxa"/>
              <w:right w:w="108" w:type="dxa"/>
            </w:tcMar>
          </w:tcPr>
          <w:p w14:paraId="4D5A92BB" w14:textId="77777777" w:rsidR="008B2A00" w:rsidRPr="008E438E" w:rsidRDefault="008B2A00" w:rsidP="00ED4A9E">
            <w:pPr>
              <w:pStyle w:val="Normal1"/>
              <w:jc w:val="center"/>
              <w:rPr>
                <w:color w:val="auto"/>
                <w:sz w:val="20"/>
                <w:szCs w:val="20"/>
              </w:rPr>
            </w:pPr>
            <w:r w:rsidRPr="008E438E">
              <w:rPr>
                <w:rFonts w:ascii="Times New Roman" w:hAnsi="Times New Roman" w:cs="Times New Roman"/>
                <w:color w:val="auto"/>
                <w:sz w:val="20"/>
                <w:szCs w:val="20"/>
              </w:rPr>
              <w:t>Mērvienība</w:t>
            </w:r>
          </w:p>
        </w:tc>
        <w:tc>
          <w:tcPr>
            <w:tcW w:w="1430" w:type="dxa"/>
            <w:shd w:val="clear" w:color="auto" w:fill="D9D9D9"/>
            <w:tcMar>
              <w:top w:w="100" w:type="dxa"/>
              <w:left w:w="108" w:type="dxa"/>
              <w:bottom w:w="100" w:type="dxa"/>
              <w:right w:w="108" w:type="dxa"/>
            </w:tcMar>
          </w:tcPr>
          <w:p w14:paraId="26BBF0E5" w14:textId="77777777" w:rsidR="008B2A00" w:rsidRPr="008E438E" w:rsidRDefault="008B2A00" w:rsidP="00ED4A9E">
            <w:pPr>
              <w:pStyle w:val="Normal1"/>
              <w:jc w:val="center"/>
              <w:rPr>
                <w:color w:val="auto"/>
                <w:sz w:val="20"/>
                <w:szCs w:val="20"/>
              </w:rPr>
            </w:pPr>
            <w:r w:rsidRPr="008E438E">
              <w:rPr>
                <w:rFonts w:ascii="Times New Roman" w:hAnsi="Times New Roman" w:cs="Times New Roman"/>
                <w:color w:val="auto"/>
                <w:sz w:val="20"/>
                <w:szCs w:val="20"/>
              </w:rPr>
              <w:t>Finansējums avots</w:t>
            </w:r>
          </w:p>
        </w:tc>
        <w:tc>
          <w:tcPr>
            <w:tcW w:w="1773" w:type="dxa"/>
            <w:shd w:val="clear" w:color="auto" w:fill="D9D9D9"/>
            <w:tcMar>
              <w:top w:w="100" w:type="dxa"/>
              <w:left w:w="108" w:type="dxa"/>
              <w:bottom w:w="100" w:type="dxa"/>
              <w:right w:w="108" w:type="dxa"/>
            </w:tcMar>
          </w:tcPr>
          <w:p w14:paraId="13153652" w14:textId="77777777" w:rsidR="008B2A00" w:rsidRPr="008E438E" w:rsidRDefault="008B2A00" w:rsidP="00ED4A9E">
            <w:pPr>
              <w:pStyle w:val="Normal1"/>
              <w:jc w:val="center"/>
              <w:rPr>
                <w:color w:val="auto"/>
                <w:sz w:val="20"/>
                <w:szCs w:val="20"/>
              </w:rPr>
            </w:pPr>
            <w:r w:rsidRPr="008E438E">
              <w:rPr>
                <w:rFonts w:ascii="Times New Roman" w:hAnsi="Times New Roman" w:cs="Times New Roman"/>
                <w:color w:val="auto"/>
                <w:sz w:val="20"/>
                <w:szCs w:val="20"/>
              </w:rPr>
              <w:t>Plānotā vērtība (2023. gadā)</w:t>
            </w:r>
          </w:p>
        </w:tc>
        <w:tc>
          <w:tcPr>
            <w:tcW w:w="1211" w:type="dxa"/>
            <w:shd w:val="clear" w:color="auto" w:fill="D9D9D9"/>
            <w:tcMar>
              <w:top w:w="100" w:type="dxa"/>
              <w:left w:w="108" w:type="dxa"/>
              <w:bottom w:w="100" w:type="dxa"/>
              <w:right w:w="108" w:type="dxa"/>
            </w:tcMar>
          </w:tcPr>
          <w:p w14:paraId="2FD192F3" w14:textId="77777777" w:rsidR="008B2A00" w:rsidRPr="008E438E" w:rsidRDefault="008B2A00" w:rsidP="00ED4A9E">
            <w:pPr>
              <w:pStyle w:val="Normal1"/>
              <w:jc w:val="center"/>
              <w:rPr>
                <w:color w:val="auto"/>
                <w:sz w:val="20"/>
                <w:szCs w:val="20"/>
              </w:rPr>
            </w:pPr>
            <w:r w:rsidRPr="008E438E">
              <w:rPr>
                <w:rFonts w:ascii="Times New Roman" w:hAnsi="Times New Roman" w:cs="Times New Roman"/>
                <w:color w:val="auto"/>
                <w:sz w:val="20"/>
                <w:szCs w:val="20"/>
              </w:rPr>
              <w:t>Datu avots</w:t>
            </w:r>
          </w:p>
        </w:tc>
        <w:tc>
          <w:tcPr>
            <w:tcW w:w="1134" w:type="dxa"/>
            <w:shd w:val="clear" w:color="auto" w:fill="D9D9D9"/>
          </w:tcPr>
          <w:p w14:paraId="15FF3FBC" w14:textId="77777777" w:rsidR="008B2A00" w:rsidRPr="008E438E" w:rsidRDefault="008B2A00" w:rsidP="00ED4A9E">
            <w:pPr>
              <w:pStyle w:val="Normal1"/>
              <w:jc w:val="center"/>
              <w:rPr>
                <w:color w:val="auto"/>
                <w:sz w:val="20"/>
                <w:szCs w:val="20"/>
              </w:rPr>
            </w:pPr>
            <w:r w:rsidRPr="008E438E">
              <w:rPr>
                <w:rFonts w:ascii="Times New Roman" w:hAnsi="Times New Roman" w:cs="Times New Roman"/>
                <w:color w:val="auto"/>
                <w:sz w:val="20"/>
                <w:szCs w:val="20"/>
              </w:rPr>
              <w:t>Ziņošanas regularitāte</w:t>
            </w:r>
          </w:p>
        </w:tc>
      </w:tr>
      <w:tr w:rsidR="008B2A00" w:rsidRPr="008E438E" w14:paraId="5576FC0F" w14:textId="77777777" w:rsidTr="00EF6F18">
        <w:trPr>
          <w:trHeight w:val="1292"/>
          <w:jc w:val="center"/>
        </w:trPr>
        <w:tc>
          <w:tcPr>
            <w:tcW w:w="890" w:type="dxa"/>
            <w:tcMar>
              <w:top w:w="100" w:type="dxa"/>
              <w:left w:w="108" w:type="dxa"/>
              <w:bottom w:w="100" w:type="dxa"/>
              <w:right w:w="108" w:type="dxa"/>
            </w:tcMar>
          </w:tcPr>
          <w:p w14:paraId="41879D6C"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t>i.8.4.1.a</w:t>
            </w:r>
          </w:p>
          <w:p w14:paraId="0AAF0B55" w14:textId="77777777" w:rsidR="008B2A00" w:rsidRPr="008E438E" w:rsidRDefault="008B2A00" w:rsidP="00ED4A9E">
            <w:pPr>
              <w:pStyle w:val="Normal1"/>
              <w:rPr>
                <w:color w:val="auto"/>
                <w:sz w:val="20"/>
                <w:szCs w:val="20"/>
              </w:rPr>
            </w:pPr>
          </w:p>
        </w:tc>
        <w:tc>
          <w:tcPr>
            <w:tcW w:w="2409" w:type="dxa"/>
            <w:tcMar>
              <w:top w:w="100" w:type="dxa"/>
              <w:left w:w="108" w:type="dxa"/>
              <w:bottom w:w="100" w:type="dxa"/>
              <w:right w:w="108" w:type="dxa"/>
            </w:tcMar>
          </w:tcPr>
          <w:p w14:paraId="78528036" w14:textId="77777777" w:rsidR="008B2A00" w:rsidRPr="008E438E" w:rsidRDefault="008B2A00" w:rsidP="00ED4A9E">
            <w:pPr>
              <w:pStyle w:val="Normal1"/>
              <w:rPr>
                <w:color w:val="auto"/>
                <w:sz w:val="20"/>
                <w:szCs w:val="20"/>
              </w:rPr>
            </w:pPr>
            <w:r w:rsidRPr="008E438E">
              <w:rPr>
                <w:rFonts w:ascii="Times New Roman" w:hAnsi="Times New Roman" w:cs="Times New Roman"/>
                <w:color w:val="auto"/>
                <w:sz w:val="20"/>
                <w:szCs w:val="20"/>
              </w:rPr>
              <w:t>Nodarbināto personu skaits vecumā no 17 gadiem, kas saņēmušas ESF atbalstu dalībai apmācībās, izņemot nodarbinātos ar zemu izglītības līmeni</w:t>
            </w:r>
          </w:p>
        </w:tc>
        <w:tc>
          <w:tcPr>
            <w:tcW w:w="1276" w:type="dxa"/>
            <w:tcMar>
              <w:top w:w="100" w:type="dxa"/>
              <w:left w:w="108" w:type="dxa"/>
              <w:bottom w:w="100" w:type="dxa"/>
              <w:right w:w="108" w:type="dxa"/>
            </w:tcMar>
          </w:tcPr>
          <w:p w14:paraId="100D8AA3" w14:textId="77777777" w:rsidR="008B2A00" w:rsidRPr="008E438E" w:rsidRDefault="008B2A00" w:rsidP="00ED4A9E">
            <w:pPr>
              <w:pStyle w:val="Normal1"/>
              <w:rPr>
                <w:color w:val="auto"/>
                <w:sz w:val="20"/>
                <w:szCs w:val="20"/>
              </w:rPr>
            </w:pPr>
            <w:r w:rsidRPr="008E438E">
              <w:rPr>
                <w:rFonts w:ascii="Times New Roman" w:hAnsi="Times New Roman" w:cs="Times New Roman"/>
                <w:color w:val="auto"/>
                <w:sz w:val="20"/>
                <w:szCs w:val="20"/>
              </w:rPr>
              <w:t xml:space="preserve">Personu skaits </w:t>
            </w:r>
          </w:p>
          <w:p w14:paraId="728C3BCB" w14:textId="77777777" w:rsidR="008B2A00" w:rsidRPr="008E438E" w:rsidRDefault="008B2A00" w:rsidP="00ED4A9E">
            <w:pPr>
              <w:pStyle w:val="Normal1"/>
              <w:rPr>
                <w:color w:val="auto"/>
                <w:sz w:val="20"/>
                <w:szCs w:val="20"/>
              </w:rPr>
            </w:pPr>
          </w:p>
        </w:tc>
        <w:tc>
          <w:tcPr>
            <w:tcW w:w="1430" w:type="dxa"/>
            <w:tcMar>
              <w:top w:w="100" w:type="dxa"/>
              <w:left w:w="108" w:type="dxa"/>
              <w:bottom w:w="100" w:type="dxa"/>
              <w:right w:w="108" w:type="dxa"/>
            </w:tcMar>
          </w:tcPr>
          <w:p w14:paraId="08DEDDE0" w14:textId="77777777" w:rsidR="008B2A00" w:rsidRPr="008E438E" w:rsidRDefault="008B2A00" w:rsidP="00ED4A9E">
            <w:pPr>
              <w:pStyle w:val="Normal1"/>
              <w:rPr>
                <w:color w:val="auto"/>
                <w:sz w:val="20"/>
                <w:szCs w:val="20"/>
              </w:rPr>
            </w:pPr>
            <w:r w:rsidRPr="008E438E">
              <w:rPr>
                <w:rFonts w:ascii="Times New Roman" w:hAnsi="Times New Roman" w:cs="Times New Roman"/>
                <w:color w:val="auto"/>
                <w:sz w:val="20"/>
                <w:szCs w:val="20"/>
              </w:rPr>
              <w:t>ESF</w:t>
            </w:r>
          </w:p>
          <w:p w14:paraId="68F2890E" w14:textId="77777777" w:rsidR="008B2A00" w:rsidRPr="008E438E" w:rsidRDefault="008B2A00" w:rsidP="00ED4A9E">
            <w:pPr>
              <w:pStyle w:val="Normal1"/>
              <w:rPr>
                <w:color w:val="auto"/>
                <w:sz w:val="20"/>
                <w:szCs w:val="20"/>
              </w:rPr>
            </w:pPr>
          </w:p>
        </w:tc>
        <w:tc>
          <w:tcPr>
            <w:tcW w:w="1773" w:type="dxa"/>
            <w:tcMar>
              <w:top w:w="100" w:type="dxa"/>
              <w:left w:w="108" w:type="dxa"/>
              <w:bottom w:w="100" w:type="dxa"/>
              <w:right w:w="108" w:type="dxa"/>
            </w:tcMar>
          </w:tcPr>
          <w:p w14:paraId="3B80BE25" w14:textId="77777777" w:rsidR="008B2A00" w:rsidRPr="008E438E" w:rsidRDefault="008B2A00" w:rsidP="00ED4A9E">
            <w:pPr>
              <w:pStyle w:val="Normal1"/>
              <w:rPr>
                <w:color w:val="auto"/>
                <w:sz w:val="20"/>
                <w:szCs w:val="20"/>
              </w:rPr>
            </w:pPr>
            <w:r w:rsidRPr="008E438E">
              <w:rPr>
                <w:rFonts w:ascii="Times New Roman" w:hAnsi="Times New Roman" w:cs="Times New Roman"/>
                <w:color w:val="auto"/>
                <w:sz w:val="20"/>
                <w:szCs w:val="20"/>
              </w:rPr>
              <w:t>35 893</w:t>
            </w:r>
          </w:p>
        </w:tc>
        <w:tc>
          <w:tcPr>
            <w:tcW w:w="1211" w:type="dxa"/>
            <w:tcMar>
              <w:top w:w="100" w:type="dxa"/>
              <w:left w:w="108" w:type="dxa"/>
              <w:bottom w:w="100" w:type="dxa"/>
              <w:right w:w="108" w:type="dxa"/>
            </w:tcMar>
          </w:tcPr>
          <w:p w14:paraId="550B6609" w14:textId="77777777" w:rsidR="008B2A00" w:rsidRPr="008E438E" w:rsidRDefault="008B2A00" w:rsidP="00ED4A9E">
            <w:pPr>
              <w:pStyle w:val="Normal1"/>
              <w:rPr>
                <w:color w:val="auto"/>
                <w:sz w:val="20"/>
                <w:szCs w:val="20"/>
              </w:rPr>
            </w:pPr>
            <w:r w:rsidRPr="008E438E">
              <w:rPr>
                <w:rFonts w:ascii="Times New Roman" w:hAnsi="Times New Roman" w:cs="Times New Roman"/>
                <w:color w:val="auto"/>
                <w:sz w:val="20"/>
                <w:szCs w:val="20"/>
              </w:rPr>
              <w:t>Projektu dati</w:t>
            </w:r>
          </w:p>
        </w:tc>
        <w:tc>
          <w:tcPr>
            <w:tcW w:w="1134" w:type="dxa"/>
          </w:tcPr>
          <w:p w14:paraId="315643E2" w14:textId="77777777" w:rsidR="008B2A00" w:rsidRPr="008E438E" w:rsidRDefault="008B2A00" w:rsidP="00ED4A9E">
            <w:pPr>
              <w:pStyle w:val="Normal1"/>
              <w:rPr>
                <w:color w:val="auto"/>
                <w:sz w:val="20"/>
                <w:szCs w:val="20"/>
              </w:rPr>
            </w:pPr>
            <w:r w:rsidRPr="008E438E">
              <w:rPr>
                <w:rFonts w:ascii="Times New Roman" w:hAnsi="Times New Roman" w:cs="Times New Roman"/>
                <w:color w:val="auto"/>
                <w:sz w:val="20"/>
                <w:szCs w:val="20"/>
              </w:rPr>
              <w:t>Reizi gadā</w:t>
            </w:r>
          </w:p>
        </w:tc>
      </w:tr>
      <w:tr w:rsidR="008B2A00" w:rsidRPr="008E438E" w14:paraId="007FE158" w14:textId="77777777" w:rsidTr="00EF6F18">
        <w:trPr>
          <w:trHeight w:val="1399"/>
          <w:jc w:val="center"/>
        </w:trPr>
        <w:tc>
          <w:tcPr>
            <w:tcW w:w="890" w:type="dxa"/>
            <w:tcMar>
              <w:top w:w="100" w:type="dxa"/>
              <w:left w:w="108" w:type="dxa"/>
              <w:bottom w:w="100" w:type="dxa"/>
              <w:right w:w="108" w:type="dxa"/>
            </w:tcMar>
          </w:tcPr>
          <w:p w14:paraId="50B0A5D0"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lastRenderedPageBreak/>
              <w:t xml:space="preserve">i.8.4.1.b </w:t>
            </w:r>
          </w:p>
        </w:tc>
        <w:tc>
          <w:tcPr>
            <w:tcW w:w="2409" w:type="dxa"/>
            <w:tcMar>
              <w:top w:w="100" w:type="dxa"/>
              <w:left w:w="108" w:type="dxa"/>
              <w:bottom w:w="100" w:type="dxa"/>
              <w:right w:w="108" w:type="dxa"/>
            </w:tcMar>
          </w:tcPr>
          <w:p w14:paraId="23D5F8A7"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t xml:space="preserve">Nodarbināto personu ar zemu izglītības līmeni  skaits vecumā no 17 gadiem, kas saņēmušas ESF atbalstu dalībai apmācībās  </w:t>
            </w:r>
          </w:p>
        </w:tc>
        <w:tc>
          <w:tcPr>
            <w:tcW w:w="1276" w:type="dxa"/>
            <w:tcMar>
              <w:top w:w="100" w:type="dxa"/>
              <w:left w:w="108" w:type="dxa"/>
              <w:bottom w:w="100" w:type="dxa"/>
              <w:right w:w="108" w:type="dxa"/>
            </w:tcMar>
          </w:tcPr>
          <w:p w14:paraId="62B0DB35"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t xml:space="preserve">Personu skaits </w:t>
            </w:r>
          </w:p>
          <w:p w14:paraId="35D67777" w14:textId="77777777" w:rsidR="008B2A00" w:rsidRPr="008E438E" w:rsidRDefault="008B2A00" w:rsidP="00ED4A9E">
            <w:pPr>
              <w:pStyle w:val="Normal1"/>
              <w:rPr>
                <w:rFonts w:ascii="Times New Roman" w:hAnsi="Times New Roman" w:cs="Times New Roman"/>
                <w:color w:val="auto"/>
                <w:sz w:val="20"/>
                <w:szCs w:val="20"/>
              </w:rPr>
            </w:pPr>
          </w:p>
        </w:tc>
        <w:tc>
          <w:tcPr>
            <w:tcW w:w="1430" w:type="dxa"/>
            <w:tcMar>
              <w:top w:w="100" w:type="dxa"/>
              <w:left w:w="108" w:type="dxa"/>
              <w:bottom w:w="100" w:type="dxa"/>
              <w:right w:w="108" w:type="dxa"/>
            </w:tcMar>
          </w:tcPr>
          <w:p w14:paraId="7FB1E9B1"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t>ESF</w:t>
            </w:r>
          </w:p>
          <w:p w14:paraId="675F26DB" w14:textId="77777777" w:rsidR="008B2A00" w:rsidRPr="008E438E" w:rsidRDefault="008B2A00" w:rsidP="00ED4A9E">
            <w:pPr>
              <w:pStyle w:val="Normal1"/>
              <w:rPr>
                <w:rFonts w:ascii="Times New Roman" w:hAnsi="Times New Roman" w:cs="Times New Roman"/>
                <w:color w:val="auto"/>
                <w:sz w:val="20"/>
                <w:szCs w:val="20"/>
              </w:rPr>
            </w:pPr>
          </w:p>
        </w:tc>
        <w:tc>
          <w:tcPr>
            <w:tcW w:w="1773" w:type="dxa"/>
            <w:tcMar>
              <w:top w:w="100" w:type="dxa"/>
              <w:left w:w="108" w:type="dxa"/>
              <w:bottom w:w="100" w:type="dxa"/>
              <w:right w:w="108" w:type="dxa"/>
            </w:tcMar>
          </w:tcPr>
          <w:p w14:paraId="48628DA1"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t>19 734</w:t>
            </w:r>
          </w:p>
        </w:tc>
        <w:tc>
          <w:tcPr>
            <w:tcW w:w="1211" w:type="dxa"/>
            <w:tcMar>
              <w:top w:w="100" w:type="dxa"/>
              <w:left w:w="108" w:type="dxa"/>
              <w:bottom w:w="100" w:type="dxa"/>
              <w:right w:w="108" w:type="dxa"/>
            </w:tcMar>
          </w:tcPr>
          <w:p w14:paraId="07E02CD0"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t>Projektu dati</w:t>
            </w:r>
          </w:p>
        </w:tc>
        <w:tc>
          <w:tcPr>
            <w:tcW w:w="1134" w:type="dxa"/>
          </w:tcPr>
          <w:p w14:paraId="3E23DA70" w14:textId="77777777" w:rsidR="008B2A00" w:rsidRPr="008E438E" w:rsidRDefault="008B2A00" w:rsidP="00ED4A9E">
            <w:pPr>
              <w:pStyle w:val="Normal1"/>
              <w:rPr>
                <w:rFonts w:ascii="Times New Roman" w:hAnsi="Times New Roman" w:cs="Times New Roman"/>
                <w:color w:val="auto"/>
                <w:sz w:val="20"/>
                <w:szCs w:val="20"/>
              </w:rPr>
            </w:pPr>
            <w:r w:rsidRPr="008E438E">
              <w:rPr>
                <w:rFonts w:ascii="Times New Roman" w:hAnsi="Times New Roman" w:cs="Times New Roman"/>
                <w:color w:val="auto"/>
                <w:sz w:val="20"/>
                <w:szCs w:val="20"/>
              </w:rPr>
              <w:t>Reizi gadā</w:t>
            </w:r>
          </w:p>
        </w:tc>
      </w:tr>
    </w:tbl>
    <w:p w14:paraId="307FED96" w14:textId="77777777" w:rsidR="008B2A00" w:rsidRPr="008B2A00" w:rsidRDefault="008B2A00" w:rsidP="008B2A00">
      <w:pPr>
        <w:rPr>
          <w:sz w:val="28"/>
          <w:szCs w:val="28"/>
          <w:lang w:eastAsia="en-US"/>
        </w:rPr>
      </w:pPr>
    </w:p>
    <w:p w14:paraId="25B103D4" w14:textId="77777777" w:rsidR="004D2861" w:rsidRDefault="004D2861">
      <w:pPr>
        <w:rPr>
          <w:sz w:val="28"/>
          <w:szCs w:val="28"/>
          <w:lang w:eastAsia="en-US"/>
        </w:rPr>
      </w:pPr>
      <w:r>
        <w:rPr>
          <w:sz w:val="28"/>
          <w:szCs w:val="28"/>
          <w:lang w:eastAsia="en-US"/>
        </w:rPr>
        <w:br w:type="page"/>
      </w:r>
    </w:p>
    <w:p w14:paraId="454C7C1A" w14:textId="44D595CD" w:rsidR="00E45BC6" w:rsidRDefault="00F43E71" w:rsidP="00955750">
      <w:pPr>
        <w:pStyle w:val="ListParagraph"/>
        <w:numPr>
          <w:ilvl w:val="0"/>
          <w:numId w:val="26"/>
        </w:numPr>
        <w:ind w:left="0" w:firstLine="709"/>
        <w:contextualSpacing w:val="0"/>
        <w:jc w:val="both"/>
        <w:rPr>
          <w:sz w:val="28"/>
          <w:szCs w:val="28"/>
          <w:lang w:eastAsia="en-US"/>
        </w:rPr>
      </w:pPr>
      <w:r w:rsidRPr="00F43E71">
        <w:rPr>
          <w:sz w:val="28"/>
          <w:szCs w:val="28"/>
          <w:lang w:eastAsia="en-US"/>
        </w:rPr>
        <w:lastRenderedPageBreak/>
        <w:t>Izteikt 2.8. apakšsadaļas “Izglītība, pra</w:t>
      </w:r>
      <w:r w:rsidR="00EC59AA">
        <w:rPr>
          <w:sz w:val="28"/>
          <w:szCs w:val="28"/>
          <w:lang w:eastAsia="en-US"/>
        </w:rPr>
        <w:t xml:space="preserve">smes un mūžizglītība” tabulu </w:t>
      </w:r>
      <w:r w:rsidRPr="00F43E71">
        <w:rPr>
          <w:sz w:val="28"/>
          <w:szCs w:val="28"/>
          <w:lang w:eastAsia="en-US"/>
        </w:rPr>
        <w:t>Nr. 2.8.22. (6) “Prioritārā virziena snieguma ietvars</w:t>
      </w:r>
      <w:r>
        <w:rPr>
          <w:sz w:val="28"/>
          <w:szCs w:val="28"/>
          <w:lang w:eastAsia="en-US"/>
        </w:rPr>
        <w:t>” šādā redakcijā:</w:t>
      </w:r>
    </w:p>
    <w:p w14:paraId="50E0B855" w14:textId="77777777" w:rsidR="00955750" w:rsidRDefault="00955750" w:rsidP="00955750">
      <w:pPr>
        <w:pStyle w:val="ListParagraph"/>
        <w:ind w:left="709"/>
        <w:contextualSpacing w:val="0"/>
        <w:jc w:val="both"/>
        <w:rPr>
          <w:sz w:val="28"/>
          <w:szCs w:val="28"/>
          <w:lang w:eastAsia="en-US"/>
        </w:rPr>
      </w:pPr>
    </w:p>
    <w:tbl>
      <w:tblPr>
        <w:tblpPr w:leftFromText="180" w:rightFromText="180" w:vertAnchor="text" w:tblpY="1"/>
        <w:tblOverlap w:val="never"/>
        <w:tblW w:w="5261" w:type="pct"/>
        <w:tblLayout w:type="fixed"/>
        <w:tblLook w:val="04A0" w:firstRow="1" w:lastRow="0" w:firstColumn="1" w:lastColumn="0" w:noHBand="0" w:noVBand="1"/>
      </w:tblPr>
      <w:tblGrid>
        <w:gridCol w:w="1063"/>
        <w:gridCol w:w="1484"/>
        <w:gridCol w:w="1899"/>
        <w:gridCol w:w="973"/>
        <w:gridCol w:w="832"/>
        <w:gridCol w:w="1112"/>
        <w:gridCol w:w="1250"/>
        <w:gridCol w:w="973"/>
        <w:gridCol w:w="835"/>
        <w:gridCol w:w="1253"/>
        <w:gridCol w:w="1388"/>
        <w:gridCol w:w="1959"/>
      </w:tblGrid>
      <w:tr w:rsidR="00F43E71" w:rsidRPr="00F43E71" w14:paraId="5B49D1E3" w14:textId="77777777" w:rsidTr="00F43E71">
        <w:trPr>
          <w:trHeight w:val="314"/>
          <w:tblHeader/>
        </w:trPr>
        <w:tc>
          <w:tcPr>
            <w:tcW w:w="3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47451A2" w14:textId="77777777" w:rsidR="00F43E71" w:rsidRPr="00F43E71" w:rsidRDefault="00F43E71" w:rsidP="00F43E71">
            <w:pPr>
              <w:jc w:val="center"/>
            </w:pPr>
            <w:r w:rsidRPr="00F43E71">
              <w:t>Indikatora tips</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D6C9F74" w14:textId="77777777" w:rsidR="00F43E71" w:rsidRPr="00F43E71" w:rsidRDefault="00F43E71" w:rsidP="00F43E71">
            <w:pPr>
              <w:jc w:val="center"/>
            </w:pPr>
            <w:r w:rsidRPr="00F43E71">
              <w:t xml:space="preserve">ID. </w:t>
            </w:r>
            <w:r w:rsidRPr="00F43E71">
              <w:br/>
              <w:t>Rādītāja nosaukums</w:t>
            </w:r>
          </w:p>
        </w:tc>
        <w:tc>
          <w:tcPr>
            <w:tcW w:w="63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B2DD253" w14:textId="77777777" w:rsidR="00F43E71" w:rsidRPr="00F43E71" w:rsidRDefault="00F43E71" w:rsidP="00F43E71">
            <w:pPr>
              <w:jc w:val="center"/>
            </w:pPr>
            <w:r w:rsidRPr="00F43E71">
              <w:t>Definīcija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7EA81EF" w14:textId="77777777" w:rsidR="00F43E71" w:rsidRPr="00F43E71" w:rsidRDefault="00F43E71" w:rsidP="00F43E71">
            <w:pPr>
              <w:jc w:val="center"/>
            </w:pPr>
            <w:proofErr w:type="spellStart"/>
            <w:r w:rsidRPr="00F43E71">
              <w:t>Mērvie-nība</w:t>
            </w:r>
            <w:proofErr w:type="spellEnd"/>
          </w:p>
        </w:tc>
        <w:tc>
          <w:tcPr>
            <w:tcW w:w="27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A87881E" w14:textId="77777777" w:rsidR="00F43E71" w:rsidRPr="00F43E71" w:rsidRDefault="00F43E71" w:rsidP="00F43E71">
            <w:pPr>
              <w:jc w:val="center"/>
            </w:pPr>
            <w:r w:rsidRPr="00F43E71">
              <w:t>Fonds</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C7D95A8" w14:textId="77777777" w:rsidR="00F43E71" w:rsidRPr="00F43E71" w:rsidRDefault="00F43E71" w:rsidP="00F43E71">
            <w:pPr>
              <w:jc w:val="center"/>
            </w:pPr>
            <w:r w:rsidRPr="00F43E71">
              <w:t>Reģiona kategorija</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8E30EB2" w14:textId="77777777" w:rsidR="00F43E71" w:rsidRPr="00F43E71" w:rsidRDefault="00F43E71" w:rsidP="00F43E71">
            <w:pPr>
              <w:jc w:val="center"/>
            </w:pPr>
            <w:r w:rsidRPr="00F43E71">
              <w:t>Starpposma vērtība 2018. gadā</w:t>
            </w:r>
          </w:p>
        </w:tc>
        <w:tc>
          <w:tcPr>
            <w:tcW w:w="1019" w:type="pct"/>
            <w:gridSpan w:val="3"/>
            <w:tcBorders>
              <w:top w:val="single" w:sz="4" w:space="0" w:color="auto"/>
              <w:left w:val="nil"/>
              <w:bottom w:val="single" w:sz="4" w:space="0" w:color="auto"/>
              <w:right w:val="single" w:sz="4" w:space="0" w:color="auto"/>
            </w:tcBorders>
            <w:shd w:val="clear" w:color="000000" w:fill="C5D9F1"/>
            <w:vAlign w:val="center"/>
            <w:hideMark/>
          </w:tcPr>
          <w:p w14:paraId="49B79323" w14:textId="77777777" w:rsidR="00F43E71" w:rsidRPr="00F43E71" w:rsidRDefault="00F43E71" w:rsidP="00F43E71">
            <w:pPr>
              <w:jc w:val="center"/>
            </w:pPr>
            <w:r w:rsidRPr="00F43E71">
              <w:t>Mērķa vērtība</w:t>
            </w:r>
          </w:p>
        </w:tc>
        <w:tc>
          <w:tcPr>
            <w:tcW w:w="462" w:type="pct"/>
            <w:vMerge w:val="restart"/>
            <w:tcBorders>
              <w:top w:val="single" w:sz="4" w:space="0" w:color="auto"/>
              <w:left w:val="nil"/>
              <w:right w:val="single" w:sz="4" w:space="0" w:color="auto"/>
            </w:tcBorders>
            <w:shd w:val="clear" w:color="000000" w:fill="C5D9F1"/>
            <w:vAlign w:val="center"/>
            <w:hideMark/>
          </w:tcPr>
          <w:p w14:paraId="229482B4" w14:textId="77777777" w:rsidR="00F43E71" w:rsidRPr="00F43E71" w:rsidRDefault="00F43E71" w:rsidP="00F43E71">
            <w:pPr>
              <w:jc w:val="center"/>
            </w:pPr>
          </w:p>
          <w:p w14:paraId="3666F6D4" w14:textId="77777777" w:rsidR="00F43E71" w:rsidRPr="00F43E71" w:rsidRDefault="00F43E71" w:rsidP="00F43E71">
            <w:pPr>
              <w:jc w:val="center"/>
            </w:pPr>
            <w:r w:rsidRPr="00F43E71">
              <w:t>Datu avots</w:t>
            </w:r>
          </w:p>
        </w:tc>
        <w:tc>
          <w:tcPr>
            <w:tcW w:w="65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717E8C7" w14:textId="77777777" w:rsidR="00F43E71" w:rsidRPr="00F43E71" w:rsidRDefault="00F43E71" w:rsidP="00F43E71">
            <w:pPr>
              <w:jc w:val="center"/>
            </w:pPr>
            <w:r w:rsidRPr="00F43E71">
              <w:t>Rādītāja nozīmīguma apraksts</w:t>
            </w:r>
          </w:p>
        </w:tc>
      </w:tr>
      <w:tr w:rsidR="00F43E71" w:rsidRPr="00F43E71" w14:paraId="12E27DD7" w14:textId="77777777" w:rsidTr="00F43E71">
        <w:trPr>
          <w:trHeight w:val="314"/>
          <w:tblHeader/>
        </w:trPr>
        <w:tc>
          <w:tcPr>
            <w:tcW w:w="354" w:type="pct"/>
            <w:vMerge/>
            <w:tcBorders>
              <w:top w:val="single" w:sz="4" w:space="0" w:color="auto"/>
              <w:left w:val="single" w:sz="4" w:space="0" w:color="auto"/>
              <w:bottom w:val="single" w:sz="4" w:space="0" w:color="auto"/>
              <w:right w:val="single" w:sz="4" w:space="0" w:color="auto"/>
            </w:tcBorders>
            <w:hideMark/>
          </w:tcPr>
          <w:p w14:paraId="3A05E920" w14:textId="77777777" w:rsidR="00F43E71" w:rsidRPr="00F43E71" w:rsidRDefault="00F43E71" w:rsidP="00F43E71"/>
        </w:tc>
        <w:tc>
          <w:tcPr>
            <w:tcW w:w="494" w:type="pct"/>
            <w:vMerge/>
            <w:tcBorders>
              <w:top w:val="single" w:sz="4" w:space="0" w:color="auto"/>
              <w:left w:val="single" w:sz="4" w:space="0" w:color="auto"/>
              <w:bottom w:val="single" w:sz="4" w:space="0" w:color="auto"/>
              <w:right w:val="single" w:sz="4" w:space="0" w:color="auto"/>
            </w:tcBorders>
            <w:hideMark/>
          </w:tcPr>
          <w:p w14:paraId="0FCD4D8A" w14:textId="77777777" w:rsidR="00F43E71" w:rsidRPr="00F43E71" w:rsidRDefault="00F43E71" w:rsidP="00F43E71"/>
        </w:tc>
        <w:tc>
          <w:tcPr>
            <w:tcW w:w="632" w:type="pct"/>
            <w:vMerge/>
            <w:tcBorders>
              <w:top w:val="single" w:sz="4" w:space="0" w:color="auto"/>
              <w:left w:val="single" w:sz="4" w:space="0" w:color="auto"/>
              <w:bottom w:val="single" w:sz="4" w:space="0" w:color="auto"/>
              <w:right w:val="single" w:sz="4" w:space="0" w:color="auto"/>
            </w:tcBorders>
            <w:hideMark/>
          </w:tcPr>
          <w:p w14:paraId="52246399" w14:textId="77777777" w:rsidR="00F43E71" w:rsidRPr="00F43E71" w:rsidRDefault="00F43E71" w:rsidP="00F43E71"/>
        </w:tc>
        <w:tc>
          <w:tcPr>
            <w:tcW w:w="324" w:type="pct"/>
            <w:vMerge/>
            <w:tcBorders>
              <w:top w:val="single" w:sz="4" w:space="0" w:color="auto"/>
              <w:left w:val="single" w:sz="4" w:space="0" w:color="auto"/>
              <w:bottom w:val="single" w:sz="4" w:space="0" w:color="auto"/>
              <w:right w:val="single" w:sz="4" w:space="0" w:color="auto"/>
            </w:tcBorders>
            <w:hideMark/>
          </w:tcPr>
          <w:p w14:paraId="590DD4D3" w14:textId="77777777" w:rsidR="00F43E71" w:rsidRPr="00F43E71" w:rsidRDefault="00F43E71" w:rsidP="00F43E71"/>
        </w:tc>
        <w:tc>
          <w:tcPr>
            <w:tcW w:w="277" w:type="pct"/>
            <w:vMerge/>
            <w:tcBorders>
              <w:top w:val="single" w:sz="4" w:space="0" w:color="auto"/>
              <w:left w:val="single" w:sz="4" w:space="0" w:color="auto"/>
              <w:bottom w:val="single" w:sz="4" w:space="0" w:color="auto"/>
              <w:right w:val="single" w:sz="4" w:space="0" w:color="auto"/>
            </w:tcBorders>
            <w:hideMark/>
          </w:tcPr>
          <w:p w14:paraId="02AA803E" w14:textId="77777777" w:rsidR="00F43E71" w:rsidRPr="00F43E71" w:rsidRDefault="00F43E71" w:rsidP="00F43E71"/>
        </w:tc>
        <w:tc>
          <w:tcPr>
            <w:tcW w:w="370" w:type="pct"/>
            <w:vMerge/>
            <w:tcBorders>
              <w:top w:val="single" w:sz="4" w:space="0" w:color="auto"/>
              <w:left w:val="single" w:sz="4" w:space="0" w:color="auto"/>
              <w:bottom w:val="single" w:sz="4" w:space="0" w:color="auto"/>
              <w:right w:val="single" w:sz="4" w:space="0" w:color="auto"/>
            </w:tcBorders>
            <w:hideMark/>
          </w:tcPr>
          <w:p w14:paraId="620678FA" w14:textId="77777777" w:rsidR="00F43E71" w:rsidRPr="00F43E71" w:rsidRDefault="00F43E71" w:rsidP="00F43E71"/>
        </w:tc>
        <w:tc>
          <w:tcPr>
            <w:tcW w:w="416" w:type="pct"/>
            <w:vMerge/>
            <w:tcBorders>
              <w:top w:val="single" w:sz="4" w:space="0" w:color="auto"/>
              <w:left w:val="single" w:sz="4" w:space="0" w:color="auto"/>
              <w:bottom w:val="single" w:sz="4" w:space="0" w:color="auto"/>
              <w:right w:val="single" w:sz="4" w:space="0" w:color="auto"/>
            </w:tcBorders>
            <w:hideMark/>
          </w:tcPr>
          <w:p w14:paraId="2D5C0057" w14:textId="77777777" w:rsidR="00F43E71" w:rsidRPr="00F43E71" w:rsidRDefault="00F43E71" w:rsidP="00F43E71"/>
        </w:tc>
        <w:tc>
          <w:tcPr>
            <w:tcW w:w="324" w:type="pct"/>
            <w:tcBorders>
              <w:top w:val="single" w:sz="4" w:space="0" w:color="auto"/>
              <w:left w:val="nil"/>
              <w:bottom w:val="single" w:sz="4" w:space="0" w:color="auto"/>
              <w:right w:val="single" w:sz="4" w:space="0" w:color="auto"/>
            </w:tcBorders>
            <w:shd w:val="clear" w:color="000000" w:fill="C5D9F1"/>
            <w:hideMark/>
          </w:tcPr>
          <w:p w14:paraId="3D85DB34" w14:textId="77777777" w:rsidR="00F43E71" w:rsidRPr="00F43E71" w:rsidRDefault="00F43E71" w:rsidP="00F43E71">
            <w:r w:rsidRPr="00F43E71">
              <w:t>sievietes</w:t>
            </w:r>
          </w:p>
        </w:tc>
        <w:tc>
          <w:tcPr>
            <w:tcW w:w="278" w:type="pct"/>
            <w:tcBorders>
              <w:top w:val="single" w:sz="4" w:space="0" w:color="auto"/>
              <w:left w:val="nil"/>
              <w:bottom w:val="single" w:sz="4" w:space="0" w:color="auto"/>
              <w:right w:val="single" w:sz="4" w:space="0" w:color="auto"/>
            </w:tcBorders>
            <w:shd w:val="clear" w:color="000000" w:fill="C5D9F1"/>
            <w:hideMark/>
          </w:tcPr>
          <w:p w14:paraId="53372C50" w14:textId="77777777" w:rsidR="00F43E71" w:rsidRPr="00F43E71" w:rsidRDefault="00F43E71" w:rsidP="00F43E71">
            <w:r w:rsidRPr="00F43E71">
              <w:t>vīrieši</w:t>
            </w:r>
          </w:p>
        </w:tc>
        <w:tc>
          <w:tcPr>
            <w:tcW w:w="417" w:type="pct"/>
            <w:tcBorders>
              <w:top w:val="single" w:sz="4" w:space="0" w:color="auto"/>
              <w:left w:val="nil"/>
              <w:bottom w:val="single" w:sz="4" w:space="0" w:color="auto"/>
              <w:right w:val="single" w:sz="4" w:space="0" w:color="auto"/>
            </w:tcBorders>
            <w:shd w:val="clear" w:color="000000" w:fill="C5D9F1"/>
            <w:hideMark/>
          </w:tcPr>
          <w:p w14:paraId="06ABCB6A" w14:textId="77777777" w:rsidR="00F43E71" w:rsidRPr="00F43E71" w:rsidRDefault="00F43E71" w:rsidP="00F43E71">
            <w:r w:rsidRPr="00F43E71">
              <w:t>kopā</w:t>
            </w:r>
          </w:p>
        </w:tc>
        <w:tc>
          <w:tcPr>
            <w:tcW w:w="462" w:type="pct"/>
            <w:vMerge/>
            <w:tcBorders>
              <w:left w:val="nil"/>
              <w:bottom w:val="single" w:sz="4" w:space="0" w:color="auto"/>
              <w:right w:val="single" w:sz="4" w:space="0" w:color="auto"/>
            </w:tcBorders>
            <w:shd w:val="clear" w:color="000000" w:fill="C5D9F1"/>
            <w:hideMark/>
          </w:tcPr>
          <w:p w14:paraId="07A74687" w14:textId="77777777" w:rsidR="00F43E71" w:rsidRPr="00F43E71" w:rsidRDefault="00F43E71" w:rsidP="00F43E71"/>
        </w:tc>
        <w:tc>
          <w:tcPr>
            <w:tcW w:w="652" w:type="pct"/>
            <w:vMerge/>
            <w:tcBorders>
              <w:top w:val="single" w:sz="4" w:space="0" w:color="auto"/>
              <w:left w:val="single" w:sz="4" w:space="0" w:color="auto"/>
              <w:bottom w:val="single" w:sz="4" w:space="0" w:color="auto"/>
              <w:right w:val="single" w:sz="4" w:space="0" w:color="auto"/>
            </w:tcBorders>
            <w:hideMark/>
          </w:tcPr>
          <w:p w14:paraId="3749522E" w14:textId="77777777" w:rsidR="00F43E71" w:rsidRPr="00F43E71" w:rsidRDefault="00F43E71" w:rsidP="00F43E71"/>
        </w:tc>
      </w:tr>
      <w:tr w:rsidR="00F43E71" w:rsidRPr="00F43E71" w14:paraId="5C377869" w14:textId="77777777" w:rsidTr="00F43E71">
        <w:trPr>
          <w:trHeight w:val="1113"/>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16024D64" w14:textId="77777777" w:rsidR="00F43E71" w:rsidRPr="00F43E71" w:rsidRDefault="00F43E71" w:rsidP="00F43E71">
            <w:r w:rsidRPr="00F43E71">
              <w:t>Finanšu rādītājs</w:t>
            </w:r>
          </w:p>
        </w:tc>
        <w:tc>
          <w:tcPr>
            <w:tcW w:w="494" w:type="pct"/>
            <w:tcBorders>
              <w:top w:val="single" w:sz="4" w:space="0" w:color="auto"/>
              <w:left w:val="nil"/>
              <w:bottom w:val="single" w:sz="4" w:space="0" w:color="auto"/>
              <w:right w:val="single" w:sz="4" w:space="0" w:color="auto"/>
            </w:tcBorders>
            <w:shd w:val="clear" w:color="auto" w:fill="auto"/>
            <w:noWrap/>
            <w:hideMark/>
          </w:tcPr>
          <w:p w14:paraId="715FB637" w14:textId="77777777" w:rsidR="00F43E71" w:rsidRPr="00F43E71" w:rsidRDefault="00F43E71" w:rsidP="00F43E71">
            <w:r w:rsidRPr="00F43E71">
              <w:t>(F14) Finanšu rādītājs 8. PV (ERAF)</w:t>
            </w:r>
          </w:p>
        </w:tc>
        <w:tc>
          <w:tcPr>
            <w:tcW w:w="63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FDE415B" w14:textId="77777777" w:rsidR="00F43E71" w:rsidRPr="00F43E71" w:rsidRDefault="00F43E71" w:rsidP="00F43E71"/>
        </w:tc>
        <w:tc>
          <w:tcPr>
            <w:tcW w:w="324" w:type="pct"/>
            <w:tcBorders>
              <w:top w:val="single" w:sz="4" w:space="0" w:color="auto"/>
              <w:left w:val="nil"/>
              <w:bottom w:val="single" w:sz="4" w:space="0" w:color="auto"/>
              <w:right w:val="single" w:sz="4" w:space="0" w:color="auto"/>
            </w:tcBorders>
            <w:shd w:val="clear" w:color="auto" w:fill="auto"/>
            <w:noWrap/>
            <w:hideMark/>
          </w:tcPr>
          <w:p w14:paraId="0C7E3720" w14:textId="77777777" w:rsidR="00F43E71" w:rsidRPr="00F43E71" w:rsidRDefault="00F43E71" w:rsidP="00F43E71">
            <w:r w:rsidRPr="00F43E71">
              <w:t>EUR</w:t>
            </w:r>
          </w:p>
        </w:tc>
        <w:tc>
          <w:tcPr>
            <w:tcW w:w="277" w:type="pct"/>
            <w:tcBorders>
              <w:top w:val="single" w:sz="4" w:space="0" w:color="auto"/>
              <w:left w:val="nil"/>
              <w:bottom w:val="single" w:sz="4" w:space="0" w:color="auto"/>
              <w:right w:val="single" w:sz="4" w:space="0" w:color="auto"/>
            </w:tcBorders>
            <w:shd w:val="clear" w:color="auto" w:fill="auto"/>
            <w:noWrap/>
            <w:hideMark/>
          </w:tcPr>
          <w:p w14:paraId="61156BDD" w14:textId="77777777" w:rsidR="00F43E71" w:rsidRPr="00F43E71" w:rsidRDefault="00F43E71" w:rsidP="00F43E71">
            <w:r w:rsidRPr="00F43E71">
              <w:t>ERAF</w:t>
            </w:r>
          </w:p>
        </w:tc>
        <w:tc>
          <w:tcPr>
            <w:tcW w:w="370" w:type="pct"/>
            <w:tcBorders>
              <w:top w:val="single" w:sz="4" w:space="0" w:color="auto"/>
              <w:left w:val="nil"/>
              <w:bottom w:val="single" w:sz="4" w:space="0" w:color="auto"/>
              <w:right w:val="single" w:sz="4" w:space="0" w:color="auto"/>
            </w:tcBorders>
            <w:shd w:val="clear" w:color="auto" w:fill="auto"/>
            <w:noWrap/>
            <w:hideMark/>
          </w:tcPr>
          <w:p w14:paraId="0DD7E1B1"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2DFA0610" w14:textId="77777777" w:rsidR="00F43E71" w:rsidRPr="00F43E71" w:rsidRDefault="00F43E71" w:rsidP="00F43E71">
            <w:pPr>
              <w:rPr>
                <w:rFonts w:eastAsia="PMingLiU"/>
                <w:lang w:eastAsia="en-US"/>
              </w:rPr>
            </w:pPr>
          </w:p>
          <w:p w14:paraId="6BC76794" w14:textId="77777777" w:rsidR="00F43E71" w:rsidRPr="00F43E71" w:rsidRDefault="00F43E71" w:rsidP="00F43E71">
            <w:r w:rsidRPr="00F43E71">
              <w:rPr>
                <w:rFonts w:eastAsia="PMingLiU"/>
                <w:lang w:eastAsia="en-US"/>
              </w:rPr>
              <w:t>80 534 872</w:t>
            </w:r>
          </w:p>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BDD9BD0" w14:textId="77777777" w:rsidR="00F43E71" w:rsidRPr="00F43E71" w:rsidRDefault="00F43E71" w:rsidP="00F43E71"/>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FAF6EED"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hideMark/>
          </w:tcPr>
          <w:p w14:paraId="683F574E" w14:textId="77777777" w:rsidR="00F43E71" w:rsidRPr="00F43E71" w:rsidRDefault="00F43E71" w:rsidP="00F43E71">
            <w:r w:rsidRPr="00F43E71">
              <w:t>320 665 225</w:t>
            </w:r>
          </w:p>
        </w:tc>
        <w:tc>
          <w:tcPr>
            <w:tcW w:w="462" w:type="pct"/>
            <w:tcBorders>
              <w:top w:val="single" w:sz="4" w:space="0" w:color="auto"/>
              <w:left w:val="nil"/>
              <w:bottom w:val="single" w:sz="4" w:space="0" w:color="auto"/>
              <w:right w:val="single" w:sz="4" w:space="0" w:color="auto"/>
            </w:tcBorders>
            <w:shd w:val="clear" w:color="auto" w:fill="auto"/>
            <w:hideMark/>
          </w:tcPr>
          <w:p w14:paraId="61054A0A" w14:textId="77777777" w:rsidR="00F43E71" w:rsidRPr="00F43E71" w:rsidRDefault="00F43E71" w:rsidP="00F43E71">
            <w:r w:rsidRPr="00F43E71">
              <w:t>Sertifikācijas iestādes uzskaites sistēma</w:t>
            </w:r>
          </w:p>
        </w:tc>
        <w:tc>
          <w:tcPr>
            <w:tcW w:w="65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2F64165" w14:textId="77777777" w:rsidR="00F43E71" w:rsidRPr="00F43E71" w:rsidRDefault="00F43E71" w:rsidP="00F43E71"/>
        </w:tc>
      </w:tr>
      <w:tr w:rsidR="00F43E71" w:rsidRPr="00F43E71" w14:paraId="7D40F2DD" w14:textId="77777777" w:rsidTr="00F43E71">
        <w:trPr>
          <w:trHeight w:val="933"/>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713413D" w14:textId="77777777" w:rsidR="00F43E71" w:rsidRPr="00F43E71" w:rsidRDefault="00F43E71" w:rsidP="00F43E71">
            <w:r w:rsidRPr="00F43E71">
              <w:t>Finanšu rādītājs</w:t>
            </w:r>
          </w:p>
        </w:tc>
        <w:tc>
          <w:tcPr>
            <w:tcW w:w="494" w:type="pct"/>
            <w:tcBorders>
              <w:top w:val="single" w:sz="4" w:space="0" w:color="auto"/>
              <w:left w:val="nil"/>
              <w:bottom w:val="single" w:sz="4" w:space="0" w:color="auto"/>
              <w:right w:val="single" w:sz="4" w:space="0" w:color="auto"/>
            </w:tcBorders>
            <w:shd w:val="clear" w:color="auto" w:fill="auto"/>
            <w:noWrap/>
            <w:hideMark/>
          </w:tcPr>
          <w:p w14:paraId="18BAACFC" w14:textId="77777777" w:rsidR="00F43E71" w:rsidRPr="00F43E71" w:rsidRDefault="00F43E71" w:rsidP="00F43E71">
            <w:r w:rsidRPr="00F43E71">
              <w:t>(F15) Finanšu rādītājs 8. PV (ESF)</w:t>
            </w:r>
          </w:p>
        </w:tc>
        <w:tc>
          <w:tcPr>
            <w:tcW w:w="63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C8B01A2" w14:textId="77777777" w:rsidR="00F43E71" w:rsidRPr="00F43E71" w:rsidRDefault="00F43E71" w:rsidP="00F43E71"/>
        </w:tc>
        <w:tc>
          <w:tcPr>
            <w:tcW w:w="324" w:type="pct"/>
            <w:tcBorders>
              <w:top w:val="single" w:sz="4" w:space="0" w:color="auto"/>
              <w:left w:val="nil"/>
              <w:bottom w:val="single" w:sz="4" w:space="0" w:color="auto"/>
              <w:right w:val="single" w:sz="4" w:space="0" w:color="auto"/>
            </w:tcBorders>
            <w:shd w:val="clear" w:color="auto" w:fill="auto"/>
            <w:noWrap/>
            <w:hideMark/>
          </w:tcPr>
          <w:p w14:paraId="0BCA85A3" w14:textId="77777777" w:rsidR="00F43E71" w:rsidRPr="00F43E71" w:rsidRDefault="00F43E71" w:rsidP="00F43E71">
            <w:r w:rsidRPr="00F43E71">
              <w:t>EUR</w:t>
            </w:r>
          </w:p>
        </w:tc>
        <w:tc>
          <w:tcPr>
            <w:tcW w:w="277" w:type="pct"/>
            <w:tcBorders>
              <w:top w:val="single" w:sz="4" w:space="0" w:color="auto"/>
              <w:left w:val="nil"/>
              <w:bottom w:val="single" w:sz="4" w:space="0" w:color="auto"/>
              <w:right w:val="single" w:sz="4" w:space="0" w:color="auto"/>
            </w:tcBorders>
            <w:shd w:val="clear" w:color="auto" w:fill="auto"/>
            <w:noWrap/>
            <w:hideMark/>
          </w:tcPr>
          <w:p w14:paraId="73757343"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7BD3C241"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05D02DA1" w14:textId="77777777" w:rsidR="00F43E71" w:rsidRPr="00F43E71" w:rsidRDefault="00F43E71" w:rsidP="00F43E71">
            <w:pPr>
              <w:rPr>
                <w:rFonts w:eastAsia="PMingLiU"/>
                <w:lang w:eastAsia="en-US"/>
              </w:rPr>
            </w:pPr>
            <w:r w:rsidRPr="00F43E71">
              <w:rPr>
                <w:rFonts w:eastAsia="PMingLiU"/>
                <w:lang w:eastAsia="en-US"/>
              </w:rPr>
              <w:t>36 865 959</w:t>
            </w:r>
          </w:p>
          <w:p w14:paraId="1E733043" w14:textId="77777777" w:rsidR="00F43E71" w:rsidRPr="00F43E71" w:rsidRDefault="00F43E71" w:rsidP="00F43E71">
            <w:pPr>
              <w:rPr>
                <w:rFonts w:eastAsia="PMingLiU"/>
                <w:lang w:eastAsia="en-US"/>
              </w:rPr>
            </w:pPr>
          </w:p>
          <w:p w14:paraId="440F4BB6" w14:textId="77777777" w:rsidR="00F43E71" w:rsidRPr="00F43E71" w:rsidRDefault="00F43E71" w:rsidP="00F43E71"/>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9D86900" w14:textId="77777777" w:rsidR="00F43E71" w:rsidRPr="00F43E71" w:rsidRDefault="00F43E71" w:rsidP="00F43E71"/>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E40DD59"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hideMark/>
          </w:tcPr>
          <w:p w14:paraId="39786996" w14:textId="77777777" w:rsidR="00F43E71" w:rsidRPr="00F43E71" w:rsidRDefault="00F43E71" w:rsidP="00F43E71">
            <w:r w:rsidRPr="00F43E71">
              <w:t>297 232 532</w:t>
            </w:r>
          </w:p>
          <w:p w14:paraId="5B77798E" w14:textId="77777777" w:rsidR="00F43E71" w:rsidRPr="00F43E71" w:rsidRDefault="00F43E71" w:rsidP="00F43E71"/>
        </w:tc>
        <w:tc>
          <w:tcPr>
            <w:tcW w:w="462" w:type="pct"/>
            <w:tcBorders>
              <w:top w:val="single" w:sz="4" w:space="0" w:color="auto"/>
              <w:left w:val="nil"/>
              <w:bottom w:val="single" w:sz="4" w:space="0" w:color="auto"/>
              <w:right w:val="single" w:sz="4" w:space="0" w:color="auto"/>
            </w:tcBorders>
            <w:shd w:val="clear" w:color="auto" w:fill="auto"/>
            <w:hideMark/>
          </w:tcPr>
          <w:p w14:paraId="117F232A" w14:textId="77777777" w:rsidR="00F43E71" w:rsidRPr="00F43E71" w:rsidRDefault="00F43E71" w:rsidP="00F43E71">
            <w:r w:rsidRPr="00F43E71">
              <w:t>Sertifikācijas iestādes uzskaites sistēma</w:t>
            </w:r>
          </w:p>
        </w:tc>
        <w:tc>
          <w:tcPr>
            <w:tcW w:w="65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574CF48" w14:textId="77777777" w:rsidR="00F43E71" w:rsidRPr="00F43E71" w:rsidRDefault="00F43E71" w:rsidP="00F43E71"/>
        </w:tc>
      </w:tr>
      <w:tr w:rsidR="00F43E71" w:rsidRPr="00F43E71" w14:paraId="04460773" w14:textId="77777777" w:rsidTr="00F43E71">
        <w:trPr>
          <w:trHeight w:val="629"/>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FB21633" w14:textId="77777777" w:rsidR="00F43E71" w:rsidRPr="00F43E71" w:rsidRDefault="00F43E71" w:rsidP="00F43E71">
            <w:r w:rsidRPr="00F43E71">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2E0A7D91" w14:textId="77777777" w:rsidR="00F43E71" w:rsidRPr="00F43E71" w:rsidRDefault="00F43E71" w:rsidP="00F43E71">
            <w:r w:rsidRPr="00F43E71">
              <w:t>Pakalpojumu sniegšanas veiktspēja atbalstītajā izglītības infrastruktūrā</w:t>
            </w:r>
          </w:p>
          <w:p w14:paraId="637FF1C0" w14:textId="77777777" w:rsidR="00F43E71" w:rsidRPr="00F43E71" w:rsidRDefault="00F43E71" w:rsidP="00F43E71">
            <w:r w:rsidRPr="00F43E71">
              <w:t>(CO35)</w:t>
            </w:r>
          </w:p>
        </w:tc>
        <w:tc>
          <w:tcPr>
            <w:tcW w:w="632" w:type="pct"/>
            <w:tcBorders>
              <w:top w:val="single" w:sz="4" w:space="0" w:color="auto"/>
              <w:left w:val="nil"/>
              <w:bottom w:val="single" w:sz="4" w:space="0" w:color="auto"/>
              <w:right w:val="single" w:sz="4" w:space="0" w:color="auto"/>
            </w:tcBorders>
            <w:shd w:val="clear" w:color="auto" w:fill="auto"/>
            <w:hideMark/>
          </w:tcPr>
          <w:p w14:paraId="3E6A36EE" w14:textId="77777777" w:rsidR="00F43E71" w:rsidRPr="00F43E71" w:rsidRDefault="00F43E71" w:rsidP="00F43E71">
            <w:r w:rsidRPr="00F43E71">
              <w:t>Kopējais</w:t>
            </w:r>
          </w:p>
        </w:tc>
        <w:tc>
          <w:tcPr>
            <w:tcW w:w="324" w:type="pct"/>
            <w:tcBorders>
              <w:top w:val="single" w:sz="4" w:space="0" w:color="auto"/>
              <w:left w:val="nil"/>
              <w:bottom w:val="single" w:sz="4" w:space="0" w:color="auto"/>
              <w:right w:val="single" w:sz="4" w:space="0" w:color="auto"/>
            </w:tcBorders>
            <w:shd w:val="clear" w:color="auto" w:fill="auto"/>
            <w:noWrap/>
            <w:hideMark/>
          </w:tcPr>
          <w:p w14:paraId="0BCA1CAF" w14:textId="77777777" w:rsidR="00F43E71" w:rsidRPr="00F43E71" w:rsidRDefault="00F43E71" w:rsidP="00F43E71">
            <w:r w:rsidRPr="00F43E71">
              <w:t>Personas</w:t>
            </w:r>
          </w:p>
        </w:tc>
        <w:tc>
          <w:tcPr>
            <w:tcW w:w="277" w:type="pct"/>
            <w:tcBorders>
              <w:top w:val="single" w:sz="4" w:space="0" w:color="auto"/>
              <w:left w:val="nil"/>
              <w:bottom w:val="single" w:sz="4" w:space="0" w:color="auto"/>
              <w:right w:val="single" w:sz="4" w:space="0" w:color="auto"/>
            </w:tcBorders>
            <w:shd w:val="clear" w:color="auto" w:fill="auto"/>
            <w:noWrap/>
            <w:hideMark/>
          </w:tcPr>
          <w:p w14:paraId="63BB1F58" w14:textId="77777777" w:rsidR="00F43E71" w:rsidRPr="00F43E71" w:rsidRDefault="00F43E71" w:rsidP="00F43E71">
            <w:r w:rsidRPr="00F43E71">
              <w:t>ERAF</w:t>
            </w:r>
          </w:p>
        </w:tc>
        <w:tc>
          <w:tcPr>
            <w:tcW w:w="370" w:type="pct"/>
            <w:tcBorders>
              <w:top w:val="single" w:sz="4" w:space="0" w:color="auto"/>
              <w:left w:val="nil"/>
              <w:bottom w:val="single" w:sz="4" w:space="0" w:color="auto"/>
              <w:right w:val="single" w:sz="4" w:space="0" w:color="auto"/>
            </w:tcBorders>
            <w:shd w:val="clear" w:color="auto" w:fill="auto"/>
            <w:noWrap/>
            <w:hideMark/>
          </w:tcPr>
          <w:p w14:paraId="1CAE4E89"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66078FE5" w14:textId="77777777" w:rsidR="00F43E71" w:rsidRPr="00F43E71" w:rsidRDefault="00F43E71" w:rsidP="00F43E71">
            <w:pPr>
              <w:rPr>
                <w:bCs/>
                <w:iCs/>
                <w:lang w:eastAsia="en-US"/>
              </w:rPr>
            </w:pPr>
            <w:r w:rsidRPr="00F43E71">
              <w:rPr>
                <w:bCs/>
                <w:iCs/>
                <w:lang w:eastAsia="en-US"/>
              </w:rPr>
              <w:t xml:space="preserve">12 162 </w:t>
            </w:r>
          </w:p>
          <w:p w14:paraId="4B2831E3" w14:textId="77777777" w:rsidR="00F43E71" w:rsidRPr="00F43E71" w:rsidRDefault="00F43E71" w:rsidP="00F43E71"/>
        </w:tc>
        <w:tc>
          <w:tcPr>
            <w:tcW w:w="32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00EA84E" w14:textId="77777777" w:rsidR="00F43E71" w:rsidRPr="00F43E71" w:rsidRDefault="00F43E71" w:rsidP="00F43E71"/>
        </w:tc>
        <w:tc>
          <w:tcPr>
            <w:tcW w:w="278"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D5BA62F"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hideMark/>
          </w:tcPr>
          <w:p w14:paraId="3003177E" w14:textId="77777777" w:rsidR="00F43E71" w:rsidRPr="00F43E71" w:rsidRDefault="00F43E71" w:rsidP="00F43E71"/>
          <w:p w14:paraId="01A8FC04" w14:textId="77777777" w:rsidR="00F43E71" w:rsidRPr="00F43E71" w:rsidRDefault="00F43E71" w:rsidP="00F43E71">
            <w:r w:rsidRPr="00F43E71">
              <w:t>89 400</w:t>
            </w:r>
          </w:p>
          <w:p w14:paraId="4AD8E49E" w14:textId="77777777" w:rsidR="00F43E71" w:rsidRPr="00F43E71" w:rsidRDefault="00F43E71" w:rsidP="00F43E71">
            <w:r w:rsidRPr="00F43E71">
              <w:t> </w:t>
            </w:r>
          </w:p>
        </w:tc>
        <w:tc>
          <w:tcPr>
            <w:tcW w:w="462" w:type="pct"/>
            <w:tcBorders>
              <w:top w:val="single" w:sz="4" w:space="0" w:color="auto"/>
              <w:left w:val="nil"/>
              <w:bottom w:val="single" w:sz="4" w:space="0" w:color="auto"/>
              <w:right w:val="single" w:sz="4" w:space="0" w:color="auto"/>
            </w:tcBorders>
            <w:shd w:val="clear" w:color="auto" w:fill="auto"/>
            <w:hideMark/>
          </w:tcPr>
          <w:p w14:paraId="7DC75FF5"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64B92826" w14:textId="77777777" w:rsidR="00F43E71" w:rsidRPr="00F43E71" w:rsidRDefault="00F43E71" w:rsidP="00F43E71">
            <w:pPr>
              <w:rPr>
                <w:rFonts w:eastAsia="PMingLiU"/>
                <w:lang w:eastAsia="en-US"/>
              </w:rPr>
            </w:pPr>
            <w:r w:rsidRPr="00F43E71">
              <w:t xml:space="preserve">Iznākuma rādītājs iekļauj </w:t>
            </w:r>
            <w:r w:rsidRPr="00F43E71">
              <w:rPr>
                <w:rFonts w:eastAsia="PMingLiU"/>
                <w:lang w:eastAsia="en-US"/>
              </w:rPr>
              <w:t>8.1.1.,</w:t>
            </w:r>
          </w:p>
          <w:p w14:paraId="2E46143F" w14:textId="77777777" w:rsidR="00F43E71" w:rsidRPr="00F43E71" w:rsidRDefault="00F43E71" w:rsidP="00F43E71">
            <w:pPr>
              <w:rPr>
                <w:rFonts w:eastAsia="PMingLiU"/>
                <w:lang w:eastAsia="en-US"/>
              </w:rPr>
            </w:pPr>
            <w:r w:rsidRPr="00F43E71">
              <w:rPr>
                <w:rFonts w:eastAsia="PMingLiU"/>
                <w:lang w:eastAsia="en-US"/>
              </w:rPr>
              <w:t>8.1.2.,</w:t>
            </w:r>
          </w:p>
          <w:p w14:paraId="51837194" w14:textId="77777777" w:rsidR="00F43E71" w:rsidRPr="00F43E71" w:rsidRDefault="00F43E71" w:rsidP="00F43E71">
            <w:pPr>
              <w:rPr>
                <w:rFonts w:eastAsia="PMingLiU"/>
                <w:lang w:eastAsia="en-US"/>
              </w:rPr>
            </w:pPr>
            <w:r w:rsidRPr="00F43E71">
              <w:rPr>
                <w:rFonts w:eastAsia="PMingLiU"/>
                <w:lang w:eastAsia="en-US"/>
              </w:rPr>
              <w:t>8.1.3. un</w:t>
            </w:r>
          </w:p>
          <w:p w14:paraId="3AA9198D" w14:textId="77777777" w:rsidR="00F43E71" w:rsidRPr="00F43E71" w:rsidRDefault="00F43E71" w:rsidP="00F43E71">
            <w:r w:rsidRPr="00F43E71">
              <w:rPr>
                <w:rFonts w:eastAsia="PMingLiU"/>
                <w:lang w:eastAsia="en-US"/>
              </w:rPr>
              <w:t>8.1.4. SAM plānotās investīcijas izglītības infrastruktūras modernizācijā un uzlabošanā. Rādītājs aptver 100 % kopējo investīciju prioritārajam virzienam ERAF atbalsta ietvaros.</w:t>
            </w:r>
          </w:p>
        </w:tc>
      </w:tr>
      <w:tr w:rsidR="00F43E71" w:rsidRPr="00F43E71" w14:paraId="1B74C46D" w14:textId="77777777" w:rsidTr="00F43E71">
        <w:trPr>
          <w:trHeight w:val="629"/>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D98765C" w14:textId="77777777" w:rsidR="00F43E71" w:rsidRPr="00F43E71" w:rsidRDefault="00F43E71" w:rsidP="00F43E71">
            <w:r w:rsidRPr="00F43E71">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2D016803" w14:textId="77777777" w:rsidR="00F43E71" w:rsidRPr="00F43E71" w:rsidRDefault="00F43E71" w:rsidP="00F43E71">
            <w:pPr>
              <w:rPr>
                <w:rFonts w:eastAsia="PMingLiU"/>
                <w:lang w:eastAsia="en-US"/>
              </w:rPr>
            </w:pPr>
            <w:r w:rsidRPr="00F43E71">
              <w:rPr>
                <w:rFonts w:eastAsia="PMingLiU"/>
                <w:lang w:eastAsia="en-US"/>
              </w:rPr>
              <w:t xml:space="preserve">i.8.2.1.c </w:t>
            </w:r>
          </w:p>
          <w:p w14:paraId="2A000499" w14:textId="77777777" w:rsidR="00F43E71" w:rsidRPr="00F43E71" w:rsidRDefault="00F43E71" w:rsidP="00F43E71">
            <w:pPr>
              <w:rPr>
                <w:lang w:eastAsia="en-US"/>
              </w:rPr>
            </w:pPr>
            <w:r w:rsidRPr="00F43E71">
              <w:t xml:space="preserve">Jauno pedagoģijas studiju programmu skaits, kuru izstrādei un ieviešanai </w:t>
            </w:r>
            <w:r w:rsidRPr="00F43E71">
              <w:lastRenderedPageBreak/>
              <w:t>piešķirts ESF atbalsts</w:t>
            </w:r>
          </w:p>
          <w:p w14:paraId="5DBD1C53" w14:textId="77777777" w:rsidR="00F43E71" w:rsidRPr="00F43E71" w:rsidRDefault="00F43E71" w:rsidP="00F43E71"/>
        </w:tc>
        <w:tc>
          <w:tcPr>
            <w:tcW w:w="632" w:type="pct"/>
            <w:tcBorders>
              <w:top w:val="single" w:sz="4" w:space="0" w:color="auto"/>
              <w:left w:val="nil"/>
              <w:bottom w:val="single" w:sz="4" w:space="0" w:color="auto"/>
              <w:right w:val="single" w:sz="4" w:space="0" w:color="auto"/>
            </w:tcBorders>
            <w:shd w:val="clear" w:color="auto" w:fill="auto"/>
            <w:hideMark/>
          </w:tcPr>
          <w:p w14:paraId="3AF48594" w14:textId="77777777" w:rsidR="00F43E71" w:rsidRPr="00F43E71" w:rsidRDefault="00F43E71" w:rsidP="00F43E71">
            <w:pPr>
              <w:rPr>
                <w:lang w:bidi="lo-LA"/>
              </w:rPr>
            </w:pPr>
            <w:r w:rsidRPr="00F43E71">
              <w:rPr>
                <w:lang w:bidi="lo-LA"/>
              </w:rPr>
              <w:lastRenderedPageBreak/>
              <w:t xml:space="preserve">Atbalstīto </w:t>
            </w:r>
            <w:r w:rsidRPr="00F43E71">
              <w:rPr>
                <w:rFonts w:eastAsia="PMingLiU"/>
                <w:sz w:val="24"/>
                <w:szCs w:val="22"/>
                <w:lang w:eastAsia="en-US"/>
              </w:rPr>
              <w:t xml:space="preserve"> </w:t>
            </w:r>
            <w:r w:rsidRPr="00F43E71">
              <w:rPr>
                <w:lang w:bidi="lo-LA"/>
              </w:rPr>
              <w:t xml:space="preserve">jauno pedagoģijas studiju programmu skaits, kuru izstrādei un attīstībai </w:t>
            </w:r>
            <w:r w:rsidRPr="00F43E71">
              <w:rPr>
                <w:rFonts w:eastAsia="PMingLiU"/>
                <w:sz w:val="24"/>
                <w:szCs w:val="22"/>
                <w:lang w:eastAsia="en-US"/>
              </w:rPr>
              <w:t xml:space="preserve"> </w:t>
            </w:r>
            <w:r w:rsidRPr="00F43E71">
              <w:rPr>
                <w:lang w:bidi="lo-LA"/>
              </w:rPr>
              <w:t xml:space="preserve">piešķirts ESF atbalsts. </w:t>
            </w:r>
            <w:r w:rsidRPr="00F43E71">
              <w:rPr>
                <w:rFonts w:eastAsia="PMingLiU"/>
                <w:sz w:val="24"/>
                <w:szCs w:val="22"/>
                <w:lang w:eastAsia="en-US"/>
              </w:rPr>
              <w:t xml:space="preserve"> </w:t>
            </w:r>
            <w:r w:rsidRPr="00F43E71">
              <w:rPr>
                <w:lang w:bidi="lo-LA"/>
              </w:rPr>
              <w:t xml:space="preserve">Atbalsts jauno pedagoģijas studiju programmu </w:t>
            </w:r>
            <w:r w:rsidRPr="00F43E71">
              <w:rPr>
                <w:lang w:bidi="lo-LA"/>
              </w:rPr>
              <w:lastRenderedPageBreak/>
              <w:t>ieviešanai ietver starptautiski atzītas akreditācijas izdevumu segšanu un publicitāti.</w:t>
            </w:r>
          </w:p>
          <w:p w14:paraId="51B5480B" w14:textId="77777777" w:rsidR="00F43E71" w:rsidRPr="00F43E71" w:rsidRDefault="00F43E71" w:rsidP="00F43E71">
            <w:pPr>
              <w:rPr>
                <w:rFonts w:eastAsia="PMingLiU"/>
              </w:rPr>
            </w:pPr>
          </w:p>
        </w:tc>
        <w:tc>
          <w:tcPr>
            <w:tcW w:w="324" w:type="pct"/>
            <w:tcBorders>
              <w:top w:val="single" w:sz="4" w:space="0" w:color="auto"/>
              <w:left w:val="nil"/>
              <w:bottom w:val="single" w:sz="4" w:space="0" w:color="auto"/>
              <w:right w:val="single" w:sz="4" w:space="0" w:color="auto"/>
            </w:tcBorders>
            <w:shd w:val="clear" w:color="auto" w:fill="auto"/>
            <w:noWrap/>
            <w:hideMark/>
          </w:tcPr>
          <w:p w14:paraId="3299C090" w14:textId="77777777" w:rsidR="00F43E71" w:rsidRPr="00F43E71" w:rsidRDefault="00F43E71" w:rsidP="00F43E71">
            <w:proofErr w:type="spellStart"/>
            <w:r w:rsidRPr="00F43E71">
              <w:lastRenderedPageBreak/>
              <w:t>Pro-grammu</w:t>
            </w:r>
            <w:proofErr w:type="spellEnd"/>
            <w:r w:rsidRPr="00F43E71">
              <w:t xml:space="preserve">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4F7D23BC"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0ED0D1D2"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7C0E15B0" w14:textId="77777777" w:rsidR="00F43E71" w:rsidRPr="00F43E71" w:rsidRDefault="00F43E71" w:rsidP="00F43E71">
            <w:r w:rsidRPr="00F43E71">
              <w:t>16</w:t>
            </w:r>
          </w:p>
        </w:tc>
        <w:tc>
          <w:tcPr>
            <w:tcW w:w="324" w:type="pct"/>
            <w:tcBorders>
              <w:top w:val="single" w:sz="4" w:space="0" w:color="auto"/>
              <w:left w:val="nil"/>
              <w:bottom w:val="single" w:sz="4" w:space="0" w:color="auto"/>
              <w:right w:val="single" w:sz="4" w:space="0" w:color="auto"/>
            </w:tcBorders>
            <w:shd w:val="clear" w:color="auto" w:fill="auto"/>
            <w:noWrap/>
            <w:hideMark/>
          </w:tcPr>
          <w:p w14:paraId="43630E2D"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hideMark/>
          </w:tcPr>
          <w:p w14:paraId="4A23BD52"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hideMark/>
          </w:tcPr>
          <w:p w14:paraId="5822DEFC" w14:textId="77777777" w:rsidR="00F43E71" w:rsidRPr="00F43E71" w:rsidRDefault="00F43E71" w:rsidP="00F43E71">
            <w:r w:rsidRPr="00F43E71">
              <w:t xml:space="preserve"> 22</w:t>
            </w:r>
          </w:p>
        </w:tc>
        <w:tc>
          <w:tcPr>
            <w:tcW w:w="462" w:type="pct"/>
            <w:tcBorders>
              <w:top w:val="single" w:sz="4" w:space="0" w:color="auto"/>
              <w:left w:val="nil"/>
              <w:bottom w:val="single" w:sz="4" w:space="0" w:color="auto"/>
              <w:right w:val="single" w:sz="4" w:space="0" w:color="auto"/>
            </w:tcBorders>
            <w:shd w:val="clear" w:color="auto" w:fill="auto"/>
            <w:noWrap/>
            <w:hideMark/>
          </w:tcPr>
          <w:p w14:paraId="4CD14E7A"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14BC6B80" w14:textId="77777777" w:rsidR="00F43E71" w:rsidRPr="00F43E71" w:rsidRDefault="00F43E71" w:rsidP="00F43E71">
            <w:r w:rsidRPr="00F43E71">
              <w:rPr>
                <w:rFonts w:eastAsia="PMingLiU"/>
                <w:spacing w:val="-2"/>
                <w:lang w:eastAsia="en-US"/>
              </w:rPr>
              <w:t>Iznākuma rādītājs ietver 8.2.1. SAM plānotās investīcijas j</w:t>
            </w:r>
            <w:r w:rsidRPr="00F43E71">
              <w:t xml:space="preserve">auno pedagoģijas studiju programmu </w:t>
            </w:r>
            <w:r w:rsidRPr="00F43E71">
              <w:rPr>
                <w:rFonts w:eastAsia="PMingLiU"/>
                <w:spacing w:val="-2"/>
                <w:lang w:eastAsia="en-US"/>
              </w:rPr>
              <w:t xml:space="preserve">izveides nodrošināšanai. Rādītājs aptver 1,33 % (3 975 594 </w:t>
            </w:r>
            <w:r w:rsidRPr="00F43E71">
              <w:rPr>
                <w:rFonts w:eastAsia="PMingLiU"/>
                <w:spacing w:val="-2"/>
                <w:lang w:eastAsia="en-US"/>
              </w:rPr>
              <w:lastRenderedPageBreak/>
              <w:t>EUR) kopējo investīciju prioritārajam virzienam ESF atbalsta ietvaros</w:t>
            </w:r>
          </w:p>
        </w:tc>
      </w:tr>
      <w:tr w:rsidR="00F43E71" w:rsidRPr="00F43E71" w14:paraId="6895A812" w14:textId="77777777" w:rsidTr="00F43E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9A0428A" w14:textId="77777777" w:rsidR="00F43E71" w:rsidRPr="00F43E71" w:rsidRDefault="00F43E71" w:rsidP="00F43E71">
            <w:r w:rsidRPr="00F43E71">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4425AA22" w14:textId="77777777" w:rsidR="00F43E71" w:rsidRPr="00F43E71" w:rsidRDefault="00F43E71" w:rsidP="00F43E71">
            <w:r w:rsidRPr="00F43E71">
              <w:rPr>
                <w:rFonts w:eastAsia="PMingLiU"/>
                <w:lang w:eastAsia="en-US"/>
              </w:rPr>
              <w:t>i.8.2.2.b Ārvalstu pasniedzēju skaits, kuri saņēmuši ESF atbalstu darbam augstākās izglītības institūcijā Latvijā.</w:t>
            </w:r>
          </w:p>
        </w:tc>
        <w:tc>
          <w:tcPr>
            <w:tcW w:w="632" w:type="pct"/>
            <w:tcBorders>
              <w:top w:val="single" w:sz="4" w:space="0" w:color="auto"/>
              <w:left w:val="nil"/>
              <w:bottom w:val="single" w:sz="4" w:space="0" w:color="auto"/>
              <w:right w:val="single" w:sz="4" w:space="0" w:color="auto"/>
            </w:tcBorders>
            <w:shd w:val="clear" w:color="auto" w:fill="auto"/>
            <w:hideMark/>
          </w:tcPr>
          <w:p w14:paraId="73FCB9CF" w14:textId="77777777" w:rsidR="00F43E71" w:rsidRPr="00F43E71" w:rsidRDefault="00F43E71" w:rsidP="00F43E71">
            <w:r w:rsidRPr="00F43E71">
              <w:t xml:space="preserve">Ārvalstu pasniedzēji, kuri saņēmuši ESF atbalstu darbam augstākās izglītības institūcijā Latvijā. </w:t>
            </w:r>
          </w:p>
          <w:p w14:paraId="417123C6" w14:textId="77777777" w:rsidR="00F43E71" w:rsidRPr="00F43E71" w:rsidRDefault="00F43E71" w:rsidP="00F43E71">
            <w:r w:rsidRPr="00F43E71">
              <w:t xml:space="preserve">Ārvalsts pasniedzējs – ārvalsts mācībspēks saskaņā ar Augstskolu likuma 40.pantu (viesprofesors, asociētais viesprofesors, </w:t>
            </w:r>
            <w:proofErr w:type="spellStart"/>
            <w:r w:rsidRPr="00F43E71">
              <w:t>viesdocents</w:t>
            </w:r>
            <w:proofErr w:type="spellEnd"/>
            <w:r w:rsidRPr="00F43E71">
              <w:t xml:space="preserve">, vieslektors vai </w:t>
            </w:r>
            <w:proofErr w:type="spellStart"/>
            <w:r w:rsidRPr="00F43E71">
              <w:t>viesasistents</w:t>
            </w:r>
            <w:proofErr w:type="spellEnd"/>
            <w:r w:rsidRPr="00F43E71">
              <w:t>)</w:t>
            </w:r>
          </w:p>
        </w:tc>
        <w:tc>
          <w:tcPr>
            <w:tcW w:w="324" w:type="pct"/>
            <w:tcBorders>
              <w:top w:val="single" w:sz="4" w:space="0" w:color="auto"/>
              <w:left w:val="nil"/>
              <w:bottom w:val="single" w:sz="4" w:space="0" w:color="auto"/>
              <w:right w:val="single" w:sz="4" w:space="0" w:color="auto"/>
            </w:tcBorders>
            <w:shd w:val="clear" w:color="auto" w:fill="auto"/>
            <w:noWrap/>
            <w:hideMark/>
          </w:tcPr>
          <w:p w14:paraId="2C763A39" w14:textId="77777777" w:rsidR="00F43E71" w:rsidRPr="00F43E71" w:rsidRDefault="00F43E71" w:rsidP="00F43E71">
            <w:r w:rsidRPr="00F43E71">
              <w:t>Personu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4EA467A2"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1428A445"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7632AC8D" w14:textId="77777777" w:rsidR="00F43E71" w:rsidRPr="00F43E71" w:rsidRDefault="00F43E71" w:rsidP="00F43E71">
            <w:r w:rsidRPr="00F43E71">
              <w:t>50</w:t>
            </w:r>
          </w:p>
        </w:tc>
        <w:tc>
          <w:tcPr>
            <w:tcW w:w="324" w:type="pct"/>
            <w:tcBorders>
              <w:top w:val="single" w:sz="4" w:space="0" w:color="auto"/>
              <w:left w:val="nil"/>
              <w:bottom w:val="single" w:sz="4" w:space="0" w:color="auto"/>
              <w:right w:val="single" w:sz="4" w:space="0" w:color="auto"/>
            </w:tcBorders>
            <w:shd w:val="clear" w:color="auto" w:fill="auto"/>
            <w:noWrap/>
            <w:hideMark/>
          </w:tcPr>
          <w:p w14:paraId="111293FD"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hideMark/>
          </w:tcPr>
          <w:p w14:paraId="10C400A5"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hideMark/>
          </w:tcPr>
          <w:p w14:paraId="4A59621A" w14:textId="77777777" w:rsidR="00F43E71" w:rsidRPr="00F43E71" w:rsidRDefault="00F43E71" w:rsidP="00F43E71">
            <w:r w:rsidRPr="00F43E71">
              <w:t>300</w:t>
            </w:r>
          </w:p>
        </w:tc>
        <w:tc>
          <w:tcPr>
            <w:tcW w:w="462" w:type="pct"/>
            <w:tcBorders>
              <w:top w:val="single" w:sz="4" w:space="0" w:color="auto"/>
              <w:left w:val="nil"/>
              <w:bottom w:val="single" w:sz="4" w:space="0" w:color="auto"/>
              <w:right w:val="single" w:sz="4" w:space="0" w:color="auto"/>
            </w:tcBorders>
            <w:shd w:val="clear" w:color="auto" w:fill="auto"/>
            <w:noWrap/>
            <w:hideMark/>
          </w:tcPr>
          <w:p w14:paraId="62156712"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6A1FFF65" w14:textId="77777777" w:rsidR="00F43E71" w:rsidRPr="00F43E71" w:rsidRDefault="00F43E71" w:rsidP="00F43E71">
            <w:r w:rsidRPr="00F43E71">
              <w:rPr>
                <w:rFonts w:eastAsia="PMingLiU"/>
                <w:spacing w:val="-2"/>
                <w:lang w:eastAsia="en-US"/>
              </w:rPr>
              <w:t>Iznākuma rādītājs iekļauj 8.2.2. SAM plānotās investīcijas studentu un pasniedzēju piesaistei darbam augstākās izglītības institūcijā. Rādītājs aptver 7,63 % (22 687 155 EUR) kopējo investīciju prioritārajam virzienam ESF atbalsta ietvaros</w:t>
            </w:r>
          </w:p>
        </w:tc>
      </w:tr>
      <w:tr w:rsidR="00F43E71" w:rsidRPr="00F43E71" w14:paraId="658D5A47" w14:textId="77777777" w:rsidTr="00F43E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05DA756" w14:textId="77777777" w:rsidR="00F43E71" w:rsidRPr="00F43E71" w:rsidRDefault="00F43E71" w:rsidP="00F43E71">
            <w:r w:rsidRPr="00F43E71">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33E95E31" w14:textId="77777777" w:rsidR="00F43E71" w:rsidRPr="00F43E71" w:rsidRDefault="00F43E71" w:rsidP="00F43E71">
            <w:pPr>
              <w:rPr>
                <w:rFonts w:eastAsia="PMingLiU"/>
                <w:lang w:eastAsia="en-US"/>
              </w:rPr>
            </w:pPr>
            <w:r w:rsidRPr="00F43E71">
              <w:rPr>
                <w:rFonts w:eastAsia="PMingLiU"/>
                <w:lang w:eastAsia="en-US"/>
              </w:rPr>
              <w:t>i.8.2.3.a Augstākās izglītības institūciju skaits, kurām piešķirts ESF atbalsts attīstības stratēģiju un rezultātu pārvaldības ieviešanai</w:t>
            </w:r>
            <w:r w:rsidRPr="00F43E71" w:rsidDel="000A7A74">
              <w:rPr>
                <w:rFonts w:eastAsia="PMingLiU"/>
                <w:lang w:eastAsia="en-US"/>
              </w:rPr>
              <w:t xml:space="preserve"> </w:t>
            </w:r>
            <w:r w:rsidRPr="00F43E71">
              <w:rPr>
                <w:rFonts w:eastAsia="PMingLiU"/>
                <w:lang w:eastAsia="en-US"/>
              </w:rPr>
              <w:t>(augstākās izglītības institūcijas)</w:t>
            </w:r>
          </w:p>
        </w:tc>
        <w:tc>
          <w:tcPr>
            <w:tcW w:w="632" w:type="pct"/>
            <w:tcBorders>
              <w:top w:val="single" w:sz="4" w:space="0" w:color="auto"/>
              <w:left w:val="nil"/>
              <w:bottom w:val="single" w:sz="4" w:space="0" w:color="auto"/>
              <w:right w:val="single" w:sz="4" w:space="0" w:color="auto"/>
            </w:tcBorders>
            <w:shd w:val="clear" w:color="auto" w:fill="auto"/>
          </w:tcPr>
          <w:p w14:paraId="1ACF5060" w14:textId="77777777" w:rsidR="00F43E71" w:rsidRPr="00F43E71" w:rsidRDefault="00F43E71" w:rsidP="00F43E71">
            <w:r w:rsidRPr="00F43E71">
              <w:rPr>
                <w:rFonts w:eastAsia="PMingLiU"/>
                <w:lang w:eastAsia="en-US"/>
              </w:rPr>
              <w:t>Augstākās izglītības institūcijas, kurām piešķirts ESF atbalsts attīstības stratēģiju un rezultātu pārvaldības ieviešanai</w:t>
            </w:r>
            <w:r w:rsidRPr="00F43E71" w:rsidDel="00460408">
              <w:rPr>
                <w:rFonts w:eastAsia="PMingLiU"/>
                <w:lang w:eastAsia="en-US"/>
              </w:rPr>
              <w:t xml:space="preserve"> </w:t>
            </w:r>
          </w:p>
        </w:tc>
        <w:tc>
          <w:tcPr>
            <w:tcW w:w="324" w:type="pct"/>
            <w:tcBorders>
              <w:top w:val="single" w:sz="4" w:space="0" w:color="auto"/>
              <w:left w:val="nil"/>
              <w:bottom w:val="single" w:sz="4" w:space="0" w:color="auto"/>
              <w:right w:val="single" w:sz="4" w:space="0" w:color="auto"/>
            </w:tcBorders>
            <w:shd w:val="clear" w:color="auto" w:fill="auto"/>
            <w:noWrap/>
          </w:tcPr>
          <w:p w14:paraId="1E4B2CCC" w14:textId="77777777" w:rsidR="00F43E71" w:rsidRPr="00F43E71" w:rsidRDefault="00F43E71" w:rsidP="00F43E71">
            <w:proofErr w:type="spellStart"/>
            <w:r w:rsidRPr="00F43E71">
              <w:t>Institū-ciju</w:t>
            </w:r>
            <w:proofErr w:type="spellEnd"/>
            <w:r w:rsidRPr="00F43E71">
              <w:t xml:space="preserve"> skaits</w:t>
            </w:r>
          </w:p>
        </w:tc>
        <w:tc>
          <w:tcPr>
            <w:tcW w:w="277" w:type="pct"/>
            <w:tcBorders>
              <w:top w:val="single" w:sz="4" w:space="0" w:color="auto"/>
              <w:left w:val="nil"/>
              <w:bottom w:val="single" w:sz="4" w:space="0" w:color="auto"/>
              <w:right w:val="single" w:sz="4" w:space="0" w:color="auto"/>
            </w:tcBorders>
            <w:shd w:val="clear" w:color="auto" w:fill="auto"/>
            <w:noWrap/>
          </w:tcPr>
          <w:p w14:paraId="4502513F"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tcPr>
          <w:p w14:paraId="04F3AE24"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136C3CCD" w14:textId="77777777" w:rsidR="00F43E71" w:rsidRPr="00F43E71" w:rsidRDefault="00F43E71" w:rsidP="00F43E71">
            <w:r w:rsidRPr="00F43E71">
              <w:t>10</w:t>
            </w:r>
          </w:p>
        </w:tc>
        <w:tc>
          <w:tcPr>
            <w:tcW w:w="324" w:type="pct"/>
            <w:tcBorders>
              <w:top w:val="single" w:sz="4" w:space="0" w:color="auto"/>
              <w:left w:val="nil"/>
              <w:bottom w:val="single" w:sz="4" w:space="0" w:color="auto"/>
              <w:right w:val="single" w:sz="4" w:space="0" w:color="auto"/>
            </w:tcBorders>
            <w:shd w:val="clear" w:color="auto" w:fill="auto"/>
            <w:noWrap/>
          </w:tcPr>
          <w:p w14:paraId="3A652DE9"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tcPr>
          <w:p w14:paraId="569F0847"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tcPr>
          <w:p w14:paraId="2E0D7452" w14:textId="77777777" w:rsidR="00F43E71" w:rsidRPr="00F43E71" w:rsidRDefault="00F43E71" w:rsidP="00F43E71">
            <w:r w:rsidRPr="00F43E71">
              <w:t>20</w:t>
            </w:r>
          </w:p>
          <w:p w14:paraId="5534302D" w14:textId="77777777" w:rsidR="00F43E71" w:rsidRPr="00F43E71" w:rsidRDefault="00F43E71" w:rsidP="00F43E71"/>
        </w:tc>
        <w:tc>
          <w:tcPr>
            <w:tcW w:w="462" w:type="pct"/>
            <w:tcBorders>
              <w:top w:val="single" w:sz="4" w:space="0" w:color="auto"/>
              <w:left w:val="nil"/>
              <w:bottom w:val="single" w:sz="4" w:space="0" w:color="auto"/>
              <w:right w:val="single" w:sz="4" w:space="0" w:color="auto"/>
            </w:tcBorders>
            <w:shd w:val="clear" w:color="auto" w:fill="auto"/>
            <w:noWrap/>
          </w:tcPr>
          <w:p w14:paraId="4E2905A3"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16CA2F82" w14:textId="77777777" w:rsidR="00F43E71" w:rsidRPr="00F43E71" w:rsidRDefault="00F43E71" w:rsidP="00F43E71">
            <w:r w:rsidRPr="00F43E71">
              <w:rPr>
                <w:rFonts w:eastAsia="PMingLiU"/>
                <w:spacing w:val="-2"/>
                <w:lang w:eastAsia="en-US"/>
              </w:rPr>
              <w:t xml:space="preserve">Iznākuma rādītājs i.8.2.3.a iekļauj SAM darbības, kas saistītas ar atbalstu attīstības un konsolidācijas stratēģiju uzlabošanai, izstrādāšanai un ieviešanai. Rādītājs aptver 6,34 % </w:t>
            </w:r>
            <w:r w:rsidRPr="00F43E71">
              <w:rPr>
                <w:rFonts w:eastAsia="PMingLiU"/>
                <w:spacing w:val="-2"/>
                <w:lang w:eastAsia="en-US"/>
              </w:rPr>
              <w:br/>
              <w:t>(18 852 242 EUR) kopējo investīciju prioritārajam virzienam ESF atbalsta ietvaros</w:t>
            </w:r>
          </w:p>
        </w:tc>
      </w:tr>
      <w:tr w:rsidR="00F43E71" w:rsidRPr="00F43E71" w14:paraId="4517A9F7" w14:textId="77777777" w:rsidTr="00F43E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ACD3DA4" w14:textId="77777777" w:rsidR="00F43E71" w:rsidRPr="00F43E71" w:rsidRDefault="00F43E71" w:rsidP="00F43E71">
            <w:r w:rsidRPr="00F43E71">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2EC2B357" w14:textId="77777777" w:rsidR="00F43E71" w:rsidRPr="00F43E71" w:rsidRDefault="00F43E71" w:rsidP="00F43E71">
            <w:pPr>
              <w:rPr>
                <w:rFonts w:eastAsia="Calibri"/>
                <w:lang w:eastAsia="en-US"/>
              </w:rPr>
            </w:pPr>
            <w:r w:rsidRPr="00F43E71">
              <w:rPr>
                <w:rFonts w:eastAsia="Calibri"/>
                <w:lang w:eastAsia="en-US"/>
              </w:rPr>
              <w:t>i.8.3.1.b</w:t>
            </w:r>
          </w:p>
          <w:p w14:paraId="7E66E6B2" w14:textId="77777777" w:rsidR="00F43E71" w:rsidRPr="00F43E71" w:rsidRDefault="00F43E71" w:rsidP="00F43E71">
            <w:pPr>
              <w:rPr>
                <w:rFonts w:eastAsia="PMingLiU"/>
                <w:lang w:eastAsia="en-US"/>
              </w:rPr>
            </w:pPr>
            <w:r w:rsidRPr="00F43E71">
              <w:rPr>
                <w:rFonts w:eastAsia="PMingLiU"/>
                <w:lang w:eastAsia="en-US"/>
              </w:rPr>
              <w:t>Kompetenču pieejā balstītu izglītojamiem (t.sk. izglītojamiem ar mācīšanās traucējumiem) un pedagogiem paredzēto mācību un metodisko līdzekļu skaits, kuru izstrādei piešķirts ESF atbalsts</w:t>
            </w:r>
          </w:p>
        </w:tc>
        <w:tc>
          <w:tcPr>
            <w:tcW w:w="632" w:type="pct"/>
            <w:tcBorders>
              <w:top w:val="single" w:sz="4" w:space="0" w:color="auto"/>
              <w:left w:val="nil"/>
              <w:bottom w:val="single" w:sz="4" w:space="0" w:color="auto"/>
              <w:right w:val="single" w:sz="4" w:space="0" w:color="auto"/>
            </w:tcBorders>
            <w:shd w:val="clear" w:color="auto" w:fill="auto"/>
          </w:tcPr>
          <w:p w14:paraId="4CAD2F8D" w14:textId="77777777" w:rsidR="00F43E71" w:rsidRPr="00F43E71" w:rsidRDefault="00F43E71" w:rsidP="00F43E71">
            <w:r w:rsidRPr="00F43E71">
              <w:t>Kompetenču pieejā balstītu izglītojamiem (t.sk. izglītojamiem ar mācīšanās traucējumiem) un pedagogiem paredzētu mācību un metodisko līdzekļu skaits, kuru izstrādei piešķirts ESF atbalsts</w:t>
            </w:r>
          </w:p>
        </w:tc>
        <w:tc>
          <w:tcPr>
            <w:tcW w:w="324" w:type="pct"/>
            <w:tcBorders>
              <w:top w:val="single" w:sz="4" w:space="0" w:color="auto"/>
              <w:left w:val="nil"/>
              <w:bottom w:val="single" w:sz="4" w:space="0" w:color="auto"/>
              <w:right w:val="single" w:sz="4" w:space="0" w:color="auto"/>
            </w:tcBorders>
            <w:shd w:val="clear" w:color="auto" w:fill="auto"/>
            <w:noWrap/>
          </w:tcPr>
          <w:p w14:paraId="2B061BDA" w14:textId="77777777" w:rsidR="00F43E71" w:rsidRPr="00F43E71" w:rsidRDefault="00F43E71" w:rsidP="00F43E71">
            <w:r w:rsidRPr="00F43E71">
              <w:t xml:space="preserve">Mācību un </w:t>
            </w:r>
            <w:proofErr w:type="spellStart"/>
            <w:r w:rsidRPr="00F43E71">
              <w:t>meto-disko</w:t>
            </w:r>
            <w:proofErr w:type="spellEnd"/>
            <w:r w:rsidRPr="00F43E71">
              <w:t xml:space="preserve"> līdzekļu skaits</w:t>
            </w:r>
          </w:p>
        </w:tc>
        <w:tc>
          <w:tcPr>
            <w:tcW w:w="277" w:type="pct"/>
            <w:tcBorders>
              <w:top w:val="single" w:sz="4" w:space="0" w:color="auto"/>
              <w:left w:val="nil"/>
              <w:bottom w:val="single" w:sz="4" w:space="0" w:color="auto"/>
              <w:right w:val="single" w:sz="4" w:space="0" w:color="auto"/>
            </w:tcBorders>
            <w:shd w:val="clear" w:color="auto" w:fill="auto"/>
            <w:noWrap/>
          </w:tcPr>
          <w:p w14:paraId="246735B1"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tcPr>
          <w:p w14:paraId="26838352"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1E51A739" w14:textId="77777777" w:rsidR="00F43E71" w:rsidRPr="00F43E71" w:rsidRDefault="00F43E71" w:rsidP="00F43E71">
            <w:r w:rsidRPr="00F43E71">
              <w:t>10</w:t>
            </w:r>
          </w:p>
        </w:tc>
        <w:tc>
          <w:tcPr>
            <w:tcW w:w="324" w:type="pct"/>
            <w:tcBorders>
              <w:top w:val="single" w:sz="4" w:space="0" w:color="auto"/>
              <w:left w:val="nil"/>
              <w:bottom w:val="single" w:sz="4" w:space="0" w:color="auto"/>
              <w:right w:val="single" w:sz="4" w:space="0" w:color="auto"/>
            </w:tcBorders>
            <w:shd w:val="clear" w:color="auto" w:fill="auto"/>
            <w:noWrap/>
          </w:tcPr>
          <w:p w14:paraId="3D8905A8"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tcPr>
          <w:p w14:paraId="4CAAD09A"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tcPr>
          <w:p w14:paraId="5011843A" w14:textId="77777777" w:rsidR="00F43E71" w:rsidRPr="00F43E71" w:rsidRDefault="00F43E71" w:rsidP="00F43E71">
            <w:r w:rsidRPr="00F43E71">
              <w:t>61</w:t>
            </w:r>
          </w:p>
        </w:tc>
        <w:tc>
          <w:tcPr>
            <w:tcW w:w="462" w:type="pct"/>
            <w:tcBorders>
              <w:top w:val="single" w:sz="4" w:space="0" w:color="auto"/>
              <w:left w:val="nil"/>
              <w:bottom w:val="single" w:sz="4" w:space="0" w:color="auto"/>
              <w:right w:val="single" w:sz="4" w:space="0" w:color="auto"/>
            </w:tcBorders>
            <w:shd w:val="clear" w:color="auto" w:fill="auto"/>
            <w:noWrap/>
          </w:tcPr>
          <w:p w14:paraId="4B0A8E92"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6F0C4749" w14:textId="77777777" w:rsidR="00F43E71" w:rsidRPr="00F43E71" w:rsidRDefault="00F43E71" w:rsidP="00F43E71">
            <w:pPr>
              <w:rPr>
                <w:rFonts w:eastAsia="PMingLiU"/>
                <w:lang w:eastAsia="en-US"/>
              </w:rPr>
            </w:pPr>
            <w:r w:rsidRPr="00F43E71">
              <w:rPr>
                <w:rFonts w:eastAsia="PMingLiU"/>
                <w:spacing w:val="-2"/>
                <w:lang w:eastAsia="en-US"/>
              </w:rPr>
              <w:t xml:space="preserve">Rādītājs i.8.3.1.b iekļauj darbības, kas saistītas ar mācību un metodisko materiālu izstrādi. Rādītājs aptver 3,22 % </w:t>
            </w:r>
            <w:r w:rsidRPr="00F43E71">
              <w:rPr>
                <w:rFonts w:eastAsia="PMingLiU"/>
                <w:spacing w:val="-2"/>
                <w:lang w:eastAsia="en-US"/>
              </w:rPr>
              <w:br/>
              <w:t>(9 578 275 EUR) kopējo investīciju prioritārajam virzienam ESF atbalsta ietvaros</w:t>
            </w:r>
          </w:p>
        </w:tc>
      </w:tr>
      <w:tr w:rsidR="00F43E71" w:rsidRPr="00F43E71" w14:paraId="2F63C554" w14:textId="77777777" w:rsidTr="00F43E71">
        <w:trPr>
          <w:trHeight w:val="160"/>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7E038AE" w14:textId="77777777" w:rsidR="00F43E71" w:rsidRPr="00F43E71" w:rsidRDefault="00F43E71" w:rsidP="00F43E71">
            <w:pPr>
              <w:rPr>
                <w:rFonts w:eastAsia="PMingLiU"/>
                <w:lang w:eastAsia="en-US"/>
              </w:rPr>
            </w:pPr>
            <w:r w:rsidRPr="00F43E71">
              <w:rPr>
                <w:rFonts w:eastAsia="PMingLiU"/>
                <w:lang w:eastAsia="en-US"/>
              </w:rPr>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2FEB3DC9" w14:textId="77777777" w:rsidR="00F43E71" w:rsidRPr="00F43E71" w:rsidRDefault="00F43E71" w:rsidP="00F43E71">
            <w:pPr>
              <w:rPr>
                <w:rFonts w:eastAsia="PMingLiU"/>
                <w:lang w:eastAsia="en-US"/>
              </w:rPr>
            </w:pPr>
            <w:r w:rsidRPr="00F43E71">
              <w:rPr>
                <w:rFonts w:eastAsia="PMingLiU"/>
                <w:lang w:eastAsia="en-US"/>
              </w:rPr>
              <w:t>i.8.3.1.a Vadlīniju un valsts standartu skaits vispārējā izglītībā, kuru , aprobācijai un ieviešanai saņemts ESF atbalsts</w:t>
            </w:r>
          </w:p>
        </w:tc>
        <w:tc>
          <w:tcPr>
            <w:tcW w:w="632" w:type="pct"/>
            <w:tcBorders>
              <w:top w:val="single" w:sz="4" w:space="0" w:color="auto"/>
              <w:left w:val="nil"/>
              <w:bottom w:val="single" w:sz="4" w:space="0" w:color="auto"/>
              <w:right w:val="single" w:sz="4" w:space="0" w:color="auto"/>
            </w:tcBorders>
            <w:shd w:val="clear" w:color="auto" w:fill="auto"/>
          </w:tcPr>
          <w:p w14:paraId="6EAE01F0" w14:textId="77777777" w:rsidR="00F43E71" w:rsidRPr="00F43E71" w:rsidRDefault="00F43E71" w:rsidP="00F43E71">
            <w:pPr>
              <w:rPr>
                <w:rFonts w:eastAsia="PMingLiU"/>
                <w:lang w:eastAsia="en-US"/>
              </w:rPr>
            </w:pPr>
            <w:r w:rsidRPr="00F43E71">
              <w:rPr>
                <w:rFonts w:eastAsia="PMingLiU"/>
                <w:lang w:eastAsia="en-US"/>
              </w:rPr>
              <w:t xml:space="preserve">Vadlīniju un valsts standartu skaits vispārējā izglītībā (pirmsskolas izglītības vadlīnijas, valsts standarts pamatizglītībā un valsts vispārējās vidējās izglītības standarts), kuru aprobācijai un ieviešanai saņemts ESF atbalsts  </w:t>
            </w:r>
          </w:p>
        </w:tc>
        <w:tc>
          <w:tcPr>
            <w:tcW w:w="324" w:type="pct"/>
            <w:tcBorders>
              <w:top w:val="single" w:sz="4" w:space="0" w:color="auto"/>
              <w:left w:val="nil"/>
              <w:bottom w:val="single" w:sz="4" w:space="0" w:color="auto"/>
              <w:right w:val="single" w:sz="4" w:space="0" w:color="auto"/>
            </w:tcBorders>
            <w:shd w:val="clear" w:color="auto" w:fill="auto"/>
            <w:noWrap/>
          </w:tcPr>
          <w:p w14:paraId="248D3DB0" w14:textId="77777777" w:rsidR="00F43E71" w:rsidRPr="00F43E71" w:rsidRDefault="00F43E71" w:rsidP="00F43E71">
            <w:r w:rsidRPr="00F43E71">
              <w:rPr>
                <w:rFonts w:eastAsia="PMingLiU"/>
                <w:lang w:eastAsia="en-US"/>
              </w:rPr>
              <w:t>Vadlīniju un valsts standartu skaits</w:t>
            </w:r>
          </w:p>
        </w:tc>
        <w:tc>
          <w:tcPr>
            <w:tcW w:w="277" w:type="pct"/>
            <w:tcBorders>
              <w:top w:val="single" w:sz="4" w:space="0" w:color="auto"/>
              <w:left w:val="nil"/>
              <w:bottom w:val="single" w:sz="4" w:space="0" w:color="auto"/>
              <w:right w:val="single" w:sz="4" w:space="0" w:color="auto"/>
            </w:tcBorders>
            <w:shd w:val="clear" w:color="auto" w:fill="auto"/>
            <w:noWrap/>
          </w:tcPr>
          <w:p w14:paraId="5984592F"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tcPr>
          <w:p w14:paraId="455E4E85"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4DF7141D" w14:textId="77777777" w:rsidR="00F43E71" w:rsidRPr="00F43E71" w:rsidRDefault="00F43E71" w:rsidP="00F43E71">
            <w:r w:rsidRPr="00F43E71">
              <w:t>3</w:t>
            </w:r>
          </w:p>
        </w:tc>
        <w:tc>
          <w:tcPr>
            <w:tcW w:w="324" w:type="pct"/>
            <w:tcBorders>
              <w:top w:val="single" w:sz="4" w:space="0" w:color="auto"/>
              <w:left w:val="nil"/>
              <w:bottom w:val="single" w:sz="4" w:space="0" w:color="auto"/>
              <w:right w:val="single" w:sz="4" w:space="0" w:color="auto"/>
            </w:tcBorders>
            <w:shd w:val="clear" w:color="auto" w:fill="auto"/>
            <w:noWrap/>
          </w:tcPr>
          <w:p w14:paraId="1ACB8789"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tcPr>
          <w:p w14:paraId="0D1B54EF"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tcPr>
          <w:p w14:paraId="6C961735" w14:textId="77777777" w:rsidR="00F43E71" w:rsidRPr="00F43E71" w:rsidRDefault="00F43E71" w:rsidP="00F43E71">
            <w:r w:rsidRPr="00F43E71">
              <w:t>3</w:t>
            </w:r>
          </w:p>
        </w:tc>
        <w:tc>
          <w:tcPr>
            <w:tcW w:w="462" w:type="pct"/>
            <w:tcBorders>
              <w:top w:val="single" w:sz="4" w:space="0" w:color="auto"/>
              <w:left w:val="nil"/>
              <w:bottom w:val="single" w:sz="4" w:space="0" w:color="auto"/>
              <w:right w:val="single" w:sz="4" w:space="0" w:color="auto"/>
            </w:tcBorders>
            <w:shd w:val="clear" w:color="auto" w:fill="auto"/>
            <w:noWrap/>
          </w:tcPr>
          <w:p w14:paraId="550549E8"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46F13AA6" w14:textId="77777777" w:rsidR="00F43E71" w:rsidRPr="00F43E71" w:rsidRDefault="00F43E71" w:rsidP="00F43E71">
            <w:pPr>
              <w:rPr>
                <w:rFonts w:eastAsia="PMingLiU"/>
                <w:lang w:eastAsia="en-US"/>
              </w:rPr>
            </w:pPr>
            <w:r w:rsidRPr="00F43E71">
              <w:rPr>
                <w:rFonts w:eastAsia="PMingLiU"/>
                <w:spacing w:val="-2"/>
                <w:lang w:eastAsia="en-US"/>
              </w:rPr>
              <w:t xml:space="preserve">Rādītājs i.8.3.1.a iekļauj darbības, kas saistītas ar mācību un metodisko materiālu izstrādi. Rādītājs aptver 5,49 % </w:t>
            </w:r>
            <w:r w:rsidRPr="00F43E71">
              <w:rPr>
                <w:rFonts w:eastAsia="PMingLiU"/>
                <w:spacing w:val="-2"/>
                <w:lang w:eastAsia="en-US"/>
              </w:rPr>
              <w:br/>
              <w:t>(16 318 466 EUR) kopējo investīciju prioritārajam virzienam ESF atbalsta ietvaros</w:t>
            </w:r>
          </w:p>
        </w:tc>
      </w:tr>
      <w:tr w:rsidR="00F43E71" w:rsidRPr="00F43E71" w14:paraId="6BD6B11A" w14:textId="77777777" w:rsidTr="00F43E71">
        <w:trPr>
          <w:trHeight w:val="15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2195E4E2" w14:textId="77777777" w:rsidR="00F43E71" w:rsidRPr="00F43E71" w:rsidRDefault="00F43E71" w:rsidP="00F43E71">
            <w:pPr>
              <w:rPr>
                <w:rFonts w:eastAsia="PMingLiU"/>
                <w:lang w:eastAsia="en-US"/>
              </w:rPr>
            </w:pPr>
            <w:r w:rsidRPr="00F43E71">
              <w:rPr>
                <w:rFonts w:eastAsia="PMingLiU"/>
                <w:lang w:eastAsia="en-US"/>
              </w:rPr>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0E7A82E1" w14:textId="77777777" w:rsidR="00F43E71" w:rsidRPr="00F43E71" w:rsidRDefault="00F43E71" w:rsidP="00F43E71">
            <w:pPr>
              <w:rPr>
                <w:rFonts w:eastAsia="PMingLiU"/>
                <w:lang w:eastAsia="en-US"/>
              </w:rPr>
            </w:pPr>
            <w:r w:rsidRPr="00F43E71">
              <w:rPr>
                <w:rFonts w:eastAsia="PMingLiU"/>
                <w:lang w:eastAsia="en-US"/>
              </w:rPr>
              <w:t xml:space="preserve">i.8.3.2.a Vispārējās izglītības iestāžu skaits, kas saņēmušas ESF atbalstu individuālas mācību pieejas attīstībai un ieviešanai </w:t>
            </w:r>
            <w:r w:rsidRPr="00F43E71">
              <w:rPr>
                <w:rFonts w:eastAsia="PMingLiU"/>
                <w:lang w:eastAsia="en-US"/>
              </w:rPr>
              <w:lastRenderedPageBreak/>
              <w:t xml:space="preserve">izglītojamo kompetenču attīstībai </w:t>
            </w:r>
          </w:p>
        </w:tc>
        <w:tc>
          <w:tcPr>
            <w:tcW w:w="632" w:type="pct"/>
            <w:tcBorders>
              <w:top w:val="single" w:sz="4" w:space="0" w:color="auto"/>
              <w:left w:val="nil"/>
              <w:bottom w:val="single" w:sz="4" w:space="0" w:color="auto"/>
              <w:right w:val="single" w:sz="4" w:space="0" w:color="auto"/>
            </w:tcBorders>
            <w:shd w:val="clear" w:color="auto" w:fill="auto"/>
          </w:tcPr>
          <w:p w14:paraId="0CFB9DE0" w14:textId="77777777" w:rsidR="00F43E71" w:rsidRPr="00F43E71" w:rsidRDefault="00F43E71" w:rsidP="00F43E71">
            <w:pPr>
              <w:rPr>
                <w:rFonts w:eastAsia="PMingLiU"/>
                <w:lang w:eastAsia="en-US"/>
              </w:rPr>
            </w:pPr>
            <w:r w:rsidRPr="00F43E71">
              <w:rPr>
                <w:rFonts w:eastAsia="PMingLiU"/>
                <w:lang w:eastAsia="en-US"/>
              </w:rPr>
              <w:lastRenderedPageBreak/>
              <w:t xml:space="preserve">Vispārējās izglītības iestāžu skaits, kas saņēmušas ESF atbalstu individuālas mācību pieejas attīstībai un ieviešanai izglītojamo kompetenču attīstībai </w:t>
            </w:r>
          </w:p>
        </w:tc>
        <w:tc>
          <w:tcPr>
            <w:tcW w:w="324" w:type="pct"/>
            <w:tcBorders>
              <w:top w:val="single" w:sz="4" w:space="0" w:color="auto"/>
              <w:left w:val="nil"/>
              <w:bottom w:val="single" w:sz="4" w:space="0" w:color="auto"/>
              <w:right w:val="single" w:sz="4" w:space="0" w:color="auto"/>
            </w:tcBorders>
            <w:shd w:val="clear" w:color="auto" w:fill="auto"/>
            <w:noWrap/>
          </w:tcPr>
          <w:p w14:paraId="2BE44D54" w14:textId="77777777" w:rsidR="00F43E71" w:rsidRPr="00F43E71" w:rsidRDefault="00F43E71" w:rsidP="00F43E71">
            <w:r w:rsidRPr="00F43E71">
              <w:t>Iestāžu skaits</w:t>
            </w:r>
          </w:p>
        </w:tc>
        <w:tc>
          <w:tcPr>
            <w:tcW w:w="277" w:type="pct"/>
            <w:tcBorders>
              <w:top w:val="single" w:sz="4" w:space="0" w:color="auto"/>
              <w:left w:val="nil"/>
              <w:bottom w:val="single" w:sz="4" w:space="0" w:color="auto"/>
              <w:right w:val="single" w:sz="4" w:space="0" w:color="auto"/>
            </w:tcBorders>
            <w:shd w:val="clear" w:color="auto" w:fill="auto"/>
            <w:noWrap/>
          </w:tcPr>
          <w:p w14:paraId="707756C5"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tcPr>
          <w:p w14:paraId="2D48B9CE"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5A0CDF96" w14:textId="77777777" w:rsidR="00F43E71" w:rsidRPr="00F43E71" w:rsidRDefault="00F43E71" w:rsidP="00F43E71">
            <w:r w:rsidRPr="00F43E71">
              <w:t>180</w:t>
            </w:r>
          </w:p>
        </w:tc>
        <w:tc>
          <w:tcPr>
            <w:tcW w:w="324" w:type="pct"/>
            <w:tcBorders>
              <w:top w:val="single" w:sz="4" w:space="0" w:color="auto"/>
              <w:left w:val="nil"/>
              <w:bottom w:val="single" w:sz="4" w:space="0" w:color="auto"/>
              <w:right w:val="single" w:sz="4" w:space="0" w:color="auto"/>
            </w:tcBorders>
            <w:shd w:val="clear" w:color="auto" w:fill="auto"/>
            <w:noWrap/>
          </w:tcPr>
          <w:p w14:paraId="3AEA6FD5"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tcPr>
          <w:p w14:paraId="4ED11F43"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tcPr>
          <w:p w14:paraId="47A921DC" w14:textId="77777777" w:rsidR="00F43E71" w:rsidRPr="00F43E71" w:rsidRDefault="00F43E71" w:rsidP="00F43E71">
            <w:r w:rsidRPr="00F43E71">
              <w:t xml:space="preserve">272 </w:t>
            </w:r>
          </w:p>
        </w:tc>
        <w:tc>
          <w:tcPr>
            <w:tcW w:w="462" w:type="pct"/>
            <w:tcBorders>
              <w:top w:val="single" w:sz="4" w:space="0" w:color="auto"/>
              <w:left w:val="nil"/>
              <w:bottom w:val="single" w:sz="4" w:space="0" w:color="auto"/>
              <w:right w:val="single" w:sz="4" w:space="0" w:color="auto"/>
            </w:tcBorders>
            <w:shd w:val="clear" w:color="auto" w:fill="auto"/>
            <w:noWrap/>
          </w:tcPr>
          <w:p w14:paraId="3E84CA91"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075BE7C2" w14:textId="77777777" w:rsidR="00F43E71" w:rsidRPr="00F43E71" w:rsidRDefault="00F43E71" w:rsidP="00F43E71">
            <w:pPr>
              <w:rPr>
                <w:rFonts w:eastAsia="PMingLiU"/>
                <w:lang w:eastAsia="en-US"/>
              </w:rPr>
            </w:pPr>
            <w:r w:rsidRPr="00F43E71">
              <w:rPr>
                <w:rFonts w:eastAsia="PMingLiU"/>
                <w:spacing w:val="-2"/>
                <w:lang w:eastAsia="en-US"/>
              </w:rPr>
              <w:t xml:space="preserve">Rādītājs i.8.3.2.a iekļauj 8.3.2. SAM investīcijas personalizēto mācību pieeju attīstībai. Rādītājs aptver 11,49 % (34 145 389 EUR) kopējo investīciju prioritārajam </w:t>
            </w:r>
            <w:r w:rsidRPr="00F43E71">
              <w:rPr>
                <w:rFonts w:eastAsia="PMingLiU"/>
                <w:spacing w:val="-2"/>
                <w:lang w:eastAsia="en-US"/>
              </w:rPr>
              <w:lastRenderedPageBreak/>
              <w:t>virzienam ESF atbalsta ietvaros</w:t>
            </w:r>
          </w:p>
        </w:tc>
      </w:tr>
      <w:tr w:rsidR="00F43E71" w:rsidRPr="00F43E71" w14:paraId="63FF662E" w14:textId="77777777" w:rsidTr="00F43E71">
        <w:trPr>
          <w:trHeight w:val="995"/>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655120E" w14:textId="77777777" w:rsidR="00F43E71" w:rsidRPr="00F43E71" w:rsidRDefault="00F43E71" w:rsidP="00F43E71">
            <w:r w:rsidRPr="00F43E71">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hideMark/>
          </w:tcPr>
          <w:p w14:paraId="28A2743C" w14:textId="77777777" w:rsidR="00F43E71" w:rsidRPr="00F43E71" w:rsidRDefault="00F43E71" w:rsidP="00F43E71">
            <w:pPr>
              <w:rPr>
                <w:rFonts w:eastAsia="PMingLiU"/>
                <w:lang w:eastAsia="en-US"/>
              </w:rPr>
            </w:pPr>
            <w:r w:rsidRPr="00F43E71">
              <w:rPr>
                <w:rFonts w:eastAsia="PMingLiU"/>
                <w:lang w:eastAsia="en-US"/>
              </w:rPr>
              <w:t xml:space="preserve">i.8.3.3.a  </w:t>
            </w:r>
          </w:p>
          <w:p w14:paraId="7B51F0C5" w14:textId="77777777" w:rsidR="00F43E71" w:rsidRPr="00F43E71" w:rsidRDefault="00F43E71" w:rsidP="00F43E71">
            <w:r w:rsidRPr="00F43E71">
              <w:rPr>
                <w:rFonts w:eastAsia="PMingLiU"/>
                <w:lang w:eastAsia="en-US"/>
              </w:rPr>
              <w:t>NEET jauniešu skaits, kas saņēmuši atbalstu ESF finansējuma ietvaros</w:t>
            </w:r>
          </w:p>
        </w:tc>
        <w:tc>
          <w:tcPr>
            <w:tcW w:w="632" w:type="pct"/>
            <w:tcBorders>
              <w:top w:val="single" w:sz="4" w:space="0" w:color="auto"/>
              <w:left w:val="nil"/>
              <w:bottom w:val="single" w:sz="4" w:space="0" w:color="auto"/>
              <w:right w:val="single" w:sz="4" w:space="0" w:color="auto"/>
            </w:tcBorders>
            <w:shd w:val="clear" w:color="auto" w:fill="auto"/>
            <w:hideMark/>
          </w:tcPr>
          <w:p w14:paraId="118EA0A4" w14:textId="77777777" w:rsidR="00F43E71" w:rsidRPr="00F43E71" w:rsidRDefault="00F43E71" w:rsidP="00F43E71">
            <w:r w:rsidRPr="00F43E71">
              <w:t xml:space="preserve">NEET jauniešu skaits, kas saņēmuši atbalstu (veikts vismaz viens no šiem motivēšanas un aktivizēšanas posmiem: veikta NEET jaunieša apzināšana un sākotnējā motivēšana iesaistīties projektā, veikta NEET jaunieša profilēšana, izstrādāta individuālā pasākumu programma, īstenota individuālā pasākumu programma) ESF finansējuma ietvaros   </w:t>
            </w:r>
          </w:p>
        </w:tc>
        <w:tc>
          <w:tcPr>
            <w:tcW w:w="324" w:type="pct"/>
            <w:tcBorders>
              <w:top w:val="single" w:sz="4" w:space="0" w:color="auto"/>
              <w:left w:val="nil"/>
              <w:bottom w:val="single" w:sz="4" w:space="0" w:color="auto"/>
              <w:right w:val="single" w:sz="4" w:space="0" w:color="auto"/>
            </w:tcBorders>
            <w:shd w:val="clear" w:color="auto" w:fill="auto"/>
            <w:noWrap/>
            <w:hideMark/>
          </w:tcPr>
          <w:p w14:paraId="27B57CC9" w14:textId="77777777" w:rsidR="00F43E71" w:rsidRPr="00F43E71" w:rsidRDefault="00F43E71" w:rsidP="00F43E71">
            <w:r w:rsidRPr="00F43E71">
              <w:t>Personu skaits</w:t>
            </w:r>
          </w:p>
        </w:tc>
        <w:tc>
          <w:tcPr>
            <w:tcW w:w="277" w:type="pct"/>
            <w:tcBorders>
              <w:top w:val="single" w:sz="4" w:space="0" w:color="auto"/>
              <w:left w:val="nil"/>
              <w:bottom w:val="single" w:sz="4" w:space="0" w:color="auto"/>
              <w:right w:val="single" w:sz="4" w:space="0" w:color="auto"/>
            </w:tcBorders>
            <w:shd w:val="clear" w:color="auto" w:fill="auto"/>
            <w:noWrap/>
            <w:hideMark/>
          </w:tcPr>
          <w:p w14:paraId="7880F040"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hideMark/>
          </w:tcPr>
          <w:p w14:paraId="058DC12A"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hideMark/>
          </w:tcPr>
          <w:p w14:paraId="2A3809C1" w14:textId="77777777" w:rsidR="00F43E71" w:rsidRPr="00F43E71" w:rsidRDefault="00F43E71" w:rsidP="00F43E71">
            <w:r w:rsidRPr="00F43E71">
              <w:t> </w:t>
            </w:r>
          </w:p>
          <w:p w14:paraId="42DAEC02" w14:textId="77777777" w:rsidR="00F43E71" w:rsidRPr="00F43E71" w:rsidRDefault="00F43E71" w:rsidP="00F43E71">
            <w:r w:rsidRPr="00F43E71">
              <w:t>1 950</w:t>
            </w:r>
          </w:p>
        </w:tc>
        <w:tc>
          <w:tcPr>
            <w:tcW w:w="324" w:type="pct"/>
            <w:tcBorders>
              <w:top w:val="single" w:sz="4" w:space="0" w:color="auto"/>
              <w:left w:val="nil"/>
              <w:bottom w:val="single" w:sz="4" w:space="0" w:color="auto"/>
              <w:right w:val="single" w:sz="4" w:space="0" w:color="auto"/>
            </w:tcBorders>
            <w:shd w:val="clear" w:color="auto" w:fill="auto"/>
            <w:noWrap/>
            <w:hideMark/>
          </w:tcPr>
          <w:p w14:paraId="639CD9B9"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hideMark/>
          </w:tcPr>
          <w:p w14:paraId="1359759C"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hideMark/>
          </w:tcPr>
          <w:p w14:paraId="6A01AE9F" w14:textId="77777777" w:rsidR="00F43E71" w:rsidRPr="00F43E71" w:rsidRDefault="00F43E71" w:rsidP="00F43E71">
            <w:r w:rsidRPr="00F43E71">
              <w:t> </w:t>
            </w:r>
          </w:p>
          <w:p w14:paraId="5D94F881" w14:textId="77777777" w:rsidR="00F43E71" w:rsidRPr="00F43E71" w:rsidRDefault="00F43E71" w:rsidP="00F43E71">
            <w:r w:rsidRPr="00F43E71">
              <w:t>3 500</w:t>
            </w:r>
          </w:p>
        </w:tc>
        <w:tc>
          <w:tcPr>
            <w:tcW w:w="462" w:type="pct"/>
            <w:tcBorders>
              <w:top w:val="single" w:sz="4" w:space="0" w:color="auto"/>
              <w:left w:val="nil"/>
              <w:bottom w:val="single" w:sz="4" w:space="0" w:color="auto"/>
              <w:right w:val="single" w:sz="4" w:space="0" w:color="auto"/>
            </w:tcBorders>
            <w:shd w:val="clear" w:color="auto" w:fill="auto"/>
            <w:noWrap/>
            <w:hideMark/>
          </w:tcPr>
          <w:p w14:paraId="370E5889"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hideMark/>
          </w:tcPr>
          <w:p w14:paraId="3C675A49" w14:textId="77777777" w:rsidR="00F43E71" w:rsidRPr="00F43E71" w:rsidRDefault="00F43E71" w:rsidP="00F43E71">
            <w:r w:rsidRPr="00F43E71">
              <w:rPr>
                <w:rFonts w:eastAsia="PMingLiU"/>
                <w:spacing w:val="-2"/>
                <w:lang w:eastAsia="en-US"/>
              </w:rPr>
              <w:t xml:space="preserve">Iznākuma rādītājs iekļauj 8.3.3.a SAM ietvaros plānotās darbības, lai attīstītu NEET jauniešu prasmes un </w:t>
            </w:r>
            <w:r w:rsidRPr="00F43E71">
              <w:rPr>
                <w:rFonts w:eastAsia="PMingLiU"/>
                <w:bCs/>
                <w:spacing w:val="-2"/>
                <w:lang w:eastAsia="en-US"/>
              </w:rPr>
              <w:t>veicinātu</w:t>
            </w:r>
            <w:r w:rsidRPr="00F43E71">
              <w:rPr>
                <w:rFonts w:eastAsia="PMingLiU"/>
                <w:spacing w:val="-2"/>
                <w:lang w:eastAsia="en-US"/>
              </w:rPr>
              <w:t xml:space="preserve"> to iesaisti izglītībā, darba tirgū un nevalstisko organizāciju vai jauniešu centru </w:t>
            </w:r>
            <w:r w:rsidRPr="00F43E71">
              <w:rPr>
                <w:rFonts w:eastAsia="PMingLiU"/>
                <w:spacing w:val="-3"/>
                <w:lang w:eastAsia="en-US"/>
              </w:rPr>
              <w:t xml:space="preserve">darbībā. Rādītājs aptver 2,54 % </w:t>
            </w:r>
            <w:r w:rsidRPr="00F43E71">
              <w:rPr>
                <w:rFonts w:eastAsia="PMingLiU"/>
                <w:spacing w:val="-3"/>
                <w:lang w:eastAsia="en-US"/>
              </w:rPr>
              <w:br/>
              <w:t xml:space="preserve">(7 560 329  EUR) </w:t>
            </w:r>
            <w:r w:rsidRPr="00F43E71">
              <w:rPr>
                <w:rFonts w:eastAsia="PMingLiU"/>
                <w:spacing w:val="-2"/>
                <w:lang w:eastAsia="en-US"/>
              </w:rPr>
              <w:t>kopējo investīciju</w:t>
            </w:r>
            <w:r w:rsidRPr="00F43E71">
              <w:rPr>
                <w:rFonts w:eastAsia="PMingLiU"/>
                <w:spacing w:val="-3"/>
                <w:lang w:eastAsia="en-US"/>
              </w:rPr>
              <w:t xml:space="preserve"> </w:t>
            </w:r>
            <w:r w:rsidRPr="00F43E71">
              <w:rPr>
                <w:rFonts w:eastAsia="PMingLiU"/>
                <w:spacing w:val="-2"/>
                <w:lang w:eastAsia="en-US"/>
              </w:rPr>
              <w:t>prioritārajam virzienam ESF atbalsta ietvaros</w:t>
            </w:r>
          </w:p>
        </w:tc>
      </w:tr>
      <w:tr w:rsidR="00F43E71" w:rsidRPr="00F43E71" w14:paraId="67CDCAE6" w14:textId="77777777" w:rsidTr="00F43E71">
        <w:trPr>
          <w:trHeight w:val="157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7FFCD5F" w14:textId="77777777" w:rsidR="00F43E71" w:rsidRPr="00F43E71" w:rsidRDefault="00F43E71" w:rsidP="00F43E71">
            <w:r w:rsidRPr="00F43E71">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0B76AD7A" w14:textId="77777777" w:rsidR="00F43E71" w:rsidRPr="00F43E71" w:rsidRDefault="00F43E71" w:rsidP="00F43E71">
            <w:pPr>
              <w:rPr>
                <w:rFonts w:eastAsia="PMingLiU"/>
                <w:lang w:eastAsia="en-US"/>
              </w:rPr>
            </w:pPr>
            <w:r w:rsidRPr="00F43E71">
              <w:rPr>
                <w:rFonts w:eastAsia="PMingLiU"/>
                <w:lang w:eastAsia="en-US"/>
              </w:rPr>
              <w:t xml:space="preserve">i.8.3.5.a Vispārējās un profesionālās izglītības iestāžu skaits, kas saņēmušas ESF atbalstu karjeras izglītībai un karjeras </w:t>
            </w:r>
            <w:r w:rsidRPr="00F43E71">
              <w:rPr>
                <w:rFonts w:eastAsia="PMingLiU"/>
                <w:lang w:eastAsia="en-US"/>
              </w:rPr>
              <w:lastRenderedPageBreak/>
              <w:t>attīstības atbalstam</w:t>
            </w:r>
          </w:p>
        </w:tc>
        <w:tc>
          <w:tcPr>
            <w:tcW w:w="632" w:type="pct"/>
            <w:tcBorders>
              <w:top w:val="single" w:sz="4" w:space="0" w:color="auto"/>
              <w:left w:val="nil"/>
              <w:bottom w:val="single" w:sz="4" w:space="0" w:color="auto"/>
              <w:right w:val="single" w:sz="4" w:space="0" w:color="auto"/>
            </w:tcBorders>
            <w:shd w:val="clear" w:color="auto" w:fill="auto"/>
          </w:tcPr>
          <w:p w14:paraId="62E9CD60" w14:textId="77777777" w:rsidR="00F43E71" w:rsidRPr="00F43E71" w:rsidRDefault="00F43E71" w:rsidP="00F43E71">
            <w:r w:rsidRPr="00F43E71">
              <w:lastRenderedPageBreak/>
              <w:t xml:space="preserve">Vispārējās un profesionālās izglītības iestāžu skaits, kas saņēmušas ESF atbalstu karjeras izglītībai un karjeras attīstības atbalstam (individuālu un/ vai grupu karjeras </w:t>
            </w:r>
            <w:r w:rsidRPr="00F43E71">
              <w:lastRenderedPageBreak/>
              <w:t>atbalsta pasākumu īstenošanai, piemēram, konsultācijas,  praktiskās nodarbības, meistarklases, karjeras dienas)</w:t>
            </w:r>
          </w:p>
        </w:tc>
        <w:tc>
          <w:tcPr>
            <w:tcW w:w="324" w:type="pct"/>
            <w:tcBorders>
              <w:top w:val="single" w:sz="4" w:space="0" w:color="auto"/>
              <w:left w:val="nil"/>
              <w:bottom w:val="single" w:sz="4" w:space="0" w:color="auto"/>
              <w:right w:val="single" w:sz="4" w:space="0" w:color="auto"/>
            </w:tcBorders>
            <w:shd w:val="clear" w:color="auto" w:fill="auto"/>
            <w:noWrap/>
          </w:tcPr>
          <w:p w14:paraId="3E78D496" w14:textId="77777777" w:rsidR="00F43E71" w:rsidRPr="00F43E71" w:rsidRDefault="00F43E71" w:rsidP="00F43E71">
            <w:r w:rsidRPr="00F43E71">
              <w:lastRenderedPageBreak/>
              <w:t xml:space="preserve"> Iestāžu skaits</w:t>
            </w:r>
          </w:p>
        </w:tc>
        <w:tc>
          <w:tcPr>
            <w:tcW w:w="277" w:type="pct"/>
            <w:tcBorders>
              <w:top w:val="single" w:sz="4" w:space="0" w:color="auto"/>
              <w:left w:val="nil"/>
              <w:bottom w:val="single" w:sz="4" w:space="0" w:color="auto"/>
              <w:right w:val="single" w:sz="4" w:space="0" w:color="auto"/>
            </w:tcBorders>
            <w:shd w:val="clear" w:color="auto" w:fill="auto"/>
            <w:noWrap/>
          </w:tcPr>
          <w:p w14:paraId="3C8049DF"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tcPr>
          <w:p w14:paraId="209EBF83"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0525D3B8" w14:textId="77777777" w:rsidR="00F43E71" w:rsidRPr="00F43E71" w:rsidRDefault="00F43E71" w:rsidP="00F43E71">
            <w:r w:rsidRPr="00F43E71">
              <w:t>295</w:t>
            </w:r>
          </w:p>
        </w:tc>
        <w:tc>
          <w:tcPr>
            <w:tcW w:w="324" w:type="pct"/>
            <w:tcBorders>
              <w:top w:val="single" w:sz="4" w:space="0" w:color="auto"/>
              <w:left w:val="nil"/>
              <w:bottom w:val="single" w:sz="4" w:space="0" w:color="auto"/>
              <w:right w:val="single" w:sz="4" w:space="0" w:color="auto"/>
            </w:tcBorders>
            <w:shd w:val="clear" w:color="auto" w:fill="auto"/>
            <w:noWrap/>
          </w:tcPr>
          <w:p w14:paraId="1737E621"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tcPr>
          <w:p w14:paraId="568440E0"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tcPr>
          <w:p w14:paraId="2AB9B6C1" w14:textId="77777777" w:rsidR="00F43E71" w:rsidRPr="00F43E71" w:rsidRDefault="00F43E71" w:rsidP="00F43E71">
            <w:r w:rsidRPr="00F43E71">
              <w:t>328</w:t>
            </w:r>
          </w:p>
        </w:tc>
        <w:tc>
          <w:tcPr>
            <w:tcW w:w="462" w:type="pct"/>
            <w:tcBorders>
              <w:top w:val="single" w:sz="4" w:space="0" w:color="auto"/>
              <w:left w:val="nil"/>
              <w:bottom w:val="single" w:sz="4" w:space="0" w:color="auto"/>
              <w:right w:val="single" w:sz="4" w:space="0" w:color="auto"/>
            </w:tcBorders>
            <w:shd w:val="clear" w:color="auto" w:fill="auto"/>
            <w:noWrap/>
          </w:tcPr>
          <w:p w14:paraId="31A4DABD"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1C684939" w14:textId="77777777" w:rsidR="00F43E71" w:rsidRPr="00F43E71" w:rsidRDefault="00F43E71" w:rsidP="00F43E71">
            <w:r w:rsidRPr="00F43E71">
              <w:rPr>
                <w:rFonts w:eastAsia="PMingLiU"/>
                <w:spacing w:val="-2"/>
                <w:lang w:eastAsia="en-US"/>
              </w:rPr>
              <w:t xml:space="preserve">Rādītājs i.8.3.5.a iekļauj SAM darbības, kas saistītas ar karjeras atbalsta pasākumu īstenošanu. Rādītājs aptver 7,5 % (22 280 687 EUR) kopējo investīciju prioritārajam </w:t>
            </w:r>
            <w:r w:rsidRPr="00F43E71">
              <w:rPr>
                <w:rFonts w:eastAsia="PMingLiU"/>
                <w:spacing w:val="-2"/>
                <w:lang w:eastAsia="en-US"/>
              </w:rPr>
              <w:lastRenderedPageBreak/>
              <w:t>virzienam ESF atbalsta ietvaros</w:t>
            </w:r>
          </w:p>
        </w:tc>
      </w:tr>
      <w:tr w:rsidR="00F43E71" w:rsidRPr="00F43E71" w14:paraId="226340C4" w14:textId="77777777" w:rsidTr="00F43E71">
        <w:trPr>
          <w:trHeight w:val="897"/>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CEDC66D" w14:textId="77777777" w:rsidR="00F43E71" w:rsidRPr="00F43E71" w:rsidRDefault="00F43E71" w:rsidP="00F43E71">
            <w:r w:rsidRPr="00F43E71">
              <w:lastRenderedPageBreak/>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28E21A84" w14:textId="77777777" w:rsidR="00F43E71" w:rsidRPr="00F43E71" w:rsidRDefault="00F43E71" w:rsidP="00F43E71">
            <w:pPr>
              <w:rPr>
                <w:rFonts w:eastAsia="PMingLiU"/>
                <w:lang w:eastAsia="en-US"/>
              </w:rPr>
            </w:pPr>
            <w:r w:rsidRPr="00F43E71">
              <w:rPr>
                <w:rFonts w:eastAsia="PMingLiU"/>
                <w:lang w:eastAsia="en-US"/>
              </w:rPr>
              <w:t>i.8.4.1.a Nodarbināto personu skaits vecumā no 17 gadiem, kas saņēmušas ESF atbalstu dalībai pieaugušo apmācībās, izņemot nodarbinātos ar zemu izglītības līmeni</w:t>
            </w:r>
          </w:p>
        </w:tc>
        <w:tc>
          <w:tcPr>
            <w:tcW w:w="632" w:type="pct"/>
            <w:tcBorders>
              <w:top w:val="single" w:sz="4" w:space="0" w:color="auto"/>
              <w:left w:val="nil"/>
              <w:bottom w:val="single" w:sz="4" w:space="0" w:color="auto"/>
              <w:right w:val="single" w:sz="4" w:space="0" w:color="auto"/>
            </w:tcBorders>
            <w:shd w:val="clear" w:color="auto" w:fill="auto"/>
          </w:tcPr>
          <w:p w14:paraId="05200868" w14:textId="77777777" w:rsidR="00F43E71" w:rsidRPr="00F43E71" w:rsidRDefault="00F43E71" w:rsidP="00F43E71">
            <w:r w:rsidRPr="00F43E71">
              <w:t>Nodarbinātās personas ar profesionālo vidējo vai augstāko izglītību vecumā no 17 gadiem, kas saņēmušas ESF atbalstu dalībai pieaugušo apmācībās, izņemot nodarbinātos ar zemu izglītības līmeni</w:t>
            </w:r>
          </w:p>
          <w:p w14:paraId="38EF3814" w14:textId="77777777" w:rsidR="00F43E71" w:rsidRPr="00F43E71" w:rsidRDefault="00F43E71" w:rsidP="00F43E71"/>
        </w:tc>
        <w:tc>
          <w:tcPr>
            <w:tcW w:w="324" w:type="pct"/>
            <w:tcBorders>
              <w:top w:val="single" w:sz="4" w:space="0" w:color="auto"/>
              <w:left w:val="nil"/>
              <w:bottom w:val="single" w:sz="4" w:space="0" w:color="auto"/>
              <w:right w:val="single" w:sz="4" w:space="0" w:color="auto"/>
            </w:tcBorders>
            <w:shd w:val="clear" w:color="auto" w:fill="auto"/>
            <w:noWrap/>
          </w:tcPr>
          <w:p w14:paraId="4C4716E1" w14:textId="77777777" w:rsidR="00F43E71" w:rsidRPr="00F43E71" w:rsidRDefault="00F43E71" w:rsidP="00F43E71">
            <w:r w:rsidRPr="00F43E71">
              <w:t>Personu skaits</w:t>
            </w:r>
          </w:p>
        </w:tc>
        <w:tc>
          <w:tcPr>
            <w:tcW w:w="277" w:type="pct"/>
            <w:tcBorders>
              <w:top w:val="single" w:sz="4" w:space="0" w:color="auto"/>
              <w:left w:val="nil"/>
              <w:bottom w:val="single" w:sz="4" w:space="0" w:color="auto"/>
              <w:right w:val="single" w:sz="4" w:space="0" w:color="auto"/>
            </w:tcBorders>
            <w:shd w:val="clear" w:color="auto" w:fill="auto"/>
            <w:noWrap/>
          </w:tcPr>
          <w:p w14:paraId="5E4597BE"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tcPr>
          <w:p w14:paraId="2EDB4458"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2CD9A229" w14:textId="77777777" w:rsidR="00F43E71" w:rsidRPr="00F43E71" w:rsidRDefault="00F43E71" w:rsidP="00F43E71">
            <w:r w:rsidRPr="00F43E71">
              <w:t>11 562</w:t>
            </w:r>
          </w:p>
        </w:tc>
        <w:tc>
          <w:tcPr>
            <w:tcW w:w="324" w:type="pct"/>
            <w:tcBorders>
              <w:top w:val="single" w:sz="4" w:space="0" w:color="auto"/>
              <w:left w:val="nil"/>
              <w:bottom w:val="single" w:sz="4" w:space="0" w:color="auto"/>
              <w:right w:val="single" w:sz="4" w:space="0" w:color="auto"/>
            </w:tcBorders>
            <w:shd w:val="clear" w:color="auto" w:fill="auto"/>
            <w:noWrap/>
          </w:tcPr>
          <w:p w14:paraId="342ECF98"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tcPr>
          <w:p w14:paraId="02DEC5C0"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tcPr>
          <w:p w14:paraId="37550DD3" w14:textId="77777777" w:rsidR="00F43E71" w:rsidRPr="00F43E71" w:rsidRDefault="00F43E71" w:rsidP="00F43E71">
            <w:r w:rsidRPr="00F43E71">
              <w:t>35 893</w:t>
            </w:r>
          </w:p>
        </w:tc>
        <w:tc>
          <w:tcPr>
            <w:tcW w:w="462" w:type="pct"/>
            <w:tcBorders>
              <w:top w:val="single" w:sz="4" w:space="0" w:color="auto"/>
              <w:left w:val="nil"/>
              <w:bottom w:val="single" w:sz="4" w:space="0" w:color="auto"/>
              <w:right w:val="single" w:sz="4" w:space="0" w:color="auto"/>
            </w:tcBorders>
            <w:shd w:val="clear" w:color="auto" w:fill="auto"/>
            <w:noWrap/>
          </w:tcPr>
          <w:p w14:paraId="55001E89"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00A0582C" w14:textId="77777777" w:rsidR="00F43E71" w:rsidRPr="00F43E71" w:rsidRDefault="00F43E71" w:rsidP="00F43E71">
            <w:pPr>
              <w:rPr>
                <w:rFonts w:eastAsia="PMingLiU"/>
                <w:lang w:eastAsia="en-US"/>
              </w:rPr>
            </w:pPr>
            <w:r w:rsidRPr="00F43E71">
              <w:rPr>
                <w:rFonts w:eastAsia="PMingLiU"/>
                <w:spacing w:val="-2"/>
                <w:lang w:eastAsia="en-US"/>
              </w:rPr>
              <w:t>Rādītājs i.8.4.1.a iekļauj darbības, kas saistītas ar nodarbināto pieaugušo profesionālās kompetences paaugstināšanu. Rādītājs aptver 11,26 % (33 457 580  EUR) kopējo investīciju prioritārajam virzienam ESF atbalsta ietvaros</w:t>
            </w:r>
          </w:p>
        </w:tc>
      </w:tr>
      <w:tr w:rsidR="00F43E71" w:rsidRPr="00F43E71" w14:paraId="2F2677B9" w14:textId="77777777" w:rsidTr="00F43E71">
        <w:trPr>
          <w:trHeight w:val="157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4B85C32" w14:textId="77777777" w:rsidR="00F43E71" w:rsidRPr="00F43E71" w:rsidRDefault="00F43E71" w:rsidP="00F43E71">
            <w:r w:rsidRPr="00F43E71">
              <w:t>Iznākuma rādītājs</w:t>
            </w:r>
          </w:p>
        </w:tc>
        <w:tc>
          <w:tcPr>
            <w:tcW w:w="494" w:type="pct"/>
            <w:tcBorders>
              <w:top w:val="single" w:sz="4" w:space="0" w:color="auto"/>
              <w:left w:val="nil"/>
              <w:bottom w:val="single" w:sz="4" w:space="0" w:color="auto"/>
              <w:right w:val="single" w:sz="4" w:space="0" w:color="auto"/>
            </w:tcBorders>
            <w:shd w:val="clear" w:color="auto" w:fill="auto"/>
          </w:tcPr>
          <w:p w14:paraId="3FB5C9F6" w14:textId="77777777" w:rsidR="00F43E71" w:rsidRPr="00F43E71" w:rsidRDefault="00F43E71" w:rsidP="00F43E71">
            <w:pPr>
              <w:rPr>
                <w:rFonts w:eastAsia="PMingLiU"/>
                <w:lang w:eastAsia="en-US"/>
              </w:rPr>
            </w:pPr>
            <w:r w:rsidRPr="00F43E71">
              <w:rPr>
                <w:rFonts w:eastAsia="PMingLiU"/>
                <w:lang w:eastAsia="en-US"/>
              </w:rPr>
              <w:t>i.8.5.1.a Audzēkņu skaits, kas iesaistīti darba vidē balstītās mācībās ESF atbalsta ietvaros (personu skaits)</w:t>
            </w:r>
          </w:p>
        </w:tc>
        <w:tc>
          <w:tcPr>
            <w:tcW w:w="632" w:type="pct"/>
            <w:tcBorders>
              <w:top w:val="single" w:sz="4" w:space="0" w:color="auto"/>
              <w:left w:val="nil"/>
              <w:bottom w:val="single" w:sz="4" w:space="0" w:color="auto"/>
              <w:right w:val="single" w:sz="4" w:space="0" w:color="auto"/>
            </w:tcBorders>
            <w:shd w:val="clear" w:color="auto" w:fill="auto"/>
          </w:tcPr>
          <w:p w14:paraId="3C11B1CB" w14:textId="77777777" w:rsidR="00F43E71" w:rsidRPr="00F43E71" w:rsidRDefault="00F43E71" w:rsidP="00F43E71">
            <w:r w:rsidRPr="00F43E71">
              <w:t>Audzēkņu skaits, kas iesaistīti darba vidē balstītās mācībās ESF atbalsta ietvaros</w:t>
            </w:r>
          </w:p>
        </w:tc>
        <w:tc>
          <w:tcPr>
            <w:tcW w:w="324" w:type="pct"/>
            <w:tcBorders>
              <w:top w:val="single" w:sz="4" w:space="0" w:color="auto"/>
              <w:left w:val="nil"/>
              <w:bottom w:val="single" w:sz="4" w:space="0" w:color="auto"/>
              <w:right w:val="single" w:sz="4" w:space="0" w:color="auto"/>
            </w:tcBorders>
            <w:shd w:val="clear" w:color="auto" w:fill="auto"/>
            <w:noWrap/>
          </w:tcPr>
          <w:p w14:paraId="0DDE80E8" w14:textId="77777777" w:rsidR="00F43E71" w:rsidRPr="00F43E71" w:rsidRDefault="00F43E71" w:rsidP="00F43E71">
            <w:r w:rsidRPr="00F43E71">
              <w:t>Personu skaits</w:t>
            </w:r>
          </w:p>
        </w:tc>
        <w:tc>
          <w:tcPr>
            <w:tcW w:w="277" w:type="pct"/>
            <w:tcBorders>
              <w:top w:val="single" w:sz="4" w:space="0" w:color="auto"/>
              <w:left w:val="nil"/>
              <w:bottom w:val="single" w:sz="4" w:space="0" w:color="auto"/>
              <w:right w:val="single" w:sz="4" w:space="0" w:color="auto"/>
            </w:tcBorders>
            <w:shd w:val="clear" w:color="auto" w:fill="auto"/>
            <w:noWrap/>
          </w:tcPr>
          <w:p w14:paraId="2C03F4B0" w14:textId="77777777" w:rsidR="00F43E71" w:rsidRPr="00F43E71" w:rsidRDefault="00F43E71" w:rsidP="00F43E71">
            <w:r w:rsidRPr="00F43E71">
              <w:t>ESF</w:t>
            </w:r>
          </w:p>
        </w:tc>
        <w:tc>
          <w:tcPr>
            <w:tcW w:w="370" w:type="pct"/>
            <w:tcBorders>
              <w:top w:val="single" w:sz="4" w:space="0" w:color="auto"/>
              <w:left w:val="nil"/>
              <w:bottom w:val="single" w:sz="4" w:space="0" w:color="auto"/>
              <w:right w:val="single" w:sz="4" w:space="0" w:color="auto"/>
            </w:tcBorders>
            <w:shd w:val="clear" w:color="auto" w:fill="auto"/>
            <w:noWrap/>
          </w:tcPr>
          <w:p w14:paraId="2ECEC474" w14:textId="77777777" w:rsidR="00F43E71" w:rsidRPr="00F43E71" w:rsidRDefault="00F43E71" w:rsidP="00F43E71">
            <w:pPr>
              <w:rPr>
                <w:i/>
                <w:iCs/>
              </w:rPr>
            </w:pPr>
            <w:r w:rsidRPr="00F43E71">
              <w:rPr>
                <w:i/>
                <w:iCs/>
              </w:rPr>
              <w:t>Mazāk attīstītie reģioni</w:t>
            </w:r>
          </w:p>
        </w:tc>
        <w:tc>
          <w:tcPr>
            <w:tcW w:w="416" w:type="pct"/>
            <w:tcBorders>
              <w:top w:val="single" w:sz="4" w:space="0" w:color="auto"/>
              <w:left w:val="nil"/>
              <w:bottom w:val="single" w:sz="4" w:space="0" w:color="auto"/>
              <w:right w:val="single" w:sz="4" w:space="0" w:color="auto"/>
            </w:tcBorders>
            <w:shd w:val="clear" w:color="auto" w:fill="auto"/>
            <w:noWrap/>
          </w:tcPr>
          <w:p w14:paraId="4D5358AD" w14:textId="77777777" w:rsidR="00F43E71" w:rsidRPr="00F43E71" w:rsidRDefault="00F43E71" w:rsidP="00F43E71">
            <w:r w:rsidRPr="00F43E71">
              <w:t>  756</w:t>
            </w:r>
          </w:p>
        </w:tc>
        <w:tc>
          <w:tcPr>
            <w:tcW w:w="324" w:type="pct"/>
            <w:tcBorders>
              <w:top w:val="single" w:sz="4" w:space="0" w:color="auto"/>
              <w:left w:val="nil"/>
              <w:bottom w:val="single" w:sz="4" w:space="0" w:color="auto"/>
              <w:right w:val="single" w:sz="4" w:space="0" w:color="auto"/>
            </w:tcBorders>
            <w:shd w:val="clear" w:color="auto" w:fill="auto"/>
            <w:noWrap/>
          </w:tcPr>
          <w:p w14:paraId="117DCA14" w14:textId="77777777" w:rsidR="00F43E71" w:rsidRPr="00F43E71" w:rsidRDefault="00F43E71" w:rsidP="00F43E71"/>
        </w:tc>
        <w:tc>
          <w:tcPr>
            <w:tcW w:w="278" w:type="pct"/>
            <w:tcBorders>
              <w:top w:val="single" w:sz="4" w:space="0" w:color="auto"/>
              <w:left w:val="nil"/>
              <w:bottom w:val="single" w:sz="4" w:space="0" w:color="auto"/>
              <w:right w:val="single" w:sz="4" w:space="0" w:color="auto"/>
            </w:tcBorders>
            <w:shd w:val="clear" w:color="auto" w:fill="auto"/>
            <w:noWrap/>
          </w:tcPr>
          <w:p w14:paraId="21BE23F4" w14:textId="77777777" w:rsidR="00F43E71" w:rsidRPr="00F43E71" w:rsidRDefault="00F43E71" w:rsidP="00F43E71"/>
        </w:tc>
        <w:tc>
          <w:tcPr>
            <w:tcW w:w="417" w:type="pct"/>
            <w:tcBorders>
              <w:top w:val="single" w:sz="4" w:space="0" w:color="auto"/>
              <w:left w:val="nil"/>
              <w:bottom w:val="single" w:sz="4" w:space="0" w:color="auto"/>
              <w:right w:val="single" w:sz="4" w:space="0" w:color="auto"/>
            </w:tcBorders>
            <w:shd w:val="clear" w:color="auto" w:fill="auto"/>
            <w:noWrap/>
          </w:tcPr>
          <w:p w14:paraId="16761472" w14:textId="77777777" w:rsidR="00F43E71" w:rsidRPr="00F43E71" w:rsidRDefault="00F43E71" w:rsidP="00F43E71">
            <w:r w:rsidRPr="00F43E71">
              <w:t>3 150</w:t>
            </w:r>
          </w:p>
        </w:tc>
        <w:tc>
          <w:tcPr>
            <w:tcW w:w="462" w:type="pct"/>
            <w:tcBorders>
              <w:top w:val="single" w:sz="4" w:space="0" w:color="auto"/>
              <w:left w:val="nil"/>
              <w:bottom w:val="single" w:sz="4" w:space="0" w:color="auto"/>
              <w:right w:val="single" w:sz="4" w:space="0" w:color="auto"/>
            </w:tcBorders>
            <w:shd w:val="clear" w:color="auto" w:fill="auto"/>
            <w:noWrap/>
          </w:tcPr>
          <w:p w14:paraId="4AFB13DC" w14:textId="77777777" w:rsidR="00F43E71" w:rsidRPr="00F43E71" w:rsidRDefault="00F43E71" w:rsidP="00F43E71">
            <w:r w:rsidRPr="00F43E71">
              <w:t>Projektu dati</w:t>
            </w:r>
          </w:p>
        </w:tc>
        <w:tc>
          <w:tcPr>
            <w:tcW w:w="652" w:type="pct"/>
            <w:tcBorders>
              <w:top w:val="single" w:sz="4" w:space="0" w:color="auto"/>
              <w:left w:val="nil"/>
              <w:bottom w:val="single" w:sz="4" w:space="0" w:color="auto"/>
              <w:right w:val="single" w:sz="4" w:space="0" w:color="auto"/>
            </w:tcBorders>
            <w:shd w:val="clear" w:color="auto" w:fill="auto"/>
            <w:noWrap/>
          </w:tcPr>
          <w:p w14:paraId="1D35AC7A" w14:textId="77777777" w:rsidR="00F43E71" w:rsidRPr="00F43E71" w:rsidRDefault="00F43E71" w:rsidP="00F43E71">
            <w:r w:rsidRPr="00F43E71">
              <w:rPr>
                <w:rFonts w:eastAsia="PMingLiU"/>
                <w:spacing w:val="-2"/>
                <w:lang w:eastAsia="en-US"/>
              </w:rPr>
              <w:t xml:space="preserve">Rādītājs i.8.5.1.a iekļauj SAM atbalstāmās darbības, kas vērstas uz darba devēja vadītām mācībām profesionālajā izglītībā. Rādītājs aptver 3,69 % </w:t>
            </w:r>
            <w:r w:rsidRPr="00F43E71">
              <w:rPr>
                <w:rFonts w:eastAsia="PMingLiU"/>
                <w:spacing w:val="-2"/>
                <w:lang w:eastAsia="en-US"/>
              </w:rPr>
              <w:br/>
              <w:t>(10 961 776 EUR) kopējo investīciju prioritārajam virzienam ESF atbalsta ietvaros</w:t>
            </w:r>
          </w:p>
        </w:tc>
      </w:tr>
    </w:tbl>
    <w:p w14:paraId="11ED426F" w14:textId="77777777" w:rsidR="00F43E71" w:rsidRPr="00F43E71" w:rsidRDefault="00F43E71" w:rsidP="00F43E71">
      <w:pPr>
        <w:spacing w:before="120"/>
        <w:jc w:val="both"/>
        <w:rPr>
          <w:sz w:val="28"/>
          <w:szCs w:val="28"/>
          <w:lang w:eastAsia="en-US"/>
        </w:rPr>
      </w:pPr>
    </w:p>
    <w:p w14:paraId="72B20594" w14:textId="7E473973" w:rsidR="00F43E71" w:rsidRDefault="00EC59AA" w:rsidP="008F5E03">
      <w:pPr>
        <w:pStyle w:val="ListParagraph"/>
        <w:numPr>
          <w:ilvl w:val="0"/>
          <w:numId w:val="26"/>
        </w:numPr>
        <w:ind w:left="0" w:firstLine="709"/>
        <w:jc w:val="both"/>
        <w:rPr>
          <w:sz w:val="28"/>
          <w:szCs w:val="28"/>
          <w:lang w:eastAsia="en-US"/>
        </w:rPr>
      </w:pPr>
      <w:r w:rsidRPr="008E123F">
        <w:rPr>
          <w:sz w:val="28"/>
          <w:szCs w:val="28"/>
          <w:lang w:eastAsia="en-US"/>
        </w:rPr>
        <w:lastRenderedPageBreak/>
        <w:t>Izteikt 2.8. apakšsadaļas “Izglītība, prasmes un mūžizglītība” tabulu Nr. 2.8.23. (7-12) “Intervences kategorijas” šādā redakcijā:</w:t>
      </w:r>
    </w:p>
    <w:p w14:paraId="0D73E7FE" w14:textId="77777777" w:rsidR="008F5E03" w:rsidRPr="008E123F" w:rsidRDefault="008F5E03" w:rsidP="008F5E03">
      <w:pPr>
        <w:pStyle w:val="ListParagraph"/>
        <w:ind w:left="709"/>
        <w:jc w:val="both"/>
        <w:rPr>
          <w:sz w:val="28"/>
          <w:szCs w:val="28"/>
          <w:lang w:eastAsia="en-US"/>
        </w:rPr>
      </w:pPr>
    </w:p>
    <w:tbl>
      <w:tblPr>
        <w:tblW w:w="11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1284"/>
        <w:gridCol w:w="639"/>
        <w:gridCol w:w="1382"/>
        <w:gridCol w:w="639"/>
        <w:gridCol w:w="1228"/>
        <w:gridCol w:w="993"/>
        <w:gridCol w:w="1965"/>
        <w:gridCol w:w="639"/>
        <w:gridCol w:w="616"/>
        <w:gridCol w:w="639"/>
        <w:gridCol w:w="1238"/>
      </w:tblGrid>
      <w:tr w:rsidR="00D93A6D" w:rsidRPr="00D93A6D" w14:paraId="2047F47D" w14:textId="77777777" w:rsidTr="00410B5E">
        <w:trPr>
          <w:trHeight w:val="418"/>
          <w:jc w:val="center"/>
        </w:trPr>
        <w:tc>
          <w:tcPr>
            <w:tcW w:w="11902" w:type="dxa"/>
            <w:gridSpan w:val="12"/>
            <w:shd w:val="clear" w:color="auto" w:fill="DBE5F1"/>
            <w:tcMar>
              <w:top w:w="0" w:type="dxa"/>
              <w:left w:w="108" w:type="dxa"/>
              <w:bottom w:w="0" w:type="dxa"/>
              <w:right w:w="108" w:type="dxa"/>
            </w:tcMar>
            <w:vAlign w:val="center"/>
            <w:hideMark/>
          </w:tcPr>
          <w:p w14:paraId="527CFECE" w14:textId="2C90826F" w:rsidR="00D93A6D" w:rsidRPr="00D93A6D" w:rsidRDefault="00D93A6D" w:rsidP="00D93A6D">
            <w:pPr>
              <w:autoSpaceDE w:val="0"/>
              <w:autoSpaceDN w:val="0"/>
              <w:jc w:val="center"/>
              <w:rPr>
                <w:rFonts w:eastAsia="PMingLiU"/>
                <w:i/>
                <w:iCs/>
                <w:lang w:eastAsia="en-GB"/>
              </w:rPr>
            </w:pPr>
            <w:r>
              <w:rPr>
                <w:rFonts w:eastAsia="PMingLiU"/>
                <w:i/>
                <w:iCs/>
                <w:lang w:eastAsia="en-GB"/>
              </w:rPr>
              <w:t>“</w:t>
            </w:r>
            <w:r w:rsidRPr="00D93A6D">
              <w:rPr>
                <w:rFonts w:eastAsia="PMingLiU"/>
                <w:i/>
                <w:iCs/>
                <w:lang w:eastAsia="en-GB"/>
              </w:rPr>
              <w:t>ERAF: Mazāk attīstītie reģioni</w:t>
            </w:r>
          </w:p>
        </w:tc>
      </w:tr>
      <w:tr w:rsidR="00D93A6D" w:rsidRPr="00D93A6D" w14:paraId="22879DDD" w14:textId="77777777" w:rsidTr="00410B5E">
        <w:trPr>
          <w:trHeight w:val="415"/>
          <w:jc w:val="center"/>
        </w:trPr>
        <w:tc>
          <w:tcPr>
            <w:tcW w:w="1986" w:type="dxa"/>
            <w:gridSpan w:val="2"/>
            <w:shd w:val="clear" w:color="auto" w:fill="FFFFFF"/>
            <w:tcMar>
              <w:top w:w="0" w:type="dxa"/>
              <w:left w:w="108" w:type="dxa"/>
              <w:bottom w:w="0" w:type="dxa"/>
              <w:right w:w="108" w:type="dxa"/>
            </w:tcMar>
          </w:tcPr>
          <w:p w14:paraId="037B161D" w14:textId="77777777" w:rsidR="00D93A6D" w:rsidRPr="00D93A6D" w:rsidRDefault="00D93A6D" w:rsidP="00D93A6D">
            <w:pPr>
              <w:autoSpaceDE w:val="0"/>
              <w:autoSpaceDN w:val="0"/>
              <w:jc w:val="center"/>
              <w:rPr>
                <w:rFonts w:eastAsia="PMingLiU"/>
                <w:lang w:eastAsia="en-GB"/>
              </w:rPr>
            </w:pPr>
            <w:r w:rsidRPr="00D93A6D">
              <w:rPr>
                <w:rFonts w:eastAsia="PMingLiU"/>
                <w:lang w:eastAsia="en-GB"/>
              </w:rPr>
              <w:t xml:space="preserve">Intervences kategorijas </w:t>
            </w:r>
          </w:p>
        </w:tc>
        <w:tc>
          <w:tcPr>
            <w:tcW w:w="2092" w:type="dxa"/>
            <w:gridSpan w:val="2"/>
            <w:shd w:val="clear" w:color="auto" w:fill="FFFFFF"/>
            <w:tcMar>
              <w:top w:w="0" w:type="dxa"/>
              <w:left w:w="108" w:type="dxa"/>
              <w:bottom w:w="0" w:type="dxa"/>
              <w:right w:w="108" w:type="dxa"/>
            </w:tcMar>
          </w:tcPr>
          <w:p w14:paraId="240BFA94" w14:textId="77777777" w:rsidR="00D93A6D" w:rsidRPr="00D93A6D" w:rsidRDefault="00D93A6D" w:rsidP="00D93A6D">
            <w:pPr>
              <w:autoSpaceDE w:val="0"/>
              <w:autoSpaceDN w:val="0"/>
              <w:jc w:val="center"/>
              <w:rPr>
                <w:rFonts w:eastAsia="PMingLiU"/>
                <w:lang w:eastAsia="en-GB"/>
              </w:rPr>
            </w:pPr>
            <w:r w:rsidRPr="00D93A6D">
              <w:rPr>
                <w:rFonts w:eastAsia="PMingLiU"/>
                <w:lang w:eastAsia="en-GB"/>
              </w:rPr>
              <w:t xml:space="preserve">Finansējuma veids </w:t>
            </w:r>
          </w:p>
        </w:tc>
        <w:tc>
          <w:tcPr>
            <w:tcW w:w="1901" w:type="dxa"/>
            <w:gridSpan w:val="2"/>
            <w:shd w:val="clear" w:color="auto" w:fill="FFFFFF"/>
            <w:tcMar>
              <w:top w:w="0" w:type="dxa"/>
              <w:left w:w="108" w:type="dxa"/>
              <w:bottom w:w="0" w:type="dxa"/>
              <w:right w:w="108" w:type="dxa"/>
            </w:tcMar>
          </w:tcPr>
          <w:p w14:paraId="7A98C166" w14:textId="77777777" w:rsidR="00D93A6D" w:rsidRPr="00D93A6D" w:rsidRDefault="00D93A6D" w:rsidP="00D93A6D">
            <w:pPr>
              <w:autoSpaceDE w:val="0"/>
              <w:autoSpaceDN w:val="0"/>
              <w:jc w:val="center"/>
              <w:rPr>
                <w:rFonts w:eastAsia="PMingLiU"/>
                <w:lang w:eastAsia="en-GB"/>
              </w:rPr>
            </w:pPr>
            <w:r w:rsidRPr="00D93A6D">
              <w:rPr>
                <w:rFonts w:eastAsia="PMingLiU"/>
                <w:lang w:eastAsia="en-GB"/>
              </w:rPr>
              <w:t>Teritorija</w:t>
            </w:r>
          </w:p>
          <w:p w14:paraId="51406AC1" w14:textId="77777777" w:rsidR="00D93A6D" w:rsidRPr="00D93A6D" w:rsidRDefault="00D93A6D" w:rsidP="00D93A6D">
            <w:pPr>
              <w:autoSpaceDE w:val="0"/>
              <w:autoSpaceDN w:val="0"/>
              <w:jc w:val="center"/>
              <w:rPr>
                <w:rFonts w:eastAsia="PMingLiU"/>
                <w:lang w:eastAsia="en-GB"/>
              </w:rPr>
            </w:pPr>
          </w:p>
        </w:tc>
        <w:tc>
          <w:tcPr>
            <w:tcW w:w="0" w:type="auto"/>
            <w:gridSpan w:val="2"/>
            <w:shd w:val="clear" w:color="auto" w:fill="FFFFFF"/>
            <w:tcMar>
              <w:top w:w="0" w:type="dxa"/>
              <w:left w:w="108" w:type="dxa"/>
              <w:bottom w:w="0" w:type="dxa"/>
              <w:right w:w="108" w:type="dxa"/>
            </w:tcMar>
            <w:hideMark/>
          </w:tcPr>
          <w:p w14:paraId="2F4C3BF7" w14:textId="77777777" w:rsidR="00D93A6D" w:rsidRPr="00D93A6D" w:rsidRDefault="00D93A6D" w:rsidP="00D93A6D">
            <w:pPr>
              <w:autoSpaceDE w:val="0"/>
              <w:autoSpaceDN w:val="0"/>
              <w:jc w:val="center"/>
              <w:rPr>
                <w:rFonts w:eastAsia="PMingLiU"/>
                <w:lang w:eastAsia="en-GB"/>
              </w:rPr>
            </w:pPr>
            <w:r w:rsidRPr="00D93A6D">
              <w:rPr>
                <w:rFonts w:eastAsia="PMingLiU"/>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AA54202" w14:textId="77777777" w:rsidR="00D93A6D" w:rsidRPr="00D93A6D" w:rsidRDefault="00D93A6D" w:rsidP="00D93A6D">
            <w:pPr>
              <w:autoSpaceDE w:val="0"/>
              <w:autoSpaceDN w:val="0"/>
              <w:jc w:val="center"/>
              <w:rPr>
                <w:rFonts w:eastAsia="PMingLiU"/>
                <w:lang w:eastAsia="en-GB"/>
              </w:rPr>
            </w:pPr>
            <w:r w:rsidRPr="00D93A6D">
              <w:rPr>
                <w:rFonts w:eastAsia="PMingLiU"/>
                <w:lang w:eastAsia="en-GB"/>
              </w:rPr>
              <w:t>ESF sekundāras tēmas</w:t>
            </w:r>
          </w:p>
          <w:p w14:paraId="50E200F2" w14:textId="77777777" w:rsidR="00D93A6D" w:rsidRPr="00D93A6D" w:rsidRDefault="00D93A6D" w:rsidP="00D93A6D">
            <w:pPr>
              <w:autoSpaceDE w:val="0"/>
              <w:autoSpaceDN w:val="0"/>
              <w:jc w:val="center"/>
              <w:rPr>
                <w:rFonts w:eastAsia="PMingLiU"/>
                <w:lang w:eastAsia="en-GB"/>
              </w:rPr>
            </w:pPr>
            <w:r w:rsidRPr="00D93A6D">
              <w:rPr>
                <w:rFonts w:eastAsia="PMingLiU"/>
                <w:lang w:eastAsia="en-GB"/>
              </w:rPr>
              <w:t>(tikai ESF)</w:t>
            </w:r>
          </w:p>
        </w:tc>
        <w:tc>
          <w:tcPr>
            <w:tcW w:w="1935" w:type="dxa"/>
            <w:gridSpan w:val="2"/>
            <w:shd w:val="clear" w:color="auto" w:fill="FFFFFF"/>
            <w:tcMar>
              <w:top w:w="0" w:type="dxa"/>
              <w:left w:w="108" w:type="dxa"/>
              <w:bottom w:w="0" w:type="dxa"/>
              <w:right w:w="108" w:type="dxa"/>
            </w:tcMar>
            <w:hideMark/>
          </w:tcPr>
          <w:p w14:paraId="094B22ED" w14:textId="77777777" w:rsidR="00D93A6D" w:rsidRPr="00D93A6D" w:rsidRDefault="00D93A6D" w:rsidP="00D93A6D">
            <w:pPr>
              <w:autoSpaceDE w:val="0"/>
              <w:autoSpaceDN w:val="0"/>
              <w:jc w:val="center"/>
              <w:rPr>
                <w:rFonts w:eastAsia="PMingLiU"/>
                <w:lang w:eastAsia="en-GB"/>
              </w:rPr>
            </w:pPr>
            <w:r w:rsidRPr="00D93A6D">
              <w:rPr>
                <w:rFonts w:eastAsia="PMingLiU"/>
                <w:lang w:eastAsia="en-GB"/>
              </w:rPr>
              <w:t>Tematiskie mērķi</w:t>
            </w:r>
          </w:p>
        </w:tc>
      </w:tr>
      <w:tr w:rsidR="00D93A6D" w:rsidRPr="00D93A6D" w14:paraId="31F3B1A0" w14:textId="77777777" w:rsidTr="00410B5E">
        <w:trPr>
          <w:trHeight w:val="226"/>
          <w:jc w:val="center"/>
        </w:trPr>
        <w:tc>
          <w:tcPr>
            <w:tcW w:w="0" w:type="auto"/>
            <w:shd w:val="clear" w:color="auto" w:fill="FFFFFF"/>
            <w:tcMar>
              <w:top w:w="0" w:type="dxa"/>
              <w:left w:w="108" w:type="dxa"/>
              <w:bottom w:w="0" w:type="dxa"/>
              <w:right w:w="108" w:type="dxa"/>
            </w:tcMar>
            <w:hideMark/>
          </w:tcPr>
          <w:p w14:paraId="47BFF0DD" w14:textId="77777777" w:rsidR="00D93A6D" w:rsidRPr="00D93A6D" w:rsidRDefault="00D93A6D" w:rsidP="00D93A6D">
            <w:pPr>
              <w:jc w:val="both"/>
              <w:rPr>
                <w:rFonts w:eastAsia="PMingLiU"/>
                <w:lang w:eastAsia="en-GB"/>
              </w:rPr>
            </w:pPr>
            <w:r w:rsidRPr="00D93A6D">
              <w:rPr>
                <w:rFonts w:eastAsia="PMingLiU"/>
                <w:lang w:eastAsia="en-GB"/>
              </w:rPr>
              <w:t>Kods</w:t>
            </w:r>
          </w:p>
        </w:tc>
        <w:tc>
          <w:tcPr>
            <w:tcW w:w="1346" w:type="dxa"/>
            <w:shd w:val="clear" w:color="auto" w:fill="FFFFFF"/>
            <w:tcMar>
              <w:top w:w="0" w:type="dxa"/>
              <w:left w:w="108" w:type="dxa"/>
              <w:bottom w:w="0" w:type="dxa"/>
              <w:right w:w="108" w:type="dxa"/>
            </w:tcMar>
            <w:hideMark/>
          </w:tcPr>
          <w:p w14:paraId="2988365D" w14:textId="77777777" w:rsidR="00D93A6D" w:rsidRPr="00D93A6D" w:rsidRDefault="00D93A6D" w:rsidP="00D93A6D">
            <w:pPr>
              <w:jc w:val="both"/>
              <w:rPr>
                <w:rFonts w:eastAsia="PMingLiU"/>
                <w:lang w:eastAsia="en-GB"/>
              </w:rPr>
            </w:pPr>
            <w:r w:rsidRPr="00D93A6D">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699A4CB9" w14:textId="77777777" w:rsidR="00D93A6D" w:rsidRPr="00D93A6D" w:rsidRDefault="00D93A6D" w:rsidP="00D93A6D">
            <w:pPr>
              <w:jc w:val="both"/>
              <w:rPr>
                <w:rFonts w:eastAsia="PMingLiU"/>
                <w:lang w:eastAsia="en-GB"/>
              </w:rPr>
            </w:pPr>
            <w:r w:rsidRPr="00D93A6D">
              <w:rPr>
                <w:rFonts w:eastAsia="PMingLiU"/>
                <w:lang w:eastAsia="en-GB"/>
              </w:rPr>
              <w:t>Kods</w:t>
            </w:r>
          </w:p>
        </w:tc>
        <w:tc>
          <w:tcPr>
            <w:tcW w:w="1453" w:type="dxa"/>
            <w:shd w:val="clear" w:color="auto" w:fill="FFFFFF"/>
            <w:tcMar>
              <w:top w:w="0" w:type="dxa"/>
              <w:left w:w="108" w:type="dxa"/>
              <w:bottom w:w="0" w:type="dxa"/>
              <w:right w:w="108" w:type="dxa"/>
            </w:tcMar>
            <w:hideMark/>
          </w:tcPr>
          <w:p w14:paraId="5F7E4539" w14:textId="77777777" w:rsidR="00D93A6D" w:rsidRPr="00D93A6D" w:rsidRDefault="00D93A6D" w:rsidP="00D93A6D">
            <w:pPr>
              <w:jc w:val="both"/>
              <w:rPr>
                <w:rFonts w:eastAsia="PMingLiU"/>
                <w:lang w:eastAsia="en-GB"/>
              </w:rPr>
            </w:pPr>
            <w:r w:rsidRPr="00D93A6D">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0A328AC1" w14:textId="77777777" w:rsidR="00D93A6D" w:rsidRPr="00D93A6D" w:rsidRDefault="00D93A6D" w:rsidP="00D93A6D">
            <w:pPr>
              <w:jc w:val="both"/>
              <w:rPr>
                <w:rFonts w:eastAsia="PMingLiU"/>
                <w:lang w:eastAsia="en-GB"/>
              </w:rPr>
            </w:pPr>
            <w:r w:rsidRPr="00D93A6D">
              <w:rPr>
                <w:rFonts w:eastAsia="PMingLiU"/>
                <w:lang w:eastAsia="en-GB"/>
              </w:rPr>
              <w:t>Kods</w:t>
            </w:r>
          </w:p>
        </w:tc>
        <w:tc>
          <w:tcPr>
            <w:tcW w:w="1262" w:type="dxa"/>
            <w:shd w:val="clear" w:color="auto" w:fill="FFFFFF"/>
            <w:tcMar>
              <w:top w:w="0" w:type="dxa"/>
              <w:left w:w="108" w:type="dxa"/>
              <w:bottom w:w="0" w:type="dxa"/>
              <w:right w:w="108" w:type="dxa"/>
            </w:tcMar>
            <w:hideMark/>
          </w:tcPr>
          <w:p w14:paraId="5001C8EE" w14:textId="77777777" w:rsidR="00D93A6D" w:rsidRPr="00D93A6D" w:rsidRDefault="00D93A6D" w:rsidP="00D93A6D">
            <w:pPr>
              <w:jc w:val="both"/>
              <w:rPr>
                <w:rFonts w:eastAsia="PMingLiU"/>
                <w:lang w:eastAsia="en-GB"/>
              </w:rPr>
            </w:pPr>
            <w:r w:rsidRPr="00D93A6D">
              <w:rPr>
                <w:rFonts w:eastAsia="PMingLiU"/>
                <w:lang w:eastAsia="en-GB"/>
              </w:rPr>
              <w:t xml:space="preserve"> EUR </w:t>
            </w:r>
          </w:p>
        </w:tc>
        <w:tc>
          <w:tcPr>
            <w:tcW w:w="900" w:type="dxa"/>
            <w:shd w:val="clear" w:color="auto" w:fill="FFFFFF"/>
            <w:tcMar>
              <w:top w:w="0" w:type="dxa"/>
              <w:left w:w="108" w:type="dxa"/>
              <w:bottom w:w="0" w:type="dxa"/>
              <w:right w:w="108" w:type="dxa"/>
            </w:tcMar>
            <w:hideMark/>
          </w:tcPr>
          <w:p w14:paraId="6F8642DA" w14:textId="77777777" w:rsidR="00D93A6D" w:rsidRPr="00D93A6D" w:rsidRDefault="00D93A6D" w:rsidP="00D93A6D">
            <w:pPr>
              <w:jc w:val="both"/>
              <w:rPr>
                <w:rFonts w:eastAsia="PMingLiU"/>
                <w:lang w:eastAsia="en-GB"/>
              </w:rPr>
            </w:pPr>
            <w:r w:rsidRPr="00D93A6D">
              <w:rPr>
                <w:rFonts w:eastAsia="PMingLiU"/>
                <w:lang w:eastAsia="en-GB"/>
              </w:rPr>
              <w:t>Kods</w:t>
            </w:r>
          </w:p>
        </w:tc>
        <w:tc>
          <w:tcPr>
            <w:tcW w:w="1833" w:type="dxa"/>
            <w:shd w:val="clear" w:color="auto" w:fill="FFFFFF"/>
            <w:tcMar>
              <w:top w:w="0" w:type="dxa"/>
              <w:left w:w="108" w:type="dxa"/>
              <w:bottom w:w="0" w:type="dxa"/>
              <w:right w:w="108" w:type="dxa"/>
            </w:tcMar>
            <w:hideMark/>
          </w:tcPr>
          <w:p w14:paraId="0CBF90B9" w14:textId="77777777" w:rsidR="00D93A6D" w:rsidRPr="00D93A6D" w:rsidRDefault="00D93A6D" w:rsidP="00D93A6D">
            <w:pPr>
              <w:jc w:val="both"/>
              <w:rPr>
                <w:rFonts w:eastAsia="PMingLiU"/>
                <w:lang w:eastAsia="en-GB"/>
              </w:rPr>
            </w:pPr>
            <w:r w:rsidRPr="00D93A6D">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2C1FAF7F" w14:textId="77777777" w:rsidR="00D93A6D" w:rsidRPr="00D93A6D" w:rsidRDefault="00D93A6D" w:rsidP="00D93A6D">
            <w:pPr>
              <w:jc w:val="both"/>
              <w:rPr>
                <w:rFonts w:eastAsia="PMingLiU"/>
                <w:lang w:eastAsia="en-GB"/>
              </w:rPr>
            </w:pPr>
            <w:r w:rsidRPr="00D93A6D">
              <w:rPr>
                <w:rFonts w:eastAsia="PMingLiU"/>
                <w:lang w:eastAsia="en-GB"/>
              </w:rPr>
              <w:t>Kods</w:t>
            </w:r>
          </w:p>
        </w:tc>
        <w:tc>
          <w:tcPr>
            <w:tcW w:w="0" w:type="auto"/>
            <w:shd w:val="clear" w:color="auto" w:fill="FFFFFF"/>
            <w:tcMar>
              <w:top w:w="0" w:type="dxa"/>
              <w:left w:w="108" w:type="dxa"/>
              <w:bottom w:w="0" w:type="dxa"/>
              <w:right w:w="108" w:type="dxa"/>
            </w:tcMar>
            <w:hideMark/>
          </w:tcPr>
          <w:p w14:paraId="569C6E02" w14:textId="77777777" w:rsidR="00D93A6D" w:rsidRPr="00D93A6D" w:rsidRDefault="00D93A6D" w:rsidP="00D93A6D">
            <w:pPr>
              <w:jc w:val="both"/>
              <w:rPr>
                <w:rFonts w:eastAsia="PMingLiU"/>
                <w:lang w:eastAsia="en-GB"/>
              </w:rPr>
            </w:pPr>
            <w:r w:rsidRPr="00D93A6D">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4A351885" w14:textId="77777777" w:rsidR="00D93A6D" w:rsidRPr="00D93A6D" w:rsidRDefault="00D93A6D" w:rsidP="00D93A6D">
            <w:pPr>
              <w:jc w:val="both"/>
              <w:rPr>
                <w:rFonts w:eastAsia="PMingLiU"/>
                <w:lang w:eastAsia="en-GB"/>
              </w:rPr>
            </w:pPr>
            <w:r w:rsidRPr="00D93A6D">
              <w:rPr>
                <w:rFonts w:eastAsia="PMingLiU"/>
                <w:lang w:eastAsia="en-GB"/>
              </w:rPr>
              <w:t>Kods</w:t>
            </w:r>
          </w:p>
        </w:tc>
        <w:tc>
          <w:tcPr>
            <w:tcW w:w="1296" w:type="dxa"/>
            <w:shd w:val="clear" w:color="auto" w:fill="FFFFFF"/>
            <w:tcMar>
              <w:top w:w="0" w:type="dxa"/>
              <w:left w:w="108" w:type="dxa"/>
              <w:bottom w:w="0" w:type="dxa"/>
              <w:right w:w="108" w:type="dxa"/>
            </w:tcMar>
            <w:hideMark/>
          </w:tcPr>
          <w:p w14:paraId="71FA7F54" w14:textId="77777777" w:rsidR="00D93A6D" w:rsidRPr="00D93A6D" w:rsidRDefault="00D93A6D" w:rsidP="00D93A6D">
            <w:pPr>
              <w:jc w:val="both"/>
              <w:rPr>
                <w:rFonts w:eastAsia="PMingLiU"/>
                <w:lang w:eastAsia="en-GB"/>
              </w:rPr>
            </w:pPr>
            <w:r w:rsidRPr="00D93A6D">
              <w:rPr>
                <w:rFonts w:eastAsia="PMingLiU"/>
                <w:lang w:eastAsia="en-GB"/>
              </w:rPr>
              <w:t xml:space="preserve"> EUR </w:t>
            </w:r>
          </w:p>
        </w:tc>
      </w:tr>
      <w:tr w:rsidR="00D93A6D" w:rsidRPr="00D93A6D" w14:paraId="68A3EBDB" w14:textId="77777777" w:rsidTr="00410B5E">
        <w:trPr>
          <w:trHeight w:val="243"/>
          <w:jc w:val="center"/>
        </w:trPr>
        <w:tc>
          <w:tcPr>
            <w:tcW w:w="0" w:type="auto"/>
            <w:shd w:val="clear" w:color="auto" w:fill="FFFFFF"/>
            <w:tcMar>
              <w:top w:w="0" w:type="dxa"/>
              <w:left w:w="108" w:type="dxa"/>
              <w:bottom w:w="0" w:type="dxa"/>
              <w:right w:w="108" w:type="dxa"/>
            </w:tcMar>
          </w:tcPr>
          <w:p w14:paraId="6CF2278E" w14:textId="77777777" w:rsidR="00D93A6D" w:rsidRPr="00D93A6D" w:rsidRDefault="00D93A6D" w:rsidP="00D93A6D">
            <w:pPr>
              <w:autoSpaceDE w:val="0"/>
              <w:autoSpaceDN w:val="0"/>
              <w:rPr>
                <w:rFonts w:eastAsia="PMingLiU"/>
                <w:lang w:eastAsia="en-GB"/>
              </w:rPr>
            </w:pPr>
            <w:r w:rsidRPr="00D93A6D">
              <w:rPr>
                <w:rFonts w:eastAsia="PMingLiU"/>
                <w:lang w:eastAsia="en-GB"/>
              </w:rPr>
              <w:t>49</w:t>
            </w:r>
          </w:p>
        </w:tc>
        <w:tc>
          <w:tcPr>
            <w:tcW w:w="1346" w:type="dxa"/>
            <w:shd w:val="clear" w:color="auto" w:fill="FFFFFF"/>
            <w:tcMar>
              <w:top w:w="0" w:type="dxa"/>
              <w:left w:w="108" w:type="dxa"/>
              <w:bottom w:w="0" w:type="dxa"/>
              <w:right w:w="108" w:type="dxa"/>
            </w:tcMar>
            <w:vAlign w:val="center"/>
          </w:tcPr>
          <w:p w14:paraId="20E46A06" w14:textId="77777777" w:rsidR="00D93A6D" w:rsidRPr="00D93A6D" w:rsidRDefault="00D93A6D" w:rsidP="00D93A6D">
            <w:pPr>
              <w:autoSpaceDE w:val="0"/>
              <w:autoSpaceDN w:val="0"/>
              <w:rPr>
                <w:rFonts w:eastAsia="PMingLiU"/>
                <w:lang w:eastAsia="en-GB"/>
              </w:rPr>
            </w:pPr>
            <w:r w:rsidRPr="00D93A6D">
              <w:rPr>
                <w:rFonts w:eastAsia="PMingLiU"/>
                <w:color w:val="000000"/>
                <w:lang w:eastAsia="en-US"/>
              </w:rPr>
              <w:t xml:space="preserve">44 </w:t>
            </w:r>
            <w:r w:rsidRPr="00D93A6D">
              <w:rPr>
                <w:rFonts w:eastAsia="PMingLiU"/>
                <w:color w:val="000000"/>
                <w:szCs w:val="22"/>
                <w:lang w:eastAsia="en-US"/>
              </w:rPr>
              <w:t xml:space="preserve">002 </w:t>
            </w:r>
            <w:r w:rsidRPr="00D93A6D">
              <w:rPr>
                <w:rFonts w:eastAsia="PMingLiU"/>
                <w:color w:val="000000"/>
                <w:lang w:eastAsia="en-US"/>
              </w:rPr>
              <w:t>486</w:t>
            </w:r>
          </w:p>
        </w:tc>
        <w:tc>
          <w:tcPr>
            <w:tcW w:w="0" w:type="auto"/>
            <w:shd w:val="clear" w:color="auto" w:fill="FFFFFF"/>
            <w:tcMar>
              <w:top w:w="0" w:type="dxa"/>
              <w:left w:w="108" w:type="dxa"/>
              <w:bottom w:w="0" w:type="dxa"/>
              <w:right w:w="108" w:type="dxa"/>
            </w:tcMar>
          </w:tcPr>
          <w:p w14:paraId="75C43055" w14:textId="77777777" w:rsidR="00D93A6D" w:rsidRPr="00D93A6D" w:rsidRDefault="00D93A6D" w:rsidP="00D93A6D">
            <w:pPr>
              <w:autoSpaceDE w:val="0"/>
              <w:autoSpaceDN w:val="0"/>
              <w:rPr>
                <w:rFonts w:eastAsia="PMingLiU"/>
                <w:lang w:eastAsia="en-GB"/>
              </w:rPr>
            </w:pPr>
            <w:r w:rsidRPr="00D93A6D">
              <w:rPr>
                <w:rFonts w:eastAsia="PMingLiU"/>
                <w:lang w:eastAsia="en-GB"/>
              </w:rPr>
              <w:t>1</w:t>
            </w:r>
          </w:p>
        </w:tc>
        <w:tc>
          <w:tcPr>
            <w:tcW w:w="1453" w:type="dxa"/>
            <w:shd w:val="clear" w:color="auto" w:fill="FFFFFF"/>
            <w:tcMar>
              <w:top w:w="0" w:type="dxa"/>
              <w:left w:w="108" w:type="dxa"/>
              <w:bottom w:w="0" w:type="dxa"/>
              <w:right w:w="108" w:type="dxa"/>
            </w:tcMar>
          </w:tcPr>
          <w:p w14:paraId="027F2A03" w14:textId="77777777" w:rsidR="00D93A6D" w:rsidRPr="00D93A6D" w:rsidRDefault="00D93A6D" w:rsidP="00D93A6D">
            <w:pPr>
              <w:autoSpaceDE w:val="0"/>
              <w:autoSpaceDN w:val="0"/>
              <w:rPr>
                <w:rFonts w:eastAsia="PMingLiU"/>
                <w:lang w:eastAsia="en-GB"/>
              </w:rPr>
            </w:pPr>
            <w:r w:rsidRPr="00D93A6D">
              <w:rPr>
                <w:rFonts w:eastAsia="PMingLiU"/>
                <w:lang w:eastAsia="en-GB"/>
              </w:rPr>
              <w:t>272 565 440</w:t>
            </w:r>
          </w:p>
        </w:tc>
        <w:tc>
          <w:tcPr>
            <w:tcW w:w="0" w:type="auto"/>
            <w:shd w:val="clear" w:color="auto" w:fill="FFFFFF"/>
            <w:tcMar>
              <w:top w:w="0" w:type="dxa"/>
              <w:left w:w="108" w:type="dxa"/>
              <w:bottom w:w="0" w:type="dxa"/>
              <w:right w:w="108" w:type="dxa"/>
            </w:tcMar>
          </w:tcPr>
          <w:p w14:paraId="637B75C0" w14:textId="77777777" w:rsidR="00D93A6D" w:rsidRPr="00D93A6D" w:rsidRDefault="00D93A6D" w:rsidP="00D93A6D">
            <w:pPr>
              <w:autoSpaceDE w:val="0"/>
              <w:autoSpaceDN w:val="0"/>
              <w:rPr>
                <w:rFonts w:eastAsia="PMingLiU"/>
                <w:lang w:eastAsia="en-GB"/>
              </w:rPr>
            </w:pPr>
            <w:r w:rsidRPr="00D93A6D">
              <w:rPr>
                <w:rFonts w:eastAsia="PMingLiU"/>
                <w:lang w:eastAsia="en-GB"/>
              </w:rPr>
              <w:t>1</w:t>
            </w:r>
          </w:p>
        </w:tc>
        <w:tc>
          <w:tcPr>
            <w:tcW w:w="1262" w:type="dxa"/>
            <w:shd w:val="clear" w:color="auto" w:fill="FFFFFF"/>
            <w:tcMar>
              <w:top w:w="0" w:type="dxa"/>
              <w:left w:w="108" w:type="dxa"/>
              <w:bottom w:w="0" w:type="dxa"/>
              <w:right w:w="108" w:type="dxa"/>
            </w:tcMar>
          </w:tcPr>
          <w:p w14:paraId="12613D97" w14:textId="77777777" w:rsidR="00D93A6D" w:rsidRPr="00D93A6D" w:rsidRDefault="00D93A6D" w:rsidP="00D93A6D">
            <w:pPr>
              <w:autoSpaceDE w:val="0"/>
              <w:autoSpaceDN w:val="0"/>
              <w:rPr>
                <w:rFonts w:eastAsia="PMingLiU"/>
                <w:lang w:eastAsia="en-GB"/>
              </w:rPr>
            </w:pPr>
            <w:r w:rsidRPr="00D93A6D">
              <w:rPr>
                <w:rFonts w:eastAsia="PMingLiU"/>
                <w:lang w:eastAsia="en-GB"/>
              </w:rPr>
              <w:t>131 269 593</w:t>
            </w:r>
          </w:p>
        </w:tc>
        <w:tc>
          <w:tcPr>
            <w:tcW w:w="900" w:type="dxa"/>
            <w:shd w:val="clear" w:color="auto" w:fill="FFFFFF"/>
            <w:tcMar>
              <w:top w:w="0" w:type="dxa"/>
              <w:left w:w="108" w:type="dxa"/>
              <w:bottom w:w="0" w:type="dxa"/>
              <w:right w:w="108" w:type="dxa"/>
            </w:tcMar>
          </w:tcPr>
          <w:p w14:paraId="3784977B" w14:textId="77777777" w:rsidR="00D93A6D" w:rsidRPr="00D93A6D" w:rsidRDefault="00D93A6D" w:rsidP="00D93A6D">
            <w:pPr>
              <w:autoSpaceDE w:val="0"/>
              <w:autoSpaceDN w:val="0"/>
              <w:rPr>
                <w:rFonts w:eastAsia="PMingLiU"/>
                <w:lang w:eastAsia="en-GB"/>
              </w:rPr>
            </w:pPr>
            <w:r w:rsidRPr="00D93A6D">
              <w:rPr>
                <w:rFonts w:eastAsia="PMingLiU"/>
                <w:lang w:eastAsia="en-GB"/>
              </w:rPr>
              <w:t>7</w:t>
            </w:r>
          </w:p>
        </w:tc>
        <w:tc>
          <w:tcPr>
            <w:tcW w:w="1833" w:type="dxa"/>
            <w:shd w:val="clear" w:color="auto" w:fill="FFFFFF"/>
            <w:tcMar>
              <w:top w:w="0" w:type="dxa"/>
              <w:left w:w="108" w:type="dxa"/>
              <w:bottom w:w="0" w:type="dxa"/>
              <w:right w:w="108" w:type="dxa"/>
            </w:tcMar>
          </w:tcPr>
          <w:p w14:paraId="74B42A6A" w14:textId="77777777" w:rsidR="00D93A6D" w:rsidRPr="00D93A6D" w:rsidRDefault="00D93A6D" w:rsidP="00D93A6D">
            <w:pPr>
              <w:autoSpaceDE w:val="0"/>
              <w:autoSpaceDN w:val="0"/>
              <w:rPr>
                <w:rFonts w:eastAsia="PMingLiU"/>
                <w:lang w:eastAsia="en-GB"/>
              </w:rPr>
            </w:pPr>
            <w:r w:rsidRPr="00D93A6D">
              <w:rPr>
                <w:rFonts w:eastAsia="PMingLiU"/>
                <w:lang w:eastAsia="en-GB"/>
              </w:rPr>
              <w:t>180 659 300</w:t>
            </w:r>
          </w:p>
        </w:tc>
        <w:tc>
          <w:tcPr>
            <w:tcW w:w="0" w:type="auto"/>
            <w:shd w:val="clear" w:color="auto" w:fill="FFFFFF"/>
            <w:tcMar>
              <w:top w:w="0" w:type="dxa"/>
              <w:left w:w="108" w:type="dxa"/>
              <w:bottom w:w="0" w:type="dxa"/>
              <w:right w:w="108" w:type="dxa"/>
            </w:tcMar>
          </w:tcPr>
          <w:p w14:paraId="3ECC1174" w14:textId="77777777" w:rsidR="00D93A6D" w:rsidRPr="00D93A6D" w:rsidRDefault="00D93A6D" w:rsidP="00D93A6D">
            <w:pPr>
              <w:autoSpaceDE w:val="0"/>
              <w:autoSpaceDN w:val="0"/>
              <w:rPr>
                <w:rFonts w:eastAsia="PMingLiU"/>
                <w:lang w:eastAsia="en-GB"/>
              </w:rPr>
            </w:pPr>
            <w:r w:rsidRPr="00D93A6D">
              <w:rPr>
                <w:rFonts w:eastAsia="PMingLiU"/>
                <w:lang w:eastAsia="en-GB"/>
              </w:rPr>
              <w:t>N/A</w:t>
            </w:r>
          </w:p>
        </w:tc>
        <w:tc>
          <w:tcPr>
            <w:tcW w:w="0" w:type="auto"/>
            <w:shd w:val="clear" w:color="auto" w:fill="FFFFFF"/>
            <w:tcMar>
              <w:top w:w="0" w:type="dxa"/>
              <w:left w:w="108" w:type="dxa"/>
              <w:bottom w:w="0" w:type="dxa"/>
              <w:right w:w="108" w:type="dxa"/>
            </w:tcMar>
          </w:tcPr>
          <w:p w14:paraId="35C66D2D" w14:textId="77777777" w:rsidR="00D93A6D" w:rsidRPr="00D93A6D" w:rsidRDefault="00D93A6D" w:rsidP="00D93A6D">
            <w:pPr>
              <w:autoSpaceDE w:val="0"/>
              <w:autoSpaceDN w:val="0"/>
              <w:rPr>
                <w:rFonts w:eastAsia="PMingLiU"/>
                <w:lang w:eastAsia="en-GB"/>
              </w:rPr>
            </w:pPr>
            <w:r w:rsidRPr="00D93A6D">
              <w:rPr>
                <w:rFonts w:eastAsia="PMingLiU"/>
                <w:lang w:eastAsia="en-GB"/>
              </w:rPr>
              <w:t>N/A</w:t>
            </w:r>
          </w:p>
        </w:tc>
        <w:tc>
          <w:tcPr>
            <w:tcW w:w="0" w:type="auto"/>
            <w:shd w:val="clear" w:color="auto" w:fill="FFFFFF"/>
            <w:tcMar>
              <w:top w:w="0" w:type="dxa"/>
              <w:left w:w="108" w:type="dxa"/>
              <w:bottom w:w="0" w:type="dxa"/>
              <w:right w:w="108" w:type="dxa"/>
            </w:tcMar>
          </w:tcPr>
          <w:p w14:paraId="18572F9E" w14:textId="77777777" w:rsidR="00D93A6D" w:rsidRPr="00D93A6D" w:rsidRDefault="00D93A6D" w:rsidP="00D93A6D">
            <w:pPr>
              <w:autoSpaceDE w:val="0"/>
              <w:autoSpaceDN w:val="0"/>
              <w:rPr>
                <w:rFonts w:eastAsia="PMingLiU"/>
                <w:lang w:eastAsia="en-GB"/>
              </w:rPr>
            </w:pPr>
            <w:r w:rsidRPr="00D93A6D">
              <w:rPr>
                <w:rFonts w:eastAsia="PMingLiU"/>
                <w:lang w:eastAsia="en-GB"/>
              </w:rPr>
              <w:t>10</w:t>
            </w:r>
          </w:p>
        </w:tc>
        <w:tc>
          <w:tcPr>
            <w:tcW w:w="1296" w:type="dxa"/>
            <w:shd w:val="clear" w:color="auto" w:fill="FFFFFF"/>
            <w:tcMar>
              <w:top w:w="0" w:type="dxa"/>
              <w:left w:w="108" w:type="dxa"/>
              <w:bottom w:w="0" w:type="dxa"/>
              <w:right w:w="108" w:type="dxa"/>
            </w:tcMar>
          </w:tcPr>
          <w:p w14:paraId="63CA72D3" w14:textId="77777777" w:rsidR="00D93A6D" w:rsidRPr="00D93A6D" w:rsidRDefault="00D93A6D" w:rsidP="00D93A6D">
            <w:pPr>
              <w:autoSpaceDE w:val="0"/>
              <w:autoSpaceDN w:val="0"/>
              <w:rPr>
                <w:rFonts w:eastAsia="PMingLiU"/>
                <w:lang w:eastAsia="en-GB"/>
              </w:rPr>
            </w:pPr>
            <w:r w:rsidRPr="00D93A6D">
              <w:rPr>
                <w:rFonts w:eastAsia="PMingLiU"/>
                <w:lang w:eastAsia="en-GB"/>
              </w:rPr>
              <w:t>272 565 440</w:t>
            </w:r>
          </w:p>
        </w:tc>
      </w:tr>
      <w:tr w:rsidR="00D93A6D" w:rsidRPr="00D93A6D" w14:paraId="31589B09" w14:textId="77777777" w:rsidTr="00410B5E">
        <w:trPr>
          <w:trHeight w:val="243"/>
          <w:jc w:val="center"/>
        </w:trPr>
        <w:tc>
          <w:tcPr>
            <w:tcW w:w="0" w:type="auto"/>
            <w:shd w:val="clear" w:color="auto" w:fill="FFFFFF"/>
            <w:tcMar>
              <w:top w:w="0" w:type="dxa"/>
              <w:left w:w="108" w:type="dxa"/>
              <w:bottom w:w="0" w:type="dxa"/>
              <w:right w:w="108" w:type="dxa"/>
            </w:tcMar>
            <w:vAlign w:val="center"/>
          </w:tcPr>
          <w:p w14:paraId="739C1D47" w14:textId="77777777" w:rsidR="00D93A6D" w:rsidRPr="00D93A6D" w:rsidRDefault="00D93A6D" w:rsidP="00D93A6D">
            <w:pPr>
              <w:autoSpaceDE w:val="0"/>
              <w:autoSpaceDN w:val="0"/>
              <w:rPr>
                <w:rFonts w:eastAsia="PMingLiU"/>
                <w:lang w:eastAsia="en-GB"/>
              </w:rPr>
            </w:pPr>
            <w:r w:rsidRPr="00D93A6D">
              <w:rPr>
                <w:rFonts w:eastAsia="PMingLiU"/>
                <w:szCs w:val="22"/>
                <w:lang w:eastAsia="en-US"/>
              </w:rPr>
              <w:t>50</w:t>
            </w:r>
          </w:p>
        </w:tc>
        <w:tc>
          <w:tcPr>
            <w:tcW w:w="1346" w:type="dxa"/>
            <w:shd w:val="clear" w:color="auto" w:fill="FFFFFF"/>
            <w:tcMar>
              <w:top w:w="0" w:type="dxa"/>
              <w:left w:w="108" w:type="dxa"/>
              <w:bottom w:w="0" w:type="dxa"/>
              <w:right w:w="108" w:type="dxa"/>
            </w:tcMar>
            <w:vAlign w:val="center"/>
          </w:tcPr>
          <w:p w14:paraId="471C1C23" w14:textId="77777777" w:rsidR="00D93A6D" w:rsidRPr="00D93A6D" w:rsidRDefault="00D93A6D" w:rsidP="00D93A6D">
            <w:pPr>
              <w:autoSpaceDE w:val="0"/>
              <w:autoSpaceDN w:val="0"/>
              <w:rPr>
                <w:rFonts w:eastAsia="PMingLiU"/>
                <w:lang w:eastAsia="en-GB"/>
              </w:rPr>
            </w:pPr>
            <w:r w:rsidRPr="00D93A6D">
              <w:rPr>
                <w:rFonts w:eastAsia="PMingLiU"/>
                <w:color w:val="000000"/>
                <w:lang w:eastAsia="en-US"/>
              </w:rPr>
              <w:t>63 925 718</w:t>
            </w:r>
          </w:p>
        </w:tc>
        <w:tc>
          <w:tcPr>
            <w:tcW w:w="0" w:type="auto"/>
            <w:shd w:val="clear" w:color="auto" w:fill="FFFFFF"/>
            <w:tcMar>
              <w:top w:w="0" w:type="dxa"/>
              <w:left w:w="108" w:type="dxa"/>
              <w:bottom w:w="0" w:type="dxa"/>
              <w:right w:w="108" w:type="dxa"/>
            </w:tcMar>
          </w:tcPr>
          <w:p w14:paraId="1C70418F" w14:textId="77777777" w:rsidR="00D93A6D" w:rsidRPr="00D93A6D" w:rsidRDefault="00D93A6D" w:rsidP="00D93A6D">
            <w:pPr>
              <w:autoSpaceDE w:val="0"/>
              <w:autoSpaceDN w:val="0"/>
              <w:rPr>
                <w:rFonts w:eastAsia="PMingLiU"/>
                <w:lang w:eastAsia="en-GB"/>
              </w:rPr>
            </w:pPr>
          </w:p>
        </w:tc>
        <w:tc>
          <w:tcPr>
            <w:tcW w:w="1453" w:type="dxa"/>
            <w:shd w:val="clear" w:color="auto" w:fill="FFFFFF"/>
            <w:tcMar>
              <w:top w:w="0" w:type="dxa"/>
              <w:left w:w="108" w:type="dxa"/>
              <w:bottom w:w="0" w:type="dxa"/>
              <w:right w:w="108" w:type="dxa"/>
            </w:tcMar>
          </w:tcPr>
          <w:p w14:paraId="198FD26F"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vAlign w:val="center"/>
          </w:tcPr>
          <w:p w14:paraId="3D88AABD" w14:textId="77777777" w:rsidR="00D93A6D" w:rsidRPr="00D93A6D" w:rsidRDefault="00D93A6D" w:rsidP="00D93A6D">
            <w:pPr>
              <w:autoSpaceDE w:val="0"/>
              <w:autoSpaceDN w:val="0"/>
              <w:rPr>
                <w:rFonts w:eastAsia="PMingLiU"/>
                <w:lang w:eastAsia="en-GB"/>
              </w:rPr>
            </w:pPr>
            <w:r w:rsidRPr="00D93A6D">
              <w:rPr>
                <w:rFonts w:eastAsia="PMingLiU"/>
                <w:szCs w:val="22"/>
                <w:lang w:eastAsia="en-US"/>
              </w:rPr>
              <w:t>2</w:t>
            </w:r>
          </w:p>
        </w:tc>
        <w:tc>
          <w:tcPr>
            <w:tcW w:w="1262" w:type="dxa"/>
            <w:shd w:val="clear" w:color="auto" w:fill="FFFFFF"/>
            <w:tcMar>
              <w:top w:w="0" w:type="dxa"/>
              <w:left w:w="108" w:type="dxa"/>
              <w:bottom w:w="0" w:type="dxa"/>
              <w:right w:w="108" w:type="dxa"/>
            </w:tcMar>
            <w:vAlign w:val="center"/>
          </w:tcPr>
          <w:p w14:paraId="3F0AFA43" w14:textId="77777777" w:rsidR="00D93A6D" w:rsidRPr="00D93A6D" w:rsidRDefault="00D93A6D" w:rsidP="00D93A6D">
            <w:pPr>
              <w:autoSpaceDE w:val="0"/>
              <w:autoSpaceDN w:val="0"/>
              <w:rPr>
                <w:rFonts w:eastAsia="PMingLiU"/>
                <w:lang w:eastAsia="en-GB"/>
              </w:rPr>
            </w:pPr>
            <w:r w:rsidRPr="00D93A6D">
              <w:rPr>
                <w:rFonts w:eastAsia="PMingLiU"/>
                <w:szCs w:val="22"/>
                <w:lang w:eastAsia="en-US"/>
              </w:rPr>
              <w:t>99 779 053</w:t>
            </w:r>
          </w:p>
        </w:tc>
        <w:tc>
          <w:tcPr>
            <w:tcW w:w="900" w:type="dxa"/>
            <w:shd w:val="clear" w:color="auto" w:fill="FFFFFF"/>
            <w:tcMar>
              <w:top w:w="0" w:type="dxa"/>
              <w:left w:w="108" w:type="dxa"/>
              <w:bottom w:w="0" w:type="dxa"/>
              <w:right w:w="108" w:type="dxa"/>
            </w:tcMar>
          </w:tcPr>
          <w:p w14:paraId="232FC1DF" w14:textId="77777777" w:rsidR="00D93A6D" w:rsidRPr="00D93A6D" w:rsidRDefault="00D93A6D" w:rsidP="00D93A6D">
            <w:pPr>
              <w:autoSpaceDE w:val="0"/>
              <w:autoSpaceDN w:val="0"/>
              <w:rPr>
                <w:rFonts w:eastAsia="PMingLiU"/>
                <w:lang w:eastAsia="en-GB"/>
              </w:rPr>
            </w:pPr>
            <w:r w:rsidRPr="00D93A6D">
              <w:rPr>
                <w:rFonts w:eastAsia="PMingLiU"/>
                <w:lang w:eastAsia="en-GB"/>
              </w:rPr>
              <w:t>1</w:t>
            </w:r>
          </w:p>
        </w:tc>
        <w:tc>
          <w:tcPr>
            <w:tcW w:w="1833" w:type="dxa"/>
            <w:shd w:val="clear" w:color="auto" w:fill="FFFFFF"/>
            <w:tcMar>
              <w:top w:w="0" w:type="dxa"/>
              <w:left w:w="108" w:type="dxa"/>
              <w:bottom w:w="0" w:type="dxa"/>
              <w:right w:w="108" w:type="dxa"/>
            </w:tcMar>
          </w:tcPr>
          <w:p w14:paraId="7A2D4034" w14:textId="77777777" w:rsidR="00D93A6D" w:rsidRPr="00D93A6D" w:rsidRDefault="00D93A6D" w:rsidP="00D93A6D">
            <w:pPr>
              <w:autoSpaceDE w:val="0"/>
              <w:autoSpaceDN w:val="0"/>
              <w:rPr>
                <w:rFonts w:eastAsia="PMingLiU"/>
                <w:lang w:eastAsia="en-GB"/>
              </w:rPr>
            </w:pPr>
            <w:r w:rsidRPr="00D93A6D">
              <w:rPr>
                <w:rFonts w:eastAsia="PMingLiU"/>
                <w:lang w:eastAsia="en-GB"/>
              </w:rPr>
              <w:t>91 906 140</w:t>
            </w:r>
          </w:p>
        </w:tc>
        <w:tc>
          <w:tcPr>
            <w:tcW w:w="0" w:type="auto"/>
            <w:shd w:val="clear" w:color="auto" w:fill="FFFFFF"/>
            <w:tcMar>
              <w:top w:w="0" w:type="dxa"/>
              <w:left w:w="108" w:type="dxa"/>
              <w:bottom w:w="0" w:type="dxa"/>
              <w:right w:w="108" w:type="dxa"/>
            </w:tcMar>
          </w:tcPr>
          <w:p w14:paraId="350513EF"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EDA9A35"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35AA9B0" w14:textId="77777777" w:rsidR="00D93A6D" w:rsidRPr="00D93A6D" w:rsidRDefault="00D93A6D" w:rsidP="00D93A6D">
            <w:pPr>
              <w:autoSpaceDE w:val="0"/>
              <w:autoSpaceDN w:val="0"/>
              <w:rPr>
                <w:rFonts w:eastAsia="PMingLiU"/>
                <w:lang w:eastAsia="en-GB"/>
              </w:rPr>
            </w:pPr>
          </w:p>
        </w:tc>
        <w:tc>
          <w:tcPr>
            <w:tcW w:w="1296" w:type="dxa"/>
            <w:shd w:val="clear" w:color="auto" w:fill="FFFFFF"/>
            <w:tcMar>
              <w:top w:w="0" w:type="dxa"/>
              <w:left w:w="108" w:type="dxa"/>
              <w:bottom w:w="0" w:type="dxa"/>
              <w:right w:w="108" w:type="dxa"/>
            </w:tcMar>
          </w:tcPr>
          <w:p w14:paraId="082C94E4" w14:textId="77777777" w:rsidR="00D93A6D" w:rsidRPr="00D93A6D" w:rsidRDefault="00D93A6D" w:rsidP="00D93A6D">
            <w:pPr>
              <w:autoSpaceDE w:val="0"/>
              <w:autoSpaceDN w:val="0"/>
              <w:rPr>
                <w:rFonts w:eastAsia="PMingLiU"/>
                <w:lang w:eastAsia="en-GB"/>
              </w:rPr>
            </w:pPr>
          </w:p>
        </w:tc>
      </w:tr>
      <w:tr w:rsidR="00D93A6D" w:rsidRPr="00D93A6D" w14:paraId="6226BDB6" w14:textId="77777777" w:rsidTr="00410B5E">
        <w:trPr>
          <w:trHeight w:val="243"/>
          <w:jc w:val="center"/>
        </w:trPr>
        <w:tc>
          <w:tcPr>
            <w:tcW w:w="0" w:type="auto"/>
            <w:shd w:val="clear" w:color="auto" w:fill="FFFFFF"/>
            <w:tcMar>
              <w:top w:w="0" w:type="dxa"/>
              <w:left w:w="108" w:type="dxa"/>
              <w:bottom w:w="0" w:type="dxa"/>
              <w:right w:w="108" w:type="dxa"/>
            </w:tcMar>
            <w:vAlign w:val="center"/>
          </w:tcPr>
          <w:p w14:paraId="2F40888E" w14:textId="77777777" w:rsidR="00D93A6D" w:rsidRPr="00D93A6D" w:rsidRDefault="00D93A6D" w:rsidP="00D93A6D">
            <w:pPr>
              <w:autoSpaceDE w:val="0"/>
              <w:autoSpaceDN w:val="0"/>
              <w:rPr>
                <w:rFonts w:eastAsia="PMingLiU"/>
                <w:lang w:eastAsia="en-GB"/>
              </w:rPr>
            </w:pPr>
            <w:r w:rsidRPr="00D93A6D">
              <w:rPr>
                <w:rFonts w:eastAsia="PMingLiU"/>
                <w:szCs w:val="22"/>
                <w:lang w:eastAsia="en-US"/>
              </w:rPr>
              <w:t>51</w:t>
            </w:r>
          </w:p>
        </w:tc>
        <w:tc>
          <w:tcPr>
            <w:tcW w:w="1346" w:type="dxa"/>
            <w:shd w:val="clear" w:color="auto" w:fill="FFFFFF"/>
            <w:tcMar>
              <w:top w:w="0" w:type="dxa"/>
              <w:left w:w="108" w:type="dxa"/>
              <w:bottom w:w="0" w:type="dxa"/>
              <w:right w:w="108" w:type="dxa"/>
            </w:tcMar>
            <w:vAlign w:val="center"/>
          </w:tcPr>
          <w:p w14:paraId="59C372B8" w14:textId="77777777" w:rsidR="00D93A6D" w:rsidRPr="00D93A6D" w:rsidRDefault="00D93A6D" w:rsidP="00D93A6D">
            <w:pPr>
              <w:autoSpaceDE w:val="0"/>
              <w:autoSpaceDN w:val="0"/>
              <w:rPr>
                <w:rFonts w:eastAsia="PMingLiU"/>
                <w:lang w:eastAsia="en-GB"/>
              </w:rPr>
            </w:pPr>
            <w:r w:rsidRPr="00D93A6D">
              <w:rPr>
                <w:rFonts w:eastAsia="PMingLiU"/>
                <w:color w:val="000000"/>
                <w:lang w:eastAsia="en-US"/>
              </w:rPr>
              <w:t>118 556 969</w:t>
            </w:r>
          </w:p>
        </w:tc>
        <w:tc>
          <w:tcPr>
            <w:tcW w:w="0" w:type="auto"/>
            <w:shd w:val="clear" w:color="auto" w:fill="FFFFFF"/>
            <w:tcMar>
              <w:top w:w="0" w:type="dxa"/>
              <w:left w:w="108" w:type="dxa"/>
              <w:bottom w:w="0" w:type="dxa"/>
              <w:right w:w="108" w:type="dxa"/>
            </w:tcMar>
          </w:tcPr>
          <w:p w14:paraId="3A14F375" w14:textId="77777777" w:rsidR="00D93A6D" w:rsidRPr="00D93A6D" w:rsidRDefault="00D93A6D" w:rsidP="00D93A6D">
            <w:pPr>
              <w:autoSpaceDE w:val="0"/>
              <w:autoSpaceDN w:val="0"/>
              <w:rPr>
                <w:rFonts w:eastAsia="PMingLiU"/>
                <w:lang w:eastAsia="en-GB"/>
              </w:rPr>
            </w:pPr>
          </w:p>
        </w:tc>
        <w:tc>
          <w:tcPr>
            <w:tcW w:w="1453" w:type="dxa"/>
            <w:shd w:val="clear" w:color="auto" w:fill="FFFFFF"/>
            <w:tcMar>
              <w:top w:w="0" w:type="dxa"/>
              <w:left w:w="108" w:type="dxa"/>
              <w:bottom w:w="0" w:type="dxa"/>
              <w:right w:w="108" w:type="dxa"/>
            </w:tcMar>
          </w:tcPr>
          <w:p w14:paraId="50CC9796"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3E0254A" w14:textId="77777777" w:rsidR="00D93A6D" w:rsidRPr="00D93A6D" w:rsidRDefault="00D93A6D" w:rsidP="00D93A6D">
            <w:pPr>
              <w:autoSpaceDE w:val="0"/>
              <w:autoSpaceDN w:val="0"/>
              <w:rPr>
                <w:rFonts w:eastAsia="PMingLiU"/>
                <w:lang w:eastAsia="en-GB"/>
              </w:rPr>
            </w:pPr>
            <w:r w:rsidRPr="00D93A6D">
              <w:rPr>
                <w:rFonts w:eastAsia="PMingLiU"/>
                <w:lang w:eastAsia="en-GB"/>
              </w:rPr>
              <w:t>3</w:t>
            </w:r>
          </w:p>
        </w:tc>
        <w:tc>
          <w:tcPr>
            <w:tcW w:w="1262" w:type="dxa"/>
            <w:shd w:val="clear" w:color="auto" w:fill="FFFFFF"/>
            <w:tcMar>
              <w:top w:w="0" w:type="dxa"/>
              <w:left w:w="108" w:type="dxa"/>
              <w:bottom w:w="0" w:type="dxa"/>
              <w:right w:w="108" w:type="dxa"/>
            </w:tcMar>
          </w:tcPr>
          <w:p w14:paraId="590372E1" w14:textId="77777777" w:rsidR="00D93A6D" w:rsidRPr="00D93A6D" w:rsidRDefault="00D93A6D" w:rsidP="00D93A6D">
            <w:pPr>
              <w:autoSpaceDE w:val="0"/>
              <w:autoSpaceDN w:val="0"/>
              <w:rPr>
                <w:rFonts w:eastAsia="PMingLiU"/>
                <w:lang w:eastAsia="en-GB"/>
              </w:rPr>
            </w:pPr>
            <w:r w:rsidRPr="00D93A6D">
              <w:rPr>
                <w:rFonts w:eastAsia="PMingLiU"/>
                <w:lang w:eastAsia="en-GB"/>
              </w:rPr>
              <w:t>41 516 794</w:t>
            </w:r>
          </w:p>
        </w:tc>
        <w:tc>
          <w:tcPr>
            <w:tcW w:w="900" w:type="dxa"/>
            <w:shd w:val="clear" w:color="auto" w:fill="FFFFFF"/>
            <w:tcMar>
              <w:top w:w="0" w:type="dxa"/>
              <w:left w:w="108" w:type="dxa"/>
              <w:bottom w:w="0" w:type="dxa"/>
              <w:right w:w="108" w:type="dxa"/>
            </w:tcMar>
          </w:tcPr>
          <w:p w14:paraId="745B0A43" w14:textId="77777777" w:rsidR="00D93A6D" w:rsidRPr="00D93A6D" w:rsidRDefault="00D93A6D" w:rsidP="00D93A6D">
            <w:pPr>
              <w:autoSpaceDE w:val="0"/>
              <w:autoSpaceDN w:val="0"/>
              <w:rPr>
                <w:rFonts w:eastAsia="PMingLiU"/>
                <w:lang w:eastAsia="en-GB"/>
              </w:rPr>
            </w:pPr>
          </w:p>
        </w:tc>
        <w:tc>
          <w:tcPr>
            <w:tcW w:w="1833" w:type="dxa"/>
            <w:shd w:val="clear" w:color="auto" w:fill="FFFFFF"/>
            <w:tcMar>
              <w:top w:w="0" w:type="dxa"/>
              <w:left w:w="108" w:type="dxa"/>
              <w:bottom w:w="0" w:type="dxa"/>
              <w:right w:w="108" w:type="dxa"/>
            </w:tcMar>
          </w:tcPr>
          <w:p w14:paraId="63A59516"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2556ACC"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1EEECFA"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605F6A1" w14:textId="77777777" w:rsidR="00D93A6D" w:rsidRPr="00D93A6D" w:rsidRDefault="00D93A6D" w:rsidP="00D93A6D">
            <w:pPr>
              <w:autoSpaceDE w:val="0"/>
              <w:autoSpaceDN w:val="0"/>
              <w:rPr>
                <w:rFonts w:eastAsia="PMingLiU"/>
                <w:lang w:eastAsia="en-GB"/>
              </w:rPr>
            </w:pPr>
          </w:p>
        </w:tc>
        <w:tc>
          <w:tcPr>
            <w:tcW w:w="1296" w:type="dxa"/>
            <w:shd w:val="clear" w:color="auto" w:fill="FFFFFF"/>
            <w:tcMar>
              <w:top w:w="0" w:type="dxa"/>
              <w:left w:w="108" w:type="dxa"/>
              <w:bottom w:w="0" w:type="dxa"/>
              <w:right w:w="108" w:type="dxa"/>
            </w:tcMar>
          </w:tcPr>
          <w:p w14:paraId="6DD36717" w14:textId="77777777" w:rsidR="00D93A6D" w:rsidRPr="00D93A6D" w:rsidRDefault="00D93A6D" w:rsidP="00D93A6D">
            <w:pPr>
              <w:autoSpaceDE w:val="0"/>
              <w:autoSpaceDN w:val="0"/>
              <w:rPr>
                <w:rFonts w:eastAsia="PMingLiU"/>
                <w:lang w:eastAsia="en-GB"/>
              </w:rPr>
            </w:pPr>
          </w:p>
        </w:tc>
      </w:tr>
      <w:tr w:rsidR="00D93A6D" w:rsidRPr="00D93A6D" w14:paraId="6348784F" w14:textId="77777777" w:rsidTr="00410B5E">
        <w:trPr>
          <w:trHeight w:val="243"/>
          <w:jc w:val="center"/>
        </w:trPr>
        <w:tc>
          <w:tcPr>
            <w:tcW w:w="0" w:type="auto"/>
            <w:shd w:val="clear" w:color="auto" w:fill="FFFFFF"/>
            <w:tcMar>
              <w:top w:w="0" w:type="dxa"/>
              <w:left w:w="108" w:type="dxa"/>
              <w:bottom w:w="0" w:type="dxa"/>
              <w:right w:w="108" w:type="dxa"/>
            </w:tcMar>
            <w:vAlign w:val="center"/>
          </w:tcPr>
          <w:p w14:paraId="0348DFBD" w14:textId="77777777" w:rsidR="00D93A6D" w:rsidRPr="00D93A6D" w:rsidRDefault="00D93A6D" w:rsidP="00D93A6D">
            <w:pPr>
              <w:autoSpaceDE w:val="0"/>
              <w:autoSpaceDN w:val="0"/>
              <w:rPr>
                <w:rFonts w:eastAsia="PMingLiU"/>
                <w:szCs w:val="22"/>
                <w:lang w:eastAsia="en-US"/>
              </w:rPr>
            </w:pPr>
            <w:r w:rsidRPr="00D93A6D">
              <w:rPr>
                <w:rFonts w:eastAsia="PMingLiU"/>
                <w:szCs w:val="22"/>
                <w:lang w:eastAsia="en-US"/>
              </w:rPr>
              <w:t>13</w:t>
            </w:r>
          </w:p>
        </w:tc>
        <w:tc>
          <w:tcPr>
            <w:tcW w:w="1346" w:type="dxa"/>
            <w:shd w:val="clear" w:color="auto" w:fill="FFFFFF"/>
            <w:tcMar>
              <w:top w:w="0" w:type="dxa"/>
              <w:left w:w="108" w:type="dxa"/>
              <w:bottom w:w="0" w:type="dxa"/>
              <w:right w:w="108" w:type="dxa"/>
            </w:tcMar>
            <w:vAlign w:val="center"/>
          </w:tcPr>
          <w:p w14:paraId="1DBC095D" w14:textId="77777777" w:rsidR="00D93A6D" w:rsidRPr="00D93A6D" w:rsidRDefault="00D93A6D" w:rsidP="00D93A6D">
            <w:pPr>
              <w:autoSpaceDE w:val="0"/>
              <w:autoSpaceDN w:val="0"/>
              <w:rPr>
                <w:rFonts w:eastAsia="PMingLiU"/>
                <w:szCs w:val="22"/>
                <w:lang w:eastAsia="en-US"/>
              </w:rPr>
            </w:pPr>
            <w:r w:rsidRPr="00D93A6D">
              <w:rPr>
                <w:rFonts w:eastAsia="PMingLiU"/>
                <w:color w:val="000000"/>
                <w:lang w:eastAsia="en-US"/>
              </w:rPr>
              <w:t>46 080 267</w:t>
            </w:r>
          </w:p>
        </w:tc>
        <w:tc>
          <w:tcPr>
            <w:tcW w:w="0" w:type="auto"/>
            <w:shd w:val="clear" w:color="auto" w:fill="FFFFFF"/>
            <w:tcMar>
              <w:top w:w="0" w:type="dxa"/>
              <w:left w:w="108" w:type="dxa"/>
              <w:bottom w:w="0" w:type="dxa"/>
              <w:right w:w="108" w:type="dxa"/>
            </w:tcMar>
          </w:tcPr>
          <w:p w14:paraId="51BFF500" w14:textId="77777777" w:rsidR="00D93A6D" w:rsidRPr="00D93A6D" w:rsidRDefault="00D93A6D" w:rsidP="00D93A6D">
            <w:pPr>
              <w:autoSpaceDE w:val="0"/>
              <w:autoSpaceDN w:val="0"/>
              <w:rPr>
                <w:rFonts w:eastAsia="PMingLiU"/>
                <w:lang w:eastAsia="en-GB"/>
              </w:rPr>
            </w:pPr>
          </w:p>
        </w:tc>
        <w:tc>
          <w:tcPr>
            <w:tcW w:w="1453" w:type="dxa"/>
            <w:shd w:val="clear" w:color="auto" w:fill="FFFFFF"/>
            <w:tcMar>
              <w:top w:w="0" w:type="dxa"/>
              <w:left w:w="108" w:type="dxa"/>
              <w:bottom w:w="0" w:type="dxa"/>
              <w:right w:w="108" w:type="dxa"/>
            </w:tcMar>
          </w:tcPr>
          <w:p w14:paraId="4C26E507"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B2D2A31" w14:textId="77777777" w:rsidR="00D93A6D" w:rsidRPr="00D93A6D" w:rsidRDefault="00D93A6D" w:rsidP="00D93A6D">
            <w:pPr>
              <w:autoSpaceDE w:val="0"/>
              <w:autoSpaceDN w:val="0"/>
              <w:rPr>
                <w:rFonts w:eastAsia="PMingLiU"/>
                <w:lang w:eastAsia="en-GB"/>
              </w:rPr>
            </w:pPr>
          </w:p>
        </w:tc>
        <w:tc>
          <w:tcPr>
            <w:tcW w:w="1262" w:type="dxa"/>
            <w:shd w:val="clear" w:color="auto" w:fill="FFFFFF"/>
            <w:tcMar>
              <w:top w:w="0" w:type="dxa"/>
              <w:left w:w="108" w:type="dxa"/>
              <w:bottom w:w="0" w:type="dxa"/>
              <w:right w:w="108" w:type="dxa"/>
            </w:tcMar>
          </w:tcPr>
          <w:p w14:paraId="5EB85BD0" w14:textId="77777777" w:rsidR="00D93A6D" w:rsidRPr="00D93A6D" w:rsidRDefault="00D93A6D" w:rsidP="00D93A6D">
            <w:pPr>
              <w:autoSpaceDE w:val="0"/>
              <w:autoSpaceDN w:val="0"/>
              <w:rPr>
                <w:rFonts w:eastAsia="PMingLiU"/>
                <w:lang w:eastAsia="en-GB"/>
              </w:rPr>
            </w:pPr>
          </w:p>
        </w:tc>
        <w:tc>
          <w:tcPr>
            <w:tcW w:w="900" w:type="dxa"/>
            <w:shd w:val="clear" w:color="auto" w:fill="FFFFFF"/>
            <w:tcMar>
              <w:top w:w="0" w:type="dxa"/>
              <w:left w:w="108" w:type="dxa"/>
              <w:bottom w:w="0" w:type="dxa"/>
              <w:right w:w="108" w:type="dxa"/>
            </w:tcMar>
          </w:tcPr>
          <w:p w14:paraId="61A71560" w14:textId="77777777" w:rsidR="00D93A6D" w:rsidRPr="00D93A6D" w:rsidRDefault="00D93A6D" w:rsidP="00D93A6D">
            <w:pPr>
              <w:autoSpaceDE w:val="0"/>
              <w:autoSpaceDN w:val="0"/>
              <w:rPr>
                <w:rFonts w:eastAsia="PMingLiU"/>
                <w:lang w:eastAsia="en-GB"/>
              </w:rPr>
            </w:pPr>
          </w:p>
        </w:tc>
        <w:tc>
          <w:tcPr>
            <w:tcW w:w="1833" w:type="dxa"/>
            <w:shd w:val="clear" w:color="auto" w:fill="FFFFFF"/>
            <w:tcMar>
              <w:top w:w="0" w:type="dxa"/>
              <w:left w:w="108" w:type="dxa"/>
              <w:bottom w:w="0" w:type="dxa"/>
              <w:right w:w="108" w:type="dxa"/>
            </w:tcMar>
          </w:tcPr>
          <w:p w14:paraId="61EBE368"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17FFD53"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6262C40" w14:textId="77777777" w:rsidR="00D93A6D" w:rsidRPr="00D93A6D" w:rsidRDefault="00D93A6D" w:rsidP="00D93A6D">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17C5795" w14:textId="77777777" w:rsidR="00D93A6D" w:rsidRPr="00D93A6D" w:rsidRDefault="00D93A6D" w:rsidP="00D93A6D">
            <w:pPr>
              <w:autoSpaceDE w:val="0"/>
              <w:autoSpaceDN w:val="0"/>
              <w:rPr>
                <w:rFonts w:eastAsia="PMingLiU"/>
                <w:lang w:eastAsia="en-GB"/>
              </w:rPr>
            </w:pPr>
          </w:p>
        </w:tc>
        <w:tc>
          <w:tcPr>
            <w:tcW w:w="1296" w:type="dxa"/>
            <w:shd w:val="clear" w:color="auto" w:fill="FFFFFF"/>
            <w:tcMar>
              <w:top w:w="0" w:type="dxa"/>
              <w:left w:w="108" w:type="dxa"/>
              <w:bottom w:w="0" w:type="dxa"/>
              <w:right w:w="108" w:type="dxa"/>
            </w:tcMar>
          </w:tcPr>
          <w:p w14:paraId="2A38E225" w14:textId="4899D392" w:rsidR="00D93A6D" w:rsidRPr="00D93A6D" w:rsidRDefault="00D93A6D" w:rsidP="00D93A6D">
            <w:pPr>
              <w:autoSpaceDE w:val="0"/>
              <w:autoSpaceDN w:val="0"/>
              <w:jc w:val="right"/>
              <w:rPr>
                <w:rFonts w:eastAsia="PMingLiU"/>
                <w:lang w:eastAsia="en-GB"/>
              </w:rPr>
            </w:pPr>
            <w:r>
              <w:rPr>
                <w:rFonts w:eastAsia="PMingLiU"/>
                <w:lang w:eastAsia="en-GB"/>
              </w:rPr>
              <w:t>”.</w:t>
            </w:r>
          </w:p>
        </w:tc>
      </w:tr>
    </w:tbl>
    <w:p w14:paraId="5545E3CD" w14:textId="77777777" w:rsidR="00166BEA" w:rsidRDefault="00166BEA" w:rsidP="00166BEA">
      <w:pPr>
        <w:pStyle w:val="ListParagraph"/>
        <w:ind w:left="709"/>
        <w:jc w:val="both"/>
        <w:rPr>
          <w:sz w:val="28"/>
          <w:szCs w:val="28"/>
          <w:lang w:eastAsia="en-US"/>
        </w:rPr>
      </w:pPr>
    </w:p>
    <w:p w14:paraId="13CDACCC" w14:textId="08C3A963" w:rsidR="00B122E7" w:rsidRDefault="009158F8" w:rsidP="008F5E03">
      <w:pPr>
        <w:pStyle w:val="ListParagraph"/>
        <w:numPr>
          <w:ilvl w:val="0"/>
          <w:numId w:val="26"/>
        </w:numPr>
        <w:ind w:left="0" w:firstLine="709"/>
        <w:jc w:val="both"/>
        <w:rPr>
          <w:sz w:val="28"/>
          <w:szCs w:val="28"/>
          <w:lang w:eastAsia="en-US"/>
        </w:rPr>
      </w:pPr>
      <w:r w:rsidRPr="009158F8">
        <w:rPr>
          <w:sz w:val="28"/>
          <w:szCs w:val="28"/>
          <w:lang w:eastAsia="en-US"/>
        </w:rPr>
        <w:t>Izteikt 2.8. apakšsadaļas “Izglītība, prasmes un</w:t>
      </w:r>
      <w:r w:rsidR="00A73834">
        <w:rPr>
          <w:sz w:val="28"/>
          <w:szCs w:val="28"/>
          <w:lang w:eastAsia="en-US"/>
        </w:rPr>
        <w:t xml:space="preserve"> mūžizglītība” tabulu Nr. 2.8.24</w:t>
      </w:r>
      <w:r w:rsidRPr="009158F8">
        <w:rPr>
          <w:sz w:val="28"/>
          <w:szCs w:val="28"/>
          <w:lang w:eastAsia="en-US"/>
        </w:rPr>
        <w:t>. (7-12) “Intervences kategorijas” šādā redakcijā:</w:t>
      </w:r>
    </w:p>
    <w:p w14:paraId="42E29039" w14:textId="77777777" w:rsidR="00166BEA" w:rsidRPr="009158F8" w:rsidRDefault="00166BEA" w:rsidP="00166BEA">
      <w:pPr>
        <w:pStyle w:val="ListParagraph"/>
        <w:ind w:left="709"/>
        <w:jc w:val="both"/>
        <w:rPr>
          <w:sz w:val="28"/>
          <w:szCs w:val="28"/>
          <w:lang w:eastAsia="en-US"/>
        </w:rPr>
      </w:pPr>
    </w:p>
    <w:tbl>
      <w:tblPr>
        <w:tblW w:w="12181" w:type="dxa"/>
        <w:jc w:val="center"/>
        <w:tblCellMar>
          <w:left w:w="0" w:type="dxa"/>
          <w:right w:w="0" w:type="dxa"/>
        </w:tblCellMar>
        <w:tblLook w:val="04A0" w:firstRow="1" w:lastRow="0" w:firstColumn="1" w:lastColumn="0" w:noHBand="0" w:noVBand="1"/>
      </w:tblPr>
      <w:tblGrid>
        <w:gridCol w:w="639"/>
        <w:gridCol w:w="1391"/>
        <w:gridCol w:w="639"/>
        <w:gridCol w:w="1402"/>
        <w:gridCol w:w="639"/>
        <w:gridCol w:w="1440"/>
        <w:gridCol w:w="639"/>
        <w:gridCol w:w="1417"/>
        <w:gridCol w:w="639"/>
        <w:gridCol w:w="1354"/>
        <w:gridCol w:w="639"/>
        <w:gridCol w:w="1343"/>
      </w:tblGrid>
      <w:tr w:rsidR="00B122E7" w:rsidRPr="00B122E7" w14:paraId="06E59150" w14:textId="77777777" w:rsidTr="00FF7567">
        <w:trPr>
          <w:trHeight w:val="431"/>
          <w:jc w:val="center"/>
        </w:trPr>
        <w:tc>
          <w:tcPr>
            <w:tcW w:w="12181" w:type="dxa"/>
            <w:gridSpan w:val="1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480F1D58" w14:textId="6F839149" w:rsidR="00B122E7" w:rsidRPr="00B122E7" w:rsidRDefault="00B122E7" w:rsidP="00B122E7">
            <w:pPr>
              <w:autoSpaceDE w:val="0"/>
              <w:autoSpaceDN w:val="0"/>
              <w:jc w:val="center"/>
              <w:rPr>
                <w:rFonts w:eastAsia="PMingLiU"/>
                <w:i/>
                <w:iCs/>
                <w:lang w:eastAsia="en-GB"/>
              </w:rPr>
            </w:pPr>
            <w:r>
              <w:rPr>
                <w:rFonts w:eastAsia="PMingLiU"/>
                <w:i/>
                <w:iCs/>
                <w:lang w:eastAsia="en-GB"/>
              </w:rPr>
              <w:t>“</w:t>
            </w:r>
            <w:r w:rsidRPr="00B122E7">
              <w:rPr>
                <w:rFonts w:eastAsia="PMingLiU"/>
                <w:i/>
                <w:iCs/>
                <w:lang w:eastAsia="en-GB"/>
              </w:rPr>
              <w:t>ESF: Mazāk attīstītie reģioni</w:t>
            </w:r>
          </w:p>
        </w:tc>
      </w:tr>
      <w:tr w:rsidR="00B122E7" w:rsidRPr="00B122E7" w14:paraId="0F5AF252" w14:textId="77777777" w:rsidTr="00FF7567">
        <w:trPr>
          <w:trHeight w:val="309"/>
          <w:jc w:val="center"/>
        </w:trPr>
        <w:tc>
          <w:tcPr>
            <w:tcW w:w="20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046375" w14:textId="77777777" w:rsidR="00B122E7" w:rsidRPr="00B122E7" w:rsidRDefault="00B122E7" w:rsidP="00B122E7">
            <w:pPr>
              <w:autoSpaceDE w:val="0"/>
              <w:autoSpaceDN w:val="0"/>
              <w:jc w:val="center"/>
              <w:rPr>
                <w:rFonts w:eastAsia="PMingLiU"/>
                <w:lang w:eastAsia="en-GB"/>
              </w:rPr>
            </w:pPr>
            <w:r w:rsidRPr="00B122E7">
              <w:rPr>
                <w:rFonts w:eastAsia="PMingLiU"/>
                <w:lang w:eastAsia="en-GB"/>
              </w:rPr>
              <w:t xml:space="preserve">Intervences kategorijas </w:t>
            </w:r>
          </w:p>
        </w:tc>
        <w:tc>
          <w:tcPr>
            <w:tcW w:w="20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685E97" w14:textId="77777777" w:rsidR="00B122E7" w:rsidRPr="00B122E7" w:rsidRDefault="00B122E7" w:rsidP="00B122E7">
            <w:pPr>
              <w:autoSpaceDE w:val="0"/>
              <w:autoSpaceDN w:val="0"/>
              <w:jc w:val="center"/>
              <w:rPr>
                <w:rFonts w:eastAsia="PMingLiU"/>
                <w:lang w:eastAsia="en-GB"/>
              </w:rPr>
            </w:pPr>
            <w:r w:rsidRPr="00B122E7">
              <w:rPr>
                <w:rFonts w:eastAsia="PMingLiU"/>
                <w:lang w:eastAsia="en-GB"/>
              </w:rPr>
              <w:t xml:space="preserve">Finansējuma veids </w:t>
            </w:r>
          </w:p>
        </w:tc>
        <w:tc>
          <w:tcPr>
            <w:tcW w:w="207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018D96" w14:textId="77777777" w:rsidR="00B122E7" w:rsidRPr="00B122E7" w:rsidRDefault="00B122E7" w:rsidP="00B122E7">
            <w:pPr>
              <w:autoSpaceDE w:val="0"/>
              <w:autoSpaceDN w:val="0"/>
              <w:jc w:val="center"/>
              <w:rPr>
                <w:rFonts w:eastAsia="PMingLiU"/>
                <w:lang w:eastAsia="en-GB"/>
              </w:rPr>
            </w:pPr>
            <w:r w:rsidRPr="00B122E7">
              <w:rPr>
                <w:rFonts w:eastAsia="PMingLiU"/>
                <w:lang w:eastAsia="en-GB"/>
              </w:rPr>
              <w:t>Teritorija</w:t>
            </w:r>
          </w:p>
          <w:p w14:paraId="44A19F50" w14:textId="77777777" w:rsidR="00B122E7" w:rsidRPr="00B122E7" w:rsidRDefault="00B122E7" w:rsidP="00B122E7">
            <w:pPr>
              <w:autoSpaceDE w:val="0"/>
              <w:autoSpaceDN w:val="0"/>
              <w:jc w:val="center"/>
              <w:rPr>
                <w:rFonts w:eastAsia="PMingLiU"/>
                <w:lang w:eastAsia="en-GB"/>
              </w:rPr>
            </w:pPr>
          </w:p>
        </w:tc>
        <w:tc>
          <w:tcPr>
            <w:tcW w:w="20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69A884" w14:textId="77777777" w:rsidR="00B122E7" w:rsidRPr="00B122E7" w:rsidRDefault="00B122E7" w:rsidP="00B122E7">
            <w:pPr>
              <w:autoSpaceDE w:val="0"/>
              <w:autoSpaceDN w:val="0"/>
              <w:jc w:val="center"/>
              <w:rPr>
                <w:rFonts w:eastAsia="PMingLiU"/>
                <w:lang w:eastAsia="en-GB"/>
              </w:rPr>
            </w:pPr>
            <w:r w:rsidRPr="00B122E7">
              <w:rPr>
                <w:rFonts w:eastAsia="PMingLiU"/>
                <w:lang w:eastAsia="en-GB"/>
              </w:rPr>
              <w:t>Teritoriālie sasniegšanas mehānismi</w:t>
            </w:r>
          </w:p>
        </w:tc>
        <w:tc>
          <w:tcPr>
            <w:tcW w:w="1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728B5E" w14:textId="77777777" w:rsidR="00B122E7" w:rsidRPr="00B122E7" w:rsidRDefault="00B122E7" w:rsidP="00B122E7">
            <w:pPr>
              <w:autoSpaceDE w:val="0"/>
              <w:autoSpaceDN w:val="0"/>
              <w:jc w:val="center"/>
              <w:rPr>
                <w:rFonts w:eastAsia="PMingLiU"/>
                <w:lang w:eastAsia="en-GB"/>
              </w:rPr>
            </w:pPr>
            <w:r w:rsidRPr="00B122E7">
              <w:rPr>
                <w:rFonts w:eastAsia="PMingLiU"/>
                <w:lang w:eastAsia="en-GB"/>
              </w:rPr>
              <w:t>ESF sekundāras tēmas</w:t>
            </w:r>
          </w:p>
          <w:p w14:paraId="745996EC" w14:textId="77777777" w:rsidR="00B122E7" w:rsidRPr="00B122E7" w:rsidRDefault="00B122E7" w:rsidP="00B122E7">
            <w:pPr>
              <w:autoSpaceDE w:val="0"/>
              <w:autoSpaceDN w:val="0"/>
              <w:jc w:val="center"/>
              <w:rPr>
                <w:rFonts w:eastAsia="PMingLiU"/>
                <w:lang w:eastAsia="en-GB"/>
              </w:rPr>
            </w:pPr>
            <w:r w:rsidRPr="00B122E7">
              <w:rPr>
                <w:rFonts w:eastAsia="PMingLiU"/>
                <w:lang w:eastAsia="en-GB"/>
              </w:rPr>
              <w:t>(tikai ESF)</w:t>
            </w:r>
          </w:p>
        </w:tc>
        <w:tc>
          <w:tcPr>
            <w:tcW w:w="19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FCCA7" w14:textId="77777777" w:rsidR="00B122E7" w:rsidRPr="00B122E7" w:rsidRDefault="00B122E7" w:rsidP="00B122E7">
            <w:pPr>
              <w:autoSpaceDE w:val="0"/>
              <w:autoSpaceDN w:val="0"/>
              <w:jc w:val="center"/>
              <w:rPr>
                <w:rFonts w:eastAsia="PMingLiU"/>
                <w:lang w:eastAsia="en-GB"/>
              </w:rPr>
            </w:pPr>
            <w:r w:rsidRPr="00B122E7">
              <w:rPr>
                <w:rFonts w:eastAsia="PMingLiU"/>
                <w:lang w:eastAsia="en-GB"/>
              </w:rPr>
              <w:t>Tematiskie mērķi</w:t>
            </w:r>
          </w:p>
        </w:tc>
      </w:tr>
      <w:tr w:rsidR="00B122E7" w:rsidRPr="00B122E7" w14:paraId="264220A7" w14:textId="77777777" w:rsidTr="00FF7567">
        <w:trPr>
          <w:trHeight w:val="226"/>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F0EEA7D" w14:textId="77777777" w:rsidR="00B122E7" w:rsidRPr="00B122E7" w:rsidRDefault="00B122E7" w:rsidP="00B122E7">
            <w:pPr>
              <w:jc w:val="both"/>
              <w:rPr>
                <w:rFonts w:eastAsia="PMingLiU"/>
                <w:lang w:eastAsia="en-GB"/>
              </w:rPr>
            </w:pPr>
            <w:r w:rsidRPr="00B122E7">
              <w:rPr>
                <w:rFonts w:eastAsia="PMingLiU"/>
                <w:lang w:eastAsia="en-GB"/>
              </w:rPr>
              <w:t>Kods</w:t>
            </w:r>
          </w:p>
        </w:tc>
        <w:tc>
          <w:tcPr>
            <w:tcW w:w="13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A4687D0" w14:textId="77777777" w:rsidR="00B122E7" w:rsidRPr="00B122E7" w:rsidRDefault="00B122E7" w:rsidP="00B122E7">
            <w:pPr>
              <w:jc w:val="both"/>
              <w:rPr>
                <w:rFonts w:eastAsia="PMingLiU"/>
                <w:lang w:eastAsia="en-GB"/>
              </w:rPr>
            </w:pPr>
            <w:r w:rsidRPr="00B122E7">
              <w:rPr>
                <w:rFonts w:eastAsia="PMingLiU"/>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ED51E90" w14:textId="77777777" w:rsidR="00B122E7" w:rsidRPr="00B122E7" w:rsidRDefault="00B122E7" w:rsidP="00B122E7">
            <w:pPr>
              <w:jc w:val="both"/>
              <w:rPr>
                <w:rFonts w:eastAsia="PMingLiU"/>
                <w:lang w:eastAsia="en-GB"/>
              </w:rPr>
            </w:pPr>
            <w:r w:rsidRPr="00B122E7">
              <w:rPr>
                <w:rFonts w:eastAsia="PMingLiU"/>
                <w:lang w:eastAsia="en-GB"/>
              </w:rPr>
              <w:t>Kods</w:t>
            </w:r>
          </w:p>
        </w:tc>
        <w:tc>
          <w:tcPr>
            <w:tcW w:w="14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10258A6" w14:textId="77777777" w:rsidR="00B122E7" w:rsidRPr="00B122E7" w:rsidRDefault="00B122E7" w:rsidP="00B122E7">
            <w:pPr>
              <w:jc w:val="both"/>
              <w:rPr>
                <w:rFonts w:eastAsia="PMingLiU"/>
                <w:lang w:eastAsia="en-GB"/>
              </w:rPr>
            </w:pPr>
            <w:r w:rsidRPr="00B122E7">
              <w:rPr>
                <w:rFonts w:eastAsia="PMingLiU"/>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20FA615" w14:textId="77777777" w:rsidR="00B122E7" w:rsidRPr="00B122E7" w:rsidRDefault="00B122E7" w:rsidP="00B122E7">
            <w:pPr>
              <w:jc w:val="both"/>
              <w:rPr>
                <w:rFonts w:eastAsia="PMingLiU"/>
                <w:lang w:eastAsia="en-GB"/>
              </w:rPr>
            </w:pPr>
            <w:r w:rsidRPr="00B122E7">
              <w:rPr>
                <w:rFonts w:eastAsia="PMingLiU"/>
                <w:lang w:eastAsia="en-GB"/>
              </w:rPr>
              <w:t>Kods</w:t>
            </w:r>
          </w:p>
        </w:tc>
        <w:tc>
          <w:tcPr>
            <w:tcW w:w="14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633BEE" w14:textId="77777777" w:rsidR="00B122E7" w:rsidRPr="00B122E7" w:rsidRDefault="00B122E7" w:rsidP="00B122E7">
            <w:pPr>
              <w:jc w:val="both"/>
              <w:rPr>
                <w:rFonts w:eastAsia="PMingLiU"/>
                <w:lang w:eastAsia="en-GB"/>
              </w:rPr>
            </w:pPr>
            <w:r w:rsidRPr="00B122E7">
              <w:rPr>
                <w:rFonts w:eastAsia="PMingLiU"/>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2FF2487" w14:textId="77777777" w:rsidR="00B122E7" w:rsidRPr="00B122E7" w:rsidRDefault="00B122E7" w:rsidP="00B122E7">
            <w:pPr>
              <w:jc w:val="both"/>
              <w:rPr>
                <w:rFonts w:eastAsia="PMingLiU"/>
                <w:lang w:eastAsia="en-GB"/>
              </w:rPr>
            </w:pPr>
            <w:r w:rsidRPr="00B122E7">
              <w:rPr>
                <w:rFonts w:eastAsia="PMingLiU"/>
                <w:lang w:eastAsia="en-GB"/>
              </w:rPr>
              <w:t>Kods</w:t>
            </w:r>
          </w:p>
        </w:tc>
        <w:tc>
          <w:tcPr>
            <w:tcW w:w="14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1292DAD" w14:textId="77777777" w:rsidR="00B122E7" w:rsidRPr="00B122E7" w:rsidRDefault="00B122E7" w:rsidP="00B122E7">
            <w:pPr>
              <w:jc w:val="both"/>
              <w:rPr>
                <w:rFonts w:eastAsia="PMingLiU"/>
                <w:lang w:eastAsia="en-GB"/>
              </w:rPr>
            </w:pPr>
            <w:r w:rsidRPr="00B122E7">
              <w:rPr>
                <w:rFonts w:eastAsia="PMingLiU"/>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3CA2F7F" w14:textId="77777777" w:rsidR="00B122E7" w:rsidRPr="00B122E7" w:rsidRDefault="00B122E7" w:rsidP="00B122E7">
            <w:pPr>
              <w:jc w:val="both"/>
              <w:rPr>
                <w:rFonts w:eastAsia="PMingLiU"/>
                <w:lang w:eastAsia="en-GB"/>
              </w:rPr>
            </w:pPr>
            <w:r w:rsidRPr="00B122E7">
              <w:rPr>
                <w:rFonts w:eastAsia="PMingLiU"/>
                <w:lang w:eastAsia="en-GB"/>
              </w:rPr>
              <w:t>Kods</w:t>
            </w:r>
          </w:p>
        </w:tc>
        <w:tc>
          <w:tcPr>
            <w:tcW w:w="13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E8CF97A" w14:textId="77777777" w:rsidR="00B122E7" w:rsidRPr="00B122E7" w:rsidRDefault="00B122E7" w:rsidP="00B122E7">
            <w:pPr>
              <w:jc w:val="both"/>
              <w:rPr>
                <w:rFonts w:eastAsia="PMingLiU"/>
                <w:lang w:eastAsia="en-GB"/>
              </w:rPr>
            </w:pPr>
            <w:r w:rsidRPr="00B122E7">
              <w:rPr>
                <w:rFonts w:eastAsia="PMingLiU"/>
                <w:lang w:eastAsia="en-GB"/>
              </w:rPr>
              <w:t xml:space="preserve">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14B64BB" w14:textId="77777777" w:rsidR="00B122E7" w:rsidRPr="00B122E7" w:rsidRDefault="00B122E7" w:rsidP="00B122E7">
            <w:pPr>
              <w:jc w:val="both"/>
              <w:rPr>
                <w:rFonts w:eastAsia="PMingLiU"/>
                <w:lang w:eastAsia="en-GB"/>
              </w:rPr>
            </w:pPr>
            <w:r w:rsidRPr="00B122E7">
              <w:rPr>
                <w:rFonts w:eastAsia="PMingLiU"/>
                <w:lang w:eastAsia="en-GB"/>
              </w:rPr>
              <w:t>Kods</w:t>
            </w:r>
          </w:p>
        </w:tc>
        <w:tc>
          <w:tcPr>
            <w:tcW w:w="13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464489A" w14:textId="77777777" w:rsidR="00B122E7" w:rsidRPr="00B122E7" w:rsidRDefault="00B122E7" w:rsidP="00B122E7">
            <w:pPr>
              <w:jc w:val="both"/>
              <w:rPr>
                <w:rFonts w:eastAsia="PMingLiU"/>
                <w:lang w:eastAsia="en-GB"/>
              </w:rPr>
            </w:pPr>
            <w:r w:rsidRPr="00B122E7">
              <w:rPr>
                <w:rFonts w:eastAsia="PMingLiU"/>
                <w:lang w:eastAsia="en-GB"/>
              </w:rPr>
              <w:t xml:space="preserve"> EUR </w:t>
            </w:r>
          </w:p>
        </w:tc>
      </w:tr>
      <w:tr w:rsidR="00B122E7" w:rsidRPr="00B122E7" w14:paraId="336C1C67" w14:textId="77777777" w:rsidTr="00FF7567">
        <w:trPr>
          <w:trHeight w:val="2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EB5EF0" w14:textId="77777777" w:rsidR="00B122E7" w:rsidRPr="00B122E7" w:rsidRDefault="00B122E7" w:rsidP="00B122E7">
            <w:pPr>
              <w:autoSpaceDE w:val="0"/>
              <w:autoSpaceDN w:val="0"/>
              <w:rPr>
                <w:rFonts w:eastAsia="PMingLiU"/>
                <w:lang w:eastAsia="en-GB"/>
              </w:rPr>
            </w:pPr>
            <w:r w:rsidRPr="00B122E7">
              <w:rPr>
                <w:rFonts w:eastAsia="PMingLiU"/>
                <w:lang w:eastAsia="en-GB"/>
              </w:rPr>
              <w:t>115</w:t>
            </w:r>
          </w:p>
        </w:tc>
        <w:tc>
          <w:tcPr>
            <w:tcW w:w="13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A606D6" w14:textId="77777777" w:rsidR="00B122E7" w:rsidRPr="00B122E7" w:rsidRDefault="00B122E7" w:rsidP="00B122E7">
            <w:pPr>
              <w:autoSpaceDE w:val="0"/>
              <w:autoSpaceDN w:val="0"/>
              <w:rPr>
                <w:rFonts w:eastAsia="PMingLiU"/>
                <w:lang w:eastAsia="en-GB"/>
              </w:rPr>
            </w:pPr>
            <w:r w:rsidRPr="00B122E7">
              <w:rPr>
                <w:rFonts w:eastAsia="PMingLiU"/>
                <w:lang w:eastAsia="en-GB"/>
              </w:rPr>
              <w:t>126 936 421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611DED" w14:textId="77777777" w:rsidR="00B122E7" w:rsidRPr="00B122E7" w:rsidRDefault="00B122E7" w:rsidP="00B122E7">
            <w:pPr>
              <w:autoSpaceDE w:val="0"/>
              <w:autoSpaceDN w:val="0"/>
              <w:rPr>
                <w:rFonts w:eastAsia="PMingLiU"/>
                <w:lang w:eastAsia="en-GB"/>
              </w:rPr>
            </w:pPr>
            <w:r w:rsidRPr="00B122E7">
              <w:rPr>
                <w:rFonts w:eastAsia="PMingLiU"/>
                <w:lang w:eastAsia="en-GB"/>
              </w:rPr>
              <w:t>1</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C5F34D" w14:textId="77777777" w:rsidR="00B122E7" w:rsidRPr="00B122E7" w:rsidRDefault="00B122E7" w:rsidP="00B122E7">
            <w:pPr>
              <w:autoSpaceDE w:val="0"/>
              <w:autoSpaceDN w:val="0"/>
              <w:rPr>
                <w:rFonts w:eastAsia="PMingLiU"/>
                <w:lang w:eastAsia="en-GB"/>
              </w:rPr>
            </w:pPr>
            <w:r w:rsidRPr="00B122E7">
              <w:rPr>
                <w:rFonts w:eastAsia="PMingLiU"/>
                <w:lang w:eastAsia="en-GB"/>
              </w:rPr>
              <w:t>252 647 648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13A186" w14:textId="77777777" w:rsidR="00B122E7" w:rsidRPr="00B122E7" w:rsidRDefault="00B122E7" w:rsidP="00B122E7">
            <w:pPr>
              <w:autoSpaceDE w:val="0"/>
              <w:autoSpaceDN w:val="0"/>
              <w:rPr>
                <w:rFonts w:eastAsia="PMingLiU"/>
                <w:lang w:eastAsia="en-GB"/>
              </w:rPr>
            </w:pPr>
            <w:r w:rsidRPr="00B122E7">
              <w:rPr>
                <w:rFonts w:eastAsia="PMingLiU"/>
                <w:lang w:eastAsia="en-GB"/>
              </w:rPr>
              <w:t>7</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284F45" w14:textId="77777777" w:rsidR="00B122E7" w:rsidRPr="00B122E7" w:rsidRDefault="00B122E7" w:rsidP="00B122E7">
            <w:pPr>
              <w:autoSpaceDE w:val="0"/>
              <w:autoSpaceDN w:val="0"/>
              <w:rPr>
                <w:rFonts w:eastAsia="PMingLiU"/>
                <w:lang w:eastAsia="en-GB"/>
              </w:rPr>
            </w:pPr>
            <w:r w:rsidRPr="00B122E7">
              <w:rPr>
                <w:rFonts w:eastAsia="PMingLiU"/>
                <w:lang w:eastAsia="en-GB"/>
              </w:rPr>
              <w:t>252 647 648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75EFBE" w14:textId="77777777" w:rsidR="00B122E7" w:rsidRPr="00B122E7" w:rsidRDefault="00B122E7" w:rsidP="00B122E7">
            <w:pPr>
              <w:autoSpaceDE w:val="0"/>
              <w:autoSpaceDN w:val="0"/>
              <w:rPr>
                <w:rFonts w:eastAsia="PMingLiU"/>
                <w:lang w:eastAsia="en-GB"/>
              </w:rPr>
            </w:pPr>
            <w:r w:rsidRPr="00B122E7">
              <w:rPr>
                <w:rFonts w:eastAsia="PMingLiU"/>
                <w:lang w:eastAsia="en-GB"/>
              </w:rPr>
              <w:t>7</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7B3884" w14:textId="77777777" w:rsidR="00B122E7" w:rsidRPr="00B122E7" w:rsidRDefault="00B122E7" w:rsidP="00B122E7">
            <w:pPr>
              <w:autoSpaceDE w:val="0"/>
              <w:autoSpaceDN w:val="0"/>
              <w:rPr>
                <w:rFonts w:eastAsia="PMingLiU"/>
                <w:lang w:eastAsia="en-GB"/>
              </w:rPr>
            </w:pPr>
            <w:r w:rsidRPr="00B122E7">
              <w:rPr>
                <w:rFonts w:eastAsia="PMingLiU"/>
                <w:lang w:eastAsia="en-GB"/>
              </w:rPr>
              <w:t>252 647 648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3420C1" w14:textId="77777777" w:rsidR="00B122E7" w:rsidRPr="00B122E7" w:rsidRDefault="00B122E7" w:rsidP="00B122E7">
            <w:pPr>
              <w:autoSpaceDE w:val="0"/>
              <w:autoSpaceDN w:val="0"/>
              <w:rPr>
                <w:rFonts w:eastAsia="PMingLiU"/>
                <w:lang w:eastAsia="en-GB"/>
              </w:rPr>
            </w:pPr>
            <w:r w:rsidRPr="00B122E7">
              <w:rPr>
                <w:rFonts w:eastAsia="PMingLiU"/>
                <w:lang w:eastAsia="en-GB"/>
              </w:rPr>
              <w:t>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D96F3F" w14:textId="77777777" w:rsidR="00B122E7" w:rsidRPr="00B122E7" w:rsidRDefault="00B122E7" w:rsidP="00B122E7">
            <w:pPr>
              <w:autoSpaceDE w:val="0"/>
              <w:autoSpaceDN w:val="0"/>
              <w:rPr>
                <w:rFonts w:eastAsia="PMingLiU"/>
                <w:lang w:eastAsia="en-GB"/>
              </w:rPr>
            </w:pPr>
            <w:r w:rsidRPr="00B122E7">
              <w:rPr>
                <w:rFonts w:eastAsia="PMingLiU"/>
                <w:lang w:eastAsia="en-GB"/>
              </w:rPr>
              <w:t>252 647 648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D835A" w14:textId="77777777" w:rsidR="00B122E7" w:rsidRPr="00B122E7" w:rsidRDefault="00B122E7" w:rsidP="00B122E7">
            <w:pPr>
              <w:autoSpaceDE w:val="0"/>
              <w:autoSpaceDN w:val="0"/>
              <w:rPr>
                <w:rFonts w:eastAsia="PMingLiU"/>
                <w:lang w:eastAsia="en-GB"/>
              </w:rPr>
            </w:pPr>
            <w:r w:rsidRPr="00B122E7">
              <w:rPr>
                <w:rFonts w:eastAsia="PMingLiU"/>
                <w:lang w:eastAsia="en-GB"/>
              </w:rPr>
              <w:t>10</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F4E7C4" w14:textId="77777777" w:rsidR="00B122E7" w:rsidRPr="00B122E7" w:rsidRDefault="00B122E7" w:rsidP="00B122E7">
            <w:pPr>
              <w:autoSpaceDE w:val="0"/>
              <w:autoSpaceDN w:val="0"/>
              <w:rPr>
                <w:rFonts w:eastAsia="PMingLiU"/>
                <w:lang w:eastAsia="en-GB"/>
              </w:rPr>
            </w:pPr>
            <w:r w:rsidRPr="00B122E7">
              <w:rPr>
                <w:rFonts w:eastAsia="PMingLiU"/>
                <w:lang w:eastAsia="en-GB"/>
              </w:rPr>
              <w:t>252 647 648</w:t>
            </w:r>
          </w:p>
        </w:tc>
      </w:tr>
      <w:tr w:rsidR="00B122E7" w:rsidRPr="00B122E7" w14:paraId="4A8CA6EF" w14:textId="77777777" w:rsidTr="00FF7567">
        <w:trPr>
          <w:trHeight w:val="2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8A58DC" w14:textId="77777777" w:rsidR="00B122E7" w:rsidRPr="00B122E7" w:rsidRDefault="00B122E7" w:rsidP="00B122E7">
            <w:pPr>
              <w:autoSpaceDE w:val="0"/>
              <w:autoSpaceDN w:val="0"/>
              <w:rPr>
                <w:rFonts w:eastAsia="PMingLiU"/>
                <w:lang w:eastAsia="en-GB"/>
              </w:rPr>
            </w:pPr>
            <w:r w:rsidRPr="00B122E7">
              <w:rPr>
                <w:rFonts w:eastAsia="PMingLiU"/>
                <w:lang w:eastAsia="en-GB"/>
              </w:rPr>
              <w:t>116</w:t>
            </w:r>
          </w:p>
        </w:tc>
        <w:tc>
          <w:tcPr>
            <w:tcW w:w="13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7FC7AA" w14:textId="77777777" w:rsidR="00B122E7" w:rsidRPr="00B122E7" w:rsidRDefault="00B122E7" w:rsidP="00B122E7">
            <w:pPr>
              <w:autoSpaceDE w:val="0"/>
              <w:autoSpaceDN w:val="0"/>
              <w:rPr>
                <w:rFonts w:eastAsia="PMingLiU"/>
                <w:lang w:eastAsia="en-GB"/>
              </w:rPr>
            </w:pPr>
            <w:r w:rsidRPr="00B122E7">
              <w:rPr>
                <w:rFonts w:eastAsia="PMingLiU"/>
                <w:lang w:eastAsia="en-GB"/>
              </w:rPr>
              <w:t>56 431 260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1B9322" w14:textId="77777777" w:rsidR="00B122E7" w:rsidRPr="00B122E7" w:rsidRDefault="00B122E7" w:rsidP="00B122E7">
            <w:pPr>
              <w:autoSpaceDE w:val="0"/>
              <w:autoSpaceDN w:val="0"/>
              <w:rPr>
                <w:rFonts w:eastAsia="PMingLiU"/>
                <w:lang w:eastAsia="en-GB"/>
              </w:rPr>
            </w:pP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E8590B"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ACBEBB" w14:textId="77777777" w:rsidR="00B122E7" w:rsidRPr="00B122E7" w:rsidRDefault="00B122E7" w:rsidP="00B122E7">
            <w:pPr>
              <w:autoSpaceDE w:val="0"/>
              <w:autoSpaceDN w:val="0"/>
              <w:rPr>
                <w:rFonts w:eastAsia="PMingLiU"/>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1DED92"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2FA127" w14:textId="77777777" w:rsidR="00B122E7" w:rsidRPr="00B122E7" w:rsidRDefault="00B122E7" w:rsidP="00B122E7">
            <w:pPr>
              <w:autoSpaceDE w:val="0"/>
              <w:autoSpaceDN w:val="0"/>
              <w:rPr>
                <w:rFonts w:eastAsia="PMingLiU"/>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4627F8"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78148F" w14:textId="77777777" w:rsidR="00B122E7" w:rsidRPr="00B122E7" w:rsidRDefault="00B122E7" w:rsidP="00B122E7">
            <w:pPr>
              <w:autoSpaceDE w:val="0"/>
              <w:autoSpaceDN w:val="0"/>
              <w:rPr>
                <w:rFonts w:eastAsia="PMingLiU"/>
                <w:lang w:eastAsia="en-GB"/>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B98605"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574003" w14:textId="77777777" w:rsidR="00B122E7" w:rsidRPr="00B122E7" w:rsidRDefault="00B122E7" w:rsidP="00B122E7">
            <w:pPr>
              <w:autoSpaceDE w:val="0"/>
              <w:autoSpaceDN w:val="0"/>
              <w:rPr>
                <w:rFonts w:eastAsia="PMingLiU"/>
                <w:lang w:eastAsia="en-GB"/>
              </w:rPr>
            </w:pP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3F96E5" w14:textId="77777777" w:rsidR="00B122E7" w:rsidRPr="00B122E7" w:rsidRDefault="00B122E7" w:rsidP="00B122E7">
            <w:pPr>
              <w:autoSpaceDE w:val="0"/>
              <w:autoSpaceDN w:val="0"/>
              <w:rPr>
                <w:rFonts w:eastAsia="PMingLiU"/>
                <w:lang w:eastAsia="en-GB"/>
              </w:rPr>
            </w:pPr>
          </w:p>
        </w:tc>
      </w:tr>
      <w:tr w:rsidR="00B122E7" w:rsidRPr="00B122E7" w14:paraId="02495675" w14:textId="77777777" w:rsidTr="00FF7567">
        <w:trPr>
          <w:trHeight w:val="2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ECED34" w14:textId="77777777" w:rsidR="00B122E7" w:rsidRPr="00B122E7" w:rsidRDefault="00B122E7" w:rsidP="00B122E7">
            <w:pPr>
              <w:autoSpaceDE w:val="0"/>
              <w:autoSpaceDN w:val="0"/>
              <w:rPr>
                <w:rFonts w:eastAsia="PMingLiU"/>
                <w:lang w:eastAsia="en-GB"/>
              </w:rPr>
            </w:pPr>
            <w:r w:rsidRPr="00B122E7">
              <w:rPr>
                <w:rFonts w:eastAsia="PMingLiU"/>
                <w:lang w:eastAsia="en-US"/>
              </w:rPr>
              <w:t>117</w:t>
            </w:r>
          </w:p>
        </w:tc>
        <w:tc>
          <w:tcPr>
            <w:tcW w:w="13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549737" w14:textId="77777777" w:rsidR="00B122E7" w:rsidRPr="00B122E7" w:rsidRDefault="00B122E7" w:rsidP="00B122E7">
            <w:pPr>
              <w:autoSpaceDE w:val="0"/>
              <w:autoSpaceDN w:val="0"/>
              <w:rPr>
                <w:rFonts w:eastAsia="PMingLiU"/>
                <w:lang w:eastAsia="en-GB"/>
              </w:rPr>
            </w:pPr>
            <w:r w:rsidRPr="00B122E7">
              <w:rPr>
                <w:rFonts w:eastAsia="PMingLiU"/>
                <w:szCs w:val="22"/>
                <w:lang w:eastAsia="en-US"/>
              </w:rPr>
              <w:t>39 818 339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A0315" w14:textId="77777777" w:rsidR="00B122E7" w:rsidRPr="00B122E7" w:rsidRDefault="00B122E7" w:rsidP="00B122E7">
            <w:pPr>
              <w:autoSpaceDE w:val="0"/>
              <w:autoSpaceDN w:val="0"/>
              <w:rPr>
                <w:rFonts w:eastAsia="PMingLiU"/>
                <w:lang w:eastAsia="en-GB"/>
              </w:rPr>
            </w:pP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4F7E6"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F70008" w14:textId="77777777" w:rsidR="00B122E7" w:rsidRPr="00B122E7" w:rsidRDefault="00B122E7" w:rsidP="00B122E7">
            <w:pPr>
              <w:autoSpaceDE w:val="0"/>
              <w:autoSpaceDN w:val="0"/>
              <w:rPr>
                <w:rFonts w:eastAsia="PMingLiU"/>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C905B3"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EC9936" w14:textId="77777777" w:rsidR="00B122E7" w:rsidRPr="00B122E7" w:rsidRDefault="00B122E7" w:rsidP="00B122E7">
            <w:pPr>
              <w:autoSpaceDE w:val="0"/>
              <w:autoSpaceDN w:val="0"/>
              <w:rPr>
                <w:rFonts w:eastAsia="PMingLiU"/>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BEB01F"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774058" w14:textId="77777777" w:rsidR="00B122E7" w:rsidRPr="00B122E7" w:rsidRDefault="00B122E7" w:rsidP="00B122E7">
            <w:pPr>
              <w:autoSpaceDE w:val="0"/>
              <w:autoSpaceDN w:val="0"/>
              <w:rPr>
                <w:rFonts w:eastAsia="PMingLiU"/>
                <w:lang w:eastAsia="en-GB"/>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EC5AD1"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64DEA9" w14:textId="77777777" w:rsidR="00B122E7" w:rsidRPr="00B122E7" w:rsidRDefault="00B122E7" w:rsidP="00B122E7">
            <w:pPr>
              <w:autoSpaceDE w:val="0"/>
              <w:autoSpaceDN w:val="0"/>
              <w:rPr>
                <w:rFonts w:eastAsia="PMingLiU"/>
                <w:lang w:eastAsia="en-GB"/>
              </w:rPr>
            </w:pP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BEF852" w14:textId="77777777" w:rsidR="00B122E7" w:rsidRPr="00B122E7" w:rsidRDefault="00B122E7" w:rsidP="00B122E7">
            <w:pPr>
              <w:autoSpaceDE w:val="0"/>
              <w:autoSpaceDN w:val="0"/>
              <w:rPr>
                <w:rFonts w:eastAsia="PMingLiU"/>
                <w:lang w:eastAsia="en-GB"/>
              </w:rPr>
            </w:pPr>
          </w:p>
        </w:tc>
      </w:tr>
      <w:tr w:rsidR="00B122E7" w:rsidRPr="00B122E7" w14:paraId="559FE2B7" w14:textId="77777777" w:rsidTr="00FF7567">
        <w:trPr>
          <w:trHeight w:val="2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8672DC" w14:textId="77777777" w:rsidR="00B122E7" w:rsidRPr="00B122E7" w:rsidRDefault="00B122E7" w:rsidP="00B122E7">
            <w:pPr>
              <w:autoSpaceDE w:val="0"/>
              <w:autoSpaceDN w:val="0"/>
              <w:rPr>
                <w:rFonts w:eastAsia="PMingLiU"/>
                <w:lang w:eastAsia="en-GB"/>
              </w:rPr>
            </w:pPr>
            <w:r w:rsidRPr="00B122E7">
              <w:rPr>
                <w:rFonts w:eastAsia="PMingLiU"/>
                <w:lang w:eastAsia="en-GB"/>
              </w:rPr>
              <w:t>118</w:t>
            </w:r>
          </w:p>
        </w:tc>
        <w:tc>
          <w:tcPr>
            <w:tcW w:w="13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F15026" w14:textId="77777777" w:rsidR="00B122E7" w:rsidRPr="00B122E7" w:rsidRDefault="00B122E7" w:rsidP="00B122E7">
            <w:pPr>
              <w:autoSpaceDE w:val="0"/>
              <w:autoSpaceDN w:val="0"/>
              <w:rPr>
                <w:rFonts w:eastAsia="PMingLiU"/>
                <w:lang w:eastAsia="en-GB"/>
              </w:rPr>
            </w:pPr>
            <w:r w:rsidRPr="00B122E7">
              <w:rPr>
                <w:rFonts w:eastAsia="PMingLiU"/>
                <w:lang w:eastAsia="en-GB"/>
              </w:rPr>
              <w:t>29 461 628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9C6D56" w14:textId="77777777" w:rsidR="00B122E7" w:rsidRPr="00B122E7" w:rsidRDefault="00B122E7" w:rsidP="00B122E7">
            <w:pPr>
              <w:autoSpaceDE w:val="0"/>
              <w:autoSpaceDN w:val="0"/>
              <w:rPr>
                <w:rFonts w:eastAsia="PMingLiU"/>
                <w:lang w:eastAsia="en-GB"/>
              </w:rPr>
            </w:pP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1B6A8A"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D2F1FF" w14:textId="77777777" w:rsidR="00B122E7" w:rsidRPr="00B122E7" w:rsidRDefault="00B122E7" w:rsidP="00B122E7">
            <w:pPr>
              <w:autoSpaceDE w:val="0"/>
              <w:autoSpaceDN w:val="0"/>
              <w:rPr>
                <w:rFonts w:eastAsia="PMingLiU"/>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9A9083"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A6D95E" w14:textId="77777777" w:rsidR="00B122E7" w:rsidRPr="00B122E7" w:rsidRDefault="00B122E7" w:rsidP="00B122E7">
            <w:pPr>
              <w:autoSpaceDE w:val="0"/>
              <w:autoSpaceDN w:val="0"/>
              <w:rPr>
                <w:rFonts w:eastAsia="PMingLiU"/>
                <w:lang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EDB494"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356BE8" w14:textId="77777777" w:rsidR="00B122E7" w:rsidRPr="00B122E7" w:rsidRDefault="00B122E7" w:rsidP="00B122E7">
            <w:pPr>
              <w:autoSpaceDE w:val="0"/>
              <w:autoSpaceDN w:val="0"/>
              <w:rPr>
                <w:rFonts w:eastAsia="PMingLiU"/>
                <w:lang w:eastAsia="en-GB"/>
              </w:rPr>
            </w:pP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796A77" w14:textId="77777777" w:rsidR="00B122E7" w:rsidRPr="00B122E7" w:rsidRDefault="00B122E7" w:rsidP="00B122E7">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F62022" w14:textId="77777777" w:rsidR="00B122E7" w:rsidRPr="00B122E7" w:rsidRDefault="00B122E7" w:rsidP="00B122E7">
            <w:pPr>
              <w:autoSpaceDE w:val="0"/>
              <w:autoSpaceDN w:val="0"/>
              <w:rPr>
                <w:rFonts w:eastAsia="PMingLiU"/>
                <w:lang w:eastAsia="en-GB"/>
              </w:rPr>
            </w:pP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3BAE70" w14:textId="1879534C" w:rsidR="00B122E7" w:rsidRPr="00B122E7" w:rsidRDefault="00B122E7" w:rsidP="00B122E7">
            <w:pPr>
              <w:autoSpaceDE w:val="0"/>
              <w:autoSpaceDN w:val="0"/>
              <w:jc w:val="right"/>
              <w:rPr>
                <w:rFonts w:eastAsia="PMingLiU"/>
                <w:lang w:eastAsia="en-GB"/>
              </w:rPr>
            </w:pPr>
            <w:r>
              <w:rPr>
                <w:rFonts w:eastAsia="PMingLiU"/>
                <w:lang w:eastAsia="en-GB"/>
              </w:rPr>
              <w:t>”.</w:t>
            </w:r>
          </w:p>
        </w:tc>
      </w:tr>
    </w:tbl>
    <w:p w14:paraId="41293163" w14:textId="77777777" w:rsidR="00A152C6" w:rsidRDefault="00A152C6" w:rsidP="00A152C6">
      <w:pPr>
        <w:pStyle w:val="ListParagraph"/>
        <w:ind w:left="709"/>
        <w:contextualSpacing w:val="0"/>
        <w:jc w:val="both"/>
        <w:rPr>
          <w:sz w:val="28"/>
          <w:szCs w:val="28"/>
          <w:lang w:eastAsia="en-US"/>
        </w:rPr>
      </w:pPr>
    </w:p>
    <w:p w14:paraId="0EC3A741" w14:textId="3465D1AA" w:rsidR="00B84C7F" w:rsidRPr="00B84C7F" w:rsidRDefault="00B122E7" w:rsidP="00A152C6">
      <w:pPr>
        <w:pStyle w:val="ListParagraph"/>
        <w:numPr>
          <w:ilvl w:val="0"/>
          <w:numId w:val="26"/>
        </w:numPr>
        <w:ind w:left="0" w:firstLine="709"/>
        <w:contextualSpacing w:val="0"/>
        <w:jc w:val="both"/>
        <w:rPr>
          <w:sz w:val="28"/>
          <w:szCs w:val="28"/>
          <w:lang w:eastAsia="en-US"/>
        </w:rPr>
      </w:pPr>
      <w:r>
        <w:rPr>
          <w:sz w:val="28"/>
          <w:szCs w:val="28"/>
          <w:lang w:eastAsia="en-US"/>
        </w:rPr>
        <w:t xml:space="preserve">Izteikt </w:t>
      </w:r>
      <w:r w:rsidR="006B1158">
        <w:rPr>
          <w:sz w:val="28"/>
          <w:szCs w:val="28"/>
          <w:lang w:eastAsia="en-US"/>
        </w:rPr>
        <w:t>2.9. apakšsadaļ</w:t>
      </w:r>
      <w:r w:rsidR="000441A1">
        <w:rPr>
          <w:sz w:val="28"/>
          <w:szCs w:val="28"/>
          <w:lang w:eastAsia="en-US"/>
        </w:rPr>
        <w:t>as</w:t>
      </w:r>
      <w:r w:rsidR="006B1158">
        <w:rPr>
          <w:sz w:val="28"/>
          <w:szCs w:val="28"/>
          <w:lang w:eastAsia="en-US"/>
        </w:rPr>
        <w:t xml:space="preserve"> “</w:t>
      </w:r>
      <w:r w:rsidR="006B1158" w:rsidRPr="006B1158">
        <w:rPr>
          <w:sz w:val="28"/>
          <w:szCs w:val="28"/>
          <w:lang w:eastAsia="en-US"/>
        </w:rPr>
        <w:t>Sociālā iekļaušana un nabadzības apkarošana</w:t>
      </w:r>
      <w:r w:rsidR="006B1158">
        <w:rPr>
          <w:sz w:val="28"/>
          <w:szCs w:val="28"/>
          <w:lang w:eastAsia="en-US"/>
        </w:rPr>
        <w:t xml:space="preserve">” </w:t>
      </w:r>
      <w:r w:rsidR="00B84C7F">
        <w:rPr>
          <w:sz w:val="28"/>
          <w:szCs w:val="28"/>
          <w:lang w:eastAsia="en-US"/>
        </w:rPr>
        <w:t>867. punktu šādā redakcijā:</w:t>
      </w:r>
    </w:p>
    <w:p w14:paraId="313A4233" w14:textId="77777777" w:rsidR="00A152C6" w:rsidRDefault="00A152C6" w:rsidP="00A152C6">
      <w:pPr>
        <w:ind w:firstLine="709"/>
        <w:jc w:val="both"/>
        <w:rPr>
          <w:rFonts w:eastAsia="PMingLiU"/>
          <w:sz w:val="28"/>
          <w:szCs w:val="28"/>
          <w:lang w:eastAsia="en-US"/>
        </w:rPr>
      </w:pPr>
    </w:p>
    <w:p w14:paraId="790C426C" w14:textId="64587981" w:rsidR="00B84C7F" w:rsidRPr="004D2861" w:rsidRDefault="00B84C7F" w:rsidP="00A152C6">
      <w:pPr>
        <w:ind w:firstLine="709"/>
        <w:jc w:val="both"/>
        <w:rPr>
          <w:sz w:val="28"/>
          <w:szCs w:val="28"/>
          <w:lang w:eastAsia="en-US"/>
        </w:rPr>
      </w:pPr>
      <w:r w:rsidRPr="004D2861">
        <w:rPr>
          <w:rFonts w:eastAsia="PMingLiU"/>
          <w:sz w:val="28"/>
          <w:szCs w:val="28"/>
          <w:lang w:eastAsia="en-US"/>
        </w:rPr>
        <w:lastRenderedPageBreak/>
        <w:t>“(867)</w:t>
      </w:r>
      <w:r w:rsidRPr="00B84C7F">
        <w:rPr>
          <w:rFonts w:eastAsia="PMingLiU"/>
          <w:b/>
          <w:sz w:val="28"/>
          <w:szCs w:val="28"/>
          <w:lang w:eastAsia="en-US"/>
        </w:rPr>
        <w:t xml:space="preserve"> 9.1.1. SAM: palielināt</w:t>
      </w:r>
      <w:r w:rsidRPr="00B84C7F">
        <w:rPr>
          <w:rFonts w:ascii="Calibri" w:hAnsi="Calibri"/>
          <w:bCs/>
          <w:sz w:val="28"/>
          <w:szCs w:val="28"/>
          <w:lang w:eastAsia="en-US"/>
        </w:rPr>
        <w:t xml:space="preserve"> </w:t>
      </w:r>
      <w:r w:rsidRPr="00B84C7F">
        <w:rPr>
          <w:rFonts w:eastAsia="PMingLiU"/>
          <w:b/>
          <w:bCs/>
          <w:sz w:val="28"/>
          <w:szCs w:val="28"/>
          <w:lang w:eastAsia="en-US"/>
        </w:rPr>
        <w:t xml:space="preserve">sociālās atstumtības riskam pakļauto mērķa grupu, tostarp bezdarbnieku, t.sk. </w:t>
      </w:r>
      <w:r w:rsidRPr="00B84C7F">
        <w:rPr>
          <w:rFonts w:eastAsia="PMingLiU"/>
          <w:b/>
          <w:sz w:val="28"/>
          <w:szCs w:val="28"/>
          <w:lang w:eastAsia="en-US"/>
        </w:rPr>
        <w:t>nelabvēlīgākā situācijā esošu bezdarbnieku, iekļaušanos darba tirgū</w:t>
      </w:r>
      <w:r w:rsidRPr="004D2861">
        <w:rPr>
          <w:rFonts w:eastAsia="PMingLiU"/>
          <w:sz w:val="28"/>
          <w:szCs w:val="28"/>
          <w:lang w:eastAsia="en-US"/>
        </w:rPr>
        <w:t>.”.</w:t>
      </w:r>
    </w:p>
    <w:p w14:paraId="6214D2B3" w14:textId="77777777" w:rsidR="00A152C6" w:rsidRDefault="00A152C6" w:rsidP="00A152C6">
      <w:pPr>
        <w:pStyle w:val="ListParagraph"/>
        <w:ind w:left="709"/>
        <w:contextualSpacing w:val="0"/>
        <w:jc w:val="both"/>
        <w:rPr>
          <w:sz w:val="28"/>
          <w:szCs w:val="28"/>
          <w:lang w:eastAsia="en-US"/>
        </w:rPr>
      </w:pPr>
    </w:p>
    <w:p w14:paraId="6C7A18C6" w14:textId="53E410A4" w:rsidR="00B84C7F" w:rsidRDefault="008A63D7" w:rsidP="00A152C6">
      <w:pPr>
        <w:pStyle w:val="ListParagraph"/>
        <w:numPr>
          <w:ilvl w:val="0"/>
          <w:numId w:val="26"/>
        </w:numPr>
        <w:ind w:left="0" w:firstLine="709"/>
        <w:contextualSpacing w:val="0"/>
        <w:jc w:val="both"/>
        <w:rPr>
          <w:sz w:val="28"/>
          <w:szCs w:val="28"/>
          <w:lang w:eastAsia="en-US"/>
        </w:rPr>
      </w:pPr>
      <w:r w:rsidRPr="008A63D7">
        <w:rPr>
          <w:sz w:val="28"/>
          <w:szCs w:val="28"/>
          <w:lang w:eastAsia="en-US"/>
        </w:rPr>
        <w:t>Izteikt 2.9. apakšsadaļ</w:t>
      </w:r>
      <w:r w:rsidR="000441A1">
        <w:rPr>
          <w:sz w:val="28"/>
          <w:szCs w:val="28"/>
          <w:lang w:eastAsia="en-US"/>
        </w:rPr>
        <w:t>as</w:t>
      </w:r>
      <w:r w:rsidRPr="008A63D7">
        <w:rPr>
          <w:sz w:val="28"/>
          <w:szCs w:val="28"/>
          <w:lang w:eastAsia="en-US"/>
        </w:rPr>
        <w:t xml:space="preserve"> “Sociālā iekļaušana un nabadzības apkarošana”</w:t>
      </w:r>
      <w:r w:rsidR="00C60B98">
        <w:rPr>
          <w:sz w:val="28"/>
          <w:szCs w:val="28"/>
          <w:lang w:eastAsia="en-US"/>
        </w:rPr>
        <w:t xml:space="preserve"> tabulu Nr. </w:t>
      </w:r>
      <w:r w:rsidR="00C60B98" w:rsidRPr="00C60B98">
        <w:rPr>
          <w:sz w:val="28"/>
          <w:szCs w:val="28"/>
          <w:lang w:eastAsia="en-US"/>
        </w:rPr>
        <w:t>2.9.1. (4)</w:t>
      </w:r>
      <w:r w:rsidR="00C60B98">
        <w:rPr>
          <w:sz w:val="28"/>
          <w:szCs w:val="28"/>
          <w:lang w:eastAsia="en-US"/>
        </w:rPr>
        <w:t xml:space="preserve"> “</w:t>
      </w:r>
      <w:r w:rsidR="00C60B98" w:rsidRPr="00C60B98">
        <w:rPr>
          <w:sz w:val="28"/>
          <w:szCs w:val="28"/>
          <w:lang w:eastAsia="en-US"/>
        </w:rPr>
        <w:t>ESF kopējie un specifiskie rezultāta rādītāji</w:t>
      </w:r>
      <w:r w:rsidR="00C60B98">
        <w:rPr>
          <w:sz w:val="28"/>
          <w:szCs w:val="28"/>
          <w:lang w:eastAsia="en-US"/>
        </w:rPr>
        <w:t>” šādā redakcijā:</w:t>
      </w:r>
    </w:p>
    <w:p w14:paraId="6F5F47D4" w14:textId="77777777" w:rsidR="00A152C6" w:rsidRDefault="00A152C6" w:rsidP="00A152C6">
      <w:pPr>
        <w:pStyle w:val="ListParagraph"/>
        <w:ind w:left="709"/>
        <w:contextualSpacing w:val="0"/>
        <w:jc w:val="both"/>
        <w:rPr>
          <w:sz w:val="28"/>
          <w:szCs w:val="28"/>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19"/>
        <w:gridCol w:w="24"/>
        <w:gridCol w:w="1251"/>
        <w:gridCol w:w="24"/>
        <w:gridCol w:w="1394"/>
        <w:gridCol w:w="24"/>
        <w:gridCol w:w="1418"/>
        <w:gridCol w:w="1275"/>
        <w:gridCol w:w="1135"/>
        <w:gridCol w:w="1418"/>
        <w:gridCol w:w="850"/>
        <w:gridCol w:w="1559"/>
        <w:gridCol w:w="1559"/>
      </w:tblGrid>
      <w:tr w:rsidR="009E6B99" w:rsidRPr="009E6B99" w14:paraId="062043DC" w14:textId="77777777" w:rsidTr="00ED4A9E">
        <w:trPr>
          <w:tblHeader/>
        </w:trPr>
        <w:tc>
          <w:tcPr>
            <w:tcW w:w="1129" w:type="dxa"/>
            <w:shd w:val="clear" w:color="auto" w:fill="F2F2F2"/>
            <w:vAlign w:val="center"/>
          </w:tcPr>
          <w:p w14:paraId="77EE4E9A" w14:textId="77777777" w:rsidR="009E6B99" w:rsidRPr="009E6B99" w:rsidRDefault="009E6B99" w:rsidP="009E6B99">
            <w:pPr>
              <w:jc w:val="center"/>
              <w:rPr>
                <w:rFonts w:eastAsia="PMingLiU"/>
                <w:lang w:eastAsia="en-US"/>
              </w:rPr>
            </w:pPr>
            <w:r w:rsidRPr="009E6B99">
              <w:rPr>
                <w:rFonts w:eastAsia="PMingLiU"/>
                <w:lang w:eastAsia="en-US"/>
              </w:rPr>
              <w:t>ID</w:t>
            </w:r>
          </w:p>
        </w:tc>
        <w:tc>
          <w:tcPr>
            <w:tcW w:w="1819" w:type="dxa"/>
            <w:shd w:val="clear" w:color="auto" w:fill="F2F2F2"/>
            <w:vAlign w:val="center"/>
          </w:tcPr>
          <w:p w14:paraId="0C4A5EC3" w14:textId="77777777" w:rsidR="009E6B99" w:rsidRPr="009E6B99" w:rsidRDefault="009E6B99" w:rsidP="009E6B99">
            <w:pPr>
              <w:jc w:val="center"/>
              <w:rPr>
                <w:rFonts w:eastAsia="PMingLiU"/>
                <w:lang w:eastAsia="en-US"/>
              </w:rPr>
            </w:pPr>
            <w:r w:rsidRPr="009E6B99">
              <w:rPr>
                <w:rFonts w:eastAsia="PMingLiU"/>
                <w:lang w:eastAsia="en-US"/>
              </w:rPr>
              <w:t>Rādītājs</w:t>
            </w:r>
          </w:p>
        </w:tc>
        <w:tc>
          <w:tcPr>
            <w:tcW w:w="1275" w:type="dxa"/>
            <w:gridSpan w:val="2"/>
            <w:shd w:val="clear" w:color="auto" w:fill="F2F2F2"/>
          </w:tcPr>
          <w:p w14:paraId="1C221936" w14:textId="77777777" w:rsidR="009E6B99" w:rsidRPr="009E6B99" w:rsidRDefault="009E6B99" w:rsidP="009E6B99">
            <w:pPr>
              <w:jc w:val="center"/>
              <w:rPr>
                <w:rFonts w:eastAsia="PMingLiU"/>
                <w:lang w:eastAsia="en-US"/>
              </w:rPr>
            </w:pPr>
            <w:r w:rsidRPr="009E6B99">
              <w:rPr>
                <w:rFonts w:eastAsia="PMingLiU"/>
                <w:lang w:eastAsia="en-US"/>
              </w:rPr>
              <w:t>Reģiona kategorija vai JNI</w:t>
            </w:r>
            <w:r w:rsidRPr="009E6B99">
              <w:rPr>
                <w:rFonts w:eastAsia="PMingLiU"/>
                <w:vertAlign w:val="superscript"/>
                <w:lang w:eastAsia="en-US"/>
              </w:rPr>
              <w:footnoteReference w:id="10"/>
            </w:r>
          </w:p>
        </w:tc>
        <w:tc>
          <w:tcPr>
            <w:tcW w:w="1418" w:type="dxa"/>
            <w:gridSpan w:val="2"/>
            <w:shd w:val="clear" w:color="auto" w:fill="F2F2F2"/>
            <w:vAlign w:val="center"/>
          </w:tcPr>
          <w:p w14:paraId="632DF333" w14:textId="77777777" w:rsidR="009E6B99" w:rsidRPr="009E6B99" w:rsidRDefault="009E6B99" w:rsidP="009E6B99">
            <w:pPr>
              <w:jc w:val="center"/>
              <w:rPr>
                <w:rFonts w:eastAsia="PMingLiU"/>
                <w:lang w:eastAsia="en-US"/>
              </w:rPr>
            </w:pPr>
            <w:r w:rsidRPr="009E6B99">
              <w:rPr>
                <w:rFonts w:eastAsia="PMingLiU"/>
                <w:lang w:eastAsia="en-US"/>
              </w:rPr>
              <w:t>Mērvienība</w:t>
            </w:r>
          </w:p>
        </w:tc>
        <w:tc>
          <w:tcPr>
            <w:tcW w:w="1442" w:type="dxa"/>
            <w:gridSpan w:val="2"/>
            <w:shd w:val="clear" w:color="auto" w:fill="F2F2F2"/>
            <w:vAlign w:val="center"/>
          </w:tcPr>
          <w:p w14:paraId="74D7C969" w14:textId="77777777" w:rsidR="009E6B99" w:rsidRPr="009E6B99" w:rsidRDefault="009E6B99" w:rsidP="009E6B99">
            <w:pPr>
              <w:jc w:val="center"/>
              <w:rPr>
                <w:rFonts w:eastAsia="PMingLiU"/>
                <w:lang w:eastAsia="en-US"/>
              </w:rPr>
            </w:pPr>
            <w:r w:rsidRPr="009E6B99">
              <w:rPr>
                <w:rFonts w:eastAsia="PMingLiU"/>
                <w:lang w:eastAsia="en-US"/>
              </w:rPr>
              <w:t>Kopējais iznākuma rādītājs</w:t>
            </w:r>
          </w:p>
        </w:tc>
        <w:tc>
          <w:tcPr>
            <w:tcW w:w="1275" w:type="dxa"/>
            <w:shd w:val="clear" w:color="auto" w:fill="F2F2F2"/>
            <w:vAlign w:val="center"/>
          </w:tcPr>
          <w:p w14:paraId="1556B1D7" w14:textId="77777777" w:rsidR="009E6B99" w:rsidRPr="009E6B99" w:rsidRDefault="009E6B99" w:rsidP="009E6B99">
            <w:pPr>
              <w:jc w:val="center"/>
              <w:rPr>
                <w:rFonts w:eastAsia="PMingLiU"/>
                <w:lang w:eastAsia="en-US"/>
              </w:rPr>
            </w:pPr>
            <w:r w:rsidRPr="009E6B99">
              <w:rPr>
                <w:rFonts w:eastAsia="PMingLiU"/>
                <w:lang w:eastAsia="en-US"/>
              </w:rPr>
              <w:t xml:space="preserve">Sākotnējā vērtība </w:t>
            </w:r>
          </w:p>
        </w:tc>
        <w:tc>
          <w:tcPr>
            <w:tcW w:w="1135" w:type="dxa"/>
            <w:shd w:val="clear" w:color="auto" w:fill="F2F2F2"/>
          </w:tcPr>
          <w:p w14:paraId="39F13FC6" w14:textId="77777777" w:rsidR="009E6B99" w:rsidRPr="009E6B99" w:rsidRDefault="009E6B99" w:rsidP="009E6B99">
            <w:pPr>
              <w:jc w:val="center"/>
              <w:rPr>
                <w:rFonts w:eastAsia="PMingLiU"/>
                <w:lang w:eastAsia="en-US"/>
              </w:rPr>
            </w:pPr>
            <w:r w:rsidRPr="009E6B99">
              <w:rPr>
                <w:rFonts w:eastAsia="PMingLiU"/>
                <w:lang w:eastAsia="en-US"/>
              </w:rPr>
              <w:t>Sākotnējās vērtības gads</w:t>
            </w:r>
          </w:p>
        </w:tc>
        <w:tc>
          <w:tcPr>
            <w:tcW w:w="1418" w:type="dxa"/>
            <w:shd w:val="clear" w:color="auto" w:fill="F2F2F2"/>
            <w:vAlign w:val="center"/>
          </w:tcPr>
          <w:p w14:paraId="77287162" w14:textId="77777777" w:rsidR="009E6B99" w:rsidRPr="009E6B99" w:rsidRDefault="009E6B99" w:rsidP="009E6B99">
            <w:pPr>
              <w:jc w:val="center"/>
              <w:rPr>
                <w:rFonts w:eastAsia="PMingLiU"/>
                <w:lang w:eastAsia="en-US"/>
              </w:rPr>
            </w:pPr>
            <w:r w:rsidRPr="009E6B99">
              <w:rPr>
                <w:rFonts w:eastAsia="PMingLiU"/>
                <w:lang w:eastAsia="en-US"/>
              </w:rPr>
              <w:t>Sākotnējās un mērķa vērtības mērvienība</w:t>
            </w:r>
          </w:p>
        </w:tc>
        <w:tc>
          <w:tcPr>
            <w:tcW w:w="850" w:type="dxa"/>
            <w:shd w:val="clear" w:color="auto" w:fill="F2F2F2"/>
            <w:vAlign w:val="center"/>
          </w:tcPr>
          <w:p w14:paraId="6592B05D" w14:textId="77777777" w:rsidR="009E6B99" w:rsidRPr="009E6B99" w:rsidRDefault="009E6B99" w:rsidP="009E6B99">
            <w:pPr>
              <w:jc w:val="center"/>
              <w:rPr>
                <w:rFonts w:eastAsia="PMingLiU"/>
                <w:lang w:eastAsia="en-US"/>
              </w:rPr>
            </w:pPr>
            <w:r w:rsidRPr="009E6B99">
              <w:rPr>
                <w:rFonts w:eastAsia="PMingLiU"/>
                <w:lang w:eastAsia="en-US"/>
              </w:rPr>
              <w:t>Plānotā vērtība (2023. gadā)</w:t>
            </w:r>
          </w:p>
        </w:tc>
        <w:tc>
          <w:tcPr>
            <w:tcW w:w="1559" w:type="dxa"/>
            <w:shd w:val="clear" w:color="auto" w:fill="F2F2F2"/>
            <w:vAlign w:val="center"/>
          </w:tcPr>
          <w:p w14:paraId="4784D20D" w14:textId="77777777" w:rsidR="009E6B99" w:rsidRPr="009E6B99" w:rsidRDefault="009E6B99" w:rsidP="009E6B99">
            <w:pPr>
              <w:jc w:val="center"/>
              <w:rPr>
                <w:rFonts w:eastAsia="PMingLiU"/>
                <w:lang w:eastAsia="en-US"/>
              </w:rPr>
            </w:pPr>
            <w:r w:rsidRPr="009E6B99">
              <w:rPr>
                <w:rFonts w:eastAsia="PMingLiU"/>
                <w:lang w:eastAsia="en-US"/>
              </w:rPr>
              <w:t>Datu avots</w:t>
            </w:r>
          </w:p>
        </w:tc>
        <w:tc>
          <w:tcPr>
            <w:tcW w:w="1559" w:type="dxa"/>
            <w:shd w:val="clear" w:color="auto" w:fill="F2F2F2"/>
            <w:vAlign w:val="center"/>
          </w:tcPr>
          <w:p w14:paraId="4D7B16A3" w14:textId="77777777" w:rsidR="009E6B99" w:rsidRPr="009E6B99" w:rsidRDefault="009E6B99" w:rsidP="009E6B99">
            <w:pPr>
              <w:jc w:val="center"/>
              <w:rPr>
                <w:rFonts w:eastAsia="PMingLiU"/>
                <w:lang w:eastAsia="en-US"/>
              </w:rPr>
            </w:pPr>
            <w:r w:rsidRPr="009E6B99">
              <w:rPr>
                <w:rFonts w:eastAsia="PMingLiU"/>
                <w:lang w:eastAsia="en-US"/>
              </w:rPr>
              <w:t>Ziņošanas regularitāte</w:t>
            </w:r>
          </w:p>
        </w:tc>
      </w:tr>
      <w:tr w:rsidR="009E6B99" w:rsidRPr="009E6B99" w14:paraId="40F9BCD0" w14:textId="77777777" w:rsidTr="00ED4A9E">
        <w:tc>
          <w:tcPr>
            <w:tcW w:w="1129" w:type="dxa"/>
          </w:tcPr>
          <w:p w14:paraId="1ED7FDD4" w14:textId="77777777" w:rsidR="009E6B99" w:rsidRPr="009E6B99" w:rsidRDefault="009E6B99" w:rsidP="009E6B99">
            <w:pPr>
              <w:rPr>
                <w:rFonts w:eastAsia="PMingLiU"/>
                <w:lang w:eastAsia="en-US"/>
              </w:rPr>
            </w:pPr>
            <w:r w:rsidRPr="009E6B99">
              <w:rPr>
                <w:rFonts w:eastAsia="PMingLiU"/>
                <w:lang w:eastAsia="en-US"/>
              </w:rPr>
              <w:t>r.9.1.1.ak</w:t>
            </w:r>
          </w:p>
          <w:p w14:paraId="5F317C9D" w14:textId="77777777" w:rsidR="009E6B99" w:rsidRPr="009E6B99" w:rsidRDefault="009E6B99" w:rsidP="009E6B99">
            <w:pPr>
              <w:rPr>
                <w:rFonts w:eastAsia="PMingLiU"/>
                <w:lang w:eastAsia="en-US"/>
              </w:rPr>
            </w:pPr>
          </w:p>
        </w:tc>
        <w:tc>
          <w:tcPr>
            <w:tcW w:w="1843" w:type="dxa"/>
            <w:gridSpan w:val="2"/>
            <w:shd w:val="clear" w:color="auto" w:fill="auto"/>
          </w:tcPr>
          <w:p w14:paraId="088681A2" w14:textId="77777777" w:rsidR="009E6B99" w:rsidRPr="009E6B99" w:rsidRDefault="009E6B99" w:rsidP="009E6B99">
            <w:pPr>
              <w:rPr>
                <w:rFonts w:eastAsia="PMingLiU"/>
                <w:lang w:eastAsia="en-US"/>
              </w:rPr>
            </w:pPr>
            <w:r w:rsidRPr="009E6B99">
              <w:rPr>
                <w:rFonts w:eastAsia="PMingLiU"/>
                <w:lang w:eastAsia="en-US"/>
              </w:rPr>
              <w:t>Nodarbinātībā vai pašnodarbinātībā iesaistītie dalībnieki pēc aiziešanas</w:t>
            </w:r>
          </w:p>
        </w:tc>
        <w:tc>
          <w:tcPr>
            <w:tcW w:w="1275" w:type="dxa"/>
            <w:gridSpan w:val="2"/>
          </w:tcPr>
          <w:p w14:paraId="2B27DB3A" w14:textId="77777777" w:rsidR="009E6B99" w:rsidRPr="009E6B99" w:rsidDel="005F0C14" w:rsidRDefault="009E6B99" w:rsidP="009E6B99">
            <w:pPr>
              <w:rPr>
                <w:rFonts w:eastAsia="PMingLiU"/>
                <w:lang w:eastAsia="en-US"/>
              </w:rPr>
            </w:pPr>
            <w:r w:rsidRPr="009E6B99">
              <w:rPr>
                <w:iCs/>
              </w:rPr>
              <w:t>Mazāk attīstītie reģioni</w:t>
            </w:r>
          </w:p>
        </w:tc>
        <w:tc>
          <w:tcPr>
            <w:tcW w:w="1418" w:type="dxa"/>
            <w:gridSpan w:val="2"/>
            <w:shd w:val="clear" w:color="auto" w:fill="auto"/>
          </w:tcPr>
          <w:p w14:paraId="3311FC77" w14:textId="77777777" w:rsidR="009E6B99" w:rsidRPr="009E6B99" w:rsidRDefault="009E6B99" w:rsidP="009E6B99">
            <w:pPr>
              <w:rPr>
                <w:rFonts w:eastAsia="PMingLiU"/>
                <w:lang w:eastAsia="en-US"/>
              </w:rPr>
            </w:pPr>
            <w:r w:rsidRPr="009E6B99">
              <w:rPr>
                <w:rFonts w:eastAsia="PMingLiU"/>
                <w:lang w:eastAsia="en-US"/>
              </w:rPr>
              <w:t>Dalībnieku skaits</w:t>
            </w:r>
          </w:p>
        </w:tc>
        <w:tc>
          <w:tcPr>
            <w:tcW w:w="1418" w:type="dxa"/>
            <w:shd w:val="clear" w:color="auto" w:fill="auto"/>
          </w:tcPr>
          <w:p w14:paraId="540F2424" w14:textId="77777777" w:rsidR="009E6B99" w:rsidRPr="009E6B99" w:rsidRDefault="009E6B99" w:rsidP="009E6B99">
            <w:pPr>
              <w:rPr>
                <w:rFonts w:eastAsia="PMingLiU"/>
              </w:rPr>
            </w:pPr>
            <w:r w:rsidRPr="009E6B99">
              <w:rPr>
                <w:rFonts w:eastAsia="PMingLiU"/>
              </w:rPr>
              <w:t>Bezdarbnieki, tostarp ilgstošie bezdarbnieki</w:t>
            </w:r>
          </w:p>
          <w:p w14:paraId="63EA5AC8" w14:textId="77777777" w:rsidR="009E6B99" w:rsidRPr="009E6B99" w:rsidRDefault="009E6B99" w:rsidP="009E6B99">
            <w:pPr>
              <w:rPr>
                <w:rFonts w:eastAsia="PMingLiU"/>
              </w:rPr>
            </w:pPr>
            <w:r w:rsidRPr="009E6B99">
              <w:rPr>
                <w:rFonts w:eastAsia="PMingLiU"/>
              </w:rPr>
              <w:t>(CO01)</w:t>
            </w:r>
          </w:p>
        </w:tc>
        <w:tc>
          <w:tcPr>
            <w:tcW w:w="1275" w:type="dxa"/>
            <w:shd w:val="clear" w:color="auto" w:fill="auto"/>
          </w:tcPr>
          <w:p w14:paraId="30A9A577" w14:textId="77777777" w:rsidR="009E6B99" w:rsidRPr="009E6B99" w:rsidRDefault="009E6B99" w:rsidP="009E6B99">
            <w:pPr>
              <w:rPr>
                <w:rFonts w:eastAsia="PMingLiU"/>
                <w:lang w:eastAsia="en-US"/>
              </w:rPr>
            </w:pPr>
            <w:r w:rsidRPr="009E6B99">
              <w:rPr>
                <w:rFonts w:eastAsia="PMingLiU"/>
                <w:szCs w:val="22"/>
                <w:lang w:eastAsia="en-US"/>
              </w:rPr>
              <w:t>1 067</w:t>
            </w:r>
            <w:r w:rsidRPr="009E6B99">
              <w:rPr>
                <w:rFonts w:eastAsia="PMingLiU"/>
                <w:lang w:eastAsia="en-US"/>
              </w:rPr>
              <w:t xml:space="preserve"> </w:t>
            </w:r>
          </w:p>
        </w:tc>
        <w:tc>
          <w:tcPr>
            <w:tcW w:w="1135" w:type="dxa"/>
          </w:tcPr>
          <w:p w14:paraId="773D94E7" w14:textId="77777777" w:rsidR="009E6B99" w:rsidRPr="009E6B99" w:rsidRDefault="009E6B99" w:rsidP="009E6B99">
            <w:pPr>
              <w:rPr>
                <w:rFonts w:eastAsia="PMingLiU"/>
                <w:lang w:eastAsia="en-US"/>
              </w:rPr>
            </w:pPr>
            <w:r w:rsidRPr="009E6B99">
              <w:rPr>
                <w:rFonts w:eastAsia="PMingLiU"/>
                <w:lang w:eastAsia="en-US"/>
              </w:rPr>
              <w:t>2012</w:t>
            </w:r>
          </w:p>
        </w:tc>
        <w:tc>
          <w:tcPr>
            <w:tcW w:w="1418" w:type="dxa"/>
            <w:shd w:val="clear" w:color="auto" w:fill="auto"/>
          </w:tcPr>
          <w:p w14:paraId="1086577C" w14:textId="77777777" w:rsidR="009E6B99" w:rsidRPr="009E6B99" w:rsidRDefault="009E6B99" w:rsidP="009E6B99">
            <w:pPr>
              <w:rPr>
                <w:rFonts w:eastAsia="PMingLiU"/>
                <w:lang w:eastAsia="en-US"/>
              </w:rPr>
            </w:pPr>
            <w:r w:rsidRPr="009E6B99">
              <w:rPr>
                <w:rFonts w:eastAsia="PMingLiU"/>
                <w:lang w:eastAsia="en-US"/>
              </w:rPr>
              <w:t>Dalībnieku skaits</w:t>
            </w:r>
          </w:p>
        </w:tc>
        <w:tc>
          <w:tcPr>
            <w:tcW w:w="850" w:type="dxa"/>
            <w:shd w:val="clear" w:color="auto" w:fill="auto"/>
          </w:tcPr>
          <w:p w14:paraId="0CD6E360" w14:textId="24783F5C" w:rsidR="009E6B99" w:rsidRPr="009E6B99" w:rsidRDefault="00410B5E" w:rsidP="009E6B99">
            <w:pPr>
              <w:rPr>
                <w:rFonts w:eastAsia="PMingLiU"/>
                <w:lang w:eastAsia="en-US"/>
              </w:rPr>
            </w:pPr>
            <w:r>
              <w:rPr>
                <w:rFonts w:eastAsia="PMingLiU"/>
                <w:lang w:eastAsia="en-US"/>
              </w:rPr>
              <w:t>9 711</w:t>
            </w:r>
          </w:p>
        </w:tc>
        <w:tc>
          <w:tcPr>
            <w:tcW w:w="1559" w:type="dxa"/>
            <w:shd w:val="clear" w:color="auto" w:fill="auto"/>
          </w:tcPr>
          <w:p w14:paraId="2ADD9D9D" w14:textId="77777777" w:rsidR="009E6B99" w:rsidRPr="009E6B99" w:rsidRDefault="009E6B99" w:rsidP="009E6B99">
            <w:pPr>
              <w:rPr>
                <w:rFonts w:eastAsia="PMingLiU"/>
                <w:lang w:eastAsia="en-US"/>
              </w:rPr>
            </w:pPr>
            <w:r w:rsidRPr="009E6B99">
              <w:rPr>
                <w:rFonts w:eastAsia="PMingLiU"/>
                <w:lang w:eastAsia="en-US"/>
              </w:rPr>
              <w:t>Projektu  dati, administratīvo datu (NVA BURVIS, VIS) salīdzināšana</w:t>
            </w:r>
          </w:p>
        </w:tc>
        <w:tc>
          <w:tcPr>
            <w:tcW w:w="1559" w:type="dxa"/>
            <w:shd w:val="clear" w:color="auto" w:fill="auto"/>
          </w:tcPr>
          <w:p w14:paraId="12F44B4E" w14:textId="77777777" w:rsidR="009E6B99" w:rsidRPr="009E6B99" w:rsidRDefault="009E6B99" w:rsidP="009E6B99">
            <w:pPr>
              <w:rPr>
                <w:rFonts w:eastAsia="PMingLiU"/>
                <w:lang w:eastAsia="en-US"/>
              </w:rPr>
            </w:pPr>
            <w:r w:rsidRPr="009E6B99">
              <w:rPr>
                <w:rFonts w:eastAsia="PMingLiU"/>
                <w:lang w:eastAsia="en-US"/>
              </w:rPr>
              <w:t>Divas reizes gadā</w:t>
            </w:r>
          </w:p>
        </w:tc>
      </w:tr>
      <w:tr w:rsidR="009E6B99" w:rsidRPr="009E6B99" w14:paraId="2D341B8C" w14:textId="77777777" w:rsidTr="00ED4A9E">
        <w:tc>
          <w:tcPr>
            <w:tcW w:w="1129" w:type="dxa"/>
          </w:tcPr>
          <w:p w14:paraId="47CD4A5C" w14:textId="77777777" w:rsidR="009E6B99" w:rsidRPr="009E6B99" w:rsidRDefault="009E6B99" w:rsidP="009E6B99">
            <w:pPr>
              <w:rPr>
                <w:rFonts w:eastAsia="PMingLiU"/>
                <w:lang w:eastAsia="en-US"/>
              </w:rPr>
            </w:pPr>
            <w:r w:rsidRPr="009E6B99">
              <w:rPr>
                <w:rFonts w:eastAsia="PMingLiU"/>
                <w:lang w:eastAsia="en-US"/>
              </w:rPr>
              <w:t>r.9.1.1.b</w:t>
            </w:r>
          </w:p>
          <w:p w14:paraId="29AA7A40" w14:textId="77777777" w:rsidR="009E6B99" w:rsidRPr="009E6B99" w:rsidRDefault="009E6B99" w:rsidP="009E6B99">
            <w:pPr>
              <w:rPr>
                <w:rFonts w:eastAsia="PMingLiU"/>
                <w:lang w:eastAsia="en-US"/>
              </w:rPr>
            </w:pPr>
          </w:p>
        </w:tc>
        <w:tc>
          <w:tcPr>
            <w:tcW w:w="1843" w:type="dxa"/>
            <w:gridSpan w:val="2"/>
            <w:shd w:val="clear" w:color="auto" w:fill="auto"/>
          </w:tcPr>
          <w:p w14:paraId="0C20A007" w14:textId="77777777" w:rsidR="009E6B99" w:rsidRPr="009E6B99" w:rsidRDefault="009E6B99" w:rsidP="009E6B99">
            <w:pPr>
              <w:rPr>
                <w:rFonts w:eastAsia="PMingLiU"/>
                <w:lang w:eastAsia="en-US"/>
              </w:rPr>
            </w:pPr>
            <w:r w:rsidRPr="009E6B99">
              <w:rPr>
                <w:rFonts w:eastAsia="PMingLiU"/>
                <w:lang w:eastAsia="en-US"/>
              </w:rPr>
              <w:t>Pasākuma dalībnieki izglītībā/apmācībā, kvalifikācijas ieguvē, vai ir nodarbināti, tostarp pašnodarbināti sešu mēnešu laikā pēc dalības pasākumā</w:t>
            </w:r>
          </w:p>
        </w:tc>
        <w:tc>
          <w:tcPr>
            <w:tcW w:w="1275" w:type="dxa"/>
            <w:gridSpan w:val="2"/>
          </w:tcPr>
          <w:p w14:paraId="5AA7D78D" w14:textId="77777777" w:rsidR="009E6B99" w:rsidRPr="009E6B99" w:rsidDel="005F0C14" w:rsidRDefault="009E6B99" w:rsidP="009E6B99">
            <w:pPr>
              <w:rPr>
                <w:rFonts w:eastAsia="PMingLiU"/>
                <w:lang w:eastAsia="en-US"/>
              </w:rPr>
            </w:pPr>
            <w:r w:rsidRPr="009E6B99">
              <w:rPr>
                <w:iCs/>
              </w:rPr>
              <w:t>Mazāk attīstītie reģioni</w:t>
            </w:r>
          </w:p>
        </w:tc>
        <w:tc>
          <w:tcPr>
            <w:tcW w:w="1418" w:type="dxa"/>
            <w:gridSpan w:val="2"/>
            <w:shd w:val="clear" w:color="auto" w:fill="auto"/>
          </w:tcPr>
          <w:p w14:paraId="74052019" w14:textId="77777777" w:rsidR="009E6B99" w:rsidRPr="009E6B99" w:rsidRDefault="009E6B99" w:rsidP="009E6B99">
            <w:pPr>
              <w:rPr>
                <w:rFonts w:eastAsia="PMingLiU"/>
                <w:lang w:eastAsia="en-US"/>
              </w:rPr>
            </w:pPr>
            <w:r w:rsidRPr="009E6B99">
              <w:rPr>
                <w:rFonts w:eastAsia="PMingLiU"/>
                <w:lang w:eastAsia="en-US"/>
              </w:rPr>
              <w:t>Dalībnieku skaits</w:t>
            </w:r>
          </w:p>
        </w:tc>
        <w:tc>
          <w:tcPr>
            <w:tcW w:w="1418" w:type="dxa"/>
            <w:shd w:val="clear" w:color="auto" w:fill="auto"/>
          </w:tcPr>
          <w:p w14:paraId="03AD6429" w14:textId="77777777" w:rsidR="009E6B99" w:rsidRPr="009E6B99" w:rsidRDefault="009E6B99" w:rsidP="009E6B99">
            <w:pPr>
              <w:rPr>
                <w:rFonts w:eastAsia="PMingLiU"/>
              </w:rPr>
            </w:pPr>
            <w:r w:rsidRPr="009E6B99">
              <w:rPr>
                <w:rFonts w:eastAsia="PMingLiU"/>
              </w:rPr>
              <w:t>Bezdarbnieki, tostarp ilgstošie bezdarbnieki</w:t>
            </w:r>
          </w:p>
          <w:p w14:paraId="2DE81CC9" w14:textId="77777777" w:rsidR="009E6B99" w:rsidRPr="009E6B99" w:rsidRDefault="009E6B99" w:rsidP="009E6B99">
            <w:pPr>
              <w:rPr>
                <w:rFonts w:eastAsia="PMingLiU"/>
              </w:rPr>
            </w:pPr>
            <w:r w:rsidRPr="009E6B99">
              <w:rPr>
                <w:rFonts w:eastAsia="PMingLiU"/>
              </w:rPr>
              <w:t>(CO01)</w:t>
            </w:r>
          </w:p>
          <w:p w14:paraId="3CA52515" w14:textId="77777777" w:rsidR="009E6B99" w:rsidRPr="009E6B99" w:rsidRDefault="009E6B99" w:rsidP="009E6B99">
            <w:pPr>
              <w:rPr>
                <w:rFonts w:eastAsia="PMingLiU"/>
              </w:rPr>
            </w:pPr>
          </w:p>
          <w:p w14:paraId="268C7D35" w14:textId="77777777" w:rsidR="009E6B99" w:rsidRPr="009E6B99" w:rsidRDefault="009E6B99" w:rsidP="009E6B99">
            <w:pPr>
              <w:rPr>
                <w:rFonts w:eastAsia="PMingLiU"/>
              </w:rPr>
            </w:pPr>
          </w:p>
        </w:tc>
        <w:tc>
          <w:tcPr>
            <w:tcW w:w="1275" w:type="dxa"/>
            <w:shd w:val="clear" w:color="auto" w:fill="auto"/>
          </w:tcPr>
          <w:p w14:paraId="76AC2747" w14:textId="77777777" w:rsidR="009E6B99" w:rsidRPr="009E6B99" w:rsidRDefault="009E6B99" w:rsidP="009E6B99">
            <w:pPr>
              <w:rPr>
                <w:rFonts w:eastAsia="PMingLiU"/>
                <w:lang w:eastAsia="en-US"/>
              </w:rPr>
            </w:pPr>
            <w:r w:rsidRPr="009E6B99">
              <w:rPr>
                <w:rFonts w:eastAsia="PMingLiU"/>
                <w:lang w:eastAsia="en-US"/>
              </w:rPr>
              <w:t>1 067</w:t>
            </w:r>
          </w:p>
        </w:tc>
        <w:tc>
          <w:tcPr>
            <w:tcW w:w="1135" w:type="dxa"/>
          </w:tcPr>
          <w:p w14:paraId="456BC481" w14:textId="77777777" w:rsidR="009E6B99" w:rsidRPr="009E6B99" w:rsidRDefault="009E6B99" w:rsidP="009E6B99">
            <w:pPr>
              <w:rPr>
                <w:rFonts w:eastAsia="PMingLiU"/>
                <w:lang w:eastAsia="en-US"/>
              </w:rPr>
            </w:pPr>
            <w:r w:rsidRPr="009E6B99">
              <w:rPr>
                <w:rFonts w:eastAsia="PMingLiU"/>
                <w:lang w:eastAsia="en-US"/>
              </w:rPr>
              <w:t>2012</w:t>
            </w:r>
          </w:p>
        </w:tc>
        <w:tc>
          <w:tcPr>
            <w:tcW w:w="1418" w:type="dxa"/>
            <w:shd w:val="clear" w:color="auto" w:fill="auto"/>
          </w:tcPr>
          <w:p w14:paraId="525E707D" w14:textId="77777777" w:rsidR="009E6B99" w:rsidRPr="009E6B99" w:rsidRDefault="009E6B99" w:rsidP="009E6B99">
            <w:pPr>
              <w:rPr>
                <w:rFonts w:eastAsia="PMingLiU"/>
                <w:lang w:eastAsia="en-US"/>
              </w:rPr>
            </w:pPr>
            <w:r w:rsidRPr="009E6B99">
              <w:rPr>
                <w:rFonts w:eastAsia="PMingLiU"/>
                <w:lang w:eastAsia="en-US"/>
              </w:rPr>
              <w:t>Dalībnieku skaits</w:t>
            </w:r>
          </w:p>
        </w:tc>
        <w:tc>
          <w:tcPr>
            <w:tcW w:w="850" w:type="dxa"/>
            <w:shd w:val="clear" w:color="auto" w:fill="auto"/>
          </w:tcPr>
          <w:p w14:paraId="0C0E4D45" w14:textId="0D7C46DF" w:rsidR="009E6B99" w:rsidRPr="009E6B99" w:rsidRDefault="009E6B99" w:rsidP="00410B5E">
            <w:pPr>
              <w:rPr>
                <w:rFonts w:eastAsia="PMingLiU"/>
                <w:lang w:eastAsia="en-US"/>
              </w:rPr>
            </w:pPr>
            <w:r w:rsidRPr="009E6B99">
              <w:rPr>
                <w:rFonts w:eastAsia="PMingLiU"/>
                <w:lang w:eastAsia="en-US"/>
              </w:rPr>
              <w:t> 11 75</w:t>
            </w:r>
            <w:r w:rsidR="00410B5E">
              <w:rPr>
                <w:rFonts w:eastAsia="PMingLiU"/>
                <w:lang w:eastAsia="en-US"/>
              </w:rPr>
              <w:t>0</w:t>
            </w:r>
          </w:p>
        </w:tc>
        <w:tc>
          <w:tcPr>
            <w:tcW w:w="1559" w:type="dxa"/>
            <w:shd w:val="clear" w:color="auto" w:fill="auto"/>
          </w:tcPr>
          <w:p w14:paraId="1BB70C16" w14:textId="77777777" w:rsidR="009E6B99" w:rsidRPr="009E6B99" w:rsidRDefault="009E6B99" w:rsidP="009E6B99">
            <w:pPr>
              <w:rPr>
                <w:rFonts w:eastAsia="PMingLiU"/>
                <w:lang w:eastAsia="en-US"/>
              </w:rPr>
            </w:pPr>
            <w:r w:rsidRPr="009E6B99">
              <w:rPr>
                <w:rFonts w:eastAsia="PMingLiU"/>
                <w:lang w:eastAsia="en-US"/>
              </w:rPr>
              <w:t>Projektu  dati, administratīvo datu (NVA BURVIS, VIS) salīdzināšana</w:t>
            </w:r>
          </w:p>
        </w:tc>
        <w:tc>
          <w:tcPr>
            <w:tcW w:w="1559" w:type="dxa"/>
            <w:shd w:val="clear" w:color="auto" w:fill="auto"/>
          </w:tcPr>
          <w:p w14:paraId="58576E6C" w14:textId="77777777" w:rsidR="009E6B99" w:rsidRPr="009E6B99" w:rsidRDefault="009E6B99" w:rsidP="009E6B99">
            <w:pPr>
              <w:rPr>
                <w:rFonts w:eastAsia="PMingLiU"/>
                <w:lang w:eastAsia="en-US"/>
              </w:rPr>
            </w:pPr>
            <w:r w:rsidRPr="009E6B99">
              <w:rPr>
                <w:rFonts w:eastAsia="PMingLiU"/>
                <w:lang w:eastAsia="en-US"/>
              </w:rPr>
              <w:t>Divas reizes gadā</w:t>
            </w:r>
          </w:p>
        </w:tc>
      </w:tr>
    </w:tbl>
    <w:p w14:paraId="02E6EBB3" w14:textId="77777777" w:rsidR="004D2861" w:rsidRPr="004D2861" w:rsidRDefault="004D2861" w:rsidP="004D2861">
      <w:pPr>
        <w:spacing w:before="240" w:after="120"/>
        <w:jc w:val="both"/>
        <w:rPr>
          <w:sz w:val="28"/>
          <w:szCs w:val="28"/>
          <w:lang w:eastAsia="en-US"/>
        </w:rPr>
      </w:pPr>
    </w:p>
    <w:p w14:paraId="6CE88626" w14:textId="77777777" w:rsidR="004D2861" w:rsidRDefault="004D2861">
      <w:pPr>
        <w:rPr>
          <w:sz w:val="28"/>
          <w:szCs w:val="28"/>
          <w:lang w:eastAsia="en-US"/>
        </w:rPr>
      </w:pPr>
      <w:r>
        <w:rPr>
          <w:sz w:val="28"/>
          <w:szCs w:val="28"/>
          <w:lang w:eastAsia="en-US"/>
        </w:rPr>
        <w:br w:type="page"/>
      </w:r>
    </w:p>
    <w:p w14:paraId="011C563D" w14:textId="7ECB4E82" w:rsidR="00702432" w:rsidRDefault="008A63D7" w:rsidP="00A75146">
      <w:pPr>
        <w:pStyle w:val="ListParagraph"/>
        <w:numPr>
          <w:ilvl w:val="0"/>
          <w:numId w:val="26"/>
        </w:numPr>
        <w:ind w:left="0" w:firstLine="709"/>
        <w:contextualSpacing w:val="0"/>
        <w:jc w:val="both"/>
        <w:rPr>
          <w:sz w:val="28"/>
          <w:szCs w:val="28"/>
          <w:lang w:eastAsia="en-US"/>
        </w:rPr>
      </w:pPr>
      <w:r w:rsidRPr="008A63D7">
        <w:rPr>
          <w:sz w:val="28"/>
          <w:szCs w:val="28"/>
          <w:lang w:eastAsia="en-US"/>
        </w:rPr>
        <w:lastRenderedPageBreak/>
        <w:t>Izteikt 2.9. apakšsadaļ</w:t>
      </w:r>
      <w:r w:rsidR="000441A1">
        <w:rPr>
          <w:sz w:val="28"/>
          <w:szCs w:val="28"/>
          <w:lang w:eastAsia="en-US"/>
        </w:rPr>
        <w:t>as</w:t>
      </w:r>
      <w:r w:rsidRPr="008A63D7">
        <w:rPr>
          <w:sz w:val="28"/>
          <w:szCs w:val="28"/>
          <w:lang w:eastAsia="en-US"/>
        </w:rPr>
        <w:t xml:space="preserve"> “Sociālā iekļaušana un nabadzības apkarošana”</w:t>
      </w:r>
      <w:r w:rsidR="000035D5">
        <w:rPr>
          <w:sz w:val="28"/>
          <w:szCs w:val="28"/>
          <w:lang w:eastAsia="en-US"/>
        </w:rPr>
        <w:t xml:space="preserve"> </w:t>
      </w:r>
      <w:r w:rsidR="000035D5" w:rsidRPr="000035D5">
        <w:rPr>
          <w:sz w:val="28"/>
          <w:szCs w:val="28"/>
          <w:lang w:eastAsia="en-US"/>
        </w:rPr>
        <w:t>tabulu Nr. 2.9.4. (6) “</w:t>
      </w:r>
      <w:r w:rsidR="000035D5" w:rsidRPr="00702432">
        <w:rPr>
          <w:rFonts w:eastAsia="PMingLiU"/>
          <w:sz w:val="28"/>
          <w:szCs w:val="28"/>
          <w:lang w:eastAsia="en-US"/>
        </w:rPr>
        <w:t>ESF kopējais  rezultāta rādītājs</w:t>
      </w:r>
      <w:r w:rsidR="000035D5" w:rsidRPr="000035D5">
        <w:rPr>
          <w:sz w:val="28"/>
          <w:szCs w:val="28"/>
          <w:lang w:eastAsia="en-US"/>
        </w:rPr>
        <w:t>” šādā redakcijā:</w:t>
      </w:r>
    </w:p>
    <w:p w14:paraId="588FD373" w14:textId="77777777" w:rsidR="00A75146" w:rsidRPr="000035D5" w:rsidRDefault="00A75146" w:rsidP="00A75146">
      <w:pPr>
        <w:pStyle w:val="ListParagraph"/>
        <w:ind w:left="709"/>
        <w:contextualSpacing w:val="0"/>
        <w:jc w:val="both"/>
        <w:rPr>
          <w:sz w:val="28"/>
          <w:szCs w:val="28"/>
          <w:lang w:eastAsia="en-US"/>
        </w:rPr>
      </w:pPr>
    </w:p>
    <w:tbl>
      <w:tblPr>
        <w:tblpPr w:leftFromText="180" w:rightFromText="180" w:vertAnchor="text" w:horzAnchor="page" w:tblpX="1243"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3"/>
        <w:gridCol w:w="1721"/>
        <w:gridCol w:w="1190"/>
        <w:gridCol w:w="1327"/>
        <w:gridCol w:w="1193"/>
        <w:gridCol w:w="1190"/>
        <w:gridCol w:w="1595"/>
        <w:gridCol w:w="1327"/>
        <w:gridCol w:w="1227"/>
        <w:gridCol w:w="1057"/>
        <w:gridCol w:w="1454"/>
      </w:tblGrid>
      <w:tr w:rsidR="00702432" w:rsidRPr="00702432" w14:paraId="7DA43887" w14:textId="77777777" w:rsidTr="00ED4A9E">
        <w:trPr>
          <w:tblHeader/>
        </w:trPr>
        <w:tc>
          <w:tcPr>
            <w:tcW w:w="324" w:type="pct"/>
            <w:gridSpan w:val="2"/>
            <w:tcBorders>
              <w:bottom w:val="single" w:sz="4" w:space="0" w:color="auto"/>
            </w:tcBorders>
            <w:shd w:val="clear" w:color="auto" w:fill="F2F2F2"/>
            <w:vAlign w:val="center"/>
          </w:tcPr>
          <w:p w14:paraId="372521B3" w14:textId="47317110" w:rsidR="00702432" w:rsidRPr="00702432" w:rsidRDefault="00702432" w:rsidP="00702432">
            <w:pPr>
              <w:jc w:val="center"/>
              <w:rPr>
                <w:rFonts w:eastAsia="PMingLiU"/>
                <w:lang w:eastAsia="en-US"/>
              </w:rPr>
            </w:pPr>
            <w:r>
              <w:rPr>
                <w:rFonts w:eastAsia="PMingLiU"/>
                <w:lang w:eastAsia="en-US"/>
              </w:rPr>
              <w:t>“</w:t>
            </w:r>
            <w:r w:rsidRPr="00702432">
              <w:rPr>
                <w:rFonts w:eastAsia="PMingLiU"/>
                <w:lang w:eastAsia="en-US"/>
              </w:rPr>
              <w:t>ID</w:t>
            </w:r>
          </w:p>
        </w:tc>
        <w:tc>
          <w:tcPr>
            <w:tcW w:w="601" w:type="pct"/>
            <w:tcBorders>
              <w:bottom w:val="single" w:sz="4" w:space="0" w:color="auto"/>
            </w:tcBorders>
            <w:shd w:val="clear" w:color="auto" w:fill="F2F2F2"/>
            <w:vAlign w:val="center"/>
          </w:tcPr>
          <w:p w14:paraId="268AAB11" w14:textId="77777777" w:rsidR="00702432" w:rsidRPr="00702432" w:rsidRDefault="00702432" w:rsidP="00702432">
            <w:pPr>
              <w:jc w:val="center"/>
              <w:rPr>
                <w:rFonts w:eastAsia="PMingLiU"/>
                <w:lang w:eastAsia="en-US"/>
              </w:rPr>
            </w:pPr>
            <w:r w:rsidRPr="00702432">
              <w:rPr>
                <w:rFonts w:eastAsia="PMingLiU"/>
                <w:lang w:eastAsia="en-US"/>
              </w:rPr>
              <w:t>Rādītājs</w:t>
            </w:r>
          </w:p>
        </w:tc>
        <w:tc>
          <w:tcPr>
            <w:tcW w:w="422" w:type="pct"/>
            <w:tcBorders>
              <w:bottom w:val="single" w:sz="4" w:space="0" w:color="auto"/>
            </w:tcBorders>
            <w:shd w:val="clear" w:color="auto" w:fill="F2F2F2"/>
          </w:tcPr>
          <w:p w14:paraId="30D184B7" w14:textId="77777777" w:rsidR="00702432" w:rsidRPr="00702432" w:rsidRDefault="00702432" w:rsidP="00702432">
            <w:pPr>
              <w:jc w:val="center"/>
              <w:rPr>
                <w:rFonts w:eastAsia="PMingLiU"/>
                <w:lang w:eastAsia="en-US"/>
              </w:rPr>
            </w:pPr>
            <w:r w:rsidRPr="00702432">
              <w:rPr>
                <w:rFonts w:eastAsia="PMingLiU"/>
                <w:lang w:eastAsia="en-US"/>
              </w:rPr>
              <w:t>Reģiona kategorija vai JNI</w:t>
            </w:r>
            <w:r w:rsidRPr="00702432">
              <w:rPr>
                <w:rFonts w:eastAsia="PMingLiU"/>
                <w:vertAlign w:val="superscript"/>
                <w:lang w:eastAsia="en-US"/>
              </w:rPr>
              <w:footnoteReference w:id="11"/>
            </w:r>
          </w:p>
        </w:tc>
        <w:tc>
          <w:tcPr>
            <w:tcW w:w="470" w:type="pct"/>
            <w:tcBorders>
              <w:bottom w:val="single" w:sz="4" w:space="0" w:color="auto"/>
            </w:tcBorders>
            <w:shd w:val="clear" w:color="auto" w:fill="F2F2F2"/>
            <w:vAlign w:val="center"/>
          </w:tcPr>
          <w:p w14:paraId="70DD3CA4" w14:textId="77777777" w:rsidR="00702432" w:rsidRPr="00702432" w:rsidRDefault="00702432" w:rsidP="00702432">
            <w:pPr>
              <w:jc w:val="center"/>
              <w:rPr>
                <w:rFonts w:eastAsia="PMingLiU"/>
                <w:lang w:eastAsia="en-US"/>
              </w:rPr>
            </w:pPr>
            <w:r w:rsidRPr="00702432">
              <w:rPr>
                <w:rFonts w:eastAsia="PMingLiU"/>
                <w:lang w:eastAsia="en-US"/>
              </w:rPr>
              <w:t>Mērvienība</w:t>
            </w:r>
          </w:p>
        </w:tc>
        <w:tc>
          <w:tcPr>
            <w:tcW w:w="423" w:type="pct"/>
            <w:tcBorders>
              <w:bottom w:val="single" w:sz="4" w:space="0" w:color="auto"/>
            </w:tcBorders>
            <w:shd w:val="clear" w:color="auto" w:fill="F2F2F2"/>
            <w:vAlign w:val="center"/>
          </w:tcPr>
          <w:p w14:paraId="726C4973" w14:textId="77777777" w:rsidR="00702432" w:rsidRPr="00702432" w:rsidRDefault="00702432" w:rsidP="00702432">
            <w:pPr>
              <w:jc w:val="center"/>
              <w:rPr>
                <w:rFonts w:eastAsia="PMingLiU"/>
                <w:lang w:eastAsia="en-US"/>
              </w:rPr>
            </w:pPr>
            <w:r w:rsidRPr="00702432">
              <w:rPr>
                <w:rFonts w:eastAsia="PMingLiU"/>
                <w:lang w:eastAsia="en-US"/>
              </w:rPr>
              <w:t>Kopējais iznākuma rādītājs</w:t>
            </w:r>
          </w:p>
        </w:tc>
        <w:tc>
          <w:tcPr>
            <w:tcW w:w="422" w:type="pct"/>
            <w:tcBorders>
              <w:bottom w:val="single" w:sz="4" w:space="0" w:color="auto"/>
            </w:tcBorders>
            <w:shd w:val="clear" w:color="auto" w:fill="F2F2F2"/>
            <w:vAlign w:val="center"/>
          </w:tcPr>
          <w:p w14:paraId="3F4AB3F1" w14:textId="77777777" w:rsidR="00702432" w:rsidRPr="00702432" w:rsidRDefault="00702432" w:rsidP="00702432">
            <w:pPr>
              <w:jc w:val="center"/>
              <w:rPr>
                <w:rFonts w:eastAsia="PMingLiU"/>
                <w:lang w:eastAsia="en-US"/>
              </w:rPr>
            </w:pPr>
            <w:r w:rsidRPr="00702432">
              <w:rPr>
                <w:rFonts w:eastAsia="PMingLiU"/>
                <w:lang w:eastAsia="en-US"/>
              </w:rPr>
              <w:t xml:space="preserve">Sākotnējā vērtība </w:t>
            </w:r>
          </w:p>
        </w:tc>
        <w:tc>
          <w:tcPr>
            <w:tcW w:w="564" w:type="pct"/>
            <w:tcBorders>
              <w:bottom w:val="single" w:sz="4" w:space="0" w:color="auto"/>
            </w:tcBorders>
            <w:shd w:val="clear" w:color="auto" w:fill="F2F2F2"/>
          </w:tcPr>
          <w:p w14:paraId="2FE6056F" w14:textId="77777777" w:rsidR="00702432" w:rsidRPr="00702432" w:rsidRDefault="00702432" w:rsidP="00702432">
            <w:pPr>
              <w:jc w:val="center"/>
              <w:rPr>
                <w:rFonts w:eastAsia="PMingLiU"/>
                <w:lang w:eastAsia="en-US"/>
              </w:rPr>
            </w:pPr>
            <w:r w:rsidRPr="00702432">
              <w:rPr>
                <w:rFonts w:eastAsia="PMingLiU"/>
                <w:lang w:eastAsia="en-US"/>
              </w:rPr>
              <w:t>Sākotnējās vērtības gads</w:t>
            </w:r>
          </w:p>
        </w:tc>
        <w:tc>
          <w:tcPr>
            <w:tcW w:w="470" w:type="pct"/>
            <w:tcBorders>
              <w:bottom w:val="single" w:sz="4" w:space="0" w:color="auto"/>
            </w:tcBorders>
            <w:shd w:val="clear" w:color="auto" w:fill="F2F2F2"/>
            <w:vAlign w:val="center"/>
          </w:tcPr>
          <w:p w14:paraId="266B47D8" w14:textId="77777777" w:rsidR="00702432" w:rsidRPr="00702432" w:rsidRDefault="00702432" w:rsidP="00702432">
            <w:pPr>
              <w:jc w:val="center"/>
              <w:rPr>
                <w:rFonts w:eastAsia="PMingLiU"/>
                <w:lang w:eastAsia="en-US"/>
              </w:rPr>
            </w:pPr>
            <w:r w:rsidRPr="00702432">
              <w:rPr>
                <w:rFonts w:eastAsia="PMingLiU"/>
                <w:lang w:eastAsia="en-US"/>
              </w:rPr>
              <w:t>Sākotnējās un mērķa vērtības mērvienība</w:t>
            </w:r>
          </w:p>
        </w:tc>
        <w:tc>
          <w:tcPr>
            <w:tcW w:w="415" w:type="pct"/>
            <w:tcBorders>
              <w:bottom w:val="single" w:sz="4" w:space="0" w:color="auto"/>
            </w:tcBorders>
            <w:shd w:val="clear" w:color="auto" w:fill="F2F2F2"/>
            <w:vAlign w:val="center"/>
          </w:tcPr>
          <w:p w14:paraId="7CAFFF1C" w14:textId="77777777" w:rsidR="00702432" w:rsidRPr="00702432" w:rsidRDefault="00702432" w:rsidP="00702432">
            <w:pPr>
              <w:jc w:val="center"/>
              <w:rPr>
                <w:rFonts w:eastAsia="PMingLiU"/>
                <w:lang w:eastAsia="en-US"/>
              </w:rPr>
            </w:pPr>
            <w:r w:rsidRPr="00702432">
              <w:rPr>
                <w:rFonts w:eastAsia="PMingLiU"/>
                <w:lang w:eastAsia="en-US"/>
              </w:rPr>
              <w:t>Plānotā vērtība (2023. gadā)</w:t>
            </w:r>
          </w:p>
        </w:tc>
        <w:tc>
          <w:tcPr>
            <w:tcW w:w="375" w:type="pct"/>
            <w:tcBorders>
              <w:bottom w:val="single" w:sz="4" w:space="0" w:color="auto"/>
            </w:tcBorders>
            <w:shd w:val="clear" w:color="auto" w:fill="F2F2F2"/>
            <w:vAlign w:val="center"/>
          </w:tcPr>
          <w:p w14:paraId="06DAC69E" w14:textId="77777777" w:rsidR="00702432" w:rsidRPr="00702432" w:rsidRDefault="00702432" w:rsidP="00702432">
            <w:pPr>
              <w:jc w:val="center"/>
              <w:rPr>
                <w:rFonts w:eastAsia="PMingLiU"/>
                <w:lang w:eastAsia="en-US"/>
              </w:rPr>
            </w:pPr>
            <w:r w:rsidRPr="00702432">
              <w:rPr>
                <w:rFonts w:eastAsia="PMingLiU"/>
                <w:lang w:eastAsia="en-US"/>
              </w:rPr>
              <w:t>Datu avots</w:t>
            </w:r>
          </w:p>
        </w:tc>
        <w:tc>
          <w:tcPr>
            <w:tcW w:w="517" w:type="pct"/>
            <w:tcBorders>
              <w:bottom w:val="single" w:sz="4" w:space="0" w:color="auto"/>
            </w:tcBorders>
            <w:shd w:val="clear" w:color="auto" w:fill="F2F2F2"/>
            <w:vAlign w:val="center"/>
          </w:tcPr>
          <w:p w14:paraId="12024F2D" w14:textId="77777777" w:rsidR="00702432" w:rsidRPr="00702432" w:rsidRDefault="00702432" w:rsidP="00702432">
            <w:pPr>
              <w:jc w:val="center"/>
              <w:rPr>
                <w:rFonts w:eastAsia="PMingLiU"/>
                <w:lang w:eastAsia="en-US"/>
              </w:rPr>
            </w:pPr>
            <w:r w:rsidRPr="00702432">
              <w:rPr>
                <w:rFonts w:eastAsia="PMingLiU"/>
                <w:lang w:eastAsia="en-US"/>
              </w:rPr>
              <w:t>Ziņošanas regularitāte</w:t>
            </w:r>
          </w:p>
        </w:tc>
      </w:tr>
      <w:tr w:rsidR="00702432" w:rsidRPr="00702432" w14:paraId="110E4426" w14:textId="77777777" w:rsidTr="00ED4A9E">
        <w:tc>
          <w:tcPr>
            <w:tcW w:w="316" w:type="pct"/>
            <w:tcBorders>
              <w:top w:val="single" w:sz="4" w:space="0" w:color="auto"/>
              <w:left w:val="single" w:sz="4" w:space="0" w:color="auto"/>
              <w:bottom w:val="single" w:sz="4" w:space="0" w:color="auto"/>
              <w:right w:val="single" w:sz="4" w:space="0" w:color="auto"/>
            </w:tcBorders>
          </w:tcPr>
          <w:p w14:paraId="20198250" w14:textId="77777777" w:rsidR="00702432" w:rsidRPr="00702432" w:rsidRDefault="00702432" w:rsidP="00702432">
            <w:pPr>
              <w:rPr>
                <w:rFonts w:eastAsia="PMingLiU"/>
                <w:lang w:eastAsia="en-US"/>
              </w:rPr>
            </w:pPr>
            <w:r w:rsidRPr="00702432">
              <w:rPr>
                <w:rFonts w:eastAsia="PMingLiU"/>
                <w:lang w:eastAsia="en-US"/>
              </w:rPr>
              <w:t>r.9.1.4.ak</w:t>
            </w:r>
          </w:p>
          <w:p w14:paraId="0DA906DD" w14:textId="77777777" w:rsidR="00702432" w:rsidRPr="00702432" w:rsidRDefault="00702432" w:rsidP="00702432">
            <w:pPr>
              <w:rPr>
                <w:rFonts w:eastAsia="PMingLiU"/>
                <w:lang w:eastAsia="en-US"/>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287910EC" w14:textId="77777777" w:rsidR="00702432" w:rsidRPr="00702432" w:rsidRDefault="00702432" w:rsidP="00702432">
            <w:pPr>
              <w:rPr>
                <w:rFonts w:eastAsia="PMingLiU"/>
                <w:lang w:eastAsia="en-US"/>
              </w:rPr>
            </w:pPr>
            <w:r w:rsidRPr="00702432">
              <w:rPr>
                <w:rFonts w:eastAsia="PMingLiU"/>
                <w:lang w:eastAsia="en-US"/>
              </w:rPr>
              <w:t>Nelabvēlīgā situācijā esoši dalībnieki, kas pēc aiziešanas sākuši darba meklējumus, iesaistījušies izglītībā/apmācībā, kvalifikācijas ieguvē, nodarbinātībā, tostarp pašnodarbinātie</w:t>
            </w:r>
          </w:p>
        </w:tc>
        <w:tc>
          <w:tcPr>
            <w:tcW w:w="422" w:type="pct"/>
            <w:tcBorders>
              <w:top w:val="single" w:sz="4" w:space="0" w:color="auto"/>
              <w:left w:val="single" w:sz="4" w:space="0" w:color="auto"/>
              <w:bottom w:val="single" w:sz="4" w:space="0" w:color="auto"/>
              <w:right w:val="single" w:sz="4" w:space="0" w:color="auto"/>
            </w:tcBorders>
          </w:tcPr>
          <w:p w14:paraId="478AEFE5" w14:textId="77777777" w:rsidR="00702432" w:rsidRPr="00702432" w:rsidRDefault="00702432" w:rsidP="00702432">
            <w:pPr>
              <w:rPr>
                <w:iCs/>
              </w:rPr>
            </w:pPr>
            <w:r w:rsidRPr="00702432">
              <w:rPr>
                <w:iCs/>
              </w:rPr>
              <w:t>Mazāk attīstītie reģioni</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38220CF1" w14:textId="77777777" w:rsidR="00702432" w:rsidRPr="00702432" w:rsidRDefault="00702432" w:rsidP="00702432">
            <w:pPr>
              <w:rPr>
                <w:rFonts w:eastAsia="PMingLiU"/>
                <w:lang w:eastAsia="en-US"/>
              </w:rPr>
            </w:pPr>
            <w:r w:rsidRPr="00702432">
              <w:rPr>
                <w:rFonts w:eastAsia="PMingLiU"/>
                <w:lang w:eastAsia="en-US"/>
              </w:rPr>
              <w:t>Dalībnieku skaits</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0D5750D8" w14:textId="77777777" w:rsidR="00702432" w:rsidRPr="00702432" w:rsidRDefault="00702432" w:rsidP="00702432">
            <w:pPr>
              <w:rPr>
                <w:rFonts w:eastAsia="PMingLiU"/>
                <w:lang w:eastAsia="en-US"/>
              </w:rPr>
            </w:pPr>
            <w:r w:rsidRPr="00702432">
              <w:rPr>
                <w:rFonts w:eastAsia="PMingLiU"/>
              </w:rPr>
              <w:t>NA</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69C53965" w14:textId="77777777" w:rsidR="00702432" w:rsidRPr="00702432" w:rsidRDefault="00702432" w:rsidP="00702432">
            <w:pPr>
              <w:rPr>
                <w:rFonts w:eastAsia="PMingLiU"/>
                <w:lang w:eastAsia="en-US"/>
              </w:rPr>
            </w:pPr>
            <w:r w:rsidRPr="00702432">
              <w:rPr>
                <w:rFonts w:eastAsia="PMingLiU"/>
                <w:lang w:eastAsia="en-US"/>
              </w:rPr>
              <w:t>1 254</w:t>
            </w:r>
          </w:p>
        </w:tc>
        <w:tc>
          <w:tcPr>
            <w:tcW w:w="564" w:type="pct"/>
            <w:tcBorders>
              <w:top w:val="single" w:sz="4" w:space="0" w:color="auto"/>
              <w:left w:val="single" w:sz="4" w:space="0" w:color="auto"/>
              <w:bottom w:val="single" w:sz="4" w:space="0" w:color="auto"/>
              <w:right w:val="single" w:sz="4" w:space="0" w:color="auto"/>
            </w:tcBorders>
          </w:tcPr>
          <w:p w14:paraId="4E37CA1B" w14:textId="77777777" w:rsidR="00702432" w:rsidRPr="00702432" w:rsidRDefault="00702432" w:rsidP="00702432">
            <w:pPr>
              <w:rPr>
                <w:rFonts w:eastAsia="PMingLiU"/>
                <w:lang w:eastAsia="en-US"/>
              </w:rPr>
            </w:pPr>
            <w:r w:rsidRPr="00702432">
              <w:rPr>
                <w:rFonts w:eastAsia="PMingLiU"/>
                <w:lang w:eastAsia="en-US"/>
              </w:rPr>
              <w:t>2007</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4D5155A9" w14:textId="77777777" w:rsidR="00702432" w:rsidRPr="00702432" w:rsidRDefault="00702432" w:rsidP="00702432">
            <w:pPr>
              <w:rPr>
                <w:rFonts w:eastAsia="PMingLiU"/>
                <w:lang w:eastAsia="en-US"/>
              </w:rPr>
            </w:pPr>
            <w:r w:rsidRPr="00702432">
              <w:rPr>
                <w:rFonts w:eastAsia="PMingLiU"/>
                <w:lang w:eastAsia="en-US"/>
              </w:rPr>
              <w:t>Dalībnieku skaits</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445004CB" w14:textId="77777777" w:rsidR="00702432" w:rsidRPr="00702432" w:rsidRDefault="00702432" w:rsidP="00702432">
            <w:pPr>
              <w:rPr>
                <w:rFonts w:eastAsia="PMingLiU"/>
                <w:lang w:eastAsia="en-US"/>
              </w:rPr>
            </w:pPr>
            <w:r w:rsidRPr="00702432">
              <w:rPr>
                <w:rFonts w:eastAsia="PMingLiU"/>
                <w:lang w:eastAsia="en-US"/>
              </w:rPr>
              <w:t>1 020</w:t>
            </w:r>
          </w:p>
          <w:p w14:paraId="4CD4B5C3" w14:textId="77777777" w:rsidR="00702432" w:rsidRPr="00702432" w:rsidRDefault="00702432" w:rsidP="00702432">
            <w:pPr>
              <w:rPr>
                <w:rFonts w:eastAsia="PMingLiU"/>
                <w:lang w:eastAsia="en-US"/>
              </w:rPr>
            </w:pPr>
          </w:p>
          <w:p w14:paraId="174DE7C3" w14:textId="77777777" w:rsidR="00702432" w:rsidRPr="00702432" w:rsidRDefault="00702432" w:rsidP="00702432">
            <w:pPr>
              <w:rPr>
                <w:rFonts w:eastAsia="PMingLiU"/>
                <w:lang w:eastAsia="en-US"/>
              </w:rPr>
            </w:pPr>
          </w:p>
          <w:p w14:paraId="22C0E93A" w14:textId="77777777" w:rsidR="00702432" w:rsidRPr="00702432" w:rsidRDefault="00702432" w:rsidP="00702432">
            <w:pPr>
              <w:rPr>
                <w:rFonts w:eastAsia="PMingLiU"/>
                <w:lang w:eastAsia="en-US"/>
              </w:rPr>
            </w:pPr>
          </w:p>
          <w:p w14:paraId="5DC01130" w14:textId="77777777" w:rsidR="00702432" w:rsidRPr="00702432" w:rsidRDefault="00702432" w:rsidP="00702432">
            <w:pPr>
              <w:rPr>
                <w:rFonts w:eastAsia="PMingLiU"/>
                <w:lang w:eastAsia="en-US"/>
              </w:rPr>
            </w:pPr>
          </w:p>
          <w:p w14:paraId="2C604457" w14:textId="77777777" w:rsidR="00702432" w:rsidRPr="00702432" w:rsidRDefault="00702432" w:rsidP="00702432">
            <w:pPr>
              <w:rPr>
                <w:rFonts w:eastAsia="PMingLiU"/>
                <w:lang w:eastAsia="en-US"/>
              </w:rPr>
            </w:pPr>
          </w:p>
          <w:p w14:paraId="042A98A6" w14:textId="77777777" w:rsidR="00702432" w:rsidRPr="00702432" w:rsidRDefault="00702432" w:rsidP="00702432">
            <w:pPr>
              <w:tabs>
                <w:tab w:val="left" w:pos="664"/>
              </w:tabs>
              <w:rPr>
                <w:rFonts w:eastAsia="PMingLiU"/>
                <w:lang w:eastAsia="en-US"/>
              </w:rPr>
            </w:pPr>
            <w:r w:rsidRPr="00702432">
              <w:rPr>
                <w:rFonts w:eastAsia="PMingLiU"/>
                <w:lang w:eastAsia="en-US"/>
              </w:rPr>
              <w:tab/>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12EC004" w14:textId="77777777" w:rsidR="00702432" w:rsidRPr="00702432" w:rsidRDefault="00702432" w:rsidP="00702432">
            <w:pPr>
              <w:rPr>
                <w:rFonts w:eastAsia="PMingLiU"/>
                <w:szCs w:val="22"/>
                <w:lang w:eastAsia="en-US"/>
              </w:rPr>
            </w:pPr>
            <w:r w:rsidRPr="00702432">
              <w:rPr>
                <w:rFonts w:eastAsia="PMingLiU"/>
                <w:lang w:eastAsia="en-US"/>
              </w:rPr>
              <w:t>Projektu dati</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29893DA2" w14:textId="191800AA" w:rsidR="00702432" w:rsidRPr="00702432" w:rsidRDefault="00702432" w:rsidP="00702432">
            <w:pPr>
              <w:rPr>
                <w:rFonts w:eastAsia="PMingLiU"/>
                <w:szCs w:val="22"/>
                <w:lang w:eastAsia="en-US"/>
              </w:rPr>
            </w:pPr>
            <w:r w:rsidRPr="00702432">
              <w:rPr>
                <w:rFonts w:eastAsia="PMingLiU"/>
                <w:lang w:eastAsia="en-US"/>
              </w:rPr>
              <w:t>Reizi  gadā</w:t>
            </w:r>
            <w:r>
              <w:rPr>
                <w:rFonts w:eastAsia="PMingLiU"/>
                <w:lang w:eastAsia="en-US"/>
              </w:rPr>
              <w:t>”.</w:t>
            </w:r>
          </w:p>
        </w:tc>
      </w:tr>
    </w:tbl>
    <w:p w14:paraId="23EAC996" w14:textId="77777777" w:rsidR="00702432" w:rsidRPr="00702432" w:rsidRDefault="00702432" w:rsidP="00702432">
      <w:pPr>
        <w:spacing w:before="120"/>
        <w:jc w:val="both"/>
        <w:rPr>
          <w:sz w:val="28"/>
          <w:szCs w:val="28"/>
          <w:lang w:eastAsia="en-US"/>
        </w:rPr>
      </w:pPr>
    </w:p>
    <w:p w14:paraId="7A1ACDB7" w14:textId="77777777" w:rsidR="00DA3FDF" w:rsidRDefault="00DA3FDF" w:rsidP="006D6F9B">
      <w:pPr>
        <w:pStyle w:val="ListParagraph"/>
        <w:numPr>
          <w:ilvl w:val="0"/>
          <w:numId w:val="26"/>
        </w:numPr>
        <w:spacing w:before="120"/>
        <w:ind w:left="425" w:hanging="425"/>
        <w:contextualSpacing w:val="0"/>
        <w:jc w:val="both"/>
        <w:rPr>
          <w:sz w:val="28"/>
          <w:szCs w:val="28"/>
          <w:lang w:eastAsia="en-US"/>
        </w:rPr>
        <w:sectPr w:rsidR="00DA3FDF" w:rsidSect="009E6B99">
          <w:pgSz w:w="16838" w:h="11906" w:orient="landscape" w:code="9"/>
          <w:pgMar w:top="1701" w:right="1418" w:bottom="1134" w:left="1134" w:header="709" w:footer="709" w:gutter="0"/>
          <w:cols w:space="708"/>
          <w:titlePg/>
          <w:docGrid w:linePitch="381"/>
        </w:sectPr>
      </w:pPr>
    </w:p>
    <w:p w14:paraId="7333217D" w14:textId="3858FE1A" w:rsidR="008A63D7" w:rsidRDefault="008A63D7" w:rsidP="00DC3950">
      <w:pPr>
        <w:pStyle w:val="ListParagraph"/>
        <w:numPr>
          <w:ilvl w:val="0"/>
          <w:numId w:val="26"/>
        </w:numPr>
        <w:ind w:left="0" w:firstLine="709"/>
        <w:contextualSpacing w:val="0"/>
        <w:jc w:val="both"/>
        <w:rPr>
          <w:sz w:val="28"/>
          <w:szCs w:val="28"/>
          <w:lang w:eastAsia="en-US"/>
        </w:rPr>
      </w:pPr>
      <w:r w:rsidRPr="008A63D7">
        <w:rPr>
          <w:sz w:val="28"/>
          <w:szCs w:val="28"/>
          <w:lang w:eastAsia="en-US"/>
        </w:rPr>
        <w:lastRenderedPageBreak/>
        <w:t>Izteikt 2.9. apakšsadaļ</w:t>
      </w:r>
      <w:r w:rsidR="000441A1">
        <w:rPr>
          <w:sz w:val="28"/>
          <w:szCs w:val="28"/>
          <w:lang w:eastAsia="en-US"/>
        </w:rPr>
        <w:t>as</w:t>
      </w:r>
      <w:r w:rsidRPr="008A63D7">
        <w:rPr>
          <w:sz w:val="28"/>
          <w:szCs w:val="28"/>
          <w:lang w:eastAsia="en-US"/>
        </w:rPr>
        <w:t xml:space="preserve"> “Sociālā iekļaušana un nabadzības apkarošana”</w:t>
      </w:r>
      <w:r w:rsidR="00DA3FDF">
        <w:rPr>
          <w:sz w:val="28"/>
          <w:szCs w:val="28"/>
          <w:lang w:eastAsia="en-US"/>
        </w:rPr>
        <w:t xml:space="preserve"> 894. un 895. punktu šādā redakcijā:</w:t>
      </w:r>
    </w:p>
    <w:p w14:paraId="52DEC4EB" w14:textId="77777777" w:rsidR="00DC3950" w:rsidRDefault="00DC3950" w:rsidP="00DC3950">
      <w:pPr>
        <w:ind w:firstLine="709"/>
        <w:jc w:val="both"/>
        <w:rPr>
          <w:sz w:val="28"/>
          <w:szCs w:val="28"/>
          <w:lang w:eastAsia="en-US"/>
        </w:rPr>
      </w:pPr>
    </w:p>
    <w:p w14:paraId="0029CB3B" w14:textId="52D5104A" w:rsidR="00DA3FDF" w:rsidRPr="00DA3FDF" w:rsidRDefault="00DA3FDF" w:rsidP="00DC3950">
      <w:pPr>
        <w:ind w:firstLine="709"/>
        <w:jc w:val="both"/>
        <w:rPr>
          <w:sz w:val="28"/>
          <w:szCs w:val="28"/>
          <w:lang w:eastAsia="en-US"/>
        </w:rPr>
      </w:pPr>
      <w:r>
        <w:rPr>
          <w:sz w:val="28"/>
          <w:szCs w:val="28"/>
          <w:lang w:eastAsia="en-US"/>
        </w:rPr>
        <w:t xml:space="preserve">“(894) </w:t>
      </w:r>
      <w:r w:rsidRPr="00DA3FDF">
        <w:rPr>
          <w:b/>
          <w:sz w:val="28"/>
          <w:szCs w:val="28"/>
          <w:lang w:eastAsia="en-US"/>
        </w:rPr>
        <w:t>9.1.1.SAM indikatīvās atbalstāmās darbības</w:t>
      </w:r>
      <w:r w:rsidRPr="00DA3FDF">
        <w:rPr>
          <w:sz w:val="28"/>
          <w:szCs w:val="28"/>
          <w:lang w:eastAsia="en-US"/>
        </w:rPr>
        <w:t xml:space="preserve">: pagaidu nodarbinātības pasākumi, subsidētas darbavietas bezdarbniekiem, t.sk. bezdarbniekiem ar invaliditāti un nelabvēlīgākā situācijā esošiem bezdarbniekiem, integrēti profesionālās piemērotības noteikšanas un prasmju pilnveidošanas pasākumi, ilgstošo bezdarbnieku aktivizācijas pasākumi apvienojumā ar atbalstu sociālās situācijas risināšanai, motivācijai un darba meklēšanai, atbalsts sociālās uzņēmējdarbības   īstenošanai un darbavietu izveidei, t.sk. iekārtu, aprīkojuma iegādei, speciālistu (psihologu u.c.) konsultācijas, </w:t>
      </w:r>
      <w:proofErr w:type="spellStart"/>
      <w:r w:rsidRPr="00DA3FDF">
        <w:rPr>
          <w:sz w:val="28"/>
          <w:szCs w:val="28"/>
          <w:lang w:eastAsia="en-US"/>
        </w:rPr>
        <w:t>mentorings</w:t>
      </w:r>
      <w:proofErr w:type="spellEnd"/>
      <w:r w:rsidRPr="00DA3FDF">
        <w:rPr>
          <w:sz w:val="28"/>
          <w:szCs w:val="28"/>
          <w:lang w:eastAsia="en-US"/>
        </w:rPr>
        <w:t>, atbalsts reģionālajai mobilitātei, nodarbinātības šķēršļu mazināšana, t.sk. atbalsts atkarību pārvarēšanai. Minētais atbalsts tiks sniegts sadarbībā ar darba devējiem, t.sk. sociālās uzņēmējdarbības veicējiem, pašvaldībām, biedrībām un nodibinājumiem, Sociālās integrācijas valsts aģentūru.</w:t>
      </w:r>
    </w:p>
    <w:p w14:paraId="2D26C82A" w14:textId="72E42A8F" w:rsidR="00DA3FDF" w:rsidRPr="00DA3FDF" w:rsidRDefault="00DA3FDF" w:rsidP="00DC3950">
      <w:pPr>
        <w:ind w:firstLine="709"/>
        <w:jc w:val="both"/>
        <w:rPr>
          <w:sz w:val="28"/>
          <w:szCs w:val="28"/>
          <w:lang w:eastAsia="en-US"/>
        </w:rPr>
      </w:pPr>
      <w:r w:rsidRPr="00DA3FDF">
        <w:rPr>
          <w:sz w:val="28"/>
          <w:szCs w:val="28"/>
          <w:lang w:eastAsia="en-US"/>
        </w:rPr>
        <w:t>(895)</w:t>
      </w:r>
      <w:r w:rsidRPr="00DA3FDF">
        <w:rPr>
          <w:sz w:val="28"/>
          <w:szCs w:val="28"/>
          <w:lang w:eastAsia="en-US"/>
        </w:rPr>
        <w:tab/>
      </w:r>
      <w:r w:rsidRPr="00DA3FDF">
        <w:rPr>
          <w:b/>
          <w:sz w:val="28"/>
          <w:szCs w:val="28"/>
          <w:lang w:eastAsia="en-US"/>
        </w:rPr>
        <w:t>9.1.1.SAM indikatīvā mērķa grupa</w:t>
      </w:r>
      <w:r w:rsidRPr="00DA3FDF">
        <w:rPr>
          <w:sz w:val="28"/>
          <w:szCs w:val="28"/>
          <w:lang w:eastAsia="en-US"/>
        </w:rPr>
        <w:t>: bezdarbnieki, t.sk. nelabvēlīgākā situācijā esošie bezdarbnieki, īpaši ilgstošie bezdarbnieki, bezdarbnieki ar apgādājamiem un gados vecāki bezdarbnieki, sociālās atstumtības riskam pakļautās iedzīvotāju grupas, sociālās uzņēmējdarbības veicēji.</w:t>
      </w:r>
      <w:r w:rsidR="009A4532">
        <w:rPr>
          <w:sz w:val="28"/>
          <w:szCs w:val="28"/>
          <w:lang w:eastAsia="en-US"/>
        </w:rPr>
        <w:t>”.</w:t>
      </w:r>
    </w:p>
    <w:p w14:paraId="61709D01" w14:textId="77777777" w:rsidR="00DC3950" w:rsidRDefault="00DC3950" w:rsidP="00DC3950">
      <w:pPr>
        <w:pStyle w:val="ListParagraph"/>
        <w:ind w:left="709"/>
        <w:contextualSpacing w:val="0"/>
        <w:jc w:val="both"/>
        <w:rPr>
          <w:sz w:val="28"/>
          <w:szCs w:val="28"/>
          <w:lang w:eastAsia="en-US"/>
        </w:rPr>
      </w:pPr>
    </w:p>
    <w:p w14:paraId="019AD74C" w14:textId="38441292" w:rsidR="00370980" w:rsidRDefault="008A63D7" w:rsidP="00DC3950">
      <w:pPr>
        <w:pStyle w:val="ListParagraph"/>
        <w:numPr>
          <w:ilvl w:val="0"/>
          <w:numId w:val="26"/>
        </w:numPr>
        <w:ind w:left="0" w:firstLine="709"/>
        <w:contextualSpacing w:val="0"/>
        <w:jc w:val="both"/>
        <w:rPr>
          <w:sz w:val="28"/>
          <w:szCs w:val="28"/>
          <w:lang w:eastAsia="en-US"/>
        </w:rPr>
      </w:pPr>
      <w:r>
        <w:rPr>
          <w:sz w:val="28"/>
          <w:szCs w:val="28"/>
          <w:lang w:eastAsia="en-US"/>
        </w:rPr>
        <w:t>Izteikt 2.9. apakšsadaļ</w:t>
      </w:r>
      <w:r w:rsidR="000441A1">
        <w:rPr>
          <w:sz w:val="28"/>
          <w:szCs w:val="28"/>
          <w:lang w:eastAsia="en-US"/>
        </w:rPr>
        <w:t>as</w:t>
      </w:r>
      <w:r>
        <w:rPr>
          <w:sz w:val="28"/>
          <w:szCs w:val="28"/>
          <w:lang w:eastAsia="en-US"/>
        </w:rPr>
        <w:t xml:space="preserve"> “</w:t>
      </w:r>
      <w:r w:rsidRPr="006B1158">
        <w:rPr>
          <w:sz w:val="28"/>
          <w:szCs w:val="28"/>
          <w:lang w:eastAsia="en-US"/>
        </w:rPr>
        <w:t>Sociālā iekļaušana un nabadzības apkarošana</w:t>
      </w:r>
      <w:r>
        <w:rPr>
          <w:sz w:val="28"/>
          <w:szCs w:val="28"/>
          <w:lang w:eastAsia="en-US"/>
        </w:rPr>
        <w:t>”</w:t>
      </w:r>
      <w:r w:rsidR="00370980">
        <w:rPr>
          <w:sz w:val="28"/>
          <w:szCs w:val="28"/>
          <w:lang w:eastAsia="en-US"/>
        </w:rPr>
        <w:t xml:space="preserve"> tabulu Nr. 2.9.5. (5) “ESF kopējie un specifiskie iznākuma rādītāji” šādā redakcijā:</w:t>
      </w:r>
    </w:p>
    <w:p w14:paraId="26893166" w14:textId="77777777" w:rsidR="00DC3950" w:rsidRPr="00037233" w:rsidRDefault="00DC3950" w:rsidP="00DC3950">
      <w:pPr>
        <w:pStyle w:val="ListParagraph"/>
        <w:ind w:left="709"/>
        <w:contextualSpacing w:val="0"/>
        <w:jc w:val="both"/>
        <w:rPr>
          <w:sz w:val="28"/>
          <w:szCs w:val="28"/>
          <w:lang w:eastAsia="en-US"/>
        </w:rPr>
      </w:pPr>
    </w:p>
    <w:tbl>
      <w:tblPr>
        <w:tblW w:w="9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105"/>
        <w:gridCol w:w="1432"/>
        <w:gridCol w:w="1303"/>
        <w:gridCol w:w="1234"/>
        <w:gridCol w:w="1036"/>
        <w:gridCol w:w="1130"/>
      </w:tblGrid>
      <w:tr w:rsidR="00370980" w:rsidRPr="008E438E" w14:paraId="541243A3" w14:textId="77777777" w:rsidTr="00370980">
        <w:trPr>
          <w:tblHeader/>
        </w:trPr>
        <w:tc>
          <w:tcPr>
            <w:tcW w:w="872" w:type="dxa"/>
            <w:shd w:val="clear" w:color="auto" w:fill="F2F2F2"/>
            <w:vAlign w:val="center"/>
          </w:tcPr>
          <w:p w14:paraId="2C422AE5" w14:textId="1341F4CD" w:rsidR="00370980" w:rsidRPr="008E438E" w:rsidRDefault="00370980" w:rsidP="00ED4A9E">
            <w:r>
              <w:t>“</w:t>
            </w:r>
            <w:r w:rsidRPr="008E438E">
              <w:t>ID</w:t>
            </w:r>
          </w:p>
        </w:tc>
        <w:tc>
          <w:tcPr>
            <w:tcW w:w="2105" w:type="dxa"/>
            <w:shd w:val="clear" w:color="auto" w:fill="F2F2F2"/>
            <w:vAlign w:val="center"/>
          </w:tcPr>
          <w:p w14:paraId="01745416" w14:textId="77777777" w:rsidR="00370980" w:rsidRPr="008E438E" w:rsidRDefault="00370980" w:rsidP="00ED4A9E">
            <w:r w:rsidRPr="008E438E">
              <w:t>Rādītājs</w:t>
            </w:r>
          </w:p>
        </w:tc>
        <w:tc>
          <w:tcPr>
            <w:tcW w:w="1432" w:type="dxa"/>
            <w:shd w:val="clear" w:color="auto" w:fill="F2F2F2"/>
            <w:vAlign w:val="center"/>
          </w:tcPr>
          <w:p w14:paraId="66CA7425" w14:textId="77777777" w:rsidR="00370980" w:rsidRPr="008E438E" w:rsidRDefault="00370980" w:rsidP="00ED4A9E">
            <w:r w:rsidRPr="008E438E">
              <w:t>Mērvienība</w:t>
            </w:r>
          </w:p>
        </w:tc>
        <w:tc>
          <w:tcPr>
            <w:tcW w:w="1303" w:type="dxa"/>
            <w:shd w:val="clear" w:color="auto" w:fill="F2F2F2"/>
            <w:vAlign w:val="center"/>
          </w:tcPr>
          <w:p w14:paraId="7FD68EB6" w14:textId="77777777" w:rsidR="00370980" w:rsidRPr="008E438E" w:rsidRDefault="00370980" w:rsidP="00ED4A9E">
            <w:r w:rsidRPr="008E438E">
              <w:t>Finansējums avots</w:t>
            </w:r>
          </w:p>
        </w:tc>
        <w:tc>
          <w:tcPr>
            <w:tcW w:w="1234" w:type="dxa"/>
            <w:shd w:val="clear" w:color="auto" w:fill="F2F2F2"/>
            <w:vAlign w:val="center"/>
          </w:tcPr>
          <w:p w14:paraId="652DD2F4" w14:textId="77777777" w:rsidR="00370980" w:rsidRPr="008E438E" w:rsidRDefault="00370980" w:rsidP="00ED4A9E">
            <w:r w:rsidRPr="008E438E">
              <w:t>Plānotā vērtība (2023. gadā)</w:t>
            </w:r>
          </w:p>
        </w:tc>
        <w:tc>
          <w:tcPr>
            <w:tcW w:w="1036" w:type="dxa"/>
            <w:shd w:val="clear" w:color="auto" w:fill="F2F2F2"/>
            <w:vAlign w:val="center"/>
          </w:tcPr>
          <w:p w14:paraId="2A02B7C7" w14:textId="77777777" w:rsidR="00370980" w:rsidRPr="008E438E" w:rsidRDefault="00370980" w:rsidP="00ED4A9E">
            <w:r w:rsidRPr="008E438E">
              <w:t>Datu avots</w:t>
            </w:r>
          </w:p>
        </w:tc>
        <w:tc>
          <w:tcPr>
            <w:tcW w:w="1130" w:type="dxa"/>
            <w:shd w:val="clear" w:color="auto" w:fill="F2F2F2"/>
          </w:tcPr>
          <w:p w14:paraId="45511EAA" w14:textId="77777777" w:rsidR="00370980" w:rsidRPr="008E438E" w:rsidRDefault="00370980" w:rsidP="00ED4A9E">
            <w:r w:rsidRPr="008E438E">
              <w:t>Ziņošanas regularitāte</w:t>
            </w:r>
          </w:p>
        </w:tc>
      </w:tr>
      <w:tr w:rsidR="00370980" w:rsidRPr="008E438E" w14:paraId="0EAA43CB" w14:textId="77777777" w:rsidTr="00370980">
        <w:tc>
          <w:tcPr>
            <w:tcW w:w="872" w:type="dxa"/>
            <w:shd w:val="clear" w:color="auto" w:fill="auto"/>
          </w:tcPr>
          <w:p w14:paraId="5BB9A2EC" w14:textId="77777777" w:rsidR="00370980" w:rsidRPr="008E438E" w:rsidRDefault="00370980" w:rsidP="00ED4A9E">
            <w:pPr>
              <w:rPr>
                <w:bCs/>
                <w:spacing w:val="-12"/>
              </w:rPr>
            </w:pPr>
            <w:r w:rsidRPr="008E438E">
              <w:rPr>
                <w:bCs/>
                <w:spacing w:val="-12"/>
              </w:rPr>
              <w:t xml:space="preserve">i.9.1.1.ak </w:t>
            </w:r>
          </w:p>
          <w:p w14:paraId="7BAC2859" w14:textId="77777777" w:rsidR="00370980" w:rsidRPr="008E438E" w:rsidRDefault="00370980" w:rsidP="00ED4A9E">
            <w:pPr>
              <w:rPr>
                <w:bCs/>
                <w:spacing w:val="-12"/>
              </w:rPr>
            </w:pPr>
          </w:p>
        </w:tc>
        <w:tc>
          <w:tcPr>
            <w:tcW w:w="2105" w:type="dxa"/>
            <w:shd w:val="clear" w:color="auto" w:fill="auto"/>
          </w:tcPr>
          <w:p w14:paraId="1694DEC3" w14:textId="77777777" w:rsidR="00370980" w:rsidRPr="008E438E" w:rsidRDefault="00370980" w:rsidP="00ED4A9E">
            <w:r w:rsidRPr="008E438E">
              <w:t>Bezdarbnieki, tostarp ilgstošie bezdarbnieki</w:t>
            </w:r>
          </w:p>
        </w:tc>
        <w:tc>
          <w:tcPr>
            <w:tcW w:w="1432" w:type="dxa"/>
            <w:shd w:val="clear" w:color="auto" w:fill="auto"/>
          </w:tcPr>
          <w:p w14:paraId="68329F33" w14:textId="77777777" w:rsidR="00370980" w:rsidRPr="008E438E" w:rsidRDefault="00370980" w:rsidP="00ED4A9E">
            <w:r w:rsidRPr="008E438E">
              <w:t>Dalībnieki</w:t>
            </w:r>
          </w:p>
        </w:tc>
        <w:tc>
          <w:tcPr>
            <w:tcW w:w="1303" w:type="dxa"/>
            <w:shd w:val="clear" w:color="auto" w:fill="auto"/>
          </w:tcPr>
          <w:p w14:paraId="791268DA" w14:textId="77777777" w:rsidR="00370980" w:rsidRPr="008E438E" w:rsidRDefault="00370980" w:rsidP="00ED4A9E">
            <w:pPr>
              <w:rPr>
                <w:bCs/>
                <w:spacing w:val="-12"/>
              </w:rPr>
            </w:pPr>
            <w:r w:rsidRPr="008E438E">
              <w:rPr>
                <w:bCs/>
                <w:spacing w:val="-12"/>
              </w:rPr>
              <w:t>ESF</w:t>
            </w:r>
          </w:p>
        </w:tc>
        <w:tc>
          <w:tcPr>
            <w:tcW w:w="1234" w:type="dxa"/>
            <w:shd w:val="clear" w:color="auto" w:fill="auto"/>
          </w:tcPr>
          <w:p w14:paraId="524D60AA" w14:textId="62B7E7F1" w:rsidR="00370980" w:rsidRPr="008E438E" w:rsidRDefault="00370980" w:rsidP="00410B5E">
            <w:pPr>
              <w:jc w:val="center"/>
            </w:pPr>
            <w:r w:rsidRPr="008E438E">
              <w:t xml:space="preserve">46 </w:t>
            </w:r>
            <w:r w:rsidR="00410B5E">
              <w:t>393</w:t>
            </w:r>
          </w:p>
        </w:tc>
        <w:tc>
          <w:tcPr>
            <w:tcW w:w="1036" w:type="dxa"/>
            <w:shd w:val="clear" w:color="auto" w:fill="auto"/>
          </w:tcPr>
          <w:p w14:paraId="7D824221" w14:textId="77777777" w:rsidR="00370980" w:rsidRPr="008E438E" w:rsidRDefault="00370980" w:rsidP="00ED4A9E">
            <w:r w:rsidRPr="008E438E">
              <w:t>Projektu dati</w:t>
            </w:r>
          </w:p>
        </w:tc>
        <w:tc>
          <w:tcPr>
            <w:tcW w:w="1130" w:type="dxa"/>
          </w:tcPr>
          <w:p w14:paraId="092FED2B" w14:textId="77777777" w:rsidR="00370980" w:rsidRPr="008E438E" w:rsidRDefault="00370980" w:rsidP="00ED4A9E">
            <w:pPr>
              <w:rPr>
                <w:bCs/>
                <w:spacing w:val="-12"/>
              </w:rPr>
            </w:pPr>
            <w:r w:rsidRPr="008E438E">
              <w:t>Reizi gadā</w:t>
            </w:r>
          </w:p>
        </w:tc>
      </w:tr>
      <w:tr w:rsidR="00370980" w:rsidRPr="008E438E" w14:paraId="281289FD" w14:textId="77777777" w:rsidTr="00370980">
        <w:tc>
          <w:tcPr>
            <w:tcW w:w="872" w:type="dxa"/>
            <w:shd w:val="clear" w:color="auto" w:fill="auto"/>
          </w:tcPr>
          <w:p w14:paraId="34F78CED" w14:textId="77777777" w:rsidR="00370980" w:rsidRPr="008E438E" w:rsidRDefault="00370980" w:rsidP="00ED4A9E">
            <w:pPr>
              <w:rPr>
                <w:bCs/>
                <w:spacing w:val="-12"/>
              </w:rPr>
            </w:pPr>
            <w:r w:rsidRPr="008E438E">
              <w:rPr>
                <w:bCs/>
                <w:spacing w:val="-12"/>
              </w:rPr>
              <w:t>i.9.1.1.b</w:t>
            </w:r>
          </w:p>
        </w:tc>
        <w:tc>
          <w:tcPr>
            <w:tcW w:w="2105" w:type="dxa"/>
            <w:shd w:val="clear" w:color="auto" w:fill="auto"/>
          </w:tcPr>
          <w:p w14:paraId="17E63332" w14:textId="7E676EB1" w:rsidR="00370980" w:rsidRPr="008E438E" w:rsidRDefault="00370980" w:rsidP="00410B5E">
            <w:r w:rsidRPr="008E438E">
              <w:rPr>
                <w:bCs/>
                <w:spacing w:val="-12"/>
              </w:rPr>
              <w:t>Atbalstīto sociālo uzņēmumu skaits</w:t>
            </w:r>
          </w:p>
        </w:tc>
        <w:tc>
          <w:tcPr>
            <w:tcW w:w="1432" w:type="dxa"/>
            <w:shd w:val="clear" w:color="auto" w:fill="auto"/>
          </w:tcPr>
          <w:p w14:paraId="7546C97F" w14:textId="77777777" w:rsidR="00370980" w:rsidRPr="008E438E" w:rsidRDefault="00370980" w:rsidP="00ED4A9E">
            <w:r w:rsidRPr="008E438E">
              <w:t>Uzņēmumi</w:t>
            </w:r>
          </w:p>
        </w:tc>
        <w:tc>
          <w:tcPr>
            <w:tcW w:w="1303" w:type="dxa"/>
            <w:shd w:val="clear" w:color="auto" w:fill="auto"/>
          </w:tcPr>
          <w:p w14:paraId="37AD0027" w14:textId="77777777" w:rsidR="00370980" w:rsidRPr="008E438E" w:rsidRDefault="00370980" w:rsidP="00ED4A9E">
            <w:pPr>
              <w:rPr>
                <w:bCs/>
                <w:spacing w:val="-12"/>
              </w:rPr>
            </w:pPr>
            <w:r w:rsidRPr="008E438E">
              <w:rPr>
                <w:bCs/>
                <w:spacing w:val="-12"/>
              </w:rPr>
              <w:t>ESF</w:t>
            </w:r>
          </w:p>
        </w:tc>
        <w:tc>
          <w:tcPr>
            <w:tcW w:w="1234" w:type="dxa"/>
            <w:shd w:val="clear" w:color="auto" w:fill="auto"/>
          </w:tcPr>
          <w:p w14:paraId="02EBAB1E" w14:textId="77777777" w:rsidR="00370980" w:rsidRPr="008E438E" w:rsidRDefault="00370980" w:rsidP="00ED4A9E">
            <w:pPr>
              <w:jc w:val="center"/>
            </w:pPr>
            <w:r w:rsidRPr="008E438E">
              <w:t>112</w:t>
            </w:r>
          </w:p>
        </w:tc>
        <w:tc>
          <w:tcPr>
            <w:tcW w:w="1036" w:type="dxa"/>
            <w:shd w:val="clear" w:color="auto" w:fill="auto"/>
          </w:tcPr>
          <w:p w14:paraId="2610544C" w14:textId="77777777" w:rsidR="00370980" w:rsidRPr="008E438E" w:rsidRDefault="00370980" w:rsidP="00ED4A9E">
            <w:r w:rsidRPr="008E438E">
              <w:t>Projektu dati</w:t>
            </w:r>
          </w:p>
        </w:tc>
        <w:tc>
          <w:tcPr>
            <w:tcW w:w="1130" w:type="dxa"/>
          </w:tcPr>
          <w:p w14:paraId="5B7EBC81" w14:textId="77777777" w:rsidR="00370980" w:rsidRPr="008E438E" w:rsidRDefault="00370980" w:rsidP="00ED4A9E">
            <w:r w:rsidRPr="008E438E">
              <w:t>Reizi gadā</w:t>
            </w:r>
          </w:p>
        </w:tc>
      </w:tr>
      <w:tr w:rsidR="00370980" w:rsidRPr="008E438E" w14:paraId="17CCEE63" w14:textId="77777777" w:rsidTr="00370980">
        <w:trPr>
          <w:trHeight w:val="1026"/>
        </w:trPr>
        <w:tc>
          <w:tcPr>
            <w:tcW w:w="872" w:type="dxa"/>
            <w:shd w:val="clear" w:color="auto" w:fill="auto"/>
          </w:tcPr>
          <w:p w14:paraId="6A4482AD" w14:textId="77777777" w:rsidR="00370980" w:rsidRPr="008E438E" w:rsidRDefault="00370980" w:rsidP="00ED4A9E">
            <w:r w:rsidRPr="008E438E">
              <w:t>i.9.1.2.a</w:t>
            </w:r>
          </w:p>
        </w:tc>
        <w:tc>
          <w:tcPr>
            <w:tcW w:w="2105" w:type="dxa"/>
            <w:shd w:val="clear" w:color="auto" w:fill="auto"/>
          </w:tcPr>
          <w:p w14:paraId="615629E5" w14:textId="77777777" w:rsidR="00370980" w:rsidRPr="008E438E" w:rsidRDefault="00370980" w:rsidP="00ED4A9E">
            <w:r w:rsidRPr="008E438E">
              <w:t>Resocializācijas pasākumus un atbalstu saņēmušo ieslodzīto un bijušo ieslodzīto skaits</w:t>
            </w:r>
          </w:p>
        </w:tc>
        <w:tc>
          <w:tcPr>
            <w:tcW w:w="1432" w:type="dxa"/>
            <w:shd w:val="clear" w:color="auto" w:fill="auto"/>
          </w:tcPr>
          <w:p w14:paraId="41922A7B" w14:textId="77777777" w:rsidR="00370980" w:rsidRPr="008E438E" w:rsidRDefault="00370980" w:rsidP="00ED4A9E">
            <w:r w:rsidRPr="008E438E">
              <w:t>Dalībnieki</w:t>
            </w:r>
          </w:p>
        </w:tc>
        <w:tc>
          <w:tcPr>
            <w:tcW w:w="1303" w:type="dxa"/>
            <w:shd w:val="clear" w:color="auto" w:fill="auto"/>
          </w:tcPr>
          <w:p w14:paraId="1F7486EE" w14:textId="77777777" w:rsidR="00370980" w:rsidRPr="008E438E" w:rsidRDefault="00370980" w:rsidP="00ED4A9E">
            <w:pPr>
              <w:rPr>
                <w:bCs/>
                <w:spacing w:val="-12"/>
              </w:rPr>
            </w:pPr>
            <w:r w:rsidRPr="008E438E">
              <w:rPr>
                <w:bCs/>
                <w:spacing w:val="-12"/>
              </w:rPr>
              <w:t>ESF</w:t>
            </w:r>
          </w:p>
        </w:tc>
        <w:tc>
          <w:tcPr>
            <w:tcW w:w="1234" w:type="dxa"/>
            <w:shd w:val="clear" w:color="auto" w:fill="auto"/>
          </w:tcPr>
          <w:p w14:paraId="54690E8F" w14:textId="77777777" w:rsidR="00370980" w:rsidRPr="008E438E" w:rsidRDefault="00370980" w:rsidP="00ED4A9E">
            <w:pPr>
              <w:jc w:val="center"/>
            </w:pPr>
            <w:r w:rsidRPr="008E438E">
              <w:t xml:space="preserve">16 000 </w:t>
            </w:r>
          </w:p>
        </w:tc>
        <w:tc>
          <w:tcPr>
            <w:tcW w:w="1036" w:type="dxa"/>
            <w:shd w:val="clear" w:color="auto" w:fill="auto"/>
          </w:tcPr>
          <w:p w14:paraId="5D606355" w14:textId="77777777" w:rsidR="00370980" w:rsidRPr="008E438E" w:rsidRDefault="00370980" w:rsidP="00ED4A9E">
            <w:r w:rsidRPr="008E438E">
              <w:t>Projektu dati</w:t>
            </w:r>
          </w:p>
        </w:tc>
        <w:tc>
          <w:tcPr>
            <w:tcW w:w="1130" w:type="dxa"/>
          </w:tcPr>
          <w:p w14:paraId="55CF967C" w14:textId="77777777" w:rsidR="00370980" w:rsidRPr="008E438E" w:rsidRDefault="00370980" w:rsidP="00ED4A9E">
            <w:r w:rsidRPr="008E438E">
              <w:t>Reizi gadā</w:t>
            </w:r>
          </w:p>
        </w:tc>
      </w:tr>
      <w:tr w:rsidR="00370980" w:rsidRPr="008E438E" w14:paraId="2A01C107" w14:textId="77777777" w:rsidTr="00370980">
        <w:tc>
          <w:tcPr>
            <w:tcW w:w="872" w:type="dxa"/>
            <w:shd w:val="clear" w:color="auto" w:fill="auto"/>
          </w:tcPr>
          <w:p w14:paraId="2BE20F8D" w14:textId="77777777" w:rsidR="00370980" w:rsidRPr="008E438E" w:rsidRDefault="00370980" w:rsidP="00ED4A9E">
            <w:r w:rsidRPr="008E438E">
              <w:t>i.9.1.3.a</w:t>
            </w:r>
          </w:p>
          <w:p w14:paraId="1A7B67EC" w14:textId="77777777" w:rsidR="00370980" w:rsidRPr="008E438E" w:rsidRDefault="00370980" w:rsidP="00ED4A9E"/>
        </w:tc>
        <w:tc>
          <w:tcPr>
            <w:tcW w:w="2105" w:type="dxa"/>
            <w:shd w:val="clear" w:color="auto" w:fill="auto"/>
          </w:tcPr>
          <w:p w14:paraId="0B4E7818" w14:textId="77777777" w:rsidR="00370980" w:rsidRPr="008E438E" w:rsidRDefault="00370980" w:rsidP="00ED4A9E">
            <w:r w:rsidRPr="008E438E">
              <w:t>Apmācīto ieslodzījuma vietu un probācijas  speciālistu skaits, kas strādā ar ieslodzītajiem un bijušajiem ieslodzītajiem</w:t>
            </w:r>
          </w:p>
        </w:tc>
        <w:tc>
          <w:tcPr>
            <w:tcW w:w="1432" w:type="dxa"/>
            <w:shd w:val="clear" w:color="auto" w:fill="auto"/>
          </w:tcPr>
          <w:p w14:paraId="5C61DC67" w14:textId="77777777" w:rsidR="00370980" w:rsidRPr="008E438E" w:rsidRDefault="00370980" w:rsidP="00ED4A9E">
            <w:r w:rsidRPr="008E438E">
              <w:t>Personas (</w:t>
            </w:r>
            <w:proofErr w:type="spellStart"/>
            <w:r w:rsidRPr="008E438E">
              <w:t>IeVP</w:t>
            </w:r>
            <w:proofErr w:type="spellEnd"/>
            <w:r w:rsidRPr="008E438E">
              <w:t xml:space="preserve"> un VPD darbinieki)</w:t>
            </w:r>
          </w:p>
        </w:tc>
        <w:tc>
          <w:tcPr>
            <w:tcW w:w="1303" w:type="dxa"/>
            <w:shd w:val="clear" w:color="auto" w:fill="auto"/>
          </w:tcPr>
          <w:p w14:paraId="31513149" w14:textId="77777777" w:rsidR="00370980" w:rsidRPr="008E438E" w:rsidRDefault="00370980" w:rsidP="00ED4A9E">
            <w:r w:rsidRPr="008E438E">
              <w:t>ESF</w:t>
            </w:r>
          </w:p>
        </w:tc>
        <w:tc>
          <w:tcPr>
            <w:tcW w:w="1234" w:type="dxa"/>
            <w:shd w:val="clear" w:color="auto" w:fill="auto"/>
          </w:tcPr>
          <w:p w14:paraId="12DC9D81" w14:textId="77777777" w:rsidR="00370980" w:rsidRPr="008E438E" w:rsidRDefault="00370980" w:rsidP="00ED4A9E">
            <w:pPr>
              <w:jc w:val="center"/>
              <w:rPr>
                <w:bCs/>
              </w:rPr>
            </w:pPr>
            <w:r w:rsidRPr="008E438E">
              <w:rPr>
                <w:bCs/>
              </w:rPr>
              <w:t xml:space="preserve">1400 </w:t>
            </w:r>
            <w:proofErr w:type="spellStart"/>
            <w:r w:rsidRPr="008E438E">
              <w:rPr>
                <w:bCs/>
              </w:rPr>
              <w:t>IeVP</w:t>
            </w:r>
            <w:proofErr w:type="spellEnd"/>
            <w:r w:rsidRPr="008E438E">
              <w:rPr>
                <w:bCs/>
              </w:rPr>
              <w:t xml:space="preserve"> un 250 VPD darbinieku, kas strādā ar klientu </w:t>
            </w:r>
          </w:p>
        </w:tc>
        <w:tc>
          <w:tcPr>
            <w:tcW w:w="1036" w:type="dxa"/>
            <w:shd w:val="clear" w:color="auto" w:fill="auto"/>
          </w:tcPr>
          <w:p w14:paraId="34932B7D" w14:textId="77777777" w:rsidR="00370980" w:rsidRPr="008E438E" w:rsidRDefault="00370980" w:rsidP="00ED4A9E">
            <w:r w:rsidRPr="008E438E">
              <w:t>Projektu dati</w:t>
            </w:r>
          </w:p>
        </w:tc>
        <w:tc>
          <w:tcPr>
            <w:tcW w:w="1130" w:type="dxa"/>
          </w:tcPr>
          <w:p w14:paraId="0CF83B25" w14:textId="77777777" w:rsidR="00370980" w:rsidRPr="008E438E" w:rsidRDefault="00370980" w:rsidP="00ED4A9E">
            <w:r w:rsidRPr="008E438E">
              <w:t>Reizi gadā</w:t>
            </w:r>
          </w:p>
        </w:tc>
      </w:tr>
      <w:tr w:rsidR="00370980" w:rsidRPr="008E438E" w14:paraId="625C9D6C" w14:textId="77777777" w:rsidTr="00370980">
        <w:trPr>
          <w:trHeight w:val="433"/>
        </w:trPr>
        <w:tc>
          <w:tcPr>
            <w:tcW w:w="872" w:type="dxa"/>
            <w:shd w:val="clear" w:color="auto" w:fill="auto"/>
          </w:tcPr>
          <w:p w14:paraId="2056E111" w14:textId="77777777" w:rsidR="00370980" w:rsidRPr="008E438E" w:rsidRDefault="00370980" w:rsidP="00ED4A9E">
            <w:r w:rsidRPr="008E438E">
              <w:t>i.9.1.3.b</w:t>
            </w:r>
          </w:p>
        </w:tc>
        <w:tc>
          <w:tcPr>
            <w:tcW w:w="2105" w:type="dxa"/>
            <w:shd w:val="clear" w:color="auto" w:fill="auto"/>
          </w:tcPr>
          <w:p w14:paraId="40051381" w14:textId="77777777" w:rsidR="00370980" w:rsidRPr="008E438E" w:rsidRDefault="00370980" w:rsidP="00ED4A9E">
            <w:r w:rsidRPr="008E438E">
              <w:t>Riska un vajadzību novērtēšanas (RVN) instrumenti, kuru pilnveidei sniegts ESF atbalsts</w:t>
            </w:r>
          </w:p>
        </w:tc>
        <w:tc>
          <w:tcPr>
            <w:tcW w:w="1432" w:type="dxa"/>
            <w:shd w:val="clear" w:color="auto" w:fill="auto"/>
          </w:tcPr>
          <w:p w14:paraId="1DCA1CE6" w14:textId="77777777" w:rsidR="00370980" w:rsidRPr="008E438E" w:rsidRDefault="00370980" w:rsidP="00ED4A9E">
            <w:r w:rsidRPr="008E438E">
              <w:t>RVN instrumenti</w:t>
            </w:r>
          </w:p>
        </w:tc>
        <w:tc>
          <w:tcPr>
            <w:tcW w:w="1303" w:type="dxa"/>
            <w:shd w:val="clear" w:color="auto" w:fill="auto"/>
          </w:tcPr>
          <w:p w14:paraId="6DC35FA5" w14:textId="77777777" w:rsidR="00370980" w:rsidRPr="008E438E" w:rsidRDefault="00370980" w:rsidP="00ED4A9E">
            <w:r w:rsidRPr="008E438E">
              <w:t>ESF</w:t>
            </w:r>
          </w:p>
        </w:tc>
        <w:tc>
          <w:tcPr>
            <w:tcW w:w="1234" w:type="dxa"/>
            <w:shd w:val="clear" w:color="auto" w:fill="auto"/>
          </w:tcPr>
          <w:p w14:paraId="7B3930B4" w14:textId="77777777" w:rsidR="00370980" w:rsidRPr="008E438E" w:rsidRDefault="00370980" w:rsidP="00ED4A9E">
            <w:pPr>
              <w:jc w:val="center"/>
              <w:rPr>
                <w:bCs/>
              </w:rPr>
            </w:pPr>
            <w:r w:rsidRPr="008E438E">
              <w:t>6</w:t>
            </w:r>
          </w:p>
        </w:tc>
        <w:tc>
          <w:tcPr>
            <w:tcW w:w="1036" w:type="dxa"/>
            <w:shd w:val="clear" w:color="auto" w:fill="auto"/>
          </w:tcPr>
          <w:p w14:paraId="5C0E5BA8" w14:textId="77777777" w:rsidR="00370980" w:rsidRPr="008E438E" w:rsidRDefault="00370980" w:rsidP="00ED4A9E">
            <w:r w:rsidRPr="008E438E">
              <w:t>Projektu dati</w:t>
            </w:r>
          </w:p>
        </w:tc>
        <w:tc>
          <w:tcPr>
            <w:tcW w:w="1130" w:type="dxa"/>
          </w:tcPr>
          <w:p w14:paraId="2DDF1606" w14:textId="77777777" w:rsidR="00370980" w:rsidRPr="008E438E" w:rsidRDefault="00370980" w:rsidP="00ED4A9E">
            <w:r w:rsidRPr="008E438E">
              <w:t>Reizi gadā</w:t>
            </w:r>
          </w:p>
        </w:tc>
      </w:tr>
      <w:tr w:rsidR="00370980" w:rsidRPr="008E438E" w14:paraId="7F417617" w14:textId="77777777" w:rsidTr="00370980">
        <w:tc>
          <w:tcPr>
            <w:tcW w:w="872" w:type="dxa"/>
            <w:shd w:val="clear" w:color="auto" w:fill="auto"/>
          </w:tcPr>
          <w:p w14:paraId="16102FBF" w14:textId="77777777" w:rsidR="00370980" w:rsidRPr="008E438E" w:rsidRDefault="00370980" w:rsidP="00ED4A9E">
            <w:r w:rsidRPr="008E438E">
              <w:t>i.9.1.4.a</w:t>
            </w:r>
          </w:p>
          <w:p w14:paraId="0604815D" w14:textId="77777777" w:rsidR="00370980" w:rsidRPr="008E438E" w:rsidRDefault="00370980" w:rsidP="00ED4A9E"/>
        </w:tc>
        <w:tc>
          <w:tcPr>
            <w:tcW w:w="2105" w:type="dxa"/>
            <w:shd w:val="clear" w:color="auto" w:fill="auto"/>
          </w:tcPr>
          <w:p w14:paraId="75E3917E" w14:textId="77777777" w:rsidR="00370980" w:rsidRPr="008E438E" w:rsidRDefault="00370980" w:rsidP="00ED4A9E">
            <w:r w:rsidRPr="008E438E">
              <w:t>Atbalstu saņēmušo nelabvēlīgā situācijā esošu iedzīvotāju skaits</w:t>
            </w:r>
          </w:p>
        </w:tc>
        <w:tc>
          <w:tcPr>
            <w:tcW w:w="1432" w:type="dxa"/>
            <w:shd w:val="clear" w:color="auto" w:fill="auto"/>
          </w:tcPr>
          <w:p w14:paraId="36517E45" w14:textId="77777777" w:rsidR="00370980" w:rsidRPr="008E438E" w:rsidRDefault="00370980" w:rsidP="00ED4A9E">
            <w:r w:rsidRPr="008E438E">
              <w:t>Dalībnieki</w:t>
            </w:r>
          </w:p>
        </w:tc>
        <w:tc>
          <w:tcPr>
            <w:tcW w:w="1303" w:type="dxa"/>
            <w:shd w:val="clear" w:color="auto" w:fill="auto"/>
          </w:tcPr>
          <w:p w14:paraId="6F65DB54" w14:textId="77777777" w:rsidR="00370980" w:rsidRPr="008E438E" w:rsidRDefault="00370980" w:rsidP="00ED4A9E">
            <w:r w:rsidRPr="008E438E">
              <w:t>ESF</w:t>
            </w:r>
          </w:p>
        </w:tc>
        <w:tc>
          <w:tcPr>
            <w:tcW w:w="1234" w:type="dxa"/>
            <w:shd w:val="clear" w:color="auto" w:fill="auto"/>
          </w:tcPr>
          <w:p w14:paraId="319C238C" w14:textId="77777777" w:rsidR="00370980" w:rsidRPr="008E438E" w:rsidRDefault="00370980" w:rsidP="00ED4A9E">
            <w:pPr>
              <w:jc w:val="center"/>
              <w:rPr>
                <w:bCs/>
              </w:rPr>
            </w:pPr>
            <w:r w:rsidRPr="008E438E">
              <w:t>6 300</w:t>
            </w:r>
          </w:p>
        </w:tc>
        <w:tc>
          <w:tcPr>
            <w:tcW w:w="1036" w:type="dxa"/>
            <w:shd w:val="clear" w:color="auto" w:fill="auto"/>
          </w:tcPr>
          <w:p w14:paraId="4E0C796A" w14:textId="77777777" w:rsidR="00370980" w:rsidRPr="008E438E" w:rsidRDefault="00370980" w:rsidP="00ED4A9E">
            <w:r w:rsidRPr="008E438E">
              <w:t>Projektu dati</w:t>
            </w:r>
          </w:p>
        </w:tc>
        <w:tc>
          <w:tcPr>
            <w:tcW w:w="1130" w:type="dxa"/>
          </w:tcPr>
          <w:p w14:paraId="4F9AC341" w14:textId="45B14FC7" w:rsidR="00370980" w:rsidRPr="008E438E" w:rsidRDefault="00370980" w:rsidP="00ED4A9E">
            <w:r w:rsidRPr="008E438E">
              <w:t>Reizi gadā</w:t>
            </w:r>
            <w:r w:rsidR="0002765D">
              <w:t>”.</w:t>
            </w:r>
          </w:p>
        </w:tc>
      </w:tr>
    </w:tbl>
    <w:p w14:paraId="595C79CB" w14:textId="224DD95A" w:rsidR="00370980" w:rsidRDefault="00370980" w:rsidP="00370980">
      <w:pPr>
        <w:spacing w:before="120"/>
        <w:jc w:val="both"/>
        <w:rPr>
          <w:sz w:val="28"/>
          <w:szCs w:val="28"/>
          <w:lang w:eastAsia="en-US"/>
        </w:rPr>
      </w:pPr>
    </w:p>
    <w:p w14:paraId="76E25622" w14:textId="581277C2" w:rsidR="00346000" w:rsidRDefault="00346000" w:rsidP="009C3A63">
      <w:pPr>
        <w:pStyle w:val="ListParagraph"/>
        <w:numPr>
          <w:ilvl w:val="0"/>
          <w:numId w:val="26"/>
        </w:numPr>
        <w:ind w:left="0" w:firstLine="709"/>
        <w:jc w:val="both"/>
        <w:rPr>
          <w:sz w:val="28"/>
          <w:szCs w:val="28"/>
          <w:lang w:eastAsia="en-US"/>
        </w:rPr>
      </w:pPr>
      <w:r>
        <w:rPr>
          <w:sz w:val="28"/>
          <w:szCs w:val="28"/>
          <w:lang w:eastAsia="en-US"/>
        </w:rPr>
        <w:t>Izteikt 2.9. apakšsadaļas</w:t>
      </w:r>
      <w:r w:rsidRPr="00346000">
        <w:rPr>
          <w:sz w:val="28"/>
          <w:szCs w:val="28"/>
          <w:lang w:eastAsia="en-US"/>
        </w:rPr>
        <w:t xml:space="preserve"> “Sociālā iekļauš</w:t>
      </w:r>
      <w:r>
        <w:rPr>
          <w:sz w:val="28"/>
          <w:szCs w:val="28"/>
          <w:lang w:eastAsia="en-US"/>
        </w:rPr>
        <w:t>ana un nabadzības apkarošana” 92</w:t>
      </w:r>
      <w:r w:rsidRPr="00346000">
        <w:rPr>
          <w:sz w:val="28"/>
          <w:szCs w:val="28"/>
          <w:lang w:eastAsia="en-US"/>
        </w:rPr>
        <w:t>5. punktu šādā redakcijā:</w:t>
      </w:r>
    </w:p>
    <w:p w14:paraId="578928BD" w14:textId="77777777" w:rsidR="009C3A63" w:rsidRPr="00346000" w:rsidRDefault="009C3A63" w:rsidP="009C3A63">
      <w:pPr>
        <w:pStyle w:val="ListParagraph"/>
        <w:ind w:left="709"/>
        <w:jc w:val="both"/>
        <w:rPr>
          <w:sz w:val="28"/>
          <w:szCs w:val="28"/>
          <w:lang w:eastAsia="en-US"/>
        </w:rPr>
      </w:pPr>
    </w:p>
    <w:p w14:paraId="0FEE7DD4" w14:textId="7CC7249B" w:rsidR="00346000" w:rsidRDefault="00346000" w:rsidP="009C3A63">
      <w:pPr>
        <w:ind w:firstLine="709"/>
        <w:jc w:val="both"/>
        <w:rPr>
          <w:sz w:val="28"/>
          <w:szCs w:val="28"/>
          <w:lang w:eastAsia="en-US"/>
        </w:rPr>
      </w:pPr>
      <w:r>
        <w:rPr>
          <w:sz w:val="28"/>
          <w:szCs w:val="28"/>
          <w:lang w:eastAsia="en-US"/>
        </w:rPr>
        <w:t>“</w:t>
      </w:r>
      <w:r w:rsidR="003A55BD">
        <w:rPr>
          <w:sz w:val="28"/>
          <w:szCs w:val="28"/>
          <w:lang w:eastAsia="en-US"/>
        </w:rPr>
        <w:t xml:space="preserve">(925) </w:t>
      </w:r>
      <w:r w:rsidRPr="00346000">
        <w:rPr>
          <w:sz w:val="28"/>
          <w:szCs w:val="28"/>
          <w:lang w:eastAsia="en-US"/>
        </w:rPr>
        <w:t>SAM īstenojams ciešā sasaistē ar 9.2.2., 9.2.4., 9.2.5., 9.2.6., 9.2.7., 9.3.1. un 9.3.2.SAM, kas nodrošinās SAM ietvaros definēto pasākumus īstenošanu</w:t>
      </w:r>
      <w:r w:rsidR="003A55BD">
        <w:rPr>
          <w:sz w:val="28"/>
          <w:szCs w:val="28"/>
          <w:lang w:eastAsia="en-US"/>
        </w:rPr>
        <w:t>.</w:t>
      </w:r>
      <w:r>
        <w:rPr>
          <w:sz w:val="28"/>
          <w:szCs w:val="28"/>
          <w:lang w:eastAsia="en-US"/>
        </w:rPr>
        <w:t>”.</w:t>
      </w:r>
    </w:p>
    <w:p w14:paraId="6774D8DE" w14:textId="77777777" w:rsidR="003A55BD" w:rsidRDefault="003A55BD" w:rsidP="009C3A63">
      <w:pPr>
        <w:pStyle w:val="ListParagraph"/>
        <w:ind w:left="0" w:firstLine="709"/>
        <w:jc w:val="both"/>
        <w:rPr>
          <w:sz w:val="28"/>
          <w:szCs w:val="28"/>
          <w:lang w:eastAsia="en-US"/>
        </w:rPr>
      </w:pPr>
    </w:p>
    <w:p w14:paraId="70F8287F" w14:textId="114A38E1" w:rsidR="003A55BD" w:rsidRPr="00346000" w:rsidRDefault="003A55BD" w:rsidP="009C3A63">
      <w:pPr>
        <w:pStyle w:val="ListParagraph"/>
        <w:numPr>
          <w:ilvl w:val="0"/>
          <w:numId w:val="26"/>
        </w:numPr>
        <w:ind w:left="0" w:firstLine="709"/>
        <w:jc w:val="both"/>
        <w:rPr>
          <w:sz w:val="28"/>
          <w:szCs w:val="28"/>
          <w:lang w:eastAsia="en-US"/>
        </w:rPr>
      </w:pPr>
      <w:r>
        <w:rPr>
          <w:sz w:val="28"/>
          <w:szCs w:val="28"/>
          <w:lang w:eastAsia="en-US"/>
        </w:rPr>
        <w:t>Izteikt 2.9. apakšsadaļas</w:t>
      </w:r>
      <w:r w:rsidRPr="00346000">
        <w:rPr>
          <w:sz w:val="28"/>
          <w:szCs w:val="28"/>
          <w:lang w:eastAsia="en-US"/>
        </w:rPr>
        <w:t xml:space="preserve"> “Sociālā iekļauš</w:t>
      </w:r>
      <w:r>
        <w:rPr>
          <w:sz w:val="28"/>
          <w:szCs w:val="28"/>
          <w:lang w:eastAsia="en-US"/>
        </w:rPr>
        <w:t>ana un nabadzības apkarošana” 933</w:t>
      </w:r>
      <w:r w:rsidRPr="00346000">
        <w:rPr>
          <w:sz w:val="28"/>
          <w:szCs w:val="28"/>
          <w:lang w:eastAsia="en-US"/>
        </w:rPr>
        <w:t>. punktu šādā redakcijā:</w:t>
      </w:r>
    </w:p>
    <w:p w14:paraId="24745812" w14:textId="77777777" w:rsidR="00FE6EAE" w:rsidRDefault="00FE6EAE" w:rsidP="009C3A63">
      <w:pPr>
        <w:ind w:firstLine="709"/>
        <w:jc w:val="both"/>
        <w:rPr>
          <w:sz w:val="28"/>
          <w:szCs w:val="28"/>
          <w:lang w:eastAsia="en-US"/>
        </w:rPr>
      </w:pPr>
    </w:p>
    <w:p w14:paraId="7ED449B6" w14:textId="09F8AF93" w:rsidR="003A55BD" w:rsidRDefault="003A55BD" w:rsidP="009C3A63">
      <w:pPr>
        <w:ind w:firstLine="709"/>
        <w:jc w:val="both"/>
        <w:rPr>
          <w:sz w:val="28"/>
          <w:szCs w:val="28"/>
          <w:lang w:eastAsia="en-US"/>
        </w:rPr>
      </w:pPr>
      <w:r>
        <w:rPr>
          <w:sz w:val="28"/>
          <w:szCs w:val="28"/>
          <w:lang w:eastAsia="en-US"/>
        </w:rPr>
        <w:t xml:space="preserve">“(933) </w:t>
      </w:r>
      <w:r w:rsidRPr="003A55BD">
        <w:rPr>
          <w:sz w:val="28"/>
          <w:szCs w:val="28"/>
          <w:lang w:eastAsia="en-US"/>
        </w:rPr>
        <w:t>9.2.5.SAM: uzlabot pieejamību ārstniecības un ārstniecības atbalsta personām, kas sniedz pakalpojumus prioritārajās veselības jomās un sabiedrības veselības krīžu novēršanai iedzīvotājiem, kas dzīvo ārpus Rīgas</w:t>
      </w:r>
      <w:r>
        <w:rPr>
          <w:sz w:val="28"/>
          <w:szCs w:val="28"/>
          <w:lang w:eastAsia="en-US"/>
        </w:rPr>
        <w:t>.”.</w:t>
      </w:r>
    </w:p>
    <w:p w14:paraId="320F5C22" w14:textId="77777777" w:rsidR="00FE6EAE" w:rsidRPr="00346000" w:rsidRDefault="00FE6EAE" w:rsidP="009C3A63">
      <w:pPr>
        <w:ind w:firstLine="709"/>
        <w:jc w:val="both"/>
        <w:rPr>
          <w:sz w:val="28"/>
          <w:szCs w:val="28"/>
          <w:lang w:eastAsia="en-US"/>
        </w:rPr>
      </w:pPr>
    </w:p>
    <w:p w14:paraId="6F015E0E" w14:textId="124E4B89" w:rsidR="008A63D7" w:rsidRDefault="008A63D7" w:rsidP="009C3A63">
      <w:pPr>
        <w:pStyle w:val="ListParagraph"/>
        <w:numPr>
          <w:ilvl w:val="0"/>
          <w:numId w:val="26"/>
        </w:numPr>
        <w:ind w:left="0" w:firstLine="709"/>
        <w:contextualSpacing w:val="0"/>
        <w:jc w:val="both"/>
        <w:rPr>
          <w:sz w:val="28"/>
          <w:szCs w:val="28"/>
          <w:lang w:eastAsia="en-US"/>
        </w:rPr>
      </w:pPr>
      <w:r>
        <w:rPr>
          <w:sz w:val="28"/>
          <w:szCs w:val="28"/>
          <w:lang w:eastAsia="en-US"/>
        </w:rPr>
        <w:t>I</w:t>
      </w:r>
      <w:r w:rsidR="00346000">
        <w:rPr>
          <w:sz w:val="28"/>
          <w:szCs w:val="28"/>
          <w:lang w:eastAsia="en-US"/>
        </w:rPr>
        <w:t>zteikt 2.9. apakšsadaļas</w:t>
      </w:r>
      <w:r>
        <w:rPr>
          <w:sz w:val="28"/>
          <w:szCs w:val="28"/>
          <w:lang w:eastAsia="en-US"/>
        </w:rPr>
        <w:t xml:space="preserve"> “</w:t>
      </w:r>
      <w:r w:rsidRPr="006B1158">
        <w:rPr>
          <w:sz w:val="28"/>
          <w:szCs w:val="28"/>
          <w:lang w:eastAsia="en-US"/>
        </w:rPr>
        <w:t>Sociālā iekļaušana un nabadzības apkarošana</w:t>
      </w:r>
      <w:r>
        <w:rPr>
          <w:sz w:val="28"/>
          <w:szCs w:val="28"/>
          <w:lang w:eastAsia="en-US"/>
        </w:rPr>
        <w:t>”</w:t>
      </w:r>
      <w:r w:rsidR="00916222">
        <w:rPr>
          <w:sz w:val="28"/>
          <w:szCs w:val="28"/>
          <w:lang w:eastAsia="en-US"/>
        </w:rPr>
        <w:t xml:space="preserve"> 93</w:t>
      </w:r>
      <w:r w:rsidR="003A55BD">
        <w:rPr>
          <w:sz w:val="28"/>
          <w:szCs w:val="28"/>
          <w:lang w:eastAsia="en-US"/>
        </w:rPr>
        <w:t>6</w:t>
      </w:r>
      <w:r w:rsidR="00916222">
        <w:rPr>
          <w:sz w:val="28"/>
          <w:szCs w:val="28"/>
          <w:lang w:eastAsia="en-US"/>
        </w:rPr>
        <w:t>. punktu šādā redakcijā:</w:t>
      </w:r>
    </w:p>
    <w:p w14:paraId="60B48FAC" w14:textId="77777777" w:rsidR="00FE6EAE" w:rsidRDefault="00FE6EAE" w:rsidP="004778AE">
      <w:pPr>
        <w:pStyle w:val="ListParagraph"/>
        <w:ind w:left="709"/>
        <w:contextualSpacing w:val="0"/>
        <w:jc w:val="both"/>
        <w:rPr>
          <w:sz w:val="28"/>
          <w:szCs w:val="28"/>
          <w:lang w:eastAsia="en-US"/>
        </w:rPr>
      </w:pPr>
    </w:p>
    <w:p w14:paraId="6157D32A" w14:textId="095F0003" w:rsidR="00916222" w:rsidRPr="00916222" w:rsidRDefault="003A55BD" w:rsidP="009C3A63">
      <w:pPr>
        <w:ind w:firstLine="709"/>
        <w:jc w:val="both"/>
        <w:rPr>
          <w:sz w:val="28"/>
          <w:szCs w:val="28"/>
          <w:lang w:eastAsia="en-US"/>
        </w:rPr>
      </w:pPr>
      <w:r>
        <w:rPr>
          <w:sz w:val="28"/>
          <w:szCs w:val="28"/>
          <w:lang w:eastAsia="en-US"/>
        </w:rPr>
        <w:t xml:space="preserve">“(936) </w:t>
      </w:r>
      <w:r w:rsidRPr="003A55BD">
        <w:rPr>
          <w:sz w:val="28"/>
          <w:szCs w:val="28"/>
          <w:lang w:eastAsia="en-US"/>
        </w:rPr>
        <w:t>Rezultātā tiks nodrošināta pieejamība nepieciešamajām ārstniecības personām, uzlabojot pieejamību veselības aprūpes pakalpojumiem iedzīvotājiem ārpus Rīgas, t.sk. nabadzības un sociālās atstumtības riskam pakļautajiem iedzīvotājiem, kā arī sabiedrības veselības krīžu situācijā</w:t>
      </w:r>
      <w:r w:rsidR="00916222" w:rsidRPr="00916222">
        <w:rPr>
          <w:sz w:val="28"/>
          <w:szCs w:val="28"/>
          <w:lang w:eastAsia="en-US"/>
        </w:rPr>
        <w:t>.</w:t>
      </w:r>
      <w:r w:rsidR="00916222">
        <w:rPr>
          <w:sz w:val="28"/>
          <w:szCs w:val="28"/>
          <w:lang w:eastAsia="en-US"/>
        </w:rPr>
        <w:t>”.</w:t>
      </w:r>
    </w:p>
    <w:p w14:paraId="55C5253B" w14:textId="77777777" w:rsidR="005127BD" w:rsidRDefault="005127BD" w:rsidP="009C3A63">
      <w:pPr>
        <w:pStyle w:val="ListParagraph"/>
        <w:numPr>
          <w:ilvl w:val="0"/>
          <w:numId w:val="26"/>
        </w:numPr>
        <w:ind w:left="0" w:firstLine="709"/>
        <w:contextualSpacing w:val="0"/>
        <w:jc w:val="both"/>
        <w:rPr>
          <w:sz w:val="28"/>
          <w:szCs w:val="28"/>
          <w:lang w:eastAsia="en-US"/>
        </w:rPr>
        <w:sectPr w:rsidR="005127BD" w:rsidSect="00DA3FDF">
          <w:pgSz w:w="11906" w:h="16838" w:code="9"/>
          <w:pgMar w:top="1418" w:right="1134" w:bottom="1134" w:left="1701" w:header="709" w:footer="709" w:gutter="0"/>
          <w:cols w:space="708"/>
          <w:titlePg/>
          <w:docGrid w:linePitch="381"/>
        </w:sectPr>
      </w:pPr>
    </w:p>
    <w:p w14:paraId="3D8580A8" w14:textId="3F2F2764" w:rsidR="005127BD" w:rsidRDefault="003A55BD" w:rsidP="00ED2B64">
      <w:pPr>
        <w:pStyle w:val="ListParagraph"/>
        <w:numPr>
          <w:ilvl w:val="0"/>
          <w:numId w:val="26"/>
        </w:numPr>
        <w:ind w:left="0" w:firstLine="709"/>
        <w:contextualSpacing w:val="0"/>
        <w:jc w:val="both"/>
        <w:rPr>
          <w:sz w:val="28"/>
          <w:szCs w:val="28"/>
          <w:lang w:eastAsia="en-US"/>
        </w:rPr>
      </w:pPr>
      <w:r>
        <w:rPr>
          <w:sz w:val="28"/>
          <w:szCs w:val="28"/>
          <w:lang w:eastAsia="en-US"/>
        </w:rPr>
        <w:lastRenderedPageBreak/>
        <w:t>Papildināt</w:t>
      </w:r>
      <w:r w:rsidR="008A63D7">
        <w:rPr>
          <w:sz w:val="28"/>
          <w:szCs w:val="28"/>
          <w:lang w:eastAsia="en-US"/>
        </w:rPr>
        <w:t xml:space="preserve"> 2.9. apakšsadaļu “</w:t>
      </w:r>
      <w:r w:rsidR="008A63D7" w:rsidRPr="006B1158">
        <w:rPr>
          <w:sz w:val="28"/>
          <w:szCs w:val="28"/>
          <w:lang w:eastAsia="en-US"/>
        </w:rPr>
        <w:t>Sociālā iekļaušana un nabadzības apkarošana</w:t>
      </w:r>
      <w:r w:rsidR="008A63D7">
        <w:rPr>
          <w:sz w:val="28"/>
          <w:szCs w:val="28"/>
          <w:lang w:eastAsia="en-US"/>
        </w:rPr>
        <w:t>”</w:t>
      </w:r>
      <w:r w:rsidR="005127BD">
        <w:rPr>
          <w:sz w:val="28"/>
          <w:szCs w:val="28"/>
          <w:lang w:eastAsia="en-US"/>
        </w:rPr>
        <w:t xml:space="preserve"> </w:t>
      </w:r>
      <w:r>
        <w:rPr>
          <w:sz w:val="28"/>
          <w:szCs w:val="28"/>
          <w:lang w:eastAsia="en-US"/>
        </w:rPr>
        <w:t xml:space="preserve">ar </w:t>
      </w:r>
      <w:r w:rsidR="005127BD">
        <w:rPr>
          <w:sz w:val="28"/>
          <w:szCs w:val="28"/>
          <w:lang w:eastAsia="en-US"/>
        </w:rPr>
        <w:t>tabulu</w:t>
      </w:r>
      <w:r w:rsidR="001A164F">
        <w:rPr>
          <w:sz w:val="28"/>
          <w:szCs w:val="28"/>
          <w:lang w:eastAsia="en-US"/>
        </w:rPr>
        <w:t xml:space="preserve"> </w:t>
      </w:r>
      <w:r w:rsidR="001A164F" w:rsidRPr="001A164F">
        <w:rPr>
          <w:sz w:val="28"/>
          <w:szCs w:val="28"/>
          <w:lang w:eastAsia="en-US"/>
        </w:rPr>
        <w:t>Nr. 2.9.10</w:t>
      </w:r>
      <w:r w:rsidR="001C1D0B">
        <w:rPr>
          <w:sz w:val="28"/>
          <w:szCs w:val="28"/>
          <w:lang w:eastAsia="en-US"/>
        </w:rPr>
        <w:t>.</w:t>
      </w:r>
      <w:r w:rsidR="001A164F" w:rsidRPr="001A164F">
        <w:rPr>
          <w:sz w:val="28"/>
          <w:szCs w:val="28"/>
          <w:lang w:eastAsia="en-US"/>
        </w:rPr>
        <w:t xml:space="preserve">1. (4) </w:t>
      </w:r>
      <w:r w:rsidR="005127BD">
        <w:rPr>
          <w:sz w:val="28"/>
          <w:szCs w:val="28"/>
          <w:lang w:eastAsia="en-US"/>
        </w:rPr>
        <w:t>“</w:t>
      </w:r>
      <w:r w:rsidR="005127BD" w:rsidRPr="005127BD">
        <w:rPr>
          <w:sz w:val="28"/>
          <w:szCs w:val="28"/>
          <w:lang w:eastAsia="en-US"/>
        </w:rPr>
        <w:t>ESF specifiskie rezultāta rādītāji</w:t>
      </w:r>
      <w:r w:rsidR="005127BD">
        <w:rPr>
          <w:sz w:val="28"/>
          <w:szCs w:val="28"/>
          <w:lang w:eastAsia="en-US"/>
        </w:rPr>
        <w:t>” šādā redakcijā:</w:t>
      </w:r>
    </w:p>
    <w:p w14:paraId="01905D9D" w14:textId="77777777" w:rsidR="00ED2B64" w:rsidRDefault="00ED2B64" w:rsidP="00ED2B64">
      <w:pPr>
        <w:pStyle w:val="ListParagraph"/>
        <w:ind w:left="709"/>
        <w:contextualSpacing w:val="0"/>
        <w:jc w:val="both"/>
        <w:rPr>
          <w:sz w:val="28"/>
          <w:szCs w:val="28"/>
          <w:lang w:eastAsia="en-US"/>
        </w:rPr>
      </w:pPr>
    </w:p>
    <w:p w14:paraId="75A17A03" w14:textId="11F62637" w:rsidR="00EA3270" w:rsidRDefault="00EA3270" w:rsidP="00ED2B64">
      <w:pPr>
        <w:jc w:val="both"/>
        <w:rPr>
          <w:sz w:val="28"/>
          <w:szCs w:val="28"/>
          <w:lang w:eastAsia="en-US"/>
        </w:rPr>
      </w:pPr>
      <w:r>
        <w:rPr>
          <w:sz w:val="28"/>
          <w:szCs w:val="28"/>
          <w:lang w:eastAsia="en-US"/>
        </w:rPr>
        <w:t>“</w:t>
      </w:r>
      <w:bookmarkStart w:id="1" w:name="_Hlk44067704"/>
      <w:r w:rsidRPr="00EA3270">
        <w:rPr>
          <w:i/>
          <w:sz w:val="28"/>
          <w:szCs w:val="28"/>
          <w:lang w:eastAsia="en-US"/>
        </w:rPr>
        <w:t>Tabula Nr. 2.9.10</w:t>
      </w:r>
      <w:r w:rsidR="001C1D0B">
        <w:rPr>
          <w:i/>
          <w:sz w:val="28"/>
          <w:szCs w:val="28"/>
          <w:lang w:eastAsia="en-US"/>
        </w:rPr>
        <w:t>.1</w:t>
      </w:r>
      <w:r w:rsidRPr="00EA3270">
        <w:rPr>
          <w:i/>
          <w:sz w:val="28"/>
          <w:szCs w:val="28"/>
          <w:lang w:eastAsia="en-US"/>
        </w:rPr>
        <w:t>. (4)</w:t>
      </w:r>
    </w:p>
    <w:bookmarkEnd w:id="1"/>
    <w:p w14:paraId="2158EDFF" w14:textId="4D776703" w:rsidR="00EA3270" w:rsidRPr="00EA3270" w:rsidRDefault="00EA3270" w:rsidP="00EA3270">
      <w:pPr>
        <w:spacing w:before="120"/>
        <w:jc w:val="center"/>
        <w:rPr>
          <w:b/>
          <w:sz w:val="28"/>
          <w:szCs w:val="28"/>
          <w:lang w:eastAsia="en-US"/>
        </w:rPr>
      </w:pPr>
      <w:r w:rsidRPr="00EA3270">
        <w:rPr>
          <w:b/>
          <w:sz w:val="28"/>
          <w:szCs w:val="28"/>
          <w:lang w:eastAsia="en-US"/>
        </w:rPr>
        <w:t>ESF specifiskie rezultāta rādītāji</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985"/>
        <w:gridCol w:w="996"/>
        <w:gridCol w:w="1276"/>
        <w:gridCol w:w="1134"/>
        <w:gridCol w:w="1134"/>
        <w:gridCol w:w="1276"/>
        <w:gridCol w:w="1418"/>
        <w:gridCol w:w="1275"/>
        <w:gridCol w:w="1134"/>
        <w:gridCol w:w="1134"/>
      </w:tblGrid>
      <w:tr w:rsidR="005127BD" w:rsidRPr="008E438E" w14:paraId="4BEF6C40" w14:textId="77777777" w:rsidTr="005127BD">
        <w:trPr>
          <w:tblHeader/>
        </w:trPr>
        <w:tc>
          <w:tcPr>
            <w:tcW w:w="983" w:type="dxa"/>
            <w:gridSpan w:val="2"/>
            <w:shd w:val="clear" w:color="auto" w:fill="F2F2F2"/>
            <w:vAlign w:val="center"/>
          </w:tcPr>
          <w:p w14:paraId="0978E21F" w14:textId="4A941402" w:rsidR="005127BD" w:rsidRPr="008E438E" w:rsidRDefault="00A368C0" w:rsidP="00ED4A9E">
            <w:pPr>
              <w:jc w:val="center"/>
            </w:pPr>
            <w:r>
              <w:t>“</w:t>
            </w:r>
            <w:r w:rsidR="005127BD" w:rsidRPr="008E438E">
              <w:t>ID</w:t>
            </w:r>
          </w:p>
        </w:tc>
        <w:tc>
          <w:tcPr>
            <w:tcW w:w="1985" w:type="dxa"/>
            <w:shd w:val="clear" w:color="auto" w:fill="F2F2F2"/>
            <w:vAlign w:val="center"/>
          </w:tcPr>
          <w:p w14:paraId="7D87816C" w14:textId="77777777" w:rsidR="005127BD" w:rsidRPr="008E438E" w:rsidRDefault="005127BD" w:rsidP="00ED4A9E">
            <w:pPr>
              <w:jc w:val="center"/>
            </w:pPr>
            <w:r w:rsidRPr="008E438E">
              <w:t>Rādītājs</w:t>
            </w:r>
          </w:p>
        </w:tc>
        <w:tc>
          <w:tcPr>
            <w:tcW w:w="996" w:type="dxa"/>
            <w:shd w:val="clear" w:color="auto" w:fill="F2F2F2"/>
          </w:tcPr>
          <w:p w14:paraId="527CF4FC" w14:textId="77777777" w:rsidR="005127BD" w:rsidRPr="008E438E" w:rsidRDefault="005127BD" w:rsidP="00ED4A9E">
            <w:pPr>
              <w:jc w:val="center"/>
            </w:pPr>
            <w:r w:rsidRPr="008E438E">
              <w:t>Reģiona kategorija vai JNI</w:t>
            </w:r>
            <w:r w:rsidRPr="008E438E">
              <w:rPr>
                <w:rStyle w:val="FootnoteReference"/>
              </w:rPr>
              <w:footnoteReference w:id="12"/>
            </w:r>
          </w:p>
        </w:tc>
        <w:tc>
          <w:tcPr>
            <w:tcW w:w="1276" w:type="dxa"/>
            <w:shd w:val="clear" w:color="auto" w:fill="F2F2F2"/>
            <w:vAlign w:val="center"/>
          </w:tcPr>
          <w:p w14:paraId="1ECF3EFE" w14:textId="77777777" w:rsidR="005127BD" w:rsidRPr="008E438E" w:rsidRDefault="005127BD" w:rsidP="00ED4A9E">
            <w:pPr>
              <w:jc w:val="center"/>
            </w:pPr>
            <w:r w:rsidRPr="008E438E">
              <w:t>Mērvienība</w:t>
            </w:r>
          </w:p>
        </w:tc>
        <w:tc>
          <w:tcPr>
            <w:tcW w:w="1134" w:type="dxa"/>
            <w:shd w:val="clear" w:color="auto" w:fill="F2F2F2"/>
            <w:vAlign w:val="center"/>
          </w:tcPr>
          <w:p w14:paraId="0FB048C7" w14:textId="77777777" w:rsidR="005127BD" w:rsidRPr="008E438E" w:rsidRDefault="005127BD" w:rsidP="00ED4A9E">
            <w:pPr>
              <w:jc w:val="center"/>
            </w:pPr>
            <w:r w:rsidRPr="008E438E">
              <w:t>Kopējais iznākuma rādītājs</w:t>
            </w:r>
          </w:p>
        </w:tc>
        <w:tc>
          <w:tcPr>
            <w:tcW w:w="1134" w:type="dxa"/>
            <w:shd w:val="clear" w:color="auto" w:fill="F2F2F2"/>
            <w:vAlign w:val="center"/>
          </w:tcPr>
          <w:p w14:paraId="78E4BE1A" w14:textId="77777777" w:rsidR="005127BD" w:rsidRPr="008E438E" w:rsidRDefault="005127BD" w:rsidP="00ED4A9E">
            <w:pPr>
              <w:jc w:val="center"/>
            </w:pPr>
            <w:r w:rsidRPr="008E438E">
              <w:t xml:space="preserve">Sākotnējā vērtība </w:t>
            </w:r>
          </w:p>
        </w:tc>
        <w:tc>
          <w:tcPr>
            <w:tcW w:w="1276" w:type="dxa"/>
            <w:shd w:val="clear" w:color="auto" w:fill="F2F2F2"/>
          </w:tcPr>
          <w:p w14:paraId="7A5DD40B" w14:textId="77777777" w:rsidR="005127BD" w:rsidRPr="008E438E" w:rsidRDefault="005127BD" w:rsidP="00ED4A9E">
            <w:pPr>
              <w:jc w:val="center"/>
            </w:pPr>
            <w:r w:rsidRPr="008E438E">
              <w:t>Sākotnējās vērtības gads</w:t>
            </w:r>
          </w:p>
        </w:tc>
        <w:tc>
          <w:tcPr>
            <w:tcW w:w="1418" w:type="dxa"/>
            <w:shd w:val="clear" w:color="auto" w:fill="F2F2F2"/>
            <w:vAlign w:val="center"/>
          </w:tcPr>
          <w:p w14:paraId="7C9C99B6" w14:textId="77777777" w:rsidR="005127BD" w:rsidRPr="008E438E" w:rsidRDefault="005127BD" w:rsidP="00ED4A9E">
            <w:pPr>
              <w:jc w:val="center"/>
            </w:pPr>
            <w:r w:rsidRPr="008E438E">
              <w:t>Sākotnējās un mērķa vērtības mērvienība</w:t>
            </w:r>
          </w:p>
        </w:tc>
        <w:tc>
          <w:tcPr>
            <w:tcW w:w="1275" w:type="dxa"/>
            <w:shd w:val="clear" w:color="auto" w:fill="F2F2F2"/>
            <w:vAlign w:val="center"/>
          </w:tcPr>
          <w:p w14:paraId="1EC1D4BA" w14:textId="77777777" w:rsidR="005127BD" w:rsidRPr="008E438E" w:rsidRDefault="005127BD" w:rsidP="00ED4A9E">
            <w:pPr>
              <w:jc w:val="center"/>
            </w:pPr>
            <w:r w:rsidRPr="008E438E">
              <w:t>Plānotā vērtība (2023. gadā)</w:t>
            </w:r>
          </w:p>
        </w:tc>
        <w:tc>
          <w:tcPr>
            <w:tcW w:w="1134" w:type="dxa"/>
            <w:shd w:val="clear" w:color="auto" w:fill="F2F2F2"/>
            <w:vAlign w:val="center"/>
          </w:tcPr>
          <w:p w14:paraId="0D0AB5EC" w14:textId="77777777" w:rsidR="005127BD" w:rsidRPr="008E438E" w:rsidRDefault="005127BD" w:rsidP="00ED4A9E">
            <w:pPr>
              <w:jc w:val="center"/>
            </w:pPr>
            <w:r w:rsidRPr="008E438E">
              <w:t>Datu avots</w:t>
            </w:r>
          </w:p>
        </w:tc>
        <w:tc>
          <w:tcPr>
            <w:tcW w:w="1134" w:type="dxa"/>
            <w:shd w:val="clear" w:color="auto" w:fill="F2F2F2"/>
            <w:vAlign w:val="center"/>
          </w:tcPr>
          <w:p w14:paraId="6EF1C3BF" w14:textId="77777777" w:rsidR="005127BD" w:rsidRPr="008E438E" w:rsidRDefault="005127BD" w:rsidP="00ED4A9E">
            <w:pPr>
              <w:jc w:val="center"/>
            </w:pPr>
            <w:r w:rsidRPr="008E438E">
              <w:t>Ziņošanas regularitāte</w:t>
            </w:r>
          </w:p>
        </w:tc>
      </w:tr>
      <w:tr w:rsidR="003A55BD" w:rsidRPr="008E438E" w14:paraId="67FD49F8" w14:textId="77777777" w:rsidTr="005127BD">
        <w:tc>
          <w:tcPr>
            <w:tcW w:w="959" w:type="dxa"/>
          </w:tcPr>
          <w:p w14:paraId="582467E6" w14:textId="77777777" w:rsidR="003A55BD" w:rsidRPr="008E438E" w:rsidRDefault="003A55BD" w:rsidP="003A55BD">
            <w:r w:rsidRPr="008E438E">
              <w:t>r.9.2.5.a</w:t>
            </w:r>
          </w:p>
          <w:p w14:paraId="3B1CEF64" w14:textId="77777777" w:rsidR="003A55BD" w:rsidRPr="008E438E" w:rsidRDefault="003A55BD" w:rsidP="003A55BD"/>
        </w:tc>
        <w:tc>
          <w:tcPr>
            <w:tcW w:w="2009" w:type="dxa"/>
            <w:gridSpan w:val="2"/>
            <w:shd w:val="clear" w:color="auto" w:fill="auto"/>
            <w:vAlign w:val="center"/>
          </w:tcPr>
          <w:p w14:paraId="6018B275" w14:textId="71CC5F83" w:rsidR="003A55BD" w:rsidRPr="003A55BD" w:rsidRDefault="003A55BD" w:rsidP="003A55BD">
            <w:pPr>
              <w:jc w:val="both"/>
            </w:pPr>
            <w:r w:rsidRPr="003A55BD">
              <w:t xml:space="preserve">Atbalstīto ārstniecības personu skaits, kuras strādā teritoriālajās vienībās ārpus Rīgas gadu pēc atbalsta saņemšanas </w:t>
            </w:r>
          </w:p>
        </w:tc>
        <w:tc>
          <w:tcPr>
            <w:tcW w:w="996" w:type="dxa"/>
            <w:shd w:val="clear" w:color="auto" w:fill="auto"/>
          </w:tcPr>
          <w:p w14:paraId="2E831842" w14:textId="68D06526" w:rsidR="003A55BD" w:rsidRPr="003A55BD" w:rsidRDefault="003A55BD" w:rsidP="003A55BD">
            <w:pPr>
              <w:jc w:val="center"/>
            </w:pPr>
            <w:r w:rsidRPr="003A55BD">
              <w:rPr>
                <w:iCs/>
              </w:rPr>
              <w:t>Mazāk attīstītie reģioni</w:t>
            </w:r>
          </w:p>
        </w:tc>
        <w:tc>
          <w:tcPr>
            <w:tcW w:w="1276" w:type="dxa"/>
            <w:shd w:val="clear" w:color="auto" w:fill="auto"/>
          </w:tcPr>
          <w:p w14:paraId="76466913" w14:textId="359156A3" w:rsidR="003A55BD" w:rsidRPr="003A55BD" w:rsidRDefault="003A55BD" w:rsidP="003A55BD">
            <w:pPr>
              <w:jc w:val="center"/>
            </w:pPr>
            <w:r w:rsidRPr="003A55BD">
              <w:t>Personas</w:t>
            </w:r>
          </w:p>
        </w:tc>
        <w:tc>
          <w:tcPr>
            <w:tcW w:w="1134" w:type="dxa"/>
            <w:shd w:val="clear" w:color="auto" w:fill="auto"/>
          </w:tcPr>
          <w:p w14:paraId="0639FA96" w14:textId="036B3688" w:rsidR="003A55BD" w:rsidRPr="003A55BD" w:rsidRDefault="003A55BD" w:rsidP="003A55BD">
            <w:pPr>
              <w:jc w:val="center"/>
            </w:pPr>
            <w:r w:rsidRPr="003A55BD">
              <w:t>N/A</w:t>
            </w:r>
          </w:p>
        </w:tc>
        <w:tc>
          <w:tcPr>
            <w:tcW w:w="1134" w:type="dxa"/>
            <w:shd w:val="clear" w:color="auto" w:fill="auto"/>
          </w:tcPr>
          <w:p w14:paraId="794F098E" w14:textId="0080EAE8" w:rsidR="003A55BD" w:rsidRPr="003A55BD" w:rsidRDefault="003A55BD" w:rsidP="003A55BD">
            <w:pPr>
              <w:jc w:val="center"/>
            </w:pPr>
            <w:r w:rsidRPr="003A55BD">
              <w:t>0</w:t>
            </w:r>
          </w:p>
        </w:tc>
        <w:tc>
          <w:tcPr>
            <w:tcW w:w="1276" w:type="dxa"/>
            <w:shd w:val="clear" w:color="auto" w:fill="auto"/>
          </w:tcPr>
          <w:p w14:paraId="682E8E36" w14:textId="2CF25156" w:rsidR="003A55BD" w:rsidRPr="003A55BD" w:rsidRDefault="003A55BD" w:rsidP="003A55BD">
            <w:pPr>
              <w:jc w:val="center"/>
            </w:pPr>
            <w:r w:rsidRPr="003A55BD">
              <w:t>2012</w:t>
            </w:r>
          </w:p>
        </w:tc>
        <w:tc>
          <w:tcPr>
            <w:tcW w:w="1418" w:type="dxa"/>
            <w:shd w:val="clear" w:color="auto" w:fill="auto"/>
          </w:tcPr>
          <w:p w14:paraId="5D1290BF" w14:textId="60F4226D" w:rsidR="003A55BD" w:rsidRPr="003A55BD" w:rsidRDefault="003A55BD" w:rsidP="003A55BD">
            <w:pPr>
              <w:jc w:val="center"/>
            </w:pPr>
            <w:r w:rsidRPr="003A55BD">
              <w:t>Personu skaits</w:t>
            </w:r>
          </w:p>
        </w:tc>
        <w:tc>
          <w:tcPr>
            <w:tcW w:w="1275" w:type="dxa"/>
            <w:shd w:val="clear" w:color="auto" w:fill="auto"/>
          </w:tcPr>
          <w:p w14:paraId="2C47D524" w14:textId="0554D589" w:rsidR="003A55BD" w:rsidRPr="003A55BD" w:rsidRDefault="003A55BD" w:rsidP="003A55BD">
            <w:pPr>
              <w:jc w:val="center"/>
            </w:pPr>
            <w:r w:rsidRPr="003A55BD">
              <w:t>506</w:t>
            </w:r>
            <w:r w:rsidRPr="003A55BD">
              <w:rPr>
                <w:rStyle w:val="FootnoteReference"/>
              </w:rPr>
              <w:footnoteReference w:id="13"/>
            </w:r>
          </w:p>
        </w:tc>
        <w:tc>
          <w:tcPr>
            <w:tcW w:w="1134" w:type="dxa"/>
            <w:shd w:val="clear" w:color="auto" w:fill="auto"/>
          </w:tcPr>
          <w:p w14:paraId="5AC8932E" w14:textId="45F9832E" w:rsidR="003A55BD" w:rsidRPr="008E438E" w:rsidRDefault="003A55BD" w:rsidP="003A55BD">
            <w:pPr>
              <w:jc w:val="center"/>
            </w:pPr>
            <w:r w:rsidRPr="008E438E">
              <w:t>Projektu dati</w:t>
            </w:r>
          </w:p>
        </w:tc>
        <w:tc>
          <w:tcPr>
            <w:tcW w:w="1134" w:type="dxa"/>
            <w:shd w:val="clear" w:color="auto" w:fill="auto"/>
          </w:tcPr>
          <w:p w14:paraId="5BC32207" w14:textId="5D277113" w:rsidR="003A55BD" w:rsidRPr="008E438E" w:rsidRDefault="003A55BD" w:rsidP="003A55BD">
            <w:pPr>
              <w:jc w:val="center"/>
            </w:pPr>
            <w:r w:rsidRPr="008E438E">
              <w:t>Reizi gadā</w:t>
            </w:r>
            <w:r>
              <w:t>”.</w:t>
            </w:r>
          </w:p>
        </w:tc>
      </w:tr>
    </w:tbl>
    <w:p w14:paraId="7EC5E6E2" w14:textId="77777777" w:rsidR="005127BD" w:rsidRPr="005127BD" w:rsidRDefault="005127BD" w:rsidP="005127BD">
      <w:pPr>
        <w:spacing w:before="120"/>
        <w:jc w:val="both"/>
        <w:rPr>
          <w:sz w:val="28"/>
          <w:szCs w:val="28"/>
          <w:lang w:eastAsia="en-US"/>
        </w:rPr>
      </w:pPr>
    </w:p>
    <w:p w14:paraId="7CF41809" w14:textId="77777777" w:rsidR="007C5299" w:rsidRDefault="007C5299" w:rsidP="006D6F9B">
      <w:pPr>
        <w:pStyle w:val="ListParagraph"/>
        <w:numPr>
          <w:ilvl w:val="0"/>
          <w:numId w:val="26"/>
        </w:numPr>
        <w:spacing w:before="120"/>
        <w:contextualSpacing w:val="0"/>
        <w:jc w:val="both"/>
        <w:rPr>
          <w:sz w:val="28"/>
          <w:szCs w:val="28"/>
          <w:lang w:eastAsia="en-US"/>
        </w:rPr>
        <w:sectPr w:rsidR="007C5299" w:rsidSect="005127BD">
          <w:pgSz w:w="16838" w:h="11906" w:orient="landscape" w:code="9"/>
          <w:pgMar w:top="1701" w:right="1418" w:bottom="1134" w:left="1134" w:header="709" w:footer="709" w:gutter="0"/>
          <w:cols w:space="708"/>
          <w:titlePg/>
          <w:docGrid w:linePitch="381"/>
        </w:sectPr>
      </w:pPr>
    </w:p>
    <w:p w14:paraId="3C6D5536" w14:textId="02113033" w:rsidR="003A55BD" w:rsidRPr="003A55BD" w:rsidRDefault="000441A1" w:rsidP="00ED2B64">
      <w:pPr>
        <w:pStyle w:val="ListParagraph"/>
        <w:numPr>
          <w:ilvl w:val="0"/>
          <w:numId w:val="26"/>
        </w:numPr>
        <w:ind w:left="0" w:firstLine="709"/>
        <w:jc w:val="both"/>
        <w:rPr>
          <w:sz w:val="28"/>
          <w:szCs w:val="28"/>
          <w:lang w:eastAsia="en-US"/>
        </w:rPr>
      </w:pPr>
      <w:r>
        <w:rPr>
          <w:sz w:val="28"/>
          <w:szCs w:val="28"/>
          <w:lang w:eastAsia="en-US"/>
        </w:rPr>
        <w:lastRenderedPageBreak/>
        <w:t>Izteikt 2.9. apakšsadaļas</w:t>
      </w:r>
      <w:r w:rsidR="003A55BD" w:rsidRPr="003A55BD">
        <w:rPr>
          <w:sz w:val="28"/>
          <w:szCs w:val="28"/>
          <w:lang w:eastAsia="en-US"/>
        </w:rPr>
        <w:t xml:space="preserve"> “Sociālā iekļaušana un nabadzības apkarošana” 9</w:t>
      </w:r>
      <w:r w:rsidR="007D0BCB">
        <w:rPr>
          <w:sz w:val="28"/>
          <w:szCs w:val="28"/>
          <w:lang w:eastAsia="en-US"/>
        </w:rPr>
        <w:t>38</w:t>
      </w:r>
      <w:r w:rsidR="003A55BD" w:rsidRPr="003A55BD">
        <w:rPr>
          <w:sz w:val="28"/>
          <w:szCs w:val="28"/>
          <w:lang w:eastAsia="en-US"/>
        </w:rPr>
        <w:t>.</w:t>
      </w:r>
      <w:r w:rsidR="007D0BCB">
        <w:rPr>
          <w:sz w:val="28"/>
          <w:szCs w:val="28"/>
          <w:lang w:eastAsia="en-US"/>
        </w:rPr>
        <w:t xml:space="preserve">, </w:t>
      </w:r>
      <w:r>
        <w:rPr>
          <w:sz w:val="28"/>
          <w:szCs w:val="28"/>
          <w:lang w:eastAsia="en-US"/>
        </w:rPr>
        <w:t>939. un</w:t>
      </w:r>
      <w:r w:rsidR="007D0BCB">
        <w:rPr>
          <w:sz w:val="28"/>
          <w:szCs w:val="28"/>
          <w:lang w:eastAsia="en-US"/>
        </w:rPr>
        <w:t xml:space="preserve"> 940.</w:t>
      </w:r>
      <w:r w:rsidR="003A55BD" w:rsidRPr="003A55BD">
        <w:rPr>
          <w:sz w:val="28"/>
          <w:szCs w:val="28"/>
          <w:lang w:eastAsia="en-US"/>
        </w:rPr>
        <w:t xml:space="preserve"> punktu šādā redakcijā:</w:t>
      </w:r>
    </w:p>
    <w:p w14:paraId="1EF388AB" w14:textId="77777777" w:rsidR="00ED2B64" w:rsidRDefault="00ED2B64" w:rsidP="00ED2B64">
      <w:pPr>
        <w:ind w:firstLine="709"/>
        <w:jc w:val="both"/>
        <w:rPr>
          <w:sz w:val="28"/>
          <w:szCs w:val="28"/>
          <w:lang w:eastAsia="en-US"/>
        </w:rPr>
      </w:pPr>
    </w:p>
    <w:p w14:paraId="4D2A18FB" w14:textId="19CB28EC" w:rsidR="007D0BCB" w:rsidRPr="007D0BCB" w:rsidRDefault="00ED2B64" w:rsidP="00ED2B64">
      <w:pPr>
        <w:ind w:firstLine="709"/>
        <w:jc w:val="both"/>
        <w:rPr>
          <w:sz w:val="28"/>
          <w:szCs w:val="28"/>
          <w:lang w:eastAsia="en-US"/>
        </w:rPr>
      </w:pPr>
      <w:r>
        <w:rPr>
          <w:sz w:val="28"/>
          <w:szCs w:val="28"/>
          <w:lang w:eastAsia="en-US"/>
        </w:rPr>
        <w:t>“</w:t>
      </w:r>
      <w:r w:rsidR="007D0BCB" w:rsidRPr="007D0BCB">
        <w:rPr>
          <w:sz w:val="28"/>
          <w:szCs w:val="28"/>
          <w:lang w:eastAsia="en-US"/>
        </w:rPr>
        <w:t>(938)</w:t>
      </w:r>
      <w:r w:rsidR="007D0BCB" w:rsidRPr="007D0BCB">
        <w:rPr>
          <w:sz w:val="28"/>
          <w:szCs w:val="28"/>
          <w:lang w:eastAsia="en-US"/>
        </w:rPr>
        <w:tab/>
        <w:t xml:space="preserve">Lai nodrošinātu ārstniecības procesā iesaistītā personāla prasmes un zināšanas atbilstoši veselības tīklu attīstības vadlīnijās noteiktajai specifikai, prioritātēm, sadarbības mehānismiem, kā arī ņemot vērā straujo medicīnas zinātnes attīstības gaitu, nepieciešams nodrošināt tālākizglītības apmācību pieejamību ārstniecības un ārstniecības atbalsta procesā iesaistītajam personālam prioritārajās (sirds un asinsvadu, onkoloģijas, bērnu (sākot no perinatālā un </w:t>
      </w:r>
      <w:proofErr w:type="spellStart"/>
      <w:r w:rsidR="007D0BCB" w:rsidRPr="007D0BCB">
        <w:rPr>
          <w:sz w:val="28"/>
          <w:szCs w:val="28"/>
          <w:lang w:eastAsia="en-US"/>
        </w:rPr>
        <w:t>neonatālā</w:t>
      </w:r>
      <w:proofErr w:type="spellEnd"/>
      <w:r w:rsidR="007D0BCB" w:rsidRPr="007D0BCB">
        <w:rPr>
          <w:sz w:val="28"/>
          <w:szCs w:val="28"/>
          <w:lang w:eastAsia="en-US"/>
        </w:rPr>
        <w:t xml:space="preserve"> perioda) aprūpes, garīgās veselības un ar COVID-19 vīrusu, kā arī citu sabiedrības veselības krīžu saistītajās) jomās.</w:t>
      </w:r>
    </w:p>
    <w:p w14:paraId="0E94EB0A" w14:textId="608197F9" w:rsidR="007D0BCB" w:rsidRPr="007D0BCB" w:rsidRDefault="007D0BCB" w:rsidP="00ED2B64">
      <w:pPr>
        <w:ind w:firstLine="709"/>
        <w:jc w:val="both"/>
        <w:rPr>
          <w:sz w:val="28"/>
          <w:szCs w:val="28"/>
          <w:lang w:eastAsia="en-US"/>
        </w:rPr>
      </w:pPr>
      <w:r w:rsidRPr="007D0BCB">
        <w:rPr>
          <w:sz w:val="28"/>
          <w:szCs w:val="28"/>
          <w:lang w:eastAsia="en-US"/>
        </w:rPr>
        <w:t xml:space="preserve"> (939)</w:t>
      </w:r>
      <w:r w:rsidRPr="007D0BCB">
        <w:rPr>
          <w:sz w:val="28"/>
          <w:szCs w:val="28"/>
          <w:lang w:eastAsia="en-US"/>
        </w:rPr>
        <w:tab/>
        <w:t xml:space="preserve">Atbalsts veselības aprūpes procesā iesaistītajam personālam paredzēts veselības aprūpes sistēmas efektivizēšanas ietvaros, nodrošinot personāla prasmju un kompetenču pilnveidi, tādējādi papildinot pārējās investīcijas sabiedrības veselībā un nodrošinot kompleksu atbalstu veselības aprūpes (tai skaitā medicīniskās rehabilitācijas) pakalpojumu kvalitātes celšanai. </w:t>
      </w:r>
    </w:p>
    <w:p w14:paraId="608BA1F7" w14:textId="25267CCD" w:rsidR="003A55BD" w:rsidRDefault="007D0BCB" w:rsidP="00ED2B64">
      <w:pPr>
        <w:ind w:firstLine="709"/>
        <w:jc w:val="both"/>
        <w:rPr>
          <w:sz w:val="28"/>
          <w:szCs w:val="28"/>
          <w:lang w:eastAsia="en-US"/>
        </w:rPr>
      </w:pPr>
      <w:r w:rsidRPr="007D0BCB">
        <w:rPr>
          <w:sz w:val="28"/>
          <w:szCs w:val="28"/>
          <w:lang w:eastAsia="en-US"/>
        </w:rPr>
        <w:t xml:space="preserve"> (940)</w:t>
      </w:r>
      <w:r w:rsidRPr="007D0BCB">
        <w:rPr>
          <w:sz w:val="28"/>
          <w:szCs w:val="28"/>
          <w:lang w:eastAsia="en-US"/>
        </w:rPr>
        <w:tab/>
        <w:t xml:space="preserve">SAM ietvaros tiks uzlabota sadarbība starp medicīnas un sociālo pakalpojumu sniedzējiem (sociālajā jomā strādājošo speciālistu sadarbība ar ģimenes ārstiem, speciālistiem u.tml.), tai skaitā nodrošinot sociālajā jomā strādājošo speciālistu apmācību. SAM ietvaros tiks atbalstītas cilvēkresursu apmācības un profesionālā izaugsme ārstniecības un ārstniecības atbalsta personām, kā arī farmaceitiskās aprūpes pakalpojumu sniedzējiem, nodrošinot personu kvalifikācijas un iemaņu atbilstību prioritāro (sirds un asinsvadu, onkoloģijas, bērnu (sākot no perinatālā un </w:t>
      </w:r>
      <w:proofErr w:type="spellStart"/>
      <w:r w:rsidRPr="007D0BCB">
        <w:rPr>
          <w:sz w:val="28"/>
          <w:szCs w:val="28"/>
          <w:lang w:eastAsia="en-US"/>
        </w:rPr>
        <w:t>neonatālā</w:t>
      </w:r>
      <w:proofErr w:type="spellEnd"/>
      <w:r w:rsidRPr="007D0BCB">
        <w:rPr>
          <w:sz w:val="28"/>
          <w:szCs w:val="28"/>
          <w:lang w:eastAsia="en-US"/>
        </w:rPr>
        <w:t xml:space="preserve"> perioda) aprūpes, garīgās veselības un ar COVID-19 vīrusu, kā arī citu sabiedrības veselības krīžu saistītajās) veselības jomu veselības tīklu attīstības vadlīnijās noteiktajām prasībām, kā arī veselības nozares plānošanas dokumentos identificētajām cilvēkresursu attīstības vajadzībām. SAM ietvaros tiks nodrošināta ārstniecības un ārstniecības atbalsta personu kvalifikācijas uzlabošana atbilstoši 9.2.3.SAM ietvaros izstrādātajām veselības tīklu attīstības vadlīnijām, nodrošinot personāla prasmju un kvalifikācijas atbilstību noteiktajām prasībām, savukārt turpmākā vispārējā kvalifikācijas uzturēšana tiks īstenota atbilstoši līdz šim valstī noteiktajai kārtībai, kas paredz, ka ārstniecības persona reizi piecos gados veic resertifikāciju par saviem vai darba devēja līdzekļiem. Pasākumi ir veicami ciešā sasaistē ar deinstitucionalizācijas mērķiem (tai skaitā garīgās veselības ietvaros), un to īstenošanā tiks nodrošināta koordinēta pakalpojumu attīstības plānošana</w:t>
      </w:r>
      <w:r>
        <w:rPr>
          <w:sz w:val="28"/>
          <w:szCs w:val="28"/>
          <w:lang w:eastAsia="en-US"/>
        </w:rPr>
        <w:t>.”.</w:t>
      </w:r>
    </w:p>
    <w:p w14:paraId="34C20B47" w14:textId="77777777" w:rsidR="00ED2B64" w:rsidRDefault="00ED2B64" w:rsidP="00ED2B64">
      <w:pPr>
        <w:pStyle w:val="ListParagraph"/>
        <w:ind w:left="709"/>
        <w:jc w:val="both"/>
        <w:rPr>
          <w:sz w:val="28"/>
          <w:szCs w:val="28"/>
          <w:lang w:eastAsia="en-US"/>
        </w:rPr>
      </w:pPr>
    </w:p>
    <w:p w14:paraId="508E7B9F" w14:textId="303E7343" w:rsidR="007D0BCB" w:rsidRPr="00827800" w:rsidRDefault="007D0BCB" w:rsidP="00827800">
      <w:pPr>
        <w:pStyle w:val="ListParagraph"/>
        <w:numPr>
          <w:ilvl w:val="0"/>
          <w:numId w:val="26"/>
        </w:numPr>
        <w:ind w:left="0" w:firstLine="709"/>
        <w:jc w:val="both"/>
        <w:rPr>
          <w:b/>
          <w:bCs/>
          <w:sz w:val="28"/>
          <w:szCs w:val="28"/>
          <w:lang w:eastAsia="en-US"/>
        </w:rPr>
      </w:pPr>
      <w:r w:rsidRPr="007D0BCB">
        <w:rPr>
          <w:sz w:val="28"/>
          <w:szCs w:val="28"/>
          <w:lang w:eastAsia="en-US"/>
        </w:rPr>
        <w:t>Papildināt 2.9. apakšsadaļu “Sociālā iekļaušana un nabadzības apkarošana” ar 941</w:t>
      </w:r>
      <w:r w:rsidRPr="007D0BCB">
        <w:rPr>
          <w:sz w:val="28"/>
          <w:szCs w:val="28"/>
          <w:vertAlign w:val="superscript"/>
          <w:lang w:eastAsia="en-US"/>
        </w:rPr>
        <w:t>1</w:t>
      </w:r>
      <w:r w:rsidRPr="007D0BCB">
        <w:rPr>
          <w:sz w:val="28"/>
          <w:szCs w:val="28"/>
          <w:lang w:eastAsia="en-US"/>
        </w:rPr>
        <w:t>., 941</w:t>
      </w:r>
      <w:r w:rsidRPr="007D0BCB">
        <w:rPr>
          <w:sz w:val="28"/>
          <w:szCs w:val="28"/>
          <w:vertAlign w:val="superscript"/>
          <w:lang w:eastAsia="en-US"/>
        </w:rPr>
        <w:t>2</w:t>
      </w:r>
      <w:r w:rsidRPr="007D0BCB">
        <w:rPr>
          <w:sz w:val="28"/>
          <w:szCs w:val="28"/>
          <w:lang w:eastAsia="en-US"/>
        </w:rPr>
        <w:t>., 914</w:t>
      </w:r>
      <w:r w:rsidRPr="007D0BCB">
        <w:rPr>
          <w:sz w:val="28"/>
          <w:szCs w:val="28"/>
          <w:vertAlign w:val="superscript"/>
          <w:lang w:eastAsia="en-US"/>
        </w:rPr>
        <w:t>3</w:t>
      </w:r>
      <w:r w:rsidRPr="007D0BCB">
        <w:rPr>
          <w:sz w:val="28"/>
          <w:szCs w:val="28"/>
          <w:lang w:eastAsia="en-US"/>
        </w:rPr>
        <w:t>., 941</w:t>
      </w:r>
      <w:r w:rsidRPr="007D0BCB">
        <w:rPr>
          <w:sz w:val="28"/>
          <w:szCs w:val="28"/>
          <w:vertAlign w:val="superscript"/>
          <w:lang w:eastAsia="en-US"/>
        </w:rPr>
        <w:t>4</w:t>
      </w:r>
      <w:r w:rsidR="000441A1">
        <w:rPr>
          <w:sz w:val="28"/>
          <w:szCs w:val="28"/>
          <w:lang w:eastAsia="en-US"/>
        </w:rPr>
        <w:t>.,</w:t>
      </w:r>
      <w:r w:rsidRPr="007D0BCB">
        <w:rPr>
          <w:sz w:val="28"/>
          <w:szCs w:val="28"/>
          <w:lang w:eastAsia="en-US"/>
        </w:rPr>
        <w:t xml:space="preserve"> 941</w:t>
      </w:r>
      <w:r w:rsidRPr="007D0BCB">
        <w:rPr>
          <w:sz w:val="28"/>
          <w:szCs w:val="28"/>
          <w:vertAlign w:val="superscript"/>
          <w:lang w:eastAsia="en-US"/>
        </w:rPr>
        <w:t>5</w:t>
      </w:r>
      <w:r w:rsidRPr="007D0BCB">
        <w:rPr>
          <w:sz w:val="28"/>
          <w:szCs w:val="28"/>
          <w:lang w:eastAsia="en-US"/>
        </w:rPr>
        <w:t xml:space="preserve">. </w:t>
      </w:r>
      <w:r w:rsidRPr="000441A1">
        <w:rPr>
          <w:sz w:val="28"/>
          <w:szCs w:val="28"/>
          <w:lang w:eastAsia="en-US"/>
        </w:rPr>
        <w:t xml:space="preserve">punktu un tabulu </w:t>
      </w:r>
      <w:r w:rsidR="00ED2B64" w:rsidRPr="00ED2B64">
        <w:rPr>
          <w:sz w:val="28"/>
          <w:szCs w:val="28"/>
          <w:lang w:eastAsia="en-US"/>
        </w:rPr>
        <w:t>Nr.</w:t>
      </w:r>
      <w:r w:rsidR="00ED2B64">
        <w:rPr>
          <w:sz w:val="28"/>
          <w:szCs w:val="28"/>
          <w:lang w:eastAsia="en-US"/>
        </w:rPr>
        <w:t> </w:t>
      </w:r>
      <w:r w:rsidR="00ED2B64" w:rsidRPr="00ED2B64">
        <w:rPr>
          <w:sz w:val="28"/>
          <w:szCs w:val="28"/>
          <w:lang w:eastAsia="en-US"/>
        </w:rPr>
        <w:t>2.9.11.1. (4)</w:t>
      </w:r>
      <w:r w:rsidR="00ED2B64">
        <w:rPr>
          <w:sz w:val="28"/>
          <w:szCs w:val="28"/>
          <w:lang w:eastAsia="en-US"/>
        </w:rPr>
        <w:t xml:space="preserve">  </w:t>
      </w:r>
      <w:r w:rsidR="00827800">
        <w:rPr>
          <w:sz w:val="28"/>
          <w:szCs w:val="28"/>
          <w:lang w:eastAsia="en-US"/>
        </w:rPr>
        <w:t xml:space="preserve"> </w:t>
      </w:r>
      <w:r w:rsidR="00827800" w:rsidRPr="00827800">
        <w:rPr>
          <w:sz w:val="28"/>
          <w:szCs w:val="28"/>
          <w:lang w:eastAsia="en-US"/>
        </w:rPr>
        <w:t>“ESF specifiskie rezultāta rādītāji”</w:t>
      </w:r>
      <w:r w:rsidR="00827800">
        <w:rPr>
          <w:b/>
          <w:bCs/>
          <w:sz w:val="28"/>
          <w:szCs w:val="28"/>
          <w:lang w:eastAsia="en-US"/>
        </w:rPr>
        <w:t xml:space="preserve"> </w:t>
      </w:r>
      <w:r w:rsidRPr="00827800">
        <w:rPr>
          <w:sz w:val="28"/>
          <w:szCs w:val="28"/>
          <w:lang w:eastAsia="en-US"/>
        </w:rPr>
        <w:t>šādā redakcijā:</w:t>
      </w:r>
    </w:p>
    <w:p w14:paraId="53D77776" w14:textId="77777777" w:rsidR="00ED2B64" w:rsidRDefault="00ED2B64" w:rsidP="00ED2B64">
      <w:pPr>
        <w:ind w:firstLine="709"/>
        <w:jc w:val="both"/>
        <w:rPr>
          <w:rFonts w:eastAsia="PMingLiU"/>
          <w:b/>
          <w:sz w:val="28"/>
          <w:szCs w:val="28"/>
          <w:lang w:eastAsia="en-US"/>
        </w:rPr>
      </w:pPr>
    </w:p>
    <w:p w14:paraId="6BB02ADF" w14:textId="0C0EC908" w:rsidR="00276D05" w:rsidRPr="00276D05" w:rsidRDefault="00276D05" w:rsidP="00ED2B64">
      <w:pPr>
        <w:ind w:firstLine="709"/>
        <w:jc w:val="both"/>
        <w:rPr>
          <w:rFonts w:eastAsia="PMingLiU"/>
          <w:b/>
          <w:sz w:val="28"/>
          <w:szCs w:val="28"/>
          <w:lang w:eastAsia="en-US"/>
        </w:rPr>
      </w:pPr>
      <w:r w:rsidRPr="00276D05">
        <w:rPr>
          <w:rFonts w:eastAsia="PMingLiU"/>
          <w:b/>
          <w:sz w:val="28"/>
          <w:szCs w:val="28"/>
          <w:lang w:eastAsia="en-US"/>
        </w:rPr>
        <w:t>(941</w:t>
      </w:r>
      <w:r w:rsidRPr="00276D05">
        <w:rPr>
          <w:rFonts w:eastAsia="PMingLiU"/>
          <w:b/>
          <w:sz w:val="28"/>
          <w:szCs w:val="28"/>
          <w:vertAlign w:val="superscript"/>
          <w:lang w:eastAsia="en-US"/>
        </w:rPr>
        <w:t>1</w:t>
      </w:r>
      <w:r w:rsidRPr="00276D05">
        <w:rPr>
          <w:rFonts w:eastAsia="PMingLiU"/>
          <w:b/>
          <w:sz w:val="28"/>
          <w:szCs w:val="28"/>
          <w:lang w:eastAsia="en-US"/>
        </w:rPr>
        <w:t>)</w:t>
      </w:r>
      <w:r w:rsidR="00ED2B64">
        <w:rPr>
          <w:rFonts w:eastAsia="PMingLiU"/>
          <w:b/>
          <w:sz w:val="28"/>
          <w:szCs w:val="28"/>
          <w:lang w:eastAsia="en-US"/>
        </w:rPr>
        <w:t xml:space="preserve"> </w:t>
      </w:r>
      <w:r w:rsidRPr="00276D05">
        <w:rPr>
          <w:rFonts w:eastAsia="PMingLiU"/>
          <w:b/>
          <w:sz w:val="28"/>
          <w:szCs w:val="28"/>
          <w:lang w:eastAsia="en-US"/>
        </w:rPr>
        <w:t>9.2.7.SAM: Atbalsts ārstniecības personām, kas nodrošina pacientu ārstēšanu sabiedrības veselības  krīžu situāciju novēršanai</w:t>
      </w:r>
    </w:p>
    <w:p w14:paraId="606998AF" w14:textId="2E42DF3F" w:rsidR="00276D05" w:rsidRPr="00276D05" w:rsidRDefault="00276D05" w:rsidP="00ED2B64">
      <w:pPr>
        <w:ind w:firstLine="709"/>
        <w:jc w:val="both"/>
        <w:rPr>
          <w:rFonts w:eastAsia="PMingLiU"/>
          <w:b/>
          <w:sz w:val="28"/>
          <w:szCs w:val="28"/>
          <w:lang w:eastAsia="en-US"/>
        </w:rPr>
      </w:pPr>
      <w:r w:rsidRPr="00276D05">
        <w:rPr>
          <w:rFonts w:eastAsia="PMingLiU"/>
          <w:bCs/>
          <w:sz w:val="28"/>
          <w:szCs w:val="28"/>
          <w:lang w:eastAsia="en-US"/>
        </w:rPr>
        <w:lastRenderedPageBreak/>
        <w:t>(941</w:t>
      </w:r>
      <w:r w:rsidRPr="00276D05">
        <w:rPr>
          <w:rFonts w:eastAsia="PMingLiU"/>
          <w:bCs/>
          <w:sz w:val="28"/>
          <w:szCs w:val="28"/>
          <w:vertAlign w:val="superscript"/>
          <w:lang w:eastAsia="en-US"/>
        </w:rPr>
        <w:t>2</w:t>
      </w:r>
      <w:r w:rsidRPr="00276D05">
        <w:rPr>
          <w:rFonts w:eastAsia="PMingLiU"/>
          <w:bCs/>
          <w:sz w:val="28"/>
          <w:szCs w:val="28"/>
          <w:lang w:eastAsia="en-US"/>
        </w:rPr>
        <w:t>)</w:t>
      </w:r>
      <w:r w:rsidR="00ED2B64">
        <w:rPr>
          <w:rFonts w:eastAsia="PMingLiU"/>
          <w:bCs/>
          <w:sz w:val="28"/>
          <w:szCs w:val="28"/>
          <w:lang w:eastAsia="en-US"/>
        </w:rPr>
        <w:t xml:space="preserve"> </w:t>
      </w:r>
      <w:r w:rsidRPr="00276D05">
        <w:rPr>
          <w:rFonts w:eastAsia="PMingLiU"/>
          <w:bCs/>
          <w:sz w:val="28"/>
          <w:szCs w:val="28"/>
          <w:lang w:eastAsia="en-US"/>
        </w:rPr>
        <w:t>COVID-19 izraisītā krīze ir izgaismojusi virkni problēmu veselības aprūpes pakalpojumu jomā, kas arī citu sabiedrības veselības krīžu situācijā radītu riskus sabiedrībai, tai skaitā Latvijā pakalpojumu pieejamību būtiski ietekmē ārstniecības personu trūkums slimnīcās un Neatliekamās medicīniskās palīdzības dienestā Rīgā, kur COVID-19 pacientu skaits ir vislielākais (Rīgā uz 17.06.2020. bija 651 pozitīvs COVID-19 pacients, kas ir vairāk kā puse no visiem gadījumiem Latvijā</w:t>
      </w:r>
      <w:r w:rsidRPr="00276D05">
        <w:rPr>
          <w:rFonts w:eastAsia="PMingLiU"/>
          <w:bCs/>
          <w:sz w:val="28"/>
          <w:szCs w:val="28"/>
          <w:vertAlign w:val="superscript"/>
          <w:lang w:eastAsia="en-US"/>
        </w:rPr>
        <w:footnoteReference w:id="14"/>
      </w:r>
      <w:r w:rsidRPr="00276D05">
        <w:rPr>
          <w:rFonts w:eastAsia="PMingLiU"/>
          <w:bCs/>
          <w:sz w:val="28"/>
          <w:szCs w:val="28"/>
          <w:lang w:eastAsia="en-US"/>
        </w:rPr>
        <w:t xml:space="preserve">) un kur tiek ārstēti smagākie saslimšanas gadījumi visās </w:t>
      </w:r>
      <w:proofErr w:type="spellStart"/>
      <w:r w:rsidRPr="00276D05">
        <w:rPr>
          <w:rFonts w:eastAsia="PMingLiU"/>
          <w:bCs/>
          <w:sz w:val="28"/>
          <w:szCs w:val="28"/>
          <w:lang w:eastAsia="en-US"/>
        </w:rPr>
        <w:t>diagnonožu</w:t>
      </w:r>
      <w:proofErr w:type="spellEnd"/>
      <w:r w:rsidRPr="00276D05">
        <w:rPr>
          <w:rFonts w:eastAsia="PMingLiU"/>
          <w:bCs/>
          <w:sz w:val="28"/>
          <w:szCs w:val="28"/>
          <w:lang w:eastAsia="en-US"/>
        </w:rPr>
        <w:t xml:space="preserve"> grupās.</w:t>
      </w:r>
    </w:p>
    <w:p w14:paraId="4E134C29" w14:textId="77777777" w:rsidR="00276D05" w:rsidRPr="00276D05" w:rsidRDefault="00276D05" w:rsidP="00ED2B64">
      <w:pPr>
        <w:ind w:firstLine="709"/>
        <w:jc w:val="both"/>
        <w:rPr>
          <w:rFonts w:eastAsia="PMingLiU"/>
          <w:sz w:val="28"/>
          <w:szCs w:val="28"/>
          <w:lang w:eastAsia="en-US"/>
        </w:rPr>
      </w:pPr>
      <w:r w:rsidRPr="00276D05">
        <w:rPr>
          <w:rFonts w:eastAsia="PMingLiU"/>
          <w:sz w:val="28"/>
          <w:szCs w:val="28"/>
          <w:lang w:eastAsia="en-US"/>
        </w:rPr>
        <w:t>(941</w:t>
      </w:r>
      <w:r w:rsidRPr="00276D05">
        <w:rPr>
          <w:rFonts w:eastAsia="PMingLiU"/>
          <w:sz w:val="28"/>
          <w:szCs w:val="28"/>
          <w:vertAlign w:val="superscript"/>
          <w:lang w:eastAsia="en-US"/>
        </w:rPr>
        <w:t>3</w:t>
      </w:r>
      <w:r w:rsidRPr="00276D05">
        <w:rPr>
          <w:rFonts w:eastAsia="PMingLiU"/>
          <w:sz w:val="28"/>
          <w:szCs w:val="28"/>
          <w:lang w:eastAsia="en-US"/>
        </w:rPr>
        <w:t>)Būtiskākās ar veselības jomas personāla pieejamību saistītās problēmas Rīgā ir:</w:t>
      </w:r>
    </w:p>
    <w:p w14:paraId="555DB1E3" w14:textId="77777777" w:rsidR="00276D05" w:rsidRPr="00276D05" w:rsidRDefault="00276D05" w:rsidP="00ED2B64">
      <w:pPr>
        <w:numPr>
          <w:ilvl w:val="0"/>
          <w:numId w:val="24"/>
        </w:numPr>
        <w:ind w:left="0" w:firstLine="709"/>
        <w:contextualSpacing/>
        <w:jc w:val="both"/>
        <w:rPr>
          <w:rFonts w:eastAsia="PMingLiU"/>
          <w:sz w:val="28"/>
          <w:szCs w:val="28"/>
          <w:lang w:eastAsia="en-US"/>
        </w:rPr>
      </w:pPr>
      <w:r w:rsidRPr="00276D05">
        <w:rPr>
          <w:rFonts w:eastAsia="PMingLiU"/>
          <w:sz w:val="28"/>
          <w:szCs w:val="28"/>
          <w:lang w:eastAsia="en-US"/>
        </w:rPr>
        <w:t>Medicīnas māsu un māsu palīgu, kā arī ārstu palīgu trūkums. Praktizējošo ārstniecības personu ar vidējo medicīnisko izglītību uz 10 000 iedzīvotāju skaits pēdējos gados Rīgā samazinās – 2013.gadā šis skaits bija 115,9, savukārt 2017.gadā jau tikai 109,9. Latvijā uz 10 000 iedzīvotājiem ir 45,7 praktizējošas māsas, kas ir 3.zemākais rādītājs ES</w:t>
      </w:r>
      <w:r w:rsidRPr="00276D05">
        <w:rPr>
          <w:rFonts w:eastAsia="PMingLiU"/>
          <w:sz w:val="28"/>
          <w:szCs w:val="28"/>
          <w:vertAlign w:val="superscript"/>
          <w:lang w:eastAsia="en-US"/>
        </w:rPr>
        <w:footnoteReference w:id="15"/>
      </w:r>
      <w:r w:rsidRPr="00276D05">
        <w:rPr>
          <w:rFonts w:eastAsia="PMingLiU"/>
          <w:sz w:val="28"/>
          <w:szCs w:val="28"/>
          <w:lang w:eastAsia="en-US"/>
        </w:rPr>
        <w:t xml:space="preserve">. Viena no problēmām tieši veselības aprūpē Rīgā ir tā, ka māsas strādā vairākās darba vietās, līdz ar to bieži vien darba slodze ir pārāk liela un rada izdegšanas riskus, līdz ar to īpaši COVID-19 krīzes apstākļos tieši māsu nepieejamība negatīvi ietekmēja veselības aprūpes pakalpojumu pieejamību Rīgā. Neatliekamās medicīniskās palīdzības dienestu galvenais </w:t>
      </w:r>
      <w:proofErr w:type="spellStart"/>
      <w:r w:rsidRPr="00276D05">
        <w:rPr>
          <w:rFonts w:eastAsia="PMingLiU"/>
          <w:sz w:val="28"/>
          <w:szCs w:val="28"/>
          <w:lang w:eastAsia="en-US"/>
        </w:rPr>
        <w:t>cilvēkresurss</w:t>
      </w:r>
      <w:proofErr w:type="spellEnd"/>
      <w:r w:rsidRPr="00276D05">
        <w:rPr>
          <w:rFonts w:eastAsia="PMingLiU"/>
          <w:sz w:val="28"/>
          <w:szCs w:val="28"/>
          <w:lang w:eastAsia="en-US"/>
        </w:rPr>
        <w:t xml:space="preserve"> ir ārstu palīgi  – sabiedrības veselības krīzes apstākļos tieši šī veselības aprūpes personāla iesaiste veselības aprūpes pakalpojumu nodrošināšanā ir būtiska gan slimnīcās, gan Neatliekamās medicīniskās palīdzības dienesta darbā.</w:t>
      </w:r>
    </w:p>
    <w:p w14:paraId="067E2803" w14:textId="77777777" w:rsidR="00276D05" w:rsidRPr="00276D05" w:rsidRDefault="00276D05" w:rsidP="00ED2B64">
      <w:pPr>
        <w:numPr>
          <w:ilvl w:val="0"/>
          <w:numId w:val="24"/>
        </w:numPr>
        <w:ind w:left="0" w:firstLine="709"/>
        <w:contextualSpacing/>
        <w:jc w:val="both"/>
        <w:rPr>
          <w:rFonts w:eastAsia="PMingLiU"/>
          <w:sz w:val="28"/>
          <w:szCs w:val="28"/>
          <w:lang w:eastAsia="en-US"/>
        </w:rPr>
      </w:pPr>
      <w:r w:rsidRPr="00276D05">
        <w:rPr>
          <w:rFonts w:eastAsia="PMingLiU"/>
          <w:bCs/>
          <w:sz w:val="28"/>
          <w:szCs w:val="28"/>
          <w:lang w:eastAsia="en-US"/>
        </w:rPr>
        <w:t>Ģimenes ārstu novecošanās (līdz 2020.gada beigām Rīgā strādās 130 ģimenes ārsti, kas jau sasnieguši pensijas vecumu) – minētais aspekts būtiski ietekmē ģimenes medicīnas pieejamību Rīgā COVID-19 izplatības apstākļos, jo šie ģimenes ārsti ir slimības riska grupā un krīzes situācijā tiek apdraudēta pensijas vecuma ārsta iespējas sniegt veselības aprūpes pakalpojumu, turklāt ģimenes ārstam kā primārās veselības aprūpes pakalpojumu sniedzējam ir būtiska loma COVID-19 un citu slimību ierobežošanā.</w:t>
      </w:r>
      <w:r w:rsidRPr="00276D05">
        <w:rPr>
          <w:rFonts w:eastAsia="PMingLiU"/>
          <w:sz w:val="28"/>
          <w:szCs w:val="28"/>
          <w:lang w:eastAsia="en-US"/>
        </w:rPr>
        <w:t xml:space="preserve"> </w:t>
      </w:r>
      <w:r w:rsidRPr="00276D05">
        <w:rPr>
          <w:rFonts w:eastAsia="PMingLiU"/>
          <w:bCs/>
          <w:sz w:val="28"/>
          <w:szCs w:val="28"/>
          <w:lang w:eastAsia="en-US"/>
        </w:rPr>
        <w:t>Ģimenes ārstu paaudžu nomaiņa ir preventīvs pasākums veselības krīzes situācijas novēršanai – ja pirms vai krīzes laikā ģimenes ārsti pensijas vecumā pārtrauks darbu, operatīvi nenododot pacientus nākamai ārstu paaudzei, tas var ierobežot primārās veselības aprūpes pakalpojumu pieejamību.</w:t>
      </w:r>
    </w:p>
    <w:p w14:paraId="30D1A6B3" w14:textId="1E2729A0" w:rsidR="00276D05" w:rsidRPr="00276D05" w:rsidRDefault="00276D05" w:rsidP="00ED2B64">
      <w:pPr>
        <w:autoSpaceDE w:val="0"/>
        <w:autoSpaceDN w:val="0"/>
        <w:adjustRightInd w:val="0"/>
        <w:ind w:firstLine="709"/>
        <w:jc w:val="both"/>
        <w:rPr>
          <w:rFonts w:eastAsia="PMingLiU"/>
          <w:sz w:val="28"/>
          <w:szCs w:val="28"/>
          <w:lang w:eastAsia="en-US"/>
        </w:rPr>
      </w:pPr>
      <w:r w:rsidRPr="00276D05">
        <w:rPr>
          <w:rFonts w:eastAsia="PMingLiU"/>
          <w:sz w:val="28"/>
          <w:szCs w:val="28"/>
          <w:lang w:eastAsia="en-US"/>
        </w:rPr>
        <w:t>(941</w:t>
      </w:r>
      <w:r w:rsidRPr="00276D05">
        <w:rPr>
          <w:rFonts w:eastAsia="PMingLiU"/>
          <w:sz w:val="28"/>
          <w:szCs w:val="28"/>
          <w:vertAlign w:val="superscript"/>
          <w:lang w:eastAsia="en-US"/>
        </w:rPr>
        <w:t>4</w:t>
      </w:r>
      <w:r w:rsidRPr="00276D05">
        <w:rPr>
          <w:rFonts w:eastAsia="PMingLiU"/>
          <w:sz w:val="28"/>
          <w:szCs w:val="28"/>
          <w:lang w:eastAsia="en-US"/>
        </w:rPr>
        <w:t>)</w:t>
      </w:r>
      <w:r w:rsidR="003F3022">
        <w:rPr>
          <w:rFonts w:eastAsia="PMingLiU"/>
          <w:sz w:val="28"/>
          <w:szCs w:val="28"/>
          <w:lang w:eastAsia="en-US"/>
        </w:rPr>
        <w:t xml:space="preserve"> </w:t>
      </w:r>
      <w:r w:rsidRPr="00276D05">
        <w:rPr>
          <w:rFonts w:eastAsia="PMingLiU"/>
          <w:sz w:val="28"/>
          <w:szCs w:val="28"/>
          <w:lang w:eastAsia="en-US"/>
        </w:rPr>
        <w:t xml:space="preserve">Lai risinātu minētās problēmas, nepieciešams nodrošināt ārstniecības personu motivācijas sistēmu, sniedzot papildu atbalstu māsām, māsu palīgiem un ārstu palīgiem, ja tie pēc izglītības iegūšanas vai ārstniecības personām, kas šobrīd strādā citās nozarēs, izvēlas uzsākt darbu valsts apmaksātajā veselības aprūpē. Tāpat problēmas risināšanai nepieciešams atbalstīt pensijas vecuma ģimenes ārstu motivāciju nodot praksi un zināšanas jaunajam ģimenes </w:t>
      </w:r>
      <w:r w:rsidRPr="00276D05">
        <w:rPr>
          <w:rFonts w:eastAsia="PMingLiU"/>
          <w:sz w:val="28"/>
          <w:szCs w:val="28"/>
          <w:lang w:eastAsia="en-US"/>
        </w:rPr>
        <w:lastRenderedPageBreak/>
        <w:t>ārstam, lai mazinātu primārās veselības aprūpes ierobežotās pieejamības risku ārkārtas situācijas apstākļos.</w:t>
      </w:r>
    </w:p>
    <w:p w14:paraId="75F4EFED" w14:textId="567B3539" w:rsidR="00276D05" w:rsidRPr="00276D05" w:rsidRDefault="00276D05" w:rsidP="00ED2B64">
      <w:pPr>
        <w:ind w:firstLine="709"/>
        <w:jc w:val="both"/>
        <w:rPr>
          <w:rFonts w:eastAsia="PMingLiU"/>
          <w:bCs/>
          <w:sz w:val="24"/>
          <w:szCs w:val="22"/>
          <w:lang w:eastAsia="en-US"/>
        </w:rPr>
      </w:pPr>
      <w:r w:rsidRPr="00276D05">
        <w:rPr>
          <w:rFonts w:eastAsia="PMingLiU"/>
          <w:bCs/>
          <w:sz w:val="28"/>
          <w:szCs w:val="28"/>
          <w:lang w:eastAsia="en-US"/>
        </w:rPr>
        <w:t>(941</w:t>
      </w:r>
      <w:r w:rsidRPr="00276D05">
        <w:rPr>
          <w:rFonts w:eastAsia="PMingLiU"/>
          <w:bCs/>
          <w:sz w:val="28"/>
          <w:szCs w:val="28"/>
          <w:vertAlign w:val="superscript"/>
          <w:lang w:eastAsia="en-US"/>
        </w:rPr>
        <w:t>5</w:t>
      </w:r>
      <w:r w:rsidRPr="00276D05">
        <w:rPr>
          <w:rFonts w:eastAsia="PMingLiU"/>
          <w:bCs/>
          <w:sz w:val="28"/>
          <w:szCs w:val="28"/>
          <w:lang w:eastAsia="en-US"/>
        </w:rPr>
        <w:t>)</w:t>
      </w:r>
      <w:r w:rsidR="00ED2B64">
        <w:rPr>
          <w:rFonts w:eastAsia="PMingLiU"/>
          <w:bCs/>
          <w:sz w:val="28"/>
          <w:szCs w:val="28"/>
          <w:lang w:eastAsia="en-US"/>
        </w:rPr>
        <w:t xml:space="preserve"> </w:t>
      </w:r>
      <w:r w:rsidRPr="00276D05">
        <w:rPr>
          <w:rFonts w:eastAsia="PMingLiU"/>
          <w:bCs/>
          <w:sz w:val="28"/>
          <w:szCs w:val="28"/>
          <w:lang w:eastAsia="en-US"/>
        </w:rPr>
        <w:t>Minētais risinājums nodrošinās labāku ārstniecības iestāžu gatavību nodrošināt pakalpojumus Latvijas iedzīvotājiem un veselības aprūpes sistēmas kapacitātes stiprināšanu gan COVID-19 krīzes gadījumā, gan citu slimību uzliesmojumu gadījumā, gan arī sniedzot kvalitatīvus un savlaicīgus veselības aprūpes pakalpojumus ikdienā.</w:t>
      </w:r>
    </w:p>
    <w:p w14:paraId="474FEB7E" w14:textId="77777777" w:rsidR="007D0BCB" w:rsidRDefault="007D0BCB" w:rsidP="00ED2B64">
      <w:pPr>
        <w:ind w:firstLine="709"/>
        <w:jc w:val="both"/>
        <w:rPr>
          <w:sz w:val="28"/>
          <w:szCs w:val="28"/>
          <w:lang w:eastAsia="en-US"/>
        </w:rPr>
        <w:sectPr w:rsidR="007D0BCB" w:rsidSect="007C5299">
          <w:pgSz w:w="11906" w:h="16838" w:code="9"/>
          <w:pgMar w:top="1418" w:right="1134" w:bottom="1134" w:left="1701" w:header="709" w:footer="709" w:gutter="0"/>
          <w:cols w:space="708"/>
          <w:titlePg/>
          <w:docGrid w:linePitch="381"/>
        </w:sectPr>
      </w:pPr>
    </w:p>
    <w:p w14:paraId="7F835A5B" w14:textId="77777777" w:rsidR="007D0BCB" w:rsidRPr="007D0BCB" w:rsidRDefault="007D0BCB" w:rsidP="007D0BCB">
      <w:pPr>
        <w:autoSpaceDE w:val="0"/>
        <w:autoSpaceDN w:val="0"/>
        <w:adjustRightInd w:val="0"/>
        <w:ind w:left="644"/>
        <w:rPr>
          <w:rFonts w:eastAsia="PMingLiU"/>
          <w:b/>
          <w:bCs/>
          <w:sz w:val="28"/>
          <w:szCs w:val="28"/>
        </w:rPr>
      </w:pPr>
      <w:bookmarkStart w:id="2" w:name="_Hlk44066682"/>
      <w:r w:rsidRPr="007D0BCB">
        <w:rPr>
          <w:rFonts w:eastAsia="PMingLiU"/>
          <w:i/>
          <w:sz w:val="28"/>
          <w:szCs w:val="28"/>
          <w:lang w:eastAsia="en-US"/>
        </w:rPr>
        <w:lastRenderedPageBreak/>
        <w:t>Tabula Nr. 2.9.11.1. (4)</w:t>
      </w:r>
    </w:p>
    <w:bookmarkEnd w:id="2"/>
    <w:p w14:paraId="6D2E4A8B" w14:textId="77777777" w:rsidR="007D0BCB" w:rsidRPr="007D0BCB" w:rsidRDefault="007D0BCB" w:rsidP="007D0BCB">
      <w:pPr>
        <w:autoSpaceDE w:val="0"/>
        <w:autoSpaceDN w:val="0"/>
        <w:adjustRightInd w:val="0"/>
        <w:ind w:left="644"/>
        <w:jc w:val="center"/>
        <w:rPr>
          <w:rFonts w:eastAsia="PMingLiU"/>
          <w:b/>
          <w:bCs/>
          <w:sz w:val="28"/>
          <w:szCs w:val="28"/>
        </w:rPr>
      </w:pPr>
    </w:p>
    <w:p w14:paraId="23EEAF82" w14:textId="77777777" w:rsidR="007D0BCB" w:rsidRPr="007D0BCB" w:rsidRDefault="007D0BCB" w:rsidP="007D0BCB">
      <w:pPr>
        <w:autoSpaceDE w:val="0"/>
        <w:autoSpaceDN w:val="0"/>
        <w:adjustRightInd w:val="0"/>
        <w:ind w:left="644"/>
        <w:jc w:val="center"/>
        <w:rPr>
          <w:rFonts w:eastAsia="PMingLiU"/>
          <w:b/>
          <w:bCs/>
          <w:sz w:val="28"/>
          <w:szCs w:val="28"/>
        </w:rPr>
      </w:pPr>
      <w:bookmarkStart w:id="3" w:name="_Hlk44067757"/>
      <w:r w:rsidRPr="007D0BCB">
        <w:rPr>
          <w:rFonts w:eastAsia="PMingLiU"/>
          <w:b/>
          <w:bCs/>
          <w:sz w:val="28"/>
          <w:szCs w:val="28"/>
        </w:rPr>
        <w:t>ESF specifiskie rezultāta rādītāji</w:t>
      </w:r>
    </w:p>
    <w:p w14:paraId="16CFCF31" w14:textId="77777777" w:rsidR="007D0BCB" w:rsidRPr="007D0BCB" w:rsidRDefault="007D0BCB" w:rsidP="007D0BCB">
      <w:pPr>
        <w:rPr>
          <w:rFonts w:eastAsia="PMingLiU"/>
          <w:b/>
          <w:sz w:val="28"/>
          <w:szCs w:val="28"/>
          <w:lang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6"/>
        <w:gridCol w:w="1134"/>
        <w:gridCol w:w="1276"/>
        <w:gridCol w:w="1134"/>
        <w:gridCol w:w="1134"/>
        <w:gridCol w:w="1276"/>
        <w:gridCol w:w="1559"/>
        <w:gridCol w:w="1276"/>
        <w:gridCol w:w="1276"/>
        <w:gridCol w:w="1134"/>
      </w:tblGrid>
      <w:tr w:rsidR="007D0BCB" w:rsidRPr="007D0BCB" w14:paraId="7BDB75C3" w14:textId="77777777" w:rsidTr="007D0BCB">
        <w:trPr>
          <w:trHeight w:val="1321"/>
          <w:tblHeader/>
        </w:trPr>
        <w:tc>
          <w:tcPr>
            <w:tcW w:w="1129" w:type="dxa"/>
            <w:shd w:val="clear" w:color="auto" w:fill="F2F2F2"/>
            <w:vAlign w:val="center"/>
          </w:tcPr>
          <w:bookmarkEnd w:id="3"/>
          <w:p w14:paraId="3D4C50C9" w14:textId="77777777" w:rsidR="007D0BCB" w:rsidRPr="007D0BCB" w:rsidRDefault="007D0BCB" w:rsidP="007D0BCB">
            <w:pPr>
              <w:jc w:val="center"/>
              <w:rPr>
                <w:rFonts w:eastAsia="PMingLiU"/>
                <w:lang w:eastAsia="en-US"/>
              </w:rPr>
            </w:pPr>
            <w:r w:rsidRPr="007D0BCB">
              <w:rPr>
                <w:rFonts w:eastAsia="PMingLiU"/>
                <w:lang w:eastAsia="en-US"/>
              </w:rPr>
              <w:t>ID</w:t>
            </w:r>
          </w:p>
        </w:tc>
        <w:tc>
          <w:tcPr>
            <w:tcW w:w="1706" w:type="dxa"/>
            <w:shd w:val="clear" w:color="auto" w:fill="F2F2F2"/>
            <w:vAlign w:val="center"/>
          </w:tcPr>
          <w:p w14:paraId="33C3FB86" w14:textId="77777777" w:rsidR="007D0BCB" w:rsidRPr="007D0BCB" w:rsidRDefault="007D0BCB" w:rsidP="007D0BCB">
            <w:pPr>
              <w:jc w:val="center"/>
              <w:rPr>
                <w:rFonts w:eastAsia="PMingLiU"/>
                <w:lang w:eastAsia="en-US"/>
              </w:rPr>
            </w:pPr>
            <w:r w:rsidRPr="007D0BCB">
              <w:rPr>
                <w:rFonts w:eastAsia="PMingLiU"/>
                <w:lang w:eastAsia="en-US"/>
              </w:rPr>
              <w:t>Rādītājs</w:t>
            </w:r>
          </w:p>
        </w:tc>
        <w:tc>
          <w:tcPr>
            <w:tcW w:w="1134" w:type="dxa"/>
            <w:shd w:val="clear" w:color="auto" w:fill="F2F2F2"/>
          </w:tcPr>
          <w:p w14:paraId="0095089E" w14:textId="77777777" w:rsidR="007D0BCB" w:rsidRPr="007D0BCB" w:rsidRDefault="007D0BCB" w:rsidP="007D0BCB">
            <w:pPr>
              <w:jc w:val="center"/>
              <w:rPr>
                <w:rFonts w:eastAsia="PMingLiU"/>
                <w:lang w:eastAsia="en-US"/>
              </w:rPr>
            </w:pPr>
            <w:r w:rsidRPr="007D0BCB">
              <w:rPr>
                <w:rFonts w:eastAsia="PMingLiU"/>
                <w:lang w:eastAsia="en-US"/>
              </w:rPr>
              <w:t>Reģiona kategorija vai JNI</w:t>
            </w:r>
            <w:r w:rsidRPr="007D0BCB">
              <w:rPr>
                <w:rFonts w:eastAsia="PMingLiU"/>
                <w:vertAlign w:val="superscript"/>
                <w:lang w:eastAsia="en-US"/>
              </w:rPr>
              <w:footnoteReference w:id="16"/>
            </w:r>
          </w:p>
        </w:tc>
        <w:tc>
          <w:tcPr>
            <w:tcW w:w="1276" w:type="dxa"/>
            <w:shd w:val="clear" w:color="auto" w:fill="F2F2F2"/>
            <w:vAlign w:val="center"/>
          </w:tcPr>
          <w:p w14:paraId="70784D11" w14:textId="77777777" w:rsidR="007D0BCB" w:rsidRPr="007D0BCB" w:rsidRDefault="007D0BCB" w:rsidP="007D0BCB">
            <w:pPr>
              <w:jc w:val="center"/>
              <w:rPr>
                <w:rFonts w:eastAsia="PMingLiU"/>
                <w:lang w:eastAsia="en-US"/>
              </w:rPr>
            </w:pPr>
            <w:r w:rsidRPr="007D0BCB">
              <w:rPr>
                <w:rFonts w:eastAsia="PMingLiU"/>
                <w:lang w:eastAsia="en-US"/>
              </w:rPr>
              <w:t>Mērvienība</w:t>
            </w:r>
          </w:p>
        </w:tc>
        <w:tc>
          <w:tcPr>
            <w:tcW w:w="1134" w:type="dxa"/>
            <w:shd w:val="clear" w:color="auto" w:fill="F2F2F2"/>
            <w:vAlign w:val="center"/>
          </w:tcPr>
          <w:p w14:paraId="523183CE" w14:textId="77777777" w:rsidR="007D0BCB" w:rsidRPr="007D0BCB" w:rsidRDefault="007D0BCB" w:rsidP="007D0BCB">
            <w:pPr>
              <w:jc w:val="center"/>
              <w:rPr>
                <w:rFonts w:eastAsia="PMingLiU"/>
                <w:lang w:eastAsia="en-US"/>
              </w:rPr>
            </w:pPr>
            <w:r w:rsidRPr="007D0BCB">
              <w:rPr>
                <w:rFonts w:eastAsia="PMingLiU"/>
                <w:lang w:eastAsia="en-US"/>
              </w:rPr>
              <w:t>Kopējais iznākuma rādītājs</w:t>
            </w:r>
          </w:p>
        </w:tc>
        <w:tc>
          <w:tcPr>
            <w:tcW w:w="1134" w:type="dxa"/>
            <w:shd w:val="clear" w:color="auto" w:fill="F2F2F2"/>
            <w:vAlign w:val="center"/>
          </w:tcPr>
          <w:p w14:paraId="509A5A2A" w14:textId="77777777" w:rsidR="007D0BCB" w:rsidRPr="007D0BCB" w:rsidRDefault="007D0BCB" w:rsidP="007D0BCB">
            <w:pPr>
              <w:jc w:val="center"/>
              <w:rPr>
                <w:rFonts w:eastAsia="PMingLiU"/>
                <w:lang w:eastAsia="en-US"/>
              </w:rPr>
            </w:pPr>
            <w:r w:rsidRPr="007D0BCB">
              <w:rPr>
                <w:rFonts w:eastAsia="PMingLiU"/>
                <w:lang w:eastAsia="en-US"/>
              </w:rPr>
              <w:t xml:space="preserve">Sākotnējā vērtība </w:t>
            </w:r>
          </w:p>
        </w:tc>
        <w:tc>
          <w:tcPr>
            <w:tcW w:w="1276" w:type="dxa"/>
            <w:shd w:val="clear" w:color="auto" w:fill="F2F2F2"/>
          </w:tcPr>
          <w:p w14:paraId="4C81DF6A" w14:textId="77777777" w:rsidR="007D0BCB" w:rsidRPr="007D0BCB" w:rsidRDefault="007D0BCB" w:rsidP="007D0BCB">
            <w:pPr>
              <w:jc w:val="center"/>
              <w:rPr>
                <w:rFonts w:eastAsia="PMingLiU"/>
                <w:lang w:eastAsia="en-US"/>
              </w:rPr>
            </w:pPr>
            <w:r w:rsidRPr="007D0BCB">
              <w:rPr>
                <w:rFonts w:eastAsia="PMingLiU"/>
                <w:lang w:eastAsia="en-US"/>
              </w:rPr>
              <w:t>Sākotnējās vērtības gads</w:t>
            </w:r>
          </w:p>
        </w:tc>
        <w:tc>
          <w:tcPr>
            <w:tcW w:w="1559" w:type="dxa"/>
            <w:shd w:val="clear" w:color="auto" w:fill="F2F2F2"/>
            <w:vAlign w:val="center"/>
          </w:tcPr>
          <w:p w14:paraId="2D64BD66" w14:textId="77777777" w:rsidR="007D0BCB" w:rsidRPr="007D0BCB" w:rsidRDefault="007D0BCB" w:rsidP="007D0BCB">
            <w:pPr>
              <w:jc w:val="center"/>
              <w:rPr>
                <w:rFonts w:eastAsia="PMingLiU"/>
                <w:lang w:eastAsia="en-US"/>
              </w:rPr>
            </w:pPr>
            <w:r w:rsidRPr="007D0BCB">
              <w:rPr>
                <w:rFonts w:eastAsia="PMingLiU"/>
                <w:lang w:eastAsia="en-US"/>
              </w:rPr>
              <w:t>Sākotnējās un mērķa vērtības mērvienība</w:t>
            </w:r>
          </w:p>
        </w:tc>
        <w:tc>
          <w:tcPr>
            <w:tcW w:w="1276" w:type="dxa"/>
            <w:shd w:val="clear" w:color="auto" w:fill="F2F2F2"/>
            <w:vAlign w:val="center"/>
          </w:tcPr>
          <w:p w14:paraId="0CC2CE5F" w14:textId="77777777" w:rsidR="007D0BCB" w:rsidRPr="007D0BCB" w:rsidRDefault="007D0BCB" w:rsidP="007D0BCB">
            <w:pPr>
              <w:jc w:val="center"/>
              <w:rPr>
                <w:rFonts w:eastAsia="PMingLiU"/>
                <w:lang w:eastAsia="en-US"/>
              </w:rPr>
            </w:pPr>
            <w:r w:rsidRPr="007D0BCB">
              <w:rPr>
                <w:rFonts w:eastAsia="PMingLiU"/>
                <w:lang w:eastAsia="en-US"/>
              </w:rPr>
              <w:t>Plānotā vērtība (2023. gadā)</w:t>
            </w:r>
          </w:p>
        </w:tc>
        <w:tc>
          <w:tcPr>
            <w:tcW w:w="1276" w:type="dxa"/>
            <w:shd w:val="clear" w:color="auto" w:fill="F2F2F2"/>
            <w:vAlign w:val="center"/>
          </w:tcPr>
          <w:p w14:paraId="2873BD99" w14:textId="77777777" w:rsidR="007D0BCB" w:rsidRPr="007D0BCB" w:rsidRDefault="007D0BCB" w:rsidP="007D0BCB">
            <w:pPr>
              <w:jc w:val="center"/>
              <w:rPr>
                <w:rFonts w:eastAsia="PMingLiU"/>
                <w:lang w:eastAsia="en-US"/>
              </w:rPr>
            </w:pPr>
            <w:r w:rsidRPr="007D0BCB">
              <w:rPr>
                <w:rFonts w:eastAsia="PMingLiU"/>
                <w:lang w:eastAsia="en-US"/>
              </w:rPr>
              <w:t>Datu avots</w:t>
            </w:r>
          </w:p>
        </w:tc>
        <w:tc>
          <w:tcPr>
            <w:tcW w:w="1134" w:type="dxa"/>
            <w:shd w:val="clear" w:color="auto" w:fill="F2F2F2"/>
            <w:vAlign w:val="center"/>
          </w:tcPr>
          <w:p w14:paraId="7B3D5B10" w14:textId="77777777" w:rsidR="007D0BCB" w:rsidRPr="007D0BCB" w:rsidRDefault="007D0BCB" w:rsidP="007D0BCB">
            <w:pPr>
              <w:jc w:val="center"/>
              <w:rPr>
                <w:rFonts w:eastAsia="PMingLiU"/>
                <w:lang w:eastAsia="en-US"/>
              </w:rPr>
            </w:pPr>
            <w:r w:rsidRPr="007D0BCB">
              <w:rPr>
                <w:rFonts w:eastAsia="PMingLiU"/>
                <w:lang w:eastAsia="en-US"/>
              </w:rPr>
              <w:t>Ziņošanas regularitāte</w:t>
            </w:r>
          </w:p>
        </w:tc>
      </w:tr>
      <w:tr w:rsidR="007D0BCB" w:rsidRPr="007D0BCB" w14:paraId="1871AD71" w14:textId="77777777" w:rsidTr="007D0BCB">
        <w:tc>
          <w:tcPr>
            <w:tcW w:w="1129" w:type="dxa"/>
          </w:tcPr>
          <w:p w14:paraId="2D41AAE8" w14:textId="77777777" w:rsidR="007D0BCB" w:rsidRPr="007D0BCB" w:rsidRDefault="007D0BCB" w:rsidP="007D0BCB">
            <w:pPr>
              <w:rPr>
                <w:rFonts w:eastAsia="PMingLiU"/>
                <w:lang w:eastAsia="en-US"/>
              </w:rPr>
            </w:pPr>
            <w:r w:rsidRPr="007D0BCB">
              <w:rPr>
                <w:rFonts w:eastAsia="PMingLiU"/>
                <w:lang w:eastAsia="en-US"/>
              </w:rPr>
              <w:t>r.9.2.7.a</w:t>
            </w:r>
          </w:p>
          <w:p w14:paraId="4B4663DE" w14:textId="77777777" w:rsidR="007D0BCB" w:rsidRPr="007D0BCB" w:rsidRDefault="007D0BCB" w:rsidP="007D0BCB">
            <w:pPr>
              <w:rPr>
                <w:rFonts w:eastAsia="PMingLiU"/>
                <w:lang w:eastAsia="en-US"/>
              </w:rPr>
            </w:pPr>
            <w:r w:rsidRPr="007D0BCB">
              <w:rPr>
                <w:rFonts w:eastAsia="PMingLiU"/>
                <w:lang w:eastAsia="en-US"/>
              </w:rPr>
              <w:t>(CVR1)</w:t>
            </w:r>
          </w:p>
          <w:p w14:paraId="66721077" w14:textId="77777777" w:rsidR="007D0BCB" w:rsidRPr="007D0BCB" w:rsidRDefault="007D0BCB" w:rsidP="007D0BCB">
            <w:pPr>
              <w:rPr>
                <w:rFonts w:eastAsia="PMingLiU"/>
                <w:lang w:eastAsia="en-US"/>
              </w:rPr>
            </w:pPr>
          </w:p>
        </w:tc>
        <w:tc>
          <w:tcPr>
            <w:tcW w:w="1706" w:type="dxa"/>
            <w:shd w:val="clear" w:color="auto" w:fill="auto"/>
          </w:tcPr>
          <w:p w14:paraId="40EE96BF" w14:textId="77777777" w:rsidR="007D0BCB" w:rsidRPr="007D0BCB" w:rsidRDefault="007D0BCB" w:rsidP="007D0BCB">
            <w:pPr>
              <w:rPr>
                <w:rFonts w:eastAsia="PMingLiU"/>
                <w:lang w:eastAsia="en-US"/>
              </w:rPr>
            </w:pPr>
            <w:r w:rsidRPr="007D0BCB">
              <w:rPr>
                <w:rFonts w:eastAsia="PMingLiU"/>
                <w:lang w:eastAsia="en-US"/>
              </w:rPr>
              <w:t>Dalībnieku skaits, kas strādā sešus mēnešus pēc atbalsta saņemšanas</w:t>
            </w:r>
          </w:p>
        </w:tc>
        <w:tc>
          <w:tcPr>
            <w:tcW w:w="1134" w:type="dxa"/>
          </w:tcPr>
          <w:p w14:paraId="1C19FE59" w14:textId="77777777" w:rsidR="007D0BCB" w:rsidRPr="007D0BCB" w:rsidDel="005F0C14" w:rsidRDefault="007D0BCB" w:rsidP="007D0BCB">
            <w:pPr>
              <w:jc w:val="center"/>
              <w:rPr>
                <w:rFonts w:eastAsia="PMingLiU"/>
                <w:lang w:eastAsia="en-US"/>
              </w:rPr>
            </w:pPr>
            <w:r w:rsidRPr="007D0BCB">
              <w:rPr>
                <w:iCs/>
              </w:rPr>
              <w:t>Mazāk attīstītie reģioni</w:t>
            </w:r>
          </w:p>
        </w:tc>
        <w:tc>
          <w:tcPr>
            <w:tcW w:w="1276" w:type="dxa"/>
            <w:shd w:val="clear" w:color="auto" w:fill="auto"/>
          </w:tcPr>
          <w:p w14:paraId="2C3F5175" w14:textId="77777777" w:rsidR="007D0BCB" w:rsidRPr="007D0BCB" w:rsidRDefault="007D0BCB" w:rsidP="007D0BCB">
            <w:pPr>
              <w:jc w:val="center"/>
              <w:rPr>
                <w:rFonts w:eastAsia="PMingLiU"/>
                <w:lang w:eastAsia="en-US"/>
              </w:rPr>
            </w:pPr>
            <w:r w:rsidRPr="007D0BCB">
              <w:rPr>
                <w:rFonts w:eastAsia="PMingLiU"/>
                <w:lang w:eastAsia="en-US"/>
              </w:rPr>
              <w:t>Personas</w:t>
            </w:r>
          </w:p>
        </w:tc>
        <w:tc>
          <w:tcPr>
            <w:tcW w:w="1134" w:type="dxa"/>
            <w:shd w:val="clear" w:color="auto" w:fill="auto"/>
          </w:tcPr>
          <w:p w14:paraId="1424C707" w14:textId="77777777" w:rsidR="007D0BCB" w:rsidRPr="007D0BCB" w:rsidRDefault="007D0BCB" w:rsidP="007D0BCB">
            <w:pPr>
              <w:jc w:val="center"/>
              <w:rPr>
                <w:rFonts w:eastAsia="PMingLiU"/>
              </w:rPr>
            </w:pPr>
            <w:r w:rsidRPr="007D0BCB">
              <w:rPr>
                <w:rFonts w:eastAsia="PMingLiU"/>
                <w:lang w:eastAsia="en-US"/>
              </w:rPr>
              <w:t>N/A</w:t>
            </w:r>
          </w:p>
        </w:tc>
        <w:tc>
          <w:tcPr>
            <w:tcW w:w="1134" w:type="dxa"/>
            <w:shd w:val="clear" w:color="auto" w:fill="auto"/>
          </w:tcPr>
          <w:p w14:paraId="61F422FE" w14:textId="77777777" w:rsidR="007D0BCB" w:rsidRPr="007D0BCB" w:rsidRDefault="007D0BCB" w:rsidP="007D0BCB">
            <w:pPr>
              <w:jc w:val="center"/>
              <w:rPr>
                <w:rFonts w:eastAsia="PMingLiU"/>
                <w:lang w:eastAsia="en-US"/>
              </w:rPr>
            </w:pPr>
            <w:r w:rsidRPr="007D0BCB">
              <w:rPr>
                <w:rFonts w:eastAsia="PMingLiU"/>
                <w:lang w:eastAsia="en-US"/>
              </w:rPr>
              <w:t>0</w:t>
            </w:r>
          </w:p>
        </w:tc>
        <w:tc>
          <w:tcPr>
            <w:tcW w:w="1276" w:type="dxa"/>
          </w:tcPr>
          <w:p w14:paraId="6DEF671A" w14:textId="77777777" w:rsidR="007D0BCB" w:rsidRPr="007D0BCB" w:rsidRDefault="007D0BCB" w:rsidP="007D0BCB">
            <w:pPr>
              <w:jc w:val="center"/>
              <w:rPr>
                <w:rFonts w:eastAsia="PMingLiU"/>
                <w:lang w:eastAsia="en-US"/>
              </w:rPr>
            </w:pPr>
            <w:r w:rsidRPr="007D0BCB">
              <w:rPr>
                <w:rFonts w:eastAsia="PMingLiU"/>
                <w:lang w:eastAsia="en-US"/>
              </w:rPr>
              <w:t>2020.</w:t>
            </w:r>
          </w:p>
        </w:tc>
        <w:tc>
          <w:tcPr>
            <w:tcW w:w="1559" w:type="dxa"/>
            <w:shd w:val="clear" w:color="auto" w:fill="auto"/>
          </w:tcPr>
          <w:p w14:paraId="145341D1" w14:textId="77777777" w:rsidR="007D0BCB" w:rsidRPr="007D0BCB" w:rsidRDefault="007D0BCB" w:rsidP="007D0BCB">
            <w:pPr>
              <w:jc w:val="center"/>
              <w:rPr>
                <w:rFonts w:eastAsia="PMingLiU"/>
                <w:lang w:eastAsia="en-US"/>
              </w:rPr>
            </w:pPr>
            <w:r w:rsidRPr="007D0BCB">
              <w:rPr>
                <w:rFonts w:eastAsia="PMingLiU"/>
                <w:lang w:eastAsia="en-US"/>
              </w:rPr>
              <w:t>Personu skaits</w:t>
            </w:r>
          </w:p>
        </w:tc>
        <w:tc>
          <w:tcPr>
            <w:tcW w:w="1276" w:type="dxa"/>
            <w:shd w:val="clear" w:color="auto" w:fill="auto"/>
          </w:tcPr>
          <w:p w14:paraId="59109BA8" w14:textId="77777777" w:rsidR="007D0BCB" w:rsidRPr="007D0BCB" w:rsidRDefault="007D0BCB" w:rsidP="007D0BCB">
            <w:pPr>
              <w:jc w:val="center"/>
              <w:rPr>
                <w:rFonts w:eastAsia="PMingLiU"/>
                <w:lang w:eastAsia="en-US"/>
              </w:rPr>
            </w:pPr>
            <w:r w:rsidRPr="007D0BCB">
              <w:rPr>
                <w:rFonts w:eastAsia="PMingLiU"/>
              </w:rPr>
              <w:t>270</w:t>
            </w:r>
          </w:p>
        </w:tc>
        <w:tc>
          <w:tcPr>
            <w:tcW w:w="1276" w:type="dxa"/>
            <w:shd w:val="clear" w:color="auto" w:fill="auto"/>
          </w:tcPr>
          <w:p w14:paraId="6D3066BA" w14:textId="77777777" w:rsidR="007D0BCB" w:rsidRPr="007D0BCB" w:rsidRDefault="007D0BCB" w:rsidP="007D0BCB">
            <w:pPr>
              <w:jc w:val="center"/>
              <w:rPr>
                <w:rFonts w:eastAsia="PMingLiU"/>
                <w:lang w:eastAsia="en-US"/>
              </w:rPr>
            </w:pPr>
            <w:r w:rsidRPr="007D0BCB">
              <w:rPr>
                <w:rFonts w:eastAsia="PMingLiU"/>
                <w:lang w:eastAsia="en-US"/>
              </w:rPr>
              <w:t>Projektu dati</w:t>
            </w:r>
          </w:p>
        </w:tc>
        <w:tc>
          <w:tcPr>
            <w:tcW w:w="1134" w:type="dxa"/>
            <w:shd w:val="clear" w:color="auto" w:fill="auto"/>
          </w:tcPr>
          <w:p w14:paraId="74E1E095" w14:textId="77777777" w:rsidR="007D0BCB" w:rsidRPr="007D0BCB" w:rsidRDefault="007D0BCB" w:rsidP="007D0BCB">
            <w:pPr>
              <w:jc w:val="center"/>
              <w:rPr>
                <w:rFonts w:eastAsia="PMingLiU"/>
                <w:lang w:eastAsia="en-US"/>
              </w:rPr>
            </w:pPr>
            <w:r w:rsidRPr="007D0BCB">
              <w:rPr>
                <w:rFonts w:eastAsia="PMingLiU"/>
                <w:lang w:eastAsia="en-US"/>
              </w:rPr>
              <w:t>Reizi gadā</w:t>
            </w:r>
          </w:p>
        </w:tc>
      </w:tr>
    </w:tbl>
    <w:p w14:paraId="7BE059F9" w14:textId="20CBEB13" w:rsidR="007D0BCB" w:rsidRDefault="007D0BCB" w:rsidP="007D0BCB">
      <w:pPr>
        <w:rPr>
          <w:sz w:val="28"/>
          <w:szCs w:val="28"/>
          <w:lang w:eastAsia="en-US"/>
        </w:rPr>
        <w:sectPr w:rsidR="007D0BCB" w:rsidSect="007D0BCB">
          <w:pgSz w:w="16838" w:h="11906" w:orient="landscape" w:code="9"/>
          <w:pgMar w:top="1701" w:right="1418" w:bottom="1134" w:left="1134" w:header="709" w:footer="709" w:gutter="0"/>
          <w:cols w:space="708"/>
          <w:titlePg/>
          <w:docGrid w:linePitch="381"/>
        </w:sectPr>
      </w:pPr>
      <w:r w:rsidRPr="007D0BCB">
        <w:rPr>
          <w:rFonts w:eastAsia="PMingLiU"/>
          <w:b/>
          <w:sz w:val="24"/>
          <w:szCs w:val="24"/>
          <w:lang w:eastAsia="en-US"/>
        </w:rPr>
        <w:br w:type="page"/>
      </w:r>
    </w:p>
    <w:p w14:paraId="153EEEAD" w14:textId="7176F6A0" w:rsidR="007D0BCB" w:rsidRPr="007D0BCB" w:rsidRDefault="007D0BCB" w:rsidP="007D0BCB">
      <w:pPr>
        <w:spacing w:before="240" w:after="120"/>
        <w:jc w:val="both"/>
        <w:rPr>
          <w:sz w:val="28"/>
          <w:szCs w:val="28"/>
          <w:lang w:eastAsia="en-US"/>
        </w:rPr>
      </w:pPr>
    </w:p>
    <w:p w14:paraId="3BCC00B0" w14:textId="30AF201B" w:rsidR="007D0BCB" w:rsidRDefault="00632C46" w:rsidP="00632C46">
      <w:pPr>
        <w:pStyle w:val="ListParagraph"/>
        <w:numPr>
          <w:ilvl w:val="0"/>
          <w:numId w:val="26"/>
        </w:numPr>
        <w:ind w:left="0" w:firstLine="709"/>
        <w:contextualSpacing w:val="0"/>
        <w:jc w:val="both"/>
        <w:rPr>
          <w:sz w:val="28"/>
          <w:szCs w:val="28"/>
          <w:lang w:eastAsia="en-US"/>
        </w:rPr>
      </w:pPr>
      <w:r>
        <w:rPr>
          <w:sz w:val="28"/>
          <w:szCs w:val="28"/>
          <w:lang w:eastAsia="en-US"/>
        </w:rPr>
        <w:t>Izteikt</w:t>
      </w:r>
      <w:r w:rsidR="007D0BCB">
        <w:rPr>
          <w:sz w:val="28"/>
          <w:szCs w:val="28"/>
          <w:lang w:eastAsia="en-US"/>
        </w:rPr>
        <w:t xml:space="preserve"> 2.9. apakšsadaļas</w:t>
      </w:r>
      <w:r w:rsidR="007D0BCB" w:rsidRPr="007D0BCB">
        <w:rPr>
          <w:sz w:val="28"/>
          <w:szCs w:val="28"/>
          <w:lang w:eastAsia="en-US"/>
        </w:rPr>
        <w:t xml:space="preserve"> “Sociālā iekļaušana un nabadzības apkarošana”</w:t>
      </w:r>
      <w:r w:rsidR="007D0BCB">
        <w:rPr>
          <w:sz w:val="28"/>
          <w:szCs w:val="28"/>
          <w:lang w:eastAsia="en-US"/>
        </w:rPr>
        <w:t xml:space="preserve"> 946.</w:t>
      </w:r>
      <w:r w:rsidR="000441A1">
        <w:rPr>
          <w:sz w:val="28"/>
          <w:szCs w:val="28"/>
          <w:lang w:eastAsia="en-US"/>
        </w:rPr>
        <w:t xml:space="preserve"> </w:t>
      </w:r>
      <w:r w:rsidR="007D0BCB">
        <w:rPr>
          <w:sz w:val="28"/>
          <w:szCs w:val="28"/>
          <w:lang w:eastAsia="en-US"/>
        </w:rPr>
        <w:t>punktu</w:t>
      </w:r>
      <w:r w:rsidR="007D0BCB" w:rsidRPr="007D0BCB">
        <w:rPr>
          <w:sz w:val="28"/>
          <w:szCs w:val="28"/>
          <w:lang w:eastAsia="en-US"/>
        </w:rPr>
        <w:t xml:space="preserve"> </w:t>
      </w:r>
      <w:r w:rsidR="007D0BCB">
        <w:rPr>
          <w:sz w:val="28"/>
          <w:szCs w:val="28"/>
          <w:lang w:eastAsia="en-US"/>
        </w:rPr>
        <w:t>šādā redakcijā:</w:t>
      </w:r>
    </w:p>
    <w:p w14:paraId="6810B479" w14:textId="77777777" w:rsidR="00632C46" w:rsidRDefault="00632C46" w:rsidP="00632C46">
      <w:pPr>
        <w:pStyle w:val="ListParagraph"/>
        <w:ind w:left="709"/>
        <w:contextualSpacing w:val="0"/>
        <w:jc w:val="both"/>
        <w:rPr>
          <w:sz w:val="28"/>
          <w:szCs w:val="28"/>
          <w:lang w:eastAsia="en-US"/>
        </w:rPr>
      </w:pPr>
    </w:p>
    <w:p w14:paraId="1F82C234" w14:textId="04670A45" w:rsidR="007D0BCB" w:rsidRPr="007D0BCB" w:rsidRDefault="00276D05" w:rsidP="00632C46">
      <w:pPr>
        <w:ind w:firstLine="709"/>
        <w:jc w:val="both"/>
        <w:rPr>
          <w:sz w:val="28"/>
          <w:szCs w:val="28"/>
          <w:lang w:eastAsia="en-US"/>
        </w:rPr>
      </w:pPr>
      <w:r>
        <w:rPr>
          <w:sz w:val="28"/>
          <w:szCs w:val="28"/>
          <w:lang w:eastAsia="en-US"/>
        </w:rPr>
        <w:t>“</w:t>
      </w:r>
      <w:r w:rsidRPr="00276D05">
        <w:rPr>
          <w:sz w:val="28"/>
          <w:szCs w:val="28"/>
          <w:lang w:eastAsia="en-US"/>
        </w:rPr>
        <w:t>(946)</w:t>
      </w:r>
      <w:r w:rsidRPr="00276D05">
        <w:rPr>
          <w:sz w:val="28"/>
          <w:szCs w:val="28"/>
          <w:lang w:eastAsia="en-US"/>
        </w:rPr>
        <w:tab/>
      </w:r>
      <w:r w:rsidR="00632C46">
        <w:rPr>
          <w:sz w:val="28"/>
          <w:szCs w:val="28"/>
          <w:lang w:eastAsia="en-US"/>
        </w:rPr>
        <w:t xml:space="preserve"> </w:t>
      </w:r>
      <w:r w:rsidRPr="00276D05">
        <w:rPr>
          <w:rFonts w:eastAsia="PMingLiU"/>
          <w:b/>
          <w:sz w:val="28"/>
          <w:szCs w:val="28"/>
          <w:lang w:eastAsia="en-US"/>
        </w:rPr>
        <w:t>Veselības aprūpe:</w:t>
      </w:r>
      <w:r w:rsidRPr="00276D05">
        <w:rPr>
          <w:b/>
          <w:sz w:val="28"/>
          <w:szCs w:val="28"/>
          <w:lang w:eastAsia="en-US"/>
        </w:rPr>
        <w:t xml:space="preserve"> </w:t>
      </w:r>
      <w:r w:rsidRPr="00276D05">
        <w:rPr>
          <w:sz w:val="28"/>
          <w:szCs w:val="28"/>
          <w:lang w:eastAsia="en-US"/>
        </w:rPr>
        <w:t>Identificēto trūkumu un nepilnību risināšanai veselības jomā, plānots attīstīt veselības tīklus prioritārajās</w:t>
      </w:r>
      <w:r w:rsidRPr="00276D05">
        <w:rPr>
          <w:sz w:val="28"/>
          <w:szCs w:val="28"/>
          <w:vertAlign w:val="superscript"/>
          <w:lang w:eastAsia="en-US"/>
        </w:rPr>
        <w:footnoteReference w:id="17"/>
      </w:r>
      <w:r w:rsidRPr="00276D05">
        <w:rPr>
          <w:sz w:val="28"/>
          <w:szCs w:val="28"/>
          <w:lang w:eastAsia="en-US"/>
        </w:rPr>
        <w:t xml:space="preserve">  veselības jomās, kā arī īstenot pasākumus veselības aprūpē, kas nodrošinātu ārstniecības personu pieejamību dažādu sabiedrības veselības krīžu situācijās, tai skaitā ievērojot arī </w:t>
      </w:r>
      <w:r w:rsidRPr="00276D05">
        <w:rPr>
          <w:bCs/>
          <w:sz w:val="28"/>
          <w:szCs w:val="28"/>
          <w:lang w:eastAsia="en-US"/>
        </w:rPr>
        <w:t>EK Padomes rekomendāciju</w:t>
      </w:r>
      <w:r w:rsidRPr="00276D05">
        <w:rPr>
          <w:sz w:val="28"/>
          <w:szCs w:val="28"/>
          <w:lang w:eastAsia="en-US"/>
        </w:rPr>
        <w:t xml:space="preserve"> Latvijai 2014.-2015.gadam „uzlabot veselības aprūpes sistēmas izmaksu efektivitāti, kvalitāti un pieejamību”.</w:t>
      </w:r>
      <w:r w:rsidRPr="00276D05">
        <w:rPr>
          <w:b/>
          <w:sz w:val="28"/>
          <w:szCs w:val="28"/>
          <w:lang w:eastAsia="en-US"/>
        </w:rPr>
        <w:t xml:space="preserve"> </w:t>
      </w:r>
      <w:r w:rsidRPr="00276D05">
        <w:rPr>
          <w:rFonts w:eastAsia="PMingLiU"/>
          <w:sz w:val="28"/>
          <w:szCs w:val="28"/>
          <w:lang w:eastAsia="en-US"/>
        </w:rPr>
        <w:t>Veselības tīklu attīstības vadlīniju mērķis ir izstrādāt efektīvu un ilgtspējīgu sistēmu, uzlabojot kvalitatīvu pakalpojumu pieejamību un samazinot vidējo laiku diagnozes noteikšanai. Ņemot vērā augstos saslimstības, hospitalizācijas un mirstības rādītājus prioritārajās</w:t>
      </w:r>
      <w:r w:rsidRPr="00276D05">
        <w:rPr>
          <w:rFonts w:eastAsia="PMingLiU"/>
          <w:sz w:val="28"/>
          <w:szCs w:val="28"/>
          <w:vertAlign w:val="superscript"/>
          <w:lang w:eastAsia="en-US"/>
        </w:rPr>
        <w:footnoteReference w:id="18"/>
      </w:r>
      <w:r w:rsidRPr="00276D05">
        <w:rPr>
          <w:rFonts w:eastAsia="PMingLiU"/>
          <w:sz w:val="28"/>
          <w:szCs w:val="28"/>
          <w:lang w:eastAsia="en-US"/>
        </w:rPr>
        <w:t xml:space="preserve">  veselības jomās</w:t>
      </w:r>
      <w:r w:rsidRPr="00276D05">
        <w:rPr>
          <w:rFonts w:eastAsia="PMingLiU"/>
          <w:sz w:val="28"/>
          <w:szCs w:val="28"/>
          <w:vertAlign w:val="superscript"/>
          <w:lang w:eastAsia="en-US"/>
        </w:rPr>
        <w:footnoteReference w:id="19"/>
      </w:r>
      <w:r w:rsidRPr="00276D05">
        <w:rPr>
          <w:rFonts w:eastAsia="PMingLiU"/>
          <w:sz w:val="28"/>
          <w:szCs w:val="28"/>
          <w:lang w:eastAsia="en-US"/>
        </w:rPr>
        <w:t xml:space="preserve"> Latvijā, būtiski pilnveidot primāro veselības aprūpi slimību profilaksei un ārstēšanai.</w:t>
      </w:r>
      <w:r w:rsidRPr="00276D05">
        <w:rPr>
          <w:sz w:val="28"/>
          <w:szCs w:val="28"/>
          <w:lang w:eastAsia="en-US"/>
        </w:rPr>
        <w:t>”.</w:t>
      </w:r>
    </w:p>
    <w:p w14:paraId="53EE9F6D" w14:textId="77777777" w:rsidR="00632C46" w:rsidRDefault="00632C46" w:rsidP="00632C46">
      <w:pPr>
        <w:pStyle w:val="ListParagraph"/>
        <w:ind w:left="709"/>
        <w:contextualSpacing w:val="0"/>
        <w:jc w:val="both"/>
        <w:rPr>
          <w:sz w:val="28"/>
          <w:szCs w:val="28"/>
          <w:lang w:eastAsia="en-US"/>
        </w:rPr>
      </w:pPr>
    </w:p>
    <w:p w14:paraId="27E074E7" w14:textId="496F752A" w:rsidR="008A63D7" w:rsidRDefault="008A63D7" w:rsidP="00632C46">
      <w:pPr>
        <w:pStyle w:val="ListParagraph"/>
        <w:numPr>
          <w:ilvl w:val="0"/>
          <w:numId w:val="26"/>
        </w:numPr>
        <w:ind w:left="0" w:firstLine="709"/>
        <w:contextualSpacing w:val="0"/>
        <w:jc w:val="both"/>
        <w:rPr>
          <w:sz w:val="28"/>
          <w:szCs w:val="28"/>
          <w:lang w:eastAsia="en-US"/>
        </w:rPr>
      </w:pPr>
      <w:r>
        <w:rPr>
          <w:sz w:val="28"/>
          <w:szCs w:val="28"/>
          <w:lang w:eastAsia="en-US"/>
        </w:rPr>
        <w:t>I</w:t>
      </w:r>
      <w:r w:rsidR="007D0BCB">
        <w:rPr>
          <w:sz w:val="28"/>
          <w:szCs w:val="28"/>
          <w:lang w:eastAsia="en-US"/>
        </w:rPr>
        <w:t>zteikt 2.9. apakšsadaļas</w:t>
      </w:r>
      <w:r>
        <w:rPr>
          <w:sz w:val="28"/>
          <w:szCs w:val="28"/>
          <w:lang w:eastAsia="en-US"/>
        </w:rPr>
        <w:t xml:space="preserve"> “</w:t>
      </w:r>
      <w:r w:rsidRPr="006B1158">
        <w:rPr>
          <w:sz w:val="28"/>
          <w:szCs w:val="28"/>
          <w:lang w:eastAsia="en-US"/>
        </w:rPr>
        <w:t>Sociālā iekļaušana un nabadzības apkarošana</w:t>
      </w:r>
      <w:r>
        <w:rPr>
          <w:sz w:val="28"/>
          <w:szCs w:val="28"/>
          <w:lang w:eastAsia="en-US"/>
        </w:rPr>
        <w:t>”</w:t>
      </w:r>
      <w:r w:rsidR="006F26E4">
        <w:rPr>
          <w:sz w:val="28"/>
          <w:szCs w:val="28"/>
          <w:lang w:eastAsia="en-US"/>
        </w:rPr>
        <w:t xml:space="preserve"> 965.</w:t>
      </w:r>
      <w:r w:rsidR="009F1B0A">
        <w:rPr>
          <w:sz w:val="28"/>
          <w:szCs w:val="28"/>
          <w:lang w:eastAsia="en-US"/>
        </w:rPr>
        <w:t xml:space="preserve"> </w:t>
      </w:r>
      <w:r w:rsidR="006F26E4">
        <w:rPr>
          <w:sz w:val="28"/>
          <w:szCs w:val="28"/>
          <w:lang w:eastAsia="en-US"/>
        </w:rPr>
        <w:t>punktu šādā redakcijā:</w:t>
      </w:r>
    </w:p>
    <w:p w14:paraId="58AD200B" w14:textId="77777777" w:rsidR="00632C46" w:rsidRDefault="00632C46" w:rsidP="00632C46">
      <w:pPr>
        <w:ind w:firstLine="709"/>
        <w:jc w:val="both"/>
        <w:rPr>
          <w:sz w:val="28"/>
          <w:szCs w:val="28"/>
          <w:lang w:eastAsia="en-US"/>
        </w:rPr>
      </w:pPr>
    </w:p>
    <w:p w14:paraId="6D6720CB" w14:textId="00019B3D" w:rsidR="006F26E4" w:rsidRPr="006F26E4" w:rsidRDefault="006F26E4" w:rsidP="00632C46">
      <w:pPr>
        <w:ind w:firstLine="709"/>
        <w:jc w:val="both"/>
        <w:rPr>
          <w:sz w:val="28"/>
          <w:szCs w:val="28"/>
          <w:lang w:eastAsia="en-US"/>
        </w:rPr>
      </w:pPr>
      <w:r>
        <w:rPr>
          <w:sz w:val="28"/>
          <w:szCs w:val="28"/>
          <w:lang w:eastAsia="en-US"/>
        </w:rPr>
        <w:t xml:space="preserve">“(965) </w:t>
      </w:r>
      <w:r w:rsidRPr="005A7E0F">
        <w:rPr>
          <w:b/>
          <w:sz w:val="28"/>
          <w:szCs w:val="28"/>
          <w:lang w:eastAsia="en-US"/>
        </w:rPr>
        <w:t>9.2.4.SAM indikatīvās atbalstāmās darbības</w:t>
      </w:r>
      <w:r w:rsidRPr="006F26E4">
        <w:rPr>
          <w:sz w:val="28"/>
          <w:szCs w:val="28"/>
          <w:lang w:eastAsia="en-US"/>
        </w:rPr>
        <w:t xml:space="preserve">: </w:t>
      </w:r>
      <w:r w:rsidR="00276D05" w:rsidRPr="00276D05">
        <w:rPr>
          <w:sz w:val="28"/>
          <w:szCs w:val="28"/>
          <w:lang w:eastAsia="en-US"/>
        </w:rPr>
        <w:t xml:space="preserve">veselības veicināšanas un slimību profilakses pasākumu īstenošana prioritāro (sirds un asinsvadu, onkoloģijas, </w:t>
      </w:r>
      <w:r w:rsidR="00276D05" w:rsidRPr="00276D05">
        <w:rPr>
          <w:bCs/>
          <w:sz w:val="28"/>
          <w:szCs w:val="28"/>
          <w:lang w:eastAsia="en-US"/>
        </w:rPr>
        <w:t xml:space="preserve">bērnu (sākot no </w:t>
      </w:r>
      <w:r w:rsidR="00276D05" w:rsidRPr="00276D05">
        <w:rPr>
          <w:sz w:val="28"/>
          <w:szCs w:val="28"/>
          <w:lang w:eastAsia="en-US"/>
        </w:rPr>
        <w:t xml:space="preserve">perinatālā un </w:t>
      </w:r>
      <w:proofErr w:type="spellStart"/>
      <w:r w:rsidR="00276D05" w:rsidRPr="00276D05">
        <w:rPr>
          <w:sz w:val="28"/>
          <w:szCs w:val="28"/>
          <w:lang w:eastAsia="en-US"/>
        </w:rPr>
        <w:t>neonatālā</w:t>
      </w:r>
      <w:proofErr w:type="spellEnd"/>
      <w:r w:rsidR="00276D05" w:rsidRPr="00276D05">
        <w:rPr>
          <w:sz w:val="28"/>
          <w:szCs w:val="28"/>
          <w:lang w:eastAsia="en-US"/>
        </w:rPr>
        <w:t xml:space="preserve"> perioda) aprūpe, garīgā veselība un ar COVID-19, kā arī citu sabiedrības veselības krīžu saistīto) veselības jomu ietvaros, jo īpaši nabadzības un sociālās atstumtības riskam pakļautajiem iedzīvotājiem (trūcīgās personas, bērni, personas ar invaliditāti, vecāka gadagājuma cilvēki</w:t>
      </w:r>
      <w:r w:rsidR="00276D05" w:rsidRPr="00276D05">
        <w:rPr>
          <w:sz w:val="28"/>
          <w:szCs w:val="28"/>
          <w:vertAlign w:val="superscript"/>
          <w:lang w:eastAsia="en-US"/>
        </w:rPr>
        <w:footnoteReference w:id="20"/>
      </w:r>
      <w:r w:rsidR="00276D05" w:rsidRPr="00276D05">
        <w:rPr>
          <w:sz w:val="28"/>
          <w:szCs w:val="28"/>
          <w:lang w:eastAsia="en-US"/>
        </w:rPr>
        <w:t xml:space="preserve"> u.c.), tai skaitā organizēti slimību profilakses pasākumi un informatīvie pasākumi par slimību profilakses un veselīga dzīvesveida nozīmi veselības saglabāšanā, veselības veicināšanas koordinatoru un atbildīgo amatpersonu apmācības, interešu grupu nodarbību organizēšana, jauniešu izglītošana </w:t>
      </w:r>
      <w:proofErr w:type="spellStart"/>
      <w:r w:rsidR="00276D05" w:rsidRPr="00276D05">
        <w:rPr>
          <w:sz w:val="28"/>
          <w:szCs w:val="28"/>
          <w:lang w:eastAsia="en-US"/>
        </w:rPr>
        <w:t>līdzaudžu</w:t>
      </w:r>
      <w:proofErr w:type="spellEnd"/>
      <w:r w:rsidR="00276D05" w:rsidRPr="00276D05">
        <w:rPr>
          <w:sz w:val="28"/>
          <w:szCs w:val="28"/>
          <w:lang w:eastAsia="en-US"/>
        </w:rPr>
        <w:t xml:space="preserve"> programmās par veselīga dzīvesveida paradumiem, dalība interaktīvās izglītojošās nodarbībās, konkrētu rīcību vai iespēju popularizējošu pasākumu organizēšana pašvaldībās, pētījumu veikšana u.c.</w:t>
      </w:r>
      <w:r>
        <w:rPr>
          <w:sz w:val="28"/>
          <w:szCs w:val="28"/>
          <w:lang w:eastAsia="en-US"/>
        </w:rPr>
        <w:t>”.</w:t>
      </w:r>
    </w:p>
    <w:p w14:paraId="65B6E156" w14:textId="77777777" w:rsidR="00632C46" w:rsidRDefault="00632C46" w:rsidP="00632C46">
      <w:pPr>
        <w:pStyle w:val="ListParagraph"/>
        <w:ind w:left="709"/>
        <w:contextualSpacing w:val="0"/>
        <w:jc w:val="both"/>
        <w:rPr>
          <w:sz w:val="28"/>
          <w:szCs w:val="28"/>
          <w:lang w:eastAsia="en-US"/>
        </w:rPr>
      </w:pPr>
    </w:p>
    <w:p w14:paraId="56982489" w14:textId="04B31846" w:rsidR="008A63D7" w:rsidRDefault="000441A1" w:rsidP="00632C46">
      <w:pPr>
        <w:pStyle w:val="ListParagraph"/>
        <w:numPr>
          <w:ilvl w:val="0"/>
          <w:numId w:val="26"/>
        </w:numPr>
        <w:ind w:left="0" w:firstLine="709"/>
        <w:contextualSpacing w:val="0"/>
        <w:jc w:val="both"/>
        <w:rPr>
          <w:sz w:val="28"/>
          <w:szCs w:val="28"/>
          <w:lang w:eastAsia="en-US"/>
        </w:rPr>
      </w:pPr>
      <w:r>
        <w:rPr>
          <w:sz w:val="28"/>
          <w:szCs w:val="28"/>
          <w:lang w:eastAsia="en-US"/>
        </w:rPr>
        <w:t>Izteikt 2.9. apakšsadaļas</w:t>
      </w:r>
      <w:r w:rsidR="008A63D7">
        <w:rPr>
          <w:sz w:val="28"/>
          <w:szCs w:val="28"/>
          <w:lang w:eastAsia="en-US"/>
        </w:rPr>
        <w:t xml:space="preserve"> “</w:t>
      </w:r>
      <w:r w:rsidR="008A63D7" w:rsidRPr="006B1158">
        <w:rPr>
          <w:sz w:val="28"/>
          <w:szCs w:val="28"/>
          <w:lang w:eastAsia="en-US"/>
        </w:rPr>
        <w:t>Sociālā iekļaušana un nabadzības apkarošana</w:t>
      </w:r>
      <w:r w:rsidR="008A63D7">
        <w:rPr>
          <w:sz w:val="28"/>
          <w:szCs w:val="28"/>
          <w:lang w:eastAsia="en-US"/>
        </w:rPr>
        <w:t>”</w:t>
      </w:r>
      <w:r w:rsidR="003D46AC">
        <w:rPr>
          <w:sz w:val="28"/>
          <w:szCs w:val="28"/>
          <w:lang w:eastAsia="en-US"/>
        </w:rPr>
        <w:t xml:space="preserve"> 974. punktu šādā redakcijā:</w:t>
      </w:r>
    </w:p>
    <w:p w14:paraId="07B4EC14" w14:textId="77777777" w:rsidR="00632C46" w:rsidRDefault="00632C46" w:rsidP="00632C46">
      <w:pPr>
        <w:ind w:firstLine="709"/>
        <w:jc w:val="both"/>
        <w:rPr>
          <w:sz w:val="28"/>
          <w:szCs w:val="28"/>
          <w:lang w:eastAsia="en-US"/>
        </w:rPr>
      </w:pPr>
    </w:p>
    <w:p w14:paraId="60DEAE94" w14:textId="33EF8B04" w:rsidR="003D46AC" w:rsidRDefault="003D46AC" w:rsidP="00632C46">
      <w:pPr>
        <w:ind w:firstLine="709"/>
        <w:jc w:val="both"/>
        <w:rPr>
          <w:sz w:val="28"/>
          <w:szCs w:val="28"/>
          <w:lang w:eastAsia="en-US"/>
        </w:rPr>
      </w:pPr>
      <w:r>
        <w:rPr>
          <w:sz w:val="28"/>
          <w:szCs w:val="28"/>
          <w:lang w:eastAsia="en-US"/>
        </w:rPr>
        <w:t xml:space="preserve">“(974) </w:t>
      </w:r>
      <w:r w:rsidRPr="003D46AC">
        <w:rPr>
          <w:b/>
          <w:sz w:val="28"/>
          <w:szCs w:val="28"/>
          <w:lang w:eastAsia="en-US"/>
        </w:rPr>
        <w:t>9.2.6.SAM indikatīvās atbalstāmās darbība</w:t>
      </w:r>
      <w:r w:rsidRPr="00276D05">
        <w:rPr>
          <w:b/>
          <w:sz w:val="28"/>
          <w:szCs w:val="28"/>
          <w:lang w:eastAsia="en-US"/>
        </w:rPr>
        <w:t>s</w:t>
      </w:r>
      <w:r w:rsidRPr="00276D05">
        <w:rPr>
          <w:sz w:val="28"/>
          <w:szCs w:val="28"/>
          <w:lang w:eastAsia="en-US"/>
        </w:rPr>
        <w:t xml:space="preserve">: </w:t>
      </w:r>
      <w:r w:rsidR="00276D05" w:rsidRPr="00276D05">
        <w:rPr>
          <w:rFonts w:eastAsia="PMingLiU"/>
          <w:sz w:val="28"/>
          <w:szCs w:val="28"/>
        </w:rPr>
        <w:t>kvalifikācijas celšanas apmācību programmu izstrāde un ieviešana,</w:t>
      </w:r>
      <w:r w:rsidR="00276D05" w:rsidRPr="00276D05">
        <w:rPr>
          <w:sz w:val="28"/>
          <w:szCs w:val="28"/>
        </w:rPr>
        <w:t xml:space="preserve"> </w:t>
      </w:r>
      <w:r w:rsidR="00276D05" w:rsidRPr="00276D05">
        <w:rPr>
          <w:rFonts w:eastAsia="PMingLiU"/>
          <w:sz w:val="28"/>
          <w:szCs w:val="28"/>
        </w:rPr>
        <w:t xml:space="preserve">ieskaitot specifisku prasmju </w:t>
      </w:r>
      <w:r w:rsidR="00276D05" w:rsidRPr="00276D05">
        <w:rPr>
          <w:rFonts w:eastAsia="PMingLiU"/>
          <w:sz w:val="28"/>
          <w:szCs w:val="28"/>
        </w:rPr>
        <w:lastRenderedPageBreak/>
        <w:t>pilnveidošanai, kas saistīta ar nepieciešamajām zināšanām un prasmēm četru prioritāro tīklu ieviešanai un COVID-19, kā arī citu sabied</w:t>
      </w:r>
      <w:r w:rsidR="00276D05">
        <w:rPr>
          <w:rFonts w:eastAsia="PMingLiU"/>
          <w:sz w:val="28"/>
          <w:szCs w:val="28"/>
        </w:rPr>
        <w:t>r</w:t>
      </w:r>
      <w:r w:rsidR="00276D05" w:rsidRPr="00276D05">
        <w:rPr>
          <w:rFonts w:eastAsia="PMingLiU"/>
          <w:sz w:val="28"/>
          <w:szCs w:val="28"/>
        </w:rPr>
        <w:t>ības veselības krīžu seku mazināšanai, tai skaitā, piemēram, ārstniecības un ārstniecības atbalsta personām, sociālā darba speciālistiem (prasmēm sociālā pakalpojuma sniegšanas ietvaros identificēt nepieciešamību piesaistīt ārstniecības personālu) u.c. Veselības un sociālās jomas cilvēkresursu apmācību saturā tiks integrēti vienlīdzīgu iespēju  jautājumi - neatkarīgi no dzimuma, vecuma, invaliditātes, etniskās piederības un citiem diskriminācijas veidiem.</w:t>
      </w:r>
      <w:r w:rsidRPr="00276D05">
        <w:rPr>
          <w:sz w:val="28"/>
          <w:szCs w:val="28"/>
          <w:lang w:eastAsia="en-US"/>
        </w:rPr>
        <w:t>”.</w:t>
      </w:r>
    </w:p>
    <w:p w14:paraId="1CDECC4C" w14:textId="77777777" w:rsidR="00130944" w:rsidRDefault="00130944" w:rsidP="00130944">
      <w:pPr>
        <w:pStyle w:val="ListParagraph"/>
        <w:ind w:left="709"/>
        <w:jc w:val="both"/>
        <w:rPr>
          <w:sz w:val="28"/>
          <w:szCs w:val="28"/>
          <w:lang w:eastAsia="en-US"/>
        </w:rPr>
      </w:pPr>
    </w:p>
    <w:p w14:paraId="029F83FD" w14:textId="2A50528F" w:rsidR="00276D05" w:rsidRDefault="00276D05" w:rsidP="00632C46">
      <w:pPr>
        <w:pStyle w:val="ListParagraph"/>
        <w:numPr>
          <w:ilvl w:val="0"/>
          <w:numId w:val="26"/>
        </w:numPr>
        <w:ind w:left="0" w:firstLine="709"/>
        <w:jc w:val="both"/>
        <w:rPr>
          <w:sz w:val="28"/>
          <w:szCs w:val="28"/>
          <w:lang w:eastAsia="en-US"/>
        </w:rPr>
      </w:pPr>
      <w:r>
        <w:rPr>
          <w:sz w:val="28"/>
          <w:szCs w:val="28"/>
          <w:lang w:eastAsia="en-US"/>
        </w:rPr>
        <w:t xml:space="preserve"> Papildināt </w:t>
      </w:r>
      <w:r w:rsidRPr="00276D05">
        <w:rPr>
          <w:sz w:val="28"/>
          <w:szCs w:val="28"/>
          <w:lang w:eastAsia="en-US"/>
        </w:rPr>
        <w:t>2.9. apakšsad</w:t>
      </w:r>
      <w:r w:rsidR="000441A1">
        <w:rPr>
          <w:sz w:val="28"/>
          <w:szCs w:val="28"/>
          <w:lang w:eastAsia="en-US"/>
        </w:rPr>
        <w:t>aļu</w:t>
      </w:r>
      <w:r w:rsidRPr="00276D05">
        <w:rPr>
          <w:sz w:val="28"/>
          <w:szCs w:val="28"/>
          <w:lang w:eastAsia="en-US"/>
        </w:rPr>
        <w:t xml:space="preserve"> “Sociālā iekļaušana un nabadzības apkarošana”</w:t>
      </w:r>
      <w:r>
        <w:rPr>
          <w:sz w:val="28"/>
          <w:szCs w:val="28"/>
          <w:lang w:eastAsia="en-US"/>
        </w:rPr>
        <w:t xml:space="preserve"> ar 977</w:t>
      </w:r>
      <w:r w:rsidRPr="00276D05">
        <w:rPr>
          <w:sz w:val="28"/>
          <w:szCs w:val="28"/>
          <w:vertAlign w:val="superscript"/>
          <w:lang w:eastAsia="en-US"/>
        </w:rPr>
        <w:t>1</w:t>
      </w:r>
      <w:r>
        <w:rPr>
          <w:sz w:val="28"/>
          <w:szCs w:val="28"/>
          <w:lang w:eastAsia="en-US"/>
        </w:rPr>
        <w:t>., 977</w:t>
      </w:r>
      <w:r w:rsidRPr="00276D05">
        <w:rPr>
          <w:sz w:val="28"/>
          <w:szCs w:val="28"/>
          <w:vertAlign w:val="superscript"/>
          <w:lang w:eastAsia="en-US"/>
        </w:rPr>
        <w:t>2</w:t>
      </w:r>
      <w:r>
        <w:rPr>
          <w:sz w:val="28"/>
          <w:szCs w:val="28"/>
          <w:lang w:eastAsia="en-US"/>
        </w:rPr>
        <w:t>., 977</w:t>
      </w:r>
      <w:r w:rsidRPr="00276D05">
        <w:rPr>
          <w:sz w:val="28"/>
          <w:szCs w:val="28"/>
          <w:vertAlign w:val="superscript"/>
          <w:lang w:eastAsia="en-US"/>
        </w:rPr>
        <w:t>3</w:t>
      </w:r>
      <w:r>
        <w:rPr>
          <w:sz w:val="28"/>
          <w:szCs w:val="28"/>
          <w:lang w:eastAsia="en-US"/>
        </w:rPr>
        <w:t>. un 977</w:t>
      </w:r>
      <w:r w:rsidRPr="00276D05">
        <w:rPr>
          <w:sz w:val="28"/>
          <w:szCs w:val="28"/>
          <w:vertAlign w:val="superscript"/>
          <w:lang w:eastAsia="en-US"/>
        </w:rPr>
        <w:t>4</w:t>
      </w:r>
      <w:r>
        <w:rPr>
          <w:sz w:val="28"/>
          <w:szCs w:val="28"/>
          <w:lang w:eastAsia="en-US"/>
        </w:rPr>
        <w:t>. punktu šādā redakcijā:</w:t>
      </w:r>
    </w:p>
    <w:p w14:paraId="667BEE58" w14:textId="77777777" w:rsidR="00130944" w:rsidRPr="00276D05" w:rsidRDefault="00130944" w:rsidP="00130944">
      <w:pPr>
        <w:pStyle w:val="ListParagraph"/>
        <w:ind w:left="709"/>
        <w:jc w:val="both"/>
        <w:rPr>
          <w:sz w:val="28"/>
          <w:szCs w:val="28"/>
          <w:lang w:eastAsia="en-US"/>
        </w:rPr>
      </w:pPr>
    </w:p>
    <w:p w14:paraId="05CCD32D" w14:textId="77777777" w:rsidR="00276D05" w:rsidRPr="00276D05" w:rsidRDefault="00276D05" w:rsidP="00632C46">
      <w:pPr>
        <w:pStyle w:val="Default"/>
        <w:ind w:firstLine="709"/>
        <w:jc w:val="both"/>
        <w:rPr>
          <w:sz w:val="28"/>
          <w:szCs w:val="28"/>
        </w:rPr>
      </w:pPr>
      <w:r w:rsidRPr="00276D05">
        <w:rPr>
          <w:sz w:val="28"/>
          <w:szCs w:val="28"/>
          <w:lang w:eastAsia="en-US"/>
        </w:rPr>
        <w:t>“</w:t>
      </w:r>
      <w:r w:rsidRPr="00276D05">
        <w:rPr>
          <w:sz w:val="28"/>
          <w:szCs w:val="28"/>
        </w:rPr>
        <w:t>(977</w:t>
      </w:r>
      <w:r w:rsidRPr="00276D05">
        <w:rPr>
          <w:sz w:val="28"/>
          <w:szCs w:val="28"/>
          <w:vertAlign w:val="superscript"/>
        </w:rPr>
        <w:t>1</w:t>
      </w:r>
      <w:r w:rsidRPr="00276D05">
        <w:rPr>
          <w:sz w:val="28"/>
          <w:szCs w:val="28"/>
        </w:rPr>
        <w:t>)</w:t>
      </w:r>
      <w:r w:rsidRPr="00276D05">
        <w:rPr>
          <w:b/>
          <w:sz w:val="28"/>
          <w:szCs w:val="28"/>
        </w:rPr>
        <w:t xml:space="preserve"> 9.2.7.SAM indikatīvās atbalstāmās darbības</w:t>
      </w:r>
      <w:r w:rsidRPr="00276D05">
        <w:rPr>
          <w:sz w:val="28"/>
          <w:szCs w:val="28"/>
        </w:rPr>
        <w:t>:</w:t>
      </w:r>
      <w:r w:rsidRPr="00276D05">
        <w:rPr>
          <w:i/>
          <w:sz w:val="28"/>
          <w:szCs w:val="28"/>
        </w:rPr>
        <w:t xml:space="preserve"> </w:t>
      </w:r>
      <w:r w:rsidRPr="00276D05">
        <w:rPr>
          <w:iCs/>
          <w:sz w:val="28"/>
          <w:szCs w:val="28"/>
        </w:rPr>
        <w:t xml:space="preserve">kompensācijas </w:t>
      </w:r>
      <w:r w:rsidRPr="00276D05">
        <w:rPr>
          <w:sz w:val="28"/>
          <w:szCs w:val="28"/>
        </w:rPr>
        <w:t xml:space="preserve"> ārstniecības personu (māsu, māsu palīgu un ārstu palīgu u.c.) piesaistīšanai darbam ārstniecības iestādēs un atbalsts ģimenes ārstu paaudžu nomaiņai Rīgā.</w:t>
      </w:r>
    </w:p>
    <w:p w14:paraId="1DCE06D8" w14:textId="77777777" w:rsidR="00276D05" w:rsidRPr="00276D05" w:rsidRDefault="00276D05" w:rsidP="00632C46">
      <w:pPr>
        <w:autoSpaceDE w:val="0"/>
        <w:autoSpaceDN w:val="0"/>
        <w:adjustRightInd w:val="0"/>
        <w:ind w:firstLine="709"/>
        <w:rPr>
          <w:rFonts w:eastAsia="PMingLiU"/>
          <w:sz w:val="28"/>
          <w:szCs w:val="28"/>
        </w:rPr>
      </w:pPr>
      <w:r w:rsidRPr="00276D05">
        <w:rPr>
          <w:rFonts w:eastAsia="PMingLiU"/>
          <w:sz w:val="28"/>
          <w:szCs w:val="28"/>
        </w:rPr>
        <w:t>(977</w:t>
      </w:r>
      <w:r w:rsidRPr="00276D05">
        <w:rPr>
          <w:rFonts w:eastAsia="PMingLiU"/>
          <w:sz w:val="28"/>
          <w:szCs w:val="28"/>
          <w:vertAlign w:val="superscript"/>
        </w:rPr>
        <w:t>2</w:t>
      </w:r>
      <w:r w:rsidRPr="00276D05">
        <w:rPr>
          <w:rFonts w:eastAsia="PMingLiU"/>
          <w:sz w:val="28"/>
          <w:szCs w:val="28"/>
        </w:rPr>
        <w:t>)</w:t>
      </w:r>
      <w:r w:rsidRPr="00276D05">
        <w:rPr>
          <w:rFonts w:eastAsia="PMingLiU"/>
          <w:b/>
          <w:sz w:val="28"/>
          <w:szCs w:val="28"/>
        </w:rPr>
        <w:t xml:space="preserve"> 9.2.7.SAM</w:t>
      </w:r>
      <w:r w:rsidRPr="00276D05">
        <w:rPr>
          <w:rFonts w:eastAsia="PMingLiU"/>
          <w:b/>
          <w:color w:val="000000"/>
          <w:sz w:val="28"/>
          <w:szCs w:val="28"/>
        </w:rPr>
        <w:t xml:space="preserve"> indikatīvā mērķa grupa:</w:t>
      </w:r>
      <w:r w:rsidRPr="00276D05">
        <w:rPr>
          <w:rFonts w:eastAsia="PMingLiU"/>
          <w:color w:val="000000"/>
          <w:sz w:val="28"/>
          <w:szCs w:val="28"/>
        </w:rPr>
        <w:t xml:space="preserve"> ārstniecības personas.</w:t>
      </w:r>
    </w:p>
    <w:p w14:paraId="03E9475E" w14:textId="77777777" w:rsidR="00276D05" w:rsidRPr="00276D05" w:rsidRDefault="00276D05" w:rsidP="00632C46">
      <w:pPr>
        <w:autoSpaceDE w:val="0"/>
        <w:autoSpaceDN w:val="0"/>
        <w:adjustRightInd w:val="0"/>
        <w:ind w:firstLine="709"/>
        <w:rPr>
          <w:rFonts w:eastAsia="PMingLiU"/>
          <w:sz w:val="28"/>
          <w:szCs w:val="28"/>
        </w:rPr>
      </w:pPr>
      <w:r w:rsidRPr="00276D05">
        <w:rPr>
          <w:rFonts w:eastAsia="PMingLiU"/>
          <w:sz w:val="28"/>
          <w:szCs w:val="28"/>
        </w:rPr>
        <w:t>(977</w:t>
      </w:r>
      <w:r w:rsidRPr="00276D05">
        <w:rPr>
          <w:rFonts w:eastAsia="PMingLiU"/>
          <w:sz w:val="28"/>
          <w:szCs w:val="28"/>
          <w:vertAlign w:val="superscript"/>
        </w:rPr>
        <w:t>3</w:t>
      </w:r>
      <w:r w:rsidRPr="00276D05">
        <w:rPr>
          <w:rFonts w:eastAsia="PMingLiU"/>
          <w:sz w:val="28"/>
          <w:szCs w:val="28"/>
        </w:rPr>
        <w:t>)</w:t>
      </w:r>
      <w:r w:rsidRPr="00276D05">
        <w:rPr>
          <w:rFonts w:eastAsia="PMingLiU"/>
          <w:b/>
          <w:sz w:val="28"/>
          <w:szCs w:val="28"/>
        </w:rPr>
        <w:t xml:space="preserve"> 9.2.7.</w:t>
      </w:r>
      <w:r w:rsidRPr="00276D05">
        <w:rPr>
          <w:b/>
          <w:color w:val="000000"/>
          <w:sz w:val="28"/>
          <w:szCs w:val="28"/>
        </w:rPr>
        <w:t xml:space="preserve">SAM </w:t>
      </w:r>
      <w:r w:rsidRPr="00276D05">
        <w:rPr>
          <w:rFonts w:eastAsia="PMingLiU"/>
          <w:b/>
          <w:color w:val="000000"/>
          <w:sz w:val="28"/>
          <w:szCs w:val="28"/>
        </w:rPr>
        <w:t>indikatīvie finansējuma saņēmēji</w:t>
      </w:r>
      <w:r w:rsidRPr="00276D05">
        <w:rPr>
          <w:rFonts w:eastAsia="PMingLiU"/>
          <w:color w:val="000000"/>
          <w:sz w:val="28"/>
          <w:szCs w:val="28"/>
        </w:rPr>
        <w:t>:</w:t>
      </w:r>
      <w:r w:rsidRPr="00276D05">
        <w:rPr>
          <w:color w:val="000000"/>
          <w:sz w:val="28"/>
          <w:szCs w:val="28"/>
        </w:rPr>
        <w:t xml:space="preserve"> Veselības ministrija.</w:t>
      </w:r>
    </w:p>
    <w:p w14:paraId="27F3B5D8" w14:textId="11682A05" w:rsidR="00276D05" w:rsidRPr="00276D05" w:rsidRDefault="00276D05" w:rsidP="00632C46">
      <w:pPr>
        <w:autoSpaceDE w:val="0"/>
        <w:autoSpaceDN w:val="0"/>
        <w:adjustRightInd w:val="0"/>
        <w:ind w:firstLine="709"/>
        <w:rPr>
          <w:rFonts w:eastAsia="PMingLiU"/>
          <w:color w:val="000000"/>
          <w:sz w:val="28"/>
          <w:szCs w:val="28"/>
        </w:rPr>
      </w:pPr>
      <w:r w:rsidRPr="00276D05">
        <w:rPr>
          <w:rFonts w:eastAsia="PMingLiU"/>
          <w:sz w:val="28"/>
          <w:szCs w:val="28"/>
        </w:rPr>
        <w:t>(977</w:t>
      </w:r>
      <w:r w:rsidRPr="00276D05">
        <w:rPr>
          <w:rFonts w:eastAsia="PMingLiU"/>
          <w:sz w:val="28"/>
          <w:szCs w:val="28"/>
          <w:vertAlign w:val="superscript"/>
        </w:rPr>
        <w:t>4</w:t>
      </w:r>
      <w:r w:rsidRPr="00276D05">
        <w:rPr>
          <w:rFonts w:eastAsia="PMingLiU"/>
          <w:sz w:val="28"/>
          <w:szCs w:val="28"/>
        </w:rPr>
        <w:t>)</w:t>
      </w:r>
      <w:r w:rsidRPr="00276D05">
        <w:rPr>
          <w:rFonts w:eastAsia="PMingLiU"/>
          <w:b/>
          <w:sz w:val="28"/>
          <w:szCs w:val="28"/>
        </w:rPr>
        <w:t xml:space="preserve"> 9.2.7.</w:t>
      </w:r>
      <w:r w:rsidRPr="00276D05">
        <w:rPr>
          <w:rFonts w:eastAsia="PMingLiU"/>
          <w:b/>
          <w:color w:val="000000"/>
          <w:sz w:val="28"/>
          <w:szCs w:val="28"/>
        </w:rPr>
        <w:t>SAM  projektu atlase</w:t>
      </w:r>
      <w:r w:rsidRPr="00276D05">
        <w:rPr>
          <w:rFonts w:eastAsia="PMingLiU"/>
          <w:color w:val="000000"/>
          <w:sz w:val="28"/>
          <w:szCs w:val="28"/>
        </w:rPr>
        <w:t>: skat. pielikumu “Projektu atlase”.</w:t>
      </w:r>
      <w:r w:rsidRPr="00276D05">
        <w:rPr>
          <w:sz w:val="28"/>
          <w:szCs w:val="28"/>
          <w:lang w:eastAsia="en-US"/>
        </w:rPr>
        <w:t>”.</w:t>
      </w:r>
    </w:p>
    <w:p w14:paraId="5DFD0031" w14:textId="77777777" w:rsidR="00130944" w:rsidRDefault="00130944" w:rsidP="00130944">
      <w:pPr>
        <w:pStyle w:val="ListParagraph"/>
        <w:ind w:left="709"/>
        <w:contextualSpacing w:val="0"/>
        <w:jc w:val="both"/>
        <w:rPr>
          <w:sz w:val="28"/>
          <w:szCs w:val="28"/>
          <w:lang w:eastAsia="en-US"/>
        </w:rPr>
      </w:pPr>
    </w:p>
    <w:p w14:paraId="4011227F" w14:textId="4DFD34A3" w:rsidR="008A63D7" w:rsidRDefault="00276D05" w:rsidP="00632C46">
      <w:pPr>
        <w:pStyle w:val="ListParagraph"/>
        <w:numPr>
          <w:ilvl w:val="0"/>
          <w:numId w:val="26"/>
        </w:numPr>
        <w:ind w:left="0" w:firstLine="709"/>
        <w:contextualSpacing w:val="0"/>
        <w:jc w:val="both"/>
        <w:rPr>
          <w:sz w:val="28"/>
          <w:szCs w:val="28"/>
          <w:lang w:eastAsia="en-US"/>
        </w:rPr>
      </w:pPr>
      <w:r>
        <w:rPr>
          <w:sz w:val="28"/>
          <w:szCs w:val="28"/>
          <w:lang w:eastAsia="en-US"/>
        </w:rPr>
        <w:t>Izteikt 2.9. apakšsadaļas</w:t>
      </w:r>
      <w:r w:rsidR="008A63D7">
        <w:rPr>
          <w:sz w:val="28"/>
          <w:szCs w:val="28"/>
          <w:lang w:eastAsia="en-US"/>
        </w:rPr>
        <w:t xml:space="preserve"> “</w:t>
      </w:r>
      <w:r w:rsidR="008A63D7" w:rsidRPr="006B1158">
        <w:rPr>
          <w:sz w:val="28"/>
          <w:szCs w:val="28"/>
          <w:lang w:eastAsia="en-US"/>
        </w:rPr>
        <w:t>Sociālā iekļaušana un nabadzības apkarošana</w:t>
      </w:r>
      <w:r w:rsidR="008A63D7">
        <w:rPr>
          <w:sz w:val="28"/>
          <w:szCs w:val="28"/>
          <w:lang w:eastAsia="en-US"/>
        </w:rPr>
        <w:t>”</w:t>
      </w:r>
      <w:r w:rsidR="001D49EF">
        <w:rPr>
          <w:sz w:val="28"/>
          <w:szCs w:val="28"/>
          <w:lang w:eastAsia="en-US"/>
        </w:rPr>
        <w:t xml:space="preserve"> tabulu Nr. 2.9.12. (5) “</w:t>
      </w:r>
      <w:r w:rsidR="001D49EF" w:rsidRPr="00854B2B">
        <w:rPr>
          <w:sz w:val="28"/>
          <w:szCs w:val="28"/>
          <w:lang w:eastAsia="en-US"/>
        </w:rPr>
        <w:t>ESF specifiskie iznākuma rādītāji</w:t>
      </w:r>
      <w:r w:rsidR="001D49EF">
        <w:rPr>
          <w:sz w:val="28"/>
          <w:szCs w:val="28"/>
          <w:lang w:eastAsia="en-US"/>
        </w:rPr>
        <w:t>” šādā redakcijā:</w:t>
      </w:r>
    </w:p>
    <w:p w14:paraId="05D92D15" w14:textId="77777777" w:rsidR="00130944" w:rsidRDefault="00130944" w:rsidP="00130944">
      <w:pPr>
        <w:pStyle w:val="ListParagraph"/>
        <w:ind w:left="709"/>
        <w:contextualSpacing w:val="0"/>
        <w:jc w:val="both"/>
        <w:rPr>
          <w:sz w:val="28"/>
          <w:szCs w:val="28"/>
          <w:lang w:eastAsia="en-US"/>
        </w:rPr>
      </w:pPr>
    </w:p>
    <w:tbl>
      <w:tblPr>
        <w:tblW w:w="93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055"/>
        <w:gridCol w:w="1253"/>
        <w:gridCol w:w="1253"/>
        <w:gridCol w:w="1321"/>
        <w:gridCol w:w="992"/>
        <w:gridCol w:w="1408"/>
        <w:gridCol w:w="10"/>
      </w:tblGrid>
      <w:tr w:rsidR="001D1C01" w:rsidRPr="001D1C01" w14:paraId="2A7CA423" w14:textId="77777777" w:rsidTr="00ED4A9E">
        <w:trPr>
          <w:gridAfter w:val="1"/>
          <w:wAfter w:w="10" w:type="dxa"/>
          <w:tblHeader/>
        </w:trPr>
        <w:tc>
          <w:tcPr>
            <w:tcW w:w="1018" w:type="dxa"/>
            <w:shd w:val="clear" w:color="auto" w:fill="F2F2F2"/>
            <w:vAlign w:val="center"/>
          </w:tcPr>
          <w:p w14:paraId="428919B9" w14:textId="77777777" w:rsidR="001D1C01" w:rsidRPr="001D1C01" w:rsidRDefault="001D1C01" w:rsidP="001D1C01">
            <w:pPr>
              <w:ind w:left="39"/>
              <w:rPr>
                <w:rFonts w:eastAsia="PMingLiU"/>
                <w:lang w:eastAsia="en-US"/>
              </w:rPr>
            </w:pPr>
            <w:r w:rsidRPr="001D1C01">
              <w:rPr>
                <w:rFonts w:eastAsia="PMingLiU"/>
                <w:lang w:eastAsia="en-US"/>
              </w:rPr>
              <w:t>ID</w:t>
            </w:r>
          </w:p>
        </w:tc>
        <w:tc>
          <w:tcPr>
            <w:tcW w:w="2055" w:type="dxa"/>
            <w:shd w:val="clear" w:color="auto" w:fill="F2F2F2"/>
            <w:vAlign w:val="center"/>
          </w:tcPr>
          <w:p w14:paraId="20ACA19B" w14:textId="77777777" w:rsidR="001D1C01" w:rsidRPr="001D1C01" w:rsidRDefault="001D1C01" w:rsidP="001D1C01">
            <w:pPr>
              <w:ind w:left="39"/>
              <w:rPr>
                <w:rFonts w:eastAsia="PMingLiU"/>
                <w:lang w:eastAsia="en-US"/>
              </w:rPr>
            </w:pPr>
            <w:r w:rsidRPr="001D1C01">
              <w:rPr>
                <w:rFonts w:eastAsia="PMingLiU"/>
                <w:lang w:eastAsia="en-US"/>
              </w:rPr>
              <w:t>Rādītājs</w:t>
            </w:r>
          </w:p>
        </w:tc>
        <w:tc>
          <w:tcPr>
            <w:tcW w:w="1253" w:type="dxa"/>
            <w:shd w:val="clear" w:color="auto" w:fill="F2F2F2"/>
            <w:vAlign w:val="center"/>
          </w:tcPr>
          <w:p w14:paraId="19C07128" w14:textId="77777777" w:rsidR="001D1C01" w:rsidRPr="001D1C01" w:rsidRDefault="001D1C01" w:rsidP="00D50A8E">
            <w:pPr>
              <w:ind w:left="39"/>
              <w:jc w:val="center"/>
              <w:rPr>
                <w:rFonts w:eastAsia="PMingLiU"/>
                <w:lang w:eastAsia="en-US"/>
              </w:rPr>
            </w:pPr>
            <w:r w:rsidRPr="001D1C01">
              <w:rPr>
                <w:rFonts w:eastAsia="PMingLiU"/>
                <w:lang w:eastAsia="en-US"/>
              </w:rPr>
              <w:t>Mērvienība</w:t>
            </w:r>
          </w:p>
        </w:tc>
        <w:tc>
          <w:tcPr>
            <w:tcW w:w="1253" w:type="dxa"/>
            <w:shd w:val="clear" w:color="auto" w:fill="F2F2F2"/>
            <w:vAlign w:val="center"/>
          </w:tcPr>
          <w:p w14:paraId="06C1C7B4" w14:textId="77777777" w:rsidR="001D1C01" w:rsidRPr="001D1C01" w:rsidRDefault="001D1C01" w:rsidP="001D1C01">
            <w:pPr>
              <w:ind w:left="39"/>
              <w:rPr>
                <w:rFonts w:eastAsia="PMingLiU"/>
                <w:lang w:eastAsia="en-US"/>
              </w:rPr>
            </w:pPr>
            <w:r w:rsidRPr="001D1C01">
              <w:rPr>
                <w:rFonts w:eastAsia="PMingLiU"/>
                <w:lang w:eastAsia="en-US"/>
              </w:rPr>
              <w:t>Finansējuma avots</w:t>
            </w:r>
          </w:p>
        </w:tc>
        <w:tc>
          <w:tcPr>
            <w:tcW w:w="1321" w:type="dxa"/>
            <w:shd w:val="clear" w:color="auto" w:fill="F2F2F2"/>
            <w:vAlign w:val="center"/>
          </w:tcPr>
          <w:p w14:paraId="5316F265" w14:textId="77777777" w:rsidR="001D1C01" w:rsidRPr="001D1C01" w:rsidRDefault="001D1C01" w:rsidP="001D1C01">
            <w:pPr>
              <w:ind w:left="39"/>
              <w:rPr>
                <w:rFonts w:eastAsia="PMingLiU"/>
                <w:lang w:eastAsia="en-US"/>
              </w:rPr>
            </w:pPr>
            <w:r w:rsidRPr="001D1C01">
              <w:rPr>
                <w:rFonts w:eastAsia="PMingLiU"/>
                <w:lang w:eastAsia="en-US"/>
              </w:rPr>
              <w:t>Plānotā vērtība (2023. gadā)</w:t>
            </w:r>
          </w:p>
        </w:tc>
        <w:tc>
          <w:tcPr>
            <w:tcW w:w="992" w:type="dxa"/>
            <w:shd w:val="clear" w:color="auto" w:fill="F2F2F2"/>
            <w:vAlign w:val="center"/>
          </w:tcPr>
          <w:p w14:paraId="325DFAC3" w14:textId="77777777" w:rsidR="001D1C01" w:rsidRPr="001D1C01" w:rsidRDefault="001D1C01" w:rsidP="001D1C01">
            <w:pPr>
              <w:ind w:left="39"/>
              <w:rPr>
                <w:rFonts w:eastAsia="PMingLiU"/>
                <w:lang w:eastAsia="en-US"/>
              </w:rPr>
            </w:pPr>
            <w:r w:rsidRPr="001D1C01">
              <w:rPr>
                <w:rFonts w:eastAsia="PMingLiU"/>
                <w:lang w:eastAsia="en-US"/>
              </w:rPr>
              <w:t>Datu avots</w:t>
            </w:r>
          </w:p>
        </w:tc>
        <w:tc>
          <w:tcPr>
            <w:tcW w:w="1408" w:type="dxa"/>
            <w:shd w:val="clear" w:color="auto" w:fill="F2F2F2"/>
          </w:tcPr>
          <w:p w14:paraId="5A69DE29" w14:textId="77777777" w:rsidR="001D1C01" w:rsidRPr="001D1C01" w:rsidRDefault="001D1C01" w:rsidP="001D1C01">
            <w:pPr>
              <w:ind w:left="39" w:right="34"/>
              <w:rPr>
                <w:rFonts w:eastAsia="PMingLiU"/>
                <w:lang w:eastAsia="en-US"/>
              </w:rPr>
            </w:pPr>
            <w:r w:rsidRPr="001D1C01">
              <w:rPr>
                <w:rFonts w:eastAsia="PMingLiU"/>
                <w:lang w:eastAsia="en-US"/>
              </w:rPr>
              <w:t>Ziņošanas regularitāte</w:t>
            </w:r>
          </w:p>
        </w:tc>
      </w:tr>
      <w:tr w:rsidR="001D1C01" w:rsidRPr="001D1C01" w14:paraId="4D0000BE" w14:textId="77777777" w:rsidTr="00ED4A9E">
        <w:trPr>
          <w:gridAfter w:val="1"/>
          <w:wAfter w:w="10" w:type="dxa"/>
        </w:trPr>
        <w:tc>
          <w:tcPr>
            <w:tcW w:w="1018" w:type="dxa"/>
            <w:shd w:val="clear" w:color="auto" w:fill="auto"/>
          </w:tcPr>
          <w:p w14:paraId="0AB19302" w14:textId="77777777" w:rsidR="001D1C01" w:rsidRPr="001D1C01" w:rsidRDefault="001D1C01" w:rsidP="001D1C01">
            <w:pPr>
              <w:ind w:left="39"/>
              <w:rPr>
                <w:rFonts w:eastAsia="PMingLiU"/>
                <w:lang w:eastAsia="en-US"/>
              </w:rPr>
            </w:pPr>
            <w:r w:rsidRPr="001D1C01">
              <w:rPr>
                <w:rFonts w:eastAsia="PMingLiU"/>
                <w:lang w:eastAsia="en-US"/>
              </w:rPr>
              <w:t>i.9.2.1.a</w:t>
            </w:r>
          </w:p>
          <w:p w14:paraId="5961615B" w14:textId="77777777" w:rsidR="001D1C01" w:rsidRPr="001D1C01" w:rsidRDefault="001D1C01" w:rsidP="001D1C01">
            <w:pPr>
              <w:ind w:left="39"/>
              <w:rPr>
                <w:rFonts w:eastAsia="PMingLiU"/>
                <w:bCs/>
                <w:spacing w:val="-12"/>
                <w:lang w:eastAsia="en-US"/>
              </w:rPr>
            </w:pPr>
          </w:p>
        </w:tc>
        <w:tc>
          <w:tcPr>
            <w:tcW w:w="2055" w:type="dxa"/>
            <w:shd w:val="clear" w:color="auto" w:fill="auto"/>
          </w:tcPr>
          <w:p w14:paraId="07E0D1A7" w14:textId="77777777" w:rsidR="001D1C01" w:rsidRPr="001D1C01" w:rsidRDefault="001D1C01" w:rsidP="001D1C01">
            <w:pPr>
              <w:ind w:left="39"/>
              <w:jc w:val="both"/>
              <w:rPr>
                <w:rFonts w:eastAsia="PMingLiU"/>
                <w:lang w:eastAsia="en-US"/>
              </w:rPr>
            </w:pPr>
            <w:r w:rsidRPr="001D1C01">
              <w:rPr>
                <w:rFonts w:eastAsia="PMingLiU"/>
                <w:lang w:eastAsia="en-US"/>
              </w:rPr>
              <w:t xml:space="preserve">Sociālā darba speciālistu skaits, kuri piedalījušies profesionālās kompetences pilnveidē- </w:t>
            </w:r>
            <w:proofErr w:type="spellStart"/>
            <w:r w:rsidRPr="001D1C01">
              <w:rPr>
                <w:rFonts w:eastAsia="PMingLiU"/>
                <w:lang w:eastAsia="en-US"/>
              </w:rPr>
              <w:t>supervīzijā</w:t>
            </w:r>
            <w:proofErr w:type="spellEnd"/>
            <w:r w:rsidRPr="001D1C01">
              <w:rPr>
                <w:rFonts w:eastAsia="PMingLiU"/>
                <w:lang w:eastAsia="en-US"/>
              </w:rPr>
              <w:t xml:space="preserve"> un apmācībās</w:t>
            </w:r>
          </w:p>
        </w:tc>
        <w:tc>
          <w:tcPr>
            <w:tcW w:w="1253" w:type="dxa"/>
            <w:shd w:val="clear" w:color="auto" w:fill="auto"/>
          </w:tcPr>
          <w:p w14:paraId="56D7B53B" w14:textId="77777777" w:rsidR="001D1C01" w:rsidRPr="001D1C01" w:rsidRDefault="001D1C01" w:rsidP="001D1C01">
            <w:pPr>
              <w:ind w:left="39"/>
              <w:rPr>
                <w:rFonts w:eastAsia="PMingLiU"/>
                <w:lang w:eastAsia="en-US"/>
              </w:rPr>
            </w:pPr>
            <w:r w:rsidRPr="001D1C01">
              <w:rPr>
                <w:rFonts w:eastAsia="PMingLiU"/>
                <w:lang w:eastAsia="en-US"/>
              </w:rPr>
              <w:t>Dalībnieki</w:t>
            </w:r>
          </w:p>
        </w:tc>
        <w:tc>
          <w:tcPr>
            <w:tcW w:w="1253" w:type="dxa"/>
            <w:shd w:val="clear" w:color="auto" w:fill="auto"/>
          </w:tcPr>
          <w:p w14:paraId="2C506FCD" w14:textId="77777777" w:rsidR="001D1C01" w:rsidRPr="001D1C01" w:rsidRDefault="001D1C01" w:rsidP="001D1C01">
            <w:pPr>
              <w:ind w:left="39"/>
              <w:rPr>
                <w:rFonts w:eastAsia="PMingLiU"/>
                <w:bCs/>
                <w:spacing w:val="-12"/>
                <w:lang w:eastAsia="en-US"/>
              </w:rPr>
            </w:pPr>
            <w:r w:rsidRPr="001D1C01">
              <w:rPr>
                <w:rFonts w:eastAsia="PMingLiU"/>
                <w:lang w:eastAsia="en-US"/>
              </w:rPr>
              <w:t>ESF</w:t>
            </w:r>
          </w:p>
        </w:tc>
        <w:tc>
          <w:tcPr>
            <w:tcW w:w="1321" w:type="dxa"/>
            <w:shd w:val="clear" w:color="auto" w:fill="auto"/>
          </w:tcPr>
          <w:p w14:paraId="24DDDD5F"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2 000</w:t>
            </w:r>
          </w:p>
        </w:tc>
        <w:tc>
          <w:tcPr>
            <w:tcW w:w="992" w:type="dxa"/>
            <w:shd w:val="clear" w:color="auto" w:fill="auto"/>
          </w:tcPr>
          <w:p w14:paraId="6E824D71"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17E1D047" w14:textId="77777777" w:rsidR="001D1C01" w:rsidRPr="001D1C01" w:rsidRDefault="001D1C01" w:rsidP="001D1C01">
            <w:pPr>
              <w:ind w:left="39"/>
              <w:rPr>
                <w:rFonts w:eastAsia="PMingLiU"/>
                <w:bCs/>
                <w:spacing w:val="-12"/>
                <w:lang w:eastAsia="en-US"/>
              </w:rPr>
            </w:pPr>
            <w:r w:rsidRPr="001D1C01">
              <w:rPr>
                <w:rFonts w:eastAsia="PMingLiU"/>
                <w:lang w:eastAsia="en-US"/>
              </w:rPr>
              <w:t>Reizi gadā</w:t>
            </w:r>
          </w:p>
        </w:tc>
      </w:tr>
      <w:tr w:rsidR="001D1C01" w:rsidRPr="001D1C01" w14:paraId="7C33764E" w14:textId="77777777" w:rsidTr="00ED4A9E">
        <w:trPr>
          <w:gridAfter w:val="1"/>
          <w:wAfter w:w="10" w:type="dxa"/>
        </w:trPr>
        <w:tc>
          <w:tcPr>
            <w:tcW w:w="1018" w:type="dxa"/>
            <w:shd w:val="clear" w:color="auto" w:fill="auto"/>
          </w:tcPr>
          <w:p w14:paraId="142967C5" w14:textId="77777777" w:rsidR="001D1C01" w:rsidRPr="001D1C01" w:rsidRDefault="001D1C01" w:rsidP="001D1C01">
            <w:pPr>
              <w:ind w:left="39"/>
              <w:rPr>
                <w:rFonts w:eastAsia="PMingLiU"/>
                <w:lang w:eastAsia="en-US"/>
              </w:rPr>
            </w:pPr>
            <w:r w:rsidRPr="001D1C01">
              <w:rPr>
                <w:rFonts w:eastAsia="PMingLiU"/>
                <w:lang w:eastAsia="en-US"/>
              </w:rPr>
              <w:t>i.9.2.1.b</w:t>
            </w:r>
          </w:p>
          <w:p w14:paraId="137EB5E1" w14:textId="77777777" w:rsidR="001D1C01" w:rsidRPr="001D1C01" w:rsidRDefault="001D1C01" w:rsidP="001D1C01">
            <w:pPr>
              <w:ind w:left="39"/>
              <w:rPr>
                <w:rFonts w:eastAsia="PMingLiU"/>
                <w:lang w:eastAsia="en-US"/>
              </w:rPr>
            </w:pPr>
          </w:p>
        </w:tc>
        <w:tc>
          <w:tcPr>
            <w:tcW w:w="2055" w:type="dxa"/>
            <w:shd w:val="clear" w:color="auto" w:fill="auto"/>
          </w:tcPr>
          <w:p w14:paraId="7F142CE3" w14:textId="77777777" w:rsidR="001D1C01" w:rsidRPr="001D1C01" w:rsidRDefault="001D1C01" w:rsidP="001D1C01">
            <w:pPr>
              <w:ind w:left="39"/>
              <w:jc w:val="both"/>
              <w:rPr>
                <w:rFonts w:eastAsia="PMingLiU"/>
                <w:lang w:eastAsia="en-US"/>
              </w:rPr>
            </w:pPr>
            <w:r w:rsidRPr="001D1C01">
              <w:rPr>
                <w:rFonts w:eastAsia="PMingLiU"/>
                <w:lang w:eastAsia="en-US"/>
              </w:rPr>
              <w:t>Speciālistu skaits, kuri piedalījušies apmācībās bērnu tiesību aizsardzības jomā</w:t>
            </w:r>
          </w:p>
        </w:tc>
        <w:tc>
          <w:tcPr>
            <w:tcW w:w="1253" w:type="dxa"/>
            <w:shd w:val="clear" w:color="auto" w:fill="auto"/>
          </w:tcPr>
          <w:p w14:paraId="440AEA7D" w14:textId="77777777" w:rsidR="001D1C01" w:rsidRPr="001D1C01" w:rsidRDefault="001D1C01" w:rsidP="001D1C01">
            <w:pPr>
              <w:ind w:left="39"/>
              <w:rPr>
                <w:rFonts w:eastAsia="PMingLiU"/>
                <w:lang w:eastAsia="en-US"/>
              </w:rPr>
            </w:pPr>
            <w:r w:rsidRPr="001D1C01">
              <w:rPr>
                <w:rFonts w:eastAsia="PMingLiU"/>
                <w:lang w:eastAsia="en-US"/>
              </w:rPr>
              <w:t>Dalībnieki</w:t>
            </w:r>
          </w:p>
        </w:tc>
        <w:tc>
          <w:tcPr>
            <w:tcW w:w="1253" w:type="dxa"/>
            <w:shd w:val="clear" w:color="auto" w:fill="auto"/>
          </w:tcPr>
          <w:p w14:paraId="71D29825"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3723C25F"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5 825</w:t>
            </w:r>
          </w:p>
        </w:tc>
        <w:tc>
          <w:tcPr>
            <w:tcW w:w="992" w:type="dxa"/>
            <w:shd w:val="clear" w:color="auto" w:fill="auto"/>
          </w:tcPr>
          <w:p w14:paraId="71E484F5"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66CDB206"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743E60B8" w14:textId="77777777" w:rsidTr="00ED4A9E">
        <w:trPr>
          <w:gridAfter w:val="1"/>
          <w:wAfter w:w="10" w:type="dxa"/>
        </w:trPr>
        <w:tc>
          <w:tcPr>
            <w:tcW w:w="1018" w:type="dxa"/>
            <w:shd w:val="clear" w:color="auto" w:fill="auto"/>
          </w:tcPr>
          <w:p w14:paraId="5D4E7E47" w14:textId="77777777" w:rsidR="001D1C01" w:rsidRPr="001D1C01" w:rsidRDefault="001D1C01" w:rsidP="001D1C01">
            <w:pPr>
              <w:ind w:left="39"/>
              <w:rPr>
                <w:rFonts w:eastAsia="PMingLiU"/>
                <w:lang w:eastAsia="en-US"/>
              </w:rPr>
            </w:pPr>
            <w:r w:rsidRPr="001D1C01">
              <w:rPr>
                <w:rFonts w:eastAsia="PMingLiU"/>
                <w:lang w:eastAsia="en-US"/>
              </w:rPr>
              <w:t>i.9.2.1.c</w:t>
            </w:r>
          </w:p>
        </w:tc>
        <w:tc>
          <w:tcPr>
            <w:tcW w:w="2055" w:type="dxa"/>
            <w:shd w:val="clear" w:color="auto" w:fill="auto"/>
          </w:tcPr>
          <w:p w14:paraId="274F5205" w14:textId="77777777" w:rsidR="001D1C01" w:rsidRPr="001D1C01" w:rsidRDefault="001D1C01" w:rsidP="001D1C01">
            <w:pPr>
              <w:ind w:left="39"/>
              <w:jc w:val="both"/>
              <w:rPr>
                <w:rFonts w:eastAsia="PMingLiU"/>
                <w:lang w:eastAsia="en-US"/>
              </w:rPr>
            </w:pPr>
            <w:r w:rsidRPr="001D1C01">
              <w:rPr>
                <w:rFonts w:eastAsia="PMingLiU"/>
                <w:lang w:eastAsia="en-US"/>
              </w:rPr>
              <w:t>Bērnu ar saskarsmes grūtībām skaits, kuriem izstrādātas atbalsta programmas</w:t>
            </w:r>
          </w:p>
        </w:tc>
        <w:tc>
          <w:tcPr>
            <w:tcW w:w="1253" w:type="dxa"/>
            <w:shd w:val="clear" w:color="auto" w:fill="auto"/>
          </w:tcPr>
          <w:p w14:paraId="290A56B2" w14:textId="77777777" w:rsidR="001D1C01" w:rsidRPr="001D1C01" w:rsidRDefault="001D1C01" w:rsidP="001D1C01">
            <w:pPr>
              <w:ind w:left="39"/>
              <w:rPr>
                <w:rFonts w:eastAsia="PMingLiU"/>
                <w:lang w:eastAsia="en-US"/>
              </w:rPr>
            </w:pPr>
            <w:r w:rsidRPr="001D1C01">
              <w:rPr>
                <w:rFonts w:eastAsia="PMingLiU"/>
                <w:lang w:eastAsia="en-US"/>
              </w:rPr>
              <w:t>Personas</w:t>
            </w:r>
          </w:p>
        </w:tc>
        <w:tc>
          <w:tcPr>
            <w:tcW w:w="1253" w:type="dxa"/>
            <w:shd w:val="clear" w:color="auto" w:fill="auto"/>
          </w:tcPr>
          <w:p w14:paraId="0CACAC14"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575244B2"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1 640</w:t>
            </w:r>
          </w:p>
        </w:tc>
        <w:tc>
          <w:tcPr>
            <w:tcW w:w="992" w:type="dxa"/>
            <w:shd w:val="clear" w:color="auto" w:fill="auto"/>
          </w:tcPr>
          <w:p w14:paraId="0A223ACE"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5E36B804"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1FDCCF83" w14:textId="77777777" w:rsidTr="00ED4A9E">
        <w:trPr>
          <w:gridAfter w:val="1"/>
          <w:wAfter w:w="10" w:type="dxa"/>
        </w:trPr>
        <w:tc>
          <w:tcPr>
            <w:tcW w:w="1018" w:type="dxa"/>
            <w:shd w:val="clear" w:color="auto" w:fill="auto"/>
          </w:tcPr>
          <w:p w14:paraId="181168EF" w14:textId="77777777" w:rsidR="001D1C01" w:rsidRPr="001D1C01" w:rsidRDefault="001D1C01" w:rsidP="001D1C01">
            <w:pPr>
              <w:ind w:left="39"/>
              <w:rPr>
                <w:rFonts w:eastAsia="PMingLiU"/>
                <w:lang w:eastAsia="en-US"/>
              </w:rPr>
            </w:pPr>
            <w:r w:rsidRPr="001D1C01">
              <w:rPr>
                <w:rFonts w:eastAsia="PMingLiU"/>
                <w:lang w:eastAsia="en-US"/>
              </w:rPr>
              <w:t>i.9.2.1.d</w:t>
            </w:r>
          </w:p>
        </w:tc>
        <w:tc>
          <w:tcPr>
            <w:tcW w:w="2055" w:type="dxa"/>
            <w:shd w:val="clear" w:color="auto" w:fill="auto"/>
          </w:tcPr>
          <w:p w14:paraId="6EF3567D" w14:textId="77777777" w:rsidR="001D1C01" w:rsidRPr="001D1C01" w:rsidRDefault="001D1C01" w:rsidP="001D1C01">
            <w:pPr>
              <w:ind w:left="39"/>
              <w:jc w:val="both"/>
              <w:rPr>
                <w:rFonts w:eastAsia="PMingLiU"/>
                <w:lang w:eastAsia="en-US"/>
              </w:rPr>
            </w:pPr>
            <w:r w:rsidRPr="001D1C01">
              <w:rPr>
                <w:rFonts w:eastAsia="PMingLiU"/>
                <w:lang w:eastAsia="en-US"/>
              </w:rPr>
              <w:t xml:space="preserve">Speciālistiem un bērnu ar saskarsmes grūtībām likumiskajiem pārstāvjiem un aprūpētājiem bērnu uzvedības korekcijai  sniegto rekomendāciju skaits </w:t>
            </w:r>
          </w:p>
        </w:tc>
        <w:tc>
          <w:tcPr>
            <w:tcW w:w="1253" w:type="dxa"/>
            <w:shd w:val="clear" w:color="auto" w:fill="auto"/>
          </w:tcPr>
          <w:p w14:paraId="0849E60F" w14:textId="77777777" w:rsidR="001D1C01" w:rsidRPr="001D1C01" w:rsidRDefault="001D1C01" w:rsidP="001D1C01">
            <w:pPr>
              <w:ind w:left="39"/>
              <w:rPr>
                <w:rFonts w:eastAsia="PMingLiU"/>
                <w:lang w:eastAsia="en-US"/>
              </w:rPr>
            </w:pPr>
            <w:r w:rsidRPr="001D1C01">
              <w:rPr>
                <w:rFonts w:eastAsia="PMingLiU"/>
                <w:lang w:eastAsia="en-US"/>
              </w:rPr>
              <w:t>Rekomendāciju skaits</w:t>
            </w:r>
          </w:p>
        </w:tc>
        <w:tc>
          <w:tcPr>
            <w:tcW w:w="1253" w:type="dxa"/>
            <w:shd w:val="clear" w:color="auto" w:fill="auto"/>
          </w:tcPr>
          <w:p w14:paraId="160B8F9D"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54913C6C"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3 690</w:t>
            </w:r>
          </w:p>
        </w:tc>
        <w:tc>
          <w:tcPr>
            <w:tcW w:w="992" w:type="dxa"/>
            <w:shd w:val="clear" w:color="auto" w:fill="auto"/>
          </w:tcPr>
          <w:p w14:paraId="62C7D286"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26E44FF9"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3BB72954" w14:textId="77777777" w:rsidTr="00ED4A9E">
        <w:trPr>
          <w:gridAfter w:val="1"/>
          <w:wAfter w:w="10" w:type="dxa"/>
        </w:trPr>
        <w:tc>
          <w:tcPr>
            <w:tcW w:w="1018" w:type="dxa"/>
            <w:shd w:val="clear" w:color="auto" w:fill="auto"/>
          </w:tcPr>
          <w:p w14:paraId="75119613" w14:textId="77777777" w:rsidR="001D1C01" w:rsidRPr="001D1C01" w:rsidRDefault="001D1C01" w:rsidP="001D1C01">
            <w:pPr>
              <w:ind w:left="39"/>
              <w:rPr>
                <w:rFonts w:eastAsia="PMingLiU"/>
                <w:lang w:eastAsia="en-US"/>
              </w:rPr>
            </w:pPr>
            <w:r w:rsidRPr="001D1C01">
              <w:rPr>
                <w:rFonts w:eastAsia="PMingLiU"/>
                <w:lang w:eastAsia="en-US"/>
              </w:rPr>
              <w:lastRenderedPageBreak/>
              <w:t>i.9.2.1.e</w:t>
            </w:r>
          </w:p>
        </w:tc>
        <w:tc>
          <w:tcPr>
            <w:tcW w:w="2055" w:type="dxa"/>
            <w:shd w:val="clear" w:color="auto" w:fill="auto"/>
          </w:tcPr>
          <w:p w14:paraId="3EB74DAA" w14:textId="77777777" w:rsidR="001D1C01" w:rsidRPr="001D1C01" w:rsidRDefault="001D1C01" w:rsidP="001D1C01">
            <w:pPr>
              <w:ind w:left="39"/>
              <w:jc w:val="both"/>
              <w:rPr>
                <w:rFonts w:eastAsia="PMingLiU"/>
                <w:lang w:eastAsia="en-US"/>
              </w:rPr>
            </w:pPr>
            <w:r w:rsidRPr="001D1C01">
              <w:rPr>
                <w:rFonts w:eastAsia="PMingLiU"/>
                <w:lang w:eastAsia="en-US"/>
              </w:rPr>
              <w:t>Iekļaujoša darba tirgus un nabadzības risku pētījumi (izvērtējumi, metodoloģija), kuru izstrādei sniegts atbalsts</w:t>
            </w:r>
          </w:p>
        </w:tc>
        <w:tc>
          <w:tcPr>
            <w:tcW w:w="1253" w:type="dxa"/>
            <w:shd w:val="clear" w:color="auto" w:fill="auto"/>
          </w:tcPr>
          <w:p w14:paraId="192B48DA" w14:textId="77777777" w:rsidR="001D1C01" w:rsidRPr="001D1C01" w:rsidRDefault="001D1C01" w:rsidP="001D1C01">
            <w:pPr>
              <w:ind w:left="39"/>
              <w:rPr>
                <w:rFonts w:eastAsia="PMingLiU"/>
                <w:lang w:eastAsia="en-US"/>
              </w:rPr>
            </w:pPr>
            <w:r w:rsidRPr="001D1C01">
              <w:rPr>
                <w:rFonts w:eastAsia="PMingLiU"/>
                <w:lang w:eastAsia="en-US"/>
              </w:rPr>
              <w:t>Pētījumi</w:t>
            </w:r>
          </w:p>
        </w:tc>
        <w:tc>
          <w:tcPr>
            <w:tcW w:w="1253" w:type="dxa"/>
            <w:shd w:val="clear" w:color="auto" w:fill="auto"/>
          </w:tcPr>
          <w:p w14:paraId="2C96A1B9"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29C6F779"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10</w:t>
            </w:r>
          </w:p>
        </w:tc>
        <w:tc>
          <w:tcPr>
            <w:tcW w:w="992" w:type="dxa"/>
            <w:shd w:val="clear" w:color="auto" w:fill="auto"/>
          </w:tcPr>
          <w:p w14:paraId="51109873"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04B5562A"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46E049FC" w14:textId="77777777" w:rsidTr="00ED4A9E">
        <w:trPr>
          <w:gridAfter w:val="1"/>
          <w:wAfter w:w="10" w:type="dxa"/>
        </w:trPr>
        <w:tc>
          <w:tcPr>
            <w:tcW w:w="1018" w:type="dxa"/>
            <w:shd w:val="clear" w:color="auto" w:fill="auto"/>
          </w:tcPr>
          <w:p w14:paraId="7CB94B76" w14:textId="77777777" w:rsidR="001D1C01" w:rsidRPr="001D1C01" w:rsidRDefault="001D1C01" w:rsidP="001D1C01">
            <w:pPr>
              <w:ind w:left="39"/>
              <w:rPr>
                <w:rFonts w:eastAsia="PMingLiU"/>
                <w:lang w:eastAsia="en-US"/>
              </w:rPr>
            </w:pPr>
            <w:r w:rsidRPr="001D1C01">
              <w:rPr>
                <w:rFonts w:eastAsia="PMingLiU"/>
                <w:lang w:eastAsia="en-US"/>
              </w:rPr>
              <w:t xml:space="preserve">i.9.2.1.f </w:t>
            </w:r>
          </w:p>
        </w:tc>
        <w:tc>
          <w:tcPr>
            <w:tcW w:w="2055" w:type="dxa"/>
            <w:shd w:val="clear" w:color="auto" w:fill="auto"/>
          </w:tcPr>
          <w:p w14:paraId="6B90E6CD" w14:textId="77777777" w:rsidR="001D1C01" w:rsidRPr="001D1C01" w:rsidRDefault="001D1C01" w:rsidP="001D1C01">
            <w:pPr>
              <w:ind w:left="39"/>
              <w:jc w:val="both"/>
              <w:rPr>
                <w:rFonts w:eastAsia="PMingLiU"/>
                <w:lang w:eastAsia="en-US"/>
              </w:rPr>
            </w:pPr>
            <w:r w:rsidRPr="001D1C01">
              <w:rPr>
                <w:rFonts w:eastAsia="PMingLiU"/>
                <w:lang w:eastAsia="en-US"/>
              </w:rPr>
              <w:t xml:space="preserve">Konsultatīvā atbalsta </w:t>
            </w:r>
            <w:proofErr w:type="spellStart"/>
            <w:r w:rsidRPr="001D1C01">
              <w:rPr>
                <w:rFonts w:eastAsia="PMingLiU"/>
                <w:lang w:eastAsia="en-US"/>
              </w:rPr>
              <w:t>izmēģinājumprojektu</w:t>
            </w:r>
            <w:proofErr w:type="spellEnd"/>
            <w:r w:rsidRPr="001D1C01">
              <w:rPr>
                <w:rFonts w:eastAsia="PMingLiU"/>
                <w:lang w:eastAsia="en-US"/>
              </w:rPr>
              <w:t xml:space="preserve"> skaits</w:t>
            </w:r>
          </w:p>
        </w:tc>
        <w:tc>
          <w:tcPr>
            <w:tcW w:w="1253" w:type="dxa"/>
            <w:shd w:val="clear" w:color="auto" w:fill="auto"/>
          </w:tcPr>
          <w:p w14:paraId="30F326E8" w14:textId="77777777" w:rsidR="001D1C01" w:rsidRPr="001D1C01" w:rsidRDefault="001D1C01" w:rsidP="001D1C01">
            <w:pPr>
              <w:ind w:left="39"/>
              <w:rPr>
                <w:rFonts w:eastAsia="PMingLiU"/>
                <w:lang w:eastAsia="en-US"/>
              </w:rPr>
            </w:pPr>
            <w:proofErr w:type="spellStart"/>
            <w:r w:rsidRPr="001D1C01">
              <w:rPr>
                <w:rFonts w:eastAsia="PMingLiU"/>
                <w:lang w:eastAsia="en-US"/>
              </w:rPr>
              <w:t>Izmēģinā-jumprojekts</w:t>
            </w:r>
            <w:proofErr w:type="spellEnd"/>
          </w:p>
        </w:tc>
        <w:tc>
          <w:tcPr>
            <w:tcW w:w="1253" w:type="dxa"/>
            <w:shd w:val="clear" w:color="auto" w:fill="auto"/>
          </w:tcPr>
          <w:p w14:paraId="7B28636D"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577B41EF"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1</w:t>
            </w:r>
          </w:p>
        </w:tc>
        <w:tc>
          <w:tcPr>
            <w:tcW w:w="992" w:type="dxa"/>
            <w:shd w:val="clear" w:color="auto" w:fill="auto"/>
          </w:tcPr>
          <w:p w14:paraId="2E9D590C" w14:textId="77777777" w:rsidR="001D1C01" w:rsidRPr="001D1C01" w:rsidRDefault="001D1C01" w:rsidP="001D1C01">
            <w:pPr>
              <w:ind w:left="39"/>
              <w:rPr>
                <w:rFonts w:eastAsia="PMingLiU"/>
                <w:lang w:eastAsia="en-US"/>
              </w:rPr>
            </w:pPr>
            <w:r w:rsidRPr="001D1C01">
              <w:rPr>
                <w:rFonts w:eastAsia="PMingLiU"/>
                <w:lang w:eastAsia="en-US"/>
              </w:rPr>
              <w:t>Projekta dati</w:t>
            </w:r>
          </w:p>
        </w:tc>
        <w:tc>
          <w:tcPr>
            <w:tcW w:w="1408" w:type="dxa"/>
          </w:tcPr>
          <w:p w14:paraId="656DF86D" w14:textId="77777777" w:rsidR="001D1C01" w:rsidRPr="001D1C01" w:rsidRDefault="001D1C01" w:rsidP="001D1C01">
            <w:pPr>
              <w:ind w:left="39"/>
              <w:rPr>
                <w:rFonts w:eastAsia="PMingLiU"/>
                <w:lang w:eastAsia="en-US"/>
              </w:rPr>
            </w:pPr>
            <w:r w:rsidRPr="001D1C01">
              <w:rPr>
                <w:rFonts w:eastAsia="PMingLiU"/>
                <w:lang w:eastAsia="en-US"/>
              </w:rPr>
              <w:t>Reizi plānošanas periodā - uz 31.12.2023.</w:t>
            </w:r>
          </w:p>
        </w:tc>
      </w:tr>
      <w:tr w:rsidR="001D1C01" w:rsidRPr="001D1C01" w14:paraId="41910CC7" w14:textId="77777777" w:rsidTr="00ED4A9E">
        <w:trPr>
          <w:gridAfter w:val="1"/>
          <w:wAfter w:w="10" w:type="dxa"/>
        </w:trPr>
        <w:tc>
          <w:tcPr>
            <w:tcW w:w="1018" w:type="dxa"/>
            <w:shd w:val="clear" w:color="auto" w:fill="auto"/>
          </w:tcPr>
          <w:p w14:paraId="258320F7" w14:textId="77777777" w:rsidR="001D1C01" w:rsidRPr="001D1C01" w:rsidRDefault="001D1C01" w:rsidP="001D1C01">
            <w:pPr>
              <w:ind w:left="39"/>
              <w:rPr>
                <w:rFonts w:eastAsia="PMingLiU"/>
                <w:lang w:eastAsia="en-US"/>
              </w:rPr>
            </w:pPr>
            <w:r w:rsidRPr="001D1C01">
              <w:rPr>
                <w:rFonts w:eastAsia="PMingLiU"/>
                <w:lang w:eastAsia="en-US"/>
              </w:rPr>
              <w:t>i.9.2.2.a</w:t>
            </w:r>
          </w:p>
          <w:p w14:paraId="32946418" w14:textId="77777777" w:rsidR="001D1C01" w:rsidRPr="001D1C01" w:rsidRDefault="001D1C01" w:rsidP="001D1C01">
            <w:pPr>
              <w:ind w:left="39"/>
              <w:rPr>
                <w:rFonts w:eastAsia="PMingLiU"/>
                <w:lang w:eastAsia="en-US"/>
              </w:rPr>
            </w:pPr>
          </w:p>
        </w:tc>
        <w:tc>
          <w:tcPr>
            <w:tcW w:w="2055" w:type="dxa"/>
            <w:shd w:val="clear" w:color="auto" w:fill="auto"/>
          </w:tcPr>
          <w:p w14:paraId="01D0C7B0" w14:textId="5F74A542" w:rsidR="001D1C01" w:rsidRPr="001D1C01" w:rsidRDefault="001D1C01" w:rsidP="001D1C01">
            <w:pPr>
              <w:ind w:left="39"/>
              <w:jc w:val="both"/>
              <w:rPr>
                <w:rFonts w:eastAsia="PMingLiU"/>
                <w:lang w:eastAsia="en-US"/>
              </w:rPr>
            </w:pPr>
            <w:r w:rsidRPr="001D1C01">
              <w:rPr>
                <w:rFonts w:eastAsia="PMingLiU"/>
                <w:lang w:eastAsia="en-US"/>
              </w:rPr>
              <w:t>Personu ar garīga rakstura traucējumiem skaits, kuras saņem ESF atbalstītos sociālās aprūpes pakalpojumus</w:t>
            </w:r>
            <w:r w:rsidR="003F3022">
              <w:rPr>
                <w:rFonts w:eastAsia="PMingLiU"/>
                <w:lang w:eastAsia="en-US"/>
              </w:rPr>
              <w:t xml:space="preserve"> </w:t>
            </w:r>
            <w:r w:rsidRPr="001D1C01">
              <w:rPr>
                <w:rFonts w:eastAsia="PMingLiU"/>
                <w:lang w:eastAsia="en-US"/>
              </w:rPr>
              <w:t>dzīvesvietā</w:t>
            </w:r>
          </w:p>
        </w:tc>
        <w:tc>
          <w:tcPr>
            <w:tcW w:w="1253" w:type="dxa"/>
            <w:shd w:val="clear" w:color="auto" w:fill="auto"/>
          </w:tcPr>
          <w:p w14:paraId="41894BAE" w14:textId="77777777" w:rsidR="001D1C01" w:rsidRPr="001D1C01" w:rsidRDefault="001D1C01" w:rsidP="001D1C01">
            <w:pPr>
              <w:ind w:left="39"/>
              <w:rPr>
                <w:rFonts w:eastAsia="PMingLiU"/>
                <w:lang w:eastAsia="en-US"/>
              </w:rPr>
            </w:pPr>
            <w:r w:rsidRPr="001D1C01">
              <w:rPr>
                <w:rFonts w:eastAsia="PMingLiU"/>
                <w:lang w:eastAsia="en-US"/>
              </w:rPr>
              <w:t>Personas</w:t>
            </w:r>
          </w:p>
        </w:tc>
        <w:tc>
          <w:tcPr>
            <w:tcW w:w="1253" w:type="dxa"/>
            <w:shd w:val="clear" w:color="auto" w:fill="auto"/>
          </w:tcPr>
          <w:p w14:paraId="4B293A83"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07B69E71"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2 100</w:t>
            </w:r>
          </w:p>
        </w:tc>
        <w:tc>
          <w:tcPr>
            <w:tcW w:w="992" w:type="dxa"/>
            <w:shd w:val="clear" w:color="auto" w:fill="auto"/>
          </w:tcPr>
          <w:p w14:paraId="03E90948"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1E15B36D" w14:textId="77777777" w:rsidR="001D1C01" w:rsidRPr="001D1C01" w:rsidRDefault="001D1C01" w:rsidP="001D1C01">
            <w:pPr>
              <w:ind w:left="39"/>
              <w:rPr>
                <w:rFonts w:eastAsia="PMingLiU"/>
                <w:bCs/>
                <w:spacing w:val="-12"/>
                <w:lang w:eastAsia="en-US"/>
              </w:rPr>
            </w:pPr>
            <w:r w:rsidRPr="001D1C01">
              <w:rPr>
                <w:rFonts w:eastAsia="PMingLiU"/>
                <w:lang w:eastAsia="en-US"/>
              </w:rPr>
              <w:t>Reizi gadā</w:t>
            </w:r>
          </w:p>
        </w:tc>
      </w:tr>
      <w:tr w:rsidR="001D1C01" w:rsidRPr="001D1C01" w14:paraId="1EDD1131" w14:textId="77777777" w:rsidTr="00ED4A9E">
        <w:tc>
          <w:tcPr>
            <w:tcW w:w="1018" w:type="dxa"/>
            <w:shd w:val="clear" w:color="auto" w:fill="auto"/>
          </w:tcPr>
          <w:p w14:paraId="74A40043" w14:textId="77777777" w:rsidR="001D1C01" w:rsidRPr="001D1C01" w:rsidRDefault="001D1C01" w:rsidP="001D1C01">
            <w:pPr>
              <w:ind w:left="39"/>
              <w:rPr>
                <w:rFonts w:eastAsia="PMingLiU"/>
                <w:lang w:eastAsia="en-US"/>
              </w:rPr>
            </w:pPr>
            <w:r w:rsidRPr="001D1C01">
              <w:rPr>
                <w:rFonts w:eastAsia="PMingLiU"/>
                <w:lang w:eastAsia="en-US"/>
              </w:rPr>
              <w:t>i.9.2.2.b</w:t>
            </w:r>
          </w:p>
          <w:p w14:paraId="52AAFF9A" w14:textId="77777777" w:rsidR="001D1C01" w:rsidRPr="001D1C01" w:rsidRDefault="001D1C01" w:rsidP="001D1C01">
            <w:pPr>
              <w:ind w:left="39"/>
              <w:rPr>
                <w:rFonts w:eastAsia="PMingLiU"/>
                <w:lang w:eastAsia="en-US"/>
              </w:rPr>
            </w:pPr>
          </w:p>
        </w:tc>
        <w:tc>
          <w:tcPr>
            <w:tcW w:w="2055" w:type="dxa"/>
            <w:shd w:val="clear" w:color="auto" w:fill="auto"/>
          </w:tcPr>
          <w:p w14:paraId="051C9B21" w14:textId="77777777" w:rsidR="001D1C01" w:rsidRPr="001D1C01" w:rsidRDefault="001D1C01" w:rsidP="001D1C01">
            <w:pPr>
              <w:ind w:left="39"/>
              <w:jc w:val="both"/>
              <w:rPr>
                <w:rFonts w:eastAsia="PMingLiU"/>
                <w:lang w:eastAsia="en-US"/>
              </w:rPr>
            </w:pPr>
            <w:r w:rsidRPr="001D1C01">
              <w:rPr>
                <w:rFonts w:eastAsia="PMingLiU"/>
                <w:lang w:eastAsia="en-US"/>
              </w:rPr>
              <w:t>Bērnu ar funkcionāliem traucējumiem skaits, kuri saņem ESF atbalstītus sociālos pakalpojumus</w:t>
            </w:r>
          </w:p>
        </w:tc>
        <w:tc>
          <w:tcPr>
            <w:tcW w:w="1253" w:type="dxa"/>
            <w:shd w:val="clear" w:color="auto" w:fill="auto"/>
          </w:tcPr>
          <w:p w14:paraId="3577EED8" w14:textId="77777777" w:rsidR="001D1C01" w:rsidRPr="001D1C01" w:rsidRDefault="001D1C01" w:rsidP="001D1C01">
            <w:pPr>
              <w:ind w:left="39"/>
              <w:rPr>
                <w:rFonts w:eastAsia="PMingLiU"/>
                <w:lang w:eastAsia="en-US"/>
              </w:rPr>
            </w:pPr>
            <w:r w:rsidRPr="001D1C01">
              <w:rPr>
                <w:rFonts w:eastAsia="PMingLiU"/>
                <w:lang w:eastAsia="en-US"/>
              </w:rPr>
              <w:t>Personas</w:t>
            </w:r>
          </w:p>
        </w:tc>
        <w:tc>
          <w:tcPr>
            <w:tcW w:w="1253" w:type="dxa"/>
            <w:shd w:val="clear" w:color="auto" w:fill="auto"/>
          </w:tcPr>
          <w:p w14:paraId="5512B49A"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49A75382"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3 570</w:t>
            </w:r>
          </w:p>
        </w:tc>
        <w:tc>
          <w:tcPr>
            <w:tcW w:w="992" w:type="dxa"/>
            <w:shd w:val="clear" w:color="auto" w:fill="auto"/>
          </w:tcPr>
          <w:p w14:paraId="333B7AB8"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18" w:type="dxa"/>
            <w:gridSpan w:val="2"/>
          </w:tcPr>
          <w:p w14:paraId="0BDFAC2E"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66490EB2" w14:textId="77777777" w:rsidTr="00ED4A9E">
        <w:tc>
          <w:tcPr>
            <w:tcW w:w="1018" w:type="dxa"/>
            <w:shd w:val="clear" w:color="auto" w:fill="auto"/>
          </w:tcPr>
          <w:p w14:paraId="21E94C49" w14:textId="77777777" w:rsidR="001D1C01" w:rsidRPr="001D1C01" w:rsidRDefault="001D1C01" w:rsidP="001D1C01">
            <w:pPr>
              <w:ind w:left="39"/>
              <w:rPr>
                <w:rFonts w:eastAsia="PMingLiU"/>
                <w:lang w:eastAsia="en-US"/>
              </w:rPr>
            </w:pPr>
            <w:r w:rsidRPr="001D1C01">
              <w:rPr>
                <w:rFonts w:eastAsia="PMingLiU"/>
                <w:lang w:eastAsia="en-US"/>
              </w:rPr>
              <w:t>i.9.2.2.c</w:t>
            </w:r>
          </w:p>
        </w:tc>
        <w:tc>
          <w:tcPr>
            <w:tcW w:w="2055" w:type="dxa"/>
            <w:shd w:val="clear" w:color="auto" w:fill="auto"/>
          </w:tcPr>
          <w:p w14:paraId="0E204AF0" w14:textId="77777777" w:rsidR="001D1C01" w:rsidRPr="001D1C01" w:rsidRDefault="001D1C01" w:rsidP="001D1C01">
            <w:pPr>
              <w:ind w:left="39"/>
              <w:jc w:val="both"/>
              <w:rPr>
                <w:rFonts w:eastAsia="PMingLiU"/>
                <w:lang w:eastAsia="en-US"/>
              </w:rPr>
            </w:pPr>
            <w:r w:rsidRPr="001D1C01">
              <w:rPr>
                <w:rFonts w:eastAsia="PMingLiU"/>
                <w:bCs/>
                <w:spacing w:val="-12"/>
                <w:lang w:eastAsia="en-US"/>
              </w:rPr>
              <w:t>Pieaugušo personu ar garīga rakstura traucējumiem skaits, kurām ar ESF atbalstu veikts individuālo vajadzību izvērtējums</w:t>
            </w:r>
          </w:p>
        </w:tc>
        <w:tc>
          <w:tcPr>
            <w:tcW w:w="1253" w:type="dxa"/>
            <w:shd w:val="clear" w:color="auto" w:fill="auto"/>
          </w:tcPr>
          <w:p w14:paraId="07E7986E" w14:textId="77777777" w:rsidR="001D1C01" w:rsidRPr="001D1C01" w:rsidRDefault="001D1C01" w:rsidP="001D1C01">
            <w:pPr>
              <w:ind w:left="39"/>
              <w:rPr>
                <w:rFonts w:eastAsia="PMingLiU"/>
                <w:lang w:eastAsia="en-US"/>
              </w:rPr>
            </w:pPr>
            <w:r w:rsidRPr="001D1C01">
              <w:rPr>
                <w:rFonts w:eastAsia="PMingLiU"/>
                <w:lang w:eastAsia="en-US"/>
              </w:rPr>
              <w:t>Personas</w:t>
            </w:r>
          </w:p>
        </w:tc>
        <w:tc>
          <w:tcPr>
            <w:tcW w:w="1253" w:type="dxa"/>
            <w:shd w:val="clear" w:color="auto" w:fill="auto"/>
          </w:tcPr>
          <w:p w14:paraId="5ACF7320" w14:textId="77777777" w:rsidR="001D1C01" w:rsidRPr="001D1C01" w:rsidRDefault="001D1C01" w:rsidP="001D1C01">
            <w:pPr>
              <w:ind w:left="39"/>
              <w:rPr>
                <w:rFonts w:eastAsia="PMingLiU"/>
                <w:lang w:eastAsia="en-US"/>
              </w:rPr>
            </w:pPr>
            <w:r w:rsidRPr="001D1C01">
              <w:rPr>
                <w:rFonts w:eastAsia="PMingLiU"/>
                <w:bCs/>
                <w:spacing w:val="-12"/>
                <w:lang w:eastAsia="en-US"/>
              </w:rPr>
              <w:t>ESF</w:t>
            </w:r>
          </w:p>
        </w:tc>
        <w:tc>
          <w:tcPr>
            <w:tcW w:w="1321" w:type="dxa"/>
            <w:shd w:val="clear" w:color="auto" w:fill="auto"/>
          </w:tcPr>
          <w:p w14:paraId="6380712F"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2 100</w:t>
            </w:r>
          </w:p>
        </w:tc>
        <w:tc>
          <w:tcPr>
            <w:tcW w:w="992" w:type="dxa"/>
            <w:shd w:val="clear" w:color="auto" w:fill="auto"/>
          </w:tcPr>
          <w:p w14:paraId="5182FAC1"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18" w:type="dxa"/>
            <w:gridSpan w:val="2"/>
          </w:tcPr>
          <w:p w14:paraId="28DAA06C"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11978869" w14:textId="77777777" w:rsidTr="00ED4A9E">
        <w:tc>
          <w:tcPr>
            <w:tcW w:w="1018" w:type="dxa"/>
            <w:shd w:val="clear" w:color="auto" w:fill="auto"/>
          </w:tcPr>
          <w:p w14:paraId="1BC5BD19" w14:textId="77777777" w:rsidR="001D1C01" w:rsidRPr="001D1C01" w:rsidRDefault="001D1C01" w:rsidP="001D1C01">
            <w:pPr>
              <w:ind w:left="39"/>
              <w:rPr>
                <w:rFonts w:eastAsia="PMingLiU"/>
                <w:lang w:eastAsia="en-US"/>
              </w:rPr>
            </w:pPr>
            <w:r w:rsidRPr="001D1C01">
              <w:rPr>
                <w:rFonts w:eastAsia="PMingLiU"/>
                <w:lang w:eastAsia="en-US"/>
              </w:rPr>
              <w:t>i.9.2.2.d</w:t>
            </w:r>
          </w:p>
        </w:tc>
        <w:tc>
          <w:tcPr>
            <w:tcW w:w="2055" w:type="dxa"/>
            <w:shd w:val="clear" w:color="auto" w:fill="auto"/>
          </w:tcPr>
          <w:p w14:paraId="0BF43A48" w14:textId="77777777" w:rsidR="001D1C01" w:rsidRPr="001D1C01" w:rsidRDefault="001D1C01" w:rsidP="001D1C01">
            <w:pPr>
              <w:ind w:left="39"/>
              <w:jc w:val="both"/>
              <w:rPr>
                <w:rFonts w:eastAsia="PMingLiU"/>
                <w:bCs/>
                <w:spacing w:val="-12"/>
                <w:lang w:eastAsia="en-US"/>
              </w:rPr>
            </w:pPr>
            <w:r w:rsidRPr="001D1C01">
              <w:rPr>
                <w:rFonts w:eastAsia="PMingLiU"/>
                <w:bCs/>
                <w:spacing w:val="-12"/>
                <w:lang w:eastAsia="en-US"/>
              </w:rPr>
              <w:t>Bērnu aprūpes iestādēs esošo bērnu skaits, kuriem veikts individuālo vajadzību izvērtējums</w:t>
            </w:r>
          </w:p>
        </w:tc>
        <w:tc>
          <w:tcPr>
            <w:tcW w:w="1253" w:type="dxa"/>
            <w:shd w:val="clear" w:color="auto" w:fill="auto"/>
          </w:tcPr>
          <w:p w14:paraId="336C9999" w14:textId="77777777" w:rsidR="001D1C01" w:rsidRPr="001D1C01" w:rsidRDefault="001D1C01" w:rsidP="001D1C01">
            <w:pPr>
              <w:ind w:left="39"/>
              <w:rPr>
                <w:rFonts w:eastAsia="PMingLiU"/>
                <w:lang w:eastAsia="en-US"/>
              </w:rPr>
            </w:pPr>
            <w:r w:rsidRPr="001D1C01">
              <w:rPr>
                <w:rFonts w:eastAsia="PMingLiU"/>
                <w:lang w:eastAsia="en-US"/>
              </w:rPr>
              <w:t>Personas</w:t>
            </w:r>
          </w:p>
        </w:tc>
        <w:tc>
          <w:tcPr>
            <w:tcW w:w="1253" w:type="dxa"/>
            <w:shd w:val="clear" w:color="auto" w:fill="auto"/>
          </w:tcPr>
          <w:p w14:paraId="684D5A52"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ESF</w:t>
            </w:r>
          </w:p>
        </w:tc>
        <w:tc>
          <w:tcPr>
            <w:tcW w:w="1321" w:type="dxa"/>
            <w:shd w:val="clear" w:color="auto" w:fill="auto"/>
          </w:tcPr>
          <w:p w14:paraId="7A8EF086" w14:textId="77777777" w:rsidR="001D1C01" w:rsidRPr="001D1C01" w:rsidDel="00D42C1A"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1 198</w:t>
            </w:r>
          </w:p>
        </w:tc>
        <w:tc>
          <w:tcPr>
            <w:tcW w:w="992" w:type="dxa"/>
            <w:shd w:val="clear" w:color="auto" w:fill="auto"/>
          </w:tcPr>
          <w:p w14:paraId="58AE44BB"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18" w:type="dxa"/>
            <w:gridSpan w:val="2"/>
          </w:tcPr>
          <w:p w14:paraId="308FA41C"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01F1B1D0" w14:textId="77777777" w:rsidTr="00ED4A9E">
        <w:tc>
          <w:tcPr>
            <w:tcW w:w="1018" w:type="dxa"/>
            <w:shd w:val="clear" w:color="auto" w:fill="auto"/>
          </w:tcPr>
          <w:p w14:paraId="7D58ED7F" w14:textId="77777777" w:rsidR="001D1C01" w:rsidRPr="001D1C01" w:rsidRDefault="001D1C01" w:rsidP="001D1C01">
            <w:pPr>
              <w:ind w:left="39"/>
              <w:rPr>
                <w:rFonts w:eastAsia="PMingLiU"/>
                <w:lang w:eastAsia="en-US"/>
              </w:rPr>
            </w:pPr>
            <w:r w:rsidRPr="001D1C01">
              <w:rPr>
                <w:rFonts w:eastAsia="PMingLiU"/>
                <w:lang w:eastAsia="en-US"/>
              </w:rPr>
              <w:t>i.9.2.2.e</w:t>
            </w:r>
          </w:p>
        </w:tc>
        <w:tc>
          <w:tcPr>
            <w:tcW w:w="2055" w:type="dxa"/>
            <w:shd w:val="clear" w:color="auto" w:fill="auto"/>
          </w:tcPr>
          <w:p w14:paraId="579C1AAB" w14:textId="77777777" w:rsidR="001D1C01" w:rsidRPr="001D1C01" w:rsidRDefault="001D1C01" w:rsidP="001D1C01">
            <w:pPr>
              <w:ind w:left="39"/>
              <w:jc w:val="both"/>
              <w:rPr>
                <w:rFonts w:eastAsia="PMingLiU"/>
                <w:lang w:eastAsia="en-US"/>
              </w:rPr>
            </w:pPr>
            <w:r w:rsidRPr="001D1C01">
              <w:rPr>
                <w:rFonts w:eastAsia="PMingLiU"/>
                <w:bCs/>
                <w:spacing w:val="-12"/>
                <w:lang w:eastAsia="en-US"/>
              </w:rPr>
              <w:t>Slēgšanai atbalstīto ilgstošas sociālās aprūpes un sociālās rehabilitācijas institūciju/filiāļu skaits</w:t>
            </w:r>
          </w:p>
        </w:tc>
        <w:tc>
          <w:tcPr>
            <w:tcW w:w="1253" w:type="dxa"/>
            <w:shd w:val="clear" w:color="auto" w:fill="auto"/>
          </w:tcPr>
          <w:p w14:paraId="1AB803F1" w14:textId="77777777" w:rsidR="001D1C01" w:rsidRPr="001D1C01" w:rsidRDefault="001D1C01" w:rsidP="001D1C01">
            <w:pPr>
              <w:ind w:left="39"/>
              <w:rPr>
                <w:rFonts w:eastAsia="PMingLiU"/>
                <w:lang w:eastAsia="en-US"/>
              </w:rPr>
            </w:pPr>
            <w:r w:rsidRPr="001D1C01">
              <w:rPr>
                <w:rFonts w:eastAsia="PMingLiU"/>
                <w:bCs/>
                <w:spacing w:val="-12"/>
                <w:lang w:eastAsia="en-US"/>
              </w:rPr>
              <w:t>Institūciju/filiāļu skaits</w:t>
            </w:r>
          </w:p>
        </w:tc>
        <w:tc>
          <w:tcPr>
            <w:tcW w:w="1253" w:type="dxa"/>
            <w:shd w:val="clear" w:color="auto" w:fill="auto"/>
          </w:tcPr>
          <w:p w14:paraId="207BE4A8" w14:textId="77777777" w:rsidR="001D1C01" w:rsidRPr="001D1C01" w:rsidRDefault="001D1C01" w:rsidP="001D1C01">
            <w:pPr>
              <w:ind w:left="39"/>
              <w:rPr>
                <w:rFonts w:eastAsia="PMingLiU"/>
                <w:lang w:eastAsia="en-US"/>
              </w:rPr>
            </w:pPr>
            <w:r w:rsidRPr="001D1C01">
              <w:rPr>
                <w:rFonts w:eastAsia="PMingLiU"/>
                <w:bCs/>
                <w:spacing w:val="-12"/>
                <w:lang w:eastAsia="en-US"/>
              </w:rPr>
              <w:t>ESF</w:t>
            </w:r>
          </w:p>
        </w:tc>
        <w:tc>
          <w:tcPr>
            <w:tcW w:w="1321" w:type="dxa"/>
            <w:shd w:val="clear" w:color="auto" w:fill="auto"/>
          </w:tcPr>
          <w:p w14:paraId="4BFFCC09"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3</w:t>
            </w:r>
          </w:p>
        </w:tc>
        <w:tc>
          <w:tcPr>
            <w:tcW w:w="992" w:type="dxa"/>
            <w:shd w:val="clear" w:color="auto" w:fill="auto"/>
          </w:tcPr>
          <w:p w14:paraId="2F43484B"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18" w:type="dxa"/>
            <w:gridSpan w:val="2"/>
          </w:tcPr>
          <w:p w14:paraId="4339229D" w14:textId="77777777" w:rsidR="001D1C01" w:rsidRPr="001D1C01" w:rsidRDefault="001D1C01" w:rsidP="001D1C01">
            <w:pPr>
              <w:ind w:left="39"/>
              <w:rPr>
                <w:rFonts w:eastAsia="PMingLiU"/>
                <w:lang w:eastAsia="en-US"/>
              </w:rPr>
            </w:pPr>
            <w:r w:rsidRPr="001D1C01">
              <w:rPr>
                <w:rFonts w:eastAsia="PMingLiU"/>
                <w:lang w:eastAsia="en-US"/>
              </w:rPr>
              <w:t>Reizi plānošanas periodā- uz 31.12.2016.</w:t>
            </w:r>
          </w:p>
        </w:tc>
      </w:tr>
      <w:tr w:rsidR="001D1C01" w:rsidRPr="001D1C01" w14:paraId="3D9A012A" w14:textId="77777777" w:rsidTr="00ED4A9E">
        <w:tc>
          <w:tcPr>
            <w:tcW w:w="1018" w:type="dxa"/>
            <w:shd w:val="clear" w:color="auto" w:fill="auto"/>
          </w:tcPr>
          <w:p w14:paraId="303F24B2" w14:textId="77777777" w:rsidR="001D1C01" w:rsidRPr="001D1C01" w:rsidRDefault="001D1C01" w:rsidP="001D1C01">
            <w:pPr>
              <w:ind w:left="39"/>
              <w:rPr>
                <w:rFonts w:eastAsia="PMingLiU"/>
                <w:lang w:eastAsia="en-US"/>
              </w:rPr>
            </w:pPr>
            <w:r w:rsidRPr="001D1C01">
              <w:rPr>
                <w:rFonts w:eastAsia="PMingLiU"/>
                <w:lang w:eastAsia="en-US"/>
              </w:rPr>
              <w:t>i.9.2.2.f</w:t>
            </w:r>
          </w:p>
        </w:tc>
        <w:tc>
          <w:tcPr>
            <w:tcW w:w="2055" w:type="dxa"/>
            <w:shd w:val="clear" w:color="auto" w:fill="auto"/>
          </w:tcPr>
          <w:p w14:paraId="016F99FC" w14:textId="77777777" w:rsidR="001D1C01" w:rsidRPr="001D1C01" w:rsidRDefault="001D1C01" w:rsidP="001D1C01">
            <w:pPr>
              <w:ind w:left="39"/>
              <w:jc w:val="both"/>
              <w:rPr>
                <w:rFonts w:eastAsia="PMingLiU"/>
                <w:bCs/>
                <w:spacing w:val="-12"/>
                <w:lang w:eastAsia="en-US"/>
              </w:rPr>
            </w:pPr>
            <w:r w:rsidRPr="001D1C01">
              <w:rPr>
                <w:rFonts w:eastAsia="PMingLiU"/>
                <w:lang w:eastAsia="en-US"/>
              </w:rPr>
              <w:t>Izstrādāti sabiedrībā balstītu pakalpojumu finansēšanas mehānismi</w:t>
            </w:r>
          </w:p>
        </w:tc>
        <w:tc>
          <w:tcPr>
            <w:tcW w:w="1253" w:type="dxa"/>
            <w:shd w:val="clear" w:color="auto" w:fill="auto"/>
          </w:tcPr>
          <w:p w14:paraId="31731072"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Finansēšanas mehānismi</w:t>
            </w:r>
          </w:p>
        </w:tc>
        <w:tc>
          <w:tcPr>
            <w:tcW w:w="1253" w:type="dxa"/>
            <w:shd w:val="clear" w:color="auto" w:fill="auto"/>
          </w:tcPr>
          <w:p w14:paraId="264AAC39"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ESF</w:t>
            </w:r>
          </w:p>
        </w:tc>
        <w:tc>
          <w:tcPr>
            <w:tcW w:w="1321" w:type="dxa"/>
            <w:shd w:val="clear" w:color="auto" w:fill="auto"/>
          </w:tcPr>
          <w:p w14:paraId="19BDDEA3"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2</w:t>
            </w:r>
          </w:p>
        </w:tc>
        <w:tc>
          <w:tcPr>
            <w:tcW w:w="992" w:type="dxa"/>
            <w:shd w:val="clear" w:color="auto" w:fill="auto"/>
          </w:tcPr>
          <w:p w14:paraId="2412DFD5"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18" w:type="dxa"/>
            <w:gridSpan w:val="2"/>
          </w:tcPr>
          <w:p w14:paraId="0321AA96" w14:textId="77777777" w:rsidR="001D1C01" w:rsidRPr="001D1C01" w:rsidRDefault="001D1C01" w:rsidP="001D1C01">
            <w:pPr>
              <w:ind w:left="39"/>
              <w:rPr>
                <w:rFonts w:eastAsia="PMingLiU"/>
                <w:lang w:eastAsia="en-US"/>
              </w:rPr>
            </w:pPr>
            <w:r w:rsidRPr="001D1C01">
              <w:rPr>
                <w:rFonts w:eastAsia="PMingLiU"/>
                <w:lang w:eastAsia="en-US"/>
              </w:rPr>
              <w:t>Reizi plānošanas periodā – uz 31.12.2018.</w:t>
            </w:r>
          </w:p>
        </w:tc>
      </w:tr>
      <w:tr w:rsidR="001D1C01" w:rsidRPr="001D1C01" w14:paraId="3A78518A" w14:textId="77777777" w:rsidTr="00ED4A9E">
        <w:tc>
          <w:tcPr>
            <w:tcW w:w="1018" w:type="dxa"/>
            <w:shd w:val="clear" w:color="auto" w:fill="auto"/>
          </w:tcPr>
          <w:p w14:paraId="582B8116" w14:textId="77777777" w:rsidR="001D1C01" w:rsidRPr="001D1C01" w:rsidRDefault="001D1C01" w:rsidP="001D1C01">
            <w:pPr>
              <w:ind w:left="39"/>
              <w:rPr>
                <w:rFonts w:eastAsia="PMingLiU"/>
                <w:lang w:eastAsia="en-US"/>
              </w:rPr>
            </w:pPr>
            <w:r w:rsidRPr="001D1C01">
              <w:rPr>
                <w:rFonts w:eastAsia="PMingLiU"/>
                <w:lang w:eastAsia="en-US"/>
              </w:rPr>
              <w:t>i.9.2.2.g</w:t>
            </w:r>
          </w:p>
        </w:tc>
        <w:tc>
          <w:tcPr>
            <w:tcW w:w="2055" w:type="dxa"/>
            <w:shd w:val="clear" w:color="auto" w:fill="auto"/>
          </w:tcPr>
          <w:p w14:paraId="18041378" w14:textId="77777777" w:rsidR="001D1C01" w:rsidRPr="001D1C01" w:rsidRDefault="001D1C01" w:rsidP="001D1C01">
            <w:pPr>
              <w:ind w:left="39"/>
              <w:jc w:val="both"/>
              <w:rPr>
                <w:rFonts w:eastAsia="PMingLiU"/>
                <w:lang w:eastAsia="en-US"/>
              </w:rPr>
            </w:pPr>
            <w:r w:rsidRPr="001D1C01">
              <w:rPr>
                <w:rFonts w:eastAsia="PMingLiU"/>
                <w:lang w:eastAsia="en-US"/>
              </w:rPr>
              <w:t>Izstrādāts atbalsta personas pakalpojums un ieviešanas mehānisms</w:t>
            </w:r>
          </w:p>
        </w:tc>
        <w:tc>
          <w:tcPr>
            <w:tcW w:w="1253" w:type="dxa"/>
            <w:shd w:val="clear" w:color="auto" w:fill="auto"/>
          </w:tcPr>
          <w:p w14:paraId="6F6B9A56"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Pakalpojums</w:t>
            </w:r>
          </w:p>
        </w:tc>
        <w:tc>
          <w:tcPr>
            <w:tcW w:w="1253" w:type="dxa"/>
            <w:shd w:val="clear" w:color="auto" w:fill="auto"/>
          </w:tcPr>
          <w:p w14:paraId="0E0CDAD8"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ESF</w:t>
            </w:r>
          </w:p>
        </w:tc>
        <w:tc>
          <w:tcPr>
            <w:tcW w:w="1321" w:type="dxa"/>
            <w:shd w:val="clear" w:color="auto" w:fill="auto"/>
          </w:tcPr>
          <w:p w14:paraId="1E343EDA"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ind w:left="39"/>
              <w:rPr>
                <w:rFonts w:eastAsia="PMingLiU"/>
                <w:lang w:eastAsia="en-US"/>
              </w:rPr>
            </w:pPr>
            <w:r w:rsidRPr="001D1C01">
              <w:rPr>
                <w:rFonts w:eastAsia="PMingLiU"/>
                <w:lang w:eastAsia="en-US"/>
              </w:rPr>
              <w:t>1</w:t>
            </w:r>
          </w:p>
        </w:tc>
        <w:tc>
          <w:tcPr>
            <w:tcW w:w="992" w:type="dxa"/>
            <w:shd w:val="clear" w:color="auto" w:fill="auto"/>
          </w:tcPr>
          <w:p w14:paraId="555BF561"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18" w:type="dxa"/>
            <w:gridSpan w:val="2"/>
          </w:tcPr>
          <w:p w14:paraId="43E16F51" w14:textId="77777777" w:rsidR="001D1C01" w:rsidRPr="001D1C01" w:rsidRDefault="001D1C01" w:rsidP="001D1C01">
            <w:pPr>
              <w:ind w:left="39"/>
              <w:rPr>
                <w:rFonts w:eastAsia="PMingLiU"/>
                <w:lang w:eastAsia="en-US"/>
              </w:rPr>
            </w:pPr>
            <w:r w:rsidRPr="001D1C01">
              <w:rPr>
                <w:rFonts w:eastAsia="PMingLiU"/>
                <w:lang w:eastAsia="en-US"/>
              </w:rPr>
              <w:t>Reizi plānošanas periodā – uz 31.12.2017.</w:t>
            </w:r>
          </w:p>
        </w:tc>
      </w:tr>
      <w:tr w:rsidR="001D1C01" w:rsidRPr="001D1C01" w14:paraId="32974DBE" w14:textId="77777777" w:rsidTr="00ED4A9E">
        <w:trPr>
          <w:gridAfter w:val="1"/>
          <w:wAfter w:w="10" w:type="dxa"/>
        </w:trPr>
        <w:tc>
          <w:tcPr>
            <w:tcW w:w="1018" w:type="dxa"/>
            <w:shd w:val="clear" w:color="auto" w:fill="auto"/>
          </w:tcPr>
          <w:p w14:paraId="34DCF02D" w14:textId="77777777" w:rsidR="001D1C01" w:rsidRPr="001D1C01" w:rsidRDefault="001D1C01" w:rsidP="001D1C01">
            <w:pPr>
              <w:ind w:left="39"/>
              <w:rPr>
                <w:rFonts w:eastAsia="PMingLiU"/>
                <w:lang w:eastAsia="en-US"/>
              </w:rPr>
            </w:pPr>
            <w:r w:rsidRPr="001D1C01">
              <w:rPr>
                <w:rFonts w:eastAsia="PMingLiU"/>
                <w:lang w:eastAsia="en-US"/>
              </w:rPr>
              <w:t>i.9.2.3.a</w:t>
            </w:r>
          </w:p>
          <w:p w14:paraId="1AF6CE69" w14:textId="77777777" w:rsidR="001D1C01" w:rsidRPr="001D1C01" w:rsidRDefault="001D1C01" w:rsidP="001D1C01">
            <w:pPr>
              <w:ind w:left="39"/>
              <w:rPr>
                <w:rFonts w:eastAsia="PMingLiU"/>
                <w:bCs/>
                <w:spacing w:val="-12"/>
                <w:lang w:eastAsia="en-US"/>
              </w:rPr>
            </w:pPr>
          </w:p>
        </w:tc>
        <w:tc>
          <w:tcPr>
            <w:tcW w:w="2055" w:type="dxa"/>
            <w:shd w:val="clear" w:color="auto" w:fill="auto"/>
          </w:tcPr>
          <w:p w14:paraId="09594061"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Attīstībai un ieviešanai atbalstīto veselības tīklu attīstības vadlīniju skaits</w:t>
            </w:r>
          </w:p>
        </w:tc>
        <w:tc>
          <w:tcPr>
            <w:tcW w:w="1253" w:type="dxa"/>
            <w:shd w:val="clear" w:color="auto" w:fill="auto"/>
          </w:tcPr>
          <w:p w14:paraId="40077F7D" w14:textId="77777777" w:rsidR="001D1C01" w:rsidRPr="001D1C01" w:rsidRDefault="001D1C01" w:rsidP="001D1C01">
            <w:pPr>
              <w:ind w:left="39"/>
              <w:rPr>
                <w:rFonts w:eastAsia="PMingLiU"/>
                <w:lang w:eastAsia="en-US"/>
              </w:rPr>
            </w:pPr>
            <w:r w:rsidRPr="001D1C01">
              <w:rPr>
                <w:rFonts w:eastAsia="PMingLiU"/>
                <w:lang w:eastAsia="en-US"/>
              </w:rPr>
              <w:t>Vadlīniju skaits</w:t>
            </w:r>
          </w:p>
        </w:tc>
        <w:tc>
          <w:tcPr>
            <w:tcW w:w="1253" w:type="dxa"/>
            <w:shd w:val="clear" w:color="auto" w:fill="auto"/>
          </w:tcPr>
          <w:p w14:paraId="7AB2A55D"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ESF</w:t>
            </w:r>
          </w:p>
        </w:tc>
        <w:tc>
          <w:tcPr>
            <w:tcW w:w="1321" w:type="dxa"/>
            <w:shd w:val="clear" w:color="auto" w:fill="auto"/>
          </w:tcPr>
          <w:p w14:paraId="327EE183" w14:textId="77777777" w:rsidR="001D1C01" w:rsidRPr="001D1C01" w:rsidRDefault="001D1C01" w:rsidP="001D1C01">
            <w:pPr>
              <w:ind w:left="39"/>
              <w:rPr>
                <w:rFonts w:eastAsia="PMingLiU"/>
                <w:lang w:eastAsia="en-US"/>
              </w:rPr>
            </w:pPr>
            <w:r w:rsidRPr="001D1C01">
              <w:rPr>
                <w:rFonts w:eastAsia="PMingLiU"/>
                <w:lang w:eastAsia="en-US"/>
              </w:rPr>
              <w:t>4</w:t>
            </w:r>
          </w:p>
        </w:tc>
        <w:tc>
          <w:tcPr>
            <w:tcW w:w="992" w:type="dxa"/>
            <w:shd w:val="clear" w:color="auto" w:fill="auto"/>
          </w:tcPr>
          <w:p w14:paraId="489E3AD4"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7943A17E" w14:textId="77777777" w:rsidR="001D1C01" w:rsidRPr="001D1C01" w:rsidRDefault="001D1C01" w:rsidP="001D1C01">
            <w:pPr>
              <w:ind w:left="39"/>
              <w:rPr>
                <w:rFonts w:eastAsia="PMingLiU"/>
                <w:bCs/>
                <w:spacing w:val="-12"/>
                <w:lang w:eastAsia="en-US"/>
              </w:rPr>
            </w:pPr>
            <w:r w:rsidRPr="001D1C01">
              <w:rPr>
                <w:rFonts w:eastAsia="PMingLiU"/>
                <w:lang w:eastAsia="en-US"/>
              </w:rPr>
              <w:t>Reizi gadā</w:t>
            </w:r>
          </w:p>
        </w:tc>
      </w:tr>
      <w:tr w:rsidR="001D1C01" w:rsidRPr="001D1C01" w14:paraId="65F3981B" w14:textId="77777777" w:rsidTr="00ED4A9E">
        <w:trPr>
          <w:gridAfter w:val="1"/>
          <w:wAfter w:w="10" w:type="dxa"/>
        </w:trPr>
        <w:tc>
          <w:tcPr>
            <w:tcW w:w="1018" w:type="dxa"/>
            <w:shd w:val="clear" w:color="auto" w:fill="auto"/>
          </w:tcPr>
          <w:p w14:paraId="718E4C4F" w14:textId="77777777" w:rsidR="001D1C01" w:rsidRPr="001D1C01" w:rsidRDefault="001D1C01" w:rsidP="001D1C01">
            <w:pPr>
              <w:ind w:left="39"/>
              <w:rPr>
                <w:rFonts w:eastAsia="PMingLiU"/>
                <w:lang w:eastAsia="en-US"/>
              </w:rPr>
            </w:pPr>
            <w:r w:rsidRPr="001D1C01">
              <w:rPr>
                <w:rFonts w:eastAsia="PMingLiU"/>
                <w:lang w:eastAsia="en-US"/>
              </w:rPr>
              <w:t>i.9.2.3.b</w:t>
            </w:r>
          </w:p>
          <w:p w14:paraId="7B126E2E" w14:textId="77777777" w:rsidR="001D1C01" w:rsidRPr="001D1C01" w:rsidRDefault="001D1C01" w:rsidP="001D1C01">
            <w:pPr>
              <w:ind w:left="39"/>
              <w:rPr>
                <w:rFonts w:eastAsia="PMingLiU"/>
                <w:lang w:eastAsia="en-US"/>
              </w:rPr>
            </w:pPr>
          </w:p>
        </w:tc>
        <w:tc>
          <w:tcPr>
            <w:tcW w:w="2055" w:type="dxa"/>
            <w:shd w:val="clear" w:color="auto" w:fill="auto"/>
          </w:tcPr>
          <w:p w14:paraId="0D19C1BE" w14:textId="77777777" w:rsidR="001D1C01" w:rsidRPr="001D1C01" w:rsidRDefault="001D1C01" w:rsidP="001D1C01">
            <w:pPr>
              <w:ind w:left="39"/>
              <w:rPr>
                <w:rFonts w:eastAsia="PMingLiU"/>
                <w:lang w:eastAsia="en-US"/>
              </w:rPr>
            </w:pPr>
            <w:r w:rsidRPr="001D1C01">
              <w:rPr>
                <w:rFonts w:eastAsia="PMingLiU"/>
                <w:bCs/>
                <w:lang w:eastAsia="en-US"/>
              </w:rPr>
              <w:t xml:space="preserve">Stacionāro ārstniecības iestāžu skaits, kuras nodrošina neatliekamās medicīniskās palīdzības sniegšanu un ir atbalstītas kvalitātes sistēmas un veselības tīklu </w:t>
            </w:r>
            <w:r w:rsidRPr="001D1C01">
              <w:rPr>
                <w:rFonts w:eastAsia="PMingLiU"/>
                <w:bCs/>
                <w:lang w:eastAsia="en-US"/>
              </w:rPr>
              <w:lastRenderedPageBreak/>
              <w:t>attīstības vadlīniju izstrādāšanai un ieviešanai</w:t>
            </w:r>
          </w:p>
        </w:tc>
        <w:tc>
          <w:tcPr>
            <w:tcW w:w="1253" w:type="dxa"/>
            <w:shd w:val="clear" w:color="auto" w:fill="auto"/>
          </w:tcPr>
          <w:p w14:paraId="302A4036" w14:textId="77777777" w:rsidR="001D1C01" w:rsidRPr="001D1C01" w:rsidRDefault="001D1C01" w:rsidP="001D1C01">
            <w:pPr>
              <w:ind w:left="39"/>
              <w:rPr>
                <w:rFonts w:eastAsia="PMingLiU"/>
                <w:lang w:eastAsia="en-US"/>
              </w:rPr>
            </w:pPr>
            <w:r w:rsidRPr="001D1C01">
              <w:rPr>
                <w:rFonts w:eastAsia="PMingLiU"/>
                <w:lang w:eastAsia="en-US"/>
              </w:rPr>
              <w:lastRenderedPageBreak/>
              <w:t>Iestāžu skaits</w:t>
            </w:r>
          </w:p>
        </w:tc>
        <w:tc>
          <w:tcPr>
            <w:tcW w:w="1253" w:type="dxa"/>
            <w:shd w:val="clear" w:color="auto" w:fill="auto"/>
          </w:tcPr>
          <w:p w14:paraId="5FEE1535"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4BB077EE" w14:textId="77777777" w:rsidR="001D1C01" w:rsidRPr="001D1C01" w:rsidRDefault="001D1C01" w:rsidP="001D1C01">
            <w:pPr>
              <w:ind w:left="39"/>
              <w:rPr>
                <w:rFonts w:eastAsia="PMingLiU"/>
                <w:lang w:eastAsia="en-US"/>
              </w:rPr>
            </w:pPr>
            <w:r w:rsidRPr="001D1C01">
              <w:rPr>
                <w:rFonts w:eastAsia="PMingLiU"/>
                <w:lang w:eastAsia="en-US"/>
              </w:rPr>
              <w:t> 21</w:t>
            </w:r>
          </w:p>
        </w:tc>
        <w:tc>
          <w:tcPr>
            <w:tcW w:w="992" w:type="dxa"/>
            <w:shd w:val="clear" w:color="auto" w:fill="auto"/>
          </w:tcPr>
          <w:p w14:paraId="4BF5D1F5"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tcPr>
          <w:p w14:paraId="30847E72" w14:textId="77777777" w:rsidR="001D1C01" w:rsidRPr="001D1C01" w:rsidRDefault="001D1C01" w:rsidP="001D1C01">
            <w:pPr>
              <w:ind w:left="39"/>
              <w:rPr>
                <w:rFonts w:eastAsia="PMingLiU"/>
                <w:bCs/>
                <w:spacing w:val="-12"/>
                <w:lang w:eastAsia="en-US"/>
              </w:rPr>
            </w:pPr>
            <w:r w:rsidRPr="001D1C01">
              <w:rPr>
                <w:rFonts w:eastAsia="PMingLiU"/>
                <w:lang w:eastAsia="en-US"/>
              </w:rPr>
              <w:t>Reizi  gadā</w:t>
            </w:r>
          </w:p>
        </w:tc>
      </w:tr>
      <w:tr w:rsidR="001D1C01" w:rsidRPr="001D1C01" w14:paraId="6049B87A" w14:textId="77777777" w:rsidTr="00ED4A9E">
        <w:trPr>
          <w:gridAfter w:val="1"/>
          <w:wAfter w:w="10" w:type="dxa"/>
        </w:trPr>
        <w:tc>
          <w:tcPr>
            <w:tcW w:w="1018" w:type="dxa"/>
            <w:shd w:val="clear" w:color="auto" w:fill="auto"/>
          </w:tcPr>
          <w:p w14:paraId="4D1F2298"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i..9.2.4..a</w:t>
            </w:r>
          </w:p>
          <w:p w14:paraId="3E7EF271" w14:textId="77777777" w:rsidR="001D1C01" w:rsidRPr="001D1C01" w:rsidRDefault="001D1C01" w:rsidP="001D1C01">
            <w:pPr>
              <w:ind w:left="39"/>
              <w:rPr>
                <w:rFonts w:eastAsia="PMingLiU"/>
                <w:bCs/>
                <w:spacing w:val="-12"/>
                <w:lang w:eastAsia="en-US"/>
              </w:rPr>
            </w:pPr>
          </w:p>
        </w:tc>
        <w:tc>
          <w:tcPr>
            <w:tcW w:w="2055" w:type="dxa"/>
            <w:shd w:val="clear" w:color="auto" w:fill="auto"/>
          </w:tcPr>
          <w:p w14:paraId="2727AEFF" w14:textId="77777777" w:rsidR="001D1C01" w:rsidRPr="001D1C01" w:rsidRDefault="001D1C01" w:rsidP="001D1C01">
            <w:pPr>
              <w:spacing w:before="120"/>
              <w:ind w:left="39"/>
              <w:jc w:val="both"/>
              <w:rPr>
                <w:rFonts w:eastAsia="PMingLiU"/>
                <w:lang w:eastAsia="en-US"/>
              </w:rPr>
            </w:pPr>
            <w:r w:rsidRPr="001D1C01">
              <w:rPr>
                <w:rFonts w:eastAsia="PMingLiU"/>
                <w:lang w:eastAsia="en-US"/>
              </w:rPr>
              <w:t>Iedzīvotāju skaits, kas iekļaujas 6 mērķa grupās (sk. DP 966.rindkopu) un kas piedalījušies ESF slimību profilakses pasākumos</w:t>
            </w:r>
          </w:p>
        </w:tc>
        <w:tc>
          <w:tcPr>
            <w:tcW w:w="1253" w:type="dxa"/>
            <w:shd w:val="clear" w:color="auto" w:fill="auto"/>
          </w:tcPr>
          <w:p w14:paraId="38712D3A" w14:textId="77777777" w:rsidR="001D1C01" w:rsidRPr="001D1C01" w:rsidRDefault="001D1C01" w:rsidP="001D1C01">
            <w:pPr>
              <w:ind w:left="39"/>
              <w:rPr>
                <w:rFonts w:eastAsia="PMingLiU"/>
                <w:lang w:eastAsia="en-US"/>
              </w:rPr>
            </w:pPr>
            <w:r w:rsidRPr="001D1C01">
              <w:rPr>
                <w:rFonts w:eastAsia="PMingLiU"/>
                <w:lang w:eastAsia="en-US"/>
              </w:rPr>
              <w:t>Personu skaits</w:t>
            </w:r>
          </w:p>
        </w:tc>
        <w:tc>
          <w:tcPr>
            <w:tcW w:w="1253" w:type="dxa"/>
            <w:shd w:val="clear" w:color="auto" w:fill="auto"/>
          </w:tcPr>
          <w:p w14:paraId="68E0D393"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14218F83"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spacing w:before="60"/>
              <w:ind w:left="39"/>
              <w:rPr>
                <w:rFonts w:eastAsia="PMingLiU"/>
                <w:lang w:eastAsia="en-US"/>
              </w:rPr>
            </w:pPr>
            <w:r w:rsidRPr="001D1C01">
              <w:rPr>
                <w:rFonts w:eastAsia="PMingLiU"/>
                <w:lang w:eastAsia="en-US"/>
              </w:rPr>
              <w:t>45 000</w:t>
            </w:r>
          </w:p>
        </w:tc>
        <w:tc>
          <w:tcPr>
            <w:tcW w:w="992" w:type="dxa"/>
            <w:shd w:val="clear" w:color="auto" w:fill="auto"/>
          </w:tcPr>
          <w:p w14:paraId="668B57A6"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shd w:val="clear" w:color="auto" w:fill="auto"/>
          </w:tcPr>
          <w:p w14:paraId="0AAE6AF4"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3792ECB1" w14:textId="77777777" w:rsidTr="00ED4A9E">
        <w:trPr>
          <w:gridAfter w:val="1"/>
          <w:wAfter w:w="10" w:type="dxa"/>
        </w:trPr>
        <w:tc>
          <w:tcPr>
            <w:tcW w:w="1018" w:type="dxa"/>
            <w:shd w:val="clear" w:color="auto" w:fill="auto"/>
          </w:tcPr>
          <w:p w14:paraId="0737161D"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i.9.2.4.b</w:t>
            </w:r>
          </w:p>
          <w:p w14:paraId="6757F853" w14:textId="77777777" w:rsidR="001D1C01" w:rsidRPr="001D1C01" w:rsidRDefault="001D1C01" w:rsidP="001D1C01">
            <w:pPr>
              <w:ind w:left="39"/>
              <w:rPr>
                <w:rFonts w:eastAsia="PMingLiU"/>
                <w:bCs/>
                <w:spacing w:val="-12"/>
                <w:lang w:eastAsia="en-US"/>
              </w:rPr>
            </w:pPr>
          </w:p>
        </w:tc>
        <w:tc>
          <w:tcPr>
            <w:tcW w:w="2055" w:type="dxa"/>
            <w:shd w:val="clear" w:color="auto" w:fill="auto"/>
          </w:tcPr>
          <w:p w14:paraId="34DE8549" w14:textId="77777777" w:rsidR="001D1C01" w:rsidRPr="001D1C01" w:rsidRDefault="001D1C01" w:rsidP="001D1C01">
            <w:pPr>
              <w:spacing w:before="120"/>
              <w:ind w:left="39"/>
              <w:jc w:val="both"/>
              <w:rPr>
                <w:rFonts w:eastAsia="PMingLiU"/>
                <w:lang w:eastAsia="en-US"/>
              </w:rPr>
            </w:pPr>
            <w:r w:rsidRPr="001D1C01">
              <w:rPr>
                <w:rFonts w:eastAsia="PMingLiU"/>
                <w:lang w:eastAsia="en-US"/>
              </w:rPr>
              <w:t>Iedzīvotāju skaits, kas iekļaujas 6 mērķa grupās (sk. DP 966.rindkopu)  un kas piedalījušies ESF veselības veicināšanas pasākumos</w:t>
            </w:r>
          </w:p>
        </w:tc>
        <w:tc>
          <w:tcPr>
            <w:tcW w:w="1253" w:type="dxa"/>
            <w:shd w:val="clear" w:color="auto" w:fill="auto"/>
          </w:tcPr>
          <w:p w14:paraId="57AC0208" w14:textId="77777777" w:rsidR="001D1C01" w:rsidRPr="001D1C01" w:rsidRDefault="001D1C01" w:rsidP="001D1C01">
            <w:pPr>
              <w:ind w:left="39"/>
              <w:rPr>
                <w:rFonts w:eastAsia="PMingLiU"/>
                <w:lang w:eastAsia="en-US"/>
              </w:rPr>
            </w:pPr>
            <w:r w:rsidRPr="001D1C01">
              <w:rPr>
                <w:rFonts w:eastAsia="PMingLiU"/>
                <w:lang w:eastAsia="en-US"/>
              </w:rPr>
              <w:t>Personu skaits</w:t>
            </w:r>
          </w:p>
        </w:tc>
        <w:tc>
          <w:tcPr>
            <w:tcW w:w="1253" w:type="dxa"/>
            <w:shd w:val="clear" w:color="auto" w:fill="auto"/>
          </w:tcPr>
          <w:p w14:paraId="7CD6D5CD"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58D52510"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spacing w:before="60"/>
              <w:ind w:left="39"/>
              <w:rPr>
                <w:rFonts w:eastAsia="PMingLiU"/>
                <w:lang w:eastAsia="en-US"/>
              </w:rPr>
            </w:pPr>
            <w:r w:rsidRPr="001D1C01">
              <w:rPr>
                <w:rFonts w:eastAsia="PMingLiU"/>
                <w:lang w:eastAsia="en-US"/>
              </w:rPr>
              <w:t>175 000</w:t>
            </w:r>
          </w:p>
        </w:tc>
        <w:tc>
          <w:tcPr>
            <w:tcW w:w="992" w:type="dxa"/>
            <w:shd w:val="clear" w:color="auto" w:fill="auto"/>
          </w:tcPr>
          <w:p w14:paraId="03FBBFF1" w14:textId="77777777" w:rsidR="001D1C01" w:rsidRPr="001D1C01" w:rsidRDefault="001D1C01" w:rsidP="001D1C01">
            <w:pPr>
              <w:ind w:left="39"/>
              <w:rPr>
                <w:rFonts w:eastAsia="PMingLiU"/>
                <w:lang w:eastAsia="en-US"/>
              </w:rPr>
            </w:pPr>
            <w:r w:rsidRPr="001D1C01">
              <w:rPr>
                <w:rFonts w:eastAsia="PMingLiU"/>
                <w:lang w:eastAsia="en-US"/>
              </w:rPr>
              <w:t>Projektu dati</w:t>
            </w:r>
          </w:p>
        </w:tc>
        <w:tc>
          <w:tcPr>
            <w:tcW w:w="1408" w:type="dxa"/>
            <w:shd w:val="clear" w:color="auto" w:fill="auto"/>
          </w:tcPr>
          <w:p w14:paraId="6BFF2DF4"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3F54D24B" w14:textId="77777777" w:rsidTr="00ED4A9E">
        <w:trPr>
          <w:gridAfter w:val="1"/>
          <w:wAfter w:w="10" w:type="dxa"/>
        </w:trPr>
        <w:tc>
          <w:tcPr>
            <w:tcW w:w="1018" w:type="dxa"/>
            <w:shd w:val="clear" w:color="auto" w:fill="auto"/>
          </w:tcPr>
          <w:p w14:paraId="1A8F104E"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i.9.2.4.c</w:t>
            </w:r>
          </w:p>
        </w:tc>
        <w:tc>
          <w:tcPr>
            <w:tcW w:w="2055" w:type="dxa"/>
            <w:shd w:val="clear" w:color="auto" w:fill="auto"/>
          </w:tcPr>
          <w:p w14:paraId="7D71372E" w14:textId="77777777" w:rsidR="001D1C01" w:rsidRPr="001D1C01" w:rsidRDefault="001D1C01" w:rsidP="001D1C01">
            <w:pPr>
              <w:spacing w:before="120"/>
              <w:ind w:left="39"/>
              <w:jc w:val="both"/>
              <w:rPr>
                <w:rFonts w:eastAsia="PMingLiU"/>
                <w:lang w:eastAsia="en-US"/>
              </w:rPr>
            </w:pPr>
            <w:r w:rsidRPr="001D1C01">
              <w:rPr>
                <w:rFonts w:eastAsia="PMingLiU"/>
                <w:lang w:eastAsia="en-US"/>
              </w:rPr>
              <w:t>ESF ietvaros īstenoto veselības veicināšanas un slimību profilakses pasākumu skaits</w:t>
            </w:r>
          </w:p>
        </w:tc>
        <w:tc>
          <w:tcPr>
            <w:tcW w:w="1253" w:type="dxa"/>
            <w:shd w:val="clear" w:color="auto" w:fill="auto"/>
          </w:tcPr>
          <w:p w14:paraId="7B5EDE69" w14:textId="77777777" w:rsidR="001D1C01" w:rsidRPr="001D1C01" w:rsidRDefault="001D1C01" w:rsidP="001D1C01">
            <w:pPr>
              <w:ind w:left="39"/>
              <w:rPr>
                <w:rFonts w:eastAsia="PMingLiU"/>
                <w:lang w:eastAsia="en-US"/>
              </w:rPr>
            </w:pPr>
            <w:r w:rsidRPr="001D1C01">
              <w:rPr>
                <w:rFonts w:eastAsia="PMingLiU"/>
                <w:lang w:eastAsia="en-US"/>
              </w:rPr>
              <w:t>Pasākumu skaits</w:t>
            </w:r>
          </w:p>
        </w:tc>
        <w:tc>
          <w:tcPr>
            <w:tcW w:w="1253" w:type="dxa"/>
            <w:shd w:val="clear" w:color="auto" w:fill="auto"/>
          </w:tcPr>
          <w:p w14:paraId="01876858"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42BAB7BC" w14:textId="77777777" w:rsidR="001D1C01" w:rsidRPr="001D1C01" w:rsidDel="005E5437" w:rsidRDefault="001D1C01" w:rsidP="001D1C01">
            <w:pPr>
              <w:widowControl w:val="0"/>
              <w:tabs>
                <w:tab w:val="left" w:pos="471"/>
                <w:tab w:val="left" w:pos="2440"/>
                <w:tab w:val="left" w:pos="4307"/>
                <w:tab w:val="left" w:pos="5362"/>
                <w:tab w:val="left" w:pos="6727"/>
                <w:tab w:val="left" w:pos="8178"/>
              </w:tabs>
              <w:autoSpaceDE w:val="0"/>
              <w:autoSpaceDN w:val="0"/>
              <w:adjustRightInd w:val="0"/>
              <w:spacing w:before="60"/>
              <w:ind w:left="39"/>
              <w:rPr>
                <w:rFonts w:eastAsia="PMingLiU"/>
                <w:lang w:eastAsia="en-US"/>
              </w:rPr>
            </w:pPr>
            <w:r w:rsidRPr="001D1C01">
              <w:rPr>
                <w:rFonts w:eastAsia="PMingLiU"/>
                <w:lang w:eastAsia="en-US"/>
              </w:rPr>
              <w:t>60 197</w:t>
            </w:r>
          </w:p>
        </w:tc>
        <w:tc>
          <w:tcPr>
            <w:tcW w:w="992" w:type="dxa"/>
            <w:shd w:val="clear" w:color="auto" w:fill="auto"/>
          </w:tcPr>
          <w:p w14:paraId="102770E2" w14:textId="77777777" w:rsidR="001D1C01" w:rsidRPr="001D1C01" w:rsidRDefault="001D1C01" w:rsidP="001D1C01">
            <w:pPr>
              <w:ind w:left="39"/>
              <w:rPr>
                <w:rFonts w:eastAsia="PMingLiU"/>
                <w:lang w:eastAsia="en-US"/>
              </w:rPr>
            </w:pPr>
            <w:r w:rsidRPr="001D1C01">
              <w:rPr>
                <w:rFonts w:eastAsia="PMingLiU"/>
                <w:lang w:eastAsia="en-US"/>
              </w:rPr>
              <w:t>Projekta dati</w:t>
            </w:r>
          </w:p>
        </w:tc>
        <w:tc>
          <w:tcPr>
            <w:tcW w:w="1408" w:type="dxa"/>
            <w:shd w:val="clear" w:color="auto" w:fill="auto"/>
          </w:tcPr>
          <w:p w14:paraId="542234EA"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1D1C01" w:rsidRPr="001D1C01" w14:paraId="620D1D77" w14:textId="77777777" w:rsidTr="00ED4A9E">
        <w:trPr>
          <w:gridAfter w:val="1"/>
          <w:wAfter w:w="10" w:type="dxa"/>
        </w:trPr>
        <w:tc>
          <w:tcPr>
            <w:tcW w:w="1018" w:type="dxa"/>
            <w:shd w:val="clear" w:color="auto" w:fill="auto"/>
          </w:tcPr>
          <w:p w14:paraId="3414668E" w14:textId="77777777" w:rsidR="001D1C01" w:rsidRPr="001D1C01" w:rsidRDefault="001D1C01" w:rsidP="001D1C01">
            <w:pPr>
              <w:ind w:left="39"/>
              <w:rPr>
                <w:rFonts w:eastAsia="PMingLiU"/>
                <w:bCs/>
                <w:spacing w:val="-12"/>
                <w:lang w:eastAsia="en-US"/>
              </w:rPr>
            </w:pPr>
            <w:r w:rsidRPr="001D1C01">
              <w:rPr>
                <w:rFonts w:eastAsia="PMingLiU"/>
                <w:bCs/>
                <w:spacing w:val="-12"/>
                <w:lang w:eastAsia="en-US"/>
              </w:rPr>
              <w:t>i.9.2.4.d</w:t>
            </w:r>
          </w:p>
        </w:tc>
        <w:tc>
          <w:tcPr>
            <w:tcW w:w="2055" w:type="dxa"/>
            <w:shd w:val="clear" w:color="auto" w:fill="auto"/>
          </w:tcPr>
          <w:p w14:paraId="0DAF313A" w14:textId="77777777" w:rsidR="001D1C01" w:rsidRPr="001D1C01" w:rsidRDefault="001D1C01" w:rsidP="001D1C01">
            <w:pPr>
              <w:spacing w:before="120"/>
              <w:ind w:left="39"/>
              <w:jc w:val="both"/>
              <w:rPr>
                <w:rFonts w:eastAsia="PMingLiU"/>
                <w:lang w:eastAsia="en-US"/>
              </w:rPr>
            </w:pPr>
            <w:r w:rsidRPr="001D1C01">
              <w:rPr>
                <w:rFonts w:eastAsia="PMingLiU"/>
                <w:lang w:eastAsia="en-US"/>
              </w:rPr>
              <w:t>ESF ietvaros īstenoto veselības veicināšanas un slimību profilakses kampaņu skaits</w:t>
            </w:r>
          </w:p>
        </w:tc>
        <w:tc>
          <w:tcPr>
            <w:tcW w:w="1253" w:type="dxa"/>
            <w:shd w:val="clear" w:color="auto" w:fill="auto"/>
          </w:tcPr>
          <w:p w14:paraId="1500372B" w14:textId="77777777" w:rsidR="001D1C01" w:rsidRPr="001D1C01" w:rsidRDefault="001D1C01" w:rsidP="001D1C01">
            <w:pPr>
              <w:ind w:left="39"/>
              <w:rPr>
                <w:rFonts w:eastAsia="PMingLiU"/>
                <w:lang w:eastAsia="en-US"/>
              </w:rPr>
            </w:pPr>
            <w:r w:rsidRPr="001D1C01">
              <w:rPr>
                <w:rFonts w:eastAsia="PMingLiU"/>
                <w:lang w:eastAsia="en-US"/>
              </w:rPr>
              <w:t>Kampaņu skaits</w:t>
            </w:r>
          </w:p>
        </w:tc>
        <w:tc>
          <w:tcPr>
            <w:tcW w:w="1253" w:type="dxa"/>
            <w:shd w:val="clear" w:color="auto" w:fill="auto"/>
          </w:tcPr>
          <w:p w14:paraId="44512FD5" w14:textId="77777777" w:rsidR="001D1C01" w:rsidRPr="001D1C01" w:rsidRDefault="001D1C01" w:rsidP="001D1C01">
            <w:pPr>
              <w:ind w:left="39"/>
              <w:rPr>
                <w:rFonts w:eastAsia="PMingLiU"/>
                <w:lang w:eastAsia="en-US"/>
              </w:rPr>
            </w:pPr>
            <w:r w:rsidRPr="001D1C01">
              <w:rPr>
                <w:rFonts w:eastAsia="PMingLiU"/>
                <w:lang w:eastAsia="en-US"/>
              </w:rPr>
              <w:t>ESF</w:t>
            </w:r>
          </w:p>
        </w:tc>
        <w:tc>
          <w:tcPr>
            <w:tcW w:w="1321" w:type="dxa"/>
            <w:shd w:val="clear" w:color="auto" w:fill="auto"/>
          </w:tcPr>
          <w:p w14:paraId="79A4D598" w14:textId="77777777" w:rsidR="001D1C01" w:rsidRPr="001D1C01" w:rsidRDefault="001D1C01" w:rsidP="001D1C01">
            <w:pPr>
              <w:widowControl w:val="0"/>
              <w:tabs>
                <w:tab w:val="left" w:pos="471"/>
                <w:tab w:val="left" w:pos="2440"/>
                <w:tab w:val="left" w:pos="4307"/>
                <w:tab w:val="left" w:pos="5362"/>
                <w:tab w:val="left" w:pos="6727"/>
                <w:tab w:val="left" w:pos="8178"/>
              </w:tabs>
              <w:autoSpaceDE w:val="0"/>
              <w:autoSpaceDN w:val="0"/>
              <w:adjustRightInd w:val="0"/>
              <w:spacing w:before="60"/>
              <w:ind w:left="39"/>
              <w:rPr>
                <w:rFonts w:eastAsia="PMingLiU"/>
                <w:lang w:eastAsia="en-US"/>
              </w:rPr>
            </w:pPr>
            <w:r w:rsidRPr="001D1C01">
              <w:rPr>
                <w:rFonts w:eastAsia="PMingLiU"/>
                <w:lang w:eastAsia="en-US"/>
              </w:rPr>
              <w:t>5</w:t>
            </w:r>
          </w:p>
        </w:tc>
        <w:tc>
          <w:tcPr>
            <w:tcW w:w="992" w:type="dxa"/>
            <w:shd w:val="clear" w:color="auto" w:fill="auto"/>
          </w:tcPr>
          <w:p w14:paraId="43A3128B" w14:textId="77777777" w:rsidR="001D1C01" w:rsidRPr="001D1C01" w:rsidRDefault="001D1C01" w:rsidP="001D1C01">
            <w:pPr>
              <w:ind w:left="39"/>
              <w:rPr>
                <w:rFonts w:eastAsia="PMingLiU"/>
                <w:lang w:eastAsia="en-US"/>
              </w:rPr>
            </w:pPr>
            <w:r w:rsidRPr="001D1C01">
              <w:rPr>
                <w:rFonts w:eastAsia="PMingLiU"/>
                <w:lang w:eastAsia="en-US"/>
              </w:rPr>
              <w:t>Projekta dati</w:t>
            </w:r>
          </w:p>
        </w:tc>
        <w:tc>
          <w:tcPr>
            <w:tcW w:w="1408" w:type="dxa"/>
            <w:shd w:val="clear" w:color="auto" w:fill="auto"/>
          </w:tcPr>
          <w:p w14:paraId="620B2EBE" w14:textId="77777777" w:rsidR="001D1C01" w:rsidRPr="001D1C01" w:rsidRDefault="001D1C01" w:rsidP="001D1C01">
            <w:pPr>
              <w:ind w:left="39"/>
              <w:rPr>
                <w:rFonts w:eastAsia="PMingLiU"/>
                <w:lang w:eastAsia="en-US"/>
              </w:rPr>
            </w:pPr>
            <w:r w:rsidRPr="001D1C01">
              <w:rPr>
                <w:rFonts w:eastAsia="PMingLiU"/>
                <w:lang w:eastAsia="en-US"/>
              </w:rPr>
              <w:t>Reizi gadā</w:t>
            </w:r>
          </w:p>
        </w:tc>
      </w:tr>
      <w:tr w:rsidR="00203224" w:rsidRPr="001D1C01" w14:paraId="0D1A8754" w14:textId="77777777" w:rsidTr="00ED4A9E">
        <w:trPr>
          <w:gridAfter w:val="1"/>
          <w:wAfter w:w="10" w:type="dxa"/>
        </w:trPr>
        <w:tc>
          <w:tcPr>
            <w:tcW w:w="1018" w:type="dxa"/>
          </w:tcPr>
          <w:p w14:paraId="2C305465" w14:textId="77777777" w:rsidR="00203224" w:rsidRPr="001D1C01" w:rsidRDefault="00203224" w:rsidP="00203224">
            <w:pPr>
              <w:ind w:left="39"/>
              <w:rPr>
                <w:rFonts w:eastAsia="PMingLiU"/>
                <w:lang w:eastAsia="en-US"/>
              </w:rPr>
            </w:pPr>
            <w:r w:rsidRPr="001D1C01">
              <w:rPr>
                <w:rFonts w:eastAsia="PMingLiU"/>
                <w:lang w:eastAsia="en-US"/>
              </w:rPr>
              <w:t>i.9.2.5.a</w:t>
            </w:r>
          </w:p>
          <w:p w14:paraId="55226B53" w14:textId="77777777" w:rsidR="00203224" w:rsidRPr="001D1C01" w:rsidRDefault="00203224" w:rsidP="00203224">
            <w:pPr>
              <w:ind w:left="39"/>
              <w:rPr>
                <w:rFonts w:eastAsia="PMingLiU"/>
                <w:lang w:eastAsia="en-US"/>
              </w:rPr>
            </w:pPr>
          </w:p>
        </w:tc>
        <w:tc>
          <w:tcPr>
            <w:tcW w:w="2055" w:type="dxa"/>
            <w:shd w:val="clear" w:color="auto" w:fill="auto"/>
          </w:tcPr>
          <w:p w14:paraId="247C37AE" w14:textId="4ED366F3" w:rsidR="00203224" w:rsidRPr="001D1C01" w:rsidRDefault="00203224" w:rsidP="00203224">
            <w:pPr>
              <w:ind w:left="39"/>
              <w:rPr>
                <w:rFonts w:eastAsia="PMingLiU"/>
                <w:lang w:eastAsia="en-US"/>
              </w:rPr>
            </w:pPr>
            <w:r w:rsidRPr="008E438E">
              <w:t xml:space="preserve">Reģioniem piesaistīto ārstniecības personu skaits, kuras saņēmušas atbalstu, lai </w:t>
            </w:r>
            <w:r w:rsidRPr="00203224">
              <w:t>veicinātu to piesaisti darbam teritoriālajās vienībās ārpus Rīgas</w:t>
            </w:r>
          </w:p>
        </w:tc>
        <w:tc>
          <w:tcPr>
            <w:tcW w:w="1253" w:type="dxa"/>
            <w:shd w:val="clear" w:color="auto" w:fill="auto"/>
          </w:tcPr>
          <w:p w14:paraId="4C70D099" w14:textId="77777777" w:rsidR="00203224" w:rsidRPr="001D1C01" w:rsidRDefault="00203224" w:rsidP="00203224">
            <w:pPr>
              <w:ind w:left="39"/>
              <w:rPr>
                <w:rFonts w:eastAsia="PMingLiU"/>
                <w:lang w:eastAsia="en-US"/>
              </w:rPr>
            </w:pPr>
            <w:r w:rsidRPr="001D1C01">
              <w:rPr>
                <w:rFonts w:eastAsia="PMingLiU"/>
                <w:lang w:eastAsia="en-US"/>
              </w:rPr>
              <w:t>Personu skaits</w:t>
            </w:r>
          </w:p>
        </w:tc>
        <w:tc>
          <w:tcPr>
            <w:tcW w:w="1253" w:type="dxa"/>
            <w:shd w:val="clear" w:color="auto" w:fill="auto"/>
          </w:tcPr>
          <w:p w14:paraId="1EFF54E0" w14:textId="77777777" w:rsidR="00203224" w:rsidRPr="001D1C01" w:rsidRDefault="00203224" w:rsidP="00203224">
            <w:pPr>
              <w:ind w:left="39"/>
              <w:rPr>
                <w:rFonts w:eastAsia="PMingLiU"/>
                <w:lang w:eastAsia="en-US"/>
              </w:rPr>
            </w:pPr>
            <w:r w:rsidRPr="001D1C01">
              <w:rPr>
                <w:rFonts w:eastAsia="PMingLiU"/>
                <w:lang w:eastAsia="en-US"/>
              </w:rPr>
              <w:t>ESF</w:t>
            </w:r>
          </w:p>
        </w:tc>
        <w:tc>
          <w:tcPr>
            <w:tcW w:w="1321" w:type="dxa"/>
            <w:shd w:val="clear" w:color="auto" w:fill="auto"/>
          </w:tcPr>
          <w:p w14:paraId="4467E04E" w14:textId="77777777" w:rsidR="00203224" w:rsidRPr="001D1C01" w:rsidRDefault="00203224" w:rsidP="00203224">
            <w:pPr>
              <w:ind w:left="39"/>
              <w:rPr>
                <w:rFonts w:eastAsia="PMingLiU"/>
                <w:lang w:eastAsia="en-US"/>
              </w:rPr>
            </w:pPr>
            <w:r w:rsidRPr="001D1C01">
              <w:rPr>
                <w:rFonts w:eastAsia="PMingLiU"/>
                <w:lang w:eastAsia="en-US"/>
              </w:rPr>
              <w:t>1420</w:t>
            </w:r>
            <w:r w:rsidRPr="001D1C01">
              <w:rPr>
                <w:rFonts w:eastAsia="PMingLiU"/>
                <w:vertAlign w:val="superscript"/>
                <w:lang w:eastAsia="en-US"/>
              </w:rPr>
              <w:footnoteReference w:id="21"/>
            </w:r>
          </w:p>
        </w:tc>
        <w:tc>
          <w:tcPr>
            <w:tcW w:w="992" w:type="dxa"/>
            <w:shd w:val="clear" w:color="auto" w:fill="auto"/>
          </w:tcPr>
          <w:p w14:paraId="6014DC63" w14:textId="77777777" w:rsidR="00203224" w:rsidRPr="001D1C01" w:rsidRDefault="00203224" w:rsidP="00203224">
            <w:pPr>
              <w:ind w:left="39"/>
              <w:rPr>
                <w:rFonts w:eastAsia="PMingLiU"/>
                <w:lang w:eastAsia="en-US"/>
              </w:rPr>
            </w:pPr>
            <w:r w:rsidRPr="001D1C01">
              <w:rPr>
                <w:rFonts w:eastAsia="PMingLiU"/>
                <w:lang w:eastAsia="en-US"/>
              </w:rPr>
              <w:t>Projektu dati</w:t>
            </w:r>
          </w:p>
        </w:tc>
        <w:tc>
          <w:tcPr>
            <w:tcW w:w="1408" w:type="dxa"/>
          </w:tcPr>
          <w:p w14:paraId="1B57A9D1" w14:textId="77777777" w:rsidR="00203224" w:rsidRPr="001D1C01" w:rsidRDefault="00203224" w:rsidP="00203224">
            <w:pPr>
              <w:ind w:left="39"/>
              <w:rPr>
                <w:rFonts w:eastAsia="PMingLiU"/>
                <w:bCs/>
                <w:spacing w:val="-12"/>
                <w:lang w:eastAsia="en-US"/>
              </w:rPr>
            </w:pPr>
            <w:r w:rsidRPr="001D1C01">
              <w:rPr>
                <w:rFonts w:eastAsia="PMingLiU"/>
                <w:lang w:eastAsia="en-US"/>
              </w:rPr>
              <w:t>Reizi gadā</w:t>
            </w:r>
          </w:p>
        </w:tc>
      </w:tr>
      <w:tr w:rsidR="00203224" w:rsidRPr="001D1C01" w14:paraId="2348C08E" w14:textId="77777777" w:rsidTr="00ED4A9E">
        <w:trPr>
          <w:gridAfter w:val="1"/>
          <w:wAfter w:w="10" w:type="dxa"/>
        </w:trPr>
        <w:tc>
          <w:tcPr>
            <w:tcW w:w="1018" w:type="dxa"/>
          </w:tcPr>
          <w:p w14:paraId="4DC6512B" w14:textId="77777777" w:rsidR="00203224" w:rsidRPr="001D1C01" w:rsidRDefault="00203224" w:rsidP="00203224">
            <w:pPr>
              <w:ind w:left="39"/>
              <w:rPr>
                <w:rFonts w:eastAsia="PMingLiU"/>
                <w:lang w:eastAsia="en-US"/>
              </w:rPr>
            </w:pPr>
            <w:r w:rsidRPr="001D1C01">
              <w:rPr>
                <w:rFonts w:eastAsia="PMingLiU"/>
                <w:lang w:eastAsia="en-US"/>
              </w:rPr>
              <w:t>i.9.2.6.a</w:t>
            </w:r>
          </w:p>
          <w:p w14:paraId="4C24CC8A" w14:textId="77777777" w:rsidR="00203224" w:rsidRPr="001D1C01" w:rsidRDefault="00203224" w:rsidP="00203224">
            <w:pPr>
              <w:ind w:left="39"/>
              <w:rPr>
                <w:rFonts w:eastAsia="PMingLiU"/>
                <w:lang w:eastAsia="en-US"/>
              </w:rPr>
            </w:pPr>
          </w:p>
        </w:tc>
        <w:tc>
          <w:tcPr>
            <w:tcW w:w="2055" w:type="dxa"/>
            <w:shd w:val="clear" w:color="auto" w:fill="auto"/>
          </w:tcPr>
          <w:p w14:paraId="3AC7B5E1" w14:textId="77777777" w:rsidR="00203224" w:rsidRPr="001D1C01" w:rsidRDefault="00203224" w:rsidP="00203224">
            <w:pPr>
              <w:ind w:left="39"/>
              <w:rPr>
                <w:rFonts w:eastAsia="PMingLiU"/>
                <w:lang w:eastAsia="en-US"/>
              </w:rPr>
            </w:pPr>
            <w:r w:rsidRPr="001D1C01">
              <w:rPr>
                <w:rFonts w:eastAsia="PMingLiU"/>
                <w:lang w:eastAsia="en-US"/>
              </w:rPr>
              <w:t>Veselības un sociālās aprūpes jomā strādājošās personas, kuras saņēmušas ESF atbalstītās apmācības veselības jomā</w:t>
            </w:r>
          </w:p>
        </w:tc>
        <w:tc>
          <w:tcPr>
            <w:tcW w:w="1253" w:type="dxa"/>
            <w:shd w:val="clear" w:color="auto" w:fill="auto"/>
          </w:tcPr>
          <w:p w14:paraId="1A995A39" w14:textId="77777777" w:rsidR="00203224" w:rsidRPr="001D1C01" w:rsidRDefault="00203224" w:rsidP="00203224">
            <w:pPr>
              <w:ind w:left="39"/>
              <w:rPr>
                <w:rFonts w:eastAsia="PMingLiU"/>
                <w:lang w:eastAsia="en-US"/>
              </w:rPr>
            </w:pPr>
            <w:r w:rsidRPr="001D1C01">
              <w:rPr>
                <w:rFonts w:eastAsia="PMingLiU"/>
                <w:lang w:eastAsia="en-US"/>
              </w:rPr>
              <w:t>Dalībnieku skaits</w:t>
            </w:r>
          </w:p>
        </w:tc>
        <w:tc>
          <w:tcPr>
            <w:tcW w:w="1253" w:type="dxa"/>
            <w:shd w:val="clear" w:color="auto" w:fill="auto"/>
          </w:tcPr>
          <w:p w14:paraId="0826FC40" w14:textId="77777777" w:rsidR="00203224" w:rsidRPr="001D1C01" w:rsidRDefault="00203224" w:rsidP="00203224">
            <w:pPr>
              <w:ind w:left="39"/>
              <w:rPr>
                <w:rFonts w:eastAsia="PMingLiU"/>
                <w:lang w:eastAsia="en-US"/>
              </w:rPr>
            </w:pPr>
            <w:r w:rsidRPr="001D1C01">
              <w:rPr>
                <w:rFonts w:eastAsia="PMingLiU"/>
                <w:lang w:eastAsia="en-US"/>
              </w:rPr>
              <w:t>ESF</w:t>
            </w:r>
          </w:p>
        </w:tc>
        <w:tc>
          <w:tcPr>
            <w:tcW w:w="1321" w:type="dxa"/>
            <w:shd w:val="clear" w:color="auto" w:fill="auto"/>
          </w:tcPr>
          <w:p w14:paraId="5AA7D7EC" w14:textId="77777777" w:rsidR="00203224" w:rsidRPr="001D1C01" w:rsidRDefault="00203224" w:rsidP="00203224">
            <w:pPr>
              <w:ind w:left="39"/>
              <w:rPr>
                <w:rFonts w:eastAsia="PMingLiU"/>
                <w:lang w:eastAsia="en-US"/>
              </w:rPr>
            </w:pPr>
            <w:r w:rsidRPr="001D1C01">
              <w:rPr>
                <w:rFonts w:eastAsia="PMingLiU"/>
                <w:lang w:eastAsia="en-US"/>
              </w:rPr>
              <w:t>35 000</w:t>
            </w:r>
          </w:p>
        </w:tc>
        <w:tc>
          <w:tcPr>
            <w:tcW w:w="992" w:type="dxa"/>
            <w:shd w:val="clear" w:color="auto" w:fill="auto"/>
          </w:tcPr>
          <w:p w14:paraId="74136D2C" w14:textId="77777777" w:rsidR="00203224" w:rsidRPr="001D1C01" w:rsidRDefault="00203224" w:rsidP="00203224">
            <w:pPr>
              <w:ind w:left="39"/>
              <w:rPr>
                <w:rFonts w:eastAsia="PMingLiU"/>
                <w:lang w:eastAsia="en-US"/>
              </w:rPr>
            </w:pPr>
            <w:r w:rsidRPr="001D1C01">
              <w:rPr>
                <w:rFonts w:eastAsia="PMingLiU"/>
                <w:lang w:eastAsia="en-US"/>
              </w:rPr>
              <w:t>Projektu dati</w:t>
            </w:r>
          </w:p>
        </w:tc>
        <w:tc>
          <w:tcPr>
            <w:tcW w:w="1408" w:type="dxa"/>
          </w:tcPr>
          <w:p w14:paraId="2850152A" w14:textId="77777777" w:rsidR="00203224" w:rsidRPr="001D1C01" w:rsidRDefault="00203224" w:rsidP="00203224">
            <w:pPr>
              <w:ind w:left="39"/>
              <w:rPr>
                <w:rFonts w:eastAsia="PMingLiU"/>
                <w:lang w:eastAsia="en-US"/>
              </w:rPr>
            </w:pPr>
            <w:r w:rsidRPr="001D1C01">
              <w:rPr>
                <w:rFonts w:eastAsia="PMingLiU"/>
                <w:lang w:eastAsia="en-US"/>
              </w:rPr>
              <w:t>Reizi gadā</w:t>
            </w:r>
          </w:p>
        </w:tc>
      </w:tr>
      <w:tr w:rsidR="00203224" w:rsidRPr="001D1C01" w14:paraId="6D256DC0" w14:textId="77777777" w:rsidTr="00ED4A9E">
        <w:trPr>
          <w:gridAfter w:val="1"/>
          <w:wAfter w:w="10" w:type="dxa"/>
        </w:trPr>
        <w:tc>
          <w:tcPr>
            <w:tcW w:w="1018" w:type="dxa"/>
          </w:tcPr>
          <w:p w14:paraId="4E76A90B" w14:textId="77777777" w:rsidR="00203224" w:rsidRPr="00203224" w:rsidRDefault="00203224" w:rsidP="00203224">
            <w:pPr>
              <w:ind w:left="39"/>
            </w:pPr>
            <w:r w:rsidRPr="00203224">
              <w:t>i.9.2.7.a</w:t>
            </w:r>
          </w:p>
          <w:p w14:paraId="5C2A4FC0" w14:textId="393FD8EC" w:rsidR="00203224" w:rsidRPr="00203224" w:rsidRDefault="00203224" w:rsidP="00203224">
            <w:pPr>
              <w:ind w:left="39"/>
              <w:rPr>
                <w:rFonts w:eastAsia="PMingLiU"/>
                <w:lang w:eastAsia="en-US"/>
              </w:rPr>
            </w:pPr>
            <w:r w:rsidRPr="00203224">
              <w:t>(CVHC)</w:t>
            </w:r>
          </w:p>
        </w:tc>
        <w:tc>
          <w:tcPr>
            <w:tcW w:w="2055" w:type="dxa"/>
            <w:shd w:val="clear" w:color="auto" w:fill="auto"/>
          </w:tcPr>
          <w:p w14:paraId="5E42646C" w14:textId="6171ABFA" w:rsidR="00203224" w:rsidRPr="00203224" w:rsidRDefault="00203224" w:rsidP="00203224">
            <w:pPr>
              <w:ind w:left="39"/>
              <w:rPr>
                <w:rFonts w:eastAsia="PMingLiU"/>
                <w:lang w:eastAsia="en-US"/>
              </w:rPr>
            </w:pPr>
            <w:r w:rsidRPr="00203224">
              <w:t>Ārstniecības personu skaits, kuras saņēmušas ESF atbalstu</w:t>
            </w:r>
          </w:p>
        </w:tc>
        <w:tc>
          <w:tcPr>
            <w:tcW w:w="1253" w:type="dxa"/>
            <w:shd w:val="clear" w:color="auto" w:fill="auto"/>
          </w:tcPr>
          <w:p w14:paraId="34135DC0" w14:textId="60DF7248" w:rsidR="00203224" w:rsidRPr="00203224" w:rsidRDefault="00203224" w:rsidP="00203224">
            <w:pPr>
              <w:ind w:left="39"/>
              <w:rPr>
                <w:rFonts w:eastAsia="PMingLiU"/>
                <w:lang w:eastAsia="en-US"/>
              </w:rPr>
            </w:pPr>
            <w:r w:rsidRPr="00203224">
              <w:t>Personu skaits</w:t>
            </w:r>
          </w:p>
        </w:tc>
        <w:tc>
          <w:tcPr>
            <w:tcW w:w="1253" w:type="dxa"/>
            <w:shd w:val="clear" w:color="auto" w:fill="auto"/>
          </w:tcPr>
          <w:p w14:paraId="66005269" w14:textId="77301389" w:rsidR="00203224" w:rsidRPr="00203224" w:rsidRDefault="00203224" w:rsidP="00203224">
            <w:pPr>
              <w:ind w:left="39"/>
              <w:rPr>
                <w:rFonts w:eastAsia="PMingLiU"/>
                <w:lang w:eastAsia="en-US"/>
              </w:rPr>
            </w:pPr>
            <w:r w:rsidRPr="00203224">
              <w:t xml:space="preserve">ESF </w:t>
            </w:r>
          </w:p>
        </w:tc>
        <w:tc>
          <w:tcPr>
            <w:tcW w:w="1321" w:type="dxa"/>
            <w:shd w:val="clear" w:color="auto" w:fill="auto"/>
          </w:tcPr>
          <w:p w14:paraId="356660CF" w14:textId="0A6A77BE" w:rsidR="00203224" w:rsidRPr="00203224" w:rsidRDefault="00203224" w:rsidP="00203224">
            <w:pPr>
              <w:ind w:left="39"/>
              <w:rPr>
                <w:rFonts w:eastAsia="PMingLiU"/>
                <w:lang w:eastAsia="en-US"/>
              </w:rPr>
            </w:pPr>
            <w:r w:rsidRPr="00203224">
              <w:t>270</w:t>
            </w:r>
          </w:p>
        </w:tc>
        <w:tc>
          <w:tcPr>
            <w:tcW w:w="992" w:type="dxa"/>
            <w:shd w:val="clear" w:color="auto" w:fill="auto"/>
          </w:tcPr>
          <w:p w14:paraId="339CB6CC" w14:textId="31806900" w:rsidR="00203224" w:rsidRPr="00203224" w:rsidRDefault="00203224" w:rsidP="00203224">
            <w:pPr>
              <w:ind w:left="39"/>
              <w:rPr>
                <w:rFonts w:eastAsia="PMingLiU"/>
                <w:lang w:eastAsia="en-US"/>
              </w:rPr>
            </w:pPr>
            <w:r w:rsidRPr="00203224">
              <w:t>Projekta dati</w:t>
            </w:r>
          </w:p>
        </w:tc>
        <w:tc>
          <w:tcPr>
            <w:tcW w:w="1408" w:type="dxa"/>
          </w:tcPr>
          <w:p w14:paraId="1E1D8288" w14:textId="2648E896" w:rsidR="00203224" w:rsidRPr="00203224" w:rsidRDefault="00203224" w:rsidP="00203224">
            <w:pPr>
              <w:ind w:left="39"/>
              <w:rPr>
                <w:rFonts w:eastAsia="PMingLiU"/>
                <w:lang w:eastAsia="en-US"/>
              </w:rPr>
            </w:pPr>
            <w:r w:rsidRPr="00203224">
              <w:t>Reizi gadā</w:t>
            </w:r>
          </w:p>
        </w:tc>
      </w:tr>
    </w:tbl>
    <w:p w14:paraId="04DAC09D" w14:textId="77777777" w:rsidR="00A432A9" w:rsidRDefault="00A432A9" w:rsidP="00A432A9">
      <w:pPr>
        <w:pStyle w:val="ListParagraph"/>
        <w:ind w:left="709"/>
        <w:contextualSpacing w:val="0"/>
        <w:jc w:val="both"/>
        <w:rPr>
          <w:sz w:val="28"/>
          <w:szCs w:val="28"/>
          <w:lang w:eastAsia="en-US"/>
        </w:rPr>
      </w:pPr>
    </w:p>
    <w:p w14:paraId="6F9A079A" w14:textId="571C0081" w:rsidR="00854B2B" w:rsidRDefault="009A6F5F" w:rsidP="00A432A9">
      <w:pPr>
        <w:pStyle w:val="ListParagraph"/>
        <w:numPr>
          <w:ilvl w:val="0"/>
          <w:numId w:val="26"/>
        </w:numPr>
        <w:ind w:left="0" w:firstLine="709"/>
        <w:contextualSpacing w:val="0"/>
        <w:jc w:val="both"/>
        <w:rPr>
          <w:sz w:val="28"/>
          <w:szCs w:val="28"/>
          <w:lang w:eastAsia="en-US"/>
        </w:rPr>
      </w:pPr>
      <w:r>
        <w:rPr>
          <w:sz w:val="28"/>
          <w:szCs w:val="28"/>
          <w:lang w:eastAsia="en-US"/>
        </w:rPr>
        <w:t>Izteikt 2.9. apakšsadaļas</w:t>
      </w:r>
      <w:r w:rsidR="00854B2B">
        <w:rPr>
          <w:sz w:val="28"/>
          <w:szCs w:val="28"/>
          <w:lang w:eastAsia="en-US"/>
        </w:rPr>
        <w:t xml:space="preserve"> “</w:t>
      </w:r>
      <w:r w:rsidR="00854B2B" w:rsidRPr="006B1158">
        <w:rPr>
          <w:sz w:val="28"/>
          <w:szCs w:val="28"/>
          <w:lang w:eastAsia="en-US"/>
        </w:rPr>
        <w:t>Sociālā iekļaušana un nabadzības apkarošana</w:t>
      </w:r>
      <w:r w:rsidR="00854B2B">
        <w:rPr>
          <w:sz w:val="28"/>
          <w:szCs w:val="28"/>
          <w:lang w:eastAsia="en-US"/>
        </w:rPr>
        <w:t>”</w:t>
      </w:r>
      <w:r w:rsidR="006E78ED">
        <w:rPr>
          <w:sz w:val="28"/>
          <w:szCs w:val="28"/>
          <w:lang w:eastAsia="en-US"/>
        </w:rPr>
        <w:t xml:space="preserve"> 986. punktu šādā redakcijā:</w:t>
      </w:r>
    </w:p>
    <w:p w14:paraId="684C3AEA" w14:textId="77777777" w:rsidR="00A432A9" w:rsidRDefault="00A432A9" w:rsidP="00A432A9">
      <w:pPr>
        <w:pStyle w:val="ListParagraph"/>
        <w:ind w:left="709"/>
        <w:contextualSpacing w:val="0"/>
        <w:jc w:val="both"/>
        <w:rPr>
          <w:sz w:val="28"/>
          <w:szCs w:val="28"/>
          <w:lang w:eastAsia="en-US"/>
        </w:rPr>
      </w:pPr>
    </w:p>
    <w:p w14:paraId="1587B900" w14:textId="4F7D0BFB" w:rsidR="006E78ED" w:rsidRDefault="006E78ED" w:rsidP="00A432A9">
      <w:pPr>
        <w:ind w:firstLine="709"/>
        <w:jc w:val="both"/>
        <w:rPr>
          <w:sz w:val="28"/>
          <w:szCs w:val="28"/>
          <w:lang w:eastAsia="en-US"/>
        </w:rPr>
      </w:pPr>
      <w:r>
        <w:rPr>
          <w:sz w:val="28"/>
          <w:szCs w:val="28"/>
          <w:lang w:eastAsia="en-US"/>
        </w:rPr>
        <w:t>“(986</w:t>
      </w:r>
      <w:r w:rsidRPr="009A6F5F">
        <w:rPr>
          <w:sz w:val="28"/>
          <w:szCs w:val="28"/>
          <w:lang w:eastAsia="en-US"/>
        </w:rPr>
        <w:t xml:space="preserve">) </w:t>
      </w:r>
      <w:r w:rsidR="009A6F5F" w:rsidRPr="009A6F5F">
        <w:rPr>
          <w:rFonts w:eastAsia="PMingLiU"/>
          <w:sz w:val="28"/>
          <w:szCs w:val="28"/>
          <w:lang w:eastAsia="en-US"/>
        </w:rPr>
        <w:t xml:space="preserve">SAM īstenošana ļaus nodrošināt kvalitatīvu veselības aprūpes pakalpojumu pieejamību prioritārajās (sirds un asinsvadu, onkoloģijas, </w:t>
      </w:r>
      <w:r w:rsidR="009A6F5F" w:rsidRPr="009A6F5F">
        <w:rPr>
          <w:rFonts w:eastAsia="PMingLiU"/>
          <w:bCs/>
          <w:sz w:val="28"/>
          <w:szCs w:val="28"/>
          <w:lang w:eastAsia="en-US"/>
        </w:rPr>
        <w:t xml:space="preserve">bērnu (sākot no </w:t>
      </w:r>
      <w:r w:rsidR="009A6F5F" w:rsidRPr="009A6F5F">
        <w:rPr>
          <w:rFonts w:eastAsia="PMingLiU"/>
          <w:sz w:val="28"/>
          <w:szCs w:val="28"/>
          <w:lang w:eastAsia="en-US"/>
        </w:rPr>
        <w:t xml:space="preserve">perinatālā un </w:t>
      </w:r>
      <w:proofErr w:type="spellStart"/>
      <w:r w:rsidR="009A6F5F" w:rsidRPr="009A6F5F">
        <w:rPr>
          <w:rFonts w:eastAsia="PMingLiU"/>
          <w:sz w:val="28"/>
          <w:szCs w:val="28"/>
          <w:lang w:eastAsia="en-US"/>
        </w:rPr>
        <w:t>neonatālā</w:t>
      </w:r>
      <w:proofErr w:type="spellEnd"/>
      <w:r w:rsidR="009A6F5F" w:rsidRPr="009A6F5F">
        <w:rPr>
          <w:rFonts w:eastAsia="PMingLiU"/>
          <w:sz w:val="28"/>
          <w:szCs w:val="28"/>
          <w:lang w:eastAsia="en-US"/>
        </w:rPr>
        <w:t xml:space="preserve"> perioda), garīgās veselības un ar COVID-19, kā arī citu sabiedrības veselības krīžu saistītajās) veselības jomās, attīstot veselības </w:t>
      </w:r>
      <w:r w:rsidR="009A6F5F" w:rsidRPr="009A6F5F">
        <w:rPr>
          <w:rFonts w:eastAsia="PMingLiU"/>
          <w:sz w:val="28"/>
          <w:szCs w:val="28"/>
          <w:lang w:eastAsia="en-US"/>
        </w:rPr>
        <w:lastRenderedPageBreak/>
        <w:t xml:space="preserve">aprūpē tehnisko nodrošinājumu un izveidojot infrastruktūru kvalitātes nodrošināšanas sistēmas ieviešanai. Veselības aprūpes pakalpojumu kvalitātes uzlabošana, attīstot veselības aprūpes infrastruktūru, SAM ietvaros notiks ciešā sasaistē ar 9.2.3.SAM, kura ietvaros izstrādātās prioritāro veselības jomu veselības tīklu attīstības vadlīnijas noteiks katra aprūpes līmeņa kompetences un nepieciešamo tehnisko nodrošinājumu, tai skaitā atrunājot nosacījumus pakalpojumu pieejamības paaugstināšanai sociālās atstumtības un nabadzības riska grupām, un nosakot kritērijus un principus veselības aprūpes infrastruktūras attīstībai un izvietojumam (kartējums). </w:t>
      </w:r>
      <w:r w:rsidR="009A6F5F" w:rsidRPr="009A6F5F">
        <w:rPr>
          <w:rFonts w:eastAsia="PMingLiU"/>
          <w:bCs/>
          <w:iCs/>
          <w:sz w:val="28"/>
          <w:szCs w:val="28"/>
          <w:lang w:eastAsia="en-US"/>
        </w:rPr>
        <w:t>Vienlaicīgi 9.2.3.SAM</w:t>
      </w:r>
      <w:r w:rsidR="009A6F5F" w:rsidRPr="009A6F5F">
        <w:rPr>
          <w:rFonts w:eastAsia="PMingLiU"/>
          <w:sz w:val="28"/>
          <w:szCs w:val="28"/>
          <w:lang w:eastAsia="en-US"/>
        </w:rPr>
        <w:t xml:space="preserve"> ietvaros</w:t>
      </w:r>
      <w:r w:rsidR="009A6F5F" w:rsidRPr="009A6F5F">
        <w:rPr>
          <w:rFonts w:eastAsia="PMingLiU"/>
          <w:bCs/>
          <w:iCs/>
          <w:sz w:val="28"/>
          <w:szCs w:val="28"/>
          <w:lang w:eastAsia="en-US"/>
        </w:rPr>
        <w:t xml:space="preserve"> izstrādātais kartējums</w:t>
      </w:r>
      <w:r w:rsidR="009A6F5F" w:rsidRPr="009A6F5F">
        <w:rPr>
          <w:rFonts w:eastAsia="PMingLiU"/>
          <w:bCs/>
          <w:iCs/>
          <w:sz w:val="28"/>
          <w:szCs w:val="28"/>
          <w:vertAlign w:val="superscript"/>
          <w:lang w:eastAsia="en-US"/>
        </w:rPr>
        <w:footnoteReference w:id="22"/>
      </w:r>
      <w:r w:rsidR="009A6F5F" w:rsidRPr="009A6F5F">
        <w:rPr>
          <w:rFonts w:eastAsia="PMingLiU"/>
          <w:bCs/>
          <w:iCs/>
          <w:sz w:val="28"/>
          <w:szCs w:val="28"/>
          <w:lang w:eastAsia="en-US"/>
        </w:rPr>
        <w:t xml:space="preserve">  nodrošinās izvietojuma ietvaru veselības attīstības tīkliem, nodrošinot ERAF un ESF SAM sasaisti </w:t>
      </w:r>
      <w:r w:rsidR="009A6F5F" w:rsidRPr="009A6F5F">
        <w:rPr>
          <w:rFonts w:eastAsia="PMingLiU"/>
          <w:sz w:val="28"/>
          <w:szCs w:val="28"/>
          <w:lang w:eastAsia="en-US"/>
        </w:rPr>
        <w:t xml:space="preserve">prioritāro (sirds un asinsvadu, onkoloģijas, </w:t>
      </w:r>
      <w:r w:rsidR="009A6F5F" w:rsidRPr="009A6F5F">
        <w:rPr>
          <w:rFonts w:eastAsia="PMingLiU"/>
          <w:bCs/>
          <w:sz w:val="28"/>
          <w:szCs w:val="28"/>
          <w:lang w:eastAsia="en-US"/>
        </w:rPr>
        <w:t xml:space="preserve">bērnu (sākot no </w:t>
      </w:r>
      <w:r w:rsidR="009A6F5F" w:rsidRPr="009A6F5F">
        <w:rPr>
          <w:rFonts w:eastAsia="PMingLiU"/>
          <w:sz w:val="28"/>
          <w:szCs w:val="28"/>
          <w:lang w:eastAsia="en-US"/>
        </w:rPr>
        <w:t xml:space="preserve">perinatālā un </w:t>
      </w:r>
      <w:proofErr w:type="spellStart"/>
      <w:r w:rsidR="009A6F5F" w:rsidRPr="009A6F5F">
        <w:rPr>
          <w:rFonts w:eastAsia="PMingLiU"/>
          <w:sz w:val="28"/>
          <w:szCs w:val="28"/>
          <w:lang w:eastAsia="en-US"/>
        </w:rPr>
        <w:t>neonatālā</w:t>
      </w:r>
      <w:proofErr w:type="spellEnd"/>
      <w:r w:rsidR="009A6F5F" w:rsidRPr="009A6F5F">
        <w:rPr>
          <w:rFonts w:eastAsia="PMingLiU"/>
          <w:sz w:val="28"/>
          <w:szCs w:val="28"/>
          <w:lang w:eastAsia="en-US"/>
        </w:rPr>
        <w:t xml:space="preserve"> perioda) aprūpes un garīgās veselības) veselības jomu ietvaros</w:t>
      </w:r>
      <w:r w:rsidR="009A6F5F" w:rsidRPr="009A6F5F">
        <w:rPr>
          <w:rFonts w:eastAsia="PMingLiU"/>
          <w:bCs/>
          <w:iCs/>
          <w:sz w:val="28"/>
          <w:szCs w:val="28"/>
          <w:lang w:eastAsia="en-US"/>
        </w:rPr>
        <w:t xml:space="preserve">. 9.2.3.SAM, </w:t>
      </w:r>
      <w:r w:rsidR="009A6F5F" w:rsidRPr="009A6F5F">
        <w:rPr>
          <w:rFonts w:eastAsia="PMingLiU"/>
          <w:sz w:val="28"/>
          <w:szCs w:val="28"/>
          <w:lang w:eastAsia="en-US"/>
        </w:rPr>
        <w:t>9.2.4.SAM, 9.2.5.SAM, 9.2.6.</w:t>
      </w:r>
      <w:r w:rsidR="009A6F5F" w:rsidRPr="009A6F5F">
        <w:rPr>
          <w:rFonts w:eastAsia="PMingLiU"/>
          <w:bCs/>
          <w:iCs/>
          <w:sz w:val="28"/>
          <w:szCs w:val="28"/>
          <w:lang w:eastAsia="en-US"/>
        </w:rPr>
        <w:t xml:space="preserve"> </w:t>
      </w:r>
      <w:r w:rsidR="009A6F5F" w:rsidRPr="009A6F5F">
        <w:rPr>
          <w:rFonts w:eastAsia="PMingLiU"/>
          <w:sz w:val="28"/>
          <w:szCs w:val="28"/>
          <w:lang w:eastAsia="en-US"/>
        </w:rPr>
        <w:t xml:space="preserve">un 9.2.7.SAM </w:t>
      </w:r>
      <w:r w:rsidR="009A6F5F" w:rsidRPr="009A6F5F">
        <w:rPr>
          <w:rFonts w:eastAsia="PMingLiU"/>
          <w:bCs/>
          <w:iCs/>
          <w:sz w:val="28"/>
          <w:szCs w:val="28"/>
          <w:lang w:eastAsia="en-US"/>
        </w:rPr>
        <w:t xml:space="preserve"> ietvaros</w:t>
      </w:r>
      <w:r w:rsidR="009A6F5F" w:rsidRPr="009A6F5F">
        <w:rPr>
          <w:rFonts w:eastAsia="PMingLiU"/>
          <w:sz w:val="28"/>
          <w:szCs w:val="28"/>
          <w:lang w:eastAsia="en-US"/>
        </w:rPr>
        <w:t xml:space="preserve"> pakalpojumu pieejamība ir cieši saistīta ar teritoriālo aspektu, kas tiks izmantots prioritāro veselības jomu veselības attīstības tīklu detalizētā izstrādē, lai nodrošinātu, ka veselības pakalpojumi vienlīdz kvalitatīvi tiek nodrošināti gan iedzīvotājiem pilsētās, gan lauku teritorijās, kā arī sociālās atstumtības un nabadzības riskam pakļautajām grupām, paredzot efektīvu un ilgtspējīgu sistēmu, kādā tiek nodrošināta attiecīgā līmeņa pakalpojumi pacienta dzīvesvietas tuvumā vai uzlabota pacientu piekļūšana augstākas specializācijas pakalpojumam no dzīvesvietas attālāk esošās iestādēs. Rezultātā tiks nodrošināta kvalitatīvu veselības aprūpes pakalpojumu pieejamība, t.sk. nabadzības un sociālās atstumtības riskam pakļauto iedzīvotāju grupām</w:t>
      </w:r>
      <w:r w:rsidRPr="009A6F5F">
        <w:rPr>
          <w:sz w:val="28"/>
          <w:szCs w:val="28"/>
          <w:lang w:eastAsia="en-US"/>
        </w:rPr>
        <w:t>”.</w:t>
      </w:r>
    </w:p>
    <w:p w14:paraId="0B418862" w14:textId="77777777" w:rsidR="00A432A9" w:rsidRPr="006E78ED" w:rsidRDefault="00A432A9" w:rsidP="00A432A9">
      <w:pPr>
        <w:ind w:firstLine="709"/>
        <w:jc w:val="both"/>
        <w:rPr>
          <w:sz w:val="28"/>
          <w:szCs w:val="28"/>
          <w:lang w:eastAsia="en-US"/>
        </w:rPr>
      </w:pPr>
    </w:p>
    <w:p w14:paraId="7E95ED4B" w14:textId="6C19D62A" w:rsidR="00854B2B" w:rsidRDefault="000441A1" w:rsidP="00A432A9">
      <w:pPr>
        <w:pStyle w:val="ListParagraph"/>
        <w:numPr>
          <w:ilvl w:val="0"/>
          <w:numId w:val="26"/>
        </w:numPr>
        <w:ind w:left="0" w:firstLine="709"/>
        <w:contextualSpacing w:val="0"/>
        <w:jc w:val="both"/>
        <w:rPr>
          <w:sz w:val="28"/>
          <w:szCs w:val="28"/>
          <w:lang w:eastAsia="en-US"/>
        </w:rPr>
      </w:pPr>
      <w:r>
        <w:rPr>
          <w:sz w:val="28"/>
          <w:szCs w:val="28"/>
          <w:lang w:eastAsia="en-US"/>
        </w:rPr>
        <w:t>Izteikt 2.9. apakšsadaļas</w:t>
      </w:r>
      <w:r w:rsidR="00854B2B">
        <w:rPr>
          <w:sz w:val="28"/>
          <w:szCs w:val="28"/>
          <w:lang w:eastAsia="en-US"/>
        </w:rPr>
        <w:t xml:space="preserve"> “</w:t>
      </w:r>
      <w:r w:rsidR="00854B2B" w:rsidRPr="006B1158">
        <w:rPr>
          <w:sz w:val="28"/>
          <w:szCs w:val="28"/>
          <w:lang w:eastAsia="en-US"/>
        </w:rPr>
        <w:t>Sociālā iekļaušana un nabadzības apkarošana</w:t>
      </w:r>
      <w:r w:rsidR="00854B2B">
        <w:rPr>
          <w:sz w:val="28"/>
          <w:szCs w:val="28"/>
          <w:lang w:eastAsia="en-US"/>
        </w:rPr>
        <w:t>”</w:t>
      </w:r>
      <w:r w:rsidR="00825B0E">
        <w:rPr>
          <w:sz w:val="28"/>
          <w:szCs w:val="28"/>
          <w:lang w:eastAsia="en-US"/>
        </w:rPr>
        <w:t xml:space="preserve"> 997. punktu šādā redakcijā:</w:t>
      </w:r>
    </w:p>
    <w:p w14:paraId="3639FCCC" w14:textId="77777777" w:rsidR="00A432A9" w:rsidRDefault="00A432A9" w:rsidP="00A432A9">
      <w:pPr>
        <w:pStyle w:val="ListParagraph"/>
        <w:ind w:left="709"/>
        <w:contextualSpacing w:val="0"/>
        <w:jc w:val="both"/>
        <w:rPr>
          <w:sz w:val="28"/>
          <w:szCs w:val="28"/>
          <w:lang w:eastAsia="en-US"/>
        </w:rPr>
      </w:pPr>
    </w:p>
    <w:p w14:paraId="186D5F1D" w14:textId="7AD2B44E" w:rsidR="00825B0E" w:rsidRPr="00825B0E" w:rsidRDefault="00825B0E" w:rsidP="00A432A9">
      <w:pPr>
        <w:ind w:firstLine="709"/>
        <w:jc w:val="both"/>
        <w:rPr>
          <w:sz w:val="28"/>
          <w:szCs w:val="28"/>
          <w:lang w:eastAsia="en-US"/>
        </w:rPr>
      </w:pPr>
      <w:r>
        <w:rPr>
          <w:sz w:val="28"/>
          <w:szCs w:val="28"/>
          <w:lang w:eastAsia="en-US"/>
        </w:rPr>
        <w:t xml:space="preserve">“(997) </w:t>
      </w:r>
      <w:r w:rsidRPr="00825B0E">
        <w:rPr>
          <w:b/>
          <w:sz w:val="28"/>
          <w:szCs w:val="28"/>
          <w:lang w:eastAsia="en-US"/>
        </w:rPr>
        <w:t xml:space="preserve">9.3.2.SAM indikatīvās atbalstāmās </w:t>
      </w:r>
      <w:r w:rsidRPr="009A6F5F">
        <w:rPr>
          <w:b/>
          <w:sz w:val="28"/>
          <w:szCs w:val="28"/>
          <w:lang w:eastAsia="en-US"/>
        </w:rPr>
        <w:t>darbības</w:t>
      </w:r>
      <w:r w:rsidRPr="009A6F5F">
        <w:rPr>
          <w:sz w:val="28"/>
          <w:szCs w:val="28"/>
          <w:lang w:eastAsia="en-US"/>
        </w:rPr>
        <w:t xml:space="preserve">: </w:t>
      </w:r>
      <w:r w:rsidR="009A6F5F" w:rsidRPr="009A6F5F">
        <w:rPr>
          <w:sz w:val="28"/>
          <w:szCs w:val="28"/>
          <w:lang w:eastAsia="en-US"/>
        </w:rPr>
        <w:t xml:space="preserve">prioritāro (sirds un asinsvadu, onkoloģijas, </w:t>
      </w:r>
      <w:r w:rsidR="009A6F5F" w:rsidRPr="009A6F5F">
        <w:rPr>
          <w:rFonts w:eastAsia="PMingLiU"/>
          <w:bCs/>
          <w:sz w:val="28"/>
          <w:szCs w:val="28"/>
          <w:lang w:eastAsia="en-US"/>
        </w:rPr>
        <w:t xml:space="preserve">bērnu (sākot no </w:t>
      </w:r>
      <w:r w:rsidR="009A6F5F" w:rsidRPr="009A6F5F">
        <w:rPr>
          <w:sz w:val="28"/>
          <w:szCs w:val="28"/>
          <w:lang w:eastAsia="en-US"/>
        </w:rPr>
        <w:t xml:space="preserve">perinatālā un </w:t>
      </w:r>
      <w:proofErr w:type="spellStart"/>
      <w:r w:rsidR="009A6F5F" w:rsidRPr="009A6F5F">
        <w:rPr>
          <w:sz w:val="28"/>
          <w:szCs w:val="28"/>
          <w:lang w:eastAsia="en-US"/>
        </w:rPr>
        <w:t>neonatālā</w:t>
      </w:r>
      <w:proofErr w:type="spellEnd"/>
      <w:r w:rsidR="009A6F5F" w:rsidRPr="009A6F5F">
        <w:rPr>
          <w:sz w:val="28"/>
          <w:szCs w:val="28"/>
          <w:lang w:eastAsia="en-US"/>
        </w:rPr>
        <w:t xml:space="preserve"> perioda) aprūpes, garīgās veselības</w:t>
      </w:r>
      <w:r w:rsidR="009A6F5F" w:rsidRPr="009A6F5F">
        <w:rPr>
          <w:rFonts w:eastAsia="PMingLiU"/>
          <w:sz w:val="28"/>
          <w:szCs w:val="28"/>
          <w:lang w:eastAsia="en-US"/>
        </w:rPr>
        <w:t xml:space="preserve"> un ar COVID-19, kā arī citu sabiedrības veselības krīžu saistītajās</w:t>
      </w:r>
      <w:r w:rsidR="009A6F5F" w:rsidRPr="009A6F5F">
        <w:rPr>
          <w:sz w:val="28"/>
          <w:szCs w:val="28"/>
          <w:lang w:eastAsia="en-US"/>
        </w:rPr>
        <w:t>) veselības aprūpes jomu ietvaros ārstniecības iestāžu tehniskā nodrošinājuma uzlabošana (t.sk. telpu attīstība un aprīkošana) visos aprūpes līmeņos ieskaitot pakalpojumu kvalitātes sistēmas ieviešanu</w:t>
      </w:r>
      <w:r w:rsidRPr="009A6F5F">
        <w:rPr>
          <w:sz w:val="28"/>
          <w:szCs w:val="28"/>
          <w:lang w:eastAsia="en-US"/>
        </w:rPr>
        <w:t>.”.</w:t>
      </w:r>
    </w:p>
    <w:p w14:paraId="50D1C821" w14:textId="77777777" w:rsidR="00D50A8E" w:rsidRDefault="00D50A8E" w:rsidP="00A432A9">
      <w:pPr>
        <w:ind w:firstLine="709"/>
        <w:rPr>
          <w:sz w:val="28"/>
          <w:szCs w:val="28"/>
          <w:lang w:eastAsia="en-US"/>
        </w:rPr>
      </w:pPr>
      <w:r>
        <w:rPr>
          <w:sz w:val="28"/>
          <w:szCs w:val="28"/>
          <w:lang w:eastAsia="en-US"/>
        </w:rPr>
        <w:br w:type="page"/>
      </w:r>
    </w:p>
    <w:p w14:paraId="44A0C6EC" w14:textId="55FCE2CC" w:rsidR="00854B2B" w:rsidRDefault="000441A1" w:rsidP="00A432A9">
      <w:pPr>
        <w:pStyle w:val="ListParagraph"/>
        <w:numPr>
          <w:ilvl w:val="0"/>
          <w:numId w:val="26"/>
        </w:numPr>
        <w:ind w:left="0" w:firstLine="709"/>
        <w:contextualSpacing w:val="0"/>
        <w:jc w:val="both"/>
        <w:rPr>
          <w:sz w:val="28"/>
          <w:szCs w:val="28"/>
          <w:lang w:eastAsia="en-US"/>
        </w:rPr>
      </w:pPr>
      <w:r>
        <w:rPr>
          <w:sz w:val="28"/>
          <w:szCs w:val="28"/>
          <w:lang w:eastAsia="en-US"/>
        </w:rPr>
        <w:lastRenderedPageBreak/>
        <w:t>Izteikt 2.9. apakšsadaļas</w:t>
      </w:r>
      <w:r w:rsidR="00854B2B">
        <w:rPr>
          <w:sz w:val="28"/>
          <w:szCs w:val="28"/>
          <w:lang w:eastAsia="en-US"/>
        </w:rPr>
        <w:t xml:space="preserve"> “</w:t>
      </w:r>
      <w:r w:rsidR="00854B2B" w:rsidRPr="006B1158">
        <w:rPr>
          <w:sz w:val="28"/>
          <w:szCs w:val="28"/>
          <w:lang w:eastAsia="en-US"/>
        </w:rPr>
        <w:t>Sociālā iekļaušana un nabadzības apkarošana</w:t>
      </w:r>
      <w:r w:rsidR="00854B2B">
        <w:rPr>
          <w:sz w:val="28"/>
          <w:szCs w:val="28"/>
          <w:lang w:eastAsia="en-US"/>
        </w:rPr>
        <w:t>”</w:t>
      </w:r>
      <w:r w:rsidR="00F54FCF">
        <w:rPr>
          <w:sz w:val="28"/>
          <w:szCs w:val="28"/>
          <w:lang w:eastAsia="en-US"/>
        </w:rPr>
        <w:t xml:space="preserve"> tabulu Nr. 2.9.15. (5) “ERAF specifiskie iznākuma rādītāji” šādā redakcijā:</w:t>
      </w:r>
    </w:p>
    <w:p w14:paraId="6195807A" w14:textId="77777777" w:rsidR="00205FAE" w:rsidRDefault="00205FAE" w:rsidP="00205FAE">
      <w:pPr>
        <w:pStyle w:val="ListParagraph"/>
        <w:ind w:left="709"/>
        <w:contextualSpacing w:val="0"/>
        <w:jc w:val="both"/>
        <w:rPr>
          <w:sz w:val="28"/>
          <w:szCs w:val="28"/>
          <w:lang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929"/>
        <w:gridCol w:w="1316"/>
        <w:gridCol w:w="1316"/>
        <w:gridCol w:w="1457"/>
        <w:gridCol w:w="1053"/>
        <w:gridCol w:w="1166"/>
      </w:tblGrid>
      <w:tr w:rsidR="00F54FCF" w:rsidRPr="008E438E" w14:paraId="6CE336F0" w14:textId="77777777" w:rsidTr="00EB21DB">
        <w:trPr>
          <w:tblHeader/>
          <w:jc w:val="center"/>
        </w:trPr>
        <w:tc>
          <w:tcPr>
            <w:tcW w:w="972" w:type="dxa"/>
            <w:shd w:val="clear" w:color="auto" w:fill="F2F2F2"/>
            <w:vAlign w:val="center"/>
          </w:tcPr>
          <w:p w14:paraId="7197DF1D" w14:textId="48EC5A8D" w:rsidR="00F54FCF" w:rsidRPr="008E438E" w:rsidRDefault="00F54FCF" w:rsidP="00ED4A9E">
            <w:r>
              <w:t>“</w:t>
            </w:r>
            <w:r w:rsidRPr="008E438E">
              <w:t>ID</w:t>
            </w:r>
          </w:p>
        </w:tc>
        <w:tc>
          <w:tcPr>
            <w:tcW w:w="1929" w:type="dxa"/>
            <w:shd w:val="clear" w:color="auto" w:fill="F2F2F2"/>
            <w:vAlign w:val="center"/>
          </w:tcPr>
          <w:p w14:paraId="6A574DE0" w14:textId="77777777" w:rsidR="00F54FCF" w:rsidRPr="008E438E" w:rsidRDefault="00F54FCF" w:rsidP="00ED4A9E">
            <w:r w:rsidRPr="008E438E">
              <w:t>Rādītājs</w:t>
            </w:r>
          </w:p>
        </w:tc>
        <w:tc>
          <w:tcPr>
            <w:tcW w:w="1316" w:type="dxa"/>
            <w:shd w:val="clear" w:color="auto" w:fill="F2F2F2"/>
            <w:vAlign w:val="center"/>
          </w:tcPr>
          <w:p w14:paraId="32536B69" w14:textId="77777777" w:rsidR="00F54FCF" w:rsidRPr="008E438E" w:rsidRDefault="00F54FCF" w:rsidP="00ED4A9E">
            <w:r w:rsidRPr="008E438E">
              <w:t>Mērvienība</w:t>
            </w:r>
          </w:p>
        </w:tc>
        <w:tc>
          <w:tcPr>
            <w:tcW w:w="1316" w:type="dxa"/>
            <w:shd w:val="clear" w:color="auto" w:fill="F2F2F2"/>
            <w:vAlign w:val="center"/>
          </w:tcPr>
          <w:p w14:paraId="454C573D" w14:textId="77777777" w:rsidR="00F54FCF" w:rsidRPr="008E438E" w:rsidRDefault="00F54FCF" w:rsidP="00ED4A9E">
            <w:r w:rsidRPr="008E438E">
              <w:t>Finansējuma avots</w:t>
            </w:r>
          </w:p>
        </w:tc>
        <w:tc>
          <w:tcPr>
            <w:tcW w:w="1457" w:type="dxa"/>
            <w:shd w:val="clear" w:color="auto" w:fill="F2F2F2"/>
            <w:vAlign w:val="center"/>
          </w:tcPr>
          <w:p w14:paraId="1CBB8C90" w14:textId="77777777" w:rsidR="00F54FCF" w:rsidRPr="008E438E" w:rsidRDefault="00F54FCF" w:rsidP="00ED4A9E">
            <w:r w:rsidRPr="008E438E">
              <w:t>Plānotā vērtība (2023. gadā)</w:t>
            </w:r>
          </w:p>
        </w:tc>
        <w:tc>
          <w:tcPr>
            <w:tcW w:w="1053" w:type="dxa"/>
            <w:shd w:val="clear" w:color="auto" w:fill="F2F2F2"/>
            <w:vAlign w:val="center"/>
          </w:tcPr>
          <w:p w14:paraId="620C3C23" w14:textId="77777777" w:rsidR="00F54FCF" w:rsidRPr="008E438E" w:rsidRDefault="00F54FCF" w:rsidP="00ED4A9E">
            <w:r w:rsidRPr="008E438E">
              <w:t>Datu avots</w:t>
            </w:r>
          </w:p>
        </w:tc>
        <w:tc>
          <w:tcPr>
            <w:tcW w:w="1166" w:type="dxa"/>
            <w:shd w:val="clear" w:color="auto" w:fill="F2F2F2"/>
          </w:tcPr>
          <w:p w14:paraId="0A6C0407" w14:textId="77777777" w:rsidR="00F54FCF" w:rsidRPr="008E438E" w:rsidRDefault="00F54FCF" w:rsidP="00ED4A9E">
            <w:r w:rsidRPr="008E438E">
              <w:t>Ziņošanas regularitāte</w:t>
            </w:r>
          </w:p>
        </w:tc>
      </w:tr>
      <w:tr w:rsidR="00F54FCF" w:rsidRPr="008E438E" w14:paraId="5E7486A8" w14:textId="77777777" w:rsidTr="00EB21DB">
        <w:trPr>
          <w:trHeight w:val="901"/>
          <w:jc w:val="center"/>
        </w:trPr>
        <w:tc>
          <w:tcPr>
            <w:tcW w:w="972" w:type="dxa"/>
          </w:tcPr>
          <w:p w14:paraId="63BF9071" w14:textId="77777777" w:rsidR="00F54FCF" w:rsidRPr="008E438E" w:rsidRDefault="00F54FCF" w:rsidP="00ED4A9E">
            <w:pPr>
              <w:suppressAutoHyphens/>
              <w:autoSpaceDN w:val="0"/>
              <w:jc w:val="both"/>
              <w:textAlignment w:val="baseline"/>
              <w:rPr>
                <w:bCs/>
                <w:spacing w:val="-12"/>
              </w:rPr>
            </w:pPr>
            <w:r w:rsidRPr="008E438E">
              <w:rPr>
                <w:bCs/>
                <w:spacing w:val="-12"/>
              </w:rPr>
              <w:t>i.9.3.1.a</w:t>
            </w:r>
          </w:p>
          <w:p w14:paraId="4715379C" w14:textId="77777777" w:rsidR="00F54FCF" w:rsidRPr="008E438E" w:rsidRDefault="00F54FCF" w:rsidP="00ED4A9E">
            <w:pPr>
              <w:suppressAutoHyphens/>
              <w:autoSpaceDN w:val="0"/>
              <w:jc w:val="both"/>
              <w:textAlignment w:val="baseline"/>
              <w:rPr>
                <w:bCs/>
                <w:spacing w:val="-12"/>
              </w:rPr>
            </w:pPr>
          </w:p>
        </w:tc>
        <w:tc>
          <w:tcPr>
            <w:tcW w:w="1929" w:type="dxa"/>
            <w:shd w:val="clear" w:color="auto" w:fill="auto"/>
          </w:tcPr>
          <w:p w14:paraId="14033F7B" w14:textId="77777777" w:rsidR="00F54FCF" w:rsidRPr="008E438E" w:rsidRDefault="00F54FCF" w:rsidP="00ED4A9E">
            <w:pPr>
              <w:suppressAutoHyphens/>
              <w:autoSpaceDN w:val="0"/>
              <w:textAlignment w:val="baseline"/>
              <w:rPr>
                <w:bCs/>
                <w:spacing w:val="-12"/>
              </w:rPr>
            </w:pPr>
            <w:r w:rsidRPr="008E438E">
              <w:t xml:space="preserve">Izveidoto un/ vai labiekārtoto vietu skaits bērnu aprūpei ģimeniskā vidē </w:t>
            </w:r>
          </w:p>
        </w:tc>
        <w:tc>
          <w:tcPr>
            <w:tcW w:w="1316" w:type="dxa"/>
            <w:shd w:val="clear" w:color="auto" w:fill="auto"/>
          </w:tcPr>
          <w:p w14:paraId="5BA7030F"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Vietu skaits</w:t>
            </w:r>
          </w:p>
        </w:tc>
        <w:tc>
          <w:tcPr>
            <w:tcW w:w="1316" w:type="dxa"/>
            <w:shd w:val="clear" w:color="auto" w:fill="auto"/>
          </w:tcPr>
          <w:p w14:paraId="312D4B30"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8E438E">
              <w:rPr>
                <w:bCs/>
                <w:spacing w:val="-12"/>
              </w:rPr>
              <w:t>ERAF</w:t>
            </w:r>
          </w:p>
        </w:tc>
        <w:tc>
          <w:tcPr>
            <w:tcW w:w="1457" w:type="dxa"/>
            <w:shd w:val="clear" w:color="auto" w:fill="auto"/>
          </w:tcPr>
          <w:p w14:paraId="31AA4A21"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250</w:t>
            </w:r>
          </w:p>
        </w:tc>
        <w:tc>
          <w:tcPr>
            <w:tcW w:w="1053" w:type="dxa"/>
            <w:shd w:val="clear" w:color="auto" w:fill="auto"/>
          </w:tcPr>
          <w:p w14:paraId="6CEA97B9" w14:textId="77777777" w:rsidR="00F54FCF" w:rsidRPr="008E438E" w:rsidRDefault="00F54FCF" w:rsidP="00ED4A9E">
            <w:pPr>
              <w:widowControl w:val="0"/>
              <w:suppressAutoHyphens/>
              <w:autoSpaceDE w:val="0"/>
              <w:autoSpaceDN w:val="0"/>
              <w:textAlignment w:val="baseline"/>
            </w:pPr>
            <w:r w:rsidRPr="008E438E">
              <w:t>Projektu dati</w:t>
            </w:r>
          </w:p>
        </w:tc>
        <w:tc>
          <w:tcPr>
            <w:tcW w:w="1166" w:type="dxa"/>
          </w:tcPr>
          <w:p w14:paraId="7ECB75D6" w14:textId="77777777" w:rsidR="00F54FCF" w:rsidRPr="008E438E" w:rsidRDefault="00F54FCF" w:rsidP="00ED4A9E">
            <w:pPr>
              <w:widowControl w:val="0"/>
              <w:suppressAutoHyphens/>
              <w:autoSpaceDE w:val="0"/>
              <w:autoSpaceDN w:val="0"/>
              <w:textAlignment w:val="baseline"/>
            </w:pPr>
            <w:r w:rsidRPr="008E438E">
              <w:t>Reizi gadā</w:t>
            </w:r>
          </w:p>
        </w:tc>
      </w:tr>
      <w:tr w:rsidR="00F54FCF" w:rsidRPr="008E438E" w14:paraId="0F09FCE0" w14:textId="77777777" w:rsidTr="00EB21DB">
        <w:trPr>
          <w:trHeight w:val="1269"/>
          <w:jc w:val="center"/>
        </w:trPr>
        <w:tc>
          <w:tcPr>
            <w:tcW w:w="972" w:type="dxa"/>
          </w:tcPr>
          <w:p w14:paraId="375EB4DF" w14:textId="77777777" w:rsidR="00F54FCF" w:rsidRPr="008E438E" w:rsidRDefault="00F54FCF" w:rsidP="00ED4A9E">
            <w:pPr>
              <w:suppressAutoHyphens/>
              <w:autoSpaceDN w:val="0"/>
              <w:jc w:val="both"/>
              <w:textAlignment w:val="baseline"/>
            </w:pPr>
            <w:r w:rsidRPr="008E438E">
              <w:t>i.9.3.1.b</w:t>
            </w:r>
          </w:p>
          <w:p w14:paraId="474DA0AF" w14:textId="77777777" w:rsidR="00F54FCF" w:rsidRPr="008E438E" w:rsidRDefault="00F54FCF" w:rsidP="00ED4A9E">
            <w:pPr>
              <w:suppressAutoHyphens/>
              <w:autoSpaceDN w:val="0"/>
              <w:jc w:val="both"/>
              <w:textAlignment w:val="baseline"/>
              <w:rPr>
                <w:bCs/>
                <w:spacing w:val="-12"/>
              </w:rPr>
            </w:pPr>
          </w:p>
        </w:tc>
        <w:tc>
          <w:tcPr>
            <w:tcW w:w="1929" w:type="dxa"/>
            <w:shd w:val="clear" w:color="auto" w:fill="auto"/>
          </w:tcPr>
          <w:p w14:paraId="081A32F8" w14:textId="77777777" w:rsidR="00F54FCF" w:rsidRPr="008E438E" w:rsidRDefault="00F54FCF" w:rsidP="00ED4A9E">
            <w:pPr>
              <w:suppressAutoHyphens/>
              <w:autoSpaceDN w:val="0"/>
              <w:textAlignment w:val="baseline"/>
              <w:rPr>
                <w:bCs/>
                <w:spacing w:val="-12"/>
              </w:rPr>
            </w:pPr>
            <w:r w:rsidRPr="008E438E">
              <w:t xml:space="preserve"> Izveidoto un labiekārtoto vietu skaits sabiedrībā balstītu sociālo pakalpojumu sniegšanai personām ar garīga rakstura traucējumiem un bērniem ar funkcionāliem traucējumiem</w:t>
            </w:r>
          </w:p>
        </w:tc>
        <w:tc>
          <w:tcPr>
            <w:tcW w:w="1316" w:type="dxa"/>
            <w:shd w:val="clear" w:color="auto" w:fill="auto"/>
          </w:tcPr>
          <w:p w14:paraId="7021FBF4"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Vietu skaits</w:t>
            </w:r>
          </w:p>
        </w:tc>
        <w:tc>
          <w:tcPr>
            <w:tcW w:w="1316" w:type="dxa"/>
            <w:shd w:val="clear" w:color="auto" w:fill="auto"/>
          </w:tcPr>
          <w:p w14:paraId="62CBB1C1"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8E438E">
              <w:t>ERAF</w:t>
            </w:r>
          </w:p>
        </w:tc>
        <w:tc>
          <w:tcPr>
            <w:tcW w:w="1457" w:type="dxa"/>
            <w:shd w:val="clear" w:color="auto" w:fill="auto"/>
          </w:tcPr>
          <w:p w14:paraId="3B6F2B88"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2473</w:t>
            </w:r>
          </w:p>
        </w:tc>
        <w:tc>
          <w:tcPr>
            <w:tcW w:w="1053" w:type="dxa"/>
            <w:shd w:val="clear" w:color="auto" w:fill="auto"/>
          </w:tcPr>
          <w:p w14:paraId="32E5C1E5" w14:textId="77777777" w:rsidR="00F54FCF" w:rsidRPr="008E438E" w:rsidRDefault="00F54FCF" w:rsidP="00ED4A9E">
            <w:pPr>
              <w:widowControl w:val="0"/>
              <w:suppressAutoHyphens/>
              <w:autoSpaceDE w:val="0"/>
              <w:autoSpaceDN w:val="0"/>
              <w:textAlignment w:val="baseline"/>
            </w:pPr>
            <w:r w:rsidRPr="008E438E">
              <w:t>Projektu dati</w:t>
            </w:r>
          </w:p>
        </w:tc>
        <w:tc>
          <w:tcPr>
            <w:tcW w:w="1166" w:type="dxa"/>
          </w:tcPr>
          <w:p w14:paraId="334C3E97" w14:textId="77777777" w:rsidR="00F54FCF" w:rsidRPr="008E438E" w:rsidRDefault="00F54FCF" w:rsidP="00ED4A9E">
            <w:pPr>
              <w:widowControl w:val="0"/>
              <w:suppressAutoHyphens/>
              <w:autoSpaceDE w:val="0"/>
              <w:autoSpaceDN w:val="0"/>
              <w:textAlignment w:val="baseline"/>
            </w:pPr>
            <w:r w:rsidRPr="008E438E">
              <w:t>Reizi gadā</w:t>
            </w:r>
          </w:p>
        </w:tc>
      </w:tr>
      <w:tr w:rsidR="00F54FCF" w:rsidRPr="008E438E" w14:paraId="454B9CC1" w14:textId="77777777" w:rsidTr="00EB21DB">
        <w:trPr>
          <w:trHeight w:val="840"/>
          <w:jc w:val="center"/>
        </w:trPr>
        <w:tc>
          <w:tcPr>
            <w:tcW w:w="972" w:type="dxa"/>
          </w:tcPr>
          <w:p w14:paraId="0D36E4EF" w14:textId="77777777" w:rsidR="00F54FCF" w:rsidRPr="008E438E" w:rsidRDefault="00F54FCF" w:rsidP="00ED4A9E">
            <w:pPr>
              <w:suppressAutoHyphens/>
              <w:autoSpaceDN w:val="0"/>
              <w:jc w:val="both"/>
              <w:textAlignment w:val="baseline"/>
            </w:pPr>
            <w:r w:rsidRPr="008E438E">
              <w:t>i.9.3.1.c</w:t>
            </w:r>
          </w:p>
        </w:tc>
        <w:tc>
          <w:tcPr>
            <w:tcW w:w="1929" w:type="dxa"/>
            <w:shd w:val="clear" w:color="auto" w:fill="auto"/>
          </w:tcPr>
          <w:p w14:paraId="0DF96A36" w14:textId="77777777" w:rsidR="00F54FCF" w:rsidRPr="008E438E" w:rsidRDefault="00F54FCF" w:rsidP="00ED4A9E">
            <w:pPr>
              <w:suppressAutoHyphens/>
              <w:autoSpaceDN w:val="0"/>
              <w:textAlignment w:val="baseline"/>
            </w:pPr>
            <w:r w:rsidRPr="008E438E">
              <w:t>Izveidota funkcionēšanas novērtēšanas sistēmas infrastruktūra</w:t>
            </w:r>
          </w:p>
        </w:tc>
        <w:tc>
          <w:tcPr>
            <w:tcW w:w="1316" w:type="dxa"/>
            <w:shd w:val="clear" w:color="auto" w:fill="auto"/>
          </w:tcPr>
          <w:p w14:paraId="346C54BD"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Infrastruktūra</w:t>
            </w:r>
          </w:p>
        </w:tc>
        <w:tc>
          <w:tcPr>
            <w:tcW w:w="1316" w:type="dxa"/>
            <w:shd w:val="clear" w:color="auto" w:fill="auto"/>
          </w:tcPr>
          <w:p w14:paraId="3AFB9633"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ERAF</w:t>
            </w:r>
          </w:p>
        </w:tc>
        <w:tc>
          <w:tcPr>
            <w:tcW w:w="1457" w:type="dxa"/>
            <w:shd w:val="clear" w:color="auto" w:fill="auto"/>
          </w:tcPr>
          <w:p w14:paraId="60BDFD90"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1</w:t>
            </w:r>
          </w:p>
        </w:tc>
        <w:tc>
          <w:tcPr>
            <w:tcW w:w="1053" w:type="dxa"/>
            <w:shd w:val="clear" w:color="auto" w:fill="auto"/>
          </w:tcPr>
          <w:p w14:paraId="73B571C0" w14:textId="77777777" w:rsidR="00F54FCF" w:rsidRPr="008E438E" w:rsidRDefault="00F54FCF" w:rsidP="00ED4A9E">
            <w:pPr>
              <w:widowControl w:val="0"/>
              <w:suppressAutoHyphens/>
              <w:autoSpaceDE w:val="0"/>
              <w:autoSpaceDN w:val="0"/>
              <w:textAlignment w:val="baseline"/>
            </w:pPr>
            <w:r w:rsidRPr="008E438E">
              <w:t>Projektu dati</w:t>
            </w:r>
          </w:p>
        </w:tc>
        <w:tc>
          <w:tcPr>
            <w:tcW w:w="1166" w:type="dxa"/>
          </w:tcPr>
          <w:p w14:paraId="12D9B6EF" w14:textId="77777777" w:rsidR="00F54FCF" w:rsidRPr="008E438E" w:rsidRDefault="00F54FCF" w:rsidP="00ED4A9E">
            <w:pPr>
              <w:widowControl w:val="0"/>
              <w:suppressAutoHyphens/>
              <w:autoSpaceDE w:val="0"/>
              <w:autoSpaceDN w:val="0"/>
              <w:textAlignment w:val="baseline"/>
            </w:pPr>
            <w:r w:rsidRPr="008E438E">
              <w:t>Vienu reizi plānošanas periodā – uz 31.12.2019.</w:t>
            </w:r>
          </w:p>
        </w:tc>
      </w:tr>
      <w:tr w:rsidR="00F54FCF" w:rsidRPr="008E438E" w14:paraId="2DC5F9FE" w14:textId="77777777" w:rsidTr="00EB21DB">
        <w:trPr>
          <w:trHeight w:val="692"/>
          <w:jc w:val="center"/>
        </w:trPr>
        <w:tc>
          <w:tcPr>
            <w:tcW w:w="972" w:type="dxa"/>
          </w:tcPr>
          <w:p w14:paraId="00C97F38" w14:textId="77777777" w:rsidR="00F54FCF" w:rsidRPr="008E438E" w:rsidRDefault="00F54FCF" w:rsidP="00ED4A9E">
            <w:pPr>
              <w:suppressAutoHyphens/>
              <w:autoSpaceDN w:val="0"/>
              <w:jc w:val="both"/>
              <w:textAlignment w:val="baseline"/>
            </w:pPr>
            <w:r w:rsidRPr="008E438E">
              <w:t>i.9.3.2.a</w:t>
            </w:r>
          </w:p>
          <w:p w14:paraId="4D22386C" w14:textId="77777777" w:rsidR="00F54FCF" w:rsidRPr="008E438E" w:rsidRDefault="00F54FCF" w:rsidP="00ED4A9E">
            <w:pPr>
              <w:suppressAutoHyphens/>
              <w:autoSpaceDN w:val="0"/>
              <w:jc w:val="both"/>
              <w:textAlignment w:val="baseline"/>
              <w:rPr>
                <w:bCs/>
                <w:spacing w:val="-12"/>
              </w:rPr>
            </w:pPr>
          </w:p>
        </w:tc>
        <w:tc>
          <w:tcPr>
            <w:tcW w:w="1929" w:type="dxa"/>
            <w:shd w:val="clear" w:color="auto" w:fill="auto"/>
          </w:tcPr>
          <w:p w14:paraId="34DB601A" w14:textId="77777777" w:rsidR="00F54FCF" w:rsidRPr="008E438E" w:rsidRDefault="00F54FCF" w:rsidP="00ED4A9E">
            <w:pPr>
              <w:suppressAutoHyphens/>
              <w:autoSpaceDN w:val="0"/>
              <w:textAlignment w:val="baseline"/>
            </w:pPr>
            <w:r w:rsidRPr="008E438E">
              <w:t>Uzlaboto ārstniecības iestāžu skaits, kurās attīstīta infrastruktūra veselības aprūpes pakalpojumu sniegšanai</w:t>
            </w:r>
          </w:p>
        </w:tc>
        <w:tc>
          <w:tcPr>
            <w:tcW w:w="1316" w:type="dxa"/>
            <w:shd w:val="clear" w:color="auto" w:fill="auto"/>
          </w:tcPr>
          <w:p w14:paraId="5F0294B8"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Ārstniecības iestāžu skaits</w:t>
            </w:r>
          </w:p>
        </w:tc>
        <w:tc>
          <w:tcPr>
            <w:tcW w:w="1316" w:type="dxa"/>
            <w:shd w:val="clear" w:color="auto" w:fill="auto"/>
          </w:tcPr>
          <w:p w14:paraId="0110376E"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8E438E">
              <w:t>ERAF</w:t>
            </w:r>
          </w:p>
        </w:tc>
        <w:tc>
          <w:tcPr>
            <w:tcW w:w="1457" w:type="dxa"/>
            <w:shd w:val="clear" w:color="auto" w:fill="auto"/>
          </w:tcPr>
          <w:p w14:paraId="662B2F9B" w14:textId="439220C8" w:rsidR="00F54FCF" w:rsidRPr="008E438E" w:rsidRDefault="00EB21DB" w:rsidP="00ED4A9E">
            <w:pPr>
              <w:widowControl w:val="0"/>
              <w:tabs>
                <w:tab w:val="left" w:pos="471"/>
                <w:tab w:val="left" w:pos="2440"/>
                <w:tab w:val="left" w:pos="4307"/>
                <w:tab w:val="left" w:pos="5362"/>
                <w:tab w:val="left" w:pos="6727"/>
                <w:tab w:val="left" w:pos="8178"/>
              </w:tabs>
              <w:autoSpaceDE w:val="0"/>
              <w:autoSpaceDN w:val="0"/>
              <w:adjustRightInd w:val="0"/>
            </w:pPr>
            <w:r>
              <w:t>607</w:t>
            </w:r>
          </w:p>
        </w:tc>
        <w:tc>
          <w:tcPr>
            <w:tcW w:w="1053" w:type="dxa"/>
            <w:shd w:val="clear" w:color="auto" w:fill="auto"/>
          </w:tcPr>
          <w:p w14:paraId="21CE3370" w14:textId="77777777" w:rsidR="00F54FCF" w:rsidRPr="008E438E" w:rsidRDefault="00F54FCF" w:rsidP="00ED4A9E">
            <w:pPr>
              <w:widowControl w:val="0"/>
              <w:suppressAutoHyphens/>
              <w:autoSpaceDE w:val="0"/>
              <w:autoSpaceDN w:val="0"/>
              <w:textAlignment w:val="baseline"/>
            </w:pPr>
            <w:r w:rsidRPr="008E438E">
              <w:t>Projektu dati</w:t>
            </w:r>
          </w:p>
        </w:tc>
        <w:tc>
          <w:tcPr>
            <w:tcW w:w="1166" w:type="dxa"/>
          </w:tcPr>
          <w:p w14:paraId="7E9824BA" w14:textId="77777777" w:rsidR="00F54FCF" w:rsidRPr="008E438E" w:rsidRDefault="00F54FCF" w:rsidP="00ED4A9E">
            <w:pPr>
              <w:widowControl w:val="0"/>
              <w:suppressAutoHyphens/>
              <w:autoSpaceDE w:val="0"/>
              <w:autoSpaceDN w:val="0"/>
              <w:textAlignment w:val="baseline"/>
            </w:pPr>
            <w:r w:rsidRPr="008E438E">
              <w:t>Reizi gadā</w:t>
            </w:r>
          </w:p>
        </w:tc>
      </w:tr>
      <w:tr w:rsidR="00F54FCF" w:rsidRPr="008E438E" w14:paraId="0DE94652" w14:textId="77777777" w:rsidTr="00EB21DB">
        <w:trPr>
          <w:trHeight w:val="692"/>
          <w:jc w:val="center"/>
        </w:trPr>
        <w:tc>
          <w:tcPr>
            <w:tcW w:w="972" w:type="dxa"/>
          </w:tcPr>
          <w:p w14:paraId="1F145A05" w14:textId="77777777" w:rsidR="00F54FCF" w:rsidRPr="008E438E" w:rsidRDefault="00F54FCF" w:rsidP="00ED4A9E">
            <w:pPr>
              <w:suppressAutoHyphens/>
              <w:autoSpaceDN w:val="0"/>
              <w:jc w:val="both"/>
              <w:textAlignment w:val="baseline"/>
            </w:pPr>
            <w:r w:rsidRPr="008E438E">
              <w:t>i.9.3.2.b</w:t>
            </w:r>
          </w:p>
          <w:p w14:paraId="6ACE3600" w14:textId="77777777" w:rsidR="00F54FCF" w:rsidRPr="008E438E" w:rsidRDefault="00F54FCF" w:rsidP="00ED4A9E">
            <w:pPr>
              <w:suppressAutoHyphens/>
              <w:autoSpaceDN w:val="0"/>
              <w:jc w:val="both"/>
              <w:textAlignment w:val="baseline"/>
            </w:pPr>
            <w:r w:rsidRPr="008E438E">
              <w:t>(CO36)</w:t>
            </w:r>
          </w:p>
        </w:tc>
        <w:tc>
          <w:tcPr>
            <w:tcW w:w="1929" w:type="dxa"/>
            <w:shd w:val="clear" w:color="auto" w:fill="auto"/>
          </w:tcPr>
          <w:p w14:paraId="03FA8315" w14:textId="77777777" w:rsidR="00F54FCF" w:rsidRPr="008E438E" w:rsidRDefault="00F54FCF" w:rsidP="00ED4A9E">
            <w:pPr>
              <w:suppressAutoHyphens/>
              <w:autoSpaceDN w:val="0"/>
              <w:textAlignment w:val="baseline"/>
            </w:pPr>
            <w:r w:rsidRPr="008E438E">
              <w:t>Iedzīvotāju skaits, kuriem ir pieejami  uzlaboti veselības aprūpes pakalpojumi</w:t>
            </w:r>
          </w:p>
        </w:tc>
        <w:tc>
          <w:tcPr>
            <w:tcW w:w="1316" w:type="dxa"/>
            <w:shd w:val="clear" w:color="auto" w:fill="auto"/>
          </w:tcPr>
          <w:p w14:paraId="3C837174"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Cilvēku skaits</w:t>
            </w:r>
          </w:p>
        </w:tc>
        <w:tc>
          <w:tcPr>
            <w:tcW w:w="1316" w:type="dxa"/>
            <w:shd w:val="clear" w:color="auto" w:fill="auto"/>
          </w:tcPr>
          <w:p w14:paraId="19A44B28"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ERAF</w:t>
            </w:r>
          </w:p>
        </w:tc>
        <w:tc>
          <w:tcPr>
            <w:tcW w:w="1457" w:type="dxa"/>
            <w:shd w:val="clear" w:color="auto" w:fill="auto"/>
          </w:tcPr>
          <w:p w14:paraId="4EE3F31B" w14:textId="77777777" w:rsidR="00F54FCF" w:rsidRPr="008E438E" w:rsidRDefault="00F54FCF" w:rsidP="00ED4A9E">
            <w:pPr>
              <w:widowControl w:val="0"/>
              <w:tabs>
                <w:tab w:val="left" w:pos="471"/>
                <w:tab w:val="left" w:pos="2440"/>
                <w:tab w:val="left" w:pos="4307"/>
                <w:tab w:val="left" w:pos="5362"/>
                <w:tab w:val="left" w:pos="6727"/>
                <w:tab w:val="left" w:pos="8178"/>
              </w:tabs>
              <w:autoSpaceDE w:val="0"/>
              <w:autoSpaceDN w:val="0"/>
              <w:adjustRightInd w:val="0"/>
            </w:pPr>
            <w:r w:rsidRPr="008E438E">
              <w:t>1 839 598</w:t>
            </w:r>
          </w:p>
        </w:tc>
        <w:tc>
          <w:tcPr>
            <w:tcW w:w="1053" w:type="dxa"/>
            <w:shd w:val="clear" w:color="auto" w:fill="auto"/>
          </w:tcPr>
          <w:p w14:paraId="19F227C8" w14:textId="77777777" w:rsidR="00F54FCF" w:rsidRPr="008E438E" w:rsidRDefault="00F54FCF" w:rsidP="00ED4A9E">
            <w:pPr>
              <w:widowControl w:val="0"/>
              <w:suppressAutoHyphens/>
              <w:autoSpaceDE w:val="0"/>
              <w:autoSpaceDN w:val="0"/>
              <w:textAlignment w:val="baseline"/>
            </w:pPr>
            <w:r w:rsidRPr="008E438E">
              <w:t>Projektu dati</w:t>
            </w:r>
          </w:p>
        </w:tc>
        <w:tc>
          <w:tcPr>
            <w:tcW w:w="1166" w:type="dxa"/>
          </w:tcPr>
          <w:p w14:paraId="79ECD661" w14:textId="77777777" w:rsidR="00F54FCF" w:rsidRPr="008E438E" w:rsidRDefault="00F54FCF" w:rsidP="00ED4A9E">
            <w:pPr>
              <w:widowControl w:val="0"/>
              <w:suppressAutoHyphens/>
              <w:autoSpaceDE w:val="0"/>
              <w:autoSpaceDN w:val="0"/>
              <w:textAlignment w:val="baseline"/>
            </w:pPr>
            <w:r w:rsidRPr="008E438E">
              <w:t>Reizi gadā</w:t>
            </w:r>
          </w:p>
        </w:tc>
      </w:tr>
      <w:tr w:rsidR="00EB21DB" w:rsidRPr="008E438E" w14:paraId="6C69750C" w14:textId="77777777" w:rsidTr="00EB21DB">
        <w:trPr>
          <w:trHeight w:val="692"/>
          <w:jc w:val="center"/>
        </w:trPr>
        <w:tc>
          <w:tcPr>
            <w:tcW w:w="972" w:type="dxa"/>
          </w:tcPr>
          <w:p w14:paraId="53710C89" w14:textId="77777777" w:rsidR="00EB21DB" w:rsidRDefault="00EB21DB" w:rsidP="00EB21DB">
            <w:pPr>
              <w:suppressAutoHyphens/>
              <w:autoSpaceDN w:val="0"/>
              <w:jc w:val="both"/>
              <w:textAlignment w:val="baseline"/>
            </w:pPr>
            <w:r w:rsidRPr="005A07F5">
              <w:t xml:space="preserve">i.9.3.2.c </w:t>
            </w:r>
          </w:p>
          <w:p w14:paraId="58EE14AE" w14:textId="47D6AC4B" w:rsidR="0060485F" w:rsidRPr="008E438E" w:rsidRDefault="0060485F" w:rsidP="00EB21DB">
            <w:pPr>
              <w:suppressAutoHyphens/>
              <w:autoSpaceDN w:val="0"/>
              <w:jc w:val="both"/>
              <w:textAlignment w:val="baseline"/>
            </w:pPr>
            <w:r w:rsidRPr="0060485F">
              <w:rPr>
                <w:lang w:eastAsia="en-US"/>
              </w:rPr>
              <w:t>(CV12)</w:t>
            </w:r>
          </w:p>
        </w:tc>
        <w:tc>
          <w:tcPr>
            <w:tcW w:w="1929" w:type="dxa"/>
            <w:shd w:val="clear" w:color="auto" w:fill="auto"/>
          </w:tcPr>
          <w:p w14:paraId="409C3A0B" w14:textId="50472DDC" w:rsidR="00EB21DB" w:rsidRPr="008E438E" w:rsidRDefault="00EB21DB" w:rsidP="00EB21DB">
            <w:pPr>
              <w:suppressAutoHyphens/>
              <w:autoSpaceDN w:val="0"/>
              <w:textAlignment w:val="baseline"/>
            </w:pPr>
            <w:r w:rsidRPr="005A07F5">
              <w:t>Attīstītās infrastruktūras vērtība COVID-19 seku mazināšanai</w:t>
            </w:r>
          </w:p>
        </w:tc>
        <w:tc>
          <w:tcPr>
            <w:tcW w:w="1316" w:type="dxa"/>
            <w:shd w:val="clear" w:color="auto" w:fill="auto"/>
          </w:tcPr>
          <w:p w14:paraId="446B81E0" w14:textId="55B723DE" w:rsidR="00EB21DB" w:rsidRPr="008E438E" w:rsidRDefault="00EB21DB" w:rsidP="00EB21DB">
            <w:pPr>
              <w:widowControl w:val="0"/>
              <w:tabs>
                <w:tab w:val="left" w:pos="471"/>
                <w:tab w:val="left" w:pos="2440"/>
                <w:tab w:val="left" w:pos="4307"/>
                <w:tab w:val="left" w:pos="5362"/>
                <w:tab w:val="left" w:pos="6727"/>
                <w:tab w:val="left" w:pos="8178"/>
              </w:tabs>
              <w:autoSpaceDE w:val="0"/>
              <w:autoSpaceDN w:val="0"/>
              <w:adjustRightInd w:val="0"/>
            </w:pPr>
            <w:r>
              <w:t xml:space="preserve">Kopējās publiskās izmaksas, </w:t>
            </w:r>
            <w:r w:rsidRPr="005A07F5">
              <w:t>EUR</w:t>
            </w:r>
          </w:p>
        </w:tc>
        <w:tc>
          <w:tcPr>
            <w:tcW w:w="1316" w:type="dxa"/>
            <w:shd w:val="clear" w:color="auto" w:fill="auto"/>
          </w:tcPr>
          <w:p w14:paraId="6B624BF5" w14:textId="6DE7D868" w:rsidR="00EB21DB" w:rsidRPr="008E438E" w:rsidRDefault="00EB21DB" w:rsidP="00EB21DB">
            <w:pPr>
              <w:widowControl w:val="0"/>
              <w:tabs>
                <w:tab w:val="left" w:pos="471"/>
                <w:tab w:val="left" w:pos="2440"/>
                <w:tab w:val="left" w:pos="4307"/>
                <w:tab w:val="left" w:pos="5362"/>
                <w:tab w:val="left" w:pos="6727"/>
                <w:tab w:val="left" w:pos="8178"/>
              </w:tabs>
              <w:autoSpaceDE w:val="0"/>
              <w:autoSpaceDN w:val="0"/>
              <w:adjustRightInd w:val="0"/>
            </w:pPr>
            <w:r>
              <w:t>ERAF</w:t>
            </w:r>
          </w:p>
        </w:tc>
        <w:tc>
          <w:tcPr>
            <w:tcW w:w="1457" w:type="dxa"/>
            <w:shd w:val="clear" w:color="auto" w:fill="auto"/>
          </w:tcPr>
          <w:p w14:paraId="3508F130" w14:textId="72660909" w:rsidR="00EB21DB" w:rsidRPr="008E438E" w:rsidRDefault="00EB21DB" w:rsidP="00EB21DB">
            <w:pPr>
              <w:widowControl w:val="0"/>
              <w:tabs>
                <w:tab w:val="left" w:pos="471"/>
                <w:tab w:val="left" w:pos="2440"/>
                <w:tab w:val="left" w:pos="4307"/>
                <w:tab w:val="left" w:pos="5362"/>
                <w:tab w:val="left" w:pos="6727"/>
                <w:tab w:val="left" w:pos="8178"/>
              </w:tabs>
              <w:autoSpaceDE w:val="0"/>
              <w:autoSpaceDN w:val="0"/>
              <w:adjustRightInd w:val="0"/>
            </w:pPr>
            <w:r w:rsidRPr="005A07F5">
              <w:t xml:space="preserve">30 356 471 </w:t>
            </w:r>
          </w:p>
        </w:tc>
        <w:tc>
          <w:tcPr>
            <w:tcW w:w="1053" w:type="dxa"/>
            <w:shd w:val="clear" w:color="auto" w:fill="auto"/>
          </w:tcPr>
          <w:p w14:paraId="33198997" w14:textId="4F7596D4" w:rsidR="00EB21DB" w:rsidRPr="008E438E" w:rsidRDefault="00EB21DB" w:rsidP="00EB21DB">
            <w:pPr>
              <w:widowControl w:val="0"/>
              <w:suppressAutoHyphens/>
              <w:autoSpaceDE w:val="0"/>
              <w:autoSpaceDN w:val="0"/>
              <w:textAlignment w:val="baseline"/>
            </w:pPr>
            <w:r>
              <w:t>Projektu dati</w:t>
            </w:r>
          </w:p>
        </w:tc>
        <w:tc>
          <w:tcPr>
            <w:tcW w:w="1166" w:type="dxa"/>
          </w:tcPr>
          <w:p w14:paraId="75C046CF" w14:textId="6D2826E5" w:rsidR="00EB21DB" w:rsidRPr="008E438E" w:rsidRDefault="00EB21DB" w:rsidP="00EB21DB">
            <w:pPr>
              <w:widowControl w:val="0"/>
              <w:suppressAutoHyphens/>
              <w:autoSpaceDE w:val="0"/>
              <w:autoSpaceDN w:val="0"/>
              <w:textAlignment w:val="baseline"/>
            </w:pPr>
            <w:r>
              <w:t>Reizi gadā</w:t>
            </w:r>
          </w:p>
        </w:tc>
      </w:tr>
    </w:tbl>
    <w:p w14:paraId="2DE84D7C" w14:textId="77777777" w:rsidR="007643D9" w:rsidRDefault="007643D9" w:rsidP="006D6F9B">
      <w:pPr>
        <w:pStyle w:val="ListParagraph"/>
        <w:numPr>
          <w:ilvl w:val="0"/>
          <w:numId w:val="26"/>
        </w:numPr>
        <w:spacing w:before="120"/>
        <w:contextualSpacing w:val="0"/>
        <w:jc w:val="both"/>
        <w:rPr>
          <w:sz w:val="28"/>
          <w:szCs w:val="28"/>
          <w:lang w:eastAsia="en-US"/>
        </w:rPr>
        <w:sectPr w:rsidR="007643D9" w:rsidSect="007C5299">
          <w:pgSz w:w="11906" w:h="16838" w:code="9"/>
          <w:pgMar w:top="1418" w:right="1134" w:bottom="1134" w:left="1701" w:header="709" w:footer="709" w:gutter="0"/>
          <w:cols w:space="708"/>
          <w:titlePg/>
          <w:docGrid w:linePitch="381"/>
        </w:sectPr>
      </w:pPr>
    </w:p>
    <w:p w14:paraId="24B87E54" w14:textId="2CEDEEF3" w:rsidR="00854B2B" w:rsidRDefault="000441A1" w:rsidP="0044104D">
      <w:pPr>
        <w:pStyle w:val="ListParagraph"/>
        <w:numPr>
          <w:ilvl w:val="0"/>
          <w:numId w:val="26"/>
        </w:numPr>
        <w:ind w:left="0" w:firstLine="720"/>
        <w:contextualSpacing w:val="0"/>
        <w:jc w:val="both"/>
        <w:rPr>
          <w:sz w:val="28"/>
          <w:szCs w:val="28"/>
          <w:lang w:eastAsia="en-US"/>
        </w:rPr>
      </w:pPr>
      <w:r>
        <w:rPr>
          <w:sz w:val="28"/>
          <w:szCs w:val="28"/>
          <w:lang w:eastAsia="en-US"/>
        </w:rPr>
        <w:lastRenderedPageBreak/>
        <w:t>Izteikt 2.9. apakšsadaļas</w:t>
      </w:r>
      <w:r w:rsidR="00854B2B">
        <w:rPr>
          <w:sz w:val="28"/>
          <w:szCs w:val="28"/>
          <w:lang w:eastAsia="en-US"/>
        </w:rPr>
        <w:t xml:space="preserve"> “</w:t>
      </w:r>
      <w:r w:rsidR="00854B2B" w:rsidRPr="006B1158">
        <w:rPr>
          <w:sz w:val="28"/>
          <w:szCs w:val="28"/>
          <w:lang w:eastAsia="en-US"/>
        </w:rPr>
        <w:t>Sociālā iekļaušana un nabadzības apkarošana</w:t>
      </w:r>
      <w:r w:rsidR="00854B2B">
        <w:rPr>
          <w:sz w:val="28"/>
          <w:szCs w:val="28"/>
          <w:lang w:eastAsia="en-US"/>
        </w:rPr>
        <w:t>”</w:t>
      </w:r>
      <w:r w:rsidR="007643D9">
        <w:rPr>
          <w:sz w:val="28"/>
          <w:szCs w:val="28"/>
          <w:lang w:eastAsia="en-US"/>
        </w:rPr>
        <w:t xml:space="preserve"> tabulu Nr. 2.9.16. (6) “</w:t>
      </w:r>
      <w:r w:rsidR="007643D9" w:rsidRPr="007643D9">
        <w:rPr>
          <w:sz w:val="28"/>
          <w:szCs w:val="28"/>
          <w:lang w:eastAsia="en-US"/>
        </w:rPr>
        <w:t>Prioritārā virziena snieguma ietvars</w:t>
      </w:r>
      <w:r w:rsidR="007643D9">
        <w:rPr>
          <w:sz w:val="28"/>
          <w:szCs w:val="28"/>
          <w:lang w:eastAsia="en-US"/>
        </w:rPr>
        <w:t>” šādā redakcijā:</w:t>
      </w:r>
    </w:p>
    <w:p w14:paraId="3EF4A570" w14:textId="77777777" w:rsidR="0044104D" w:rsidRDefault="0044104D" w:rsidP="0044104D">
      <w:pPr>
        <w:pStyle w:val="ListParagraph"/>
        <w:contextualSpacing w:val="0"/>
        <w:jc w:val="both"/>
        <w:rPr>
          <w:sz w:val="28"/>
          <w:szCs w:val="28"/>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419"/>
        <w:gridCol w:w="1776"/>
        <w:gridCol w:w="1216"/>
        <w:gridCol w:w="728"/>
        <w:gridCol w:w="1032"/>
        <w:gridCol w:w="1231"/>
        <w:gridCol w:w="960"/>
        <w:gridCol w:w="759"/>
        <w:gridCol w:w="1321"/>
        <w:gridCol w:w="1348"/>
        <w:gridCol w:w="1469"/>
      </w:tblGrid>
      <w:tr w:rsidR="00A42C4C" w:rsidRPr="00A42C4C" w14:paraId="3A16C6EF" w14:textId="77777777" w:rsidTr="003E0E69">
        <w:trPr>
          <w:trHeight w:val="478"/>
          <w:tblHeader/>
        </w:trPr>
        <w:tc>
          <w:tcPr>
            <w:tcW w:w="1195" w:type="dxa"/>
            <w:vMerge w:val="restart"/>
            <w:shd w:val="clear" w:color="auto" w:fill="D9D9D9"/>
            <w:hideMark/>
          </w:tcPr>
          <w:p w14:paraId="31E390F0" w14:textId="6F9EFD97" w:rsidR="00A42C4C" w:rsidRPr="00A42C4C" w:rsidRDefault="003E0E69" w:rsidP="00A42C4C">
            <w:pPr>
              <w:spacing w:before="240" w:after="240"/>
              <w:jc w:val="center"/>
              <w:rPr>
                <w:rFonts w:eastAsia="PMingLiU"/>
                <w:lang w:eastAsia="en-US"/>
              </w:rPr>
            </w:pPr>
            <w:r>
              <w:rPr>
                <w:rFonts w:eastAsia="PMingLiU"/>
                <w:lang w:eastAsia="en-US"/>
              </w:rPr>
              <w:t>“</w:t>
            </w:r>
            <w:r w:rsidR="00A42C4C" w:rsidRPr="00A42C4C">
              <w:rPr>
                <w:rFonts w:eastAsia="PMingLiU"/>
                <w:lang w:eastAsia="en-US"/>
              </w:rPr>
              <w:t>Indikatora tips</w:t>
            </w:r>
          </w:p>
        </w:tc>
        <w:tc>
          <w:tcPr>
            <w:tcW w:w="1419" w:type="dxa"/>
            <w:vMerge w:val="restart"/>
            <w:shd w:val="clear" w:color="auto" w:fill="D9D9D9"/>
            <w:hideMark/>
          </w:tcPr>
          <w:p w14:paraId="023C0E4C" w14:textId="77777777" w:rsidR="00A42C4C" w:rsidRPr="00A42C4C" w:rsidRDefault="00A42C4C" w:rsidP="00A42C4C">
            <w:pPr>
              <w:spacing w:before="240" w:after="240"/>
              <w:jc w:val="center"/>
              <w:rPr>
                <w:rFonts w:eastAsia="PMingLiU"/>
                <w:szCs w:val="22"/>
                <w:lang w:eastAsia="en-US"/>
              </w:rPr>
            </w:pPr>
            <w:r w:rsidRPr="00A42C4C">
              <w:rPr>
                <w:rFonts w:eastAsia="PMingLiU"/>
                <w:lang w:eastAsia="en-US"/>
              </w:rPr>
              <w:t xml:space="preserve">ID. </w:t>
            </w:r>
            <w:r w:rsidRPr="00A42C4C">
              <w:rPr>
                <w:rFonts w:eastAsia="PMingLiU"/>
                <w:lang w:eastAsia="en-US"/>
              </w:rPr>
              <w:br/>
              <w:t>Rādītāja nosaukums</w:t>
            </w:r>
          </w:p>
        </w:tc>
        <w:tc>
          <w:tcPr>
            <w:tcW w:w="1776" w:type="dxa"/>
            <w:vMerge w:val="restart"/>
            <w:shd w:val="clear" w:color="auto" w:fill="D9D9D9"/>
            <w:hideMark/>
          </w:tcPr>
          <w:p w14:paraId="54FD3B8C" w14:textId="77777777" w:rsidR="00A42C4C" w:rsidRPr="00A42C4C" w:rsidRDefault="00A42C4C" w:rsidP="00A42C4C">
            <w:pPr>
              <w:spacing w:before="240" w:after="240"/>
              <w:jc w:val="center"/>
              <w:rPr>
                <w:rFonts w:eastAsia="PMingLiU"/>
                <w:lang w:eastAsia="en-US"/>
              </w:rPr>
            </w:pPr>
            <w:r w:rsidRPr="00A42C4C">
              <w:rPr>
                <w:rFonts w:eastAsia="PMingLiU"/>
                <w:lang w:eastAsia="en-US"/>
              </w:rPr>
              <w:t>Definīcija</w:t>
            </w:r>
          </w:p>
        </w:tc>
        <w:tc>
          <w:tcPr>
            <w:tcW w:w="1216" w:type="dxa"/>
            <w:vMerge w:val="restart"/>
            <w:shd w:val="clear" w:color="auto" w:fill="D9D9D9"/>
            <w:hideMark/>
          </w:tcPr>
          <w:p w14:paraId="11E23DB6" w14:textId="77777777" w:rsidR="00A42C4C" w:rsidRPr="00A42C4C" w:rsidRDefault="00A42C4C" w:rsidP="00A42C4C">
            <w:pPr>
              <w:spacing w:before="240" w:after="240"/>
              <w:jc w:val="center"/>
              <w:rPr>
                <w:rFonts w:eastAsia="PMingLiU"/>
                <w:lang w:eastAsia="en-US"/>
              </w:rPr>
            </w:pPr>
            <w:r w:rsidRPr="00A42C4C">
              <w:rPr>
                <w:rFonts w:eastAsia="PMingLiU"/>
                <w:lang w:eastAsia="en-US"/>
              </w:rPr>
              <w:t>Mērvienība</w:t>
            </w:r>
          </w:p>
        </w:tc>
        <w:tc>
          <w:tcPr>
            <w:tcW w:w="728" w:type="dxa"/>
            <w:vMerge w:val="restart"/>
            <w:shd w:val="clear" w:color="auto" w:fill="D9D9D9"/>
            <w:hideMark/>
          </w:tcPr>
          <w:p w14:paraId="2F661D0D" w14:textId="77777777" w:rsidR="00A42C4C" w:rsidRPr="00A42C4C" w:rsidRDefault="00A42C4C" w:rsidP="00A42C4C">
            <w:pPr>
              <w:spacing w:before="240" w:after="240"/>
              <w:jc w:val="center"/>
              <w:rPr>
                <w:rFonts w:eastAsia="PMingLiU"/>
                <w:lang w:eastAsia="en-US"/>
              </w:rPr>
            </w:pPr>
            <w:r w:rsidRPr="00A42C4C">
              <w:rPr>
                <w:rFonts w:eastAsia="PMingLiU"/>
                <w:lang w:eastAsia="en-US"/>
              </w:rPr>
              <w:t>Fonds</w:t>
            </w:r>
          </w:p>
        </w:tc>
        <w:tc>
          <w:tcPr>
            <w:tcW w:w="1032" w:type="dxa"/>
            <w:vMerge w:val="restart"/>
            <w:shd w:val="clear" w:color="auto" w:fill="D9D9D9"/>
            <w:hideMark/>
          </w:tcPr>
          <w:p w14:paraId="7B753C75" w14:textId="77777777" w:rsidR="00A42C4C" w:rsidRPr="00A42C4C" w:rsidRDefault="00A42C4C" w:rsidP="00A42C4C">
            <w:pPr>
              <w:spacing w:before="240" w:after="240"/>
              <w:jc w:val="center"/>
              <w:rPr>
                <w:rFonts w:eastAsia="PMingLiU"/>
                <w:lang w:eastAsia="en-US"/>
              </w:rPr>
            </w:pPr>
            <w:r w:rsidRPr="00A42C4C">
              <w:rPr>
                <w:rFonts w:eastAsia="PMingLiU"/>
                <w:lang w:eastAsia="en-US"/>
              </w:rPr>
              <w:t>Reģiona kategorija</w:t>
            </w:r>
          </w:p>
        </w:tc>
        <w:tc>
          <w:tcPr>
            <w:tcW w:w="1231" w:type="dxa"/>
            <w:vMerge w:val="restart"/>
            <w:shd w:val="clear" w:color="auto" w:fill="D9D9D9"/>
            <w:hideMark/>
          </w:tcPr>
          <w:p w14:paraId="5B9D524F" w14:textId="77777777" w:rsidR="00A42C4C" w:rsidRPr="00A42C4C" w:rsidRDefault="00A42C4C" w:rsidP="00A42C4C">
            <w:pPr>
              <w:spacing w:before="240" w:after="240"/>
              <w:jc w:val="center"/>
              <w:rPr>
                <w:rFonts w:eastAsia="PMingLiU"/>
                <w:lang w:eastAsia="en-US"/>
              </w:rPr>
            </w:pPr>
            <w:r w:rsidRPr="00A42C4C">
              <w:rPr>
                <w:rFonts w:eastAsia="PMingLiU"/>
                <w:lang w:eastAsia="en-US"/>
              </w:rPr>
              <w:t>Starpposma vērtība 2018. gadā</w:t>
            </w:r>
          </w:p>
        </w:tc>
        <w:tc>
          <w:tcPr>
            <w:tcW w:w="3040" w:type="dxa"/>
            <w:gridSpan w:val="3"/>
            <w:shd w:val="clear" w:color="auto" w:fill="D9D9D9"/>
            <w:hideMark/>
          </w:tcPr>
          <w:p w14:paraId="3D6B79A4" w14:textId="77777777" w:rsidR="00A42C4C" w:rsidRPr="00A42C4C" w:rsidRDefault="00A42C4C" w:rsidP="00A42C4C">
            <w:pPr>
              <w:spacing w:before="240" w:after="240"/>
              <w:jc w:val="center"/>
              <w:rPr>
                <w:rFonts w:eastAsia="PMingLiU"/>
                <w:lang w:eastAsia="en-US"/>
              </w:rPr>
            </w:pPr>
            <w:r w:rsidRPr="00A42C4C">
              <w:rPr>
                <w:rFonts w:eastAsia="PMingLiU"/>
                <w:lang w:eastAsia="en-US"/>
              </w:rPr>
              <w:t>Mērķa vērtība</w:t>
            </w:r>
          </w:p>
        </w:tc>
        <w:tc>
          <w:tcPr>
            <w:tcW w:w="1348" w:type="dxa"/>
            <w:vMerge w:val="restart"/>
            <w:shd w:val="clear" w:color="auto" w:fill="D9D9D9"/>
            <w:hideMark/>
          </w:tcPr>
          <w:p w14:paraId="5F26535B" w14:textId="77777777" w:rsidR="00A42C4C" w:rsidRPr="00A42C4C" w:rsidRDefault="00A42C4C" w:rsidP="00A42C4C">
            <w:pPr>
              <w:spacing w:before="240" w:after="240"/>
              <w:jc w:val="center"/>
              <w:rPr>
                <w:rFonts w:eastAsia="PMingLiU"/>
                <w:lang w:eastAsia="en-US"/>
              </w:rPr>
            </w:pPr>
          </w:p>
          <w:p w14:paraId="5C58AE89" w14:textId="77777777" w:rsidR="00A42C4C" w:rsidRPr="00A42C4C" w:rsidRDefault="00A42C4C" w:rsidP="00A42C4C">
            <w:pPr>
              <w:spacing w:before="240" w:after="240"/>
              <w:jc w:val="center"/>
              <w:rPr>
                <w:rFonts w:eastAsia="PMingLiU"/>
                <w:lang w:eastAsia="en-US"/>
              </w:rPr>
            </w:pPr>
            <w:r w:rsidRPr="00A42C4C">
              <w:rPr>
                <w:rFonts w:eastAsia="PMingLiU"/>
                <w:lang w:eastAsia="en-US"/>
              </w:rPr>
              <w:t>Datu avots</w:t>
            </w:r>
          </w:p>
        </w:tc>
        <w:tc>
          <w:tcPr>
            <w:tcW w:w="1469" w:type="dxa"/>
            <w:vMerge w:val="restart"/>
            <w:shd w:val="clear" w:color="auto" w:fill="D9D9D9"/>
            <w:hideMark/>
          </w:tcPr>
          <w:p w14:paraId="512CADDD" w14:textId="77777777" w:rsidR="00A42C4C" w:rsidRPr="00A42C4C" w:rsidRDefault="00A42C4C" w:rsidP="00A42C4C">
            <w:pPr>
              <w:spacing w:before="240" w:after="240"/>
              <w:jc w:val="center"/>
              <w:rPr>
                <w:rFonts w:eastAsia="PMingLiU"/>
                <w:lang w:eastAsia="en-US"/>
              </w:rPr>
            </w:pPr>
            <w:r w:rsidRPr="00A42C4C">
              <w:rPr>
                <w:rFonts w:eastAsia="PMingLiU"/>
                <w:lang w:eastAsia="en-US"/>
              </w:rPr>
              <w:t>Rādītāja nozīmīguma apraksts</w:t>
            </w:r>
          </w:p>
        </w:tc>
      </w:tr>
      <w:tr w:rsidR="00A42C4C" w:rsidRPr="00A42C4C" w14:paraId="4B8F056B" w14:textId="77777777" w:rsidTr="003E0E69">
        <w:trPr>
          <w:trHeight w:val="312"/>
          <w:tblHeader/>
        </w:trPr>
        <w:tc>
          <w:tcPr>
            <w:tcW w:w="1195" w:type="dxa"/>
            <w:vMerge/>
            <w:tcBorders>
              <w:bottom w:val="single" w:sz="4" w:space="0" w:color="auto"/>
            </w:tcBorders>
            <w:shd w:val="clear" w:color="auto" w:fill="auto"/>
            <w:hideMark/>
          </w:tcPr>
          <w:p w14:paraId="16DA9BE3" w14:textId="77777777" w:rsidR="00A42C4C" w:rsidRPr="00A42C4C" w:rsidRDefault="00A42C4C" w:rsidP="00A42C4C">
            <w:pPr>
              <w:rPr>
                <w:rFonts w:eastAsia="PMingLiU"/>
                <w:lang w:eastAsia="en-US"/>
              </w:rPr>
            </w:pPr>
          </w:p>
        </w:tc>
        <w:tc>
          <w:tcPr>
            <w:tcW w:w="1419" w:type="dxa"/>
            <w:vMerge/>
            <w:tcBorders>
              <w:bottom w:val="single" w:sz="4" w:space="0" w:color="auto"/>
            </w:tcBorders>
            <w:shd w:val="clear" w:color="auto" w:fill="auto"/>
            <w:hideMark/>
          </w:tcPr>
          <w:p w14:paraId="5B9B1DDE" w14:textId="77777777" w:rsidR="00A42C4C" w:rsidRPr="00A42C4C" w:rsidRDefault="00A42C4C" w:rsidP="00A42C4C">
            <w:pPr>
              <w:rPr>
                <w:rFonts w:eastAsia="PMingLiU"/>
                <w:szCs w:val="22"/>
                <w:lang w:eastAsia="en-US"/>
              </w:rPr>
            </w:pPr>
          </w:p>
        </w:tc>
        <w:tc>
          <w:tcPr>
            <w:tcW w:w="1776" w:type="dxa"/>
            <w:vMerge/>
            <w:tcBorders>
              <w:bottom w:val="single" w:sz="4" w:space="0" w:color="auto"/>
            </w:tcBorders>
            <w:shd w:val="clear" w:color="auto" w:fill="auto"/>
            <w:hideMark/>
          </w:tcPr>
          <w:p w14:paraId="68D5B5A6" w14:textId="77777777" w:rsidR="00A42C4C" w:rsidRPr="00A42C4C" w:rsidRDefault="00A42C4C" w:rsidP="00A42C4C">
            <w:pPr>
              <w:rPr>
                <w:rFonts w:eastAsia="PMingLiU"/>
                <w:szCs w:val="22"/>
                <w:lang w:eastAsia="en-US"/>
              </w:rPr>
            </w:pPr>
          </w:p>
        </w:tc>
        <w:tc>
          <w:tcPr>
            <w:tcW w:w="1216" w:type="dxa"/>
            <w:vMerge/>
            <w:shd w:val="clear" w:color="auto" w:fill="auto"/>
            <w:hideMark/>
          </w:tcPr>
          <w:p w14:paraId="69A67FA3" w14:textId="77777777" w:rsidR="00A42C4C" w:rsidRPr="00A42C4C" w:rsidRDefault="00A42C4C" w:rsidP="00A42C4C">
            <w:pPr>
              <w:rPr>
                <w:rFonts w:eastAsia="PMingLiU"/>
                <w:szCs w:val="22"/>
                <w:lang w:eastAsia="en-US"/>
              </w:rPr>
            </w:pPr>
          </w:p>
        </w:tc>
        <w:tc>
          <w:tcPr>
            <w:tcW w:w="728" w:type="dxa"/>
            <w:vMerge/>
            <w:shd w:val="clear" w:color="auto" w:fill="auto"/>
            <w:hideMark/>
          </w:tcPr>
          <w:p w14:paraId="337B845B" w14:textId="77777777" w:rsidR="00A42C4C" w:rsidRPr="00A42C4C" w:rsidRDefault="00A42C4C" w:rsidP="00A42C4C">
            <w:pPr>
              <w:rPr>
                <w:rFonts w:eastAsia="PMingLiU"/>
                <w:szCs w:val="22"/>
                <w:lang w:eastAsia="en-US"/>
              </w:rPr>
            </w:pPr>
          </w:p>
        </w:tc>
        <w:tc>
          <w:tcPr>
            <w:tcW w:w="1032" w:type="dxa"/>
            <w:vMerge/>
            <w:shd w:val="clear" w:color="auto" w:fill="auto"/>
            <w:hideMark/>
          </w:tcPr>
          <w:p w14:paraId="24915F5E" w14:textId="77777777" w:rsidR="00A42C4C" w:rsidRPr="00A42C4C" w:rsidRDefault="00A42C4C" w:rsidP="00A42C4C">
            <w:pPr>
              <w:rPr>
                <w:rFonts w:eastAsia="PMingLiU"/>
                <w:szCs w:val="22"/>
                <w:lang w:eastAsia="en-US"/>
              </w:rPr>
            </w:pPr>
          </w:p>
        </w:tc>
        <w:tc>
          <w:tcPr>
            <w:tcW w:w="1231" w:type="dxa"/>
            <w:vMerge/>
            <w:shd w:val="clear" w:color="auto" w:fill="auto"/>
            <w:hideMark/>
          </w:tcPr>
          <w:p w14:paraId="7804577C" w14:textId="77777777" w:rsidR="00A42C4C" w:rsidRPr="00A42C4C" w:rsidRDefault="00A42C4C" w:rsidP="00A42C4C">
            <w:pPr>
              <w:rPr>
                <w:rFonts w:eastAsia="PMingLiU"/>
                <w:szCs w:val="22"/>
                <w:lang w:eastAsia="en-US"/>
              </w:rPr>
            </w:pPr>
          </w:p>
        </w:tc>
        <w:tc>
          <w:tcPr>
            <w:tcW w:w="960" w:type="dxa"/>
            <w:tcBorders>
              <w:bottom w:val="single" w:sz="4" w:space="0" w:color="auto"/>
            </w:tcBorders>
            <w:shd w:val="clear" w:color="auto" w:fill="D9D9D9"/>
            <w:hideMark/>
          </w:tcPr>
          <w:p w14:paraId="599D350B" w14:textId="77777777" w:rsidR="00A42C4C" w:rsidRPr="00A42C4C" w:rsidRDefault="00A42C4C" w:rsidP="00A42C4C">
            <w:pPr>
              <w:rPr>
                <w:rFonts w:eastAsia="PMingLiU"/>
                <w:lang w:eastAsia="en-US"/>
              </w:rPr>
            </w:pPr>
            <w:r w:rsidRPr="00A42C4C">
              <w:rPr>
                <w:rFonts w:eastAsia="PMingLiU"/>
                <w:lang w:eastAsia="en-US"/>
              </w:rPr>
              <w:t>sievietes</w:t>
            </w:r>
          </w:p>
        </w:tc>
        <w:tc>
          <w:tcPr>
            <w:tcW w:w="759" w:type="dxa"/>
            <w:tcBorders>
              <w:bottom w:val="single" w:sz="4" w:space="0" w:color="auto"/>
            </w:tcBorders>
            <w:shd w:val="clear" w:color="auto" w:fill="D9D9D9"/>
            <w:hideMark/>
          </w:tcPr>
          <w:p w14:paraId="7F08D0B7" w14:textId="77777777" w:rsidR="00A42C4C" w:rsidRPr="00A42C4C" w:rsidRDefault="00A42C4C" w:rsidP="00A42C4C">
            <w:pPr>
              <w:rPr>
                <w:rFonts w:eastAsia="PMingLiU"/>
                <w:lang w:eastAsia="en-US"/>
              </w:rPr>
            </w:pPr>
            <w:r w:rsidRPr="00A42C4C">
              <w:rPr>
                <w:rFonts w:eastAsia="PMingLiU"/>
                <w:lang w:eastAsia="en-US"/>
              </w:rPr>
              <w:t>vīrieši</w:t>
            </w:r>
          </w:p>
        </w:tc>
        <w:tc>
          <w:tcPr>
            <w:tcW w:w="1321" w:type="dxa"/>
            <w:shd w:val="clear" w:color="auto" w:fill="D9D9D9"/>
            <w:hideMark/>
          </w:tcPr>
          <w:p w14:paraId="103C0800" w14:textId="77777777" w:rsidR="00A42C4C" w:rsidRPr="00A42C4C" w:rsidRDefault="00A42C4C" w:rsidP="00A42C4C">
            <w:pPr>
              <w:rPr>
                <w:rFonts w:eastAsia="PMingLiU"/>
                <w:lang w:eastAsia="en-US"/>
              </w:rPr>
            </w:pPr>
            <w:r w:rsidRPr="00A42C4C">
              <w:rPr>
                <w:rFonts w:eastAsia="PMingLiU"/>
                <w:lang w:eastAsia="en-US"/>
              </w:rPr>
              <w:t>kopā</w:t>
            </w:r>
          </w:p>
        </w:tc>
        <w:tc>
          <w:tcPr>
            <w:tcW w:w="1348" w:type="dxa"/>
            <w:vMerge/>
            <w:shd w:val="clear" w:color="auto" w:fill="auto"/>
            <w:hideMark/>
          </w:tcPr>
          <w:p w14:paraId="6A0BA3DE" w14:textId="77777777" w:rsidR="00A42C4C" w:rsidRPr="00A42C4C" w:rsidRDefault="00A42C4C" w:rsidP="00A42C4C">
            <w:pPr>
              <w:rPr>
                <w:rFonts w:eastAsia="PMingLiU"/>
                <w:szCs w:val="22"/>
                <w:lang w:eastAsia="en-US"/>
              </w:rPr>
            </w:pPr>
          </w:p>
        </w:tc>
        <w:tc>
          <w:tcPr>
            <w:tcW w:w="1469" w:type="dxa"/>
            <w:vMerge/>
            <w:tcBorders>
              <w:bottom w:val="single" w:sz="4" w:space="0" w:color="auto"/>
            </w:tcBorders>
            <w:shd w:val="clear" w:color="auto" w:fill="auto"/>
            <w:hideMark/>
          </w:tcPr>
          <w:p w14:paraId="5B9A5A82" w14:textId="77777777" w:rsidR="00A42C4C" w:rsidRPr="00A42C4C" w:rsidRDefault="00A42C4C" w:rsidP="00A42C4C">
            <w:pPr>
              <w:rPr>
                <w:rFonts w:eastAsia="PMingLiU"/>
                <w:szCs w:val="22"/>
                <w:lang w:eastAsia="en-US"/>
              </w:rPr>
            </w:pPr>
          </w:p>
        </w:tc>
      </w:tr>
      <w:tr w:rsidR="00A42C4C" w:rsidRPr="00A42C4C" w14:paraId="6B40F383" w14:textId="77777777" w:rsidTr="003E0E69">
        <w:trPr>
          <w:trHeight w:val="312"/>
        </w:trPr>
        <w:tc>
          <w:tcPr>
            <w:tcW w:w="1195" w:type="dxa"/>
            <w:tcBorders>
              <w:top w:val="single" w:sz="4" w:space="0" w:color="auto"/>
              <w:bottom w:val="single" w:sz="4" w:space="0" w:color="auto"/>
              <w:right w:val="single" w:sz="4" w:space="0" w:color="auto"/>
            </w:tcBorders>
            <w:shd w:val="clear" w:color="auto" w:fill="auto"/>
            <w:noWrap/>
            <w:hideMark/>
          </w:tcPr>
          <w:p w14:paraId="48CFABB1" w14:textId="77777777" w:rsidR="00A42C4C" w:rsidRPr="00A42C4C" w:rsidRDefault="00A42C4C" w:rsidP="00A42C4C">
            <w:pPr>
              <w:rPr>
                <w:rFonts w:eastAsia="PMingLiU"/>
                <w:lang w:eastAsia="en-US"/>
              </w:rPr>
            </w:pPr>
            <w:r w:rsidRPr="00A42C4C">
              <w:rPr>
                <w:rFonts w:eastAsia="PMingLiU"/>
                <w:lang w:eastAsia="en-US"/>
              </w:rPr>
              <w:t>Finanšu rādītājs</w:t>
            </w:r>
          </w:p>
        </w:tc>
        <w:tc>
          <w:tcPr>
            <w:tcW w:w="1419"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61FA8CA0" w14:textId="77777777" w:rsidR="00A42C4C" w:rsidRPr="00A42C4C" w:rsidRDefault="00A42C4C" w:rsidP="00A42C4C">
            <w:pPr>
              <w:rPr>
                <w:rFonts w:eastAsia="PMingLiU"/>
                <w:lang w:eastAsia="en-US"/>
              </w:rPr>
            </w:pPr>
            <w:r w:rsidRPr="00A42C4C">
              <w:rPr>
                <w:rFonts w:eastAsia="PMingLiU"/>
                <w:lang w:eastAsia="en-US"/>
              </w:rPr>
              <w:t> (F16) Finanšu rādītājs 9.PV (ESF)</w:t>
            </w:r>
          </w:p>
        </w:tc>
        <w:tc>
          <w:tcPr>
            <w:tcW w:w="1776" w:type="dxa"/>
            <w:tcBorders>
              <w:left w:val="single" w:sz="4" w:space="0" w:color="auto"/>
              <w:tl2br w:val="single" w:sz="4" w:space="0" w:color="auto"/>
              <w:tr2bl w:val="single" w:sz="4" w:space="0" w:color="auto"/>
            </w:tcBorders>
            <w:shd w:val="clear" w:color="auto" w:fill="auto"/>
            <w:noWrap/>
            <w:hideMark/>
          </w:tcPr>
          <w:p w14:paraId="63F1C278" w14:textId="77777777" w:rsidR="00A42C4C" w:rsidRPr="00A42C4C" w:rsidRDefault="00A42C4C" w:rsidP="00A42C4C">
            <w:pPr>
              <w:rPr>
                <w:rFonts w:eastAsia="PMingLiU"/>
                <w:lang w:eastAsia="en-US"/>
              </w:rPr>
            </w:pPr>
            <w:r w:rsidRPr="00A42C4C">
              <w:rPr>
                <w:rFonts w:eastAsia="PMingLiU"/>
                <w:lang w:eastAsia="en-US"/>
              </w:rPr>
              <w:t> </w:t>
            </w:r>
          </w:p>
        </w:tc>
        <w:tc>
          <w:tcPr>
            <w:tcW w:w="1216" w:type="dxa"/>
            <w:shd w:val="clear" w:color="auto" w:fill="auto"/>
            <w:noWrap/>
            <w:hideMark/>
          </w:tcPr>
          <w:p w14:paraId="4CBE6875" w14:textId="77777777" w:rsidR="00A42C4C" w:rsidRPr="00A42C4C" w:rsidRDefault="00A42C4C" w:rsidP="00A42C4C">
            <w:pPr>
              <w:rPr>
                <w:rFonts w:eastAsia="PMingLiU"/>
                <w:lang w:eastAsia="en-US"/>
              </w:rPr>
            </w:pPr>
            <w:r w:rsidRPr="00A42C4C">
              <w:rPr>
                <w:rFonts w:eastAsia="PMingLiU"/>
                <w:lang w:eastAsia="en-US"/>
              </w:rPr>
              <w:t>EUR</w:t>
            </w:r>
          </w:p>
        </w:tc>
        <w:tc>
          <w:tcPr>
            <w:tcW w:w="728" w:type="dxa"/>
            <w:shd w:val="clear" w:color="auto" w:fill="auto"/>
            <w:noWrap/>
            <w:hideMark/>
          </w:tcPr>
          <w:p w14:paraId="3FBA3BCD" w14:textId="77777777" w:rsidR="00A42C4C" w:rsidRPr="00A42C4C" w:rsidRDefault="00A42C4C" w:rsidP="00A42C4C">
            <w:pPr>
              <w:rPr>
                <w:rFonts w:eastAsia="PMingLiU"/>
                <w:lang w:eastAsia="en-US"/>
              </w:rPr>
            </w:pPr>
            <w:r w:rsidRPr="00A42C4C">
              <w:rPr>
                <w:rFonts w:eastAsia="PMingLiU"/>
                <w:lang w:eastAsia="en-US"/>
              </w:rPr>
              <w:t>ESF</w:t>
            </w:r>
          </w:p>
        </w:tc>
        <w:tc>
          <w:tcPr>
            <w:tcW w:w="1032" w:type="dxa"/>
            <w:shd w:val="clear" w:color="auto" w:fill="auto"/>
            <w:noWrap/>
            <w:hideMark/>
          </w:tcPr>
          <w:p w14:paraId="66950581" w14:textId="77777777" w:rsidR="00A42C4C" w:rsidRPr="00A42C4C" w:rsidRDefault="00A42C4C" w:rsidP="00A42C4C">
            <w:pPr>
              <w:rPr>
                <w:rFonts w:eastAsia="PMingLiU"/>
                <w:i/>
                <w:iCs/>
                <w:lang w:eastAsia="en-US"/>
              </w:rPr>
            </w:pPr>
            <w:r w:rsidRPr="00A42C4C">
              <w:rPr>
                <w:rFonts w:eastAsia="PMingLiU"/>
                <w:i/>
                <w:iCs/>
                <w:lang w:eastAsia="en-US"/>
              </w:rPr>
              <w:t>Mazāk attīstītie reģioni</w:t>
            </w:r>
          </w:p>
        </w:tc>
        <w:tc>
          <w:tcPr>
            <w:tcW w:w="1231" w:type="dxa"/>
            <w:shd w:val="clear" w:color="auto" w:fill="auto"/>
            <w:noWrap/>
            <w:hideMark/>
          </w:tcPr>
          <w:p w14:paraId="7E01247D" w14:textId="77777777" w:rsidR="00A42C4C" w:rsidRPr="00A42C4C" w:rsidRDefault="00A42C4C" w:rsidP="00A42C4C">
            <w:pPr>
              <w:rPr>
                <w:lang w:val="en-GB" w:eastAsia="en-US"/>
              </w:rPr>
            </w:pPr>
            <w:r w:rsidRPr="00A42C4C">
              <w:rPr>
                <w:lang w:eastAsia="en-US"/>
              </w:rPr>
              <w:t>47 915 277</w:t>
            </w:r>
          </w:p>
          <w:p w14:paraId="0CE1CE91" w14:textId="77777777" w:rsidR="00A42C4C" w:rsidRPr="00A42C4C" w:rsidRDefault="00A42C4C" w:rsidP="00A42C4C">
            <w:pPr>
              <w:rPr>
                <w:rFonts w:eastAsia="PMingLiU"/>
                <w:u w:val="single"/>
                <w:lang w:eastAsia="en-US"/>
              </w:rPr>
            </w:pPr>
          </w:p>
        </w:tc>
        <w:tc>
          <w:tcPr>
            <w:tcW w:w="960" w:type="dxa"/>
            <w:tcBorders>
              <w:tl2br w:val="single" w:sz="4" w:space="0" w:color="auto"/>
              <w:tr2bl w:val="single" w:sz="4" w:space="0" w:color="auto"/>
            </w:tcBorders>
            <w:shd w:val="clear" w:color="auto" w:fill="auto"/>
            <w:noWrap/>
            <w:hideMark/>
          </w:tcPr>
          <w:p w14:paraId="4DBE4D98" w14:textId="77777777" w:rsidR="00A42C4C" w:rsidRPr="00A42C4C" w:rsidRDefault="00A42C4C" w:rsidP="00A42C4C">
            <w:pPr>
              <w:rPr>
                <w:rFonts w:eastAsia="PMingLiU"/>
                <w:lang w:eastAsia="en-US"/>
              </w:rPr>
            </w:pPr>
          </w:p>
        </w:tc>
        <w:tc>
          <w:tcPr>
            <w:tcW w:w="759" w:type="dxa"/>
            <w:tcBorders>
              <w:tl2br w:val="single" w:sz="4" w:space="0" w:color="auto"/>
              <w:tr2bl w:val="single" w:sz="4" w:space="0" w:color="auto"/>
            </w:tcBorders>
            <w:shd w:val="clear" w:color="auto" w:fill="auto"/>
            <w:noWrap/>
            <w:hideMark/>
          </w:tcPr>
          <w:p w14:paraId="18B38D8C" w14:textId="77777777" w:rsidR="00A42C4C" w:rsidRPr="00A42C4C" w:rsidRDefault="00A42C4C" w:rsidP="00A42C4C">
            <w:pPr>
              <w:rPr>
                <w:rFonts w:eastAsia="PMingLiU"/>
                <w:lang w:eastAsia="en-US"/>
              </w:rPr>
            </w:pPr>
          </w:p>
        </w:tc>
        <w:tc>
          <w:tcPr>
            <w:tcW w:w="1321" w:type="dxa"/>
            <w:shd w:val="clear" w:color="auto" w:fill="auto"/>
            <w:noWrap/>
            <w:hideMark/>
          </w:tcPr>
          <w:p w14:paraId="3B49F8B8" w14:textId="77777777" w:rsidR="00A42C4C" w:rsidRPr="00A42C4C" w:rsidRDefault="00A42C4C" w:rsidP="00A42C4C">
            <w:pPr>
              <w:rPr>
                <w:rFonts w:eastAsia="PMingLiU"/>
                <w:lang w:eastAsia="en-US"/>
              </w:rPr>
            </w:pPr>
            <w:r w:rsidRPr="00A42C4C">
              <w:rPr>
                <w:rFonts w:eastAsia="PMingLiU"/>
                <w:lang w:eastAsia="en-US"/>
              </w:rPr>
              <w:t> </w:t>
            </w:r>
          </w:p>
          <w:p w14:paraId="1FD781EA" w14:textId="77777777" w:rsidR="00A42C4C" w:rsidRPr="00A42C4C" w:rsidRDefault="00A42C4C" w:rsidP="00A42C4C">
            <w:pPr>
              <w:rPr>
                <w:rFonts w:eastAsia="PMingLiU"/>
                <w:lang w:eastAsia="en-US"/>
              </w:rPr>
            </w:pPr>
            <w:r w:rsidRPr="00A42C4C">
              <w:rPr>
                <w:lang w:bidi="lo-LA"/>
              </w:rPr>
              <w:t>299 081 202</w:t>
            </w:r>
          </w:p>
        </w:tc>
        <w:tc>
          <w:tcPr>
            <w:tcW w:w="1348" w:type="dxa"/>
            <w:shd w:val="clear" w:color="auto" w:fill="auto"/>
            <w:noWrap/>
            <w:hideMark/>
          </w:tcPr>
          <w:p w14:paraId="299FA408" w14:textId="77777777" w:rsidR="00A42C4C" w:rsidRPr="00A42C4C" w:rsidRDefault="00A42C4C" w:rsidP="00A42C4C">
            <w:pPr>
              <w:rPr>
                <w:rFonts w:eastAsia="PMingLiU"/>
                <w:szCs w:val="22"/>
                <w:lang w:eastAsia="en-US"/>
              </w:rPr>
            </w:pPr>
            <w:r w:rsidRPr="00A42C4C">
              <w:rPr>
                <w:rFonts w:eastAsia="PMingLiU"/>
                <w:lang w:eastAsia="en-US"/>
              </w:rPr>
              <w:t>Sertifikācijas iestādes uzskaites sistēma</w:t>
            </w:r>
          </w:p>
        </w:tc>
        <w:tc>
          <w:tcPr>
            <w:tcW w:w="1469" w:type="dxa"/>
            <w:tcBorders>
              <w:tl2br w:val="single" w:sz="4" w:space="0" w:color="auto"/>
              <w:tr2bl w:val="single" w:sz="4" w:space="0" w:color="auto"/>
            </w:tcBorders>
            <w:shd w:val="clear" w:color="auto" w:fill="auto"/>
            <w:noWrap/>
            <w:hideMark/>
          </w:tcPr>
          <w:p w14:paraId="6C649F52" w14:textId="77777777" w:rsidR="00A42C4C" w:rsidRPr="00A42C4C" w:rsidRDefault="00A42C4C" w:rsidP="00A42C4C">
            <w:pPr>
              <w:rPr>
                <w:rFonts w:eastAsia="PMingLiU"/>
                <w:lang w:eastAsia="en-US"/>
              </w:rPr>
            </w:pPr>
            <w:r w:rsidRPr="00A42C4C">
              <w:rPr>
                <w:rFonts w:eastAsia="PMingLiU"/>
                <w:lang w:eastAsia="en-US"/>
              </w:rPr>
              <w:t> </w:t>
            </w:r>
          </w:p>
        </w:tc>
      </w:tr>
      <w:tr w:rsidR="00A42C4C" w:rsidRPr="00A42C4C" w14:paraId="77D07EEB" w14:textId="77777777" w:rsidTr="003E0E69">
        <w:trPr>
          <w:trHeight w:val="312"/>
        </w:trPr>
        <w:tc>
          <w:tcPr>
            <w:tcW w:w="1195" w:type="dxa"/>
            <w:tcBorders>
              <w:top w:val="single" w:sz="4" w:space="0" w:color="auto"/>
            </w:tcBorders>
            <w:shd w:val="clear" w:color="auto" w:fill="auto"/>
            <w:noWrap/>
            <w:hideMark/>
          </w:tcPr>
          <w:p w14:paraId="35CAE9FE" w14:textId="77777777" w:rsidR="00A42C4C" w:rsidRPr="00A42C4C" w:rsidRDefault="00A42C4C" w:rsidP="00A42C4C">
            <w:pPr>
              <w:rPr>
                <w:rFonts w:eastAsia="PMingLiU"/>
                <w:lang w:eastAsia="en-US"/>
              </w:rPr>
            </w:pPr>
            <w:r w:rsidRPr="00A42C4C">
              <w:rPr>
                <w:rFonts w:eastAsia="PMingLiU"/>
                <w:lang w:eastAsia="en-US"/>
              </w:rPr>
              <w:t>Finanšu rādītājs</w:t>
            </w:r>
          </w:p>
        </w:tc>
        <w:tc>
          <w:tcPr>
            <w:tcW w:w="1419" w:type="dxa"/>
            <w:tcBorders>
              <w:top w:val="single" w:sz="4" w:space="0" w:color="auto"/>
            </w:tcBorders>
            <w:shd w:val="clear" w:color="auto" w:fill="auto"/>
            <w:noWrap/>
            <w:hideMark/>
          </w:tcPr>
          <w:p w14:paraId="447F836C" w14:textId="77777777" w:rsidR="00A42C4C" w:rsidRPr="00A42C4C" w:rsidRDefault="00A42C4C" w:rsidP="00A42C4C">
            <w:pPr>
              <w:rPr>
                <w:rFonts w:eastAsia="PMingLiU"/>
                <w:lang w:eastAsia="en-US"/>
              </w:rPr>
            </w:pPr>
            <w:r w:rsidRPr="00A42C4C">
              <w:rPr>
                <w:rFonts w:eastAsia="PMingLiU"/>
                <w:lang w:eastAsia="en-US"/>
              </w:rPr>
              <w:t> (F17) Finanšu rādītājs 9.PV (ERAF)</w:t>
            </w:r>
          </w:p>
        </w:tc>
        <w:tc>
          <w:tcPr>
            <w:tcW w:w="1776" w:type="dxa"/>
            <w:shd w:val="clear" w:color="auto" w:fill="auto"/>
            <w:noWrap/>
            <w:hideMark/>
          </w:tcPr>
          <w:p w14:paraId="6AE1B161" w14:textId="77777777" w:rsidR="00A42C4C" w:rsidRPr="00A42C4C" w:rsidRDefault="00A42C4C" w:rsidP="00A42C4C">
            <w:pPr>
              <w:rPr>
                <w:rFonts w:eastAsia="PMingLiU"/>
                <w:lang w:eastAsia="en-US"/>
              </w:rPr>
            </w:pPr>
            <w:r w:rsidRPr="00A42C4C">
              <w:rPr>
                <w:rFonts w:eastAsia="PMingLiU"/>
                <w:lang w:eastAsia="en-US"/>
              </w:rPr>
              <w:t> </w:t>
            </w:r>
          </w:p>
        </w:tc>
        <w:tc>
          <w:tcPr>
            <w:tcW w:w="1216" w:type="dxa"/>
            <w:shd w:val="clear" w:color="auto" w:fill="auto"/>
            <w:noWrap/>
            <w:hideMark/>
          </w:tcPr>
          <w:p w14:paraId="6F5ECCB3" w14:textId="77777777" w:rsidR="00A42C4C" w:rsidRPr="00A42C4C" w:rsidRDefault="00A42C4C" w:rsidP="00A42C4C">
            <w:pPr>
              <w:rPr>
                <w:rFonts w:eastAsia="PMingLiU"/>
                <w:lang w:eastAsia="en-US"/>
              </w:rPr>
            </w:pPr>
            <w:r w:rsidRPr="00A42C4C">
              <w:rPr>
                <w:rFonts w:eastAsia="PMingLiU"/>
                <w:lang w:eastAsia="en-US"/>
              </w:rPr>
              <w:t>EUR</w:t>
            </w:r>
          </w:p>
        </w:tc>
        <w:tc>
          <w:tcPr>
            <w:tcW w:w="728" w:type="dxa"/>
            <w:shd w:val="clear" w:color="auto" w:fill="auto"/>
            <w:noWrap/>
            <w:hideMark/>
          </w:tcPr>
          <w:p w14:paraId="22DFCF9D" w14:textId="77777777" w:rsidR="00A42C4C" w:rsidRPr="00A42C4C" w:rsidRDefault="00A42C4C" w:rsidP="00A42C4C">
            <w:pPr>
              <w:rPr>
                <w:rFonts w:eastAsia="PMingLiU"/>
                <w:lang w:eastAsia="en-US"/>
              </w:rPr>
            </w:pPr>
            <w:r w:rsidRPr="00A42C4C">
              <w:rPr>
                <w:rFonts w:eastAsia="PMingLiU"/>
                <w:lang w:eastAsia="en-US"/>
              </w:rPr>
              <w:t>ERAF</w:t>
            </w:r>
          </w:p>
        </w:tc>
        <w:tc>
          <w:tcPr>
            <w:tcW w:w="1032" w:type="dxa"/>
            <w:shd w:val="clear" w:color="auto" w:fill="auto"/>
            <w:noWrap/>
            <w:hideMark/>
          </w:tcPr>
          <w:p w14:paraId="7F2C72C1" w14:textId="77777777" w:rsidR="00A42C4C" w:rsidRPr="00A42C4C" w:rsidRDefault="00A42C4C" w:rsidP="00A42C4C">
            <w:pPr>
              <w:rPr>
                <w:rFonts w:eastAsia="PMingLiU"/>
                <w:i/>
                <w:iCs/>
                <w:lang w:eastAsia="en-US"/>
              </w:rPr>
            </w:pPr>
            <w:r w:rsidRPr="00A42C4C">
              <w:rPr>
                <w:rFonts w:eastAsia="PMingLiU"/>
                <w:i/>
                <w:iCs/>
                <w:lang w:eastAsia="en-US"/>
              </w:rPr>
              <w:t>Mazāk attīstītie reģioni</w:t>
            </w:r>
          </w:p>
        </w:tc>
        <w:tc>
          <w:tcPr>
            <w:tcW w:w="1231" w:type="dxa"/>
            <w:shd w:val="clear" w:color="auto" w:fill="auto"/>
            <w:noWrap/>
            <w:hideMark/>
          </w:tcPr>
          <w:p w14:paraId="673B4335" w14:textId="77777777" w:rsidR="00A42C4C" w:rsidRPr="00A42C4C" w:rsidRDefault="00A42C4C" w:rsidP="00A42C4C">
            <w:pPr>
              <w:rPr>
                <w:rFonts w:eastAsia="PMingLiU"/>
                <w:lang w:eastAsia="en-US"/>
              </w:rPr>
            </w:pPr>
            <w:r w:rsidRPr="00A42C4C">
              <w:rPr>
                <w:rFonts w:eastAsia="PMingLiU"/>
                <w:lang w:eastAsia="en-US"/>
              </w:rPr>
              <w:t>7 796 118</w:t>
            </w:r>
          </w:p>
          <w:p w14:paraId="678E3413" w14:textId="77777777" w:rsidR="00A42C4C" w:rsidRPr="00A42C4C" w:rsidRDefault="00A42C4C" w:rsidP="00A42C4C">
            <w:pPr>
              <w:rPr>
                <w:rFonts w:eastAsia="PMingLiU"/>
                <w:lang w:eastAsia="en-US"/>
              </w:rPr>
            </w:pPr>
          </w:p>
        </w:tc>
        <w:tc>
          <w:tcPr>
            <w:tcW w:w="960" w:type="dxa"/>
            <w:tcBorders>
              <w:tl2br w:val="single" w:sz="4" w:space="0" w:color="auto"/>
              <w:tr2bl w:val="single" w:sz="4" w:space="0" w:color="auto"/>
            </w:tcBorders>
            <w:shd w:val="clear" w:color="auto" w:fill="auto"/>
            <w:noWrap/>
            <w:hideMark/>
          </w:tcPr>
          <w:p w14:paraId="5570A55A" w14:textId="77777777" w:rsidR="00A42C4C" w:rsidRPr="00A42C4C" w:rsidRDefault="00A42C4C" w:rsidP="00A42C4C">
            <w:pPr>
              <w:rPr>
                <w:rFonts w:eastAsia="PMingLiU"/>
                <w:lang w:eastAsia="en-US"/>
              </w:rPr>
            </w:pPr>
            <w:r w:rsidRPr="00A42C4C">
              <w:rPr>
                <w:rFonts w:eastAsia="PMingLiU"/>
                <w:lang w:eastAsia="en-US"/>
              </w:rPr>
              <w:t> </w:t>
            </w:r>
          </w:p>
        </w:tc>
        <w:tc>
          <w:tcPr>
            <w:tcW w:w="759" w:type="dxa"/>
            <w:tcBorders>
              <w:tl2br w:val="single" w:sz="4" w:space="0" w:color="auto"/>
              <w:tr2bl w:val="single" w:sz="4" w:space="0" w:color="auto"/>
            </w:tcBorders>
            <w:shd w:val="clear" w:color="auto" w:fill="auto"/>
            <w:noWrap/>
            <w:hideMark/>
          </w:tcPr>
          <w:p w14:paraId="5D844F7A" w14:textId="77777777" w:rsidR="00A42C4C" w:rsidRPr="00A42C4C" w:rsidRDefault="00A42C4C" w:rsidP="00A42C4C">
            <w:pPr>
              <w:rPr>
                <w:rFonts w:eastAsia="PMingLiU"/>
                <w:lang w:eastAsia="en-US"/>
              </w:rPr>
            </w:pPr>
            <w:r w:rsidRPr="00A42C4C">
              <w:rPr>
                <w:rFonts w:eastAsia="PMingLiU"/>
                <w:lang w:eastAsia="en-US"/>
              </w:rPr>
              <w:t> </w:t>
            </w:r>
          </w:p>
        </w:tc>
        <w:tc>
          <w:tcPr>
            <w:tcW w:w="1321" w:type="dxa"/>
            <w:shd w:val="clear" w:color="auto" w:fill="auto"/>
            <w:noWrap/>
            <w:hideMark/>
          </w:tcPr>
          <w:p w14:paraId="37E9D6BC" w14:textId="77777777" w:rsidR="00A42C4C" w:rsidRPr="00A42C4C" w:rsidRDefault="00A42C4C" w:rsidP="00A42C4C">
            <w:pPr>
              <w:rPr>
                <w:rFonts w:eastAsia="PMingLiU"/>
                <w:lang w:eastAsia="en-US"/>
              </w:rPr>
            </w:pPr>
            <w:r w:rsidRPr="00A42C4C">
              <w:rPr>
                <w:rFonts w:eastAsia="PMingLiU"/>
                <w:lang w:eastAsia="en-US"/>
              </w:rPr>
              <w:t> </w:t>
            </w:r>
          </w:p>
          <w:p w14:paraId="20DFB4DA" w14:textId="77777777" w:rsidR="00A42C4C" w:rsidRPr="00A42C4C" w:rsidRDefault="00A42C4C" w:rsidP="00A42C4C">
            <w:pPr>
              <w:rPr>
                <w:rFonts w:eastAsia="PMingLiU"/>
                <w:lang w:eastAsia="en-US"/>
              </w:rPr>
            </w:pPr>
            <w:r w:rsidRPr="00A42C4C">
              <w:rPr>
                <w:rFonts w:eastAsia="PMingLiU"/>
                <w:lang w:eastAsia="en-US"/>
              </w:rPr>
              <w:t>287 533 985</w:t>
            </w:r>
          </w:p>
        </w:tc>
        <w:tc>
          <w:tcPr>
            <w:tcW w:w="1348" w:type="dxa"/>
            <w:shd w:val="clear" w:color="auto" w:fill="auto"/>
            <w:noWrap/>
            <w:hideMark/>
          </w:tcPr>
          <w:p w14:paraId="4129DEC5" w14:textId="77777777" w:rsidR="00A42C4C" w:rsidRPr="00A42C4C" w:rsidRDefault="00A42C4C" w:rsidP="00A42C4C">
            <w:pPr>
              <w:rPr>
                <w:rFonts w:eastAsia="PMingLiU"/>
                <w:lang w:eastAsia="en-US"/>
              </w:rPr>
            </w:pPr>
            <w:r w:rsidRPr="00A42C4C">
              <w:rPr>
                <w:rFonts w:eastAsia="PMingLiU"/>
                <w:lang w:eastAsia="en-US"/>
              </w:rPr>
              <w:t>Sertifikācijas iestādes uzskaites sistēma</w:t>
            </w:r>
          </w:p>
        </w:tc>
        <w:tc>
          <w:tcPr>
            <w:tcW w:w="1469" w:type="dxa"/>
            <w:tcBorders>
              <w:tl2br w:val="single" w:sz="4" w:space="0" w:color="auto"/>
              <w:tr2bl w:val="single" w:sz="4" w:space="0" w:color="auto"/>
            </w:tcBorders>
            <w:shd w:val="clear" w:color="auto" w:fill="auto"/>
            <w:noWrap/>
            <w:hideMark/>
          </w:tcPr>
          <w:p w14:paraId="7E5401A8" w14:textId="77777777" w:rsidR="00A42C4C" w:rsidRPr="00A42C4C" w:rsidRDefault="00A42C4C" w:rsidP="00A42C4C">
            <w:pPr>
              <w:rPr>
                <w:rFonts w:eastAsia="PMingLiU"/>
                <w:lang w:eastAsia="en-US"/>
              </w:rPr>
            </w:pPr>
            <w:r w:rsidRPr="00A42C4C">
              <w:rPr>
                <w:rFonts w:eastAsia="PMingLiU"/>
                <w:lang w:eastAsia="en-US"/>
              </w:rPr>
              <w:t> </w:t>
            </w:r>
          </w:p>
        </w:tc>
      </w:tr>
      <w:tr w:rsidR="00A42C4C" w:rsidRPr="00A42C4C" w14:paraId="74694DB0" w14:textId="77777777" w:rsidTr="003E0E69">
        <w:trPr>
          <w:trHeight w:val="312"/>
        </w:trPr>
        <w:tc>
          <w:tcPr>
            <w:tcW w:w="1195" w:type="dxa"/>
            <w:shd w:val="clear" w:color="auto" w:fill="auto"/>
            <w:noWrap/>
            <w:hideMark/>
          </w:tcPr>
          <w:p w14:paraId="14A1E500" w14:textId="77777777" w:rsidR="00A42C4C" w:rsidRPr="00A42C4C" w:rsidRDefault="00A42C4C" w:rsidP="00A42C4C">
            <w:pPr>
              <w:rPr>
                <w:rFonts w:eastAsia="PMingLiU"/>
                <w:lang w:eastAsia="en-US"/>
              </w:rPr>
            </w:pPr>
            <w:r w:rsidRPr="00A42C4C">
              <w:rPr>
                <w:rFonts w:eastAsia="PMingLiU"/>
                <w:lang w:eastAsia="en-US"/>
              </w:rPr>
              <w:t>Iznākuma rādītājs</w:t>
            </w:r>
          </w:p>
        </w:tc>
        <w:tc>
          <w:tcPr>
            <w:tcW w:w="1419" w:type="dxa"/>
            <w:shd w:val="clear" w:color="auto" w:fill="auto"/>
            <w:noWrap/>
            <w:hideMark/>
          </w:tcPr>
          <w:p w14:paraId="21DAEC92" w14:textId="77777777" w:rsidR="00A42C4C" w:rsidRPr="00A42C4C" w:rsidRDefault="00A42C4C" w:rsidP="00A42C4C">
            <w:pPr>
              <w:tabs>
                <w:tab w:val="left" w:pos="922"/>
              </w:tabs>
              <w:rPr>
                <w:rFonts w:eastAsia="PMingLiU"/>
                <w:lang w:eastAsia="en-US"/>
              </w:rPr>
            </w:pPr>
            <w:r w:rsidRPr="00A42C4C">
              <w:rPr>
                <w:rFonts w:eastAsia="PMingLiU"/>
                <w:lang w:eastAsia="en-US"/>
              </w:rPr>
              <w:t>i.9.1.1.ak</w:t>
            </w:r>
          </w:p>
          <w:p w14:paraId="66B26006" w14:textId="77777777" w:rsidR="00A42C4C" w:rsidRPr="00A42C4C" w:rsidRDefault="00A42C4C" w:rsidP="00A42C4C">
            <w:pPr>
              <w:rPr>
                <w:rFonts w:eastAsia="PMingLiU"/>
                <w:lang w:eastAsia="en-US"/>
              </w:rPr>
            </w:pPr>
            <w:r w:rsidRPr="00A42C4C">
              <w:rPr>
                <w:rFonts w:eastAsia="PMingLiU"/>
                <w:lang w:eastAsia="en-US"/>
              </w:rPr>
              <w:t xml:space="preserve">Bezdarbnieki, tostarp ilgstošie bezdarbnieki </w:t>
            </w:r>
          </w:p>
          <w:p w14:paraId="641AAEDA" w14:textId="77777777" w:rsidR="00A42C4C" w:rsidRPr="00A42C4C" w:rsidRDefault="00A42C4C" w:rsidP="00A42C4C">
            <w:pPr>
              <w:rPr>
                <w:rFonts w:eastAsia="PMingLiU"/>
                <w:lang w:eastAsia="en-US"/>
              </w:rPr>
            </w:pPr>
          </w:p>
        </w:tc>
        <w:tc>
          <w:tcPr>
            <w:tcW w:w="1776" w:type="dxa"/>
            <w:shd w:val="clear" w:color="auto" w:fill="auto"/>
            <w:noWrap/>
            <w:hideMark/>
          </w:tcPr>
          <w:p w14:paraId="6EB2D7E1" w14:textId="77777777" w:rsidR="00A42C4C" w:rsidRPr="00A42C4C" w:rsidRDefault="00A42C4C" w:rsidP="00A42C4C">
            <w:pPr>
              <w:rPr>
                <w:rFonts w:eastAsia="PMingLiU"/>
                <w:lang w:eastAsia="en-US"/>
              </w:rPr>
            </w:pPr>
          </w:p>
        </w:tc>
        <w:tc>
          <w:tcPr>
            <w:tcW w:w="1216" w:type="dxa"/>
            <w:shd w:val="clear" w:color="auto" w:fill="auto"/>
            <w:noWrap/>
            <w:hideMark/>
          </w:tcPr>
          <w:p w14:paraId="5E10C826" w14:textId="77777777" w:rsidR="00A42C4C" w:rsidRPr="00A42C4C" w:rsidRDefault="00A42C4C" w:rsidP="00A42C4C">
            <w:pPr>
              <w:rPr>
                <w:rFonts w:eastAsia="PMingLiU"/>
                <w:lang w:eastAsia="en-US"/>
              </w:rPr>
            </w:pPr>
            <w:r w:rsidRPr="00A42C4C">
              <w:rPr>
                <w:rFonts w:eastAsia="PMingLiU"/>
                <w:lang w:eastAsia="en-US"/>
              </w:rPr>
              <w:t>Dalībnieki</w:t>
            </w:r>
          </w:p>
        </w:tc>
        <w:tc>
          <w:tcPr>
            <w:tcW w:w="728" w:type="dxa"/>
            <w:shd w:val="clear" w:color="auto" w:fill="auto"/>
            <w:noWrap/>
            <w:hideMark/>
          </w:tcPr>
          <w:p w14:paraId="44DB4BEC" w14:textId="77777777" w:rsidR="00A42C4C" w:rsidRPr="00A42C4C" w:rsidRDefault="00A42C4C" w:rsidP="00A42C4C">
            <w:pPr>
              <w:rPr>
                <w:rFonts w:eastAsia="PMingLiU"/>
                <w:lang w:eastAsia="en-US"/>
              </w:rPr>
            </w:pPr>
            <w:r w:rsidRPr="00A42C4C">
              <w:rPr>
                <w:rFonts w:eastAsia="PMingLiU"/>
                <w:lang w:eastAsia="en-US"/>
              </w:rPr>
              <w:t>ESF</w:t>
            </w:r>
          </w:p>
        </w:tc>
        <w:tc>
          <w:tcPr>
            <w:tcW w:w="1032" w:type="dxa"/>
            <w:shd w:val="clear" w:color="auto" w:fill="auto"/>
            <w:noWrap/>
            <w:hideMark/>
          </w:tcPr>
          <w:p w14:paraId="2BFC68B7" w14:textId="77777777" w:rsidR="00A42C4C" w:rsidRPr="00A42C4C" w:rsidRDefault="00A42C4C" w:rsidP="00A42C4C">
            <w:pPr>
              <w:rPr>
                <w:rFonts w:eastAsia="PMingLiU"/>
                <w:i/>
                <w:iCs/>
                <w:lang w:eastAsia="en-US"/>
              </w:rPr>
            </w:pPr>
            <w:r w:rsidRPr="00A42C4C">
              <w:rPr>
                <w:rFonts w:eastAsia="PMingLiU"/>
                <w:i/>
                <w:iCs/>
                <w:lang w:eastAsia="en-US"/>
              </w:rPr>
              <w:t>Mazāk attīstītie reģioni</w:t>
            </w:r>
          </w:p>
        </w:tc>
        <w:tc>
          <w:tcPr>
            <w:tcW w:w="1231" w:type="dxa"/>
            <w:shd w:val="clear" w:color="auto" w:fill="auto"/>
            <w:noWrap/>
            <w:hideMark/>
          </w:tcPr>
          <w:p w14:paraId="0D49EF01" w14:textId="77777777" w:rsidR="00A42C4C" w:rsidRPr="00A42C4C" w:rsidRDefault="00A42C4C" w:rsidP="00A42C4C">
            <w:pPr>
              <w:rPr>
                <w:rFonts w:eastAsia="PMingLiU"/>
                <w:lang w:eastAsia="en-US"/>
              </w:rPr>
            </w:pPr>
            <w:r w:rsidRPr="00A42C4C">
              <w:rPr>
                <w:rFonts w:eastAsia="PMingLiU"/>
                <w:lang w:eastAsia="en-US"/>
              </w:rPr>
              <w:t>12 500</w:t>
            </w:r>
          </w:p>
        </w:tc>
        <w:tc>
          <w:tcPr>
            <w:tcW w:w="960" w:type="dxa"/>
            <w:tcBorders>
              <w:bottom w:val="single" w:sz="4" w:space="0" w:color="auto"/>
            </w:tcBorders>
            <w:shd w:val="clear" w:color="auto" w:fill="auto"/>
            <w:noWrap/>
            <w:hideMark/>
          </w:tcPr>
          <w:p w14:paraId="6862A784" w14:textId="77777777" w:rsidR="00A42C4C" w:rsidRPr="00A42C4C" w:rsidRDefault="00A42C4C" w:rsidP="00A42C4C">
            <w:pPr>
              <w:rPr>
                <w:rFonts w:eastAsia="PMingLiU"/>
                <w:lang w:eastAsia="en-US"/>
              </w:rPr>
            </w:pPr>
            <w:r w:rsidRPr="00A42C4C">
              <w:rPr>
                <w:rFonts w:eastAsia="PMingLiU"/>
                <w:lang w:eastAsia="en-US"/>
              </w:rPr>
              <w:t> </w:t>
            </w:r>
          </w:p>
        </w:tc>
        <w:tc>
          <w:tcPr>
            <w:tcW w:w="759" w:type="dxa"/>
            <w:tcBorders>
              <w:bottom w:val="single" w:sz="4" w:space="0" w:color="auto"/>
            </w:tcBorders>
            <w:shd w:val="clear" w:color="auto" w:fill="auto"/>
            <w:noWrap/>
            <w:hideMark/>
          </w:tcPr>
          <w:p w14:paraId="2BC16EF6" w14:textId="77777777" w:rsidR="00A42C4C" w:rsidRPr="00A42C4C" w:rsidRDefault="00A42C4C" w:rsidP="00A42C4C">
            <w:pPr>
              <w:rPr>
                <w:rFonts w:eastAsia="PMingLiU"/>
                <w:lang w:eastAsia="en-US"/>
              </w:rPr>
            </w:pPr>
            <w:r w:rsidRPr="00A42C4C">
              <w:rPr>
                <w:rFonts w:eastAsia="PMingLiU"/>
                <w:lang w:eastAsia="en-US"/>
              </w:rPr>
              <w:t> </w:t>
            </w:r>
          </w:p>
        </w:tc>
        <w:tc>
          <w:tcPr>
            <w:tcW w:w="1321" w:type="dxa"/>
            <w:shd w:val="clear" w:color="auto" w:fill="auto"/>
            <w:noWrap/>
            <w:hideMark/>
          </w:tcPr>
          <w:p w14:paraId="36CA9E72" w14:textId="707C1A64" w:rsidR="00A42C4C" w:rsidRPr="00A42C4C" w:rsidRDefault="001E3C1A" w:rsidP="00A42C4C">
            <w:pPr>
              <w:rPr>
                <w:rFonts w:eastAsia="PMingLiU"/>
                <w:lang w:eastAsia="en-US"/>
              </w:rPr>
            </w:pPr>
            <w:r w:rsidRPr="001E3C1A">
              <w:rPr>
                <w:rFonts w:eastAsia="PMingLiU"/>
                <w:lang w:eastAsia="en-US"/>
              </w:rPr>
              <w:t>46 393</w:t>
            </w:r>
          </w:p>
        </w:tc>
        <w:tc>
          <w:tcPr>
            <w:tcW w:w="1348" w:type="dxa"/>
            <w:shd w:val="clear" w:color="auto" w:fill="auto"/>
            <w:noWrap/>
            <w:hideMark/>
          </w:tcPr>
          <w:p w14:paraId="162D5568" w14:textId="77777777" w:rsidR="00A42C4C" w:rsidRPr="00A42C4C" w:rsidRDefault="00A42C4C" w:rsidP="00A42C4C">
            <w:pPr>
              <w:rPr>
                <w:rFonts w:eastAsia="PMingLiU"/>
                <w:lang w:eastAsia="en-US"/>
              </w:rPr>
            </w:pPr>
            <w:r w:rsidRPr="00A42C4C">
              <w:rPr>
                <w:rFonts w:eastAsia="PMingLiU"/>
                <w:lang w:eastAsia="en-US"/>
              </w:rPr>
              <w:t>Projektu dati</w:t>
            </w:r>
          </w:p>
        </w:tc>
        <w:tc>
          <w:tcPr>
            <w:tcW w:w="1469" w:type="dxa"/>
            <w:shd w:val="clear" w:color="auto" w:fill="auto"/>
            <w:noWrap/>
            <w:hideMark/>
          </w:tcPr>
          <w:p w14:paraId="64323006" w14:textId="77777777" w:rsidR="00A42C4C" w:rsidRPr="00A42C4C" w:rsidRDefault="00A42C4C" w:rsidP="00A42C4C">
            <w:pPr>
              <w:rPr>
                <w:rFonts w:eastAsia="PMingLiU"/>
                <w:lang w:eastAsia="en-US"/>
              </w:rPr>
            </w:pPr>
            <w:r w:rsidRPr="00A42C4C">
              <w:rPr>
                <w:rFonts w:eastAsia="PMingLiU"/>
                <w:lang w:eastAsia="en-US"/>
              </w:rPr>
              <w:t>Iznākuma rādītājs iekļauj 9.1.1. SAM plānotās investīcijas,  kas veido 41 % no 9. prioritārajam virzienam plānotā kopējā finansējuma ESF atbalsta ietvaros</w:t>
            </w:r>
          </w:p>
        </w:tc>
      </w:tr>
      <w:tr w:rsidR="00A42C4C" w:rsidRPr="00A42C4C" w14:paraId="53C79F33" w14:textId="77777777" w:rsidTr="003E0E69">
        <w:trPr>
          <w:trHeight w:val="312"/>
        </w:trPr>
        <w:tc>
          <w:tcPr>
            <w:tcW w:w="1195" w:type="dxa"/>
            <w:shd w:val="clear" w:color="auto" w:fill="auto"/>
            <w:noWrap/>
            <w:hideMark/>
          </w:tcPr>
          <w:p w14:paraId="06D64E47" w14:textId="77777777" w:rsidR="00A42C4C" w:rsidRPr="00A42C4C" w:rsidRDefault="00A42C4C" w:rsidP="00A42C4C">
            <w:pPr>
              <w:rPr>
                <w:rFonts w:eastAsia="PMingLiU"/>
                <w:lang w:eastAsia="en-US"/>
              </w:rPr>
            </w:pPr>
            <w:r w:rsidRPr="00A42C4C">
              <w:rPr>
                <w:rFonts w:eastAsia="PMingLiU"/>
                <w:lang w:eastAsia="en-US"/>
              </w:rPr>
              <w:t>Iznākuma rādītājs</w:t>
            </w:r>
          </w:p>
        </w:tc>
        <w:tc>
          <w:tcPr>
            <w:tcW w:w="1419" w:type="dxa"/>
            <w:shd w:val="clear" w:color="auto" w:fill="auto"/>
            <w:noWrap/>
          </w:tcPr>
          <w:p w14:paraId="6685BEA6" w14:textId="77777777" w:rsidR="00A42C4C" w:rsidRPr="00A42C4C" w:rsidRDefault="00A42C4C" w:rsidP="00A42C4C">
            <w:pPr>
              <w:jc w:val="both"/>
              <w:rPr>
                <w:rFonts w:eastAsia="PMingLiU"/>
                <w:szCs w:val="22"/>
                <w:lang w:eastAsia="en-US"/>
              </w:rPr>
            </w:pPr>
            <w:r w:rsidRPr="00A42C4C">
              <w:rPr>
                <w:rFonts w:eastAsia="PMingLiU"/>
                <w:lang w:eastAsia="en-US"/>
              </w:rPr>
              <w:t xml:space="preserve">i.9.2.2.a Personu ar garīga rakstura traucējumiem skaits, kuras saņem ESF atbalstītos sociālās </w:t>
            </w:r>
            <w:r w:rsidRPr="00A42C4C">
              <w:rPr>
                <w:rFonts w:eastAsia="PMingLiU"/>
                <w:lang w:eastAsia="en-US"/>
              </w:rPr>
              <w:lastRenderedPageBreak/>
              <w:t xml:space="preserve">aprūpes pakalpojumus dzīvesvietā </w:t>
            </w:r>
          </w:p>
          <w:p w14:paraId="33EFE3BC" w14:textId="77777777" w:rsidR="00A42C4C" w:rsidRPr="00A42C4C" w:rsidRDefault="00A42C4C" w:rsidP="00A42C4C">
            <w:pPr>
              <w:rPr>
                <w:rFonts w:eastAsia="PMingLiU"/>
                <w:lang w:eastAsia="en-US"/>
              </w:rPr>
            </w:pPr>
          </w:p>
        </w:tc>
        <w:tc>
          <w:tcPr>
            <w:tcW w:w="1776" w:type="dxa"/>
            <w:shd w:val="clear" w:color="auto" w:fill="auto"/>
            <w:noWrap/>
          </w:tcPr>
          <w:p w14:paraId="15007FB0" w14:textId="77777777" w:rsidR="00A42C4C" w:rsidRPr="00A42C4C" w:rsidRDefault="00A42C4C" w:rsidP="00A42C4C">
            <w:pPr>
              <w:rPr>
                <w:rFonts w:eastAsia="PMingLiU"/>
                <w:lang w:eastAsia="en-US"/>
              </w:rPr>
            </w:pPr>
            <w:r w:rsidRPr="00A42C4C">
              <w:rPr>
                <w:rFonts w:eastAsia="PMingLiU"/>
                <w:lang w:eastAsia="en-US"/>
              </w:rPr>
              <w:lastRenderedPageBreak/>
              <w:t xml:space="preserve">To personu ar garīga rakstura traucējumiem skaits, kuras ir saņēmušas no valsts budžeta finansētu pakalpojumu </w:t>
            </w:r>
            <w:r w:rsidRPr="00A42C4C">
              <w:rPr>
                <w:rFonts w:eastAsia="PMingLiU"/>
                <w:lang w:eastAsia="en-US"/>
              </w:rPr>
              <w:lastRenderedPageBreak/>
              <w:t>ilgstošas sociālās aprūpes un sociālās rehabilitācijas institūcijā, ir pārcēlušās uz dzīvi pašvaldībā un saņem individuālajām vajadzībām atbilstošus sociālos pakalpojumus dzīvesvietā ar ESF atbalstu, un to personu ar garīga rakstura traucējumiem skaits, kurām ir indikācijas valsts finansēta pakalpojuma ilgstošas sociālās aprūpes un sociālās rehabilitācijas institūcijā saņemšanai, bet kuras turpina dzīvot pašvaldībā un saņemt ESF līdzfinansētus sociālos pakalpojumus dzīvesvietā</w:t>
            </w:r>
          </w:p>
        </w:tc>
        <w:tc>
          <w:tcPr>
            <w:tcW w:w="1216" w:type="dxa"/>
            <w:shd w:val="clear" w:color="auto" w:fill="auto"/>
            <w:noWrap/>
          </w:tcPr>
          <w:p w14:paraId="4F2F34FD" w14:textId="77777777" w:rsidR="00A42C4C" w:rsidRPr="00A42C4C" w:rsidRDefault="00A42C4C" w:rsidP="00A42C4C">
            <w:pPr>
              <w:rPr>
                <w:rFonts w:eastAsia="PMingLiU"/>
                <w:lang w:eastAsia="en-US"/>
              </w:rPr>
            </w:pPr>
            <w:r w:rsidRPr="00A42C4C">
              <w:rPr>
                <w:rFonts w:eastAsia="PMingLiU"/>
                <w:lang w:eastAsia="en-US"/>
              </w:rPr>
              <w:lastRenderedPageBreak/>
              <w:t>Personas</w:t>
            </w:r>
          </w:p>
        </w:tc>
        <w:tc>
          <w:tcPr>
            <w:tcW w:w="728" w:type="dxa"/>
            <w:shd w:val="clear" w:color="auto" w:fill="auto"/>
            <w:noWrap/>
            <w:hideMark/>
          </w:tcPr>
          <w:p w14:paraId="6110B4A3" w14:textId="77777777" w:rsidR="00A42C4C" w:rsidRPr="00A42C4C" w:rsidRDefault="00A42C4C" w:rsidP="00A42C4C">
            <w:pPr>
              <w:rPr>
                <w:rFonts w:eastAsia="PMingLiU"/>
                <w:lang w:eastAsia="en-US"/>
              </w:rPr>
            </w:pPr>
            <w:r w:rsidRPr="00A42C4C">
              <w:rPr>
                <w:rFonts w:eastAsia="PMingLiU"/>
                <w:lang w:eastAsia="en-US"/>
              </w:rPr>
              <w:t>ESF</w:t>
            </w:r>
          </w:p>
        </w:tc>
        <w:tc>
          <w:tcPr>
            <w:tcW w:w="1032" w:type="dxa"/>
            <w:shd w:val="clear" w:color="auto" w:fill="auto"/>
            <w:noWrap/>
            <w:hideMark/>
          </w:tcPr>
          <w:p w14:paraId="58EEAC2D" w14:textId="77777777" w:rsidR="00A42C4C" w:rsidRPr="00A42C4C" w:rsidRDefault="00A42C4C" w:rsidP="00A42C4C">
            <w:pPr>
              <w:rPr>
                <w:rFonts w:eastAsia="PMingLiU"/>
                <w:i/>
                <w:iCs/>
                <w:lang w:eastAsia="en-US"/>
              </w:rPr>
            </w:pPr>
            <w:r w:rsidRPr="00A42C4C">
              <w:rPr>
                <w:rFonts w:eastAsia="PMingLiU"/>
                <w:i/>
                <w:iCs/>
                <w:lang w:eastAsia="en-US"/>
              </w:rPr>
              <w:t>Mazāk attīstītie reģioni</w:t>
            </w:r>
          </w:p>
        </w:tc>
        <w:tc>
          <w:tcPr>
            <w:tcW w:w="1231" w:type="dxa"/>
            <w:shd w:val="clear" w:color="auto" w:fill="auto"/>
            <w:noWrap/>
            <w:hideMark/>
          </w:tcPr>
          <w:p w14:paraId="575027D1" w14:textId="77777777" w:rsidR="00A42C4C" w:rsidRPr="00A42C4C" w:rsidRDefault="00A42C4C" w:rsidP="00A42C4C">
            <w:pPr>
              <w:jc w:val="center"/>
              <w:rPr>
                <w:rFonts w:eastAsia="PMingLiU"/>
                <w:lang w:eastAsia="en-US"/>
              </w:rPr>
            </w:pPr>
            <w:r w:rsidRPr="00A42C4C">
              <w:rPr>
                <w:rFonts w:eastAsia="PMingLiU"/>
                <w:lang w:eastAsia="en-US"/>
              </w:rPr>
              <w:t>210</w:t>
            </w:r>
          </w:p>
        </w:tc>
        <w:tc>
          <w:tcPr>
            <w:tcW w:w="960" w:type="dxa"/>
            <w:tcBorders>
              <w:tl2br w:val="nil"/>
              <w:tr2bl w:val="nil"/>
            </w:tcBorders>
            <w:shd w:val="clear" w:color="auto" w:fill="auto"/>
            <w:noWrap/>
            <w:hideMark/>
          </w:tcPr>
          <w:p w14:paraId="3914653A" w14:textId="77777777" w:rsidR="00A42C4C" w:rsidRPr="00A42C4C" w:rsidRDefault="00A42C4C" w:rsidP="00A42C4C">
            <w:pPr>
              <w:rPr>
                <w:rFonts w:eastAsia="PMingLiU"/>
                <w:lang w:eastAsia="en-US"/>
              </w:rPr>
            </w:pPr>
            <w:r w:rsidRPr="00A42C4C">
              <w:rPr>
                <w:rFonts w:eastAsia="PMingLiU"/>
                <w:lang w:eastAsia="en-US"/>
              </w:rPr>
              <w:t> </w:t>
            </w:r>
          </w:p>
        </w:tc>
        <w:tc>
          <w:tcPr>
            <w:tcW w:w="759" w:type="dxa"/>
            <w:tcBorders>
              <w:tl2br w:val="nil"/>
              <w:tr2bl w:val="nil"/>
            </w:tcBorders>
            <w:shd w:val="clear" w:color="auto" w:fill="auto"/>
            <w:noWrap/>
            <w:hideMark/>
          </w:tcPr>
          <w:p w14:paraId="5E7C35EA" w14:textId="77777777" w:rsidR="00A42C4C" w:rsidRPr="00A42C4C" w:rsidRDefault="00A42C4C" w:rsidP="00A42C4C">
            <w:pPr>
              <w:rPr>
                <w:rFonts w:eastAsia="PMingLiU"/>
                <w:lang w:eastAsia="en-US"/>
              </w:rPr>
            </w:pPr>
            <w:r w:rsidRPr="00A42C4C">
              <w:rPr>
                <w:rFonts w:eastAsia="PMingLiU"/>
                <w:lang w:eastAsia="en-US"/>
              </w:rPr>
              <w:t> </w:t>
            </w:r>
          </w:p>
        </w:tc>
        <w:tc>
          <w:tcPr>
            <w:tcW w:w="1321" w:type="dxa"/>
            <w:tcBorders>
              <w:bottom w:val="single" w:sz="4" w:space="0" w:color="auto"/>
            </w:tcBorders>
            <w:shd w:val="clear" w:color="auto" w:fill="auto"/>
            <w:noWrap/>
            <w:hideMark/>
          </w:tcPr>
          <w:p w14:paraId="5E2D35A9" w14:textId="77777777" w:rsidR="00A42C4C" w:rsidRPr="00A42C4C" w:rsidRDefault="00A42C4C" w:rsidP="00A42C4C">
            <w:pPr>
              <w:rPr>
                <w:rFonts w:eastAsia="PMingLiU"/>
                <w:lang w:eastAsia="en-US"/>
              </w:rPr>
            </w:pPr>
            <w:r w:rsidRPr="00A42C4C">
              <w:rPr>
                <w:rFonts w:eastAsia="PMingLiU"/>
                <w:lang w:eastAsia="en-US"/>
              </w:rPr>
              <w:t>2100</w:t>
            </w:r>
          </w:p>
          <w:p w14:paraId="07708491" w14:textId="77777777" w:rsidR="00A42C4C" w:rsidRPr="00A42C4C" w:rsidRDefault="00A42C4C" w:rsidP="00A42C4C">
            <w:pPr>
              <w:rPr>
                <w:rFonts w:eastAsia="PMingLiU"/>
                <w:lang w:eastAsia="en-US"/>
              </w:rPr>
            </w:pPr>
          </w:p>
        </w:tc>
        <w:tc>
          <w:tcPr>
            <w:tcW w:w="1348" w:type="dxa"/>
            <w:shd w:val="clear" w:color="auto" w:fill="auto"/>
            <w:noWrap/>
            <w:hideMark/>
          </w:tcPr>
          <w:p w14:paraId="029A5EEF" w14:textId="77777777" w:rsidR="00A42C4C" w:rsidRPr="00A42C4C" w:rsidRDefault="00A42C4C" w:rsidP="00A42C4C">
            <w:pPr>
              <w:rPr>
                <w:rFonts w:eastAsia="PMingLiU"/>
                <w:lang w:eastAsia="en-US"/>
              </w:rPr>
            </w:pPr>
            <w:r w:rsidRPr="00A42C4C">
              <w:rPr>
                <w:rFonts w:eastAsia="PMingLiU"/>
                <w:lang w:eastAsia="en-US"/>
              </w:rPr>
              <w:t>Projektu dati</w:t>
            </w:r>
          </w:p>
        </w:tc>
        <w:tc>
          <w:tcPr>
            <w:tcW w:w="1469" w:type="dxa"/>
            <w:shd w:val="clear" w:color="auto" w:fill="auto"/>
            <w:noWrap/>
            <w:hideMark/>
          </w:tcPr>
          <w:p w14:paraId="7738A966" w14:textId="77777777" w:rsidR="00A42C4C" w:rsidRPr="00A42C4C" w:rsidRDefault="00A42C4C" w:rsidP="00A42C4C">
            <w:pPr>
              <w:rPr>
                <w:rFonts w:eastAsia="PMingLiU"/>
                <w:lang w:eastAsia="en-US"/>
              </w:rPr>
            </w:pPr>
            <w:r w:rsidRPr="00A42C4C">
              <w:rPr>
                <w:rFonts w:eastAsia="PMingLiU"/>
                <w:lang w:eastAsia="en-US"/>
              </w:rPr>
              <w:t xml:space="preserve">Iznākuma rādītājs iekļauj daļu no 9.2.2. SAM plānotajām investīcijām, kas veido 17 % no 9. </w:t>
            </w:r>
            <w:r w:rsidRPr="00A42C4C">
              <w:rPr>
                <w:rFonts w:eastAsia="PMingLiU"/>
                <w:lang w:eastAsia="en-US"/>
              </w:rPr>
              <w:lastRenderedPageBreak/>
              <w:t>prioritārajam virzienam plānotā kopējā finansējuma ESF atbalsta ietvaros</w:t>
            </w:r>
          </w:p>
        </w:tc>
      </w:tr>
      <w:tr w:rsidR="00A42C4C" w:rsidRPr="00A42C4C" w14:paraId="2144A039" w14:textId="77777777" w:rsidTr="003E0E69">
        <w:trPr>
          <w:trHeight w:val="312"/>
        </w:trPr>
        <w:tc>
          <w:tcPr>
            <w:tcW w:w="1195" w:type="dxa"/>
            <w:shd w:val="clear" w:color="auto" w:fill="auto"/>
            <w:noWrap/>
          </w:tcPr>
          <w:p w14:paraId="2C333CB9" w14:textId="77777777" w:rsidR="00A42C4C" w:rsidRPr="00A42C4C" w:rsidRDefault="00A42C4C" w:rsidP="00A42C4C">
            <w:pPr>
              <w:jc w:val="both"/>
              <w:rPr>
                <w:rFonts w:eastAsia="PMingLiU"/>
                <w:lang w:eastAsia="en-US"/>
              </w:rPr>
            </w:pPr>
            <w:r w:rsidRPr="00A42C4C">
              <w:rPr>
                <w:rFonts w:eastAsia="PMingLiU"/>
                <w:lang w:eastAsia="en-US"/>
              </w:rPr>
              <w:lastRenderedPageBreak/>
              <w:t>Iznākuma rādītājs</w:t>
            </w:r>
          </w:p>
        </w:tc>
        <w:tc>
          <w:tcPr>
            <w:tcW w:w="1419" w:type="dxa"/>
            <w:shd w:val="clear" w:color="auto" w:fill="auto"/>
            <w:noWrap/>
          </w:tcPr>
          <w:p w14:paraId="44AD4CD7" w14:textId="77777777" w:rsidR="00A42C4C" w:rsidRPr="00A42C4C" w:rsidRDefault="00A42C4C" w:rsidP="00A42C4C">
            <w:pPr>
              <w:rPr>
                <w:rFonts w:eastAsia="PMingLiU"/>
                <w:sz w:val="24"/>
                <w:szCs w:val="22"/>
                <w:lang w:eastAsia="en-US"/>
              </w:rPr>
            </w:pPr>
            <w:r w:rsidRPr="00A42C4C">
              <w:rPr>
                <w:rFonts w:eastAsia="PMingLiU"/>
                <w:lang w:eastAsia="en-US"/>
              </w:rPr>
              <w:t>i.9.2.4.a Iedzīvotāju skaits, kas iekļaujas 6 mērķa grupās (sk. DP 966.punktu) un kas piedalījušies ESF  slimību profilakses pasākumos</w:t>
            </w:r>
            <w:r w:rsidRPr="00A42C4C">
              <w:rPr>
                <w:rFonts w:eastAsia="PMingLiU"/>
                <w:strike/>
                <w:lang w:eastAsia="en-US"/>
              </w:rPr>
              <w:t xml:space="preserve"> </w:t>
            </w:r>
          </w:p>
        </w:tc>
        <w:tc>
          <w:tcPr>
            <w:tcW w:w="1776" w:type="dxa"/>
            <w:shd w:val="clear" w:color="auto" w:fill="auto"/>
            <w:noWrap/>
          </w:tcPr>
          <w:p w14:paraId="4769A075" w14:textId="77777777" w:rsidR="00A42C4C" w:rsidRPr="00A42C4C" w:rsidRDefault="00A42C4C" w:rsidP="00A42C4C">
            <w:pPr>
              <w:rPr>
                <w:sz w:val="24"/>
                <w:szCs w:val="24"/>
              </w:rPr>
            </w:pPr>
            <w:r w:rsidRPr="00A42C4C">
              <w:rPr>
                <w:rFonts w:eastAsia="PMingLiU"/>
                <w:lang w:eastAsia="en-US"/>
              </w:rPr>
              <w:t>Iedzīvotāju skaits, kas iekļaujas 6 mērķa grupās (sk. DP 966. punktu) un kas piedalījušies ESF  slimību profilakses pasākumos</w:t>
            </w:r>
            <w:r w:rsidRPr="00A42C4C">
              <w:rPr>
                <w:rFonts w:eastAsia="PMingLiU"/>
                <w:sz w:val="24"/>
                <w:szCs w:val="22"/>
              </w:rPr>
              <w:t xml:space="preserve"> </w:t>
            </w:r>
          </w:p>
          <w:p w14:paraId="3A3D85DE" w14:textId="77777777" w:rsidR="00A42C4C" w:rsidRPr="00A42C4C" w:rsidRDefault="00A42C4C" w:rsidP="00A42C4C">
            <w:pPr>
              <w:rPr>
                <w:rFonts w:eastAsia="PMingLiU"/>
                <w:lang w:eastAsia="en-US"/>
              </w:rPr>
            </w:pPr>
          </w:p>
        </w:tc>
        <w:tc>
          <w:tcPr>
            <w:tcW w:w="1216" w:type="dxa"/>
            <w:shd w:val="clear" w:color="auto" w:fill="auto"/>
            <w:noWrap/>
          </w:tcPr>
          <w:p w14:paraId="6545558F" w14:textId="77777777" w:rsidR="00A42C4C" w:rsidRPr="00A42C4C" w:rsidRDefault="00A42C4C" w:rsidP="00A42C4C">
            <w:pPr>
              <w:rPr>
                <w:rFonts w:eastAsia="PMingLiU"/>
                <w:lang w:eastAsia="en-US"/>
              </w:rPr>
            </w:pPr>
            <w:r w:rsidRPr="00A42C4C">
              <w:rPr>
                <w:rFonts w:eastAsia="PMingLiU"/>
                <w:lang w:eastAsia="en-US"/>
              </w:rPr>
              <w:t>Iedzīvotāji</w:t>
            </w:r>
          </w:p>
        </w:tc>
        <w:tc>
          <w:tcPr>
            <w:tcW w:w="728" w:type="dxa"/>
            <w:shd w:val="clear" w:color="auto" w:fill="auto"/>
            <w:noWrap/>
          </w:tcPr>
          <w:p w14:paraId="2FF04CD4" w14:textId="77777777" w:rsidR="00A42C4C" w:rsidRPr="00A42C4C" w:rsidRDefault="00A42C4C" w:rsidP="00A42C4C">
            <w:pPr>
              <w:rPr>
                <w:rFonts w:eastAsia="PMingLiU"/>
                <w:lang w:eastAsia="en-US"/>
              </w:rPr>
            </w:pPr>
            <w:r w:rsidRPr="00A42C4C">
              <w:rPr>
                <w:rFonts w:eastAsia="PMingLiU"/>
                <w:lang w:eastAsia="en-US"/>
              </w:rPr>
              <w:t>ESF</w:t>
            </w:r>
          </w:p>
        </w:tc>
        <w:tc>
          <w:tcPr>
            <w:tcW w:w="1032" w:type="dxa"/>
            <w:shd w:val="clear" w:color="auto" w:fill="auto"/>
            <w:noWrap/>
          </w:tcPr>
          <w:p w14:paraId="30C040DA" w14:textId="77777777" w:rsidR="00A42C4C" w:rsidRPr="00A42C4C" w:rsidRDefault="00A42C4C" w:rsidP="00A42C4C">
            <w:pPr>
              <w:rPr>
                <w:rFonts w:eastAsia="PMingLiU"/>
                <w:i/>
                <w:iCs/>
                <w:lang w:eastAsia="en-US"/>
              </w:rPr>
            </w:pPr>
            <w:r w:rsidRPr="00A42C4C">
              <w:rPr>
                <w:rFonts w:eastAsia="PMingLiU"/>
                <w:i/>
                <w:iCs/>
                <w:lang w:eastAsia="en-US"/>
              </w:rPr>
              <w:t>Mazāk attīstītie reģioni</w:t>
            </w:r>
          </w:p>
        </w:tc>
        <w:tc>
          <w:tcPr>
            <w:tcW w:w="1231" w:type="dxa"/>
            <w:shd w:val="clear" w:color="auto" w:fill="auto"/>
            <w:noWrap/>
          </w:tcPr>
          <w:p w14:paraId="5A84AAE2" w14:textId="77777777" w:rsidR="00A42C4C" w:rsidRPr="00A42C4C" w:rsidRDefault="00A42C4C" w:rsidP="00A42C4C">
            <w:pPr>
              <w:jc w:val="center"/>
              <w:rPr>
                <w:rFonts w:eastAsia="PMingLiU"/>
                <w:lang w:eastAsia="en-US"/>
              </w:rPr>
            </w:pPr>
            <w:r w:rsidRPr="00A42C4C">
              <w:rPr>
                <w:rFonts w:eastAsia="PMingLiU"/>
                <w:lang w:eastAsia="en-US"/>
              </w:rPr>
              <w:t>20 000</w:t>
            </w:r>
          </w:p>
        </w:tc>
        <w:tc>
          <w:tcPr>
            <w:tcW w:w="960" w:type="dxa"/>
            <w:tcBorders>
              <w:tl2br w:val="nil"/>
              <w:tr2bl w:val="nil"/>
            </w:tcBorders>
            <w:shd w:val="clear" w:color="auto" w:fill="auto"/>
            <w:noWrap/>
          </w:tcPr>
          <w:p w14:paraId="2E9C8914" w14:textId="77777777" w:rsidR="00A42C4C" w:rsidRPr="00A42C4C" w:rsidRDefault="00A42C4C" w:rsidP="00A42C4C">
            <w:pPr>
              <w:rPr>
                <w:rFonts w:eastAsia="PMingLiU"/>
                <w:lang w:eastAsia="en-US"/>
              </w:rPr>
            </w:pPr>
          </w:p>
        </w:tc>
        <w:tc>
          <w:tcPr>
            <w:tcW w:w="759" w:type="dxa"/>
            <w:tcBorders>
              <w:tl2br w:val="nil"/>
              <w:tr2bl w:val="nil"/>
            </w:tcBorders>
            <w:shd w:val="clear" w:color="auto" w:fill="auto"/>
            <w:noWrap/>
          </w:tcPr>
          <w:p w14:paraId="46438A19" w14:textId="77777777" w:rsidR="00A42C4C" w:rsidRPr="00A42C4C" w:rsidRDefault="00A42C4C" w:rsidP="00A42C4C">
            <w:pPr>
              <w:rPr>
                <w:rFonts w:eastAsia="PMingLiU"/>
                <w:lang w:eastAsia="en-US"/>
              </w:rPr>
            </w:pPr>
          </w:p>
        </w:tc>
        <w:tc>
          <w:tcPr>
            <w:tcW w:w="1321" w:type="dxa"/>
            <w:tcBorders>
              <w:bottom w:val="single" w:sz="4" w:space="0" w:color="auto"/>
            </w:tcBorders>
            <w:shd w:val="clear" w:color="auto" w:fill="auto"/>
            <w:noWrap/>
          </w:tcPr>
          <w:p w14:paraId="2815C603" w14:textId="77777777" w:rsidR="00A42C4C" w:rsidRPr="00A42C4C" w:rsidRDefault="00A42C4C" w:rsidP="00A42C4C">
            <w:pPr>
              <w:jc w:val="center"/>
              <w:rPr>
                <w:rFonts w:eastAsia="PMingLiU"/>
                <w:lang w:eastAsia="en-US"/>
              </w:rPr>
            </w:pPr>
            <w:r w:rsidRPr="00A42C4C">
              <w:rPr>
                <w:rFonts w:eastAsia="PMingLiU"/>
                <w:lang w:eastAsia="en-US"/>
              </w:rPr>
              <w:t>45 000</w:t>
            </w:r>
          </w:p>
        </w:tc>
        <w:tc>
          <w:tcPr>
            <w:tcW w:w="1348" w:type="dxa"/>
            <w:shd w:val="clear" w:color="auto" w:fill="auto"/>
            <w:noWrap/>
          </w:tcPr>
          <w:p w14:paraId="665A2E44" w14:textId="77777777" w:rsidR="00A42C4C" w:rsidRPr="00A42C4C" w:rsidRDefault="00A42C4C" w:rsidP="00A42C4C">
            <w:pPr>
              <w:rPr>
                <w:rFonts w:eastAsia="PMingLiU"/>
                <w:lang w:eastAsia="en-US"/>
              </w:rPr>
            </w:pPr>
            <w:r w:rsidRPr="00A42C4C">
              <w:rPr>
                <w:rFonts w:eastAsia="PMingLiU"/>
                <w:lang w:eastAsia="en-US"/>
              </w:rPr>
              <w:t>Projektu dati</w:t>
            </w:r>
          </w:p>
        </w:tc>
        <w:tc>
          <w:tcPr>
            <w:tcW w:w="1469" w:type="dxa"/>
            <w:shd w:val="clear" w:color="auto" w:fill="auto"/>
            <w:noWrap/>
          </w:tcPr>
          <w:p w14:paraId="2CADC3FE" w14:textId="77777777" w:rsidR="00A42C4C" w:rsidRPr="00A42C4C" w:rsidRDefault="00A42C4C" w:rsidP="00A42C4C">
            <w:pPr>
              <w:rPr>
                <w:rFonts w:eastAsia="PMingLiU"/>
                <w:lang w:eastAsia="en-US"/>
              </w:rPr>
            </w:pPr>
            <w:r w:rsidRPr="00A42C4C">
              <w:rPr>
                <w:rFonts w:eastAsia="PMingLiU"/>
                <w:lang w:eastAsia="en-US"/>
              </w:rPr>
              <w:t>Iznākuma rādītājs iekļauj 9.2.4. SAM plānotās investīcijas, kas veido 16 % no 9. prioritārajam virzienam plānotā kopējā finansējuma ESF atbalsta ietvaros</w:t>
            </w:r>
          </w:p>
        </w:tc>
      </w:tr>
      <w:tr w:rsidR="00A42C4C" w:rsidRPr="00A42C4C" w14:paraId="0983AC50" w14:textId="77777777" w:rsidTr="003E0E69">
        <w:trPr>
          <w:trHeight w:val="2344"/>
        </w:trPr>
        <w:tc>
          <w:tcPr>
            <w:tcW w:w="1195" w:type="dxa"/>
            <w:shd w:val="clear" w:color="auto" w:fill="auto"/>
            <w:noWrap/>
          </w:tcPr>
          <w:p w14:paraId="60C35FFB" w14:textId="77777777" w:rsidR="00A42C4C" w:rsidRPr="00A42C4C" w:rsidRDefault="00A42C4C" w:rsidP="00A42C4C">
            <w:pPr>
              <w:rPr>
                <w:rFonts w:eastAsia="PMingLiU"/>
                <w:lang w:eastAsia="en-US"/>
              </w:rPr>
            </w:pPr>
            <w:r w:rsidRPr="00A42C4C">
              <w:rPr>
                <w:rFonts w:eastAsia="PMingLiU"/>
                <w:lang w:eastAsia="en-US"/>
              </w:rPr>
              <w:t>Iznākuma rādītājs</w:t>
            </w:r>
          </w:p>
        </w:tc>
        <w:tc>
          <w:tcPr>
            <w:tcW w:w="1419" w:type="dxa"/>
            <w:shd w:val="clear" w:color="auto" w:fill="auto"/>
          </w:tcPr>
          <w:p w14:paraId="4245FFA4" w14:textId="77777777" w:rsidR="00A42C4C" w:rsidRPr="00A42C4C" w:rsidRDefault="00A42C4C" w:rsidP="00A42C4C">
            <w:pPr>
              <w:rPr>
                <w:rFonts w:eastAsia="PMingLiU"/>
                <w:lang w:eastAsia="en-US"/>
              </w:rPr>
            </w:pPr>
            <w:r w:rsidRPr="00A42C4C">
              <w:rPr>
                <w:rFonts w:eastAsia="PMingLiU"/>
                <w:lang w:eastAsia="en-US"/>
              </w:rPr>
              <w:t>i.9.3.2.a Uzlaboto ārstniecības iestāžu skaits, kurās attīstīta infrastruktūra veselības aprūpes pakalpojumu sniegšanai</w:t>
            </w:r>
          </w:p>
        </w:tc>
        <w:tc>
          <w:tcPr>
            <w:tcW w:w="1776" w:type="dxa"/>
            <w:shd w:val="clear" w:color="auto" w:fill="auto"/>
            <w:noWrap/>
          </w:tcPr>
          <w:p w14:paraId="126D2028" w14:textId="77777777" w:rsidR="00A42C4C" w:rsidRPr="00A42C4C" w:rsidRDefault="00A42C4C" w:rsidP="00A42C4C">
            <w:pPr>
              <w:rPr>
                <w:rFonts w:eastAsia="PMingLiU"/>
                <w:lang w:eastAsia="en-US"/>
              </w:rPr>
            </w:pPr>
            <w:r w:rsidRPr="00A42C4C">
              <w:rPr>
                <w:rFonts w:eastAsia="PMingLiU"/>
                <w:lang w:eastAsia="en-US"/>
              </w:rPr>
              <w:t>Ārstniecības iestāžu skaits, kuras saņēmušas atbalstu. specifiskā atbalsta mērķa ietvaros</w:t>
            </w:r>
          </w:p>
        </w:tc>
        <w:tc>
          <w:tcPr>
            <w:tcW w:w="1216" w:type="dxa"/>
            <w:shd w:val="clear" w:color="auto" w:fill="auto"/>
            <w:noWrap/>
          </w:tcPr>
          <w:p w14:paraId="7F774F62" w14:textId="77777777" w:rsidR="00A42C4C" w:rsidRPr="00A42C4C" w:rsidRDefault="00A42C4C" w:rsidP="00A42C4C">
            <w:pPr>
              <w:rPr>
                <w:rFonts w:eastAsia="PMingLiU"/>
                <w:lang w:eastAsia="en-US"/>
              </w:rPr>
            </w:pPr>
            <w:r w:rsidRPr="00A42C4C">
              <w:rPr>
                <w:rFonts w:eastAsia="PMingLiU"/>
                <w:lang w:eastAsia="en-US"/>
              </w:rPr>
              <w:t>Ārstniecības iestādes</w:t>
            </w:r>
          </w:p>
        </w:tc>
        <w:tc>
          <w:tcPr>
            <w:tcW w:w="728" w:type="dxa"/>
            <w:shd w:val="clear" w:color="auto" w:fill="auto"/>
            <w:noWrap/>
          </w:tcPr>
          <w:p w14:paraId="1F2D4CED" w14:textId="77777777" w:rsidR="00A42C4C" w:rsidRPr="00A42C4C" w:rsidRDefault="00A42C4C" w:rsidP="00A42C4C">
            <w:pPr>
              <w:rPr>
                <w:rFonts w:eastAsia="PMingLiU"/>
                <w:lang w:eastAsia="en-US"/>
              </w:rPr>
            </w:pPr>
            <w:r w:rsidRPr="00A42C4C">
              <w:rPr>
                <w:rFonts w:eastAsia="PMingLiU"/>
                <w:lang w:eastAsia="en-US"/>
              </w:rPr>
              <w:t>ERAF</w:t>
            </w:r>
          </w:p>
        </w:tc>
        <w:tc>
          <w:tcPr>
            <w:tcW w:w="1032" w:type="dxa"/>
            <w:shd w:val="clear" w:color="auto" w:fill="auto"/>
            <w:noWrap/>
          </w:tcPr>
          <w:p w14:paraId="27ECF059" w14:textId="77777777" w:rsidR="00A42C4C" w:rsidRPr="00A42C4C" w:rsidRDefault="00A42C4C" w:rsidP="00A42C4C">
            <w:pPr>
              <w:rPr>
                <w:rFonts w:eastAsia="PMingLiU"/>
                <w:i/>
                <w:iCs/>
                <w:lang w:eastAsia="en-US"/>
              </w:rPr>
            </w:pPr>
            <w:r w:rsidRPr="00A42C4C">
              <w:rPr>
                <w:rFonts w:eastAsia="PMingLiU"/>
                <w:i/>
                <w:iCs/>
                <w:lang w:eastAsia="en-US"/>
              </w:rPr>
              <w:t>Mazāk attīstītie reģioni</w:t>
            </w:r>
          </w:p>
        </w:tc>
        <w:tc>
          <w:tcPr>
            <w:tcW w:w="1231" w:type="dxa"/>
            <w:shd w:val="clear" w:color="auto" w:fill="auto"/>
            <w:noWrap/>
          </w:tcPr>
          <w:p w14:paraId="47CD4E6A" w14:textId="77777777" w:rsidR="00A42C4C" w:rsidRPr="00A42C4C" w:rsidRDefault="00A42C4C" w:rsidP="00A42C4C">
            <w:pPr>
              <w:jc w:val="center"/>
              <w:rPr>
                <w:rFonts w:eastAsia="PMingLiU"/>
                <w:lang w:eastAsia="en-US"/>
              </w:rPr>
            </w:pPr>
            <w:r w:rsidRPr="00A42C4C">
              <w:rPr>
                <w:rFonts w:eastAsia="PMingLiU"/>
                <w:lang w:eastAsia="en-US"/>
              </w:rPr>
              <w:t>0</w:t>
            </w:r>
          </w:p>
        </w:tc>
        <w:tc>
          <w:tcPr>
            <w:tcW w:w="960" w:type="dxa"/>
            <w:tcBorders>
              <w:tl2br w:val="single" w:sz="4" w:space="0" w:color="auto"/>
              <w:tr2bl w:val="single" w:sz="4" w:space="0" w:color="auto"/>
            </w:tcBorders>
            <w:shd w:val="clear" w:color="auto" w:fill="auto"/>
            <w:noWrap/>
          </w:tcPr>
          <w:p w14:paraId="2A46084F" w14:textId="77777777" w:rsidR="00A42C4C" w:rsidRPr="00A42C4C" w:rsidRDefault="00A42C4C" w:rsidP="00A42C4C">
            <w:pPr>
              <w:rPr>
                <w:rFonts w:eastAsia="PMingLiU"/>
                <w:lang w:eastAsia="en-US"/>
              </w:rPr>
            </w:pPr>
          </w:p>
        </w:tc>
        <w:tc>
          <w:tcPr>
            <w:tcW w:w="759" w:type="dxa"/>
            <w:tcBorders>
              <w:tl2br w:val="single" w:sz="4" w:space="0" w:color="auto"/>
              <w:tr2bl w:val="single" w:sz="4" w:space="0" w:color="auto"/>
            </w:tcBorders>
            <w:shd w:val="clear" w:color="auto" w:fill="auto"/>
            <w:noWrap/>
          </w:tcPr>
          <w:p w14:paraId="5BB98355" w14:textId="77777777" w:rsidR="00A42C4C" w:rsidRPr="00A42C4C" w:rsidRDefault="00A42C4C" w:rsidP="00A42C4C">
            <w:pPr>
              <w:rPr>
                <w:rFonts w:eastAsia="PMingLiU"/>
                <w:lang w:eastAsia="en-US"/>
              </w:rPr>
            </w:pPr>
          </w:p>
        </w:tc>
        <w:tc>
          <w:tcPr>
            <w:tcW w:w="1321" w:type="dxa"/>
            <w:tcBorders>
              <w:tl2br w:val="nil"/>
              <w:tr2bl w:val="nil"/>
            </w:tcBorders>
            <w:shd w:val="clear" w:color="auto" w:fill="auto"/>
            <w:noWrap/>
          </w:tcPr>
          <w:p w14:paraId="76F03C67" w14:textId="77777777" w:rsidR="00A42C4C" w:rsidRPr="00A42C4C" w:rsidRDefault="00A42C4C" w:rsidP="00A42C4C">
            <w:pPr>
              <w:jc w:val="center"/>
              <w:rPr>
                <w:rFonts w:eastAsia="PMingLiU"/>
                <w:lang w:eastAsia="en-US"/>
              </w:rPr>
            </w:pPr>
            <w:r w:rsidRPr="00A42C4C">
              <w:rPr>
                <w:rFonts w:eastAsia="PMingLiU"/>
                <w:lang w:eastAsia="en-US"/>
              </w:rPr>
              <w:t>608</w:t>
            </w:r>
          </w:p>
        </w:tc>
        <w:tc>
          <w:tcPr>
            <w:tcW w:w="1348" w:type="dxa"/>
            <w:shd w:val="clear" w:color="auto" w:fill="auto"/>
            <w:noWrap/>
          </w:tcPr>
          <w:p w14:paraId="794A242A" w14:textId="77777777" w:rsidR="00A42C4C" w:rsidRPr="00A42C4C" w:rsidRDefault="00A42C4C" w:rsidP="00A42C4C">
            <w:pPr>
              <w:rPr>
                <w:rFonts w:eastAsia="PMingLiU"/>
                <w:lang w:eastAsia="en-US"/>
              </w:rPr>
            </w:pPr>
            <w:r w:rsidRPr="00A42C4C">
              <w:rPr>
                <w:rFonts w:eastAsia="PMingLiU"/>
                <w:lang w:eastAsia="en-US"/>
              </w:rPr>
              <w:t>Projektu dati</w:t>
            </w:r>
          </w:p>
        </w:tc>
        <w:tc>
          <w:tcPr>
            <w:tcW w:w="1469" w:type="dxa"/>
            <w:shd w:val="clear" w:color="auto" w:fill="auto"/>
            <w:noWrap/>
          </w:tcPr>
          <w:p w14:paraId="2C5A5D10" w14:textId="77777777" w:rsidR="00A42C4C" w:rsidRPr="00A42C4C" w:rsidRDefault="00A42C4C" w:rsidP="00A42C4C">
            <w:pPr>
              <w:rPr>
                <w:rFonts w:eastAsia="PMingLiU"/>
                <w:lang w:eastAsia="en-US"/>
              </w:rPr>
            </w:pPr>
            <w:r w:rsidRPr="00A42C4C">
              <w:rPr>
                <w:rFonts w:eastAsia="PMingLiU"/>
                <w:lang w:eastAsia="en-US"/>
              </w:rPr>
              <w:t xml:space="preserve">Iznākuma rādītājs atbilst </w:t>
            </w:r>
          </w:p>
          <w:p w14:paraId="21B107C1" w14:textId="77777777" w:rsidR="00A42C4C" w:rsidRPr="00A42C4C" w:rsidRDefault="00A42C4C" w:rsidP="00A42C4C">
            <w:pPr>
              <w:rPr>
                <w:rFonts w:eastAsia="PMingLiU"/>
                <w:lang w:eastAsia="en-US"/>
              </w:rPr>
            </w:pPr>
            <w:r w:rsidRPr="00A42C4C">
              <w:rPr>
                <w:rFonts w:eastAsia="PMingLiU"/>
                <w:lang w:eastAsia="en-US"/>
              </w:rPr>
              <w:t>70 % no 9. prioritārajam virzienam plānotā kopējā finansējuma ERAF atbalsta ietvaros</w:t>
            </w:r>
          </w:p>
          <w:p w14:paraId="1F8341E5" w14:textId="77777777" w:rsidR="00A42C4C" w:rsidRPr="00A42C4C" w:rsidRDefault="00A42C4C" w:rsidP="00A42C4C">
            <w:pPr>
              <w:rPr>
                <w:rFonts w:eastAsia="PMingLiU"/>
                <w:lang w:eastAsia="en-US"/>
              </w:rPr>
            </w:pPr>
          </w:p>
        </w:tc>
      </w:tr>
      <w:tr w:rsidR="00A42C4C" w:rsidRPr="00A42C4C" w14:paraId="74A33B4C" w14:textId="77777777" w:rsidTr="003E0E69">
        <w:trPr>
          <w:trHeight w:val="372"/>
        </w:trPr>
        <w:tc>
          <w:tcPr>
            <w:tcW w:w="1195" w:type="dxa"/>
            <w:shd w:val="clear" w:color="auto" w:fill="auto"/>
            <w:noWrap/>
            <w:hideMark/>
          </w:tcPr>
          <w:p w14:paraId="1B761C6E" w14:textId="77777777" w:rsidR="00A42C4C" w:rsidRPr="00A42C4C" w:rsidRDefault="00A42C4C" w:rsidP="00A42C4C">
            <w:pPr>
              <w:rPr>
                <w:rFonts w:eastAsia="PMingLiU"/>
                <w:lang w:eastAsia="en-US"/>
              </w:rPr>
            </w:pPr>
            <w:r w:rsidRPr="00A42C4C">
              <w:rPr>
                <w:rFonts w:eastAsia="PMingLiU"/>
                <w:lang w:eastAsia="en-US"/>
              </w:rPr>
              <w:t>Galvenais īstenošanas posms</w:t>
            </w:r>
          </w:p>
        </w:tc>
        <w:tc>
          <w:tcPr>
            <w:tcW w:w="1419" w:type="dxa"/>
            <w:shd w:val="clear" w:color="auto" w:fill="auto"/>
            <w:hideMark/>
          </w:tcPr>
          <w:p w14:paraId="1D2D779D" w14:textId="77777777" w:rsidR="00A42C4C" w:rsidRPr="00A42C4C" w:rsidRDefault="00A42C4C" w:rsidP="00A42C4C">
            <w:pPr>
              <w:rPr>
                <w:rFonts w:eastAsia="PMingLiU"/>
                <w:lang w:eastAsia="en-US"/>
              </w:rPr>
            </w:pPr>
            <w:r w:rsidRPr="00A42C4C">
              <w:rPr>
                <w:rFonts w:eastAsia="PMingLiU"/>
                <w:lang w:eastAsia="en-US"/>
              </w:rPr>
              <w:t>9.3.2.a</w:t>
            </w:r>
          </w:p>
          <w:p w14:paraId="745278BB" w14:textId="77777777" w:rsidR="00A42C4C" w:rsidRPr="00A42C4C" w:rsidRDefault="00A42C4C" w:rsidP="00A42C4C">
            <w:pPr>
              <w:rPr>
                <w:rFonts w:eastAsia="PMingLiU"/>
                <w:lang w:eastAsia="en-US"/>
              </w:rPr>
            </w:pPr>
            <w:r w:rsidRPr="00A42C4C">
              <w:rPr>
                <w:rFonts w:eastAsia="PMingLiU"/>
                <w:lang w:eastAsia="en-US"/>
              </w:rPr>
              <w:t>Ar finansējuma saņēmēju noslēgtie līgumi % no kopējā SAM finansējuma</w:t>
            </w:r>
          </w:p>
          <w:p w14:paraId="1AEE8EB4" w14:textId="77777777" w:rsidR="00A42C4C" w:rsidRPr="00A42C4C" w:rsidRDefault="00A42C4C" w:rsidP="00A42C4C">
            <w:pPr>
              <w:rPr>
                <w:rFonts w:eastAsia="PMingLiU"/>
                <w:lang w:eastAsia="en-US"/>
              </w:rPr>
            </w:pPr>
            <w:r w:rsidRPr="00A42C4C">
              <w:rPr>
                <w:rFonts w:eastAsia="PMingLiU"/>
                <w:lang w:eastAsia="en-US"/>
              </w:rPr>
              <w:t>(S932)</w:t>
            </w:r>
          </w:p>
        </w:tc>
        <w:tc>
          <w:tcPr>
            <w:tcW w:w="1776" w:type="dxa"/>
            <w:shd w:val="clear" w:color="auto" w:fill="auto"/>
            <w:noWrap/>
            <w:hideMark/>
          </w:tcPr>
          <w:p w14:paraId="4CE5511A" w14:textId="77777777" w:rsidR="00A42C4C" w:rsidRPr="00A42C4C" w:rsidRDefault="00A42C4C" w:rsidP="00A42C4C">
            <w:pPr>
              <w:rPr>
                <w:rFonts w:eastAsia="PMingLiU"/>
                <w:lang w:eastAsia="en-US"/>
              </w:rPr>
            </w:pPr>
            <w:r w:rsidRPr="00A42C4C">
              <w:rPr>
                <w:rFonts w:eastAsia="PMingLiU"/>
                <w:lang w:eastAsia="en-US"/>
              </w:rPr>
              <w:t>Ar finansējuma saņēmēju noslēgtie līgumi % no kopējā SAM finansējuma</w:t>
            </w:r>
          </w:p>
        </w:tc>
        <w:tc>
          <w:tcPr>
            <w:tcW w:w="1216" w:type="dxa"/>
            <w:shd w:val="clear" w:color="auto" w:fill="auto"/>
            <w:noWrap/>
            <w:hideMark/>
          </w:tcPr>
          <w:p w14:paraId="146537C0" w14:textId="77777777" w:rsidR="00A42C4C" w:rsidRPr="00A42C4C" w:rsidRDefault="00A42C4C" w:rsidP="00A42C4C">
            <w:pPr>
              <w:rPr>
                <w:rFonts w:eastAsia="PMingLiU"/>
                <w:lang w:eastAsia="en-US"/>
              </w:rPr>
            </w:pPr>
            <w:r w:rsidRPr="00A42C4C">
              <w:rPr>
                <w:rFonts w:eastAsia="PMingLiU"/>
                <w:lang w:eastAsia="en-US"/>
              </w:rPr>
              <w:t>%</w:t>
            </w:r>
          </w:p>
        </w:tc>
        <w:tc>
          <w:tcPr>
            <w:tcW w:w="728" w:type="dxa"/>
            <w:shd w:val="clear" w:color="auto" w:fill="auto"/>
            <w:noWrap/>
            <w:hideMark/>
          </w:tcPr>
          <w:p w14:paraId="0A188A68" w14:textId="77777777" w:rsidR="00A42C4C" w:rsidRPr="00A42C4C" w:rsidRDefault="00A42C4C" w:rsidP="00A42C4C">
            <w:pPr>
              <w:rPr>
                <w:rFonts w:eastAsia="PMingLiU"/>
                <w:lang w:eastAsia="en-US"/>
              </w:rPr>
            </w:pPr>
            <w:r w:rsidRPr="00A42C4C">
              <w:rPr>
                <w:rFonts w:eastAsia="PMingLiU"/>
                <w:lang w:eastAsia="en-US"/>
              </w:rPr>
              <w:t>ERAF</w:t>
            </w:r>
          </w:p>
        </w:tc>
        <w:tc>
          <w:tcPr>
            <w:tcW w:w="1032" w:type="dxa"/>
            <w:shd w:val="clear" w:color="auto" w:fill="auto"/>
            <w:noWrap/>
            <w:hideMark/>
          </w:tcPr>
          <w:p w14:paraId="6A828076" w14:textId="77777777" w:rsidR="00A42C4C" w:rsidRPr="00A42C4C" w:rsidRDefault="00A42C4C" w:rsidP="00A42C4C">
            <w:pPr>
              <w:rPr>
                <w:rFonts w:eastAsia="PMingLiU"/>
                <w:i/>
                <w:iCs/>
                <w:lang w:eastAsia="en-US"/>
              </w:rPr>
            </w:pPr>
            <w:r w:rsidRPr="00A42C4C">
              <w:rPr>
                <w:rFonts w:eastAsia="PMingLiU"/>
                <w:i/>
                <w:iCs/>
                <w:lang w:eastAsia="en-US"/>
              </w:rPr>
              <w:t>Mazāk attīstītie reģioni</w:t>
            </w:r>
          </w:p>
        </w:tc>
        <w:tc>
          <w:tcPr>
            <w:tcW w:w="1231" w:type="dxa"/>
            <w:shd w:val="clear" w:color="auto" w:fill="auto"/>
            <w:noWrap/>
            <w:hideMark/>
          </w:tcPr>
          <w:p w14:paraId="2B87100D" w14:textId="77777777" w:rsidR="00A42C4C" w:rsidRPr="00A42C4C" w:rsidRDefault="00A42C4C" w:rsidP="00A42C4C">
            <w:pPr>
              <w:rPr>
                <w:rFonts w:eastAsia="PMingLiU"/>
                <w:lang w:eastAsia="en-US"/>
              </w:rPr>
            </w:pPr>
            <w:r w:rsidRPr="00A42C4C">
              <w:rPr>
                <w:rFonts w:eastAsia="PMingLiU"/>
                <w:lang w:eastAsia="en-US"/>
              </w:rPr>
              <w:t>30</w:t>
            </w:r>
          </w:p>
        </w:tc>
        <w:tc>
          <w:tcPr>
            <w:tcW w:w="960" w:type="dxa"/>
            <w:tcBorders>
              <w:tl2br w:val="single" w:sz="4" w:space="0" w:color="auto"/>
              <w:tr2bl w:val="single" w:sz="4" w:space="0" w:color="auto"/>
            </w:tcBorders>
            <w:shd w:val="clear" w:color="auto" w:fill="auto"/>
            <w:noWrap/>
            <w:hideMark/>
          </w:tcPr>
          <w:p w14:paraId="777F8CC0" w14:textId="77777777" w:rsidR="00A42C4C" w:rsidRPr="00A42C4C" w:rsidRDefault="00A42C4C" w:rsidP="00A42C4C">
            <w:pPr>
              <w:rPr>
                <w:rFonts w:eastAsia="PMingLiU"/>
                <w:lang w:eastAsia="en-US"/>
              </w:rPr>
            </w:pPr>
            <w:r w:rsidRPr="00A42C4C">
              <w:rPr>
                <w:rFonts w:eastAsia="PMingLiU"/>
                <w:lang w:eastAsia="en-US"/>
              </w:rPr>
              <w:t> </w:t>
            </w:r>
          </w:p>
        </w:tc>
        <w:tc>
          <w:tcPr>
            <w:tcW w:w="759" w:type="dxa"/>
            <w:tcBorders>
              <w:tl2br w:val="single" w:sz="4" w:space="0" w:color="auto"/>
              <w:tr2bl w:val="single" w:sz="4" w:space="0" w:color="auto"/>
            </w:tcBorders>
            <w:shd w:val="clear" w:color="auto" w:fill="auto"/>
            <w:noWrap/>
            <w:hideMark/>
          </w:tcPr>
          <w:p w14:paraId="73478D45" w14:textId="77777777" w:rsidR="00A42C4C" w:rsidRPr="00A42C4C" w:rsidRDefault="00A42C4C" w:rsidP="00A42C4C">
            <w:pPr>
              <w:rPr>
                <w:rFonts w:eastAsia="PMingLiU"/>
                <w:lang w:eastAsia="en-US"/>
              </w:rPr>
            </w:pPr>
            <w:r w:rsidRPr="00A42C4C">
              <w:rPr>
                <w:rFonts w:eastAsia="PMingLiU"/>
                <w:lang w:eastAsia="en-US"/>
              </w:rPr>
              <w:t> </w:t>
            </w:r>
          </w:p>
        </w:tc>
        <w:tc>
          <w:tcPr>
            <w:tcW w:w="1321" w:type="dxa"/>
            <w:tcBorders>
              <w:tl2br w:val="single" w:sz="4" w:space="0" w:color="auto"/>
              <w:tr2bl w:val="single" w:sz="4" w:space="0" w:color="auto"/>
            </w:tcBorders>
            <w:shd w:val="clear" w:color="auto" w:fill="auto"/>
            <w:noWrap/>
            <w:hideMark/>
          </w:tcPr>
          <w:p w14:paraId="1B038315" w14:textId="77777777" w:rsidR="00A42C4C" w:rsidRPr="00A42C4C" w:rsidRDefault="00A42C4C" w:rsidP="00A42C4C">
            <w:pPr>
              <w:rPr>
                <w:rFonts w:eastAsia="PMingLiU"/>
                <w:lang w:eastAsia="en-US"/>
              </w:rPr>
            </w:pPr>
            <w:r w:rsidRPr="00A42C4C">
              <w:rPr>
                <w:rFonts w:eastAsia="PMingLiU"/>
                <w:lang w:eastAsia="en-US"/>
              </w:rPr>
              <w:t> </w:t>
            </w:r>
          </w:p>
        </w:tc>
        <w:tc>
          <w:tcPr>
            <w:tcW w:w="1348" w:type="dxa"/>
            <w:shd w:val="clear" w:color="auto" w:fill="auto"/>
            <w:noWrap/>
            <w:hideMark/>
          </w:tcPr>
          <w:p w14:paraId="70C88F92" w14:textId="77777777" w:rsidR="00A42C4C" w:rsidRPr="00A42C4C" w:rsidRDefault="00A42C4C" w:rsidP="00A42C4C">
            <w:pPr>
              <w:rPr>
                <w:rFonts w:eastAsia="PMingLiU"/>
                <w:lang w:eastAsia="en-US"/>
              </w:rPr>
            </w:pPr>
            <w:r w:rsidRPr="00A42C4C">
              <w:rPr>
                <w:rFonts w:eastAsia="PMingLiU"/>
                <w:lang w:eastAsia="en-US"/>
              </w:rPr>
              <w:t>Projektu dati</w:t>
            </w:r>
          </w:p>
        </w:tc>
        <w:tc>
          <w:tcPr>
            <w:tcW w:w="1469" w:type="dxa"/>
            <w:shd w:val="clear" w:color="auto" w:fill="auto"/>
            <w:noWrap/>
            <w:hideMark/>
          </w:tcPr>
          <w:p w14:paraId="5938D72A" w14:textId="713DFC77" w:rsidR="00A42C4C" w:rsidRPr="00A42C4C" w:rsidRDefault="00A42C4C" w:rsidP="00A34820">
            <w:pPr>
              <w:jc w:val="right"/>
              <w:rPr>
                <w:rFonts w:eastAsia="PMingLiU"/>
                <w:lang w:eastAsia="en-US"/>
              </w:rPr>
            </w:pPr>
            <w:r w:rsidRPr="00A42C4C">
              <w:rPr>
                <w:rFonts w:eastAsia="PMingLiU"/>
                <w:lang w:eastAsia="en-US"/>
              </w:rPr>
              <w:t> </w:t>
            </w:r>
            <w:r w:rsidR="00A34820">
              <w:rPr>
                <w:rFonts w:eastAsia="PMingLiU"/>
                <w:lang w:eastAsia="en-US"/>
              </w:rPr>
              <w:t>”.</w:t>
            </w:r>
          </w:p>
        </w:tc>
      </w:tr>
    </w:tbl>
    <w:p w14:paraId="73EA0D24" w14:textId="5A2A417C" w:rsidR="0092101A" w:rsidRDefault="000441A1" w:rsidP="00CF7A59">
      <w:pPr>
        <w:pStyle w:val="ListParagraph"/>
        <w:numPr>
          <w:ilvl w:val="0"/>
          <w:numId w:val="26"/>
        </w:numPr>
        <w:ind w:left="0" w:firstLine="720"/>
        <w:contextualSpacing w:val="0"/>
        <w:jc w:val="both"/>
        <w:rPr>
          <w:sz w:val="28"/>
          <w:szCs w:val="28"/>
          <w:lang w:eastAsia="en-US"/>
        </w:rPr>
      </w:pPr>
      <w:r>
        <w:rPr>
          <w:sz w:val="28"/>
          <w:szCs w:val="28"/>
          <w:lang w:eastAsia="en-US"/>
        </w:rPr>
        <w:lastRenderedPageBreak/>
        <w:t>Izteikt 2.9. apakšsadaļas</w:t>
      </w:r>
      <w:r w:rsidR="00854B2B">
        <w:rPr>
          <w:sz w:val="28"/>
          <w:szCs w:val="28"/>
          <w:lang w:eastAsia="en-US"/>
        </w:rPr>
        <w:t xml:space="preserve"> “</w:t>
      </w:r>
      <w:r w:rsidR="00854B2B" w:rsidRPr="006B1158">
        <w:rPr>
          <w:sz w:val="28"/>
          <w:szCs w:val="28"/>
          <w:lang w:eastAsia="en-US"/>
        </w:rPr>
        <w:t>Sociālā iekļaušana un nabadzības apkarošana</w:t>
      </w:r>
      <w:r w:rsidR="00854B2B">
        <w:rPr>
          <w:sz w:val="28"/>
          <w:szCs w:val="28"/>
          <w:lang w:eastAsia="en-US"/>
        </w:rPr>
        <w:t>”</w:t>
      </w:r>
      <w:r w:rsidR="00DD0718">
        <w:rPr>
          <w:sz w:val="28"/>
          <w:szCs w:val="28"/>
          <w:lang w:eastAsia="en-US"/>
        </w:rPr>
        <w:t xml:space="preserve"> tabulu Nr.</w:t>
      </w:r>
      <w:r w:rsidR="0092101A">
        <w:rPr>
          <w:sz w:val="28"/>
          <w:szCs w:val="28"/>
          <w:lang w:eastAsia="en-US"/>
        </w:rPr>
        <w:t xml:space="preserve"> 2.9.17. (7-12) “Intervences kategorijas” šādā redakcijā:</w:t>
      </w:r>
    </w:p>
    <w:p w14:paraId="221F0DFC" w14:textId="77777777" w:rsidR="00CF7A59" w:rsidRPr="00D50A8E" w:rsidRDefault="00CF7A59" w:rsidP="00CF7A59">
      <w:pPr>
        <w:pStyle w:val="ListParagraph"/>
        <w:contextualSpacing w:val="0"/>
        <w:jc w:val="both"/>
        <w:rPr>
          <w:sz w:val="28"/>
          <w:szCs w:val="28"/>
          <w:lang w:eastAsia="en-US"/>
        </w:rPr>
      </w:pPr>
    </w:p>
    <w:tbl>
      <w:tblPr>
        <w:tblW w:w="1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1668"/>
        <w:gridCol w:w="639"/>
        <w:gridCol w:w="1495"/>
        <w:gridCol w:w="808"/>
        <w:gridCol w:w="1441"/>
        <w:gridCol w:w="659"/>
        <w:gridCol w:w="2196"/>
        <w:gridCol w:w="659"/>
        <w:gridCol w:w="704"/>
        <w:gridCol w:w="854"/>
        <w:gridCol w:w="1650"/>
      </w:tblGrid>
      <w:tr w:rsidR="0092101A" w:rsidRPr="008E438E" w14:paraId="2CFF0375" w14:textId="77777777" w:rsidTr="00ED4A9E">
        <w:trPr>
          <w:trHeight w:val="297"/>
          <w:jc w:val="center"/>
        </w:trPr>
        <w:tc>
          <w:tcPr>
            <w:tcW w:w="13412" w:type="dxa"/>
            <w:gridSpan w:val="12"/>
            <w:shd w:val="clear" w:color="auto" w:fill="DBE5F1"/>
            <w:tcMar>
              <w:top w:w="0" w:type="dxa"/>
              <w:left w:w="108" w:type="dxa"/>
              <w:bottom w:w="0" w:type="dxa"/>
              <w:right w:w="108" w:type="dxa"/>
            </w:tcMar>
            <w:vAlign w:val="center"/>
            <w:hideMark/>
          </w:tcPr>
          <w:p w14:paraId="75071D61" w14:textId="1436EF9A" w:rsidR="0092101A" w:rsidRPr="008E438E" w:rsidRDefault="0092101A" w:rsidP="00ED4A9E">
            <w:pPr>
              <w:autoSpaceDE w:val="0"/>
              <w:autoSpaceDN w:val="0"/>
              <w:jc w:val="center"/>
              <w:rPr>
                <w:i/>
                <w:iCs/>
                <w:lang w:eastAsia="en-GB"/>
              </w:rPr>
            </w:pPr>
            <w:r>
              <w:rPr>
                <w:i/>
                <w:iCs/>
                <w:lang w:eastAsia="en-GB"/>
              </w:rPr>
              <w:t>“</w:t>
            </w:r>
            <w:r w:rsidRPr="008E438E">
              <w:rPr>
                <w:i/>
                <w:iCs/>
                <w:lang w:eastAsia="en-GB"/>
              </w:rPr>
              <w:t>ERAF: Mazāk attīstītie reģioni</w:t>
            </w:r>
          </w:p>
        </w:tc>
      </w:tr>
      <w:tr w:rsidR="0092101A" w:rsidRPr="008E438E" w14:paraId="7A29E4C4" w14:textId="77777777" w:rsidTr="00ED4A9E">
        <w:trPr>
          <w:trHeight w:val="216"/>
          <w:jc w:val="center"/>
        </w:trPr>
        <w:tc>
          <w:tcPr>
            <w:tcW w:w="2307" w:type="dxa"/>
            <w:gridSpan w:val="2"/>
            <w:shd w:val="clear" w:color="auto" w:fill="FFFFFF"/>
            <w:tcMar>
              <w:top w:w="0" w:type="dxa"/>
              <w:left w:w="108" w:type="dxa"/>
              <w:bottom w:w="0" w:type="dxa"/>
              <w:right w:w="108" w:type="dxa"/>
            </w:tcMar>
          </w:tcPr>
          <w:p w14:paraId="4E3464AA" w14:textId="77777777" w:rsidR="0092101A" w:rsidRPr="008E438E" w:rsidRDefault="0092101A" w:rsidP="00ED4A9E">
            <w:pPr>
              <w:autoSpaceDE w:val="0"/>
              <w:autoSpaceDN w:val="0"/>
              <w:jc w:val="center"/>
              <w:rPr>
                <w:lang w:eastAsia="en-GB"/>
              </w:rPr>
            </w:pPr>
            <w:r w:rsidRPr="008E438E">
              <w:rPr>
                <w:lang w:eastAsia="en-GB"/>
              </w:rPr>
              <w:t xml:space="preserve">Intervences kategorijas </w:t>
            </w:r>
          </w:p>
        </w:tc>
        <w:tc>
          <w:tcPr>
            <w:tcW w:w="2134" w:type="dxa"/>
            <w:gridSpan w:val="2"/>
            <w:shd w:val="clear" w:color="auto" w:fill="FFFFFF"/>
            <w:tcMar>
              <w:top w:w="0" w:type="dxa"/>
              <w:left w:w="108" w:type="dxa"/>
              <w:bottom w:w="0" w:type="dxa"/>
              <w:right w:w="108" w:type="dxa"/>
            </w:tcMar>
          </w:tcPr>
          <w:p w14:paraId="4B069A56" w14:textId="77777777" w:rsidR="0092101A" w:rsidRPr="008E438E" w:rsidRDefault="0092101A" w:rsidP="00ED4A9E">
            <w:pPr>
              <w:autoSpaceDE w:val="0"/>
              <w:autoSpaceDN w:val="0"/>
              <w:jc w:val="center"/>
              <w:rPr>
                <w:lang w:eastAsia="en-GB"/>
              </w:rPr>
            </w:pPr>
            <w:r w:rsidRPr="008E438E">
              <w:rPr>
                <w:lang w:eastAsia="en-GB"/>
              </w:rPr>
              <w:t xml:space="preserve">Finansējuma veids </w:t>
            </w:r>
          </w:p>
        </w:tc>
        <w:tc>
          <w:tcPr>
            <w:tcW w:w="2908" w:type="dxa"/>
            <w:gridSpan w:val="3"/>
            <w:shd w:val="clear" w:color="auto" w:fill="FFFFFF"/>
            <w:tcMar>
              <w:top w:w="0" w:type="dxa"/>
              <w:left w:w="108" w:type="dxa"/>
              <w:bottom w:w="0" w:type="dxa"/>
              <w:right w:w="108" w:type="dxa"/>
            </w:tcMar>
          </w:tcPr>
          <w:p w14:paraId="575BA125" w14:textId="77777777" w:rsidR="0092101A" w:rsidRPr="008E438E" w:rsidRDefault="0092101A" w:rsidP="00ED4A9E">
            <w:pPr>
              <w:autoSpaceDE w:val="0"/>
              <w:autoSpaceDN w:val="0"/>
              <w:jc w:val="center"/>
              <w:rPr>
                <w:lang w:eastAsia="en-GB"/>
              </w:rPr>
            </w:pPr>
            <w:r w:rsidRPr="008E438E">
              <w:rPr>
                <w:lang w:eastAsia="en-GB"/>
              </w:rPr>
              <w:t>Teritorija</w:t>
            </w:r>
          </w:p>
          <w:p w14:paraId="7141E25A" w14:textId="77777777" w:rsidR="0092101A" w:rsidRPr="008E438E" w:rsidRDefault="0092101A" w:rsidP="00ED4A9E">
            <w:pPr>
              <w:autoSpaceDE w:val="0"/>
              <w:autoSpaceDN w:val="0"/>
              <w:jc w:val="center"/>
              <w:rPr>
                <w:lang w:eastAsia="en-GB"/>
              </w:rPr>
            </w:pPr>
          </w:p>
        </w:tc>
        <w:tc>
          <w:tcPr>
            <w:tcW w:w="2855" w:type="dxa"/>
            <w:gridSpan w:val="2"/>
            <w:shd w:val="clear" w:color="auto" w:fill="FFFFFF"/>
            <w:tcMar>
              <w:top w:w="0" w:type="dxa"/>
              <w:left w:w="108" w:type="dxa"/>
              <w:bottom w:w="0" w:type="dxa"/>
              <w:right w:w="108" w:type="dxa"/>
            </w:tcMar>
            <w:hideMark/>
          </w:tcPr>
          <w:p w14:paraId="079595B4" w14:textId="77777777" w:rsidR="0092101A" w:rsidRPr="008E438E" w:rsidRDefault="0092101A" w:rsidP="00ED4A9E">
            <w:pPr>
              <w:autoSpaceDE w:val="0"/>
              <w:autoSpaceDN w:val="0"/>
              <w:jc w:val="center"/>
              <w:rPr>
                <w:lang w:eastAsia="en-GB"/>
              </w:rPr>
            </w:pPr>
            <w:r w:rsidRPr="008E438E">
              <w:rPr>
                <w:lang w:eastAsia="en-GB"/>
              </w:rPr>
              <w:t>Teritoriālie sasniegšanas mehānismi</w:t>
            </w:r>
          </w:p>
        </w:tc>
        <w:tc>
          <w:tcPr>
            <w:tcW w:w="1558" w:type="dxa"/>
            <w:gridSpan w:val="2"/>
            <w:shd w:val="clear" w:color="auto" w:fill="FFFFFF"/>
            <w:tcMar>
              <w:top w:w="0" w:type="dxa"/>
              <w:left w:w="108" w:type="dxa"/>
              <w:bottom w:w="0" w:type="dxa"/>
              <w:right w:w="108" w:type="dxa"/>
            </w:tcMar>
            <w:hideMark/>
          </w:tcPr>
          <w:p w14:paraId="109CC960" w14:textId="77777777" w:rsidR="0092101A" w:rsidRPr="008E438E" w:rsidRDefault="0092101A" w:rsidP="00ED4A9E">
            <w:pPr>
              <w:autoSpaceDE w:val="0"/>
              <w:autoSpaceDN w:val="0"/>
              <w:jc w:val="center"/>
              <w:rPr>
                <w:lang w:eastAsia="en-GB"/>
              </w:rPr>
            </w:pPr>
            <w:r w:rsidRPr="008E438E">
              <w:rPr>
                <w:lang w:eastAsia="en-GB"/>
              </w:rPr>
              <w:t>ESF sekundāras tēmas</w:t>
            </w:r>
          </w:p>
          <w:p w14:paraId="69E61714" w14:textId="77777777" w:rsidR="0092101A" w:rsidRPr="008E438E" w:rsidRDefault="0092101A" w:rsidP="00ED4A9E">
            <w:pPr>
              <w:autoSpaceDE w:val="0"/>
              <w:autoSpaceDN w:val="0"/>
              <w:jc w:val="center"/>
              <w:rPr>
                <w:lang w:eastAsia="en-GB"/>
              </w:rPr>
            </w:pPr>
            <w:r w:rsidRPr="008E438E">
              <w:rPr>
                <w:lang w:eastAsia="en-GB"/>
              </w:rPr>
              <w:t>(tikai ESF)</w:t>
            </w:r>
          </w:p>
        </w:tc>
        <w:tc>
          <w:tcPr>
            <w:tcW w:w="1650" w:type="dxa"/>
            <w:shd w:val="clear" w:color="auto" w:fill="FFFFFF"/>
            <w:tcMar>
              <w:top w:w="0" w:type="dxa"/>
              <w:left w:w="108" w:type="dxa"/>
              <w:bottom w:w="0" w:type="dxa"/>
              <w:right w:w="108" w:type="dxa"/>
            </w:tcMar>
            <w:hideMark/>
          </w:tcPr>
          <w:p w14:paraId="3B1044BD" w14:textId="77777777" w:rsidR="0092101A" w:rsidRPr="008E438E" w:rsidRDefault="0092101A" w:rsidP="00ED4A9E">
            <w:pPr>
              <w:autoSpaceDE w:val="0"/>
              <w:autoSpaceDN w:val="0"/>
              <w:jc w:val="center"/>
              <w:rPr>
                <w:lang w:eastAsia="en-GB"/>
              </w:rPr>
            </w:pPr>
            <w:r w:rsidRPr="008E438E">
              <w:rPr>
                <w:lang w:eastAsia="en-GB"/>
              </w:rPr>
              <w:t>Tematiskie mērķi</w:t>
            </w:r>
          </w:p>
        </w:tc>
      </w:tr>
      <w:tr w:rsidR="0092101A" w:rsidRPr="008E438E" w14:paraId="307AC77F" w14:textId="77777777" w:rsidTr="00ED4A9E">
        <w:trPr>
          <w:trHeight w:val="226"/>
          <w:jc w:val="center"/>
        </w:trPr>
        <w:tc>
          <w:tcPr>
            <w:tcW w:w="0" w:type="auto"/>
            <w:shd w:val="clear" w:color="auto" w:fill="FFFFFF"/>
            <w:tcMar>
              <w:top w:w="0" w:type="dxa"/>
              <w:left w:w="108" w:type="dxa"/>
              <w:bottom w:w="0" w:type="dxa"/>
              <w:right w:w="108" w:type="dxa"/>
            </w:tcMar>
            <w:hideMark/>
          </w:tcPr>
          <w:p w14:paraId="343A38CD" w14:textId="77777777" w:rsidR="0092101A" w:rsidRPr="008E438E" w:rsidRDefault="0092101A" w:rsidP="00ED4A9E">
            <w:pPr>
              <w:jc w:val="both"/>
              <w:rPr>
                <w:lang w:eastAsia="en-GB"/>
              </w:rPr>
            </w:pPr>
            <w:r w:rsidRPr="008E438E">
              <w:rPr>
                <w:lang w:eastAsia="en-GB"/>
              </w:rPr>
              <w:t>Kods</w:t>
            </w:r>
          </w:p>
        </w:tc>
        <w:tc>
          <w:tcPr>
            <w:tcW w:w="1668" w:type="dxa"/>
            <w:shd w:val="clear" w:color="auto" w:fill="FFFFFF"/>
            <w:tcMar>
              <w:top w:w="0" w:type="dxa"/>
              <w:left w:w="108" w:type="dxa"/>
              <w:bottom w:w="0" w:type="dxa"/>
              <w:right w:w="108" w:type="dxa"/>
            </w:tcMar>
            <w:hideMark/>
          </w:tcPr>
          <w:p w14:paraId="38A1E538" w14:textId="77777777" w:rsidR="0092101A" w:rsidRPr="008E438E" w:rsidRDefault="0092101A" w:rsidP="00ED4A9E">
            <w:pPr>
              <w:jc w:val="both"/>
              <w:rPr>
                <w:lang w:eastAsia="en-GB"/>
              </w:rPr>
            </w:pPr>
            <w:r w:rsidRPr="008E438E">
              <w:rPr>
                <w:lang w:eastAsia="en-GB"/>
              </w:rPr>
              <w:t xml:space="preserve"> EUR </w:t>
            </w:r>
          </w:p>
        </w:tc>
        <w:tc>
          <w:tcPr>
            <w:tcW w:w="0" w:type="auto"/>
            <w:shd w:val="clear" w:color="auto" w:fill="FFFFFF"/>
            <w:tcMar>
              <w:top w:w="0" w:type="dxa"/>
              <w:left w:w="108" w:type="dxa"/>
              <w:bottom w:w="0" w:type="dxa"/>
              <w:right w:w="108" w:type="dxa"/>
            </w:tcMar>
            <w:hideMark/>
          </w:tcPr>
          <w:p w14:paraId="35E35988" w14:textId="77777777" w:rsidR="0092101A" w:rsidRPr="008E438E" w:rsidRDefault="0092101A" w:rsidP="00ED4A9E">
            <w:pPr>
              <w:jc w:val="both"/>
              <w:rPr>
                <w:lang w:eastAsia="en-GB"/>
              </w:rPr>
            </w:pPr>
            <w:r w:rsidRPr="008E438E">
              <w:rPr>
                <w:lang w:eastAsia="en-GB"/>
              </w:rPr>
              <w:t>Kods</w:t>
            </w:r>
          </w:p>
        </w:tc>
        <w:tc>
          <w:tcPr>
            <w:tcW w:w="1495" w:type="dxa"/>
            <w:shd w:val="clear" w:color="auto" w:fill="FFFFFF"/>
            <w:tcMar>
              <w:top w:w="0" w:type="dxa"/>
              <w:left w:w="108" w:type="dxa"/>
              <w:bottom w:w="0" w:type="dxa"/>
              <w:right w:w="108" w:type="dxa"/>
            </w:tcMar>
            <w:hideMark/>
          </w:tcPr>
          <w:p w14:paraId="6DEE751E" w14:textId="77777777" w:rsidR="0092101A" w:rsidRPr="008E438E" w:rsidRDefault="0092101A" w:rsidP="00ED4A9E">
            <w:pPr>
              <w:jc w:val="both"/>
              <w:rPr>
                <w:lang w:eastAsia="en-GB"/>
              </w:rPr>
            </w:pPr>
            <w:r w:rsidRPr="008E438E">
              <w:rPr>
                <w:lang w:eastAsia="en-GB"/>
              </w:rPr>
              <w:t xml:space="preserve"> EUR </w:t>
            </w:r>
          </w:p>
        </w:tc>
        <w:tc>
          <w:tcPr>
            <w:tcW w:w="808" w:type="dxa"/>
            <w:shd w:val="clear" w:color="auto" w:fill="FFFFFF"/>
            <w:tcMar>
              <w:top w:w="0" w:type="dxa"/>
              <w:left w:w="108" w:type="dxa"/>
              <w:bottom w:w="0" w:type="dxa"/>
              <w:right w:w="108" w:type="dxa"/>
            </w:tcMar>
            <w:hideMark/>
          </w:tcPr>
          <w:p w14:paraId="7010015F" w14:textId="77777777" w:rsidR="0092101A" w:rsidRPr="008E438E" w:rsidRDefault="0092101A" w:rsidP="00ED4A9E">
            <w:pPr>
              <w:jc w:val="both"/>
              <w:rPr>
                <w:lang w:eastAsia="en-GB"/>
              </w:rPr>
            </w:pPr>
            <w:r w:rsidRPr="008E438E">
              <w:rPr>
                <w:lang w:eastAsia="en-GB"/>
              </w:rPr>
              <w:t>Kods</w:t>
            </w:r>
          </w:p>
        </w:tc>
        <w:tc>
          <w:tcPr>
            <w:tcW w:w="1441" w:type="dxa"/>
            <w:shd w:val="clear" w:color="auto" w:fill="FFFFFF"/>
            <w:tcMar>
              <w:top w:w="0" w:type="dxa"/>
              <w:left w:w="108" w:type="dxa"/>
              <w:bottom w:w="0" w:type="dxa"/>
              <w:right w:w="108" w:type="dxa"/>
            </w:tcMar>
            <w:hideMark/>
          </w:tcPr>
          <w:p w14:paraId="311194EB" w14:textId="77777777" w:rsidR="0092101A" w:rsidRPr="008E438E" w:rsidRDefault="0092101A" w:rsidP="00ED4A9E">
            <w:pPr>
              <w:jc w:val="both"/>
              <w:rPr>
                <w:lang w:eastAsia="en-GB"/>
              </w:rPr>
            </w:pPr>
            <w:r w:rsidRPr="008E438E">
              <w:rPr>
                <w:lang w:eastAsia="en-GB"/>
              </w:rPr>
              <w:t xml:space="preserve"> EUR </w:t>
            </w:r>
          </w:p>
        </w:tc>
        <w:tc>
          <w:tcPr>
            <w:tcW w:w="0" w:type="auto"/>
            <w:shd w:val="clear" w:color="auto" w:fill="FFFFFF"/>
            <w:tcMar>
              <w:top w:w="0" w:type="dxa"/>
              <w:left w:w="108" w:type="dxa"/>
              <w:bottom w:w="0" w:type="dxa"/>
              <w:right w:w="108" w:type="dxa"/>
            </w:tcMar>
            <w:hideMark/>
          </w:tcPr>
          <w:p w14:paraId="0A8ADB82" w14:textId="77777777" w:rsidR="0092101A" w:rsidRPr="008E438E" w:rsidRDefault="0092101A" w:rsidP="00ED4A9E">
            <w:pPr>
              <w:jc w:val="both"/>
              <w:rPr>
                <w:lang w:eastAsia="en-GB"/>
              </w:rPr>
            </w:pPr>
            <w:r w:rsidRPr="008E438E">
              <w:rPr>
                <w:lang w:eastAsia="en-GB"/>
              </w:rPr>
              <w:t>Kods</w:t>
            </w:r>
          </w:p>
        </w:tc>
        <w:tc>
          <w:tcPr>
            <w:tcW w:w="2196" w:type="dxa"/>
            <w:shd w:val="clear" w:color="auto" w:fill="FFFFFF"/>
            <w:tcMar>
              <w:top w:w="0" w:type="dxa"/>
              <w:left w:w="108" w:type="dxa"/>
              <w:bottom w:w="0" w:type="dxa"/>
              <w:right w:w="108" w:type="dxa"/>
            </w:tcMar>
            <w:hideMark/>
          </w:tcPr>
          <w:p w14:paraId="0C13BF6E" w14:textId="77777777" w:rsidR="0092101A" w:rsidRPr="008E438E" w:rsidRDefault="0092101A" w:rsidP="00ED4A9E">
            <w:pPr>
              <w:jc w:val="both"/>
              <w:rPr>
                <w:lang w:eastAsia="en-GB"/>
              </w:rPr>
            </w:pPr>
            <w:r w:rsidRPr="008E438E">
              <w:rPr>
                <w:lang w:eastAsia="en-GB"/>
              </w:rPr>
              <w:t xml:space="preserve"> EUR </w:t>
            </w:r>
          </w:p>
        </w:tc>
        <w:tc>
          <w:tcPr>
            <w:tcW w:w="0" w:type="auto"/>
            <w:shd w:val="clear" w:color="auto" w:fill="FFFFFF"/>
            <w:tcMar>
              <w:top w:w="0" w:type="dxa"/>
              <w:left w:w="108" w:type="dxa"/>
              <w:bottom w:w="0" w:type="dxa"/>
              <w:right w:w="108" w:type="dxa"/>
            </w:tcMar>
            <w:hideMark/>
          </w:tcPr>
          <w:p w14:paraId="6CA39116" w14:textId="77777777" w:rsidR="0092101A" w:rsidRPr="008E438E" w:rsidRDefault="0092101A" w:rsidP="00ED4A9E">
            <w:pPr>
              <w:jc w:val="both"/>
              <w:rPr>
                <w:lang w:eastAsia="en-GB"/>
              </w:rPr>
            </w:pPr>
            <w:r w:rsidRPr="008E438E">
              <w:rPr>
                <w:lang w:eastAsia="en-GB"/>
              </w:rPr>
              <w:t>Kods</w:t>
            </w:r>
          </w:p>
        </w:tc>
        <w:tc>
          <w:tcPr>
            <w:tcW w:w="704" w:type="dxa"/>
            <w:shd w:val="clear" w:color="auto" w:fill="FFFFFF"/>
            <w:tcMar>
              <w:top w:w="0" w:type="dxa"/>
              <w:left w:w="108" w:type="dxa"/>
              <w:bottom w:w="0" w:type="dxa"/>
              <w:right w:w="108" w:type="dxa"/>
            </w:tcMar>
            <w:hideMark/>
          </w:tcPr>
          <w:p w14:paraId="5A01E6B0" w14:textId="77777777" w:rsidR="0092101A" w:rsidRPr="008E438E" w:rsidRDefault="0092101A" w:rsidP="00ED4A9E">
            <w:pPr>
              <w:jc w:val="both"/>
              <w:rPr>
                <w:lang w:eastAsia="en-GB"/>
              </w:rPr>
            </w:pPr>
            <w:r w:rsidRPr="008E438E">
              <w:rPr>
                <w:lang w:eastAsia="en-GB"/>
              </w:rPr>
              <w:t xml:space="preserve"> EUR </w:t>
            </w:r>
          </w:p>
        </w:tc>
        <w:tc>
          <w:tcPr>
            <w:tcW w:w="854" w:type="dxa"/>
            <w:shd w:val="clear" w:color="auto" w:fill="FFFFFF"/>
            <w:tcMar>
              <w:top w:w="0" w:type="dxa"/>
              <w:left w:w="108" w:type="dxa"/>
              <w:bottom w:w="0" w:type="dxa"/>
              <w:right w:w="108" w:type="dxa"/>
            </w:tcMar>
            <w:hideMark/>
          </w:tcPr>
          <w:p w14:paraId="15FBC4C8" w14:textId="77777777" w:rsidR="0092101A" w:rsidRPr="008E438E" w:rsidRDefault="0092101A" w:rsidP="00ED4A9E">
            <w:pPr>
              <w:jc w:val="both"/>
              <w:rPr>
                <w:lang w:eastAsia="en-GB"/>
              </w:rPr>
            </w:pPr>
            <w:r w:rsidRPr="008E438E">
              <w:rPr>
                <w:lang w:eastAsia="en-GB"/>
              </w:rPr>
              <w:t>Kods</w:t>
            </w:r>
          </w:p>
        </w:tc>
        <w:tc>
          <w:tcPr>
            <w:tcW w:w="1650" w:type="dxa"/>
            <w:shd w:val="clear" w:color="auto" w:fill="FFFFFF"/>
            <w:tcMar>
              <w:top w:w="0" w:type="dxa"/>
              <w:left w:w="108" w:type="dxa"/>
              <w:bottom w:w="0" w:type="dxa"/>
              <w:right w:w="108" w:type="dxa"/>
            </w:tcMar>
            <w:hideMark/>
          </w:tcPr>
          <w:p w14:paraId="76B8F423" w14:textId="77777777" w:rsidR="0092101A" w:rsidRPr="008E438E" w:rsidRDefault="0092101A" w:rsidP="00ED4A9E">
            <w:pPr>
              <w:jc w:val="both"/>
              <w:rPr>
                <w:lang w:eastAsia="en-GB"/>
              </w:rPr>
            </w:pPr>
            <w:r w:rsidRPr="008E438E">
              <w:rPr>
                <w:lang w:eastAsia="en-GB"/>
              </w:rPr>
              <w:t xml:space="preserve"> EUR </w:t>
            </w:r>
          </w:p>
        </w:tc>
      </w:tr>
      <w:tr w:rsidR="0092101A" w:rsidRPr="008E438E" w14:paraId="7F67456F" w14:textId="77777777" w:rsidTr="00ED4A9E">
        <w:trPr>
          <w:trHeight w:val="243"/>
          <w:jc w:val="center"/>
        </w:trPr>
        <w:tc>
          <w:tcPr>
            <w:tcW w:w="0" w:type="auto"/>
            <w:shd w:val="clear" w:color="auto" w:fill="FFFFFF"/>
            <w:tcMar>
              <w:top w:w="0" w:type="dxa"/>
              <w:left w:w="108" w:type="dxa"/>
              <w:bottom w:w="0" w:type="dxa"/>
              <w:right w:w="108" w:type="dxa"/>
            </w:tcMar>
            <w:vAlign w:val="center"/>
          </w:tcPr>
          <w:p w14:paraId="71441273" w14:textId="77777777" w:rsidR="0092101A" w:rsidRPr="008E438E" w:rsidRDefault="0092101A" w:rsidP="00ED4A9E">
            <w:pPr>
              <w:autoSpaceDE w:val="0"/>
              <w:autoSpaceDN w:val="0"/>
              <w:rPr>
                <w:lang w:eastAsia="en-GB"/>
              </w:rPr>
            </w:pPr>
            <w:r w:rsidRPr="008E438E">
              <w:rPr>
                <w:lang w:eastAsia="en-GB"/>
              </w:rPr>
              <w:t>53</w:t>
            </w:r>
          </w:p>
        </w:tc>
        <w:tc>
          <w:tcPr>
            <w:tcW w:w="1668" w:type="dxa"/>
            <w:shd w:val="clear" w:color="auto" w:fill="FFFFFF"/>
            <w:tcMar>
              <w:top w:w="0" w:type="dxa"/>
              <w:left w:w="108" w:type="dxa"/>
              <w:bottom w:w="0" w:type="dxa"/>
              <w:right w:w="108" w:type="dxa"/>
            </w:tcMar>
            <w:vAlign w:val="center"/>
          </w:tcPr>
          <w:p w14:paraId="5B84B246" w14:textId="77777777" w:rsidR="0092101A" w:rsidRPr="008E438E" w:rsidRDefault="0092101A" w:rsidP="00ED4A9E">
            <w:pPr>
              <w:autoSpaceDE w:val="0"/>
              <w:autoSpaceDN w:val="0"/>
              <w:rPr>
                <w:lang w:eastAsia="en-GB"/>
              </w:rPr>
            </w:pPr>
            <w:r w:rsidRPr="008E438E">
              <w:rPr>
                <w:lang w:bidi="lo-LA"/>
              </w:rPr>
              <w:t>198 708 153</w:t>
            </w:r>
          </w:p>
        </w:tc>
        <w:tc>
          <w:tcPr>
            <w:tcW w:w="0" w:type="auto"/>
            <w:shd w:val="clear" w:color="auto" w:fill="FFFFFF"/>
            <w:tcMar>
              <w:top w:w="0" w:type="dxa"/>
              <w:left w:w="108" w:type="dxa"/>
              <w:bottom w:w="0" w:type="dxa"/>
              <w:right w:w="108" w:type="dxa"/>
            </w:tcMar>
          </w:tcPr>
          <w:p w14:paraId="0CB801DF" w14:textId="77777777" w:rsidR="0092101A" w:rsidRPr="008E438E" w:rsidRDefault="0092101A" w:rsidP="00ED4A9E">
            <w:pPr>
              <w:autoSpaceDE w:val="0"/>
              <w:autoSpaceDN w:val="0"/>
              <w:rPr>
                <w:lang w:eastAsia="en-GB"/>
              </w:rPr>
            </w:pPr>
            <w:r w:rsidRPr="008E438E">
              <w:rPr>
                <w:lang w:eastAsia="en-GB"/>
              </w:rPr>
              <w:t>1</w:t>
            </w:r>
          </w:p>
        </w:tc>
        <w:tc>
          <w:tcPr>
            <w:tcW w:w="1495" w:type="dxa"/>
            <w:shd w:val="clear" w:color="auto" w:fill="FFFFFF"/>
            <w:tcMar>
              <w:top w:w="0" w:type="dxa"/>
              <w:left w:w="108" w:type="dxa"/>
              <w:bottom w:w="0" w:type="dxa"/>
              <w:right w:w="108" w:type="dxa"/>
            </w:tcMar>
          </w:tcPr>
          <w:p w14:paraId="0A2C84B5" w14:textId="77777777" w:rsidR="0092101A" w:rsidRPr="008E438E" w:rsidRDefault="0092101A" w:rsidP="00ED4A9E">
            <w:pPr>
              <w:autoSpaceDE w:val="0"/>
              <w:autoSpaceDN w:val="0"/>
              <w:rPr>
                <w:lang w:eastAsia="en-GB"/>
              </w:rPr>
            </w:pPr>
            <w:r w:rsidRPr="008E438E">
              <w:rPr>
                <w:lang w:eastAsia="en-GB"/>
              </w:rPr>
              <w:t>244 403 886</w:t>
            </w:r>
          </w:p>
        </w:tc>
        <w:tc>
          <w:tcPr>
            <w:tcW w:w="808" w:type="dxa"/>
            <w:shd w:val="clear" w:color="auto" w:fill="FFFFFF"/>
            <w:tcMar>
              <w:top w:w="0" w:type="dxa"/>
              <w:left w:w="108" w:type="dxa"/>
              <w:bottom w:w="0" w:type="dxa"/>
              <w:right w:w="108" w:type="dxa"/>
            </w:tcMar>
          </w:tcPr>
          <w:p w14:paraId="68EBCC2C" w14:textId="77777777" w:rsidR="0092101A" w:rsidRPr="008E438E" w:rsidRDefault="0092101A" w:rsidP="00ED4A9E">
            <w:pPr>
              <w:autoSpaceDE w:val="0"/>
              <w:autoSpaceDN w:val="0"/>
              <w:rPr>
                <w:lang w:eastAsia="en-GB"/>
              </w:rPr>
            </w:pPr>
            <w:r w:rsidRPr="008E438E">
              <w:rPr>
                <w:lang w:eastAsia="en-GB"/>
              </w:rPr>
              <w:t>1</w:t>
            </w:r>
          </w:p>
        </w:tc>
        <w:tc>
          <w:tcPr>
            <w:tcW w:w="1441" w:type="dxa"/>
            <w:shd w:val="clear" w:color="auto" w:fill="FFFFFF"/>
            <w:tcMar>
              <w:top w:w="0" w:type="dxa"/>
              <w:left w:w="108" w:type="dxa"/>
              <w:bottom w:w="0" w:type="dxa"/>
              <w:right w:w="108" w:type="dxa"/>
            </w:tcMar>
          </w:tcPr>
          <w:p w14:paraId="3904AB92" w14:textId="77777777" w:rsidR="0092101A" w:rsidRPr="008E438E" w:rsidRDefault="0092101A" w:rsidP="00ED4A9E">
            <w:pPr>
              <w:autoSpaceDE w:val="0"/>
              <w:autoSpaceDN w:val="0"/>
              <w:rPr>
                <w:lang w:eastAsia="en-GB"/>
              </w:rPr>
            </w:pPr>
            <w:r w:rsidRPr="008E438E">
              <w:rPr>
                <w:lang w:eastAsia="en-GB"/>
              </w:rPr>
              <w:t>189 601 651</w:t>
            </w:r>
          </w:p>
        </w:tc>
        <w:tc>
          <w:tcPr>
            <w:tcW w:w="0" w:type="auto"/>
            <w:shd w:val="clear" w:color="auto" w:fill="FFFFFF"/>
            <w:tcMar>
              <w:top w:w="0" w:type="dxa"/>
              <w:left w:w="108" w:type="dxa"/>
              <w:bottom w:w="0" w:type="dxa"/>
              <w:right w:w="108" w:type="dxa"/>
            </w:tcMar>
          </w:tcPr>
          <w:p w14:paraId="0336D5FC" w14:textId="77777777" w:rsidR="0092101A" w:rsidRPr="008E438E" w:rsidRDefault="0092101A" w:rsidP="00ED4A9E">
            <w:pPr>
              <w:autoSpaceDE w:val="0"/>
              <w:autoSpaceDN w:val="0"/>
              <w:rPr>
                <w:lang w:eastAsia="en-GB"/>
              </w:rPr>
            </w:pPr>
            <w:r w:rsidRPr="008E438E">
              <w:rPr>
                <w:lang w:eastAsia="en-GB"/>
              </w:rPr>
              <w:t>7</w:t>
            </w:r>
          </w:p>
        </w:tc>
        <w:tc>
          <w:tcPr>
            <w:tcW w:w="2196" w:type="dxa"/>
            <w:shd w:val="clear" w:color="auto" w:fill="FFFFFF"/>
            <w:tcMar>
              <w:top w:w="0" w:type="dxa"/>
              <w:left w:w="108" w:type="dxa"/>
              <w:bottom w:w="0" w:type="dxa"/>
              <w:right w:w="108" w:type="dxa"/>
            </w:tcMar>
          </w:tcPr>
          <w:p w14:paraId="69BBE522" w14:textId="77777777" w:rsidR="0092101A" w:rsidRPr="008E438E" w:rsidRDefault="0092101A" w:rsidP="00ED4A9E">
            <w:pPr>
              <w:autoSpaceDE w:val="0"/>
              <w:autoSpaceDN w:val="0"/>
              <w:rPr>
                <w:lang w:eastAsia="en-GB"/>
              </w:rPr>
            </w:pPr>
            <w:r w:rsidRPr="008E438E">
              <w:rPr>
                <w:lang w:eastAsia="en-GB"/>
              </w:rPr>
              <w:t>231 578 236</w:t>
            </w:r>
          </w:p>
        </w:tc>
        <w:tc>
          <w:tcPr>
            <w:tcW w:w="0" w:type="auto"/>
            <w:shd w:val="clear" w:color="auto" w:fill="FFFFFF"/>
            <w:tcMar>
              <w:top w:w="0" w:type="dxa"/>
              <w:left w:w="108" w:type="dxa"/>
              <w:bottom w:w="0" w:type="dxa"/>
              <w:right w:w="108" w:type="dxa"/>
            </w:tcMar>
          </w:tcPr>
          <w:p w14:paraId="68523938" w14:textId="77777777" w:rsidR="0092101A" w:rsidRPr="008E438E" w:rsidRDefault="0092101A" w:rsidP="00ED4A9E">
            <w:pPr>
              <w:autoSpaceDE w:val="0"/>
              <w:autoSpaceDN w:val="0"/>
              <w:rPr>
                <w:lang w:eastAsia="en-GB"/>
              </w:rPr>
            </w:pPr>
            <w:r w:rsidRPr="008E438E">
              <w:rPr>
                <w:lang w:eastAsia="en-GB"/>
              </w:rPr>
              <w:t>N/A</w:t>
            </w:r>
          </w:p>
        </w:tc>
        <w:tc>
          <w:tcPr>
            <w:tcW w:w="704" w:type="dxa"/>
            <w:shd w:val="clear" w:color="auto" w:fill="FFFFFF"/>
            <w:tcMar>
              <w:top w:w="0" w:type="dxa"/>
              <w:left w:w="108" w:type="dxa"/>
              <w:bottom w:w="0" w:type="dxa"/>
              <w:right w:w="108" w:type="dxa"/>
            </w:tcMar>
          </w:tcPr>
          <w:p w14:paraId="356A1174" w14:textId="77777777" w:rsidR="0092101A" w:rsidRPr="008E438E" w:rsidRDefault="0092101A" w:rsidP="00ED4A9E">
            <w:pPr>
              <w:autoSpaceDE w:val="0"/>
              <w:autoSpaceDN w:val="0"/>
              <w:rPr>
                <w:lang w:eastAsia="en-GB"/>
              </w:rPr>
            </w:pPr>
            <w:r w:rsidRPr="008E438E">
              <w:rPr>
                <w:lang w:eastAsia="en-GB"/>
              </w:rPr>
              <w:t>N/A</w:t>
            </w:r>
          </w:p>
        </w:tc>
        <w:tc>
          <w:tcPr>
            <w:tcW w:w="854" w:type="dxa"/>
            <w:shd w:val="clear" w:color="auto" w:fill="FFFFFF"/>
            <w:tcMar>
              <w:top w:w="0" w:type="dxa"/>
              <w:left w:w="108" w:type="dxa"/>
              <w:bottom w:w="0" w:type="dxa"/>
              <w:right w:w="108" w:type="dxa"/>
            </w:tcMar>
          </w:tcPr>
          <w:p w14:paraId="412C6F80" w14:textId="77777777" w:rsidR="0092101A" w:rsidRPr="008E438E" w:rsidRDefault="0092101A" w:rsidP="00ED4A9E">
            <w:pPr>
              <w:autoSpaceDE w:val="0"/>
              <w:autoSpaceDN w:val="0"/>
              <w:rPr>
                <w:lang w:eastAsia="en-GB"/>
              </w:rPr>
            </w:pPr>
            <w:r w:rsidRPr="008E438E">
              <w:rPr>
                <w:lang w:eastAsia="en-GB"/>
              </w:rPr>
              <w:t>9</w:t>
            </w:r>
          </w:p>
        </w:tc>
        <w:tc>
          <w:tcPr>
            <w:tcW w:w="1650" w:type="dxa"/>
            <w:shd w:val="clear" w:color="auto" w:fill="FFFFFF"/>
            <w:tcMar>
              <w:top w:w="0" w:type="dxa"/>
              <w:left w:w="108" w:type="dxa"/>
              <w:bottom w:w="0" w:type="dxa"/>
              <w:right w:w="108" w:type="dxa"/>
            </w:tcMar>
          </w:tcPr>
          <w:p w14:paraId="60BE4B9A" w14:textId="77777777" w:rsidR="0092101A" w:rsidRPr="008E438E" w:rsidRDefault="0092101A" w:rsidP="00ED4A9E">
            <w:pPr>
              <w:autoSpaceDE w:val="0"/>
              <w:autoSpaceDN w:val="0"/>
              <w:rPr>
                <w:lang w:eastAsia="en-GB"/>
              </w:rPr>
            </w:pPr>
            <w:r w:rsidRPr="008E438E">
              <w:rPr>
                <w:lang w:eastAsia="en-GB"/>
              </w:rPr>
              <w:t>244 403 886</w:t>
            </w:r>
          </w:p>
        </w:tc>
      </w:tr>
      <w:tr w:rsidR="0092101A" w:rsidRPr="008E438E" w14:paraId="50E2812D" w14:textId="77777777" w:rsidTr="00ED4A9E">
        <w:trPr>
          <w:trHeight w:val="243"/>
          <w:jc w:val="center"/>
        </w:trPr>
        <w:tc>
          <w:tcPr>
            <w:tcW w:w="0" w:type="auto"/>
            <w:shd w:val="clear" w:color="auto" w:fill="FFFFFF"/>
            <w:tcMar>
              <w:top w:w="0" w:type="dxa"/>
              <w:left w:w="108" w:type="dxa"/>
              <w:bottom w:w="0" w:type="dxa"/>
              <w:right w:w="108" w:type="dxa"/>
            </w:tcMar>
            <w:vAlign w:val="center"/>
          </w:tcPr>
          <w:p w14:paraId="37DFA225" w14:textId="77777777" w:rsidR="0092101A" w:rsidRPr="008E438E" w:rsidRDefault="0092101A" w:rsidP="00ED4A9E">
            <w:pPr>
              <w:autoSpaceDE w:val="0"/>
              <w:autoSpaceDN w:val="0"/>
              <w:rPr>
                <w:lang w:eastAsia="en-GB"/>
              </w:rPr>
            </w:pPr>
            <w:r w:rsidRPr="008E438E">
              <w:rPr>
                <w:lang w:eastAsia="en-GB"/>
              </w:rPr>
              <w:t>55</w:t>
            </w:r>
          </w:p>
        </w:tc>
        <w:tc>
          <w:tcPr>
            <w:tcW w:w="1668" w:type="dxa"/>
            <w:shd w:val="clear" w:color="auto" w:fill="FFFFFF"/>
            <w:tcMar>
              <w:top w:w="0" w:type="dxa"/>
              <w:left w:w="108" w:type="dxa"/>
              <w:bottom w:w="0" w:type="dxa"/>
              <w:right w:w="108" w:type="dxa"/>
            </w:tcMar>
            <w:vAlign w:val="center"/>
          </w:tcPr>
          <w:p w14:paraId="195C31CC" w14:textId="77777777" w:rsidR="0092101A" w:rsidRPr="008E438E" w:rsidRDefault="0092101A" w:rsidP="00ED4A9E">
            <w:pPr>
              <w:autoSpaceDE w:val="0"/>
              <w:autoSpaceDN w:val="0"/>
              <w:rPr>
                <w:lang w:eastAsia="en-GB"/>
              </w:rPr>
            </w:pPr>
            <w:r w:rsidRPr="008E438E">
              <w:rPr>
                <w:lang w:bidi="lo-LA"/>
              </w:rPr>
              <w:t>45 390 655</w:t>
            </w:r>
          </w:p>
        </w:tc>
        <w:tc>
          <w:tcPr>
            <w:tcW w:w="0" w:type="auto"/>
            <w:shd w:val="clear" w:color="auto" w:fill="FFFFFF"/>
            <w:tcMar>
              <w:top w:w="0" w:type="dxa"/>
              <w:left w:w="108" w:type="dxa"/>
              <w:bottom w:w="0" w:type="dxa"/>
              <w:right w:w="108" w:type="dxa"/>
            </w:tcMar>
          </w:tcPr>
          <w:p w14:paraId="00EF161C" w14:textId="77777777" w:rsidR="0092101A" w:rsidRPr="008E438E" w:rsidRDefault="0092101A" w:rsidP="00ED4A9E">
            <w:pPr>
              <w:autoSpaceDE w:val="0"/>
              <w:autoSpaceDN w:val="0"/>
              <w:rPr>
                <w:lang w:eastAsia="en-GB"/>
              </w:rPr>
            </w:pPr>
          </w:p>
        </w:tc>
        <w:tc>
          <w:tcPr>
            <w:tcW w:w="1495" w:type="dxa"/>
            <w:shd w:val="clear" w:color="auto" w:fill="FFFFFF"/>
            <w:tcMar>
              <w:top w:w="0" w:type="dxa"/>
              <w:left w:w="108" w:type="dxa"/>
              <w:bottom w:w="0" w:type="dxa"/>
              <w:right w:w="108" w:type="dxa"/>
            </w:tcMar>
          </w:tcPr>
          <w:p w14:paraId="6F2FF015" w14:textId="77777777" w:rsidR="0092101A" w:rsidRPr="008E438E" w:rsidRDefault="0092101A" w:rsidP="00ED4A9E">
            <w:pPr>
              <w:autoSpaceDE w:val="0"/>
              <w:autoSpaceDN w:val="0"/>
              <w:rPr>
                <w:lang w:eastAsia="en-GB"/>
              </w:rPr>
            </w:pPr>
          </w:p>
        </w:tc>
        <w:tc>
          <w:tcPr>
            <w:tcW w:w="808" w:type="dxa"/>
            <w:shd w:val="clear" w:color="auto" w:fill="FFFFFF"/>
            <w:tcMar>
              <w:top w:w="0" w:type="dxa"/>
              <w:left w:w="108" w:type="dxa"/>
              <w:bottom w:w="0" w:type="dxa"/>
              <w:right w:w="108" w:type="dxa"/>
            </w:tcMar>
          </w:tcPr>
          <w:p w14:paraId="1D1A5383" w14:textId="77777777" w:rsidR="0092101A" w:rsidRPr="008E438E" w:rsidRDefault="0092101A" w:rsidP="00ED4A9E">
            <w:pPr>
              <w:autoSpaceDE w:val="0"/>
              <w:autoSpaceDN w:val="0"/>
              <w:rPr>
                <w:lang w:eastAsia="en-GB"/>
              </w:rPr>
            </w:pPr>
            <w:r w:rsidRPr="008E438E">
              <w:rPr>
                <w:lang w:eastAsia="en-GB"/>
              </w:rPr>
              <w:t>2</w:t>
            </w:r>
          </w:p>
        </w:tc>
        <w:tc>
          <w:tcPr>
            <w:tcW w:w="1441" w:type="dxa"/>
            <w:shd w:val="clear" w:color="auto" w:fill="FFFFFF"/>
            <w:tcMar>
              <w:top w:w="0" w:type="dxa"/>
              <w:left w:w="108" w:type="dxa"/>
              <w:bottom w:w="0" w:type="dxa"/>
              <w:right w:w="108" w:type="dxa"/>
            </w:tcMar>
          </w:tcPr>
          <w:p w14:paraId="16028D9A" w14:textId="77777777" w:rsidR="0092101A" w:rsidRPr="008E438E" w:rsidRDefault="0092101A" w:rsidP="00ED4A9E">
            <w:pPr>
              <w:autoSpaceDE w:val="0"/>
              <w:autoSpaceDN w:val="0"/>
              <w:rPr>
                <w:lang w:eastAsia="en-GB"/>
              </w:rPr>
            </w:pPr>
            <w:r w:rsidRPr="008E438E">
              <w:rPr>
                <w:lang w:eastAsia="en-GB"/>
              </w:rPr>
              <w:t>45 522 585</w:t>
            </w:r>
          </w:p>
        </w:tc>
        <w:tc>
          <w:tcPr>
            <w:tcW w:w="0" w:type="auto"/>
            <w:shd w:val="clear" w:color="auto" w:fill="FFFFFF"/>
            <w:tcMar>
              <w:top w:w="0" w:type="dxa"/>
              <w:left w:w="108" w:type="dxa"/>
              <w:bottom w:w="0" w:type="dxa"/>
              <w:right w:w="108" w:type="dxa"/>
            </w:tcMar>
            <w:vAlign w:val="center"/>
          </w:tcPr>
          <w:p w14:paraId="7AFF0B95" w14:textId="77777777" w:rsidR="0092101A" w:rsidRPr="008E438E" w:rsidRDefault="0092101A" w:rsidP="00ED4A9E">
            <w:pPr>
              <w:autoSpaceDE w:val="0"/>
              <w:autoSpaceDN w:val="0"/>
              <w:rPr>
                <w:lang w:eastAsia="en-GB"/>
              </w:rPr>
            </w:pPr>
            <w:r w:rsidRPr="008E438E">
              <w:rPr>
                <w:lang w:eastAsia="en-GB"/>
              </w:rPr>
              <w:t>1</w:t>
            </w:r>
          </w:p>
        </w:tc>
        <w:tc>
          <w:tcPr>
            <w:tcW w:w="2196" w:type="dxa"/>
            <w:shd w:val="clear" w:color="auto" w:fill="FFFFFF"/>
            <w:tcMar>
              <w:top w:w="0" w:type="dxa"/>
              <w:left w:w="108" w:type="dxa"/>
              <w:bottom w:w="0" w:type="dxa"/>
              <w:right w:w="108" w:type="dxa"/>
            </w:tcMar>
            <w:vAlign w:val="center"/>
          </w:tcPr>
          <w:p w14:paraId="256C4DA3" w14:textId="77777777" w:rsidR="0092101A" w:rsidRPr="008E438E" w:rsidRDefault="0092101A" w:rsidP="00ED4A9E">
            <w:pPr>
              <w:autoSpaceDE w:val="0"/>
              <w:autoSpaceDN w:val="0"/>
              <w:rPr>
                <w:lang w:eastAsia="en-GB"/>
              </w:rPr>
            </w:pPr>
            <w:r w:rsidRPr="008E438E">
              <w:rPr>
                <w:lang w:eastAsia="en-GB"/>
              </w:rPr>
              <w:t>12 825 650</w:t>
            </w:r>
          </w:p>
        </w:tc>
        <w:tc>
          <w:tcPr>
            <w:tcW w:w="0" w:type="auto"/>
            <w:shd w:val="clear" w:color="auto" w:fill="FFFFFF"/>
            <w:tcMar>
              <w:top w:w="0" w:type="dxa"/>
              <w:left w:w="108" w:type="dxa"/>
              <w:bottom w:w="0" w:type="dxa"/>
              <w:right w:w="108" w:type="dxa"/>
            </w:tcMar>
          </w:tcPr>
          <w:p w14:paraId="46EB3F74" w14:textId="77777777" w:rsidR="0092101A" w:rsidRPr="008E438E" w:rsidRDefault="0092101A" w:rsidP="00ED4A9E">
            <w:pPr>
              <w:autoSpaceDE w:val="0"/>
              <w:autoSpaceDN w:val="0"/>
              <w:rPr>
                <w:lang w:eastAsia="en-GB"/>
              </w:rPr>
            </w:pPr>
          </w:p>
        </w:tc>
        <w:tc>
          <w:tcPr>
            <w:tcW w:w="704" w:type="dxa"/>
            <w:shd w:val="clear" w:color="auto" w:fill="FFFFFF"/>
            <w:tcMar>
              <w:top w:w="0" w:type="dxa"/>
              <w:left w:w="108" w:type="dxa"/>
              <w:bottom w:w="0" w:type="dxa"/>
              <w:right w:w="108" w:type="dxa"/>
            </w:tcMar>
          </w:tcPr>
          <w:p w14:paraId="49EE2BCB" w14:textId="77777777" w:rsidR="0092101A" w:rsidRPr="008E438E" w:rsidRDefault="0092101A" w:rsidP="00ED4A9E">
            <w:pPr>
              <w:autoSpaceDE w:val="0"/>
              <w:autoSpaceDN w:val="0"/>
              <w:rPr>
                <w:lang w:eastAsia="en-GB"/>
              </w:rPr>
            </w:pPr>
          </w:p>
        </w:tc>
        <w:tc>
          <w:tcPr>
            <w:tcW w:w="854" w:type="dxa"/>
            <w:shd w:val="clear" w:color="auto" w:fill="FFFFFF"/>
            <w:tcMar>
              <w:top w:w="0" w:type="dxa"/>
              <w:left w:w="108" w:type="dxa"/>
              <w:bottom w:w="0" w:type="dxa"/>
              <w:right w:w="108" w:type="dxa"/>
            </w:tcMar>
          </w:tcPr>
          <w:p w14:paraId="5112DEBD" w14:textId="77777777" w:rsidR="0092101A" w:rsidRPr="008E438E" w:rsidRDefault="0092101A" w:rsidP="00ED4A9E">
            <w:pPr>
              <w:autoSpaceDE w:val="0"/>
              <w:autoSpaceDN w:val="0"/>
              <w:rPr>
                <w:lang w:eastAsia="en-GB"/>
              </w:rPr>
            </w:pPr>
          </w:p>
        </w:tc>
        <w:tc>
          <w:tcPr>
            <w:tcW w:w="1650" w:type="dxa"/>
            <w:shd w:val="clear" w:color="auto" w:fill="FFFFFF"/>
            <w:tcMar>
              <w:top w:w="0" w:type="dxa"/>
              <w:left w:w="108" w:type="dxa"/>
              <w:bottom w:w="0" w:type="dxa"/>
              <w:right w:w="108" w:type="dxa"/>
            </w:tcMar>
          </w:tcPr>
          <w:p w14:paraId="5BF7EA40" w14:textId="77777777" w:rsidR="0092101A" w:rsidRPr="008E438E" w:rsidRDefault="0092101A" w:rsidP="00ED4A9E">
            <w:pPr>
              <w:autoSpaceDE w:val="0"/>
              <w:autoSpaceDN w:val="0"/>
              <w:rPr>
                <w:lang w:eastAsia="en-GB"/>
              </w:rPr>
            </w:pPr>
          </w:p>
        </w:tc>
      </w:tr>
      <w:tr w:rsidR="0092101A" w:rsidRPr="008E438E" w14:paraId="481E1992" w14:textId="77777777" w:rsidTr="00ED4A9E">
        <w:trPr>
          <w:trHeight w:val="243"/>
          <w:jc w:val="center"/>
        </w:trPr>
        <w:tc>
          <w:tcPr>
            <w:tcW w:w="0" w:type="auto"/>
            <w:shd w:val="clear" w:color="auto" w:fill="FFFFFF"/>
            <w:tcMar>
              <w:top w:w="0" w:type="dxa"/>
              <w:left w:w="108" w:type="dxa"/>
              <w:bottom w:w="0" w:type="dxa"/>
              <w:right w:w="108" w:type="dxa"/>
            </w:tcMar>
            <w:vAlign w:val="center"/>
          </w:tcPr>
          <w:p w14:paraId="1C8272B7" w14:textId="77777777" w:rsidR="0092101A" w:rsidRPr="008E438E" w:rsidRDefault="0092101A" w:rsidP="00ED4A9E">
            <w:pPr>
              <w:autoSpaceDE w:val="0"/>
              <w:autoSpaceDN w:val="0"/>
              <w:rPr>
                <w:lang w:eastAsia="en-GB"/>
              </w:rPr>
            </w:pPr>
            <w:r w:rsidRPr="008E438E">
              <w:rPr>
                <w:lang w:eastAsia="en-GB"/>
              </w:rPr>
              <w:t>13</w:t>
            </w:r>
          </w:p>
        </w:tc>
        <w:tc>
          <w:tcPr>
            <w:tcW w:w="1668" w:type="dxa"/>
            <w:shd w:val="clear" w:color="auto" w:fill="FFFFFF"/>
            <w:tcMar>
              <w:top w:w="0" w:type="dxa"/>
              <w:left w:w="108" w:type="dxa"/>
              <w:bottom w:w="0" w:type="dxa"/>
              <w:right w:w="108" w:type="dxa"/>
            </w:tcMar>
            <w:vAlign w:val="center"/>
          </w:tcPr>
          <w:p w14:paraId="5377A860" w14:textId="77777777" w:rsidR="0092101A" w:rsidRPr="008E438E" w:rsidRDefault="0092101A" w:rsidP="00ED4A9E">
            <w:pPr>
              <w:autoSpaceDE w:val="0"/>
              <w:autoSpaceDN w:val="0"/>
              <w:rPr>
                <w:lang w:eastAsia="en-GB"/>
              </w:rPr>
            </w:pPr>
            <w:r w:rsidRPr="008E438E">
              <w:rPr>
                <w:lang w:bidi="lo-LA"/>
              </w:rPr>
              <w:t>305 078</w:t>
            </w:r>
          </w:p>
        </w:tc>
        <w:tc>
          <w:tcPr>
            <w:tcW w:w="0" w:type="auto"/>
            <w:shd w:val="clear" w:color="auto" w:fill="FFFFFF"/>
            <w:tcMar>
              <w:top w:w="0" w:type="dxa"/>
              <w:left w:w="108" w:type="dxa"/>
              <w:bottom w:w="0" w:type="dxa"/>
              <w:right w:w="108" w:type="dxa"/>
            </w:tcMar>
          </w:tcPr>
          <w:p w14:paraId="3083592C" w14:textId="77777777" w:rsidR="0092101A" w:rsidRPr="008E438E" w:rsidRDefault="0092101A" w:rsidP="00ED4A9E">
            <w:pPr>
              <w:autoSpaceDE w:val="0"/>
              <w:autoSpaceDN w:val="0"/>
              <w:rPr>
                <w:lang w:eastAsia="en-GB"/>
              </w:rPr>
            </w:pPr>
          </w:p>
        </w:tc>
        <w:tc>
          <w:tcPr>
            <w:tcW w:w="1495" w:type="dxa"/>
            <w:shd w:val="clear" w:color="auto" w:fill="FFFFFF"/>
            <w:tcMar>
              <w:top w:w="0" w:type="dxa"/>
              <w:left w:w="108" w:type="dxa"/>
              <w:bottom w:w="0" w:type="dxa"/>
              <w:right w:w="108" w:type="dxa"/>
            </w:tcMar>
          </w:tcPr>
          <w:p w14:paraId="3A00AED9" w14:textId="77777777" w:rsidR="0092101A" w:rsidRPr="008E438E" w:rsidRDefault="0092101A" w:rsidP="00ED4A9E">
            <w:pPr>
              <w:autoSpaceDE w:val="0"/>
              <w:autoSpaceDN w:val="0"/>
              <w:rPr>
                <w:lang w:eastAsia="en-GB"/>
              </w:rPr>
            </w:pPr>
          </w:p>
        </w:tc>
        <w:tc>
          <w:tcPr>
            <w:tcW w:w="808" w:type="dxa"/>
            <w:shd w:val="clear" w:color="auto" w:fill="FFFFFF"/>
            <w:tcMar>
              <w:top w:w="0" w:type="dxa"/>
              <w:left w:w="108" w:type="dxa"/>
              <w:bottom w:w="0" w:type="dxa"/>
              <w:right w:w="108" w:type="dxa"/>
            </w:tcMar>
          </w:tcPr>
          <w:p w14:paraId="474087B5" w14:textId="77777777" w:rsidR="0092101A" w:rsidRPr="008E438E" w:rsidRDefault="0092101A" w:rsidP="00ED4A9E">
            <w:pPr>
              <w:autoSpaceDE w:val="0"/>
              <w:autoSpaceDN w:val="0"/>
              <w:rPr>
                <w:lang w:eastAsia="en-GB"/>
              </w:rPr>
            </w:pPr>
            <w:r w:rsidRPr="008E438E">
              <w:rPr>
                <w:lang w:eastAsia="en-GB"/>
              </w:rPr>
              <w:t>3</w:t>
            </w:r>
          </w:p>
        </w:tc>
        <w:tc>
          <w:tcPr>
            <w:tcW w:w="1441" w:type="dxa"/>
            <w:shd w:val="clear" w:color="auto" w:fill="FFFFFF"/>
            <w:tcMar>
              <w:top w:w="0" w:type="dxa"/>
              <w:left w:w="108" w:type="dxa"/>
              <w:bottom w:w="0" w:type="dxa"/>
              <w:right w:w="108" w:type="dxa"/>
            </w:tcMar>
          </w:tcPr>
          <w:p w14:paraId="11A31288" w14:textId="77777777" w:rsidR="0092101A" w:rsidRPr="008E438E" w:rsidRDefault="0092101A" w:rsidP="00ED4A9E">
            <w:pPr>
              <w:autoSpaceDE w:val="0"/>
              <w:autoSpaceDN w:val="0"/>
              <w:rPr>
                <w:lang w:eastAsia="en-GB"/>
              </w:rPr>
            </w:pPr>
            <w:r w:rsidRPr="008E438E">
              <w:rPr>
                <w:lang w:eastAsia="en-GB"/>
              </w:rPr>
              <w:t>9 279 650</w:t>
            </w:r>
          </w:p>
        </w:tc>
        <w:tc>
          <w:tcPr>
            <w:tcW w:w="0" w:type="auto"/>
            <w:shd w:val="clear" w:color="auto" w:fill="FFFFFF"/>
            <w:tcMar>
              <w:top w:w="0" w:type="dxa"/>
              <w:left w:w="108" w:type="dxa"/>
              <w:bottom w:w="0" w:type="dxa"/>
              <w:right w:w="108" w:type="dxa"/>
            </w:tcMar>
            <w:vAlign w:val="center"/>
          </w:tcPr>
          <w:p w14:paraId="380AB4D6" w14:textId="77777777" w:rsidR="0092101A" w:rsidRPr="008E438E" w:rsidRDefault="0092101A" w:rsidP="00ED4A9E">
            <w:pPr>
              <w:autoSpaceDE w:val="0"/>
              <w:autoSpaceDN w:val="0"/>
              <w:rPr>
                <w:lang w:eastAsia="en-GB"/>
              </w:rPr>
            </w:pPr>
          </w:p>
        </w:tc>
        <w:tc>
          <w:tcPr>
            <w:tcW w:w="2196" w:type="dxa"/>
            <w:shd w:val="clear" w:color="auto" w:fill="FFFFFF"/>
            <w:tcMar>
              <w:top w:w="0" w:type="dxa"/>
              <w:left w:w="108" w:type="dxa"/>
              <w:bottom w:w="0" w:type="dxa"/>
              <w:right w:w="108" w:type="dxa"/>
            </w:tcMar>
            <w:vAlign w:val="center"/>
          </w:tcPr>
          <w:p w14:paraId="0DC84FE2" w14:textId="77777777" w:rsidR="0092101A" w:rsidRPr="008E438E" w:rsidRDefault="0092101A" w:rsidP="00ED4A9E">
            <w:pPr>
              <w:autoSpaceDE w:val="0"/>
              <w:autoSpaceDN w:val="0"/>
              <w:rPr>
                <w:lang w:eastAsia="en-GB"/>
              </w:rPr>
            </w:pPr>
          </w:p>
        </w:tc>
        <w:tc>
          <w:tcPr>
            <w:tcW w:w="0" w:type="auto"/>
            <w:shd w:val="clear" w:color="auto" w:fill="FFFFFF"/>
            <w:tcMar>
              <w:top w:w="0" w:type="dxa"/>
              <w:left w:w="108" w:type="dxa"/>
              <w:bottom w:w="0" w:type="dxa"/>
              <w:right w:w="108" w:type="dxa"/>
            </w:tcMar>
          </w:tcPr>
          <w:p w14:paraId="58AD5848" w14:textId="77777777" w:rsidR="0092101A" w:rsidRPr="008E438E" w:rsidRDefault="0092101A" w:rsidP="00ED4A9E">
            <w:pPr>
              <w:autoSpaceDE w:val="0"/>
              <w:autoSpaceDN w:val="0"/>
              <w:rPr>
                <w:lang w:eastAsia="en-GB"/>
              </w:rPr>
            </w:pPr>
          </w:p>
        </w:tc>
        <w:tc>
          <w:tcPr>
            <w:tcW w:w="704" w:type="dxa"/>
            <w:shd w:val="clear" w:color="auto" w:fill="FFFFFF"/>
            <w:tcMar>
              <w:top w:w="0" w:type="dxa"/>
              <w:left w:w="108" w:type="dxa"/>
              <w:bottom w:w="0" w:type="dxa"/>
              <w:right w:w="108" w:type="dxa"/>
            </w:tcMar>
          </w:tcPr>
          <w:p w14:paraId="0D20B16E" w14:textId="77777777" w:rsidR="0092101A" w:rsidRPr="008E438E" w:rsidRDefault="0092101A" w:rsidP="00ED4A9E">
            <w:pPr>
              <w:autoSpaceDE w:val="0"/>
              <w:autoSpaceDN w:val="0"/>
              <w:rPr>
                <w:lang w:eastAsia="en-GB"/>
              </w:rPr>
            </w:pPr>
          </w:p>
        </w:tc>
        <w:tc>
          <w:tcPr>
            <w:tcW w:w="854" w:type="dxa"/>
            <w:shd w:val="clear" w:color="auto" w:fill="FFFFFF"/>
            <w:tcMar>
              <w:top w:w="0" w:type="dxa"/>
              <w:left w:w="108" w:type="dxa"/>
              <w:bottom w:w="0" w:type="dxa"/>
              <w:right w:w="108" w:type="dxa"/>
            </w:tcMar>
          </w:tcPr>
          <w:p w14:paraId="3A437252" w14:textId="77777777" w:rsidR="0092101A" w:rsidRPr="008E438E" w:rsidRDefault="0092101A" w:rsidP="00ED4A9E">
            <w:pPr>
              <w:autoSpaceDE w:val="0"/>
              <w:autoSpaceDN w:val="0"/>
              <w:rPr>
                <w:lang w:eastAsia="en-GB"/>
              </w:rPr>
            </w:pPr>
          </w:p>
        </w:tc>
        <w:tc>
          <w:tcPr>
            <w:tcW w:w="1650" w:type="dxa"/>
            <w:shd w:val="clear" w:color="auto" w:fill="FFFFFF"/>
            <w:tcMar>
              <w:top w:w="0" w:type="dxa"/>
              <w:left w:w="108" w:type="dxa"/>
              <w:bottom w:w="0" w:type="dxa"/>
              <w:right w:w="108" w:type="dxa"/>
            </w:tcMar>
          </w:tcPr>
          <w:p w14:paraId="488597D1" w14:textId="0887030B" w:rsidR="0092101A" w:rsidRPr="008E438E" w:rsidRDefault="0092101A" w:rsidP="0092101A">
            <w:pPr>
              <w:autoSpaceDE w:val="0"/>
              <w:autoSpaceDN w:val="0"/>
              <w:jc w:val="right"/>
              <w:rPr>
                <w:lang w:eastAsia="en-GB"/>
              </w:rPr>
            </w:pPr>
            <w:r>
              <w:rPr>
                <w:lang w:eastAsia="en-GB"/>
              </w:rPr>
              <w:t>”.</w:t>
            </w:r>
          </w:p>
        </w:tc>
      </w:tr>
    </w:tbl>
    <w:p w14:paraId="2347B9F3" w14:textId="77777777" w:rsidR="008368EC" w:rsidRDefault="008368EC" w:rsidP="008368EC">
      <w:pPr>
        <w:pStyle w:val="ListParagraph"/>
        <w:ind w:left="709"/>
        <w:contextualSpacing w:val="0"/>
        <w:jc w:val="both"/>
        <w:rPr>
          <w:sz w:val="28"/>
          <w:szCs w:val="28"/>
          <w:lang w:eastAsia="en-US"/>
        </w:rPr>
      </w:pPr>
    </w:p>
    <w:p w14:paraId="439AA27F" w14:textId="11B56198" w:rsidR="00597953" w:rsidRDefault="000441A1" w:rsidP="008368EC">
      <w:pPr>
        <w:pStyle w:val="ListParagraph"/>
        <w:numPr>
          <w:ilvl w:val="0"/>
          <w:numId w:val="26"/>
        </w:numPr>
        <w:ind w:left="0" w:firstLine="709"/>
        <w:contextualSpacing w:val="0"/>
        <w:jc w:val="both"/>
        <w:rPr>
          <w:sz w:val="28"/>
          <w:szCs w:val="28"/>
          <w:lang w:eastAsia="en-US"/>
        </w:rPr>
      </w:pPr>
      <w:r>
        <w:rPr>
          <w:sz w:val="28"/>
          <w:szCs w:val="28"/>
          <w:lang w:eastAsia="en-US"/>
        </w:rPr>
        <w:t>Izteikt 2.9. apakšsadaļas</w:t>
      </w:r>
      <w:r w:rsidR="00854B2B" w:rsidRPr="00597953">
        <w:rPr>
          <w:sz w:val="28"/>
          <w:szCs w:val="28"/>
          <w:lang w:eastAsia="en-US"/>
        </w:rPr>
        <w:t xml:space="preserve"> “Sociālā iekļaušana un nabadzības apkarošana”</w:t>
      </w:r>
      <w:r w:rsidR="00DD0718" w:rsidRPr="00597953">
        <w:rPr>
          <w:sz w:val="28"/>
          <w:szCs w:val="28"/>
          <w:lang w:eastAsia="en-US"/>
        </w:rPr>
        <w:t xml:space="preserve"> tabulu Nr.</w:t>
      </w:r>
      <w:r w:rsidR="00597953" w:rsidRPr="00597953">
        <w:t xml:space="preserve"> </w:t>
      </w:r>
      <w:r w:rsidR="00597953" w:rsidRPr="00597953">
        <w:rPr>
          <w:sz w:val="28"/>
          <w:szCs w:val="28"/>
          <w:lang w:eastAsia="en-US"/>
        </w:rPr>
        <w:t>2.9.1</w:t>
      </w:r>
      <w:r w:rsidR="00A8133B">
        <w:rPr>
          <w:sz w:val="28"/>
          <w:szCs w:val="28"/>
          <w:lang w:eastAsia="en-US"/>
        </w:rPr>
        <w:t>8</w:t>
      </w:r>
      <w:r w:rsidR="00597953" w:rsidRPr="00597953">
        <w:rPr>
          <w:sz w:val="28"/>
          <w:szCs w:val="28"/>
          <w:lang w:eastAsia="en-US"/>
        </w:rPr>
        <w:t>. (7-12) “Intervences kategorijas” šādā redakcijā:</w:t>
      </w:r>
    </w:p>
    <w:p w14:paraId="766DAE2D" w14:textId="77777777" w:rsidR="008368EC" w:rsidRPr="00597953" w:rsidRDefault="008368EC" w:rsidP="008368EC">
      <w:pPr>
        <w:pStyle w:val="ListParagraph"/>
        <w:ind w:left="709"/>
        <w:contextualSpacing w:val="0"/>
        <w:jc w:val="both"/>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1342"/>
        <w:gridCol w:w="640"/>
        <w:gridCol w:w="1348"/>
        <w:gridCol w:w="640"/>
        <w:gridCol w:w="1350"/>
        <w:gridCol w:w="640"/>
        <w:gridCol w:w="1341"/>
        <w:gridCol w:w="640"/>
        <w:gridCol w:w="1349"/>
        <w:gridCol w:w="640"/>
        <w:gridCol w:w="1475"/>
      </w:tblGrid>
      <w:tr w:rsidR="00A8133B" w:rsidRPr="00A8133B" w14:paraId="39EDEB2C" w14:textId="77777777" w:rsidTr="00ED4A9E">
        <w:trPr>
          <w:trHeight w:val="496"/>
          <w:jc w:val="center"/>
        </w:trPr>
        <w:tc>
          <w:tcPr>
            <w:tcW w:w="12044" w:type="dxa"/>
            <w:gridSpan w:val="12"/>
            <w:shd w:val="clear" w:color="auto" w:fill="DBE5F1"/>
            <w:tcMar>
              <w:top w:w="0" w:type="dxa"/>
              <w:left w:w="108" w:type="dxa"/>
              <w:bottom w:w="0" w:type="dxa"/>
              <w:right w:w="108" w:type="dxa"/>
            </w:tcMar>
            <w:vAlign w:val="center"/>
            <w:hideMark/>
          </w:tcPr>
          <w:p w14:paraId="0C33CA8B" w14:textId="5337DB3A" w:rsidR="00A8133B" w:rsidRPr="00A8133B" w:rsidRDefault="00A8133B" w:rsidP="00A8133B">
            <w:pPr>
              <w:autoSpaceDE w:val="0"/>
              <w:autoSpaceDN w:val="0"/>
              <w:jc w:val="center"/>
              <w:rPr>
                <w:rFonts w:eastAsia="PMingLiU"/>
                <w:i/>
                <w:iCs/>
                <w:lang w:eastAsia="en-GB"/>
              </w:rPr>
            </w:pPr>
            <w:r>
              <w:rPr>
                <w:rFonts w:eastAsia="PMingLiU"/>
                <w:i/>
                <w:iCs/>
                <w:lang w:eastAsia="en-GB"/>
              </w:rPr>
              <w:t>“</w:t>
            </w:r>
            <w:r w:rsidRPr="00A8133B">
              <w:rPr>
                <w:rFonts w:eastAsia="PMingLiU"/>
                <w:i/>
                <w:iCs/>
                <w:lang w:eastAsia="en-GB"/>
              </w:rPr>
              <w:t>ESF: Mazāk attīstītie reģioni</w:t>
            </w:r>
          </w:p>
        </w:tc>
      </w:tr>
      <w:tr w:rsidR="00A8133B" w:rsidRPr="00A8133B" w14:paraId="4906C6CD" w14:textId="77777777" w:rsidTr="00ED4A9E">
        <w:trPr>
          <w:trHeight w:val="356"/>
          <w:jc w:val="center"/>
        </w:trPr>
        <w:tc>
          <w:tcPr>
            <w:tcW w:w="1981" w:type="dxa"/>
            <w:gridSpan w:val="2"/>
            <w:shd w:val="clear" w:color="auto" w:fill="FFFFFF"/>
            <w:tcMar>
              <w:top w:w="0" w:type="dxa"/>
              <w:left w:w="108" w:type="dxa"/>
              <w:bottom w:w="0" w:type="dxa"/>
              <w:right w:w="108" w:type="dxa"/>
            </w:tcMar>
          </w:tcPr>
          <w:p w14:paraId="7763C50E" w14:textId="77777777" w:rsidR="00A8133B" w:rsidRPr="00A8133B" w:rsidRDefault="00A8133B" w:rsidP="00A8133B">
            <w:pPr>
              <w:autoSpaceDE w:val="0"/>
              <w:autoSpaceDN w:val="0"/>
              <w:jc w:val="center"/>
              <w:rPr>
                <w:rFonts w:eastAsia="PMingLiU"/>
                <w:lang w:eastAsia="en-GB"/>
              </w:rPr>
            </w:pPr>
            <w:r w:rsidRPr="00A8133B">
              <w:rPr>
                <w:rFonts w:eastAsia="PMingLiU"/>
                <w:lang w:eastAsia="en-GB"/>
              </w:rPr>
              <w:t xml:space="preserve">Intervences kategorijas </w:t>
            </w:r>
          </w:p>
        </w:tc>
        <w:tc>
          <w:tcPr>
            <w:tcW w:w="1987" w:type="dxa"/>
            <w:gridSpan w:val="2"/>
            <w:shd w:val="clear" w:color="auto" w:fill="FFFFFF"/>
            <w:tcMar>
              <w:top w:w="0" w:type="dxa"/>
              <w:left w:w="108" w:type="dxa"/>
              <w:bottom w:w="0" w:type="dxa"/>
              <w:right w:w="108" w:type="dxa"/>
            </w:tcMar>
          </w:tcPr>
          <w:p w14:paraId="498BB4A1" w14:textId="77777777" w:rsidR="00A8133B" w:rsidRPr="00A8133B" w:rsidRDefault="00A8133B" w:rsidP="00A8133B">
            <w:pPr>
              <w:autoSpaceDE w:val="0"/>
              <w:autoSpaceDN w:val="0"/>
              <w:jc w:val="center"/>
              <w:rPr>
                <w:rFonts w:eastAsia="PMingLiU"/>
                <w:lang w:eastAsia="en-GB"/>
              </w:rPr>
            </w:pPr>
            <w:r w:rsidRPr="00A8133B">
              <w:rPr>
                <w:rFonts w:eastAsia="PMingLiU"/>
                <w:lang w:eastAsia="en-GB"/>
              </w:rPr>
              <w:t xml:space="preserve">Finansējuma veids </w:t>
            </w:r>
          </w:p>
        </w:tc>
        <w:tc>
          <w:tcPr>
            <w:tcW w:w="1989" w:type="dxa"/>
            <w:gridSpan w:val="2"/>
            <w:shd w:val="clear" w:color="auto" w:fill="FFFFFF"/>
            <w:tcMar>
              <w:top w:w="0" w:type="dxa"/>
              <w:left w:w="108" w:type="dxa"/>
              <w:bottom w:w="0" w:type="dxa"/>
              <w:right w:w="108" w:type="dxa"/>
            </w:tcMar>
          </w:tcPr>
          <w:p w14:paraId="0F9D58C9" w14:textId="77777777" w:rsidR="00A8133B" w:rsidRPr="00A8133B" w:rsidRDefault="00A8133B" w:rsidP="00A8133B">
            <w:pPr>
              <w:autoSpaceDE w:val="0"/>
              <w:autoSpaceDN w:val="0"/>
              <w:jc w:val="center"/>
              <w:rPr>
                <w:rFonts w:eastAsia="PMingLiU"/>
                <w:lang w:eastAsia="en-GB"/>
              </w:rPr>
            </w:pPr>
            <w:r w:rsidRPr="00A8133B">
              <w:rPr>
                <w:rFonts w:eastAsia="PMingLiU"/>
                <w:lang w:eastAsia="en-GB"/>
              </w:rPr>
              <w:t>Teritorija</w:t>
            </w:r>
          </w:p>
          <w:p w14:paraId="2263D7C2" w14:textId="77777777" w:rsidR="00A8133B" w:rsidRPr="00A8133B" w:rsidRDefault="00A8133B" w:rsidP="00A8133B">
            <w:pPr>
              <w:autoSpaceDE w:val="0"/>
              <w:autoSpaceDN w:val="0"/>
              <w:jc w:val="center"/>
              <w:rPr>
                <w:rFonts w:eastAsia="PMingLiU"/>
                <w:lang w:eastAsia="en-GB"/>
              </w:rPr>
            </w:pPr>
          </w:p>
        </w:tc>
        <w:tc>
          <w:tcPr>
            <w:tcW w:w="1985" w:type="dxa"/>
            <w:gridSpan w:val="2"/>
            <w:shd w:val="clear" w:color="auto" w:fill="FFFFFF"/>
            <w:tcMar>
              <w:top w:w="0" w:type="dxa"/>
              <w:left w:w="108" w:type="dxa"/>
              <w:bottom w:w="0" w:type="dxa"/>
              <w:right w:w="108" w:type="dxa"/>
            </w:tcMar>
            <w:hideMark/>
          </w:tcPr>
          <w:p w14:paraId="6B5904EA" w14:textId="77777777" w:rsidR="00A8133B" w:rsidRPr="00A8133B" w:rsidRDefault="00A8133B" w:rsidP="00A8133B">
            <w:pPr>
              <w:autoSpaceDE w:val="0"/>
              <w:autoSpaceDN w:val="0"/>
              <w:jc w:val="center"/>
              <w:rPr>
                <w:rFonts w:eastAsia="PMingLiU"/>
                <w:lang w:eastAsia="en-GB"/>
              </w:rPr>
            </w:pPr>
            <w:r w:rsidRPr="00A8133B">
              <w:rPr>
                <w:rFonts w:eastAsia="PMingLiU"/>
                <w:lang w:eastAsia="en-GB"/>
              </w:rPr>
              <w:t>Teritoriālie sasniegšanas mehānismi</w:t>
            </w:r>
          </w:p>
        </w:tc>
        <w:tc>
          <w:tcPr>
            <w:tcW w:w="1988" w:type="dxa"/>
            <w:gridSpan w:val="2"/>
            <w:shd w:val="clear" w:color="auto" w:fill="FFFFFF"/>
            <w:tcMar>
              <w:top w:w="0" w:type="dxa"/>
              <w:left w:w="108" w:type="dxa"/>
              <w:bottom w:w="0" w:type="dxa"/>
              <w:right w:w="108" w:type="dxa"/>
            </w:tcMar>
            <w:hideMark/>
          </w:tcPr>
          <w:p w14:paraId="511E843C" w14:textId="77777777" w:rsidR="00A8133B" w:rsidRPr="00A8133B" w:rsidRDefault="00A8133B" w:rsidP="00A8133B">
            <w:pPr>
              <w:autoSpaceDE w:val="0"/>
              <w:autoSpaceDN w:val="0"/>
              <w:jc w:val="center"/>
              <w:rPr>
                <w:rFonts w:eastAsia="PMingLiU"/>
                <w:lang w:eastAsia="en-GB"/>
              </w:rPr>
            </w:pPr>
            <w:r w:rsidRPr="00A8133B">
              <w:rPr>
                <w:rFonts w:eastAsia="PMingLiU"/>
                <w:lang w:eastAsia="en-GB"/>
              </w:rPr>
              <w:t>ESF sekundāras tēmas</w:t>
            </w:r>
          </w:p>
          <w:p w14:paraId="1AC3DC1F" w14:textId="77777777" w:rsidR="00A8133B" w:rsidRPr="00A8133B" w:rsidRDefault="00A8133B" w:rsidP="00A8133B">
            <w:pPr>
              <w:autoSpaceDE w:val="0"/>
              <w:autoSpaceDN w:val="0"/>
              <w:jc w:val="center"/>
              <w:rPr>
                <w:rFonts w:eastAsia="PMingLiU"/>
                <w:lang w:eastAsia="en-GB"/>
              </w:rPr>
            </w:pPr>
            <w:r w:rsidRPr="00A8133B">
              <w:rPr>
                <w:rFonts w:eastAsia="PMingLiU"/>
                <w:lang w:eastAsia="en-GB"/>
              </w:rPr>
              <w:t>(tikai ESF)</w:t>
            </w:r>
          </w:p>
        </w:tc>
        <w:tc>
          <w:tcPr>
            <w:tcW w:w="2114" w:type="dxa"/>
            <w:gridSpan w:val="2"/>
            <w:shd w:val="clear" w:color="auto" w:fill="FFFFFF"/>
            <w:tcMar>
              <w:top w:w="0" w:type="dxa"/>
              <w:left w:w="108" w:type="dxa"/>
              <w:bottom w:w="0" w:type="dxa"/>
              <w:right w:w="108" w:type="dxa"/>
            </w:tcMar>
            <w:hideMark/>
          </w:tcPr>
          <w:p w14:paraId="66E0616F" w14:textId="77777777" w:rsidR="00A8133B" w:rsidRPr="00A8133B" w:rsidRDefault="00A8133B" w:rsidP="00A8133B">
            <w:pPr>
              <w:autoSpaceDE w:val="0"/>
              <w:autoSpaceDN w:val="0"/>
              <w:jc w:val="center"/>
              <w:rPr>
                <w:rFonts w:eastAsia="PMingLiU"/>
                <w:lang w:eastAsia="en-GB"/>
              </w:rPr>
            </w:pPr>
            <w:r w:rsidRPr="00A8133B">
              <w:rPr>
                <w:rFonts w:eastAsia="PMingLiU"/>
                <w:lang w:eastAsia="en-GB"/>
              </w:rPr>
              <w:t>Tematiskie mērķi</w:t>
            </w:r>
          </w:p>
        </w:tc>
      </w:tr>
      <w:tr w:rsidR="00A8133B" w:rsidRPr="00A8133B" w14:paraId="260CAF35" w14:textId="77777777" w:rsidTr="00ED4A9E">
        <w:trPr>
          <w:trHeight w:val="226"/>
          <w:jc w:val="center"/>
        </w:trPr>
        <w:tc>
          <w:tcPr>
            <w:tcW w:w="0" w:type="auto"/>
            <w:shd w:val="clear" w:color="auto" w:fill="FFFFFF"/>
            <w:tcMar>
              <w:top w:w="0" w:type="dxa"/>
              <w:left w:w="108" w:type="dxa"/>
              <w:bottom w:w="0" w:type="dxa"/>
              <w:right w:w="108" w:type="dxa"/>
            </w:tcMar>
            <w:hideMark/>
          </w:tcPr>
          <w:p w14:paraId="24057A65" w14:textId="77777777" w:rsidR="00A8133B" w:rsidRPr="00A8133B" w:rsidRDefault="00A8133B" w:rsidP="00A8133B">
            <w:pPr>
              <w:jc w:val="both"/>
              <w:rPr>
                <w:rFonts w:eastAsia="PMingLiU"/>
                <w:lang w:eastAsia="en-GB"/>
              </w:rPr>
            </w:pPr>
            <w:r w:rsidRPr="00A8133B">
              <w:rPr>
                <w:rFonts w:eastAsia="PMingLiU"/>
                <w:lang w:eastAsia="en-GB"/>
              </w:rPr>
              <w:t>Kods</w:t>
            </w:r>
          </w:p>
        </w:tc>
        <w:tc>
          <w:tcPr>
            <w:tcW w:w="1341" w:type="dxa"/>
            <w:shd w:val="clear" w:color="auto" w:fill="FFFFFF"/>
            <w:tcMar>
              <w:top w:w="0" w:type="dxa"/>
              <w:left w:w="108" w:type="dxa"/>
              <w:bottom w:w="0" w:type="dxa"/>
              <w:right w:w="108" w:type="dxa"/>
            </w:tcMar>
            <w:hideMark/>
          </w:tcPr>
          <w:p w14:paraId="013538F5" w14:textId="77777777" w:rsidR="00A8133B" w:rsidRPr="00A8133B" w:rsidRDefault="00A8133B" w:rsidP="00A8133B">
            <w:pPr>
              <w:jc w:val="both"/>
              <w:rPr>
                <w:rFonts w:eastAsia="PMingLiU"/>
                <w:lang w:eastAsia="en-GB"/>
              </w:rPr>
            </w:pPr>
            <w:r w:rsidRPr="00A8133B">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71D6AE52" w14:textId="77777777" w:rsidR="00A8133B" w:rsidRPr="00A8133B" w:rsidRDefault="00A8133B" w:rsidP="00A8133B">
            <w:pPr>
              <w:jc w:val="both"/>
              <w:rPr>
                <w:rFonts w:eastAsia="PMingLiU"/>
                <w:lang w:eastAsia="en-GB"/>
              </w:rPr>
            </w:pPr>
            <w:r w:rsidRPr="00A8133B">
              <w:rPr>
                <w:rFonts w:eastAsia="PMingLiU"/>
                <w:lang w:eastAsia="en-GB"/>
              </w:rPr>
              <w:t>Kods</w:t>
            </w:r>
          </w:p>
        </w:tc>
        <w:tc>
          <w:tcPr>
            <w:tcW w:w="1347" w:type="dxa"/>
            <w:shd w:val="clear" w:color="auto" w:fill="FFFFFF"/>
            <w:tcMar>
              <w:top w:w="0" w:type="dxa"/>
              <w:left w:w="108" w:type="dxa"/>
              <w:bottom w:w="0" w:type="dxa"/>
              <w:right w:w="108" w:type="dxa"/>
            </w:tcMar>
            <w:hideMark/>
          </w:tcPr>
          <w:p w14:paraId="53EA7D25" w14:textId="77777777" w:rsidR="00A8133B" w:rsidRPr="00A8133B" w:rsidRDefault="00A8133B" w:rsidP="00A8133B">
            <w:pPr>
              <w:jc w:val="both"/>
              <w:rPr>
                <w:rFonts w:eastAsia="PMingLiU"/>
                <w:lang w:eastAsia="en-GB"/>
              </w:rPr>
            </w:pPr>
            <w:r w:rsidRPr="00A8133B">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65CFD579" w14:textId="77777777" w:rsidR="00A8133B" w:rsidRPr="00A8133B" w:rsidRDefault="00A8133B" w:rsidP="00A8133B">
            <w:pPr>
              <w:jc w:val="both"/>
              <w:rPr>
                <w:rFonts w:eastAsia="PMingLiU"/>
                <w:lang w:eastAsia="en-GB"/>
              </w:rPr>
            </w:pPr>
            <w:r w:rsidRPr="00A8133B">
              <w:rPr>
                <w:rFonts w:eastAsia="PMingLiU"/>
                <w:lang w:eastAsia="en-GB"/>
              </w:rPr>
              <w:t>Kods</w:t>
            </w:r>
          </w:p>
        </w:tc>
        <w:tc>
          <w:tcPr>
            <w:tcW w:w="1349" w:type="dxa"/>
            <w:shd w:val="clear" w:color="auto" w:fill="FFFFFF"/>
            <w:tcMar>
              <w:top w:w="0" w:type="dxa"/>
              <w:left w:w="108" w:type="dxa"/>
              <w:bottom w:w="0" w:type="dxa"/>
              <w:right w:w="108" w:type="dxa"/>
            </w:tcMar>
            <w:hideMark/>
          </w:tcPr>
          <w:p w14:paraId="713D6569" w14:textId="77777777" w:rsidR="00A8133B" w:rsidRPr="00A8133B" w:rsidRDefault="00A8133B" w:rsidP="00A8133B">
            <w:pPr>
              <w:jc w:val="both"/>
              <w:rPr>
                <w:rFonts w:eastAsia="PMingLiU"/>
                <w:lang w:eastAsia="en-GB"/>
              </w:rPr>
            </w:pPr>
            <w:r w:rsidRPr="00A8133B">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5B6860E8" w14:textId="77777777" w:rsidR="00A8133B" w:rsidRPr="00A8133B" w:rsidRDefault="00A8133B" w:rsidP="00A8133B">
            <w:pPr>
              <w:jc w:val="both"/>
              <w:rPr>
                <w:rFonts w:eastAsia="PMingLiU"/>
                <w:lang w:eastAsia="en-GB"/>
              </w:rPr>
            </w:pPr>
            <w:r w:rsidRPr="00A8133B">
              <w:rPr>
                <w:rFonts w:eastAsia="PMingLiU"/>
                <w:lang w:eastAsia="en-GB"/>
              </w:rPr>
              <w:t>Kods</w:t>
            </w:r>
          </w:p>
        </w:tc>
        <w:tc>
          <w:tcPr>
            <w:tcW w:w="1340" w:type="dxa"/>
            <w:shd w:val="clear" w:color="auto" w:fill="FFFFFF"/>
            <w:tcMar>
              <w:top w:w="0" w:type="dxa"/>
              <w:left w:w="108" w:type="dxa"/>
              <w:bottom w:w="0" w:type="dxa"/>
              <w:right w:w="108" w:type="dxa"/>
            </w:tcMar>
            <w:hideMark/>
          </w:tcPr>
          <w:p w14:paraId="4E5A968C" w14:textId="77777777" w:rsidR="00A8133B" w:rsidRPr="00A8133B" w:rsidRDefault="00A8133B" w:rsidP="00A8133B">
            <w:pPr>
              <w:jc w:val="both"/>
              <w:rPr>
                <w:rFonts w:eastAsia="PMingLiU"/>
                <w:lang w:eastAsia="en-GB"/>
              </w:rPr>
            </w:pPr>
            <w:r w:rsidRPr="00A8133B">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044E52C7" w14:textId="77777777" w:rsidR="00A8133B" w:rsidRPr="00A8133B" w:rsidRDefault="00A8133B" w:rsidP="00A8133B">
            <w:pPr>
              <w:jc w:val="both"/>
              <w:rPr>
                <w:rFonts w:eastAsia="PMingLiU"/>
                <w:lang w:eastAsia="en-GB"/>
              </w:rPr>
            </w:pPr>
            <w:r w:rsidRPr="00A8133B">
              <w:rPr>
                <w:rFonts w:eastAsia="PMingLiU"/>
                <w:lang w:eastAsia="en-GB"/>
              </w:rPr>
              <w:t>Kods</w:t>
            </w:r>
          </w:p>
        </w:tc>
        <w:tc>
          <w:tcPr>
            <w:tcW w:w="1348" w:type="dxa"/>
            <w:shd w:val="clear" w:color="auto" w:fill="FFFFFF"/>
            <w:tcMar>
              <w:top w:w="0" w:type="dxa"/>
              <w:left w:w="108" w:type="dxa"/>
              <w:bottom w:w="0" w:type="dxa"/>
              <w:right w:w="108" w:type="dxa"/>
            </w:tcMar>
            <w:hideMark/>
          </w:tcPr>
          <w:p w14:paraId="4BCA4E92" w14:textId="77777777" w:rsidR="00A8133B" w:rsidRPr="00A8133B" w:rsidRDefault="00A8133B" w:rsidP="00A8133B">
            <w:pPr>
              <w:jc w:val="both"/>
              <w:rPr>
                <w:rFonts w:eastAsia="PMingLiU"/>
                <w:lang w:eastAsia="en-GB"/>
              </w:rPr>
            </w:pPr>
            <w:r w:rsidRPr="00A8133B">
              <w:rPr>
                <w:rFonts w:eastAsia="PMingLiU"/>
                <w:lang w:eastAsia="en-GB"/>
              </w:rPr>
              <w:t xml:space="preserve"> EUR </w:t>
            </w:r>
          </w:p>
        </w:tc>
        <w:tc>
          <w:tcPr>
            <w:tcW w:w="0" w:type="auto"/>
            <w:shd w:val="clear" w:color="auto" w:fill="FFFFFF"/>
            <w:tcMar>
              <w:top w:w="0" w:type="dxa"/>
              <w:left w:w="108" w:type="dxa"/>
              <w:bottom w:w="0" w:type="dxa"/>
              <w:right w:w="108" w:type="dxa"/>
            </w:tcMar>
            <w:hideMark/>
          </w:tcPr>
          <w:p w14:paraId="2B350C4F" w14:textId="77777777" w:rsidR="00A8133B" w:rsidRPr="00A8133B" w:rsidRDefault="00A8133B" w:rsidP="00A8133B">
            <w:pPr>
              <w:jc w:val="both"/>
              <w:rPr>
                <w:rFonts w:eastAsia="PMingLiU"/>
                <w:lang w:eastAsia="en-GB"/>
              </w:rPr>
            </w:pPr>
            <w:r w:rsidRPr="00A8133B">
              <w:rPr>
                <w:rFonts w:eastAsia="PMingLiU"/>
                <w:lang w:eastAsia="en-GB"/>
              </w:rPr>
              <w:t>Kods</w:t>
            </w:r>
          </w:p>
        </w:tc>
        <w:tc>
          <w:tcPr>
            <w:tcW w:w="1474" w:type="dxa"/>
            <w:shd w:val="clear" w:color="auto" w:fill="FFFFFF"/>
            <w:tcMar>
              <w:top w:w="0" w:type="dxa"/>
              <w:left w:w="108" w:type="dxa"/>
              <w:bottom w:w="0" w:type="dxa"/>
              <w:right w:w="108" w:type="dxa"/>
            </w:tcMar>
            <w:hideMark/>
          </w:tcPr>
          <w:p w14:paraId="2D26014D" w14:textId="77777777" w:rsidR="00A8133B" w:rsidRPr="00A8133B" w:rsidRDefault="00A8133B" w:rsidP="00A8133B">
            <w:pPr>
              <w:jc w:val="both"/>
              <w:rPr>
                <w:rFonts w:eastAsia="PMingLiU"/>
                <w:lang w:eastAsia="en-GB"/>
              </w:rPr>
            </w:pPr>
            <w:r w:rsidRPr="00A8133B">
              <w:rPr>
                <w:rFonts w:eastAsia="PMingLiU"/>
                <w:lang w:eastAsia="en-GB"/>
              </w:rPr>
              <w:t xml:space="preserve"> EUR </w:t>
            </w:r>
          </w:p>
        </w:tc>
      </w:tr>
      <w:tr w:rsidR="00A8133B" w:rsidRPr="00A8133B" w14:paraId="0DCC4303" w14:textId="77777777" w:rsidTr="00ED4A9E">
        <w:trPr>
          <w:trHeight w:val="243"/>
          <w:jc w:val="center"/>
        </w:trPr>
        <w:tc>
          <w:tcPr>
            <w:tcW w:w="0" w:type="auto"/>
            <w:shd w:val="clear" w:color="auto" w:fill="FFFFFF"/>
            <w:tcMar>
              <w:top w:w="0" w:type="dxa"/>
              <w:left w:w="108" w:type="dxa"/>
              <w:bottom w:w="0" w:type="dxa"/>
              <w:right w:w="108" w:type="dxa"/>
            </w:tcMar>
          </w:tcPr>
          <w:p w14:paraId="4FAA3BA0" w14:textId="77777777" w:rsidR="00A8133B" w:rsidRPr="00A8133B" w:rsidRDefault="00A8133B" w:rsidP="00A8133B">
            <w:pPr>
              <w:autoSpaceDE w:val="0"/>
              <w:autoSpaceDN w:val="0"/>
              <w:rPr>
                <w:rFonts w:eastAsia="PMingLiU"/>
                <w:lang w:eastAsia="en-GB"/>
              </w:rPr>
            </w:pPr>
            <w:r w:rsidRPr="00A8133B">
              <w:rPr>
                <w:rFonts w:eastAsia="PMingLiU"/>
                <w:lang w:eastAsia="en-GB"/>
              </w:rPr>
              <w:t>109</w:t>
            </w:r>
          </w:p>
        </w:tc>
        <w:tc>
          <w:tcPr>
            <w:tcW w:w="1341" w:type="dxa"/>
            <w:shd w:val="clear" w:color="auto" w:fill="FFFFFF"/>
            <w:tcMar>
              <w:top w:w="0" w:type="dxa"/>
              <w:left w:w="108" w:type="dxa"/>
              <w:bottom w:w="0" w:type="dxa"/>
              <w:right w:w="108" w:type="dxa"/>
            </w:tcMar>
          </w:tcPr>
          <w:p w14:paraId="50BE4BE1" w14:textId="77777777" w:rsidR="00A8133B" w:rsidRPr="00A8133B" w:rsidRDefault="00A8133B" w:rsidP="00A8133B">
            <w:pPr>
              <w:autoSpaceDE w:val="0"/>
              <w:autoSpaceDN w:val="0"/>
              <w:rPr>
                <w:rFonts w:eastAsia="PMingLiU"/>
                <w:lang w:eastAsia="en-GB"/>
              </w:rPr>
            </w:pPr>
            <w:r w:rsidRPr="00A8133B">
              <w:rPr>
                <w:rFonts w:eastAsia="PMingLiU"/>
                <w:szCs w:val="22"/>
                <w:lang w:eastAsia="en-US"/>
              </w:rPr>
              <w:t>121 453 119</w:t>
            </w:r>
          </w:p>
        </w:tc>
        <w:tc>
          <w:tcPr>
            <w:tcW w:w="0" w:type="auto"/>
            <w:shd w:val="clear" w:color="auto" w:fill="FFFFFF"/>
            <w:tcMar>
              <w:top w:w="0" w:type="dxa"/>
              <w:left w:w="108" w:type="dxa"/>
              <w:bottom w:w="0" w:type="dxa"/>
              <w:right w:w="108" w:type="dxa"/>
            </w:tcMar>
          </w:tcPr>
          <w:p w14:paraId="2F71E004" w14:textId="77777777" w:rsidR="00A8133B" w:rsidRPr="00A8133B" w:rsidRDefault="00A8133B" w:rsidP="00A8133B">
            <w:pPr>
              <w:autoSpaceDE w:val="0"/>
              <w:autoSpaceDN w:val="0"/>
              <w:rPr>
                <w:rFonts w:eastAsia="PMingLiU"/>
                <w:lang w:eastAsia="en-GB"/>
              </w:rPr>
            </w:pPr>
            <w:r w:rsidRPr="00A8133B">
              <w:rPr>
                <w:rFonts w:eastAsia="PMingLiU"/>
                <w:lang w:eastAsia="en-GB"/>
              </w:rPr>
              <w:t>1</w:t>
            </w:r>
          </w:p>
        </w:tc>
        <w:tc>
          <w:tcPr>
            <w:tcW w:w="1347" w:type="dxa"/>
            <w:shd w:val="clear" w:color="auto" w:fill="FFFFFF"/>
            <w:tcMar>
              <w:top w:w="0" w:type="dxa"/>
              <w:left w:w="108" w:type="dxa"/>
              <w:bottom w:w="0" w:type="dxa"/>
              <w:right w:w="108" w:type="dxa"/>
            </w:tcMar>
          </w:tcPr>
          <w:p w14:paraId="3EABB4CC" w14:textId="77777777" w:rsidR="00A8133B" w:rsidRPr="00A8133B" w:rsidRDefault="00A8133B" w:rsidP="00A8133B">
            <w:pPr>
              <w:autoSpaceDE w:val="0"/>
              <w:autoSpaceDN w:val="0"/>
              <w:rPr>
                <w:rFonts w:eastAsia="PMingLiU"/>
                <w:lang w:eastAsia="en-GB"/>
              </w:rPr>
            </w:pPr>
            <w:r w:rsidRPr="00A8133B">
              <w:rPr>
                <w:rFonts w:eastAsia="PMingLiU"/>
                <w:lang w:eastAsia="en-GB"/>
              </w:rPr>
              <w:t>254 219 018</w:t>
            </w:r>
          </w:p>
        </w:tc>
        <w:tc>
          <w:tcPr>
            <w:tcW w:w="0" w:type="auto"/>
            <w:shd w:val="clear" w:color="auto" w:fill="FFFFFF"/>
            <w:tcMar>
              <w:top w:w="0" w:type="dxa"/>
              <w:left w:w="108" w:type="dxa"/>
              <w:bottom w:w="0" w:type="dxa"/>
              <w:right w:w="108" w:type="dxa"/>
            </w:tcMar>
          </w:tcPr>
          <w:p w14:paraId="5C43CA8D" w14:textId="77777777" w:rsidR="00A8133B" w:rsidRPr="00A8133B" w:rsidRDefault="00A8133B" w:rsidP="00A8133B">
            <w:pPr>
              <w:autoSpaceDE w:val="0"/>
              <w:autoSpaceDN w:val="0"/>
              <w:rPr>
                <w:rFonts w:eastAsia="PMingLiU"/>
                <w:lang w:eastAsia="en-GB"/>
              </w:rPr>
            </w:pPr>
            <w:r w:rsidRPr="00A8133B">
              <w:rPr>
                <w:rFonts w:eastAsia="PMingLiU"/>
                <w:lang w:eastAsia="en-GB"/>
              </w:rPr>
              <w:t>7</w:t>
            </w:r>
          </w:p>
        </w:tc>
        <w:tc>
          <w:tcPr>
            <w:tcW w:w="1349" w:type="dxa"/>
            <w:shd w:val="clear" w:color="auto" w:fill="FFFFFF"/>
            <w:tcMar>
              <w:top w:w="0" w:type="dxa"/>
              <w:left w:w="108" w:type="dxa"/>
              <w:bottom w:w="0" w:type="dxa"/>
              <w:right w:w="108" w:type="dxa"/>
            </w:tcMar>
          </w:tcPr>
          <w:p w14:paraId="2FBE7843" w14:textId="77777777" w:rsidR="00A8133B" w:rsidRPr="00A8133B" w:rsidRDefault="00A8133B" w:rsidP="00A8133B">
            <w:pPr>
              <w:autoSpaceDE w:val="0"/>
              <w:autoSpaceDN w:val="0"/>
              <w:rPr>
                <w:rFonts w:eastAsia="PMingLiU"/>
                <w:lang w:eastAsia="en-GB"/>
              </w:rPr>
            </w:pPr>
            <w:r w:rsidRPr="00A8133B">
              <w:rPr>
                <w:rFonts w:eastAsia="PMingLiU"/>
                <w:lang w:eastAsia="en-GB"/>
              </w:rPr>
              <w:t>254 219 018</w:t>
            </w:r>
          </w:p>
        </w:tc>
        <w:tc>
          <w:tcPr>
            <w:tcW w:w="0" w:type="auto"/>
            <w:shd w:val="clear" w:color="auto" w:fill="FFFFFF"/>
            <w:tcMar>
              <w:top w:w="0" w:type="dxa"/>
              <w:left w:w="108" w:type="dxa"/>
              <w:bottom w:w="0" w:type="dxa"/>
              <w:right w:w="108" w:type="dxa"/>
            </w:tcMar>
          </w:tcPr>
          <w:p w14:paraId="3918718A" w14:textId="77777777" w:rsidR="00A8133B" w:rsidRPr="00A8133B" w:rsidRDefault="00A8133B" w:rsidP="00A8133B">
            <w:pPr>
              <w:autoSpaceDE w:val="0"/>
              <w:autoSpaceDN w:val="0"/>
              <w:rPr>
                <w:rFonts w:eastAsia="PMingLiU"/>
                <w:lang w:eastAsia="en-GB"/>
              </w:rPr>
            </w:pPr>
            <w:r w:rsidRPr="00A8133B">
              <w:rPr>
                <w:rFonts w:eastAsia="PMingLiU"/>
                <w:lang w:eastAsia="en-GB"/>
              </w:rPr>
              <w:t>7</w:t>
            </w:r>
          </w:p>
        </w:tc>
        <w:tc>
          <w:tcPr>
            <w:tcW w:w="1340" w:type="dxa"/>
            <w:shd w:val="clear" w:color="auto" w:fill="FFFFFF"/>
            <w:tcMar>
              <w:top w:w="0" w:type="dxa"/>
              <w:left w:w="108" w:type="dxa"/>
              <w:bottom w:w="0" w:type="dxa"/>
              <w:right w:w="108" w:type="dxa"/>
            </w:tcMar>
          </w:tcPr>
          <w:p w14:paraId="79C894BE" w14:textId="77777777" w:rsidR="00A8133B" w:rsidRPr="00A8133B" w:rsidRDefault="00A8133B" w:rsidP="00A8133B">
            <w:pPr>
              <w:autoSpaceDE w:val="0"/>
              <w:autoSpaceDN w:val="0"/>
              <w:rPr>
                <w:rFonts w:eastAsia="PMingLiU"/>
                <w:lang w:eastAsia="en-GB"/>
              </w:rPr>
            </w:pPr>
            <w:r w:rsidRPr="00A8133B">
              <w:rPr>
                <w:rFonts w:eastAsia="PMingLiU"/>
                <w:lang w:eastAsia="en-GB"/>
              </w:rPr>
              <w:t>254 219 018</w:t>
            </w:r>
          </w:p>
        </w:tc>
        <w:tc>
          <w:tcPr>
            <w:tcW w:w="0" w:type="auto"/>
            <w:shd w:val="clear" w:color="auto" w:fill="FFFFFF"/>
            <w:tcMar>
              <w:top w:w="0" w:type="dxa"/>
              <w:left w:w="108" w:type="dxa"/>
              <w:bottom w:w="0" w:type="dxa"/>
              <w:right w:w="108" w:type="dxa"/>
            </w:tcMar>
          </w:tcPr>
          <w:p w14:paraId="1EFF4685" w14:textId="77777777" w:rsidR="00A8133B" w:rsidRPr="00A8133B" w:rsidRDefault="00A8133B" w:rsidP="00A8133B">
            <w:pPr>
              <w:autoSpaceDE w:val="0"/>
              <w:autoSpaceDN w:val="0"/>
              <w:rPr>
                <w:rFonts w:eastAsia="PMingLiU"/>
                <w:lang w:eastAsia="en-GB"/>
              </w:rPr>
            </w:pPr>
            <w:r w:rsidRPr="00A8133B">
              <w:rPr>
                <w:rFonts w:eastAsia="PMingLiU"/>
                <w:lang w:eastAsia="en-GB"/>
              </w:rPr>
              <w:t>8</w:t>
            </w:r>
          </w:p>
        </w:tc>
        <w:tc>
          <w:tcPr>
            <w:tcW w:w="1348" w:type="dxa"/>
            <w:shd w:val="clear" w:color="auto" w:fill="FFFFFF"/>
            <w:tcMar>
              <w:top w:w="0" w:type="dxa"/>
              <w:left w:w="108" w:type="dxa"/>
              <w:bottom w:w="0" w:type="dxa"/>
              <w:right w:w="108" w:type="dxa"/>
            </w:tcMar>
          </w:tcPr>
          <w:p w14:paraId="42411BC8" w14:textId="77777777" w:rsidR="00A8133B" w:rsidRPr="00A8133B" w:rsidRDefault="00A8133B" w:rsidP="00A8133B">
            <w:pPr>
              <w:autoSpaceDE w:val="0"/>
              <w:autoSpaceDN w:val="0"/>
              <w:rPr>
                <w:rFonts w:eastAsia="PMingLiU"/>
                <w:lang w:eastAsia="en-GB"/>
              </w:rPr>
            </w:pPr>
            <w:r w:rsidRPr="00A8133B">
              <w:rPr>
                <w:rFonts w:eastAsia="PMingLiU"/>
                <w:lang w:eastAsia="en-GB"/>
              </w:rPr>
              <w:t>254 219 018</w:t>
            </w:r>
          </w:p>
        </w:tc>
        <w:tc>
          <w:tcPr>
            <w:tcW w:w="0" w:type="auto"/>
            <w:shd w:val="clear" w:color="auto" w:fill="FFFFFF"/>
            <w:tcMar>
              <w:top w:w="0" w:type="dxa"/>
              <w:left w:w="108" w:type="dxa"/>
              <w:bottom w:w="0" w:type="dxa"/>
              <w:right w:w="108" w:type="dxa"/>
            </w:tcMar>
          </w:tcPr>
          <w:p w14:paraId="56D39BBA" w14:textId="77777777" w:rsidR="00A8133B" w:rsidRPr="00A8133B" w:rsidRDefault="00A8133B" w:rsidP="00A8133B">
            <w:pPr>
              <w:autoSpaceDE w:val="0"/>
              <w:autoSpaceDN w:val="0"/>
              <w:rPr>
                <w:rFonts w:eastAsia="PMingLiU"/>
                <w:lang w:eastAsia="en-GB"/>
              </w:rPr>
            </w:pPr>
            <w:r w:rsidRPr="00A8133B">
              <w:rPr>
                <w:rFonts w:eastAsia="PMingLiU"/>
                <w:lang w:eastAsia="en-GB"/>
              </w:rPr>
              <w:t>9</w:t>
            </w:r>
          </w:p>
        </w:tc>
        <w:tc>
          <w:tcPr>
            <w:tcW w:w="1474" w:type="dxa"/>
            <w:shd w:val="clear" w:color="auto" w:fill="FFFFFF"/>
            <w:tcMar>
              <w:top w:w="0" w:type="dxa"/>
              <w:left w:w="108" w:type="dxa"/>
              <w:bottom w:w="0" w:type="dxa"/>
              <w:right w:w="108" w:type="dxa"/>
            </w:tcMar>
          </w:tcPr>
          <w:p w14:paraId="0F0A00C5" w14:textId="77777777" w:rsidR="00A8133B" w:rsidRPr="00A8133B" w:rsidRDefault="00A8133B" w:rsidP="00A8133B">
            <w:pPr>
              <w:autoSpaceDE w:val="0"/>
              <w:autoSpaceDN w:val="0"/>
              <w:rPr>
                <w:rFonts w:eastAsia="PMingLiU"/>
                <w:lang w:eastAsia="en-GB"/>
              </w:rPr>
            </w:pPr>
            <w:r w:rsidRPr="00A8133B">
              <w:rPr>
                <w:rFonts w:eastAsia="PMingLiU"/>
                <w:lang w:eastAsia="en-GB"/>
              </w:rPr>
              <w:t>254 219 018</w:t>
            </w:r>
          </w:p>
        </w:tc>
      </w:tr>
      <w:tr w:rsidR="00A8133B" w:rsidRPr="00A8133B" w14:paraId="5E8FB0DF" w14:textId="77777777" w:rsidTr="00ED4A9E">
        <w:trPr>
          <w:trHeight w:val="243"/>
          <w:jc w:val="center"/>
        </w:trPr>
        <w:tc>
          <w:tcPr>
            <w:tcW w:w="0" w:type="auto"/>
            <w:shd w:val="clear" w:color="auto" w:fill="FFFFFF"/>
            <w:tcMar>
              <w:top w:w="0" w:type="dxa"/>
              <w:left w:w="108" w:type="dxa"/>
              <w:bottom w:w="0" w:type="dxa"/>
              <w:right w:w="108" w:type="dxa"/>
            </w:tcMar>
          </w:tcPr>
          <w:p w14:paraId="70337B77" w14:textId="77777777" w:rsidR="00A8133B" w:rsidRPr="00A8133B" w:rsidRDefault="00A8133B" w:rsidP="00A8133B">
            <w:pPr>
              <w:autoSpaceDE w:val="0"/>
              <w:autoSpaceDN w:val="0"/>
              <w:rPr>
                <w:rFonts w:eastAsia="PMingLiU"/>
                <w:lang w:eastAsia="en-GB"/>
              </w:rPr>
            </w:pPr>
            <w:r w:rsidRPr="00A8133B">
              <w:rPr>
                <w:rFonts w:eastAsia="PMingLiU"/>
                <w:lang w:eastAsia="en-GB"/>
              </w:rPr>
              <w:t>112</w:t>
            </w:r>
          </w:p>
        </w:tc>
        <w:tc>
          <w:tcPr>
            <w:tcW w:w="1341" w:type="dxa"/>
            <w:shd w:val="clear" w:color="auto" w:fill="FFFFFF"/>
            <w:tcMar>
              <w:top w:w="0" w:type="dxa"/>
              <w:left w:w="108" w:type="dxa"/>
              <w:bottom w:w="0" w:type="dxa"/>
              <w:right w:w="108" w:type="dxa"/>
            </w:tcMar>
          </w:tcPr>
          <w:p w14:paraId="021478F9" w14:textId="77777777" w:rsidR="00A8133B" w:rsidRPr="00A8133B" w:rsidRDefault="00A8133B" w:rsidP="00A8133B">
            <w:pPr>
              <w:autoSpaceDE w:val="0"/>
              <w:autoSpaceDN w:val="0"/>
              <w:rPr>
                <w:rFonts w:eastAsia="PMingLiU"/>
                <w:lang w:eastAsia="en-GB"/>
              </w:rPr>
            </w:pPr>
            <w:r w:rsidRPr="00A8133B">
              <w:rPr>
                <w:rFonts w:eastAsia="PMingLiU"/>
                <w:szCs w:val="22"/>
                <w:lang w:eastAsia="en-US"/>
              </w:rPr>
              <w:t>132 765 899</w:t>
            </w:r>
          </w:p>
        </w:tc>
        <w:tc>
          <w:tcPr>
            <w:tcW w:w="0" w:type="auto"/>
            <w:shd w:val="clear" w:color="auto" w:fill="FFFFFF"/>
            <w:tcMar>
              <w:top w:w="0" w:type="dxa"/>
              <w:left w:w="108" w:type="dxa"/>
              <w:bottom w:w="0" w:type="dxa"/>
              <w:right w:w="108" w:type="dxa"/>
            </w:tcMar>
          </w:tcPr>
          <w:p w14:paraId="66719BEE" w14:textId="77777777" w:rsidR="00A8133B" w:rsidRPr="00A8133B" w:rsidRDefault="00A8133B" w:rsidP="00A8133B">
            <w:pPr>
              <w:autoSpaceDE w:val="0"/>
              <w:autoSpaceDN w:val="0"/>
              <w:rPr>
                <w:rFonts w:eastAsia="PMingLiU"/>
                <w:lang w:eastAsia="en-GB"/>
              </w:rPr>
            </w:pPr>
          </w:p>
        </w:tc>
        <w:tc>
          <w:tcPr>
            <w:tcW w:w="1347" w:type="dxa"/>
            <w:shd w:val="clear" w:color="auto" w:fill="FFFFFF"/>
            <w:tcMar>
              <w:top w:w="0" w:type="dxa"/>
              <w:left w:w="108" w:type="dxa"/>
              <w:bottom w:w="0" w:type="dxa"/>
              <w:right w:w="108" w:type="dxa"/>
            </w:tcMar>
          </w:tcPr>
          <w:p w14:paraId="2F77F180" w14:textId="77777777" w:rsidR="00A8133B" w:rsidRPr="00A8133B" w:rsidRDefault="00A8133B" w:rsidP="00A8133B">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7788588" w14:textId="77777777" w:rsidR="00A8133B" w:rsidRPr="00A8133B" w:rsidRDefault="00A8133B" w:rsidP="00A8133B">
            <w:pPr>
              <w:autoSpaceDE w:val="0"/>
              <w:autoSpaceDN w:val="0"/>
              <w:rPr>
                <w:rFonts w:eastAsia="PMingLiU"/>
                <w:lang w:eastAsia="en-GB"/>
              </w:rPr>
            </w:pPr>
          </w:p>
        </w:tc>
        <w:tc>
          <w:tcPr>
            <w:tcW w:w="1349" w:type="dxa"/>
            <w:shd w:val="clear" w:color="auto" w:fill="FFFFFF"/>
            <w:tcMar>
              <w:top w:w="0" w:type="dxa"/>
              <w:left w:w="108" w:type="dxa"/>
              <w:bottom w:w="0" w:type="dxa"/>
              <w:right w:w="108" w:type="dxa"/>
            </w:tcMar>
          </w:tcPr>
          <w:p w14:paraId="55A77790" w14:textId="77777777" w:rsidR="00A8133B" w:rsidRPr="00A8133B" w:rsidRDefault="00A8133B" w:rsidP="00A8133B">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4A2C241" w14:textId="77777777" w:rsidR="00A8133B" w:rsidRPr="00A8133B" w:rsidRDefault="00A8133B" w:rsidP="00A8133B">
            <w:pPr>
              <w:autoSpaceDE w:val="0"/>
              <w:autoSpaceDN w:val="0"/>
              <w:rPr>
                <w:rFonts w:eastAsia="PMingLiU"/>
                <w:lang w:eastAsia="en-GB"/>
              </w:rPr>
            </w:pPr>
          </w:p>
        </w:tc>
        <w:tc>
          <w:tcPr>
            <w:tcW w:w="1340" w:type="dxa"/>
            <w:shd w:val="clear" w:color="auto" w:fill="FFFFFF"/>
            <w:tcMar>
              <w:top w:w="0" w:type="dxa"/>
              <w:left w:w="108" w:type="dxa"/>
              <w:bottom w:w="0" w:type="dxa"/>
              <w:right w:w="108" w:type="dxa"/>
            </w:tcMar>
          </w:tcPr>
          <w:p w14:paraId="43030384" w14:textId="77777777" w:rsidR="00A8133B" w:rsidRPr="00A8133B" w:rsidRDefault="00A8133B" w:rsidP="00A8133B">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5AAB8DD" w14:textId="77777777" w:rsidR="00A8133B" w:rsidRPr="00A8133B" w:rsidRDefault="00A8133B" w:rsidP="00A8133B">
            <w:pPr>
              <w:autoSpaceDE w:val="0"/>
              <w:autoSpaceDN w:val="0"/>
              <w:rPr>
                <w:rFonts w:eastAsia="PMingLiU"/>
                <w:lang w:eastAsia="en-GB"/>
              </w:rPr>
            </w:pPr>
          </w:p>
        </w:tc>
        <w:tc>
          <w:tcPr>
            <w:tcW w:w="1348" w:type="dxa"/>
            <w:shd w:val="clear" w:color="auto" w:fill="FFFFFF"/>
            <w:tcMar>
              <w:top w:w="0" w:type="dxa"/>
              <w:left w:w="108" w:type="dxa"/>
              <w:bottom w:w="0" w:type="dxa"/>
              <w:right w:w="108" w:type="dxa"/>
            </w:tcMar>
          </w:tcPr>
          <w:p w14:paraId="6182F549" w14:textId="77777777" w:rsidR="00A8133B" w:rsidRPr="00A8133B" w:rsidRDefault="00A8133B" w:rsidP="00A8133B">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808ED26" w14:textId="77777777" w:rsidR="00A8133B" w:rsidRPr="00A8133B" w:rsidRDefault="00A8133B" w:rsidP="00A8133B">
            <w:pPr>
              <w:autoSpaceDE w:val="0"/>
              <w:autoSpaceDN w:val="0"/>
              <w:rPr>
                <w:rFonts w:eastAsia="PMingLiU"/>
                <w:lang w:eastAsia="en-GB"/>
              </w:rPr>
            </w:pPr>
          </w:p>
        </w:tc>
        <w:tc>
          <w:tcPr>
            <w:tcW w:w="1474" w:type="dxa"/>
            <w:shd w:val="clear" w:color="auto" w:fill="FFFFFF"/>
            <w:tcMar>
              <w:top w:w="0" w:type="dxa"/>
              <w:left w:w="108" w:type="dxa"/>
              <w:bottom w:w="0" w:type="dxa"/>
              <w:right w:w="108" w:type="dxa"/>
            </w:tcMar>
          </w:tcPr>
          <w:p w14:paraId="097EBFC5" w14:textId="50D0112C" w:rsidR="00A8133B" w:rsidRPr="00A8133B" w:rsidRDefault="00A8133B" w:rsidP="00A8133B">
            <w:pPr>
              <w:autoSpaceDE w:val="0"/>
              <w:autoSpaceDN w:val="0"/>
              <w:jc w:val="right"/>
              <w:rPr>
                <w:rFonts w:eastAsia="PMingLiU"/>
                <w:lang w:eastAsia="en-GB"/>
              </w:rPr>
            </w:pPr>
            <w:r>
              <w:rPr>
                <w:rFonts w:eastAsia="PMingLiU"/>
                <w:lang w:eastAsia="en-GB"/>
              </w:rPr>
              <w:t>”.</w:t>
            </w:r>
          </w:p>
        </w:tc>
      </w:tr>
    </w:tbl>
    <w:p w14:paraId="4D12E862" w14:textId="77777777" w:rsidR="00D50A8E" w:rsidRDefault="00D50A8E" w:rsidP="00D50A8E">
      <w:pPr>
        <w:pStyle w:val="ListParagraph"/>
        <w:spacing w:before="240" w:after="120"/>
        <w:ind w:left="426"/>
        <w:contextualSpacing w:val="0"/>
        <w:jc w:val="both"/>
        <w:rPr>
          <w:sz w:val="28"/>
          <w:szCs w:val="28"/>
          <w:lang w:eastAsia="en-US"/>
        </w:rPr>
      </w:pPr>
    </w:p>
    <w:p w14:paraId="1A97B91B" w14:textId="77777777" w:rsidR="00D50A8E" w:rsidRDefault="00D50A8E">
      <w:pPr>
        <w:rPr>
          <w:sz w:val="28"/>
          <w:szCs w:val="28"/>
          <w:lang w:eastAsia="en-US"/>
        </w:rPr>
      </w:pPr>
      <w:r>
        <w:rPr>
          <w:sz w:val="28"/>
          <w:szCs w:val="28"/>
          <w:lang w:eastAsia="en-US"/>
        </w:rPr>
        <w:br w:type="page"/>
      </w:r>
    </w:p>
    <w:p w14:paraId="58E4C700" w14:textId="663C3996" w:rsidR="00646D42" w:rsidRDefault="00DD0718" w:rsidP="00B1188B">
      <w:pPr>
        <w:pStyle w:val="ListParagraph"/>
        <w:numPr>
          <w:ilvl w:val="0"/>
          <w:numId w:val="26"/>
        </w:numPr>
        <w:ind w:left="0" w:firstLine="709"/>
        <w:contextualSpacing w:val="0"/>
        <w:jc w:val="both"/>
        <w:rPr>
          <w:sz w:val="28"/>
          <w:szCs w:val="28"/>
          <w:lang w:eastAsia="en-US"/>
        </w:rPr>
      </w:pPr>
      <w:r>
        <w:rPr>
          <w:sz w:val="28"/>
          <w:szCs w:val="28"/>
          <w:lang w:eastAsia="en-US"/>
        </w:rPr>
        <w:lastRenderedPageBreak/>
        <w:t xml:space="preserve">Izteikt </w:t>
      </w:r>
      <w:r w:rsidR="00332B19">
        <w:rPr>
          <w:sz w:val="28"/>
          <w:szCs w:val="28"/>
          <w:lang w:eastAsia="en-US"/>
        </w:rPr>
        <w:t>3.sadaļas “F</w:t>
      </w:r>
      <w:r w:rsidR="00332B19" w:rsidRPr="00332B19">
        <w:rPr>
          <w:sz w:val="28"/>
          <w:szCs w:val="28"/>
          <w:lang w:eastAsia="en-US"/>
        </w:rPr>
        <w:t>inansējuma plāns</w:t>
      </w:r>
      <w:r w:rsidR="00332B19">
        <w:rPr>
          <w:sz w:val="28"/>
          <w:szCs w:val="28"/>
          <w:lang w:eastAsia="en-US"/>
        </w:rPr>
        <w:t>” tabulu Nr.</w:t>
      </w:r>
      <w:r w:rsidR="00455CC6">
        <w:rPr>
          <w:sz w:val="28"/>
          <w:szCs w:val="28"/>
          <w:lang w:eastAsia="en-US"/>
        </w:rPr>
        <w:t xml:space="preserve"> </w:t>
      </w:r>
      <w:r w:rsidR="00646D42" w:rsidRPr="00646D42">
        <w:rPr>
          <w:sz w:val="28"/>
          <w:szCs w:val="28"/>
          <w:lang w:eastAsia="en-US"/>
        </w:rPr>
        <w:t>3.1. (17)</w:t>
      </w:r>
      <w:r w:rsidR="00646D42">
        <w:rPr>
          <w:sz w:val="28"/>
          <w:szCs w:val="28"/>
          <w:lang w:eastAsia="en-US"/>
        </w:rPr>
        <w:t xml:space="preserve"> </w:t>
      </w:r>
      <w:r w:rsidR="00455CC6">
        <w:rPr>
          <w:sz w:val="28"/>
          <w:szCs w:val="28"/>
          <w:lang w:eastAsia="en-US"/>
        </w:rPr>
        <w:t>“</w:t>
      </w:r>
      <w:r w:rsidR="00646D42" w:rsidRPr="00646D42">
        <w:rPr>
          <w:sz w:val="28"/>
          <w:szCs w:val="28"/>
          <w:lang w:eastAsia="en-US"/>
        </w:rPr>
        <w:t>ESF, ERAF un KF finansējuma sadalījums pa gadiem, milj. EUR</w:t>
      </w:r>
      <w:r w:rsidR="00455CC6">
        <w:rPr>
          <w:sz w:val="28"/>
          <w:szCs w:val="28"/>
          <w:lang w:eastAsia="en-US"/>
        </w:rPr>
        <w:t>” šādā redakcijā:</w:t>
      </w:r>
    </w:p>
    <w:p w14:paraId="2F7A103A" w14:textId="77777777" w:rsidR="00B1188B" w:rsidRPr="00D50A8E" w:rsidRDefault="00B1188B" w:rsidP="00B1188B">
      <w:pPr>
        <w:pStyle w:val="ListParagraph"/>
        <w:ind w:left="709"/>
        <w:contextualSpacing w:val="0"/>
        <w:jc w:val="both"/>
        <w:rPr>
          <w:sz w:val="28"/>
          <w:szCs w:val="28"/>
          <w:lang w:eastAsia="en-US"/>
        </w:rPr>
      </w:pPr>
    </w:p>
    <w:tbl>
      <w:tblPr>
        <w:tblW w:w="14673" w:type="dxa"/>
        <w:tblInd w:w="113" w:type="dxa"/>
        <w:tblLook w:val="04A0" w:firstRow="1" w:lastRow="0" w:firstColumn="1" w:lastColumn="0" w:noHBand="0" w:noVBand="1"/>
      </w:tblPr>
      <w:tblGrid>
        <w:gridCol w:w="583"/>
        <w:gridCol w:w="1314"/>
        <w:gridCol w:w="1318"/>
        <w:gridCol w:w="1422"/>
        <w:gridCol w:w="1422"/>
        <w:gridCol w:w="1422"/>
        <w:gridCol w:w="1422"/>
        <w:gridCol w:w="1422"/>
        <w:gridCol w:w="1422"/>
        <w:gridCol w:w="1422"/>
        <w:gridCol w:w="1537"/>
      </w:tblGrid>
      <w:tr w:rsidR="001E3C1A" w:rsidRPr="001E3C1A" w14:paraId="209439F2" w14:textId="77777777" w:rsidTr="001E3C1A">
        <w:trPr>
          <w:trHeight w:val="552"/>
          <w:tblHeader/>
        </w:trPr>
        <w:tc>
          <w:tcPr>
            <w:tcW w:w="550" w:type="dxa"/>
            <w:tcBorders>
              <w:top w:val="single" w:sz="4" w:space="0" w:color="auto"/>
              <w:left w:val="single" w:sz="4" w:space="0" w:color="auto"/>
              <w:bottom w:val="single" w:sz="4" w:space="0" w:color="auto"/>
              <w:right w:val="single" w:sz="4" w:space="0" w:color="auto"/>
            </w:tcBorders>
            <w:shd w:val="clear" w:color="000000" w:fill="B7DEE8"/>
            <w:hideMark/>
          </w:tcPr>
          <w:p w14:paraId="79E0FC98" w14:textId="7097AFCE" w:rsidR="001E3C1A" w:rsidRPr="001E3C1A" w:rsidRDefault="001E3C1A" w:rsidP="001E3C1A">
            <w:r>
              <w:t>“</w:t>
            </w:r>
            <w:r w:rsidRPr="001E3C1A">
              <w:t>NR</w:t>
            </w:r>
          </w:p>
        </w:tc>
        <w:tc>
          <w:tcPr>
            <w:tcW w:w="1314" w:type="dxa"/>
            <w:tcBorders>
              <w:top w:val="single" w:sz="4" w:space="0" w:color="auto"/>
              <w:left w:val="nil"/>
              <w:bottom w:val="single" w:sz="4" w:space="0" w:color="auto"/>
              <w:right w:val="single" w:sz="4" w:space="0" w:color="auto"/>
            </w:tcBorders>
            <w:shd w:val="clear" w:color="000000" w:fill="B7DEE8"/>
            <w:hideMark/>
          </w:tcPr>
          <w:p w14:paraId="47474C9A" w14:textId="77777777" w:rsidR="001E3C1A" w:rsidRPr="001E3C1A" w:rsidRDefault="001E3C1A" w:rsidP="001E3C1A">
            <w:r w:rsidRPr="001E3C1A">
              <w:t>Fonds</w:t>
            </w:r>
          </w:p>
        </w:tc>
        <w:tc>
          <w:tcPr>
            <w:tcW w:w="1318" w:type="dxa"/>
            <w:tcBorders>
              <w:top w:val="single" w:sz="4" w:space="0" w:color="auto"/>
              <w:left w:val="nil"/>
              <w:bottom w:val="single" w:sz="4" w:space="0" w:color="auto"/>
              <w:right w:val="single" w:sz="4" w:space="0" w:color="auto"/>
            </w:tcBorders>
            <w:shd w:val="clear" w:color="000000" w:fill="B7DEE8"/>
            <w:hideMark/>
          </w:tcPr>
          <w:p w14:paraId="155293AE" w14:textId="77777777" w:rsidR="001E3C1A" w:rsidRPr="001E3C1A" w:rsidRDefault="001E3C1A" w:rsidP="001E3C1A">
            <w:r w:rsidRPr="001E3C1A">
              <w:t>Reģions</w:t>
            </w:r>
          </w:p>
        </w:tc>
        <w:tc>
          <w:tcPr>
            <w:tcW w:w="1422" w:type="dxa"/>
            <w:tcBorders>
              <w:top w:val="single" w:sz="4" w:space="0" w:color="auto"/>
              <w:left w:val="nil"/>
              <w:bottom w:val="single" w:sz="4" w:space="0" w:color="auto"/>
              <w:right w:val="single" w:sz="4" w:space="0" w:color="auto"/>
            </w:tcBorders>
            <w:shd w:val="clear" w:color="000000" w:fill="B7DEE8"/>
            <w:hideMark/>
          </w:tcPr>
          <w:p w14:paraId="1BF8249F" w14:textId="77777777" w:rsidR="001E3C1A" w:rsidRPr="001E3C1A" w:rsidRDefault="001E3C1A" w:rsidP="001E3C1A">
            <w:r w:rsidRPr="001E3C1A">
              <w:t>2014, EUR</w:t>
            </w:r>
          </w:p>
        </w:tc>
        <w:tc>
          <w:tcPr>
            <w:tcW w:w="1422" w:type="dxa"/>
            <w:tcBorders>
              <w:top w:val="single" w:sz="4" w:space="0" w:color="auto"/>
              <w:left w:val="nil"/>
              <w:bottom w:val="single" w:sz="4" w:space="0" w:color="auto"/>
              <w:right w:val="single" w:sz="4" w:space="0" w:color="auto"/>
            </w:tcBorders>
            <w:shd w:val="clear" w:color="000000" w:fill="B7DEE8"/>
            <w:hideMark/>
          </w:tcPr>
          <w:p w14:paraId="19A1BA43" w14:textId="77777777" w:rsidR="001E3C1A" w:rsidRPr="001E3C1A" w:rsidRDefault="001E3C1A" w:rsidP="001E3C1A">
            <w:r w:rsidRPr="001E3C1A">
              <w:t>2015, EUR</w:t>
            </w:r>
          </w:p>
        </w:tc>
        <w:tc>
          <w:tcPr>
            <w:tcW w:w="1422" w:type="dxa"/>
            <w:tcBorders>
              <w:top w:val="single" w:sz="4" w:space="0" w:color="auto"/>
              <w:left w:val="nil"/>
              <w:bottom w:val="single" w:sz="4" w:space="0" w:color="auto"/>
              <w:right w:val="single" w:sz="4" w:space="0" w:color="auto"/>
            </w:tcBorders>
            <w:shd w:val="clear" w:color="000000" w:fill="B7DEE8"/>
            <w:hideMark/>
          </w:tcPr>
          <w:p w14:paraId="6C734F4A" w14:textId="77777777" w:rsidR="001E3C1A" w:rsidRPr="001E3C1A" w:rsidRDefault="001E3C1A" w:rsidP="001E3C1A">
            <w:r w:rsidRPr="001E3C1A">
              <w:t>2016, EUR</w:t>
            </w:r>
          </w:p>
        </w:tc>
        <w:tc>
          <w:tcPr>
            <w:tcW w:w="1422" w:type="dxa"/>
            <w:tcBorders>
              <w:top w:val="single" w:sz="4" w:space="0" w:color="auto"/>
              <w:left w:val="nil"/>
              <w:bottom w:val="single" w:sz="4" w:space="0" w:color="auto"/>
              <w:right w:val="single" w:sz="4" w:space="0" w:color="auto"/>
            </w:tcBorders>
            <w:shd w:val="clear" w:color="000000" w:fill="B7DEE8"/>
            <w:hideMark/>
          </w:tcPr>
          <w:p w14:paraId="1EB5B781" w14:textId="77777777" w:rsidR="001E3C1A" w:rsidRPr="001E3C1A" w:rsidRDefault="001E3C1A" w:rsidP="001E3C1A">
            <w:r w:rsidRPr="001E3C1A">
              <w:t>2017, EUR</w:t>
            </w:r>
          </w:p>
        </w:tc>
        <w:tc>
          <w:tcPr>
            <w:tcW w:w="1422" w:type="dxa"/>
            <w:tcBorders>
              <w:top w:val="single" w:sz="4" w:space="0" w:color="auto"/>
              <w:left w:val="nil"/>
              <w:bottom w:val="single" w:sz="4" w:space="0" w:color="auto"/>
              <w:right w:val="single" w:sz="4" w:space="0" w:color="auto"/>
            </w:tcBorders>
            <w:shd w:val="clear" w:color="000000" w:fill="B7DEE8"/>
            <w:hideMark/>
          </w:tcPr>
          <w:p w14:paraId="3C4D9FD0" w14:textId="77777777" w:rsidR="001E3C1A" w:rsidRPr="001E3C1A" w:rsidRDefault="001E3C1A" w:rsidP="001E3C1A">
            <w:r w:rsidRPr="001E3C1A">
              <w:t>2018, EUR</w:t>
            </w:r>
          </w:p>
        </w:tc>
        <w:tc>
          <w:tcPr>
            <w:tcW w:w="1422" w:type="dxa"/>
            <w:tcBorders>
              <w:top w:val="single" w:sz="4" w:space="0" w:color="auto"/>
              <w:left w:val="nil"/>
              <w:bottom w:val="single" w:sz="4" w:space="0" w:color="auto"/>
              <w:right w:val="single" w:sz="4" w:space="0" w:color="auto"/>
            </w:tcBorders>
            <w:shd w:val="clear" w:color="000000" w:fill="B7DEE8"/>
            <w:hideMark/>
          </w:tcPr>
          <w:p w14:paraId="08F8C123" w14:textId="77777777" w:rsidR="001E3C1A" w:rsidRPr="001E3C1A" w:rsidRDefault="001E3C1A" w:rsidP="001E3C1A">
            <w:r w:rsidRPr="001E3C1A">
              <w:t>2019, EUR</w:t>
            </w:r>
          </w:p>
        </w:tc>
        <w:tc>
          <w:tcPr>
            <w:tcW w:w="1422" w:type="dxa"/>
            <w:tcBorders>
              <w:top w:val="single" w:sz="4" w:space="0" w:color="auto"/>
              <w:left w:val="nil"/>
              <w:bottom w:val="single" w:sz="4" w:space="0" w:color="auto"/>
              <w:right w:val="single" w:sz="4" w:space="0" w:color="auto"/>
            </w:tcBorders>
            <w:shd w:val="clear" w:color="000000" w:fill="B7DEE8"/>
            <w:hideMark/>
          </w:tcPr>
          <w:p w14:paraId="4A1615A2" w14:textId="77777777" w:rsidR="001E3C1A" w:rsidRPr="001E3C1A" w:rsidRDefault="001E3C1A" w:rsidP="001E3C1A">
            <w:r w:rsidRPr="001E3C1A">
              <w:t>2020, EUR</w:t>
            </w:r>
          </w:p>
        </w:tc>
        <w:tc>
          <w:tcPr>
            <w:tcW w:w="1537" w:type="dxa"/>
            <w:tcBorders>
              <w:top w:val="single" w:sz="4" w:space="0" w:color="auto"/>
              <w:left w:val="nil"/>
              <w:bottom w:val="single" w:sz="4" w:space="0" w:color="auto"/>
              <w:right w:val="single" w:sz="4" w:space="0" w:color="auto"/>
            </w:tcBorders>
            <w:shd w:val="clear" w:color="000000" w:fill="B7DEE8"/>
            <w:hideMark/>
          </w:tcPr>
          <w:p w14:paraId="4C48D15A" w14:textId="77777777" w:rsidR="001E3C1A" w:rsidRPr="001E3C1A" w:rsidRDefault="001E3C1A" w:rsidP="001E3C1A">
            <w:r w:rsidRPr="001E3C1A">
              <w:t>Kopā, EUR</w:t>
            </w:r>
          </w:p>
        </w:tc>
      </w:tr>
      <w:tr w:rsidR="001E3C1A" w:rsidRPr="001E3C1A" w14:paraId="2C053865" w14:textId="77777777" w:rsidTr="001E3C1A">
        <w:trPr>
          <w:trHeight w:val="395"/>
        </w:trPr>
        <w:tc>
          <w:tcPr>
            <w:tcW w:w="550" w:type="dxa"/>
            <w:tcBorders>
              <w:top w:val="nil"/>
              <w:left w:val="single" w:sz="4" w:space="0" w:color="auto"/>
              <w:bottom w:val="single" w:sz="4" w:space="0" w:color="auto"/>
              <w:right w:val="single" w:sz="4" w:space="0" w:color="auto"/>
            </w:tcBorders>
            <w:shd w:val="clear" w:color="auto" w:fill="auto"/>
            <w:noWrap/>
            <w:hideMark/>
          </w:tcPr>
          <w:p w14:paraId="717FC0FE" w14:textId="77777777" w:rsidR="001E3C1A" w:rsidRPr="001E3C1A" w:rsidRDefault="001E3C1A" w:rsidP="001E3C1A">
            <w:r w:rsidRPr="001E3C1A">
              <w:t>(1)</w:t>
            </w:r>
          </w:p>
        </w:tc>
        <w:tc>
          <w:tcPr>
            <w:tcW w:w="1314" w:type="dxa"/>
            <w:tcBorders>
              <w:top w:val="nil"/>
              <w:left w:val="nil"/>
              <w:bottom w:val="single" w:sz="4" w:space="0" w:color="auto"/>
              <w:right w:val="single" w:sz="4" w:space="0" w:color="auto"/>
            </w:tcBorders>
            <w:shd w:val="clear" w:color="auto" w:fill="auto"/>
            <w:noWrap/>
            <w:hideMark/>
          </w:tcPr>
          <w:p w14:paraId="4D1BC66F" w14:textId="77777777" w:rsidR="001E3C1A" w:rsidRPr="001E3C1A" w:rsidRDefault="001E3C1A" w:rsidP="001E3C1A">
            <w:r w:rsidRPr="001E3C1A">
              <w:t>ERAF</w:t>
            </w:r>
          </w:p>
        </w:tc>
        <w:tc>
          <w:tcPr>
            <w:tcW w:w="1318" w:type="dxa"/>
            <w:tcBorders>
              <w:top w:val="nil"/>
              <w:left w:val="nil"/>
              <w:bottom w:val="single" w:sz="4" w:space="0" w:color="auto"/>
              <w:right w:val="single" w:sz="4" w:space="0" w:color="auto"/>
            </w:tcBorders>
            <w:shd w:val="clear" w:color="auto" w:fill="auto"/>
            <w:noWrap/>
            <w:hideMark/>
          </w:tcPr>
          <w:p w14:paraId="3D987B66" w14:textId="77777777" w:rsidR="001E3C1A" w:rsidRPr="001E3C1A" w:rsidRDefault="001E3C1A" w:rsidP="001E3C1A">
            <w:r w:rsidRPr="001E3C1A">
              <w:t>Mazāk attīstīts reģions</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1DC2C130" w14:textId="77777777" w:rsidR="001E3C1A" w:rsidRPr="001E3C1A" w:rsidRDefault="001E3C1A" w:rsidP="001E3C1A">
            <w:pPr>
              <w:rPr>
                <w:rFonts w:eastAsia="PMingLiU"/>
                <w:lang w:eastAsia="en-US"/>
              </w:rPr>
            </w:pPr>
            <w:r w:rsidRPr="001E3C1A">
              <w:rPr>
                <w:rFonts w:eastAsia="PMingLiU"/>
                <w:lang w:eastAsia="en-US"/>
              </w:rPr>
              <w:t>277 214 930</w:t>
            </w:r>
          </w:p>
        </w:tc>
        <w:tc>
          <w:tcPr>
            <w:tcW w:w="1422" w:type="dxa"/>
            <w:tcBorders>
              <w:top w:val="single" w:sz="4" w:space="0" w:color="auto"/>
              <w:left w:val="nil"/>
              <w:bottom w:val="single" w:sz="4" w:space="0" w:color="auto"/>
              <w:right w:val="single" w:sz="4" w:space="0" w:color="auto"/>
            </w:tcBorders>
            <w:shd w:val="clear" w:color="auto" w:fill="auto"/>
            <w:noWrap/>
            <w:hideMark/>
          </w:tcPr>
          <w:p w14:paraId="537A0CB4" w14:textId="77777777" w:rsidR="001E3C1A" w:rsidRPr="001E3C1A" w:rsidRDefault="001E3C1A" w:rsidP="001E3C1A">
            <w:pPr>
              <w:rPr>
                <w:rFonts w:eastAsia="PMingLiU"/>
                <w:lang w:eastAsia="en-US"/>
              </w:rPr>
            </w:pPr>
            <w:r w:rsidRPr="001E3C1A">
              <w:rPr>
                <w:rFonts w:eastAsia="PMingLiU"/>
                <w:lang w:eastAsia="en-US"/>
              </w:rPr>
              <w:t>291 536 583</w:t>
            </w:r>
          </w:p>
        </w:tc>
        <w:tc>
          <w:tcPr>
            <w:tcW w:w="1422" w:type="dxa"/>
            <w:tcBorders>
              <w:top w:val="single" w:sz="4" w:space="0" w:color="auto"/>
              <w:left w:val="nil"/>
              <w:bottom w:val="single" w:sz="4" w:space="0" w:color="auto"/>
              <w:right w:val="single" w:sz="4" w:space="0" w:color="auto"/>
            </w:tcBorders>
            <w:shd w:val="clear" w:color="auto" w:fill="auto"/>
            <w:noWrap/>
            <w:hideMark/>
          </w:tcPr>
          <w:p w14:paraId="0C462D0F" w14:textId="77777777" w:rsidR="001E3C1A" w:rsidRPr="001E3C1A" w:rsidRDefault="001E3C1A" w:rsidP="001E3C1A">
            <w:pPr>
              <w:rPr>
                <w:rFonts w:eastAsia="PMingLiU"/>
                <w:lang w:eastAsia="en-US"/>
              </w:rPr>
            </w:pPr>
            <w:r w:rsidRPr="001E3C1A">
              <w:rPr>
                <w:rFonts w:eastAsia="PMingLiU"/>
                <w:lang w:eastAsia="en-US"/>
              </w:rPr>
              <w:t>328 768 552</w:t>
            </w:r>
          </w:p>
        </w:tc>
        <w:tc>
          <w:tcPr>
            <w:tcW w:w="1422" w:type="dxa"/>
            <w:tcBorders>
              <w:top w:val="single" w:sz="4" w:space="0" w:color="auto"/>
              <w:left w:val="nil"/>
              <w:bottom w:val="single" w:sz="4" w:space="0" w:color="auto"/>
              <w:right w:val="single" w:sz="4" w:space="0" w:color="auto"/>
            </w:tcBorders>
            <w:shd w:val="clear" w:color="auto" w:fill="auto"/>
            <w:noWrap/>
            <w:hideMark/>
          </w:tcPr>
          <w:p w14:paraId="7B3B5FDA" w14:textId="77777777" w:rsidR="001E3C1A" w:rsidRPr="001E3C1A" w:rsidRDefault="001E3C1A" w:rsidP="001E3C1A">
            <w:pPr>
              <w:rPr>
                <w:rFonts w:eastAsia="PMingLiU"/>
                <w:lang w:eastAsia="en-US"/>
              </w:rPr>
            </w:pPr>
            <w:r w:rsidRPr="001E3C1A">
              <w:rPr>
                <w:rFonts w:eastAsia="PMingLiU"/>
                <w:lang w:eastAsia="en-US"/>
              </w:rPr>
              <w:t>342 810 774</w:t>
            </w:r>
          </w:p>
        </w:tc>
        <w:tc>
          <w:tcPr>
            <w:tcW w:w="1422" w:type="dxa"/>
            <w:tcBorders>
              <w:top w:val="single" w:sz="4" w:space="0" w:color="auto"/>
              <w:left w:val="nil"/>
              <w:bottom w:val="single" w:sz="4" w:space="0" w:color="auto"/>
              <w:right w:val="single" w:sz="4" w:space="0" w:color="auto"/>
            </w:tcBorders>
            <w:shd w:val="clear" w:color="auto" w:fill="auto"/>
            <w:noWrap/>
            <w:hideMark/>
          </w:tcPr>
          <w:p w14:paraId="2FD9325F" w14:textId="77777777" w:rsidR="001E3C1A" w:rsidRPr="001E3C1A" w:rsidRDefault="001E3C1A" w:rsidP="001E3C1A">
            <w:pPr>
              <w:rPr>
                <w:rFonts w:eastAsia="PMingLiU"/>
                <w:lang w:eastAsia="en-US"/>
              </w:rPr>
            </w:pPr>
            <w:r w:rsidRPr="001E3C1A">
              <w:rPr>
                <w:rFonts w:eastAsia="PMingLiU"/>
                <w:lang w:eastAsia="en-US"/>
              </w:rPr>
              <w:t>357 274 862</w:t>
            </w:r>
          </w:p>
        </w:tc>
        <w:tc>
          <w:tcPr>
            <w:tcW w:w="1422" w:type="dxa"/>
            <w:tcBorders>
              <w:top w:val="single" w:sz="4" w:space="0" w:color="auto"/>
              <w:left w:val="nil"/>
              <w:bottom w:val="single" w:sz="4" w:space="0" w:color="auto"/>
              <w:right w:val="single" w:sz="4" w:space="0" w:color="auto"/>
            </w:tcBorders>
            <w:shd w:val="clear" w:color="auto" w:fill="auto"/>
            <w:noWrap/>
            <w:hideMark/>
          </w:tcPr>
          <w:p w14:paraId="3A6E29DF" w14:textId="77777777" w:rsidR="001E3C1A" w:rsidRPr="001E3C1A" w:rsidRDefault="001E3C1A" w:rsidP="001E3C1A">
            <w:pPr>
              <w:rPr>
                <w:rFonts w:eastAsia="PMingLiU"/>
                <w:lang w:eastAsia="en-US"/>
              </w:rPr>
            </w:pPr>
            <w:r w:rsidRPr="001E3C1A">
              <w:rPr>
                <w:rFonts w:eastAsia="PMingLiU"/>
                <w:lang w:eastAsia="en-US"/>
              </w:rPr>
              <w:t>394 164 452</w:t>
            </w:r>
          </w:p>
        </w:tc>
        <w:tc>
          <w:tcPr>
            <w:tcW w:w="1422" w:type="dxa"/>
            <w:tcBorders>
              <w:top w:val="single" w:sz="4" w:space="0" w:color="auto"/>
              <w:left w:val="nil"/>
              <w:bottom w:val="single" w:sz="4" w:space="0" w:color="auto"/>
              <w:right w:val="single" w:sz="4" w:space="0" w:color="auto"/>
            </w:tcBorders>
            <w:shd w:val="clear" w:color="auto" w:fill="auto"/>
            <w:noWrap/>
            <w:hideMark/>
          </w:tcPr>
          <w:p w14:paraId="2F49352B" w14:textId="77777777" w:rsidR="001E3C1A" w:rsidRPr="001E3C1A" w:rsidRDefault="001E3C1A" w:rsidP="001E3C1A">
            <w:pPr>
              <w:rPr>
                <w:rFonts w:eastAsia="PMingLiU"/>
                <w:lang w:eastAsia="en-US"/>
              </w:rPr>
            </w:pPr>
            <w:r w:rsidRPr="001E3C1A">
              <w:rPr>
                <w:rFonts w:eastAsia="PMingLiU"/>
                <w:lang w:eastAsia="en-US"/>
              </w:rPr>
              <w:t>474 113 005</w:t>
            </w:r>
          </w:p>
          <w:p w14:paraId="26896E57" w14:textId="77777777" w:rsidR="001E3C1A" w:rsidRPr="001E3C1A" w:rsidRDefault="001E3C1A" w:rsidP="001E3C1A">
            <w:pPr>
              <w:rPr>
                <w:rFonts w:eastAsia="PMingLiU"/>
                <w:lang w:eastAsia="en-US"/>
              </w:rPr>
            </w:pPr>
          </w:p>
        </w:tc>
        <w:tc>
          <w:tcPr>
            <w:tcW w:w="1537" w:type="dxa"/>
            <w:tcBorders>
              <w:top w:val="single" w:sz="4" w:space="0" w:color="auto"/>
              <w:left w:val="nil"/>
              <w:bottom w:val="single" w:sz="4" w:space="0" w:color="auto"/>
              <w:right w:val="single" w:sz="4" w:space="0" w:color="auto"/>
            </w:tcBorders>
            <w:shd w:val="clear" w:color="auto" w:fill="auto"/>
            <w:noWrap/>
            <w:hideMark/>
          </w:tcPr>
          <w:p w14:paraId="015AD088" w14:textId="77777777" w:rsidR="001E3C1A" w:rsidRPr="001E3C1A" w:rsidRDefault="001E3C1A" w:rsidP="001E3C1A">
            <w:pPr>
              <w:rPr>
                <w:rFonts w:eastAsia="PMingLiU"/>
                <w:lang w:eastAsia="en-US"/>
              </w:rPr>
            </w:pPr>
            <w:r w:rsidRPr="001E3C1A">
              <w:rPr>
                <w:rFonts w:eastAsia="PMingLiU"/>
                <w:lang w:eastAsia="en-US"/>
              </w:rPr>
              <w:t>2 465 883 158</w:t>
            </w:r>
          </w:p>
          <w:p w14:paraId="13FEAB7B" w14:textId="77777777" w:rsidR="001E3C1A" w:rsidRPr="001E3C1A" w:rsidRDefault="001E3C1A" w:rsidP="001E3C1A">
            <w:pPr>
              <w:rPr>
                <w:rFonts w:eastAsia="PMingLiU"/>
                <w:lang w:eastAsia="en-US"/>
              </w:rPr>
            </w:pPr>
          </w:p>
        </w:tc>
      </w:tr>
      <w:tr w:rsidR="001E3C1A" w:rsidRPr="001E3C1A" w14:paraId="64C52F7A" w14:textId="77777777" w:rsidTr="001E3C1A">
        <w:trPr>
          <w:trHeight w:val="247"/>
        </w:trPr>
        <w:tc>
          <w:tcPr>
            <w:tcW w:w="550" w:type="dxa"/>
            <w:tcBorders>
              <w:top w:val="nil"/>
              <w:left w:val="single" w:sz="4" w:space="0" w:color="auto"/>
              <w:bottom w:val="single" w:sz="4" w:space="0" w:color="auto"/>
              <w:right w:val="single" w:sz="4" w:space="0" w:color="auto"/>
            </w:tcBorders>
            <w:shd w:val="clear" w:color="auto" w:fill="auto"/>
            <w:noWrap/>
            <w:hideMark/>
          </w:tcPr>
          <w:p w14:paraId="5F514E33"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F2F2F2"/>
            <w:noWrap/>
            <w:hideMark/>
          </w:tcPr>
          <w:p w14:paraId="4D31D201" w14:textId="77777777" w:rsidR="001E3C1A" w:rsidRPr="001E3C1A" w:rsidRDefault="001E3C1A" w:rsidP="001E3C1A">
            <w:r w:rsidRPr="001E3C1A">
              <w:t>Pamatsumma</w:t>
            </w:r>
          </w:p>
        </w:tc>
        <w:tc>
          <w:tcPr>
            <w:tcW w:w="1318" w:type="dxa"/>
            <w:tcBorders>
              <w:top w:val="nil"/>
              <w:left w:val="nil"/>
              <w:bottom w:val="single" w:sz="4" w:space="0" w:color="auto"/>
              <w:right w:val="single" w:sz="4" w:space="0" w:color="auto"/>
            </w:tcBorders>
            <w:shd w:val="clear" w:color="auto" w:fill="F2F2F2"/>
            <w:noWrap/>
            <w:hideMark/>
          </w:tcPr>
          <w:p w14:paraId="0B525FDC" w14:textId="77777777" w:rsidR="001E3C1A" w:rsidRPr="001E3C1A" w:rsidRDefault="001E3C1A" w:rsidP="001E3C1A">
            <w:r w:rsidRPr="001E3C1A">
              <w:t>Mazāk attīstīts reģions</w:t>
            </w:r>
          </w:p>
        </w:tc>
        <w:tc>
          <w:tcPr>
            <w:tcW w:w="1422" w:type="dxa"/>
            <w:tcBorders>
              <w:top w:val="nil"/>
              <w:left w:val="single" w:sz="4" w:space="0" w:color="auto"/>
              <w:bottom w:val="single" w:sz="4" w:space="0" w:color="auto"/>
              <w:right w:val="single" w:sz="4" w:space="0" w:color="auto"/>
            </w:tcBorders>
            <w:shd w:val="clear" w:color="auto" w:fill="F2F2F2"/>
            <w:noWrap/>
            <w:hideMark/>
          </w:tcPr>
          <w:p w14:paraId="7234392F" w14:textId="77777777" w:rsidR="001E3C1A" w:rsidRPr="001E3C1A" w:rsidRDefault="001E3C1A" w:rsidP="001E3C1A">
            <w:pPr>
              <w:rPr>
                <w:rFonts w:eastAsia="PMingLiU"/>
                <w:lang w:eastAsia="en-US"/>
              </w:rPr>
            </w:pPr>
            <w:r w:rsidRPr="001E3C1A">
              <w:rPr>
                <w:rFonts w:eastAsia="PMingLiU"/>
                <w:lang w:eastAsia="en-US"/>
              </w:rPr>
              <w:t>260 582 034</w:t>
            </w:r>
          </w:p>
        </w:tc>
        <w:tc>
          <w:tcPr>
            <w:tcW w:w="1422" w:type="dxa"/>
            <w:tcBorders>
              <w:top w:val="nil"/>
              <w:left w:val="nil"/>
              <w:bottom w:val="single" w:sz="4" w:space="0" w:color="auto"/>
              <w:right w:val="single" w:sz="4" w:space="0" w:color="auto"/>
            </w:tcBorders>
            <w:shd w:val="clear" w:color="auto" w:fill="F2F2F2"/>
            <w:noWrap/>
            <w:hideMark/>
          </w:tcPr>
          <w:p w14:paraId="5882BE1A" w14:textId="77777777" w:rsidR="001E3C1A" w:rsidRPr="001E3C1A" w:rsidRDefault="001E3C1A" w:rsidP="001E3C1A">
            <w:pPr>
              <w:rPr>
                <w:rFonts w:eastAsia="PMingLiU"/>
                <w:lang w:eastAsia="en-US"/>
              </w:rPr>
            </w:pPr>
            <w:r w:rsidRPr="001E3C1A">
              <w:rPr>
                <w:rFonts w:eastAsia="PMingLiU"/>
                <w:lang w:eastAsia="en-US"/>
              </w:rPr>
              <w:t>274 044 388</w:t>
            </w:r>
          </w:p>
        </w:tc>
        <w:tc>
          <w:tcPr>
            <w:tcW w:w="1422" w:type="dxa"/>
            <w:tcBorders>
              <w:top w:val="nil"/>
              <w:left w:val="nil"/>
              <w:bottom w:val="single" w:sz="4" w:space="0" w:color="auto"/>
              <w:right w:val="single" w:sz="4" w:space="0" w:color="auto"/>
            </w:tcBorders>
            <w:shd w:val="clear" w:color="auto" w:fill="F2F2F2"/>
            <w:noWrap/>
            <w:hideMark/>
          </w:tcPr>
          <w:p w14:paraId="2AC3D95E" w14:textId="77777777" w:rsidR="001E3C1A" w:rsidRPr="001E3C1A" w:rsidRDefault="001E3C1A" w:rsidP="001E3C1A">
            <w:pPr>
              <w:rPr>
                <w:rFonts w:eastAsia="PMingLiU"/>
                <w:lang w:eastAsia="en-US"/>
              </w:rPr>
            </w:pPr>
            <w:r w:rsidRPr="001E3C1A">
              <w:rPr>
                <w:rFonts w:eastAsia="PMingLiU"/>
                <w:lang w:eastAsia="en-US"/>
              </w:rPr>
              <w:t>309 042 439</w:t>
            </w:r>
          </w:p>
        </w:tc>
        <w:tc>
          <w:tcPr>
            <w:tcW w:w="1422" w:type="dxa"/>
            <w:tcBorders>
              <w:top w:val="nil"/>
              <w:left w:val="nil"/>
              <w:bottom w:val="single" w:sz="4" w:space="0" w:color="auto"/>
              <w:right w:val="single" w:sz="4" w:space="0" w:color="auto"/>
            </w:tcBorders>
            <w:shd w:val="clear" w:color="auto" w:fill="F2F2F2"/>
            <w:noWrap/>
            <w:hideMark/>
          </w:tcPr>
          <w:p w14:paraId="3676B088" w14:textId="77777777" w:rsidR="001E3C1A" w:rsidRPr="001E3C1A" w:rsidRDefault="001E3C1A" w:rsidP="001E3C1A">
            <w:pPr>
              <w:rPr>
                <w:rFonts w:eastAsia="PMingLiU"/>
                <w:lang w:eastAsia="en-US"/>
              </w:rPr>
            </w:pPr>
            <w:r w:rsidRPr="001E3C1A">
              <w:rPr>
                <w:rFonts w:eastAsia="PMingLiU"/>
                <w:lang w:eastAsia="en-US"/>
              </w:rPr>
              <w:t>322 242 128</w:t>
            </w:r>
          </w:p>
        </w:tc>
        <w:tc>
          <w:tcPr>
            <w:tcW w:w="1422" w:type="dxa"/>
            <w:tcBorders>
              <w:top w:val="nil"/>
              <w:left w:val="nil"/>
              <w:bottom w:val="single" w:sz="4" w:space="0" w:color="auto"/>
              <w:right w:val="single" w:sz="4" w:space="0" w:color="auto"/>
            </w:tcBorders>
            <w:shd w:val="clear" w:color="auto" w:fill="F2F2F2"/>
            <w:noWrap/>
            <w:hideMark/>
          </w:tcPr>
          <w:p w14:paraId="025F32E4" w14:textId="77777777" w:rsidR="001E3C1A" w:rsidRPr="001E3C1A" w:rsidRDefault="001E3C1A" w:rsidP="001E3C1A">
            <w:pPr>
              <w:rPr>
                <w:rFonts w:eastAsia="PMingLiU"/>
                <w:lang w:eastAsia="en-US"/>
              </w:rPr>
            </w:pPr>
            <w:r w:rsidRPr="001E3C1A">
              <w:rPr>
                <w:rFonts w:eastAsia="PMingLiU"/>
                <w:lang w:eastAsia="en-US"/>
              </w:rPr>
              <w:t>335 838 370</w:t>
            </w:r>
          </w:p>
        </w:tc>
        <w:tc>
          <w:tcPr>
            <w:tcW w:w="1422" w:type="dxa"/>
            <w:tcBorders>
              <w:top w:val="nil"/>
              <w:left w:val="nil"/>
              <w:bottom w:val="single" w:sz="4" w:space="0" w:color="auto"/>
              <w:right w:val="single" w:sz="4" w:space="0" w:color="auto"/>
            </w:tcBorders>
            <w:shd w:val="clear" w:color="auto" w:fill="F2F2F2"/>
            <w:noWrap/>
            <w:hideMark/>
          </w:tcPr>
          <w:p w14:paraId="1930145F" w14:textId="77777777" w:rsidR="001E3C1A" w:rsidRPr="001E3C1A" w:rsidRDefault="001E3C1A" w:rsidP="001E3C1A">
            <w:pPr>
              <w:rPr>
                <w:rFonts w:eastAsia="PMingLiU"/>
                <w:lang w:eastAsia="en-US"/>
              </w:rPr>
            </w:pPr>
            <w:r w:rsidRPr="001E3C1A">
              <w:rPr>
                <w:rFonts w:eastAsia="PMingLiU"/>
                <w:lang w:eastAsia="en-US"/>
              </w:rPr>
              <w:t>370 514 585</w:t>
            </w:r>
          </w:p>
        </w:tc>
        <w:tc>
          <w:tcPr>
            <w:tcW w:w="1422" w:type="dxa"/>
            <w:tcBorders>
              <w:top w:val="nil"/>
              <w:left w:val="nil"/>
              <w:bottom w:val="single" w:sz="4" w:space="0" w:color="auto"/>
              <w:right w:val="single" w:sz="4" w:space="0" w:color="auto"/>
            </w:tcBorders>
            <w:shd w:val="clear" w:color="auto" w:fill="F2F2F2"/>
            <w:noWrap/>
            <w:hideMark/>
          </w:tcPr>
          <w:p w14:paraId="648A3530" w14:textId="77777777" w:rsidR="001E3C1A" w:rsidRPr="001E3C1A" w:rsidRDefault="001E3C1A" w:rsidP="001E3C1A">
            <w:pPr>
              <w:rPr>
                <w:rFonts w:eastAsia="PMingLiU"/>
                <w:lang w:eastAsia="en-US"/>
              </w:rPr>
            </w:pPr>
            <w:r w:rsidRPr="001E3C1A">
              <w:rPr>
                <w:rFonts w:eastAsia="PMingLiU"/>
                <w:lang w:eastAsia="en-US"/>
              </w:rPr>
              <w:t>449 544 066</w:t>
            </w:r>
          </w:p>
          <w:p w14:paraId="25275785" w14:textId="77777777" w:rsidR="001E3C1A" w:rsidRPr="001E3C1A" w:rsidRDefault="001E3C1A" w:rsidP="001E3C1A">
            <w:pPr>
              <w:rPr>
                <w:rFonts w:eastAsia="PMingLiU"/>
                <w:lang w:eastAsia="en-US"/>
              </w:rPr>
            </w:pPr>
          </w:p>
        </w:tc>
        <w:tc>
          <w:tcPr>
            <w:tcW w:w="1537" w:type="dxa"/>
            <w:tcBorders>
              <w:top w:val="nil"/>
              <w:left w:val="nil"/>
              <w:bottom w:val="single" w:sz="4" w:space="0" w:color="auto"/>
              <w:right w:val="single" w:sz="4" w:space="0" w:color="auto"/>
            </w:tcBorders>
            <w:shd w:val="clear" w:color="auto" w:fill="F2F2F2"/>
            <w:noWrap/>
            <w:hideMark/>
          </w:tcPr>
          <w:p w14:paraId="71553E10" w14:textId="77777777" w:rsidR="001E3C1A" w:rsidRPr="001E3C1A" w:rsidRDefault="001E3C1A" w:rsidP="001E3C1A">
            <w:pPr>
              <w:rPr>
                <w:rFonts w:eastAsia="PMingLiU"/>
                <w:lang w:eastAsia="en-US"/>
              </w:rPr>
            </w:pPr>
            <w:r w:rsidRPr="001E3C1A">
              <w:rPr>
                <w:rFonts w:eastAsia="PMingLiU"/>
                <w:lang w:eastAsia="en-US"/>
              </w:rPr>
              <w:t>2 321 808 010</w:t>
            </w:r>
          </w:p>
          <w:p w14:paraId="6E3AE738" w14:textId="77777777" w:rsidR="001E3C1A" w:rsidRPr="001E3C1A" w:rsidRDefault="001E3C1A" w:rsidP="001E3C1A">
            <w:pPr>
              <w:rPr>
                <w:rFonts w:eastAsia="PMingLiU"/>
                <w:lang w:eastAsia="en-US"/>
              </w:rPr>
            </w:pPr>
          </w:p>
        </w:tc>
      </w:tr>
      <w:tr w:rsidR="001E3C1A" w:rsidRPr="001E3C1A" w14:paraId="11DC5022"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7BBB36F4"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auto"/>
            <w:noWrap/>
            <w:hideMark/>
          </w:tcPr>
          <w:p w14:paraId="58383476" w14:textId="77777777" w:rsidR="001E3C1A" w:rsidRPr="001E3C1A" w:rsidRDefault="001E3C1A" w:rsidP="001E3C1A">
            <w:r w:rsidRPr="001E3C1A">
              <w:t>Rezerve</w:t>
            </w:r>
          </w:p>
        </w:tc>
        <w:tc>
          <w:tcPr>
            <w:tcW w:w="1318" w:type="dxa"/>
            <w:tcBorders>
              <w:top w:val="nil"/>
              <w:left w:val="nil"/>
              <w:bottom w:val="single" w:sz="4" w:space="0" w:color="auto"/>
              <w:right w:val="single" w:sz="4" w:space="0" w:color="auto"/>
            </w:tcBorders>
            <w:shd w:val="clear" w:color="auto" w:fill="auto"/>
            <w:noWrap/>
            <w:hideMark/>
          </w:tcPr>
          <w:p w14:paraId="7F417C96" w14:textId="77777777" w:rsidR="001E3C1A" w:rsidRPr="001E3C1A" w:rsidRDefault="001E3C1A" w:rsidP="001E3C1A">
            <w:r w:rsidRPr="001E3C1A">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0E559203" w14:textId="77777777" w:rsidR="001E3C1A" w:rsidRPr="001E3C1A" w:rsidRDefault="001E3C1A" w:rsidP="001E3C1A">
            <w:pPr>
              <w:rPr>
                <w:rFonts w:eastAsia="PMingLiU"/>
                <w:lang w:eastAsia="en-US"/>
              </w:rPr>
            </w:pPr>
            <w:r w:rsidRPr="001E3C1A">
              <w:rPr>
                <w:rFonts w:eastAsia="PMingLiU"/>
                <w:lang w:eastAsia="en-US"/>
              </w:rPr>
              <w:t>16 632 896</w:t>
            </w:r>
          </w:p>
        </w:tc>
        <w:tc>
          <w:tcPr>
            <w:tcW w:w="1422" w:type="dxa"/>
            <w:tcBorders>
              <w:top w:val="nil"/>
              <w:left w:val="nil"/>
              <w:bottom w:val="single" w:sz="4" w:space="0" w:color="auto"/>
              <w:right w:val="single" w:sz="4" w:space="0" w:color="auto"/>
            </w:tcBorders>
            <w:shd w:val="clear" w:color="auto" w:fill="auto"/>
            <w:noWrap/>
            <w:hideMark/>
          </w:tcPr>
          <w:p w14:paraId="03CF38F6" w14:textId="77777777" w:rsidR="001E3C1A" w:rsidRPr="001E3C1A" w:rsidRDefault="001E3C1A" w:rsidP="001E3C1A">
            <w:pPr>
              <w:rPr>
                <w:rFonts w:eastAsia="PMingLiU"/>
                <w:lang w:eastAsia="en-US"/>
              </w:rPr>
            </w:pPr>
            <w:r w:rsidRPr="001E3C1A">
              <w:rPr>
                <w:rFonts w:eastAsia="PMingLiU"/>
                <w:lang w:eastAsia="en-US"/>
              </w:rPr>
              <w:t>17 492 195</w:t>
            </w:r>
          </w:p>
        </w:tc>
        <w:tc>
          <w:tcPr>
            <w:tcW w:w="1422" w:type="dxa"/>
            <w:tcBorders>
              <w:top w:val="nil"/>
              <w:left w:val="nil"/>
              <w:bottom w:val="single" w:sz="4" w:space="0" w:color="auto"/>
              <w:right w:val="single" w:sz="4" w:space="0" w:color="auto"/>
            </w:tcBorders>
            <w:shd w:val="clear" w:color="auto" w:fill="auto"/>
            <w:noWrap/>
            <w:hideMark/>
          </w:tcPr>
          <w:p w14:paraId="3FC8EDDD" w14:textId="77777777" w:rsidR="001E3C1A" w:rsidRPr="001E3C1A" w:rsidRDefault="001E3C1A" w:rsidP="001E3C1A">
            <w:pPr>
              <w:rPr>
                <w:rFonts w:eastAsia="PMingLiU"/>
                <w:lang w:eastAsia="en-US"/>
              </w:rPr>
            </w:pPr>
            <w:r w:rsidRPr="001E3C1A">
              <w:rPr>
                <w:rFonts w:eastAsia="PMingLiU"/>
                <w:lang w:eastAsia="en-US"/>
              </w:rPr>
              <w:t>19 726 113</w:t>
            </w:r>
          </w:p>
        </w:tc>
        <w:tc>
          <w:tcPr>
            <w:tcW w:w="1422" w:type="dxa"/>
            <w:tcBorders>
              <w:top w:val="nil"/>
              <w:left w:val="nil"/>
              <w:bottom w:val="single" w:sz="4" w:space="0" w:color="auto"/>
              <w:right w:val="single" w:sz="4" w:space="0" w:color="auto"/>
            </w:tcBorders>
            <w:shd w:val="clear" w:color="auto" w:fill="auto"/>
            <w:noWrap/>
            <w:hideMark/>
          </w:tcPr>
          <w:p w14:paraId="1A5A0F7A" w14:textId="77777777" w:rsidR="001E3C1A" w:rsidRPr="001E3C1A" w:rsidRDefault="001E3C1A" w:rsidP="001E3C1A">
            <w:pPr>
              <w:rPr>
                <w:rFonts w:eastAsia="PMingLiU"/>
                <w:lang w:eastAsia="en-US"/>
              </w:rPr>
            </w:pPr>
            <w:r w:rsidRPr="001E3C1A">
              <w:rPr>
                <w:rFonts w:eastAsia="PMingLiU"/>
                <w:lang w:eastAsia="en-US"/>
              </w:rPr>
              <w:t>20 568 646</w:t>
            </w:r>
          </w:p>
        </w:tc>
        <w:tc>
          <w:tcPr>
            <w:tcW w:w="1422" w:type="dxa"/>
            <w:tcBorders>
              <w:top w:val="nil"/>
              <w:left w:val="nil"/>
              <w:bottom w:val="single" w:sz="4" w:space="0" w:color="auto"/>
              <w:right w:val="single" w:sz="4" w:space="0" w:color="auto"/>
            </w:tcBorders>
            <w:shd w:val="clear" w:color="auto" w:fill="auto"/>
            <w:noWrap/>
            <w:hideMark/>
          </w:tcPr>
          <w:p w14:paraId="0C108D25" w14:textId="77777777" w:rsidR="001E3C1A" w:rsidRPr="001E3C1A" w:rsidRDefault="001E3C1A" w:rsidP="001E3C1A">
            <w:pPr>
              <w:rPr>
                <w:rFonts w:eastAsia="PMingLiU"/>
                <w:lang w:eastAsia="en-US"/>
              </w:rPr>
            </w:pPr>
            <w:r w:rsidRPr="001E3C1A">
              <w:rPr>
                <w:rFonts w:eastAsia="PMingLiU"/>
                <w:lang w:eastAsia="en-US"/>
              </w:rPr>
              <w:t>21 436 492</w:t>
            </w:r>
          </w:p>
        </w:tc>
        <w:tc>
          <w:tcPr>
            <w:tcW w:w="1422" w:type="dxa"/>
            <w:tcBorders>
              <w:top w:val="nil"/>
              <w:left w:val="nil"/>
              <w:bottom w:val="single" w:sz="4" w:space="0" w:color="auto"/>
              <w:right w:val="single" w:sz="4" w:space="0" w:color="auto"/>
            </w:tcBorders>
            <w:shd w:val="clear" w:color="auto" w:fill="auto"/>
            <w:noWrap/>
            <w:hideMark/>
          </w:tcPr>
          <w:p w14:paraId="72038567" w14:textId="77777777" w:rsidR="001E3C1A" w:rsidRPr="001E3C1A" w:rsidRDefault="001E3C1A" w:rsidP="001E3C1A">
            <w:pPr>
              <w:rPr>
                <w:rFonts w:eastAsia="PMingLiU"/>
                <w:lang w:eastAsia="en-US"/>
              </w:rPr>
            </w:pPr>
            <w:r w:rsidRPr="001E3C1A">
              <w:rPr>
                <w:rFonts w:eastAsia="PMingLiU"/>
                <w:lang w:eastAsia="en-US"/>
              </w:rPr>
              <w:t>23 649 867</w:t>
            </w:r>
          </w:p>
        </w:tc>
        <w:tc>
          <w:tcPr>
            <w:tcW w:w="1422" w:type="dxa"/>
            <w:tcBorders>
              <w:top w:val="nil"/>
              <w:left w:val="nil"/>
              <w:bottom w:val="single" w:sz="4" w:space="0" w:color="auto"/>
              <w:right w:val="single" w:sz="4" w:space="0" w:color="auto"/>
            </w:tcBorders>
            <w:shd w:val="clear" w:color="auto" w:fill="auto"/>
            <w:noWrap/>
            <w:hideMark/>
          </w:tcPr>
          <w:p w14:paraId="0C21ACC5" w14:textId="77777777" w:rsidR="001E3C1A" w:rsidRPr="001E3C1A" w:rsidRDefault="001E3C1A" w:rsidP="001E3C1A">
            <w:pPr>
              <w:rPr>
                <w:rFonts w:eastAsia="PMingLiU"/>
                <w:lang w:eastAsia="en-US"/>
              </w:rPr>
            </w:pPr>
            <w:r w:rsidRPr="001E3C1A">
              <w:rPr>
                <w:rFonts w:eastAsia="PMingLiU"/>
                <w:lang w:eastAsia="en-US"/>
              </w:rPr>
              <w:t>24 568 939</w:t>
            </w:r>
          </w:p>
          <w:p w14:paraId="02EDA7DC" w14:textId="77777777" w:rsidR="001E3C1A" w:rsidRPr="001E3C1A" w:rsidRDefault="001E3C1A" w:rsidP="001E3C1A">
            <w:pPr>
              <w:rPr>
                <w:rFonts w:eastAsia="PMingLiU"/>
                <w:lang w:eastAsia="en-US"/>
              </w:rPr>
            </w:pPr>
          </w:p>
        </w:tc>
        <w:tc>
          <w:tcPr>
            <w:tcW w:w="1537" w:type="dxa"/>
            <w:tcBorders>
              <w:top w:val="nil"/>
              <w:left w:val="nil"/>
              <w:bottom w:val="single" w:sz="4" w:space="0" w:color="auto"/>
              <w:right w:val="single" w:sz="4" w:space="0" w:color="auto"/>
            </w:tcBorders>
            <w:shd w:val="clear" w:color="auto" w:fill="auto"/>
            <w:noWrap/>
            <w:hideMark/>
          </w:tcPr>
          <w:p w14:paraId="724D4F6D" w14:textId="77777777" w:rsidR="001E3C1A" w:rsidRPr="001E3C1A" w:rsidRDefault="001E3C1A" w:rsidP="001E3C1A">
            <w:pPr>
              <w:rPr>
                <w:rFonts w:eastAsia="PMingLiU"/>
                <w:lang w:eastAsia="en-US"/>
              </w:rPr>
            </w:pPr>
            <w:r w:rsidRPr="001E3C1A">
              <w:rPr>
                <w:rFonts w:eastAsia="PMingLiU"/>
                <w:lang w:eastAsia="en-US"/>
              </w:rPr>
              <w:t>144 075 148</w:t>
            </w:r>
          </w:p>
          <w:p w14:paraId="1AED04C2" w14:textId="77777777" w:rsidR="001E3C1A" w:rsidRPr="001E3C1A" w:rsidRDefault="001E3C1A" w:rsidP="001E3C1A">
            <w:pPr>
              <w:rPr>
                <w:rFonts w:eastAsia="PMingLiU"/>
                <w:lang w:eastAsia="en-US"/>
              </w:rPr>
            </w:pPr>
          </w:p>
        </w:tc>
      </w:tr>
      <w:tr w:rsidR="001E3C1A" w:rsidRPr="001E3C1A" w14:paraId="7BB5B7A1"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4BFAF108" w14:textId="77777777" w:rsidR="001E3C1A" w:rsidRPr="001E3C1A" w:rsidRDefault="001E3C1A" w:rsidP="001E3C1A">
            <w:r w:rsidRPr="001E3C1A">
              <w:t>(5)</w:t>
            </w:r>
          </w:p>
        </w:tc>
        <w:tc>
          <w:tcPr>
            <w:tcW w:w="1314" w:type="dxa"/>
            <w:tcBorders>
              <w:top w:val="nil"/>
              <w:left w:val="nil"/>
              <w:bottom w:val="single" w:sz="4" w:space="0" w:color="auto"/>
              <w:right w:val="single" w:sz="4" w:space="0" w:color="auto"/>
            </w:tcBorders>
            <w:shd w:val="clear" w:color="auto" w:fill="auto"/>
            <w:noWrap/>
            <w:hideMark/>
          </w:tcPr>
          <w:p w14:paraId="74FDA116" w14:textId="77777777" w:rsidR="001E3C1A" w:rsidRPr="001E3C1A" w:rsidRDefault="001E3C1A" w:rsidP="001E3C1A">
            <w:r w:rsidRPr="001E3C1A">
              <w:t>ESF</w:t>
            </w:r>
          </w:p>
        </w:tc>
        <w:tc>
          <w:tcPr>
            <w:tcW w:w="1318" w:type="dxa"/>
            <w:tcBorders>
              <w:top w:val="nil"/>
              <w:left w:val="nil"/>
              <w:bottom w:val="single" w:sz="4" w:space="0" w:color="auto"/>
              <w:right w:val="single" w:sz="4" w:space="0" w:color="auto"/>
            </w:tcBorders>
            <w:shd w:val="clear" w:color="auto" w:fill="auto"/>
            <w:noWrap/>
            <w:hideMark/>
          </w:tcPr>
          <w:p w14:paraId="4119B963" w14:textId="77777777" w:rsidR="001E3C1A" w:rsidRPr="001E3C1A" w:rsidRDefault="001E3C1A" w:rsidP="001E3C1A">
            <w:r w:rsidRPr="001E3C1A">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12E9D020" w14:textId="77777777" w:rsidR="001E3C1A" w:rsidRPr="001E3C1A" w:rsidRDefault="001E3C1A" w:rsidP="001E3C1A">
            <w:pPr>
              <w:rPr>
                <w:rFonts w:eastAsia="PMingLiU"/>
                <w:lang w:eastAsia="en-US"/>
              </w:rPr>
            </w:pPr>
            <w:r w:rsidRPr="001E3C1A">
              <w:rPr>
                <w:rFonts w:eastAsia="PMingLiU"/>
                <w:lang w:eastAsia="en-US"/>
              </w:rPr>
              <w:t>101 569 026</w:t>
            </w:r>
          </w:p>
        </w:tc>
        <w:tc>
          <w:tcPr>
            <w:tcW w:w="1422" w:type="dxa"/>
            <w:tcBorders>
              <w:top w:val="nil"/>
              <w:left w:val="nil"/>
              <w:bottom w:val="single" w:sz="4" w:space="0" w:color="auto"/>
              <w:right w:val="single" w:sz="4" w:space="0" w:color="auto"/>
            </w:tcBorders>
            <w:shd w:val="clear" w:color="auto" w:fill="auto"/>
            <w:noWrap/>
            <w:hideMark/>
          </w:tcPr>
          <w:p w14:paraId="2EE22834" w14:textId="77777777" w:rsidR="001E3C1A" w:rsidRPr="001E3C1A" w:rsidRDefault="001E3C1A" w:rsidP="001E3C1A">
            <w:pPr>
              <w:rPr>
                <w:rFonts w:eastAsia="PMingLiU"/>
                <w:lang w:eastAsia="en-US"/>
              </w:rPr>
            </w:pPr>
            <w:r w:rsidRPr="001E3C1A">
              <w:rPr>
                <w:rFonts w:eastAsia="PMingLiU"/>
                <w:lang w:eastAsia="en-US"/>
              </w:rPr>
              <w:t>105 377 525</w:t>
            </w:r>
          </w:p>
        </w:tc>
        <w:tc>
          <w:tcPr>
            <w:tcW w:w="1422" w:type="dxa"/>
            <w:tcBorders>
              <w:top w:val="nil"/>
              <w:left w:val="nil"/>
              <w:bottom w:val="single" w:sz="4" w:space="0" w:color="auto"/>
              <w:right w:val="single" w:sz="4" w:space="0" w:color="auto"/>
            </w:tcBorders>
            <w:shd w:val="clear" w:color="auto" w:fill="auto"/>
            <w:noWrap/>
            <w:hideMark/>
          </w:tcPr>
          <w:p w14:paraId="352D1ECB" w14:textId="77777777" w:rsidR="001E3C1A" w:rsidRPr="001E3C1A" w:rsidRDefault="001E3C1A" w:rsidP="001E3C1A">
            <w:pPr>
              <w:rPr>
                <w:rFonts w:eastAsia="PMingLiU"/>
                <w:lang w:eastAsia="en-US"/>
              </w:rPr>
            </w:pPr>
            <w:r w:rsidRPr="001E3C1A">
              <w:rPr>
                <w:rFonts w:eastAsia="PMingLiU"/>
                <w:lang w:eastAsia="en-US"/>
              </w:rPr>
              <w:t>87 428 101</w:t>
            </w:r>
          </w:p>
        </w:tc>
        <w:tc>
          <w:tcPr>
            <w:tcW w:w="1422" w:type="dxa"/>
            <w:tcBorders>
              <w:top w:val="nil"/>
              <w:left w:val="nil"/>
              <w:bottom w:val="single" w:sz="4" w:space="0" w:color="auto"/>
              <w:right w:val="single" w:sz="4" w:space="0" w:color="auto"/>
            </w:tcBorders>
            <w:shd w:val="clear" w:color="auto" w:fill="auto"/>
            <w:noWrap/>
            <w:hideMark/>
          </w:tcPr>
          <w:p w14:paraId="1F032BAA" w14:textId="77777777" w:rsidR="001E3C1A" w:rsidRPr="001E3C1A" w:rsidRDefault="001E3C1A" w:rsidP="001E3C1A">
            <w:pPr>
              <w:rPr>
                <w:rFonts w:eastAsia="PMingLiU"/>
                <w:lang w:eastAsia="en-US"/>
              </w:rPr>
            </w:pPr>
            <w:r w:rsidRPr="001E3C1A">
              <w:rPr>
                <w:rFonts w:eastAsia="PMingLiU"/>
                <w:lang w:eastAsia="en-US"/>
              </w:rPr>
              <w:t>91 162 294</w:t>
            </w:r>
          </w:p>
        </w:tc>
        <w:tc>
          <w:tcPr>
            <w:tcW w:w="1422" w:type="dxa"/>
            <w:tcBorders>
              <w:top w:val="nil"/>
              <w:left w:val="nil"/>
              <w:bottom w:val="single" w:sz="4" w:space="0" w:color="auto"/>
              <w:right w:val="single" w:sz="4" w:space="0" w:color="auto"/>
            </w:tcBorders>
            <w:shd w:val="clear" w:color="auto" w:fill="auto"/>
            <w:noWrap/>
            <w:hideMark/>
          </w:tcPr>
          <w:p w14:paraId="57AECB09" w14:textId="77777777" w:rsidR="001E3C1A" w:rsidRPr="001E3C1A" w:rsidRDefault="001E3C1A" w:rsidP="001E3C1A">
            <w:pPr>
              <w:rPr>
                <w:rFonts w:eastAsia="PMingLiU"/>
                <w:lang w:eastAsia="en-US"/>
              </w:rPr>
            </w:pPr>
            <w:r w:rsidRPr="001E3C1A">
              <w:rPr>
                <w:rFonts w:eastAsia="PMingLiU"/>
                <w:lang w:eastAsia="en-US"/>
              </w:rPr>
              <w:t>95 008 670</w:t>
            </w:r>
          </w:p>
        </w:tc>
        <w:tc>
          <w:tcPr>
            <w:tcW w:w="1422" w:type="dxa"/>
            <w:tcBorders>
              <w:top w:val="nil"/>
              <w:left w:val="nil"/>
              <w:bottom w:val="single" w:sz="4" w:space="0" w:color="auto"/>
              <w:right w:val="single" w:sz="4" w:space="0" w:color="auto"/>
            </w:tcBorders>
            <w:shd w:val="clear" w:color="auto" w:fill="auto"/>
            <w:noWrap/>
            <w:hideMark/>
          </w:tcPr>
          <w:p w14:paraId="67AFED89" w14:textId="77777777" w:rsidR="001E3C1A" w:rsidRPr="001E3C1A" w:rsidRDefault="001E3C1A" w:rsidP="001E3C1A">
            <w:pPr>
              <w:rPr>
                <w:rFonts w:eastAsia="PMingLiU"/>
                <w:lang w:eastAsia="en-US"/>
              </w:rPr>
            </w:pPr>
            <w:r w:rsidRPr="001E3C1A">
              <w:rPr>
                <w:rFonts w:eastAsia="PMingLiU"/>
                <w:lang w:eastAsia="en-US"/>
              </w:rPr>
              <w:t>76 968 199</w:t>
            </w:r>
          </w:p>
        </w:tc>
        <w:tc>
          <w:tcPr>
            <w:tcW w:w="1422" w:type="dxa"/>
            <w:tcBorders>
              <w:top w:val="nil"/>
              <w:left w:val="nil"/>
              <w:bottom w:val="single" w:sz="4" w:space="0" w:color="auto"/>
              <w:right w:val="single" w:sz="4" w:space="0" w:color="auto"/>
            </w:tcBorders>
            <w:shd w:val="clear" w:color="auto" w:fill="auto"/>
            <w:noWrap/>
            <w:hideMark/>
          </w:tcPr>
          <w:p w14:paraId="633895BB" w14:textId="77777777" w:rsidR="001E3C1A" w:rsidRPr="001E3C1A" w:rsidRDefault="001E3C1A" w:rsidP="001E3C1A">
            <w:pPr>
              <w:rPr>
                <w:rFonts w:eastAsia="PMingLiU"/>
                <w:lang w:eastAsia="en-US"/>
              </w:rPr>
            </w:pPr>
            <w:r w:rsidRPr="001E3C1A">
              <w:rPr>
                <w:rFonts w:eastAsia="PMingLiU"/>
                <w:lang w:eastAsia="en-US"/>
              </w:rPr>
              <w:t>119 191 010</w:t>
            </w:r>
          </w:p>
          <w:p w14:paraId="0CD51588" w14:textId="77777777" w:rsidR="001E3C1A" w:rsidRPr="001E3C1A" w:rsidRDefault="001E3C1A" w:rsidP="001E3C1A">
            <w:pPr>
              <w:rPr>
                <w:rFonts w:eastAsia="PMingLiU"/>
                <w:lang w:eastAsia="en-US"/>
              </w:rPr>
            </w:pPr>
          </w:p>
        </w:tc>
        <w:tc>
          <w:tcPr>
            <w:tcW w:w="1537" w:type="dxa"/>
            <w:tcBorders>
              <w:top w:val="nil"/>
              <w:left w:val="nil"/>
              <w:bottom w:val="single" w:sz="4" w:space="0" w:color="auto"/>
              <w:right w:val="single" w:sz="4" w:space="0" w:color="auto"/>
            </w:tcBorders>
            <w:shd w:val="clear" w:color="auto" w:fill="auto"/>
            <w:noWrap/>
            <w:hideMark/>
          </w:tcPr>
          <w:p w14:paraId="65A7B9C7" w14:textId="77777777" w:rsidR="001E3C1A" w:rsidRPr="001E3C1A" w:rsidRDefault="001E3C1A" w:rsidP="001E3C1A">
            <w:pPr>
              <w:rPr>
                <w:rFonts w:eastAsia="PMingLiU"/>
                <w:lang w:eastAsia="en-US"/>
              </w:rPr>
            </w:pPr>
            <w:r w:rsidRPr="001E3C1A">
              <w:rPr>
                <w:rFonts w:eastAsia="PMingLiU"/>
                <w:lang w:eastAsia="en-US"/>
              </w:rPr>
              <w:t>676 704 825</w:t>
            </w:r>
          </w:p>
          <w:p w14:paraId="6E8EEA0C" w14:textId="77777777" w:rsidR="001E3C1A" w:rsidRPr="001E3C1A" w:rsidRDefault="001E3C1A" w:rsidP="001E3C1A">
            <w:pPr>
              <w:rPr>
                <w:rFonts w:eastAsia="PMingLiU"/>
                <w:lang w:eastAsia="en-US"/>
              </w:rPr>
            </w:pPr>
          </w:p>
        </w:tc>
      </w:tr>
      <w:tr w:rsidR="001E3C1A" w:rsidRPr="001E3C1A" w14:paraId="2D2932ED"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0552A3A3"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F2F2F2"/>
            <w:noWrap/>
            <w:hideMark/>
          </w:tcPr>
          <w:p w14:paraId="4E5C5957" w14:textId="77777777" w:rsidR="001E3C1A" w:rsidRPr="001E3C1A" w:rsidRDefault="001E3C1A" w:rsidP="001E3C1A">
            <w:r w:rsidRPr="001E3C1A">
              <w:t>Pamatsumma</w:t>
            </w:r>
          </w:p>
        </w:tc>
        <w:tc>
          <w:tcPr>
            <w:tcW w:w="1318" w:type="dxa"/>
            <w:tcBorders>
              <w:top w:val="nil"/>
              <w:left w:val="nil"/>
              <w:bottom w:val="single" w:sz="4" w:space="0" w:color="auto"/>
              <w:right w:val="single" w:sz="4" w:space="0" w:color="auto"/>
            </w:tcBorders>
            <w:shd w:val="clear" w:color="auto" w:fill="F2F2F2"/>
            <w:noWrap/>
            <w:hideMark/>
          </w:tcPr>
          <w:p w14:paraId="47DC3021" w14:textId="77777777" w:rsidR="001E3C1A" w:rsidRPr="001E3C1A" w:rsidRDefault="001E3C1A" w:rsidP="001E3C1A">
            <w:r w:rsidRPr="001E3C1A">
              <w:t>Mazāk attīstīts reģions</w:t>
            </w:r>
          </w:p>
        </w:tc>
        <w:tc>
          <w:tcPr>
            <w:tcW w:w="1422" w:type="dxa"/>
            <w:tcBorders>
              <w:top w:val="nil"/>
              <w:left w:val="single" w:sz="4" w:space="0" w:color="auto"/>
              <w:bottom w:val="single" w:sz="4" w:space="0" w:color="auto"/>
              <w:right w:val="single" w:sz="4" w:space="0" w:color="auto"/>
            </w:tcBorders>
            <w:shd w:val="clear" w:color="auto" w:fill="F2F2F2"/>
            <w:noWrap/>
            <w:hideMark/>
          </w:tcPr>
          <w:p w14:paraId="652F2D70" w14:textId="77777777" w:rsidR="001E3C1A" w:rsidRPr="001E3C1A" w:rsidRDefault="001E3C1A" w:rsidP="001E3C1A">
            <w:pPr>
              <w:rPr>
                <w:rFonts w:eastAsia="PMingLiU"/>
                <w:lang w:eastAsia="en-US"/>
              </w:rPr>
            </w:pPr>
            <w:r w:rsidRPr="001E3C1A">
              <w:rPr>
                <w:rFonts w:eastAsia="PMingLiU"/>
                <w:lang w:eastAsia="en-US"/>
              </w:rPr>
              <w:t>96 452 771</w:t>
            </w:r>
          </w:p>
        </w:tc>
        <w:tc>
          <w:tcPr>
            <w:tcW w:w="1422" w:type="dxa"/>
            <w:tcBorders>
              <w:top w:val="nil"/>
              <w:left w:val="nil"/>
              <w:bottom w:val="single" w:sz="4" w:space="0" w:color="auto"/>
              <w:right w:val="single" w:sz="4" w:space="0" w:color="auto"/>
            </w:tcBorders>
            <w:shd w:val="clear" w:color="auto" w:fill="F2F2F2"/>
            <w:noWrap/>
            <w:hideMark/>
          </w:tcPr>
          <w:p w14:paraId="5DEF1E84" w14:textId="77777777" w:rsidR="001E3C1A" w:rsidRPr="001E3C1A" w:rsidRDefault="001E3C1A" w:rsidP="001E3C1A">
            <w:pPr>
              <w:rPr>
                <w:rFonts w:eastAsia="PMingLiU"/>
                <w:lang w:eastAsia="en-US"/>
              </w:rPr>
            </w:pPr>
            <w:r w:rsidRPr="001E3C1A">
              <w:rPr>
                <w:rFonts w:eastAsia="PMingLiU"/>
                <w:lang w:eastAsia="en-US"/>
              </w:rPr>
              <w:t>99 817 625</w:t>
            </w:r>
          </w:p>
        </w:tc>
        <w:tc>
          <w:tcPr>
            <w:tcW w:w="1422" w:type="dxa"/>
            <w:tcBorders>
              <w:top w:val="nil"/>
              <w:left w:val="nil"/>
              <w:bottom w:val="single" w:sz="4" w:space="0" w:color="auto"/>
              <w:right w:val="single" w:sz="4" w:space="0" w:color="auto"/>
            </w:tcBorders>
            <w:shd w:val="clear" w:color="auto" w:fill="F2F2F2"/>
            <w:noWrap/>
            <w:hideMark/>
          </w:tcPr>
          <w:p w14:paraId="39729F52" w14:textId="77777777" w:rsidR="001E3C1A" w:rsidRPr="001E3C1A" w:rsidRDefault="001E3C1A" w:rsidP="001E3C1A">
            <w:pPr>
              <w:rPr>
                <w:rFonts w:eastAsia="PMingLiU"/>
                <w:lang w:eastAsia="en-US"/>
              </w:rPr>
            </w:pPr>
            <w:r w:rsidRPr="001E3C1A">
              <w:rPr>
                <w:rFonts w:eastAsia="PMingLiU"/>
                <w:lang w:eastAsia="en-US"/>
              </w:rPr>
              <w:t>82 182 415</w:t>
            </w:r>
          </w:p>
        </w:tc>
        <w:tc>
          <w:tcPr>
            <w:tcW w:w="1422" w:type="dxa"/>
            <w:tcBorders>
              <w:top w:val="nil"/>
              <w:left w:val="nil"/>
              <w:bottom w:val="single" w:sz="4" w:space="0" w:color="auto"/>
              <w:right w:val="single" w:sz="4" w:space="0" w:color="auto"/>
            </w:tcBorders>
            <w:shd w:val="clear" w:color="auto" w:fill="F2F2F2"/>
            <w:noWrap/>
            <w:hideMark/>
          </w:tcPr>
          <w:p w14:paraId="7D56DFCE" w14:textId="77777777" w:rsidR="001E3C1A" w:rsidRPr="001E3C1A" w:rsidRDefault="001E3C1A" w:rsidP="001E3C1A">
            <w:pPr>
              <w:rPr>
                <w:rFonts w:eastAsia="PMingLiU"/>
                <w:lang w:eastAsia="en-US"/>
              </w:rPr>
            </w:pPr>
            <w:r w:rsidRPr="001E3C1A">
              <w:rPr>
                <w:rFonts w:eastAsia="PMingLiU"/>
                <w:lang w:eastAsia="en-US"/>
              </w:rPr>
              <w:t>85 692 556</w:t>
            </w:r>
          </w:p>
        </w:tc>
        <w:tc>
          <w:tcPr>
            <w:tcW w:w="1422" w:type="dxa"/>
            <w:tcBorders>
              <w:top w:val="nil"/>
              <w:left w:val="nil"/>
              <w:bottom w:val="single" w:sz="4" w:space="0" w:color="auto"/>
              <w:right w:val="single" w:sz="4" w:space="0" w:color="auto"/>
            </w:tcBorders>
            <w:shd w:val="clear" w:color="auto" w:fill="F2F2F2"/>
            <w:noWrap/>
            <w:hideMark/>
          </w:tcPr>
          <w:p w14:paraId="08D4EBEF" w14:textId="77777777" w:rsidR="001E3C1A" w:rsidRPr="001E3C1A" w:rsidRDefault="001E3C1A" w:rsidP="001E3C1A">
            <w:pPr>
              <w:rPr>
                <w:rFonts w:eastAsia="PMingLiU"/>
                <w:lang w:eastAsia="en-US"/>
              </w:rPr>
            </w:pPr>
            <w:r w:rsidRPr="001E3C1A">
              <w:rPr>
                <w:rFonts w:eastAsia="PMingLiU"/>
                <w:lang w:eastAsia="en-US"/>
              </w:rPr>
              <w:t>89 308 150</w:t>
            </w:r>
          </w:p>
        </w:tc>
        <w:tc>
          <w:tcPr>
            <w:tcW w:w="1422" w:type="dxa"/>
            <w:tcBorders>
              <w:top w:val="nil"/>
              <w:left w:val="nil"/>
              <w:bottom w:val="single" w:sz="4" w:space="0" w:color="auto"/>
              <w:right w:val="single" w:sz="4" w:space="0" w:color="auto"/>
            </w:tcBorders>
            <w:shd w:val="clear" w:color="auto" w:fill="F2F2F2"/>
            <w:noWrap/>
            <w:hideMark/>
          </w:tcPr>
          <w:p w14:paraId="6B6BDA4E" w14:textId="77777777" w:rsidR="001E3C1A" w:rsidRPr="001E3C1A" w:rsidRDefault="001E3C1A" w:rsidP="001E3C1A">
            <w:pPr>
              <w:rPr>
                <w:rFonts w:eastAsia="PMingLiU"/>
                <w:lang w:eastAsia="en-US"/>
              </w:rPr>
            </w:pPr>
            <w:r w:rsidRPr="001E3C1A">
              <w:rPr>
                <w:rFonts w:eastAsia="PMingLiU"/>
                <w:lang w:eastAsia="en-US"/>
              </w:rPr>
              <w:t>72 350 107</w:t>
            </w:r>
          </w:p>
        </w:tc>
        <w:tc>
          <w:tcPr>
            <w:tcW w:w="1422" w:type="dxa"/>
            <w:tcBorders>
              <w:top w:val="nil"/>
              <w:left w:val="nil"/>
              <w:bottom w:val="single" w:sz="4" w:space="0" w:color="auto"/>
              <w:right w:val="single" w:sz="4" w:space="0" w:color="auto"/>
            </w:tcBorders>
            <w:shd w:val="clear" w:color="auto" w:fill="F2F2F2"/>
            <w:noWrap/>
            <w:hideMark/>
          </w:tcPr>
          <w:p w14:paraId="23A2E22A" w14:textId="77777777" w:rsidR="001E3C1A" w:rsidRPr="001E3C1A" w:rsidRDefault="001E3C1A" w:rsidP="001E3C1A">
            <w:pPr>
              <w:rPr>
                <w:rFonts w:eastAsia="PMingLiU"/>
                <w:lang w:eastAsia="en-US"/>
              </w:rPr>
            </w:pPr>
            <w:r w:rsidRPr="001E3C1A">
              <w:rPr>
                <w:rFonts w:eastAsia="PMingLiU"/>
                <w:lang w:eastAsia="en-US"/>
              </w:rPr>
              <w:t>114 328 513</w:t>
            </w:r>
          </w:p>
          <w:p w14:paraId="3ACB3A9A" w14:textId="77777777" w:rsidR="001E3C1A" w:rsidRPr="001E3C1A" w:rsidRDefault="001E3C1A" w:rsidP="001E3C1A">
            <w:pPr>
              <w:rPr>
                <w:rFonts w:eastAsia="PMingLiU"/>
                <w:lang w:eastAsia="en-US"/>
              </w:rPr>
            </w:pPr>
          </w:p>
        </w:tc>
        <w:tc>
          <w:tcPr>
            <w:tcW w:w="1537" w:type="dxa"/>
            <w:tcBorders>
              <w:top w:val="nil"/>
              <w:left w:val="nil"/>
              <w:bottom w:val="single" w:sz="4" w:space="0" w:color="auto"/>
              <w:right w:val="single" w:sz="4" w:space="0" w:color="auto"/>
            </w:tcBorders>
            <w:shd w:val="clear" w:color="auto" w:fill="F2F2F2"/>
            <w:noWrap/>
            <w:hideMark/>
          </w:tcPr>
          <w:p w14:paraId="2193FB84" w14:textId="77777777" w:rsidR="001E3C1A" w:rsidRPr="001E3C1A" w:rsidRDefault="001E3C1A" w:rsidP="001E3C1A">
            <w:pPr>
              <w:rPr>
                <w:rFonts w:eastAsia="PMingLiU"/>
                <w:lang w:eastAsia="en-US"/>
              </w:rPr>
            </w:pPr>
            <w:r w:rsidRPr="001E3C1A">
              <w:rPr>
                <w:rFonts w:eastAsia="PMingLiU"/>
                <w:lang w:eastAsia="en-US"/>
              </w:rPr>
              <w:t>640 132 137</w:t>
            </w:r>
          </w:p>
          <w:p w14:paraId="4524BB10" w14:textId="77777777" w:rsidR="001E3C1A" w:rsidRPr="001E3C1A" w:rsidRDefault="001E3C1A" w:rsidP="001E3C1A">
            <w:pPr>
              <w:rPr>
                <w:rFonts w:eastAsia="PMingLiU"/>
                <w:lang w:eastAsia="en-US"/>
              </w:rPr>
            </w:pPr>
          </w:p>
        </w:tc>
      </w:tr>
      <w:tr w:rsidR="001E3C1A" w:rsidRPr="001E3C1A" w14:paraId="33477F1D"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209366F8"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auto"/>
            <w:noWrap/>
            <w:hideMark/>
          </w:tcPr>
          <w:p w14:paraId="51E20CC3" w14:textId="77777777" w:rsidR="001E3C1A" w:rsidRPr="001E3C1A" w:rsidRDefault="001E3C1A" w:rsidP="001E3C1A">
            <w:r w:rsidRPr="001E3C1A">
              <w:t>Rezerve</w:t>
            </w:r>
          </w:p>
        </w:tc>
        <w:tc>
          <w:tcPr>
            <w:tcW w:w="1318" w:type="dxa"/>
            <w:tcBorders>
              <w:top w:val="nil"/>
              <w:left w:val="nil"/>
              <w:bottom w:val="single" w:sz="4" w:space="0" w:color="auto"/>
              <w:right w:val="single" w:sz="4" w:space="0" w:color="auto"/>
            </w:tcBorders>
            <w:shd w:val="clear" w:color="auto" w:fill="auto"/>
            <w:noWrap/>
            <w:hideMark/>
          </w:tcPr>
          <w:p w14:paraId="6810786B" w14:textId="77777777" w:rsidR="001E3C1A" w:rsidRPr="001E3C1A" w:rsidRDefault="001E3C1A" w:rsidP="001E3C1A">
            <w:r w:rsidRPr="001E3C1A">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5AE88A12" w14:textId="77777777" w:rsidR="001E3C1A" w:rsidRPr="001E3C1A" w:rsidRDefault="001E3C1A" w:rsidP="001E3C1A">
            <w:pPr>
              <w:rPr>
                <w:rFonts w:eastAsia="PMingLiU"/>
                <w:lang w:eastAsia="en-US"/>
              </w:rPr>
            </w:pPr>
            <w:r w:rsidRPr="001E3C1A">
              <w:rPr>
                <w:rFonts w:eastAsia="PMingLiU"/>
                <w:lang w:eastAsia="en-US"/>
              </w:rPr>
              <w:t>5 116 255</w:t>
            </w:r>
          </w:p>
        </w:tc>
        <w:tc>
          <w:tcPr>
            <w:tcW w:w="1422" w:type="dxa"/>
            <w:tcBorders>
              <w:top w:val="nil"/>
              <w:left w:val="nil"/>
              <w:bottom w:val="single" w:sz="4" w:space="0" w:color="auto"/>
              <w:right w:val="single" w:sz="4" w:space="0" w:color="auto"/>
            </w:tcBorders>
            <w:shd w:val="clear" w:color="auto" w:fill="auto"/>
            <w:noWrap/>
            <w:hideMark/>
          </w:tcPr>
          <w:p w14:paraId="2605AF47" w14:textId="77777777" w:rsidR="001E3C1A" w:rsidRPr="001E3C1A" w:rsidRDefault="001E3C1A" w:rsidP="001E3C1A">
            <w:pPr>
              <w:rPr>
                <w:rFonts w:eastAsia="PMingLiU"/>
                <w:lang w:eastAsia="en-US"/>
              </w:rPr>
            </w:pPr>
            <w:r w:rsidRPr="001E3C1A">
              <w:rPr>
                <w:rFonts w:eastAsia="PMingLiU"/>
                <w:lang w:eastAsia="en-US"/>
              </w:rPr>
              <w:t>5 559 900</w:t>
            </w:r>
          </w:p>
        </w:tc>
        <w:tc>
          <w:tcPr>
            <w:tcW w:w="1422" w:type="dxa"/>
            <w:tcBorders>
              <w:top w:val="nil"/>
              <w:left w:val="nil"/>
              <w:bottom w:val="single" w:sz="4" w:space="0" w:color="auto"/>
              <w:right w:val="single" w:sz="4" w:space="0" w:color="auto"/>
            </w:tcBorders>
            <w:shd w:val="clear" w:color="auto" w:fill="auto"/>
            <w:noWrap/>
            <w:hideMark/>
          </w:tcPr>
          <w:p w14:paraId="43220F5C" w14:textId="77777777" w:rsidR="001E3C1A" w:rsidRPr="001E3C1A" w:rsidRDefault="001E3C1A" w:rsidP="001E3C1A">
            <w:pPr>
              <w:rPr>
                <w:rFonts w:eastAsia="PMingLiU"/>
                <w:lang w:eastAsia="en-US"/>
              </w:rPr>
            </w:pPr>
            <w:r w:rsidRPr="001E3C1A">
              <w:rPr>
                <w:rFonts w:eastAsia="PMingLiU"/>
                <w:lang w:eastAsia="en-US"/>
              </w:rPr>
              <w:t>5 245 686</w:t>
            </w:r>
          </w:p>
        </w:tc>
        <w:tc>
          <w:tcPr>
            <w:tcW w:w="1422" w:type="dxa"/>
            <w:tcBorders>
              <w:top w:val="nil"/>
              <w:left w:val="nil"/>
              <w:bottom w:val="single" w:sz="4" w:space="0" w:color="auto"/>
              <w:right w:val="single" w:sz="4" w:space="0" w:color="auto"/>
            </w:tcBorders>
            <w:shd w:val="clear" w:color="auto" w:fill="auto"/>
            <w:noWrap/>
            <w:hideMark/>
          </w:tcPr>
          <w:p w14:paraId="0CB40ABA" w14:textId="77777777" w:rsidR="001E3C1A" w:rsidRPr="001E3C1A" w:rsidRDefault="001E3C1A" w:rsidP="001E3C1A">
            <w:pPr>
              <w:rPr>
                <w:rFonts w:eastAsia="PMingLiU"/>
                <w:lang w:eastAsia="en-US"/>
              </w:rPr>
            </w:pPr>
            <w:r w:rsidRPr="001E3C1A">
              <w:rPr>
                <w:rFonts w:eastAsia="PMingLiU"/>
                <w:lang w:eastAsia="en-US"/>
              </w:rPr>
              <w:t>5 469 738</w:t>
            </w:r>
          </w:p>
        </w:tc>
        <w:tc>
          <w:tcPr>
            <w:tcW w:w="1422" w:type="dxa"/>
            <w:tcBorders>
              <w:top w:val="nil"/>
              <w:left w:val="nil"/>
              <w:bottom w:val="single" w:sz="4" w:space="0" w:color="auto"/>
              <w:right w:val="single" w:sz="4" w:space="0" w:color="auto"/>
            </w:tcBorders>
            <w:shd w:val="clear" w:color="auto" w:fill="auto"/>
            <w:noWrap/>
            <w:hideMark/>
          </w:tcPr>
          <w:p w14:paraId="720C2DED" w14:textId="77777777" w:rsidR="001E3C1A" w:rsidRPr="001E3C1A" w:rsidRDefault="001E3C1A" w:rsidP="001E3C1A">
            <w:pPr>
              <w:rPr>
                <w:rFonts w:eastAsia="PMingLiU"/>
                <w:lang w:eastAsia="en-US"/>
              </w:rPr>
            </w:pPr>
            <w:r w:rsidRPr="001E3C1A">
              <w:rPr>
                <w:rFonts w:eastAsia="PMingLiU"/>
                <w:lang w:eastAsia="en-US"/>
              </w:rPr>
              <w:t>5 700 520</w:t>
            </w:r>
          </w:p>
        </w:tc>
        <w:tc>
          <w:tcPr>
            <w:tcW w:w="1422" w:type="dxa"/>
            <w:tcBorders>
              <w:top w:val="nil"/>
              <w:left w:val="nil"/>
              <w:bottom w:val="single" w:sz="4" w:space="0" w:color="auto"/>
              <w:right w:val="single" w:sz="4" w:space="0" w:color="auto"/>
            </w:tcBorders>
            <w:shd w:val="clear" w:color="auto" w:fill="auto"/>
            <w:noWrap/>
            <w:hideMark/>
          </w:tcPr>
          <w:p w14:paraId="584ACB51" w14:textId="77777777" w:rsidR="001E3C1A" w:rsidRPr="001E3C1A" w:rsidRDefault="001E3C1A" w:rsidP="001E3C1A">
            <w:pPr>
              <w:rPr>
                <w:rFonts w:eastAsia="PMingLiU"/>
                <w:lang w:eastAsia="en-US"/>
              </w:rPr>
            </w:pPr>
            <w:r w:rsidRPr="001E3C1A">
              <w:rPr>
                <w:rFonts w:eastAsia="PMingLiU"/>
                <w:lang w:eastAsia="en-US"/>
              </w:rPr>
              <w:t>4 618 092</w:t>
            </w:r>
          </w:p>
        </w:tc>
        <w:tc>
          <w:tcPr>
            <w:tcW w:w="1422" w:type="dxa"/>
            <w:tcBorders>
              <w:top w:val="nil"/>
              <w:left w:val="nil"/>
              <w:bottom w:val="single" w:sz="4" w:space="0" w:color="auto"/>
              <w:right w:val="single" w:sz="4" w:space="0" w:color="auto"/>
            </w:tcBorders>
            <w:shd w:val="clear" w:color="auto" w:fill="auto"/>
            <w:noWrap/>
            <w:hideMark/>
          </w:tcPr>
          <w:p w14:paraId="4866C3C2" w14:textId="77777777" w:rsidR="001E3C1A" w:rsidRPr="001E3C1A" w:rsidRDefault="001E3C1A" w:rsidP="001E3C1A">
            <w:pPr>
              <w:rPr>
                <w:rFonts w:eastAsia="PMingLiU"/>
                <w:lang w:eastAsia="en-US"/>
              </w:rPr>
            </w:pPr>
            <w:r w:rsidRPr="001E3C1A">
              <w:rPr>
                <w:rFonts w:eastAsia="PMingLiU"/>
                <w:lang w:eastAsia="en-US"/>
              </w:rPr>
              <w:t>4 862 497</w:t>
            </w:r>
          </w:p>
          <w:p w14:paraId="2970C172" w14:textId="77777777" w:rsidR="001E3C1A" w:rsidRPr="001E3C1A" w:rsidRDefault="001E3C1A" w:rsidP="001E3C1A">
            <w:pPr>
              <w:rPr>
                <w:rFonts w:eastAsia="PMingLiU"/>
                <w:lang w:eastAsia="en-US"/>
              </w:rPr>
            </w:pPr>
          </w:p>
        </w:tc>
        <w:tc>
          <w:tcPr>
            <w:tcW w:w="1537" w:type="dxa"/>
            <w:tcBorders>
              <w:top w:val="nil"/>
              <w:left w:val="nil"/>
              <w:bottom w:val="single" w:sz="4" w:space="0" w:color="auto"/>
              <w:right w:val="single" w:sz="4" w:space="0" w:color="auto"/>
            </w:tcBorders>
            <w:shd w:val="clear" w:color="auto" w:fill="auto"/>
            <w:noWrap/>
            <w:hideMark/>
          </w:tcPr>
          <w:p w14:paraId="65B9EF54" w14:textId="77777777" w:rsidR="001E3C1A" w:rsidRPr="001E3C1A" w:rsidRDefault="001E3C1A" w:rsidP="001E3C1A">
            <w:pPr>
              <w:rPr>
                <w:rFonts w:eastAsia="PMingLiU"/>
                <w:lang w:eastAsia="en-US"/>
              </w:rPr>
            </w:pPr>
            <w:r w:rsidRPr="001E3C1A">
              <w:rPr>
                <w:rFonts w:eastAsia="PMingLiU"/>
                <w:lang w:eastAsia="en-US"/>
              </w:rPr>
              <w:t>36 572 688</w:t>
            </w:r>
          </w:p>
          <w:p w14:paraId="291F5D35" w14:textId="77777777" w:rsidR="001E3C1A" w:rsidRPr="001E3C1A" w:rsidRDefault="001E3C1A" w:rsidP="001E3C1A">
            <w:pPr>
              <w:rPr>
                <w:rFonts w:eastAsia="PMingLiU"/>
                <w:lang w:eastAsia="en-US"/>
              </w:rPr>
            </w:pPr>
          </w:p>
        </w:tc>
      </w:tr>
      <w:tr w:rsidR="001E3C1A" w:rsidRPr="001E3C1A" w14:paraId="7E9B8C64"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8E4529A" w14:textId="77777777" w:rsidR="001E3C1A" w:rsidRPr="001E3C1A" w:rsidRDefault="001E3C1A" w:rsidP="001E3C1A">
            <w:r w:rsidRPr="001E3C1A">
              <w:t>(9)</w:t>
            </w:r>
          </w:p>
        </w:tc>
        <w:tc>
          <w:tcPr>
            <w:tcW w:w="1314" w:type="dxa"/>
            <w:tcBorders>
              <w:top w:val="nil"/>
              <w:left w:val="nil"/>
              <w:bottom w:val="single" w:sz="4" w:space="0" w:color="auto"/>
              <w:right w:val="single" w:sz="4" w:space="0" w:color="auto"/>
            </w:tcBorders>
            <w:shd w:val="clear" w:color="auto" w:fill="auto"/>
            <w:noWrap/>
            <w:hideMark/>
          </w:tcPr>
          <w:p w14:paraId="4A41BA55" w14:textId="77777777" w:rsidR="001E3C1A" w:rsidRPr="001E3C1A" w:rsidRDefault="001E3C1A" w:rsidP="001E3C1A">
            <w:r w:rsidRPr="001E3C1A">
              <w:t>JNI</w:t>
            </w:r>
          </w:p>
        </w:tc>
        <w:tc>
          <w:tcPr>
            <w:tcW w:w="1318" w:type="dxa"/>
            <w:tcBorders>
              <w:top w:val="nil"/>
              <w:left w:val="nil"/>
              <w:bottom w:val="single" w:sz="4" w:space="0" w:color="auto"/>
              <w:right w:val="single" w:sz="4" w:space="0" w:color="auto"/>
            </w:tcBorders>
            <w:shd w:val="clear" w:color="auto" w:fill="auto"/>
            <w:noWrap/>
            <w:hideMark/>
          </w:tcPr>
          <w:p w14:paraId="5696274B" w14:textId="77777777" w:rsidR="001E3C1A" w:rsidRPr="001E3C1A" w:rsidRDefault="001E3C1A" w:rsidP="001E3C1A">
            <w:r w:rsidRPr="001E3C1A">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596E4EF9" w14:textId="77777777" w:rsidR="001E3C1A" w:rsidRPr="001E3C1A" w:rsidRDefault="001E3C1A" w:rsidP="001E3C1A">
            <w:pPr>
              <w:rPr>
                <w:rFonts w:eastAsia="PMingLiU"/>
                <w:lang w:eastAsia="en-US"/>
              </w:rPr>
            </w:pPr>
            <w:r w:rsidRPr="001E3C1A">
              <w:rPr>
                <w:rFonts w:eastAsia="PMingLiU"/>
                <w:lang w:eastAsia="en-US"/>
              </w:rPr>
              <w:t>16 298 112</w:t>
            </w:r>
          </w:p>
        </w:tc>
        <w:tc>
          <w:tcPr>
            <w:tcW w:w="1422" w:type="dxa"/>
            <w:tcBorders>
              <w:top w:val="nil"/>
              <w:left w:val="nil"/>
              <w:bottom w:val="single" w:sz="4" w:space="0" w:color="auto"/>
              <w:right w:val="single" w:sz="4" w:space="0" w:color="auto"/>
            </w:tcBorders>
            <w:shd w:val="clear" w:color="auto" w:fill="auto"/>
            <w:noWrap/>
            <w:hideMark/>
          </w:tcPr>
          <w:p w14:paraId="77D8816B" w14:textId="77777777" w:rsidR="001E3C1A" w:rsidRPr="001E3C1A" w:rsidRDefault="001E3C1A" w:rsidP="001E3C1A">
            <w:pPr>
              <w:rPr>
                <w:rFonts w:eastAsia="PMingLiU"/>
                <w:lang w:eastAsia="en-US"/>
              </w:rPr>
            </w:pPr>
            <w:r w:rsidRPr="001E3C1A">
              <w:rPr>
                <w:rFonts w:eastAsia="PMingLiU"/>
                <w:lang w:eastAsia="en-US"/>
              </w:rPr>
              <w:t>12 712 527</w:t>
            </w:r>
          </w:p>
        </w:tc>
        <w:tc>
          <w:tcPr>
            <w:tcW w:w="1422" w:type="dxa"/>
            <w:tcBorders>
              <w:top w:val="nil"/>
              <w:left w:val="nil"/>
              <w:bottom w:val="single" w:sz="4" w:space="0" w:color="auto"/>
              <w:right w:val="single" w:sz="4" w:space="0" w:color="auto"/>
            </w:tcBorders>
            <w:shd w:val="clear" w:color="auto" w:fill="auto"/>
            <w:noWrap/>
            <w:hideMark/>
          </w:tcPr>
          <w:p w14:paraId="47E9D357"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auto"/>
            <w:noWrap/>
            <w:hideMark/>
          </w:tcPr>
          <w:p w14:paraId="705D98FA"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auto"/>
            <w:noWrap/>
            <w:hideMark/>
          </w:tcPr>
          <w:p w14:paraId="51C2AFFF"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auto"/>
            <w:noWrap/>
            <w:hideMark/>
          </w:tcPr>
          <w:p w14:paraId="34E6A92C"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auto"/>
            <w:noWrap/>
            <w:hideMark/>
          </w:tcPr>
          <w:p w14:paraId="0FF4C72B" w14:textId="77777777" w:rsidR="001E3C1A" w:rsidRPr="001E3C1A" w:rsidRDefault="001E3C1A" w:rsidP="001E3C1A">
            <w:pPr>
              <w:rPr>
                <w:rFonts w:eastAsia="PMingLiU"/>
                <w:lang w:eastAsia="en-US"/>
              </w:rPr>
            </w:pPr>
            <w:r w:rsidRPr="001E3C1A">
              <w:rPr>
                <w:rFonts w:eastAsia="PMingLiU"/>
                <w:lang w:eastAsia="en-US"/>
              </w:rPr>
              <w:t>0</w:t>
            </w:r>
          </w:p>
        </w:tc>
        <w:tc>
          <w:tcPr>
            <w:tcW w:w="1537" w:type="dxa"/>
            <w:tcBorders>
              <w:top w:val="nil"/>
              <w:left w:val="nil"/>
              <w:bottom w:val="single" w:sz="4" w:space="0" w:color="auto"/>
              <w:right w:val="single" w:sz="4" w:space="0" w:color="auto"/>
            </w:tcBorders>
            <w:shd w:val="clear" w:color="auto" w:fill="auto"/>
            <w:noWrap/>
            <w:hideMark/>
          </w:tcPr>
          <w:p w14:paraId="3C89695B" w14:textId="77777777" w:rsidR="001E3C1A" w:rsidRPr="001E3C1A" w:rsidRDefault="001E3C1A" w:rsidP="001E3C1A">
            <w:pPr>
              <w:rPr>
                <w:rFonts w:eastAsia="PMingLiU"/>
                <w:lang w:eastAsia="en-US"/>
              </w:rPr>
            </w:pPr>
            <w:r w:rsidRPr="001E3C1A">
              <w:rPr>
                <w:rFonts w:eastAsia="PMingLiU"/>
                <w:lang w:eastAsia="en-US"/>
              </w:rPr>
              <w:t>29 010 639</w:t>
            </w:r>
          </w:p>
        </w:tc>
      </w:tr>
      <w:tr w:rsidR="001E3C1A" w:rsidRPr="001E3C1A" w14:paraId="0EDCAC78"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3065CB58"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F2F2F2"/>
            <w:noWrap/>
            <w:hideMark/>
          </w:tcPr>
          <w:p w14:paraId="4C36C1EA" w14:textId="77777777" w:rsidR="001E3C1A" w:rsidRPr="001E3C1A" w:rsidRDefault="001E3C1A" w:rsidP="001E3C1A">
            <w:r w:rsidRPr="001E3C1A">
              <w:t>Pamatsumma</w:t>
            </w:r>
          </w:p>
        </w:tc>
        <w:tc>
          <w:tcPr>
            <w:tcW w:w="1318" w:type="dxa"/>
            <w:tcBorders>
              <w:top w:val="nil"/>
              <w:left w:val="nil"/>
              <w:bottom w:val="single" w:sz="4" w:space="0" w:color="auto"/>
              <w:right w:val="single" w:sz="4" w:space="0" w:color="auto"/>
            </w:tcBorders>
            <w:shd w:val="clear" w:color="auto" w:fill="F2F2F2"/>
            <w:noWrap/>
            <w:hideMark/>
          </w:tcPr>
          <w:p w14:paraId="6BBA0AC4" w14:textId="77777777" w:rsidR="001E3C1A" w:rsidRPr="001E3C1A" w:rsidRDefault="001E3C1A" w:rsidP="001E3C1A">
            <w:r w:rsidRPr="001E3C1A">
              <w:t>N/A</w:t>
            </w:r>
          </w:p>
        </w:tc>
        <w:tc>
          <w:tcPr>
            <w:tcW w:w="1422" w:type="dxa"/>
            <w:tcBorders>
              <w:top w:val="nil"/>
              <w:left w:val="single" w:sz="4" w:space="0" w:color="auto"/>
              <w:bottom w:val="single" w:sz="4" w:space="0" w:color="auto"/>
              <w:right w:val="single" w:sz="4" w:space="0" w:color="auto"/>
            </w:tcBorders>
            <w:shd w:val="clear" w:color="auto" w:fill="F2F2F2"/>
            <w:noWrap/>
            <w:hideMark/>
          </w:tcPr>
          <w:p w14:paraId="5B3BFC75" w14:textId="77777777" w:rsidR="001E3C1A" w:rsidRPr="001E3C1A" w:rsidRDefault="001E3C1A" w:rsidP="001E3C1A">
            <w:pPr>
              <w:rPr>
                <w:rFonts w:eastAsia="PMingLiU"/>
                <w:lang w:eastAsia="en-US"/>
              </w:rPr>
            </w:pPr>
            <w:r w:rsidRPr="001E3C1A">
              <w:rPr>
                <w:rFonts w:eastAsia="PMingLiU"/>
                <w:lang w:eastAsia="en-US"/>
              </w:rPr>
              <w:t>16 298 112</w:t>
            </w:r>
          </w:p>
        </w:tc>
        <w:tc>
          <w:tcPr>
            <w:tcW w:w="1422" w:type="dxa"/>
            <w:tcBorders>
              <w:top w:val="nil"/>
              <w:left w:val="nil"/>
              <w:bottom w:val="single" w:sz="4" w:space="0" w:color="auto"/>
              <w:right w:val="single" w:sz="4" w:space="0" w:color="auto"/>
            </w:tcBorders>
            <w:shd w:val="clear" w:color="auto" w:fill="F2F2F2"/>
            <w:noWrap/>
            <w:hideMark/>
          </w:tcPr>
          <w:p w14:paraId="27510D11" w14:textId="77777777" w:rsidR="001E3C1A" w:rsidRPr="001E3C1A" w:rsidRDefault="001E3C1A" w:rsidP="001E3C1A">
            <w:pPr>
              <w:rPr>
                <w:rFonts w:eastAsia="PMingLiU"/>
                <w:lang w:eastAsia="en-US"/>
              </w:rPr>
            </w:pPr>
            <w:r w:rsidRPr="001E3C1A">
              <w:rPr>
                <w:rFonts w:eastAsia="PMingLiU"/>
                <w:lang w:eastAsia="en-US"/>
              </w:rPr>
              <w:t>12 712 527</w:t>
            </w:r>
          </w:p>
        </w:tc>
        <w:tc>
          <w:tcPr>
            <w:tcW w:w="1422" w:type="dxa"/>
            <w:tcBorders>
              <w:top w:val="nil"/>
              <w:left w:val="nil"/>
              <w:bottom w:val="single" w:sz="4" w:space="0" w:color="auto"/>
              <w:right w:val="single" w:sz="4" w:space="0" w:color="auto"/>
            </w:tcBorders>
            <w:shd w:val="clear" w:color="auto" w:fill="F2F2F2"/>
            <w:noWrap/>
            <w:hideMark/>
          </w:tcPr>
          <w:p w14:paraId="6B6F029D"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F2F2F2"/>
            <w:noWrap/>
            <w:hideMark/>
          </w:tcPr>
          <w:p w14:paraId="1CC43F24"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F2F2F2"/>
            <w:noWrap/>
            <w:hideMark/>
          </w:tcPr>
          <w:p w14:paraId="2FB71688"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F2F2F2"/>
            <w:noWrap/>
            <w:hideMark/>
          </w:tcPr>
          <w:p w14:paraId="1DE819B4" w14:textId="77777777" w:rsidR="001E3C1A" w:rsidRPr="001E3C1A" w:rsidRDefault="001E3C1A" w:rsidP="001E3C1A">
            <w:pPr>
              <w:rPr>
                <w:rFonts w:eastAsia="PMingLiU"/>
                <w:lang w:eastAsia="en-US"/>
              </w:rPr>
            </w:pPr>
            <w:r w:rsidRPr="001E3C1A">
              <w:rPr>
                <w:rFonts w:eastAsia="PMingLiU"/>
                <w:lang w:eastAsia="en-US"/>
              </w:rPr>
              <w:t>0</w:t>
            </w:r>
          </w:p>
        </w:tc>
        <w:tc>
          <w:tcPr>
            <w:tcW w:w="1422" w:type="dxa"/>
            <w:tcBorders>
              <w:top w:val="nil"/>
              <w:left w:val="nil"/>
              <w:bottom w:val="single" w:sz="4" w:space="0" w:color="auto"/>
              <w:right w:val="single" w:sz="4" w:space="0" w:color="auto"/>
            </w:tcBorders>
            <w:shd w:val="clear" w:color="auto" w:fill="F2F2F2"/>
            <w:noWrap/>
            <w:hideMark/>
          </w:tcPr>
          <w:p w14:paraId="6C2ECE01" w14:textId="77777777" w:rsidR="001E3C1A" w:rsidRPr="001E3C1A" w:rsidRDefault="001E3C1A" w:rsidP="001E3C1A">
            <w:pPr>
              <w:rPr>
                <w:rFonts w:eastAsia="PMingLiU"/>
                <w:lang w:eastAsia="en-US"/>
              </w:rPr>
            </w:pPr>
            <w:r w:rsidRPr="001E3C1A">
              <w:rPr>
                <w:rFonts w:eastAsia="PMingLiU"/>
                <w:lang w:eastAsia="en-US"/>
              </w:rPr>
              <w:t>0</w:t>
            </w:r>
          </w:p>
        </w:tc>
        <w:tc>
          <w:tcPr>
            <w:tcW w:w="1537" w:type="dxa"/>
            <w:tcBorders>
              <w:top w:val="nil"/>
              <w:left w:val="nil"/>
              <w:bottom w:val="single" w:sz="4" w:space="0" w:color="auto"/>
              <w:right w:val="single" w:sz="4" w:space="0" w:color="auto"/>
            </w:tcBorders>
            <w:shd w:val="clear" w:color="auto" w:fill="F2F2F2"/>
            <w:noWrap/>
            <w:hideMark/>
          </w:tcPr>
          <w:p w14:paraId="5AA1DE5E" w14:textId="77777777" w:rsidR="001E3C1A" w:rsidRPr="001E3C1A" w:rsidRDefault="001E3C1A" w:rsidP="001E3C1A">
            <w:pPr>
              <w:rPr>
                <w:rFonts w:eastAsia="PMingLiU"/>
                <w:lang w:eastAsia="en-US"/>
              </w:rPr>
            </w:pPr>
            <w:r w:rsidRPr="001E3C1A">
              <w:rPr>
                <w:rFonts w:eastAsia="PMingLiU"/>
                <w:lang w:eastAsia="en-US"/>
              </w:rPr>
              <w:t>29 010 639</w:t>
            </w:r>
          </w:p>
        </w:tc>
      </w:tr>
      <w:tr w:rsidR="001E3C1A" w:rsidRPr="001E3C1A" w14:paraId="197F6F53"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42D135C9"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auto"/>
            <w:noWrap/>
            <w:hideMark/>
          </w:tcPr>
          <w:p w14:paraId="6F0930B7" w14:textId="77777777" w:rsidR="001E3C1A" w:rsidRPr="001E3C1A" w:rsidRDefault="001E3C1A" w:rsidP="001E3C1A">
            <w:r w:rsidRPr="001E3C1A">
              <w:t>Rezerve</w:t>
            </w:r>
          </w:p>
        </w:tc>
        <w:tc>
          <w:tcPr>
            <w:tcW w:w="1318" w:type="dxa"/>
            <w:tcBorders>
              <w:top w:val="nil"/>
              <w:left w:val="nil"/>
              <w:bottom w:val="single" w:sz="4" w:space="0" w:color="auto"/>
              <w:right w:val="single" w:sz="4" w:space="0" w:color="auto"/>
            </w:tcBorders>
            <w:shd w:val="clear" w:color="auto" w:fill="auto"/>
            <w:noWrap/>
            <w:hideMark/>
          </w:tcPr>
          <w:p w14:paraId="4E9ECE5F" w14:textId="77777777" w:rsidR="001E3C1A" w:rsidRPr="001E3C1A" w:rsidRDefault="001E3C1A" w:rsidP="001E3C1A">
            <w:r w:rsidRPr="001E3C1A">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3D5FEFF3" w14:textId="77777777" w:rsidR="001E3C1A" w:rsidRPr="001E3C1A" w:rsidRDefault="001E3C1A" w:rsidP="001E3C1A">
            <w:pPr>
              <w:rPr>
                <w:rFonts w:eastAsia="PMingLiU"/>
                <w:lang w:eastAsia="en-US"/>
              </w:rPr>
            </w:pPr>
            <w:r w:rsidRPr="001E3C1A">
              <w:rPr>
                <w:rFonts w:eastAsia="PMingLiU"/>
                <w:lang w:eastAsia="en-US"/>
              </w:rPr>
              <w:t>N/A</w:t>
            </w:r>
          </w:p>
        </w:tc>
        <w:tc>
          <w:tcPr>
            <w:tcW w:w="1422" w:type="dxa"/>
            <w:tcBorders>
              <w:top w:val="nil"/>
              <w:left w:val="nil"/>
              <w:bottom w:val="single" w:sz="4" w:space="0" w:color="auto"/>
              <w:right w:val="single" w:sz="4" w:space="0" w:color="auto"/>
            </w:tcBorders>
            <w:shd w:val="clear" w:color="auto" w:fill="auto"/>
            <w:noWrap/>
            <w:hideMark/>
          </w:tcPr>
          <w:p w14:paraId="24850429" w14:textId="77777777" w:rsidR="001E3C1A" w:rsidRPr="001E3C1A" w:rsidRDefault="001E3C1A" w:rsidP="001E3C1A">
            <w:pPr>
              <w:rPr>
                <w:rFonts w:eastAsia="PMingLiU"/>
                <w:lang w:eastAsia="en-US"/>
              </w:rPr>
            </w:pPr>
            <w:r w:rsidRPr="001E3C1A">
              <w:rPr>
                <w:rFonts w:eastAsia="PMingLiU"/>
                <w:lang w:eastAsia="en-US"/>
              </w:rPr>
              <w:t>N/A</w:t>
            </w:r>
          </w:p>
        </w:tc>
        <w:tc>
          <w:tcPr>
            <w:tcW w:w="1422" w:type="dxa"/>
            <w:tcBorders>
              <w:top w:val="nil"/>
              <w:left w:val="nil"/>
              <w:bottom w:val="single" w:sz="4" w:space="0" w:color="auto"/>
              <w:right w:val="single" w:sz="4" w:space="0" w:color="auto"/>
            </w:tcBorders>
            <w:shd w:val="clear" w:color="auto" w:fill="auto"/>
            <w:noWrap/>
            <w:hideMark/>
          </w:tcPr>
          <w:p w14:paraId="1DFD6C4B" w14:textId="77777777" w:rsidR="001E3C1A" w:rsidRPr="001E3C1A" w:rsidRDefault="001E3C1A" w:rsidP="001E3C1A">
            <w:pPr>
              <w:rPr>
                <w:rFonts w:eastAsia="PMingLiU"/>
                <w:lang w:eastAsia="en-US"/>
              </w:rPr>
            </w:pPr>
            <w:r w:rsidRPr="001E3C1A">
              <w:rPr>
                <w:rFonts w:eastAsia="PMingLiU"/>
                <w:lang w:eastAsia="en-US"/>
              </w:rPr>
              <w:t>N/A</w:t>
            </w:r>
          </w:p>
        </w:tc>
        <w:tc>
          <w:tcPr>
            <w:tcW w:w="1422" w:type="dxa"/>
            <w:tcBorders>
              <w:top w:val="nil"/>
              <w:left w:val="nil"/>
              <w:bottom w:val="single" w:sz="4" w:space="0" w:color="auto"/>
              <w:right w:val="single" w:sz="4" w:space="0" w:color="auto"/>
            </w:tcBorders>
            <w:shd w:val="clear" w:color="auto" w:fill="auto"/>
            <w:noWrap/>
            <w:hideMark/>
          </w:tcPr>
          <w:p w14:paraId="1E303318" w14:textId="77777777" w:rsidR="001E3C1A" w:rsidRPr="001E3C1A" w:rsidRDefault="001E3C1A" w:rsidP="001E3C1A">
            <w:pPr>
              <w:rPr>
                <w:rFonts w:eastAsia="PMingLiU"/>
                <w:lang w:eastAsia="en-US"/>
              </w:rPr>
            </w:pPr>
            <w:r w:rsidRPr="001E3C1A">
              <w:rPr>
                <w:rFonts w:eastAsia="PMingLiU"/>
                <w:lang w:eastAsia="en-US"/>
              </w:rPr>
              <w:t>N/A</w:t>
            </w:r>
          </w:p>
        </w:tc>
        <w:tc>
          <w:tcPr>
            <w:tcW w:w="1422" w:type="dxa"/>
            <w:tcBorders>
              <w:top w:val="nil"/>
              <w:left w:val="nil"/>
              <w:bottom w:val="single" w:sz="4" w:space="0" w:color="auto"/>
              <w:right w:val="single" w:sz="4" w:space="0" w:color="auto"/>
            </w:tcBorders>
            <w:shd w:val="clear" w:color="auto" w:fill="auto"/>
            <w:noWrap/>
            <w:hideMark/>
          </w:tcPr>
          <w:p w14:paraId="3A24DBE3" w14:textId="77777777" w:rsidR="001E3C1A" w:rsidRPr="001E3C1A" w:rsidRDefault="001E3C1A" w:rsidP="001E3C1A">
            <w:pPr>
              <w:rPr>
                <w:rFonts w:eastAsia="PMingLiU"/>
                <w:lang w:eastAsia="en-US"/>
              </w:rPr>
            </w:pPr>
            <w:r w:rsidRPr="001E3C1A">
              <w:rPr>
                <w:rFonts w:eastAsia="PMingLiU"/>
                <w:lang w:eastAsia="en-US"/>
              </w:rPr>
              <w:t>N/A</w:t>
            </w:r>
          </w:p>
        </w:tc>
        <w:tc>
          <w:tcPr>
            <w:tcW w:w="1422" w:type="dxa"/>
            <w:tcBorders>
              <w:top w:val="nil"/>
              <w:left w:val="nil"/>
              <w:bottom w:val="single" w:sz="4" w:space="0" w:color="auto"/>
              <w:right w:val="single" w:sz="4" w:space="0" w:color="auto"/>
            </w:tcBorders>
            <w:shd w:val="clear" w:color="auto" w:fill="auto"/>
            <w:noWrap/>
            <w:hideMark/>
          </w:tcPr>
          <w:p w14:paraId="331467D6" w14:textId="77777777" w:rsidR="001E3C1A" w:rsidRPr="001E3C1A" w:rsidRDefault="001E3C1A" w:rsidP="001E3C1A">
            <w:pPr>
              <w:rPr>
                <w:rFonts w:eastAsia="PMingLiU"/>
                <w:lang w:eastAsia="en-US"/>
              </w:rPr>
            </w:pPr>
            <w:r w:rsidRPr="001E3C1A">
              <w:rPr>
                <w:rFonts w:eastAsia="PMingLiU"/>
                <w:lang w:eastAsia="en-US"/>
              </w:rPr>
              <w:t>N/A</w:t>
            </w:r>
          </w:p>
        </w:tc>
        <w:tc>
          <w:tcPr>
            <w:tcW w:w="1422" w:type="dxa"/>
            <w:tcBorders>
              <w:top w:val="nil"/>
              <w:left w:val="nil"/>
              <w:bottom w:val="single" w:sz="4" w:space="0" w:color="auto"/>
              <w:right w:val="single" w:sz="4" w:space="0" w:color="auto"/>
            </w:tcBorders>
            <w:shd w:val="clear" w:color="auto" w:fill="auto"/>
            <w:noWrap/>
            <w:hideMark/>
          </w:tcPr>
          <w:p w14:paraId="30E04473" w14:textId="77777777" w:rsidR="001E3C1A" w:rsidRPr="001E3C1A" w:rsidRDefault="001E3C1A" w:rsidP="001E3C1A">
            <w:pPr>
              <w:rPr>
                <w:rFonts w:eastAsia="PMingLiU"/>
                <w:lang w:eastAsia="en-US"/>
              </w:rPr>
            </w:pPr>
            <w:r w:rsidRPr="001E3C1A">
              <w:rPr>
                <w:rFonts w:eastAsia="PMingLiU"/>
                <w:lang w:eastAsia="en-US"/>
              </w:rPr>
              <w:t>N/A</w:t>
            </w:r>
          </w:p>
        </w:tc>
        <w:tc>
          <w:tcPr>
            <w:tcW w:w="1537" w:type="dxa"/>
            <w:tcBorders>
              <w:top w:val="nil"/>
              <w:left w:val="nil"/>
              <w:bottom w:val="single" w:sz="4" w:space="0" w:color="auto"/>
              <w:right w:val="single" w:sz="4" w:space="0" w:color="auto"/>
            </w:tcBorders>
            <w:shd w:val="clear" w:color="auto" w:fill="auto"/>
            <w:noWrap/>
            <w:hideMark/>
          </w:tcPr>
          <w:p w14:paraId="26AEC319" w14:textId="77777777" w:rsidR="001E3C1A" w:rsidRPr="001E3C1A" w:rsidRDefault="001E3C1A" w:rsidP="001E3C1A">
            <w:pPr>
              <w:rPr>
                <w:rFonts w:eastAsia="PMingLiU"/>
                <w:lang w:eastAsia="en-US"/>
              </w:rPr>
            </w:pPr>
            <w:r w:rsidRPr="001E3C1A">
              <w:rPr>
                <w:rFonts w:eastAsia="PMingLiU"/>
                <w:lang w:eastAsia="en-US"/>
              </w:rPr>
              <w:t>N/A</w:t>
            </w:r>
          </w:p>
        </w:tc>
      </w:tr>
      <w:tr w:rsidR="001E3C1A" w:rsidRPr="001E3C1A" w14:paraId="4C8D7E72"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48DE8371" w14:textId="77777777" w:rsidR="001E3C1A" w:rsidRPr="001E3C1A" w:rsidRDefault="001E3C1A" w:rsidP="001E3C1A">
            <w:r w:rsidRPr="001E3C1A">
              <w:t>(10)</w:t>
            </w:r>
          </w:p>
        </w:tc>
        <w:tc>
          <w:tcPr>
            <w:tcW w:w="1314" w:type="dxa"/>
            <w:tcBorders>
              <w:top w:val="nil"/>
              <w:left w:val="nil"/>
              <w:bottom w:val="single" w:sz="4" w:space="0" w:color="auto"/>
              <w:right w:val="single" w:sz="4" w:space="0" w:color="auto"/>
            </w:tcBorders>
            <w:shd w:val="clear" w:color="auto" w:fill="auto"/>
            <w:noWrap/>
            <w:hideMark/>
          </w:tcPr>
          <w:p w14:paraId="1B655A0C" w14:textId="77777777" w:rsidR="001E3C1A" w:rsidRPr="001E3C1A" w:rsidRDefault="001E3C1A" w:rsidP="001E3C1A">
            <w:r w:rsidRPr="001E3C1A">
              <w:t>KF</w:t>
            </w:r>
          </w:p>
        </w:tc>
        <w:tc>
          <w:tcPr>
            <w:tcW w:w="1318" w:type="dxa"/>
            <w:tcBorders>
              <w:top w:val="nil"/>
              <w:left w:val="nil"/>
              <w:bottom w:val="single" w:sz="4" w:space="0" w:color="auto"/>
              <w:right w:val="single" w:sz="4" w:space="0" w:color="auto"/>
            </w:tcBorders>
            <w:shd w:val="clear" w:color="auto" w:fill="auto"/>
            <w:noWrap/>
            <w:hideMark/>
          </w:tcPr>
          <w:p w14:paraId="1A3C4997" w14:textId="77777777" w:rsidR="001E3C1A" w:rsidRPr="001E3C1A" w:rsidRDefault="001E3C1A" w:rsidP="001E3C1A">
            <w:r w:rsidRPr="001E3C1A">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15DFE76C" w14:textId="77777777" w:rsidR="001E3C1A" w:rsidRPr="001E3C1A" w:rsidRDefault="001E3C1A" w:rsidP="001E3C1A">
            <w:pPr>
              <w:rPr>
                <w:rFonts w:eastAsia="PMingLiU"/>
                <w:lang w:eastAsia="en-US"/>
              </w:rPr>
            </w:pPr>
            <w:r w:rsidRPr="001E3C1A">
              <w:rPr>
                <w:rFonts w:eastAsia="PMingLiU"/>
                <w:lang w:eastAsia="en-US"/>
              </w:rPr>
              <w:t>167 454 594</w:t>
            </w:r>
          </w:p>
        </w:tc>
        <w:tc>
          <w:tcPr>
            <w:tcW w:w="1422" w:type="dxa"/>
            <w:tcBorders>
              <w:top w:val="nil"/>
              <w:left w:val="nil"/>
              <w:bottom w:val="single" w:sz="4" w:space="0" w:color="auto"/>
              <w:right w:val="single" w:sz="4" w:space="0" w:color="auto"/>
            </w:tcBorders>
            <w:shd w:val="clear" w:color="auto" w:fill="auto"/>
            <w:noWrap/>
            <w:hideMark/>
          </w:tcPr>
          <w:p w14:paraId="49BDCB3D" w14:textId="77777777" w:rsidR="001E3C1A" w:rsidRPr="001E3C1A" w:rsidRDefault="001E3C1A" w:rsidP="001E3C1A">
            <w:pPr>
              <w:rPr>
                <w:rFonts w:eastAsia="PMingLiU"/>
                <w:lang w:eastAsia="en-US"/>
              </w:rPr>
            </w:pPr>
            <w:r w:rsidRPr="001E3C1A">
              <w:rPr>
                <w:rFonts w:eastAsia="PMingLiU"/>
                <w:lang w:eastAsia="en-US"/>
              </w:rPr>
              <w:t>175 995 293</w:t>
            </w:r>
          </w:p>
        </w:tc>
        <w:tc>
          <w:tcPr>
            <w:tcW w:w="1422" w:type="dxa"/>
            <w:tcBorders>
              <w:top w:val="nil"/>
              <w:left w:val="nil"/>
              <w:bottom w:val="single" w:sz="4" w:space="0" w:color="auto"/>
              <w:right w:val="single" w:sz="4" w:space="0" w:color="auto"/>
            </w:tcBorders>
            <w:shd w:val="clear" w:color="auto" w:fill="auto"/>
            <w:noWrap/>
            <w:hideMark/>
          </w:tcPr>
          <w:p w14:paraId="112AB50F" w14:textId="77777777" w:rsidR="001E3C1A" w:rsidRPr="001E3C1A" w:rsidRDefault="001E3C1A" w:rsidP="001E3C1A">
            <w:pPr>
              <w:rPr>
                <w:rFonts w:eastAsia="PMingLiU"/>
                <w:lang w:eastAsia="en-US"/>
              </w:rPr>
            </w:pPr>
            <w:r w:rsidRPr="001E3C1A">
              <w:rPr>
                <w:rFonts w:eastAsia="PMingLiU"/>
                <w:lang w:eastAsia="en-US"/>
              </w:rPr>
              <w:t>185 012 112</w:t>
            </w:r>
          </w:p>
        </w:tc>
        <w:tc>
          <w:tcPr>
            <w:tcW w:w="1422" w:type="dxa"/>
            <w:tcBorders>
              <w:top w:val="nil"/>
              <w:left w:val="nil"/>
              <w:bottom w:val="single" w:sz="4" w:space="0" w:color="auto"/>
              <w:right w:val="single" w:sz="4" w:space="0" w:color="auto"/>
            </w:tcBorders>
            <w:shd w:val="clear" w:color="auto" w:fill="auto"/>
            <w:noWrap/>
            <w:hideMark/>
          </w:tcPr>
          <w:p w14:paraId="2E70C862" w14:textId="77777777" w:rsidR="001E3C1A" w:rsidRPr="001E3C1A" w:rsidRDefault="001E3C1A" w:rsidP="001E3C1A">
            <w:pPr>
              <w:rPr>
                <w:rFonts w:eastAsia="PMingLiU"/>
                <w:lang w:eastAsia="en-US"/>
              </w:rPr>
            </w:pPr>
            <w:r w:rsidRPr="001E3C1A">
              <w:rPr>
                <w:rFonts w:eastAsia="PMingLiU"/>
                <w:lang w:eastAsia="en-US"/>
              </w:rPr>
              <w:t>193 047 173</w:t>
            </w:r>
          </w:p>
        </w:tc>
        <w:tc>
          <w:tcPr>
            <w:tcW w:w="1422" w:type="dxa"/>
            <w:tcBorders>
              <w:top w:val="nil"/>
              <w:left w:val="nil"/>
              <w:bottom w:val="single" w:sz="4" w:space="0" w:color="auto"/>
              <w:right w:val="single" w:sz="4" w:space="0" w:color="auto"/>
            </w:tcBorders>
            <w:shd w:val="clear" w:color="auto" w:fill="auto"/>
            <w:noWrap/>
            <w:hideMark/>
          </w:tcPr>
          <w:p w14:paraId="37C41977" w14:textId="77777777" w:rsidR="001E3C1A" w:rsidRPr="001E3C1A" w:rsidRDefault="001E3C1A" w:rsidP="001E3C1A">
            <w:pPr>
              <w:rPr>
                <w:rFonts w:eastAsia="PMingLiU"/>
                <w:lang w:eastAsia="en-US"/>
              </w:rPr>
            </w:pPr>
            <w:r w:rsidRPr="001E3C1A">
              <w:rPr>
                <w:rFonts w:eastAsia="PMingLiU"/>
                <w:lang w:eastAsia="en-US"/>
              </w:rPr>
              <w:t>200 965 711</w:t>
            </w:r>
          </w:p>
        </w:tc>
        <w:tc>
          <w:tcPr>
            <w:tcW w:w="1422" w:type="dxa"/>
            <w:tcBorders>
              <w:top w:val="nil"/>
              <w:left w:val="nil"/>
              <w:bottom w:val="single" w:sz="4" w:space="0" w:color="auto"/>
              <w:right w:val="single" w:sz="4" w:space="0" w:color="auto"/>
            </w:tcBorders>
            <w:shd w:val="clear" w:color="auto" w:fill="auto"/>
            <w:noWrap/>
            <w:hideMark/>
          </w:tcPr>
          <w:p w14:paraId="7911B71B" w14:textId="77777777" w:rsidR="001E3C1A" w:rsidRPr="001E3C1A" w:rsidRDefault="001E3C1A" w:rsidP="001E3C1A">
            <w:pPr>
              <w:rPr>
                <w:rFonts w:eastAsia="PMingLiU"/>
                <w:lang w:eastAsia="en-US"/>
              </w:rPr>
            </w:pPr>
            <w:r w:rsidRPr="001E3C1A">
              <w:rPr>
                <w:rFonts w:eastAsia="PMingLiU"/>
                <w:lang w:eastAsia="en-US"/>
              </w:rPr>
              <w:t>209 486 800</w:t>
            </w:r>
          </w:p>
        </w:tc>
        <w:tc>
          <w:tcPr>
            <w:tcW w:w="1422" w:type="dxa"/>
            <w:tcBorders>
              <w:top w:val="nil"/>
              <w:left w:val="nil"/>
              <w:bottom w:val="single" w:sz="4" w:space="0" w:color="auto"/>
              <w:right w:val="single" w:sz="4" w:space="0" w:color="auto"/>
            </w:tcBorders>
            <w:shd w:val="clear" w:color="auto" w:fill="auto"/>
            <w:noWrap/>
            <w:hideMark/>
          </w:tcPr>
          <w:p w14:paraId="37AA6E96" w14:textId="77777777" w:rsidR="001E3C1A" w:rsidRPr="001E3C1A" w:rsidRDefault="001E3C1A" w:rsidP="001E3C1A">
            <w:pPr>
              <w:rPr>
                <w:rFonts w:eastAsia="PMingLiU"/>
                <w:lang w:eastAsia="en-US"/>
              </w:rPr>
            </w:pPr>
            <w:r w:rsidRPr="001E3C1A">
              <w:rPr>
                <w:rFonts w:eastAsia="PMingLiU"/>
                <w:lang w:eastAsia="en-US"/>
              </w:rPr>
              <w:t xml:space="preserve">114 672 909 </w:t>
            </w:r>
          </w:p>
        </w:tc>
        <w:tc>
          <w:tcPr>
            <w:tcW w:w="1537" w:type="dxa"/>
            <w:tcBorders>
              <w:top w:val="nil"/>
              <w:left w:val="nil"/>
              <w:bottom w:val="single" w:sz="4" w:space="0" w:color="auto"/>
              <w:right w:val="single" w:sz="4" w:space="0" w:color="auto"/>
            </w:tcBorders>
            <w:shd w:val="clear" w:color="auto" w:fill="auto"/>
            <w:noWrap/>
            <w:hideMark/>
          </w:tcPr>
          <w:p w14:paraId="20613A00" w14:textId="77777777" w:rsidR="001E3C1A" w:rsidRPr="001E3C1A" w:rsidRDefault="001E3C1A" w:rsidP="001E3C1A">
            <w:pPr>
              <w:rPr>
                <w:rFonts w:eastAsia="PMingLiU"/>
                <w:lang w:eastAsia="en-US"/>
              </w:rPr>
            </w:pPr>
            <w:r w:rsidRPr="001E3C1A">
              <w:rPr>
                <w:rFonts w:eastAsia="PMingLiU"/>
                <w:lang w:eastAsia="en-US"/>
              </w:rPr>
              <w:t>1 246 634 592</w:t>
            </w:r>
          </w:p>
          <w:p w14:paraId="4CFACCBE" w14:textId="77777777" w:rsidR="001E3C1A" w:rsidRPr="001E3C1A" w:rsidRDefault="001E3C1A" w:rsidP="001E3C1A">
            <w:pPr>
              <w:rPr>
                <w:rFonts w:eastAsia="PMingLiU"/>
                <w:lang w:eastAsia="en-US"/>
              </w:rPr>
            </w:pPr>
          </w:p>
        </w:tc>
      </w:tr>
      <w:tr w:rsidR="001E3C1A" w:rsidRPr="001E3C1A" w14:paraId="27808987"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6B38CB0E"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F2F2F2"/>
            <w:noWrap/>
            <w:hideMark/>
          </w:tcPr>
          <w:p w14:paraId="7CD2CAA6" w14:textId="77777777" w:rsidR="001E3C1A" w:rsidRPr="001E3C1A" w:rsidRDefault="001E3C1A" w:rsidP="001E3C1A">
            <w:r w:rsidRPr="001E3C1A">
              <w:t>Pamatsumma</w:t>
            </w:r>
          </w:p>
        </w:tc>
        <w:tc>
          <w:tcPr>
            <w:tcW w:w="1318" w:type="dxa"/>
            <w:tcBorders>
              <w:top w:val="nil"/>
              <w:left w:val="nil"/>
              <w:bottom w:val="single" w:sz="4" w:space="0" w:color="auto"/>
              <w:right w:val="single" w:sz="4" w:space="0" w:color="auto"/>
            </w:tcBorders>
            <w:shd w:val="clear" w:color="auto" w:fill="F2F2F2"/>
            <w:noWrap/>
            <w:hideMark/>
          </w:tcPr>
          <w:p w14:paraId="3DB5382B" w14:textId="77777777" w:rsidR="001E3C1A" w:rsidRPr="001E3C1A" w:rsidRDefault="001E3C1A" w:rsidP="001E3C1A">
            <w:r w:rsidRPr="001E3C1A">
              <w:t>N/A</w:t>
            </w:r>
          </w:p>
        </w:tc>
        <w:tc>
          <w:tcPr>
            <w:tcW w:w="1422" w:type="dxa"/>
            <w:tcBorders>
              <w:top w:val="nil"/>
              <w:left w:val="single" w:sz="4" w:space="0" w:color="auto"/>
              <w:bottom w:val="single" w:sz="4" w:space="0" w:color="auto"/>
              <w:right w:val="single" w:sz="4" w:space="0" w:color="auto"/>
            </w:tcBorders>
            <w:shd w:val="clear" w:color="auto" w:fill="F2F2F2"/>
            <w:noWrap/>
            <w:hideMark/>
          </w:tcPr>
          <w:p w14:paraId="6C3898D1" w14:textId="77777777" w:rsidR="001E3C1A" w:rsidRPr="001E3C1A" w:rsidRDefault="001E3C1A" w:rsidP="001E3C1A">
            <w:pPr>
              <w:rPr>
                <w:rFonts w:eastAsia="PMingLiU"/>
                <w:lang w:eastAsia="en-US"/>
              </w:rPr>
            </w:pPr>
            <w:r w:rsidRPr="001E3C1A">
              <w:rPr>
                <w:rFonts w:eastAsia="PMingLiU"/>
                <w:lang w:eastAsia="en-US"/>
              </w:rPr>
              <w:t>157 407 318</w:t>
            </w:r>
          </w:p>
        </w:tc>
        <w:tc>
          <w:tcPr>
            <w:tcW w:w="1422" w:type="dxa"/>
            <w:tcBorders>
              <w:top w:val="nil"/>
              <w:left w:val="nil"/>
              <w:bottom w:val="single" w:sz="4" w:space="0" w:color="auto"/>
              <w:right w:val="single" w:sz="4" w:space="0" w:color="auto"/>
            </w:tcBorders>
            <w:shd w:val="clear" w:color="auto" w:fill="F2F2F2"/>
            <w:noWrap/>
            <w:hideMark/>
          </w:tcPr>
          <w:p w14:paraId="524B89E7" w14:textId="77777777" w:rsidR="001E3C1A" w:rsidRPr="001E3C1A" w:rsidRDefault="001E3C1A" w:rsidP="001E3C1A">
            <w:pPr>
              <w:rPr>
                <w:rFonts w:eastAsia="PMingLiU"/>
                <w:lang w:eastAsia="en-US"/>
              </w:rPr>
            </w:pPr>
            <w:r w:rsidRPr="001E3C1A">
              <w:rPr>
                <w:rFonts w:eastAsia="PMingLiU"/>
                <w:lang w:eastAsia="en-US"/>
              </w:rPr>
              <w:t>165 435 575</w:t>
            </w:r>
          </w:p>
        </w:tc>
        <w:tc>
          <w:tcPr>
            <w:tcW w:w="1422" w:type="dxa"/>
            <w:tcBorders>
              <w:top w:val="nil"/>
              <w:left w:val="nil"/>
              <w:bottom w:val="single" w:sz="4" w:space="0" w:color="auto"/>
              <w:right w:val="single" w:sz="4" w:space="0" w:color="auto"/>
            </w:tcBorders>
            <w:shd w:val="clear" w:color="auto" w:fill="F2F2F2"/>
            <w:noWrap/>
            <w:hideMark/>
          </w:tcPr>
          <w:p w14:paraId="36F6460D" w14:textId="77777777" w:rsidR="001E3C1A" w:rsidRPr="001E3C1A" w:rsidRDefault="001E3C1A" w:rsidP="001E3C1A">
            <w:pPr>
              <w:rPr>
                <w:rFonts w:eastAsia="PMingLiU"/>
                <w:lang w:eastAsia="en-US"/>
              </w:rPr>
            </w:pPr>
            <w:r w:rsidRPr="001E3C1A">
              <w:rPr>
                <w:rFonts w:eastAsia="PMingLiU"/>
                <w:lang w:eastAsia="en-US"/>
              </w:rPr>
              <w:t>173 911 385</w:t>
            </w:r>
          </w:p>
        </w:tc>
        <w:tc>
          <w:tcPr>
            <w:tcW w:w="1422" w:type="dxa"/>
            <w:tcBorders>
              <w:top w:val="nil"/>
              <w:left w:val="nil"/>
              <w:bottom w:val="single" w:sz="4" w:space="0" w:color="auto"/>
              <w:right w:val="single" w:sz="4" w:space="0" w:color="auto"/>
            </w:tcBorders>
            <w:shd w:val="clear" w:color="auto" w:fill="F2F2F2"/>
            <w:noWrap/>
            <w:hideMark/>
          </w:tcPr>
          <w:p w14:paraId="20EA201D" w14:textId="77777777" w:rsidR="001E3C1A" w:rsidRPr="001E3C1A" w:rsidRDefault="001E3C1A" w:rsidP="001E3C1A">
            <w:pPr>
              <w:rPr>
                <w:rFonts w:eastAsia="PMingLiU"/>
                <w:lang w:eastAsia="en-US"/>
              </w:rPr>
            </w:pPr>
            <w:r w:rsidRPr="001E3C1A">
              <w:rPr>
                <w:rFonts w:eastAsia="PMingLiU"/>
                <w:lang w:eastAsia="en-US"/>
              </w:rPr>
              <w:t>181 464 343</w:t>
            </w:r>
          </w:p>
        </w:tc>
        <w:tc>
          <w:tcPr>
            <w:tcW w:w="1422" w:type="dxa"/>
            <w:tcBorders>
              <w:top w:val="nil"/>
              <w:left w:val="nil"/>
              <w:bottom w:val="single" w:sz="4" w:space="0" w:color="auto"/>
              <w:right w:val="single" w:sz="4" w:space="0" w:color="auto"/>
            </w:tcBorders>
            <w:shd w:val="clear" w:color="auto" w:fill="F2F2F2"/>
            <w:noWrap/>
            <w:hideMark/>
          </w:tcPr>
          <w:p w14:paraId="50DEC5A3" w14:textId="77777777" w:rsidR="001E3C1A" w:rsidRPr="001E3C1A" w:rsidRDefault="001E3C1A" w:rsidP="001E3C1A">
            <w:pPr>
              <w:rPr>
                <w:rFonts w:eastAsia="PMingLiU"/>
                <w:lang w:eastAsia="en-US"/>
              </w:rPr>
            </w:pPr>
            <w:r w:rsidRPr="001E3C1A">
              <w:rPr>
                <w:rFonts w:eastAsia="PMingLiU"/>
                <w:lang w:eastAsia="en-US"/>
              </w:rPr>
              <w:t>188 907 768</w:t>
            </w:r>
          </w:p>
        </w:tc>
        <w:tc>
          <w:tcPr>
            <w:tcW w:w="1422" w:type="dxa"/>
            <w:tcBorders>
              <w:top w:val="nil"/>
              <w:left w:val="nil"/>
              <w:bottom w:val="single" w:sz="4" w:space="0" w:color="auto"/>
              <w:right w:val="single" w:sz="4" w:space="0" w:color="auto"/>
            </w:tcBorders>
            <w:shd w:val="clear" w:color="auto" w:fill="F2F2F2"/>
            <w:noWrap/>
            <w:hideMark/>
          </w:tcPr>
          <w:p w14:paraId="0D50D489" w14:textId="77777777" w:rsidR="001E3C1A" w:rsidRPr="001E3C1A" w:rsidRDefault="001E3C1A" w:rsidP="001E3C1A">
            <w:pPr>
              <w:rPr>
                <w:rFonts w:eastAsia="PMingLiU"/>
                <w:lang w:eastAsia="en-US"/>
              </w:rPr>
            </w:pPr>
            <w:r w:rsidRPr="001E3C1A">
              <w:rPr>
                <w:rFonts w:eastAsia="PMingLiU"/>
                <w:lang w:eastAsia="en-US"/>
              </w:rPr>
              <w:t>196 917 592</w:t>
            </w:r>
          </w:p>
        </w:tc>
        <w:tc>
          <w:tcPr>
            <w:tcW w:w="1422" w:type="dxa"/>
            <w:tcBorders>
              <w:top w:val="nil"/>
              <w:left w:val="nil"/>
              <w:bottom w:val="single" w:sz="4" w:space="0" w:color="auto"/>
              <w:right w:val="single" w:sz="4" w:space="0" w:color="auto"/>
            </w:tcBorders>
            <w:shd w:val="clear" w:color="auto" w:fill="F2F2F2"/>
            <w:noWrap/>
            <w:hideMark/>
          </w:tcPr>
          <w:p w14:paraId="70F648D5" w14:textId="77777777" w:rsidR="001E3C1A" w:rsidRPr="001E3C1A" w:rsidRDefault="001E3C1A" w:rsidP="001E3C1A">
            <w:pPr>
              <w:rPr>
                <w:rFonts w:eastAsia="PMingLiU"/>
                <w:lang w:eastAsia="en-US"/>
              </w:rPr>
            </w:pPr>
            <w:r w:rsidRPr="001E3C1A">
              <w:rPr>
                <w:rFonts w:eastAsia="PMingLiU"/>
                <w:lang w:eastAsia="en-US"/>
              </w:rPr>
              <w:t xml:space="preserve">101 625 729 </w:t>
            </w:r>
          </w:p>
        </w:tc>
        <w:tc>
          <w:tcPr>
            <w:tcW w:w="1537" w:type="dxa"/>
            <w:tcBorders>
              <w:top w:val="nil"/>
              <w:left w:val="nil"/>
              <w:bottom w:val="single" w:sz="4" w:space="0" w:color="auto"/>
              <w:right w:val="single" w:sz="4" w:space="0" w:color="auto"/>
            </w:tcBorders>
            <w:shd w:val="clear" w:color="auto" w:fill="F2F2F2"/>
            <w:noWrap/>
            <w:hideMark/>
          </w:tcPr>
          <w:p w14:paraId="33551502" w14:textId="77777777" w:rsidR="001E3C1A" w:rsidRPr="001E3C1A" w:rsidRDefault="001E3C1A" w:rsidP="001E3C1A">
            <w:pPr>
              <w:rPr>
                <w:rFonts w:eastAsia="PMingLiU"/>
                <w:lang w:eastAsia="en-US"/>
              </w:rPr>
            </w:pPr>
            <w:r w:rsidRPr="001E3C1A">
              <w:rPr>
                <w:rFonts w:eastAsia="PMingLiU"/>
                <w:lang w:eastAsia="en-US"/>
              </w:rPr>
              <w:t>1 165 669 710</w:t>
            </w:r>
          </w:p>
          <w:p w14:paraId="6213AA7E" w14:textId="77777777" w:rsidR="001E3C1A" w:rsidRPr="001E3C1A" w:rsidRDefault="001E3C1A" w:rsidP="001E3C1A">
            <w:pPr>
              <w:rPr>
                <w:rFonts w:eastAsia="PMingLiU"/>
                <w:lang w:eastAsia="en-US"/>
              </w:rPr>
            </w:pPr>
          </w:p>
        </w:tc>
      </w:tr>
      <w:tr w:rsidR="001E3C1A" w:rsidRPr="001E3C1A" w14:paraId="468CF511"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0928CD26" w14:textId="77777777" w:rsidR="001E3C1A" w:rsidRPr="001E3C1A" w:rsidRDefault="001E3C1A" w:rsidP="001E3C1A">
            <w:r w:rsidRPr="001E3C1A">
              <w:t> </w:t>
            </w:r>
          </w:p>
        </w:tc>
        <w:tc>
          <w:tcPr>
            <w:tcW w:w="1314" w:type="dxa"/>
            <w:tcBorders>
              <w:top w:val="nil"/>
              <w:left w:val="nil"/>
              <w:bottom w:val="single" w:sz="4" w:space="0" w:color="auto"/>
              <w:right w:val="single" w:sz="4" w:space="0" w:color="auto"/>
            </w:tcBorders>
            <w:shd w:val="clear" w:color="auto" w:fill="auto"/>
            <w:noWrap/>
            <w:hideMark/>
          </w:tcPr>
          <w:p w14:paraId="7D52DAC1" w14:textId="77777777" w:rsidR="001E3C1A" w:rsidRPr="001E3C1A" w:rsidRDefault="001E3C1A" w:rsidP="001E3C1A">
            <w:r w:rsidRPr="001E3C1A">
              <w:t>Rezerve</w:t>
            </w:r>
          </w:p>
        </w:tc>
        <w:tc>
          <w:tcPr>
            <w:tcW w:w="1318" w:type="dxa"/>
            <w:tcBorders>
              <w:top w:val="nil"/>
              <w:left w:val="nil"/>
              <w:bottom w:val="single" w:sz="4" w:space="0" w:color="auto"/>
              <w:right w:val="single" w:sz="4" w:space="0" w:color="auto"/>
            </w:tcBorders>
            <w:shd w:val="clear" w:color="auto" w:fill="auto"/>
            <w:noWrap/>
            <w:hideMark/>
          </w:tcPr>
          <w:p w14:paraId="6E9F27E7" w14:textId="77777777" w:rsidR="001E3C1A" w:rsidRPr="001E3C1A" w:rsidRDefault="001E3C1A" w:rsidP="001E3C1A">
            <w:r w:rsidRPr="001E3C1A">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6ACACA9E" w14:textId="77777777" w:rsidR="001E3C1A" w:rsidRPr="001E3C1A" w:rsidRDefault="001E3C1A" w:rsidP="001E3C1A">
            <w:pPr>
              <w:rPr>
                <w:rFonts w:eastAsia="PMingLiU"/>
                <w:lang w:eastAsia="en-US"/>
              </w:rPr>
            </w:pPr>
            <w:r w:rsidRPr="001E3C1A">
              <w:rPr>
                <w:rFonts w:eastAsia="PMingLiU"/>
                <w:lang w:eastAsia="en-US"/>
              </w:rPr>
              <w:t>10 047 276</w:t>
            </w:r>
          </w:p>
        </w:tc>
        <w:tc>
          <w:tcPr>
            <w:tcW w:w="1422" w:type="dxa"/>
            <w:tcBorders>
              <w:top w:val="nil"/>
              <w:left w:val="nil"/>
              <w:bottom w:val="single" w:sz="4" w:space="0" w:color="auto"/>
              <w:right w:val="single" w:sz="4" w:space="0" w:color="auto"/>
            </w:tcBorders>
            <w:shd w:val="clear" w:color="auto" w:fill="auto"/>
            <w:noWrap/>
            <w:hideMark/>
          </w:tcPr>
          <w:p w14:paraId="00CBF96D" w14:textId="77777777" w:rsidR="001E3C1A" w:rsidRPr="001E3C1A" w:rsidRDefault="001E3C1A" w:rsidP="001E3C1A">
            <w:pPr>
              <w:rPr>
                <w:rFonts w:eastAsia="PMingLiU"/>
                <w:lang w:eastAsia="en-US"/>
              </w:rPr>
            </w:pPr>
            <w:r w:rsidRPr="001E3C1A">
              <w:rPr>
                <w:rFonts w:eastAsia="PMingLiU"/>
                <w:lang w:eastAsia="en-US"/>
              </w:rPr>
              <w:t>10 559 718</w:t>
            </w:r>
          </w:p>
        </w:tc>
        <w:tc>
          <w:tcPr>
            <w:tcW w:w="1422" w:type="dxa"/>
            <w:tcBorders>
              <w:top w:val="nil"/>
              <w:left w:val="nil"/>
              <w:bottom w:val="single" w:sz="4" w:space="0" w:color="auto"/>
              <w:right w:val="single" w:sz="4" w:space="0" w:color="auto"/>
            </w:tcBorders>
            <w:shd w:val="clear" w:color="auto" w:fill="auto"/>
            <w:noWrap/>
            <w:hideMark/>
          </w:tcPr>
          <w:p w14:paraId="2C2C7EF9" w14:textId="77777777" w:rsidR="001E3C1A" w:rsidRPr="001E3C1A" w:rsidRDefault="001E3C1A" w:rsidP="001E3C1A">
            <w:pPr>
              <w:rPr>
                <w:rFonts w:eastAsia="PMingLiU"/>
                <w:lang w:eastAsia="en-US"/>
              </w:rPr>
            </w:pPr>
            <w:r w:rsidRPr="001E3C1A">
              <w:rPr>
                <w:rFonts w:eastAsia="PMingLiU"/>
                <w:lang w:eastAsia="en-US"/>
              </w:rPr>
              <w:t>11 100 727</w:t>
            </w:r>
          </w:p>
        </w:tc>
        <w:tc>
          <w:tcPr>
            <w:tcW w:w="1422" w:type="dxa"/>
            <w:tcBorders>
              <w:top w:val="nil"/>
              <w:left w:val="nil"/>
              <w:bottom w:val="single" w:sz="4" w:space="0" w:color="auto"/>
              <w:right w:val="single" w:sz="4" w:space="0" w:color="auto"/>
            </w:tcBorders>
            <w:shd w:val="clear" w:color="auto" w:fill="auto"/>
            <w:noWrap/>
            <w:hideMark/>
          </w:tcPr>
          <w:p w14:paraId="420FEF06" w14:textId="77777777" w:rsidR="001E3C1A" w:rsidRPr="001E3C1A" w:rsidRDefault="001E3C1A" w:rsidP="001E3C1A">
            <w:pPr>
              <w:rPr>
                <w:rFonts w:eastAsia="PMingLiU"/>
                <w:lang w:eastAsia="en-US"/>
              </w:rPr>
            </w:pPr>
            <w:r w:rsidRPr="001E3C1A">
              <w:rPr>
                <w:rFonts w:eastAsia="PMingLiU"/>
                <w:lang w:eastAsia="en-US"/>
              </w:rPr>
              <w:t>11 582 830</w:t>
            </w:r>
          </w:p>
        </w:tc>
        <w:tc>
          <w:tcPr>
            <w:tcW w:w="1422" w:type="dxa"/>
            <w:tcBorders>
              <w:top w:val="nil"/>
              <w:left w:val="nil"/>
              <w:bottom w:val="single" w:sz="4" w:space="0" w:color="auto"/>
              <w:right w:val="single" w:sz="4" w:space="0" w:color="auto"/>
            </w:tcBorders>
            <w:shd w:val="clear" w:color="auto" w:fill="auto"/>
            <w:noWrap/>
            <w:hideMark/>
          </w:tcPr>
          <w:p w14:paraId="785192FA" w14:textId="77777777" w:rsidR="001E3C1A" w:rsidRPr="001E3C1A" w:rsidRDefault="001E3C1A" w:rsidP="001E3C1A">
            <w:pPr>
              <w:rPr>
                <w:rFonts w:eastAsia="PMingLiU"/>
                <w:lang w:eastAsia="en-US"/>
              </w:rPr>
            </w:pPr>
            <w:r w:rsidRPr="001E3C1A">
              <w:rPr>
                <w:rFonts w:eastAsia="PMingLiU"/>
                <w:lang w:eastAsia="en-US"/>
              </w:rPr>
              <w:t>12 057 943</w:t>
            </w:r>
          </w:p>
        </w:tc>
        <w:tc>
          <w:tcPr>
            <w:tcW w:w="1422" w:type="dxa"/>
            <w:tcBorders>
              <w:top w:val="nil"/>
              <w:left w:val="nil"/>
              <w:bottom w:val="single" w:sz="4" w:space="0" w:color="auto"/>
              <w:right w:val="single" w:sz="4" w:space="0" w:color="auto"/>
            </w:tcBorders>
            <w:shd w:val="clear" w:color="auto" w:fill="auto"/>
            <w:noWrap/>
            <w:hideMark/>
          </w:tcPr>
          <w:p w14:paraId="6C808897" w14:textId="77777777" w:rsidR="001E3C1A" w:rsidRPr="001E3C1A" w:rsidRDefault="001E3C1A" w:rsidP="001E3C1A">
            <w:pPr>
              <w:rPr>
                <w:rFonts w:eastAsia="PMingLiU"/>
                <w:lang w:eastAsia="en-US"/>
              </w:rPr>
            </w:pPr>
            <w:r w:rsidRPr="001E3C1A">
              <w:rPr>
                <w:rFonts w:eastAsia="PMingLiU"/>
                <w:lang w:eastAsia="en-US"/>
              </w:rPr>
              <w:t>12 569 208</w:t>
            </w:r>
          </w:p>
        </w:tc>
        <w:tc>
          <w:tcPr>
            <w:tcW w:w="1422" w:type="dxa"/>
            <w:tcBorders>
              <w:top w:val="nil"/>
              <w:left w:val="nil"/>
              <w:bottom w:val="single" w:sz="4" w:space="0" w:color="auto"/>
              <w:right w:val="single" w:sz="4" w:space="0" w:color="auto"/>
            </w:tcBorders>
            <w:shd w:val="clear" w:color="auto" w:fill="auto"/>
            <w:noWrap/>
            <w:hideMark/>
          </w:tcPr>
          <w:p w14:paraId="1A04E7CB" w14:textId="77777777" w:rsidR="001E3C1A" w:rsidRPr="001E3C1A" w:rsidRDefault="001E3C1A" w:rsidP="001E3C1A">
            <w:pPr>
              <w:rPr>
                <w:rFonts w:eastAsia="PMingLiU"/>
                <w:lang w:eastAsia="en-US"/>
              </w:rPr>
            </w:pPr>
            <w:r w:rsidRPr="001E3C1A">
              <w:rPr>
                <w:rFonts w:eastAsia="PMingLiU"/>
                <w:lang w:eastAsia="en-US"/>
              </w:rPr>
              <w:t> 13 047 180</w:t>
            </w:r>
          </w:p>
        </w:tc>
        <w:tc>
          <w:tcPr>
            <w:tcW w:w="1537" w:type="dxa"/>
            <w:tcBorders>
              <w:top w:val="nil"/>
              <w:left w:val="nil"/>
              <w:bottom w:val="single" w:sz="4" w:space="0" w:color="auto"/>
              <w:right w:val="single" w:sz="4" w:space="0" w:color="auto"/>
            </w:tcBorders>
            <w:shd w:val="clear" w:color="auto" w:fill="auto"/>
            <w:noWrap/>
            <w:hideMark/>
          </w:tcPr>
          <w:p w14:paraId="493D0F9E" w14:textId="77777777" w:rsidR="001E3C1A" w:rsidRPr="001E3C1A" w:rsidRDefault="001E3C1A" w:rsidP="001E3C1A">
            <w:pPr>
              <w:rPr>
                <w:rFonts w:eastAsia="PMingLiU"/>
                <w:lang w:eastAsia="en-US"/>
              </w:rPr>
            </w:pPr>
            <w:r w:rsidRPr="001E3C1A">
              <w:rPr>
                <w:rFonts w:eastAsia="PMingLiU"/>
                <w:lang w:eastAsia="en-US"/>
              </w:rPr>
              <w:t> 80 964 882</w:t>
            </w:r>
          </w:p>
        </w:tc>
      </w:tr>
      <w:tr w:rsidR="001E3C1A" w:rsidRPr="001E3C1A" w14:paraId="3FD453D8" w14:textId="77777777" w:rsidTr="001E3C1A">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28A270C2" w14:textId="77777777" w:rsidR="001E3C1A" w:rsidRPr="001E3C1A" w:rsidRDefault="001E3C1A" w:rsidP="001E3C1A">
            <w:r w:rsidRPr="001E3C1A">
              <w:t>(12)</w:t>
            </w:r>
          </w:p>
        </w:tc>
        <w:tc>
          <w:tcPr>
            <w:tcW w:w="1314" w:type="dxa"/>
            <w:tcBorders>
              <w:top w:val="nil"/>
              <w:left w:val="nil"/>
              <w:bottom w:val="single" w:sz="4" w:space="0" w:color="auto"/>
              <w:right w:val="single" w:sz="4" w:space="0" w:color="auto"/>
            </w:tcBorders>
            <w:shd w:val="clear" w:color="auto" w:fill="auto"/>
            <w:noWrap/>
            <w:hideMark/>
          </w:tcPr>
          <w:p w14:paraId="7ACC854F" w14:textId="77777777" w:rsidR="001E3C1A" w:rsidRPr="001E3C1A" w:rsidRDefault="001E3C1A" w:rsidP="001E3C1A">
            <w:r w:rsidRPr="001E3C1A">
              <w:t>Kopā</w:t>
            </w:r>
          </w:p>
        </w:tc>
        <w:tc>
          <w:tcPr>
            <w:tcW w:w="1318" w:type="dxa"/>
            <w:tcBorders>
              <w:top w:val="nil"/>
              <w:left w:val="nil"/>
              <w:bottom w:val="single" w:sz="4" w:space="0" w:color="auto"/>
              <w:right w:val="single" w:sz="4" w:space="0" w:color="auto"/>
            </w:tcBorders>
            <w:shd w:val="clear" w:color="auto" w:fill="auto"/>
            <w:noWrap/>
            <w:hideMark/>
          </w:tcPr>
          <w:p w14:paraId="132328CE" w14:textId="77777777" w:rsidR="001E3C1A" w:rsidRPr="001E3C1A" w:rsidRDefault="001E3C1A" w:rsidP="001E3C1A">
            <w:r w:rsidRPr="001E3C1A">
              <w:t> </w:t>
            </w:r>
          </w:p>
        </w:tc>
        <w:tc>
          <w:tcPr>
            <w:tcW w:w="1422" w:type="dxa"/>
            <w:tcBorders>
              <w:top w:val="nil"/>
              <w:left w:val="single" w:sz="4" w:space="0" w:color="auto"/>
              <w:bottom w:val="single" w:sz="4" w:space="0" w:color="auto"/>
              <w:right w:val="single" w:sz="4" w:space="0" w:color="auto"/>
            </w:tcBorders>
            <w:shd w:val="clear" w:color="auto" w:fill="auto"/>
            <w:noWrap/>
            <w:hideMark/>
          </w:tcPr>
          <w:p w14:paraId="46E1191D" w14:textId="77777777" w:rsidR="001E3C1A" w:rsidRPr="001E3C1A" w:rsidRDefault="001E3C1A" w:rsidP="001E3C1A">
            <w:pPr>
              <w:rPr>
                <w:rFonts w:eastAsia="PMingLiU"/>
                <w:lang w:eastAsia="en-US"/>
              </w:rPr>
            </w:pPr>
            <w:r w:rsidRPr="001E3C1A">
              <w:rPr>
                <w:rFonts w:eastAsia="PMingLiU"/>
                <w:lang w:eastAsia="en-US"/>
              </w:rPr>
              <w:t>562 536 662</w:t>
            </w:r>
          </w:p>
        </w:tc>
        <w:tc>
          <w:tcPr>
            <w:tcW w:w="1422" w:type="dxa"/>
            <w:tcBorders>
              <w:top w:val="nil"/>
              <w:left w:val="nil"/>
              <w:bottom w:val="single" w:sz="4" w:space="0" w:color="auto"/>
              <w:right w:val="single" w:sz="4" w:space="0" w:color="auto"/>
            </w:tcBorders>
            <w:shd w:val="clear" w:color="auto" w:fill="auto"/>
            <w:noWrap/>
            <w:hideMark/>
          </w:tcPr>
          <w:p w14:paraId="448D42CE" w14:textId="77777777" w:rsidR="001E3C1A" w:rsidRPr="001E3C1A" w:rsidRDefault="001E3C1A" w:rsidP="001E3C1A">
            <w:pPr>
              <w:rPr>
                <w:rFonts w:eastAsia="PMingLiU"/>
                <w:lang w:eastAsia="en-US"/>
              </w:rPr>
            </w:pPr>
            <w:r w:rsidRPr="001E3C1A">
              <w:rPr>
                <w:rFonts w:eastAsia="PMingLiU"/>
                <w:lang w:eastAsia="en-US"/>
              </w:rPr>
              <w:t>585 621 928</w:t>
            </w:r>
          </w:p>
        </w:tc>
        <w:tc>
          <w:tcPr>
            <w:tcW w:w="1422" w:type="dxa"/>
            <w:tcBorders>
              <w:top w:val="nil"/>
              <w:left w:val="nil"/>
              <w:bottom w:val="single" w:sz="4" w:space="0" w:color="auto"/>
              <w:right w:val="single" w:sz="4" w:space="0" w:color="auto"/>
            </w:tcBorders>
            <w:shd w:val="clear" w:color="auto" w:fill="auto"/>
            <w:noWrap/>
            <w:hideMark/>
          </w:tcPr>
          <w:p w14:paraId="7A48A76F" w14:textId="77777777" w:rsidR="001E3C1A" w:rsidRPr="001E3C1A" w:rsidRDefault="001E3C1A" w:rsidP="001E3C1A">
            <w:pPr>
              <w:rPr>
                <w:rFonts w:eastAsia="PMingLiU"/>
                <w:lang w:eastAsia="en-US"/>
              </w:rPr>
            </w:pPr>
            <w:r w:rsidRPr="001E3C1A">
              <w:rPr>
                <w:rFonts w:eastAsia="PMingLiU"/>
                <w:lang w:eastAsia="en-US"/>
              </w:rPr>
              <w:t>601 208 765</w:t>
            </w:r>
          </w:p>
        </w:tc>
        <w:tc>
          <w:tcPr>
            <w:tcW w:w="1422" w:type="dxa"/>
            <w:tcBorders>
              <w:top w:val="nil"/>
              <w:left w:val="nil"/>
              <w:bottom w:val="single" w:sz="4" w:space="0" w:color="auto"/>
              <w:right w:val="single" w:sz="4" w:space="0" w:color="auto"/>
            </w:tcBorders>
            <w:shd w:val="clear" w:color="auto" w:fill="auto"/>
            <w:noWrap/>
            <w:hideMark/>
          </w:tcPr>
          <w:p w14:paraId="504C3BEB" w14:textId="77777777" w:rsidR="001E3C1A" w:rsidRPr="001E3C1A" w:rsidRDefault="001E3C1A" w:rsidP="001E3C1A">
            <w:pPr>
              <w:rPr>
                <w:rFonts w:eastAsia="PMingLiU"/>
                <w:lang w:eastAsia="en-US"/>
              </w:rPr>
            </w:pPr>
            <w:r w:rsidRPr="001E3C1A">
              <w:rPr>
                <w:rFonts w:eastAsia="PMingLiU"/>
                <w:lang w:eastAsia="en-US"/>
              </w:rPr>
              <w:t>627 020 241</w:t>
            </w:r>
          </w:p>
        </w:tc>
        <w:tc>
          <w:tcPr>
            <w:tcW w:w="1422" w:type="dxa"/>
            <w:tcBorders>
              <w:top w:val="nil"/>
              <w:left w:val="nil"/>
              <w:bottom w:val="single" w:sz="4" w:space="0" w:color="auto"/>
              <w:right w:val="single" w:sz="4" w:space="0" w:color="auto"/>
            </w:tcBorders>
            <w:shd w:val="clear" w:color="auto" w:fill="auto"/>
            <w:noWrap/>
            <w:hideMark/>
          </w:tcPr>
          <w:p w14:paraId="17A3841C" w14:textId="77777777" w:rsidR="001E3C1A" w:rsidRPr="001E3C1A" w:rsidRDefault="001E3C1A" w:rsidP="001E3C1A">
            <w:pPr>
              <w:rPr>
                <w:rFonts w:eastAsia="PMingLiU"/>
                <w:lang w:eastAsia="en-US"/>
              </w:rPr>
            </w:pPr>
            <w:r w:rsidRPr="001E3C1A">
              <w:rPr>
                <w:rFonts w:eastAsia="PMingLiU"/>
                <w:lang w:eastAsia="en-US"/>
              </w:rPr>
              <w:t>653 249 243</w:t>
            </w:r>
          </w:p>
        </w:tc>
        <w:tc>
          <w:tcPr>
            <w:tcW w:w="1422" w:type="dxa"/>
            <w:tcBorders>
              <w:top w:val="nil"/>
              <w:left w:val="nil"/>
              <w:bottom w:val="single" w:sz="4" w:space="0" w:color="auto"/>
              <w:right w:val="single" w:sz="4" w:space="0" w:color="auto"/>
            </w:tcBorders>
            <w:shd w:val="clear" w:color="auto" w:fill="auto"/>
            <w:noWrap/>
            <w:hideMark/>
          </w:tcPr>
          <w:p w14:paraId="770FE290" w14:textId="77777777" w:rsidR="001E3C1A" w:rsidRPr="001E3C1A" w:rsidRDefault="001E3C1A" w:rsidP="001E3C1A">
            <w:pPr>
              <w:rPr>
                <w:rFonts w:eastAsia="PMingLiU"/>
                <w:lang w:eastAsia="en-US"/>
              </w:rPr>
            </w:pPr>
            <w:r w:rsidRPr="001E3C1A">
              <w:rPr>
                <w:rFonts w:eastAsia="PMingLiU"/>
                <w:lang w:eastAsia="en-US"/>
              </w:rPr>
              <w:t>680 619 451</w:t>
            </w:r>
          </w:p>
        </w:tc>
        <w:tc>
          <w:tcPr>
            <w:tcW w:w="1422" w:type="dxa"/>
            <w:tcBorders>
              <w:top w:val="nil"/>
              <w:left w:val="nil"/>
              <w:bottom w:val="single" w:sz="4" w:space="0" w:color="auto"/>
              <w:right w:val="single" w:sz="4" w:space="0" w:color="auto"/>
            </w:tcBorders>
            <w:shd w:val="clear" w:color="auto" w:fill="auto"/>
            <w:noWrap/>
            <w:hideMark/>
          </w:tcPr>
          <w:p w14:paraId="37739796" w14:textId="77777777" w:rsidR="001E3C1A" w:rsidRPr="001E3C1A" w:rsidRDefault="001E3C1A" w:rsidP="001E3C1A">
            <w:pPr>
              <w:rPr>
                <w:rFonts w:eastAsia="PMingLiU"/>
                <w:lang w:eastAsia="en-US"/>
              </w:rPr>
            </w:pPr>
            <w:r w:rsidRPr="001E3C1A">
              <w:rPr>
                <w:rFonts w:eastAsia="PMingLiU"/>
                <w:lang w:eastAsia="en-US"/>
              </w:rPr>
              <w:t>707 976 924</w:t>
            </w:r>
          </w:p>
        </w:tc>
        <w:tc>
          <w:tcPr>
            <w:tcW w:w="1537" w:type="dxa"/>
            <w:tcBorders>
              <w:top w:val="nil"/>
              <w:left w:val="nil"/>
              <w:bottom w:val="single" w:sz="4" w:space="0" w:color="auto"/>
              <w:right w:val="single" w:sz="4" w:space="0" w:color="auto"/>
            </w:tcBorders>
            <w:shd w:val="clear" w:color="auto" w:fill="auto"/>
            <w:noWrap/>
            <w:hideMark/>
          </w:tcPr>
          <w:p w14:paraId="688B3745" w14:textId="4BEFFC14" w:rsidR="001E3C1A" w:rsidRPr="001E3C1A" w:rsidRDefault="001E3C1A" w:rsidP="001E3C1A">
            <w:pPr>
              <w:rPr>
                <w:rFonts w:eastAsia="PMingLiU"/>
                <w:lang w:eastAsia="en-US"/>
              </w:rPr>
            </w:pPr>
            <w:r w:rsidRPr="001E3C1A">
              <w:rPr>
                <w:rFonts w:eastAsia="PMingLiU"/>
                <w:lang w:eastAsia="en-US"/>
              </w:rPr>
              <w:t>4 418 233</w:t>
            </w:r>
            <w:r>
              <w:rPr>
                <w:rFonts w:eastAsia="PMingLiU"/>
                <w:lang w:eastAsia="en-US"/>
              </w:rPr>
              <w:t> </w:t>
            </w:r>
            <w:r w:rsidRPr="001E3C1A">
              <w:rPr>
                <w:rFonts w:eastAsia="PMingLiU"/>
                <w:lang w:eastAsia="en-US"/>
              </w:rPr>
              <w:t>214</w:t>
            </w:r>
            <w:r>
              <w:rPr>
                <w:rFonts w:eastAsia="PMingLiU"/>
                <w:lang w:eastAsia="en-US"/>
              </w:rPr>
              <w:t>”.</w:t>
            </w:r>
          </w:p>
        </w:tc>
      </w:tr>
    </w:tbl>
    <w:p w14:paraId="2DAA59BC" w14:textId="77777777" w:rsidR="00D50A8E" w:rsidRDefault="00D50A8E" w:rsidP="00D50A8E">
      <w:pPr>
        <w:pStyle w:val="ListParagraph"/>
        <w:spacing w:before="120"/>
        <w:ind w:left="426"/>
        <w:contextualSpacing w:val="0"/>
        <w:jc w:val="both"/>
        <w:rPr>
          <w:sz w:val="28"/>
          <w:szCs w:val="28"/>
          <w:lang w:eastAsia="en-US"/>
        </w:rPr>
      </w:pPr>
    </w:p>
    <w:p w14:paraId="1207E548" w14:textId="77777777" w:rsidR="00D50A8E" w:rsidRDefault="00D50A8E">
      <w:pPr>
        <w:rPr>
          <w:sz w:val="28"/>
          <w:szCs w:val="28"/>
          <w:lang w:eastAsia="en-US"/>
        </w:rPr>
      </w:pPr>
      <w:r>
        <w:rPr>
          <w:sz w:val="28"/>
          <w:szCs w:val="28"/>
          <w:lang w:eastAsia="en-US"/>
        </w:rPr>
        <w:br w:type="page"/>
      </w:r>
    </w:p>
    <w:p w14:paraId="236041BA" w14:textId="3DF27BE5" w:rsidR="0013018A" w:rsidRDefault="00455CC6" w:rsidP="00B1188B">
      <w:pPr>
        <w:pStyle w:val="ListParagraph"/>
        <w:numPr>
          <w:ilvl w:val="0"/>
          <w:numId w:val="26"/>
        </w:numPr>
        <w:ind w:left="0" w:firstLine="709"/>
        <w:contextualSpacing w:val="0"/>
        <w:jc w:val="both"/>
        <w:rPr>
          <w:sz w:val="28"/>
          <w:szCs w:val="28"/>
          <w:lang w:eastAsia="en-US"/>
        </w:rPr>
      </w:pPr>
      <w:r>
        <w:rPr>
          <w:sz w:val="28"/>
          <w:szCs w:val="28"/>
          <w:lang w:eastAsia="en-US"/>
        </w:rPr>
        <w:lastRenderedPageBreak/>
        <w:t>Izteikt 3.sadaļas “F</w:t>
      </w:r>
      <w:r w:rsidRPr="00332B19">
        <w:rPr>
          <w:sz w:val="28"/>
          <w:szCs w:val="28"/>
          <w:lang w:eastAsia="en-US"/>
        </w:rPr>
        <w:t>inansējuma plāns</w:t>
      </w:r>
      <w:r>
        <w:rPr>
          <w:sz w:val="28"/>
          <w:szCs w:val="28"/>
          <w:lang w:eastAsia="en-US"/>
        </w:rPr>
        <w:t xml:space="preserve">” tabulu Nr. </w:t>
      </w:r>
      <w:r w:rsidR="00BE7FDF" w:rsidRPr="00BE7FDF">
        <w:rPr>
          <w:sz w:val="28"/>
          <w:szCs w:val="28"/>
          <w:lang w:eastAsia="en-US"/>
        </w:rPr>
        <w:t>3.2. (18A)</w:t>
      </w:r>
      <w:r w:rsidR="00BE7FDF">
        <w:rPr>
          <w:sz w:val="28"/>
          <w:szCs w:val="28"/>
          <w:lang w:eastAsia="en-US"/>
        </w:rPr>
        <w:t xml:space="preserve"> </w:t>
      </w:r>
      <w:r>
        <w:rPr>
          <w:sz w:val="28"/>
          <w:szCs w:val="28"/>
          <w:lang w:eastAsia="en-US"/>
        </w:rPr>
        <w:t>“</w:t>
      </w:r>
      <w:r w:rsidR="00BE7FDF" w:rsidRPr="00BE7FDF">
        <w:rPr>
          <w:sz w:val="28"/>
          <w:szCs w:val="28"/>
          <w:lang w:eastAsia="en-US"/>
        </w:rPr>
        <w:t>Finansējuma plāns darbības programmai</w:t>
      </w:r>
      <w:r>
        <w:rPr>
          <w:sz w:val="28"/>
          <w:szCs w:val="28"/>
          <w:lang w:eastAsia="en-US"/>
        </w:rPr>
        <w:t>” šādā redakcijā:</w:t>
      </w:r>
    </w:p>
    <w:p w14:paraId="1A87E56C" w14:textId="77777777" w:rsidR="00B1188B" w:rsidRPr="00D50A8E" w:rsidRDefault="00B1188B" w:rsidP="00B1188B">
      <w:pPr>
        <w:pStyle w:val="ListParagraph"/>
        <w:ind w:left="709"/>
        <w:contextualSpacing w:val="0"/>
        <w:jc w:val="both"/>
        <w:rPr>
          <w:sz w:val="28"/>
          <w:szCs w:val="28"/>
          <w:lang w:eastAsia="en-US"/>
        </w:rPr>
      </w:pPr>
    </w:p>
    <w:tbl>
      <w:tblPr>
        <w:tblW w:w="14751" w:type="dxa"/>
        <w:tblInd w:w="113" w:type="dxa"/>
        <w:tblLayout w:type="fixed"/>
        <w:tblLook w:val="04A0" w:firstRow="1" w:lastRow="0" w:firstColumn="1" w:lastColumn="0" w:noHBand="0" w:noVBand="1"/>
      </w:tblPr>
      <w:tblGrid>
        <w:gridCol w:w="449"/>
        <w:gridCol w:w="1105"/>
        <w:gridCol w:w="700"/>
        <w:gridCol w:w="850"/>
        <w:gridCol w:w="1173"/>
        <w:gridCol w:w="1276"/>
        <w:gridCol w:w="1325"/>
        <w:gridCol w:w="1134"/>
        <w:gridCol w:w="1134"/>
        <w:gridCol w:w="1233"/>
        <w:gridCol w:w="561"/>
        <w:gridCol w:w="567"/>
        <w:gridCol w:w="1304"/>
        <w:gridCol w:w="1418"/>
        <w:gridCol w:w="522"/>
      </w:tblGrid>
      <w:tr w:rsidR="001E3C1A" w:rsidRPr="001E3C1A" w14:paraId="0C197D3D" w14:textId="77777777" w:rsidTr="001E3C1A">
        <w:trPr>
          <w:cantSplit/>
          <w:trHeight w:val="1134"/>
          <w:tblHeader/>
        </w:trPr>
        <w:tc>
          <w:tcPr>
            <w:tcW w:w="449" w:type="dxa"/>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14:paraId="4456C550" w14:textId="0AB41394" w:rsidR="001E3C1A" w:rsidRPr="001E3C1A" w:rsidRDefault="001E3C1A" w:rsidP="001E3C1A">
            <w:pPr>
              <w:jc w:val="center"/>
              <w:rPr>
                <w:sz w:val="16"/>
                <w:szCs w:val="16"/>
              </w:rPr>
            </w:pPr>
            <w:r>
              <w:rPr>
                <w:sz w:val="16"/>
                <w:szCs w:val="16"/>
              </w:rPr>
              <w:t>“</w:t>
            </w:r>
            <w:r w:rsidRPr="001E3C1A">
              <w:rPr>
                <w:sz w:val="16"/>
                <w:szCs w:val="16"/>
              </w:rPr>
              <w:t>Kods</w:t>
            </w:r>
          </w:p>
        </w:tc>
        <w:tc>
          <w:tcPr>
            <w:tcW w:w="1105" w:type="dxa"/>
            <w:tcBorders>
              <w:top w:val="single" w:sz="4" w:space="0" w:color="auto"/>
              <w:left w:val="nil"/>
              <w:bottom w:val="single" w:sz="4" w:space="0" w:color="auto"/>
              <w:right w:val="single" w:sz="4" w:space="0" w:color="auto"/>
            </w:tcBorders>
            <w:shd w:val="clear" w:color="000000" w:fill="B7DEE8"/>
            <w:vAlign w:val="center"/>
            <w:hideMark/>
          </w:tcPr>
          <w:p w14:paraId="4FDC5E63" w14:textId="77777777" w:rsidR="001E3C1A" w:rsidRPr="001E3C1A" w:rsidRDefault="001E3C1A" w:rsidP="001E3C1A">
            <w:pPr>
              <w:jc w:val="center"/>
              <w:rPr>
                <w:sz w:val="16"/>
                <w:szCs w:val="16"/>
              </w:rPr>
            </w:pPr>
            <w:r w:rsidRPr="001E3C1A">
              <w:rPr>
                <w:sz w:val="16"/>
                <w:szCs w:val="16"/>
              </w:rPr>
              <w:t xml:space="preserve">Prioritārais virziens </w:t>
            </w:r>
          </w:p>
        </w:tc>
        <w:tc>
          <w:tcPr>
            <w:tcW w:w="700"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541DCB03" w14:textId="77777777" w:rsidR="001E3C1A" w:rsidRPr="001E3C1A" w:rsidRDefault="001E3C1A" w:rsidP="001E3C1A">
            <w:pPr>
              <w:jc w:val="center"/>
              <w:rPr>
                <w:sz w:val="16"/>
                <w:szCs w:val="16"/>
              </w:rPr>
            </w:pPr>
            <w:r w:rsidRPr="001E3C1A">
              <w:rPr>
                <w:sz w:val="16"/>
                <w:szCs w:val="16"/>
              </w:rPr>
              <w:t>Fonds</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14:paraId="16022422" w14:textId="77777777" w:rsidR="001E3C1A" w:rsidRPr="001E3C1A" w:rsidRDefault="001E3C1A" w:rsidP="001E3C1A">
            <w:pPr>
              <w:jc w:val="center"/>
              <w:rPr>
                <w:sz w:val="16"/>
                <w:szCs w:val="16"/>
              </w:rPr>
            </w:pPr>
            <w:r w:rsidRPr="001E3C1A">
              <w:rPr>
                <w:sz w:val="16"/>
                <w:szCs w:val="16"/>
              </w:rPr>
              <w:t>Reģions</w:t>
            </w:r>
          </w:p>
        </w:tc>
        <w:tc>
          <w:tcPr>
            <w:tcW w:w="1173" w:type="dxa"/>
            <w:tcBorders>
              <w:top w:val="single" w:sz="4" w:space="0" w:color="auto"/>
              <w:left w:val="nil"/>
              <w:bottom w:val="single" w:sz="4" w:space="0" w:color="auto"/>
              <w:right w:val="single" w:sz="4" w:space="0" w:color="auto"/>
            </w:tcBorders>
            <w:shd w:val="clear" w:color="000000" w:fill="B7DEE8"/>
            <w:vAlign w:val="center"/>
            <w:hideMark/>
          </w:tcPr>
          <w:p w14:paraId="6B30F15C" w14:textId="77777777" w:rsidR="001E3C1A" w:rsidRPr="001E3C1A" w:rsidRDefault="001E3C1A" w:rsidP="001E3C1A">
            <w:pPr>
              <w:jc w:val="center"/>
              <w:rPr>
                <w:sz w:val="16"/>
                <w:szCs w:val="16"/>
              </w:rPr>
            </w:pPr>
            <w:r w:rsidRPr="001E3C1A">
              <w:rPr>
                <w:sz w:val="16"/>
                <w:szCs w:val="16"/>
              </w:rPr>
              <w:t>Publiskās attiecināmās izmaksas,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4FA83B6D" w14:textId="77777777" w:rsidR="001E3C1A" w:rsidRPr="001E3C1A" w:rsidRDefault="001E3C1A" w:rsidP="001E3C1A">
            <w:pPr>
              <w:jc w:val="center"/>
              <w:rPr>
                <w:sz w:val="16"/>
                <w:szCs w:val="16"/>
              </w:rPr>
            </w:pPr>
            <w:r w:rsidRPr="001E3C1A">
              <w:rPr>
                <w:sz w:val="16"/>
                <w:szCs w:val="16"/>
              </w:rPr>
              <w:t>Savienības atbalsts, EUR</w:t>
            </w:r>
          </w:p>
        </w:tc>
        <w:tc>
          <w:tcPr>
            <w:tcW w:w="1325" w:type="dxa"/>
            <w:tcBorders>
              <w:top w:val="single" w:sz="4" w:space="0" w:color="auto"/>
              <w:left w:val="nil"/>
              <w:bottom w:val="single" w:sz="4" w:space="0" w:color="auto"/>
              <w:right w:val="single" w:sz="4" w:space="0" w:color="auto"/>
            </w:tcBorders>
            <w:shd w:val="clear" w:color="000000" w:fill="B7DEE8"/>
            <w:vAlign w:val="center"/>
            <w:hideMark/>
          </w:tcPr>
          <w:p w14:paraId="03FC98BF" w14:textId="77777777" w:rsidR="001E3C1A" w:rsidRPr="001E3C1A" w:rsidRDefault="001E3C1A" w:rsidP="001E3C1A">
            <w:pPr>
              <w:jc w:val="center"/>
              <w:rPr>
                <w:sz w:val="16"/>
                <w:szCs w:val="16"/>
              </w:rPr>
            </w:pPr>
            <w:r w:rsidRPr="001E3C1A">
              <w:rPr>
                <w:sz w:val="16"/>
                <w:szCs w:val="16"/>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0C7C8A31" w14:textId="77777777" w:rsidR="001E3C1A" w:rsidRPr="001E3C1A" w:rsidRDefault="001E3C1A" w:rsidP="001E3C1A">
            <w:pPr>
              <w:jc w:val="center"/>
              <w:rPr>
                <w:sz w:val="16"/>
                <w:szCs w:val="16"/>
              </w:rPr>
            </w:pPr>
            <w:r w:rsidRPr="001E3C1A">
              <w:rPr>
                <w:sz w:val="16"/>
                <w:szCs w:val="16"/>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20CE3320" w14:textId="77777777" w:rsidR="001E3C1A" w:rsidRPr="001E3C1A" w:rsidRDefault="001E3C1A" w:rsidP="001E3C1A">
            <w:pPr>
              <w:jc w:val="center"/>
              <w:rPr>
                <w:sz w:val="16"/>
                <w:szCs w:val="16"/>
              </w:rPr>
            </w:pPr>
            <w:r w:rsidRPr="001E3C1A">
              <w:rPr>
                <w:sz w:val="16"/>
                <w:szCs w:val="16"/>
              </w:rPr>
              <w:t>Nacionālais privātais finansējums, EUR</w:t>
            </w:r>
          </w:p>
        </w:tc>
        <w:tc>
          <w:tcPr>
            <w:tcW w:w="1233" w:type="dxa"/>
            <w:tcBorders>
              <w:top w:val="single" w:sz="4" w:space="0" w:color="auto"/>
              <w:left w:val="nil"/>
              <w:bottom w:val="single" w:sz="4" w:space="0" w:color="auto"/>
              <w:right w:val="single" w:sz="4" w:space="0" w:color="auto"/>
            </w:tcBorders>
            <w:shd w:val="clear" w:color="000000" w:fill="B7DEE8"/>
            <w:vAlign w:val="center"/>
            <w:hideMark/>
          </w:tcPr>
          <w:p w14:paraId="218C0461" w14:textId="77777777" w:rsidR="001E3C1A" w:rsidRPr="001E3C1A" w:rsidRDefault="001E3C1A" w:rsidP="001E3C1A">
            <w:pPr>
              <w:jc w:val="center"/>
              <w:rPr>
                <w:sz w:val="16"/>
                <w:szCs w:val="16"/>
              </w:rPr>
            </w:pPr>
            <w:r w:rsidRPr="001E3C1A">
              <w:rPr>
                <w:sz w:val="16"/>
                <w:szCs w:val="16"/>
              </w:rPr>
              <w:t>Kopējais finansējums, EUR</w:t>
            </w:r>
          </w:p>
        </w:tc>
        <w:tc>
          <w:tcPr>
            <w:tcW w:w="561"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1390C818" w14:textId="77777777" w:rsidR="001E3C1A" w:rsidRPr="001E3C1A" w:rsidRDefault="001E3C1A" w:rsidP="001E3C1A">
            <w:pPr>
              <w:jc w:val="center"/>
              <w:rPr>
                <w:sz w:val="16"/>
                <w:szCs w:val="16"/>
              </w:rPr>
            </w:pPr>
            <w:r w:rsidRPr="001E3C1A">
              <w:rPr>
                <w:sz w:val="16"/>
                <w:szCs w:val="16"/>
              </w:rPr>
              <w:t>Līdzfinansējuma likme, %</w:t>
            </w:r>
          </w:p>
        </w:tc>
        <w:tc>
          <w:tcPr>
            <w:tcW w:w="56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345905CE" w14:textId="77777777" w:rsidR="001E3C1A" w:rsidRPr="001E3C1A" w:rsidRDefault="001E3C1A" w:rsidP="001E3C1A">
            <w:pPr>
              <w:jc w:val="center"/>
              <w:rPr>
                <w:sz w:val="16"/>
                <w:szCs w:val="16"/>
              </w:rPr>
            </w:pPr>
            <w:r w:rsidRPr="001E3C1A">
              <w:rPr>
                <w:sz w:val="16"/>
                <w:szCs w:val="16"/>
              </w:rPr>
              <w:t>EIB līdzdalība, EUR</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56407571" w14:textId="77777777" w:rsidR="001E3C1A" w:rsidRPr="001E3C1A" w:rsidRDefault="001E3C1A" w:rsidP="001E3C1A">
            <w:pPr>
              <w:jc w:val="center"/>
              <w:rPr>
                <w:sz w:val="16"/>
                <w:szCs w:val="16"/>
              </w:rPr>
            </w:pPr>
            <w:proofErr w:type="spellStart"/>
            <w:r w:rsidRPr="001E3C1A">
              <w:rPr>
                <w:sz w:val="16"/>
                <w:szCs w:val="16"/>
              </w:rPr>
              <w:t>Pamatpiešķīrums</w:t>
            </w:r>
            <w:proofErr w:type="spellEnd"/>
            <w:r w:rsidRPr="001E3C1A">
              <w:rPr>
                <w:sz w:val="16"/>
                <w:szCs w:val="16"/>
              </w:rPr>
              <w:t xml:space="preserve"> bez rezerves, EUR</w:t>
            </w:r>
          </w:p>
        </w:tc>
        <w:tc>
          <w:tcPr>
            <w:tcW w:w="1418" w:type="dxa"/>
            <w:tcBorders>
              <w:top w:val="single" w:sz="4" w:space="0" w:color="auto"/>
              <w:left w:val="nil"/>
              <w:bottom w:val="single" w:sz="4" w:space="0" w:color="auto"/>
              <w:right w:val="single" w:sz="4" w:space="0" w:color="auto"/>
            </w:tcBorders>
            <w:shd w:val="clear" w:color="000000" w:fill="B7DEE8"/>
            <w:vAlign w:val="center"/>
            <w:hideMark/>
          </w:tcPr>
          <w:p w14:paraId="01E66671" w14:textId="77777777" w:rsidR="001E3C1A" w:rsidRPr="001E3C1A" w:rsidRDefault="001E3C1A" w:rsidP="001E3C1A">
            <w:pPr>
              <w:jc w:val="center"/>
              <w:rPr>
                <w:sz w:val="16"/>
                <w:szCs w:val="16"/>
              </w:rPr>
            </w:pPr>
            <w:r w:rsidRPr="001E3C1A">
              <w:rPr>
                <w:sz w:val="16"/>
                <w:szCs w:val="16"/>
              </w:rPr>
              <w:t>Rezerve, EUR</w:t>
            </w:r>
          </w:p>
        </w:tc>
        <w:tc>
          <w:tcPr>
            <w:tcW w:w="522"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EF4B039" w14:textId="77777777" w:rsidR="001E3C1A" w:rsidRPr="001E3C1A" w:rsidRDefault="001E3C1A" w:rsidP="001E3C1A">
            <w:pPr>
              <w:jc w:val="center"/>
              <w:rPr>
                <w:sz w:val="16"/>
                <w:szCs w:val="16"/>
              </w:rPr>
            </w:pPr>
            <w:r w:rsidRPr="001E3C1A">
              <w:rPr>
                <w:sz w:val="16"/>
                <w:szCs w:val="16"/>
              </w:rPr>
              <w:t>Rezerves apjoms, %</w:t>
            </w:r>
          </w:p>
        </w:tc>
      </w:tr>
      <w:tr w:rsidR="001E3C1A" w:rsidRPr="001E3C1A" w14:paraId="20391F28"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48E64163" w14:textId="77777777" w:rsidR="001E3C1A" w:rsidRPr="001E3C1A" w:rsidRDefault="001E3C1A" w:rsidP="001E3C1A">
            <w:pPr>
              <w:jc w:val="center"/>
              <w:rPr>
                <w:sz w:val="16"/>
                <w:szCs w:val="16"/>
              </w:rPr>
            </w:pPr>
            <w:r w:rsidRPr="001E3C1A">
              <w:rPr>
                <w:sz w:val="16"/>
                <w:szCs w:val="16"/>
              </w:rPr>
              <w:t>1</w:t>
            </w:r>
          </w:p>
        </w:tc>
        <w:tc>
          <w:tcPr>
            <w:tcW w:w="1105" w:type="dxa"/>
            <w:tcBorders>
              <w:top w:val="nil"/>
              <w:left w:val="nil"/>
              <w:bottom w:val="single" w:sz="4" w:space="0" w:color="auto"/>
              <w:right w:val="single" w:sz="4" w:space="0" w:color="auto"/>
            </w:tcBorders>
            <w:shd w:val="clear" w:color="auto" w:fill="auto"/>
            <w:hideMark/>
          </w:tcPr>
          <w:p w14:paraId="44673D98" w14:textId="77777777" w:rsidR="001E3C1A" w:rsidRPr="001E3C1A" w:rsidRDefault="001E3C1A" w:rsidP="001E3C1A">
            <w:pPr>
              <w:rPr>
                <w:sz w:val="16"/>
                <w:szCs w:val="16"/>
              </w:rPr>
            </w:pPr>
            <w:r w:rsidRPr="001E3C1A">
              <w:rPr>
                <w:sz w:val="16"/>
                <w:szCs w:val="16"/>
              </w:rPr>
              <w:t>1. Pētniecības, tehnoloģiju attīstība un inovācijas</w:t>
            </w:r>
          </w:p>
        </w:tc>
        <w:tc>
          <w:tcPr>
            <w:tcW w:w="700" w:type="dxa"/>
            <w:tcBorders>
              <w:top w:val="nil"/>
              <w:left w:val="nil"/>
              <w:bottom w:val="single" w:sz="4" w:space="0" w:color="auto"/>
              <w:right w:val="single" w:sz="4" w:space="0" w:color="auto"/>
            </w:tcBorders>
            <w:shd w:val="clear" w:color="auto" w:fill="auto"/>
            <w:hideMark/>
          </w:tcPr>
          <w:p w14:paraId="47B2C6C3"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307FF8D0" w14:textId="77777777" w:rsidR="001E3C1A" w:rsidRPr="001E3C1A" w:rsidRDefault="001E3C1A" w:rsidP="001E3C1A">
            <w:pPr>
              <w:rPr>
                <w:sz w:val="16"/>
                <w:szCs w:val="16"/>
              </w:rPr>
            </w:pPr>
            <w:r w:rsidRPr="001E3C1A">
              <w:rPr>
                <w:sz w:val="16"/>
                <w:szCs w:val="16"/>
              </w:rPr>
              <w:t>Mazāk attīstīts reģions</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3879127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548 666 891</w:t>
            </w:r>
          </w:p>
        </w:tc>
        <w:tc>
          <w:tcPr>
            <w:tcW w:w="1276" w:type="dxa"/>
            <w:tcBorders>
              <w:top w:val="single" w:sz="4" w:space="0" w:color="auto"/>
              <w:left w:val="nil"/>
              <w:bottom w:val="single" w:sz="4" w:space="0" w:color="auto"/>
              <w:right w:val="single" w:sz="4" w:space="0" w:color="auto"/>
            </w:tcBorders>
            <w:shd w:val="clear" w:color="auto" w:fill="auto"/>
            <w:noWrap/>
            <w:hideMark/>
          </w:tcPr>
          <w:p w14:paraId="17C61CF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490 732 202</w:t>
            </w:r>
          </w:p>
        </w:tc>
        <w:tc>
          <w:tcPr>
            <w:tcW w:w="1325" w:type="dxa"/>
            <w:tcBorders>
              <w:top w:val="single" w:sz="4" w:space="0" w:color="auto"/>
              <w:left w:val="nil"/>
              <w:bottom w:val="single" w:sz="4" w:space="0" w:color="auto"/>
              <w:right w:val="single" w:sz="4" w:space="0" w:color="auto"/>
            </w:tcBorders>
            <w:shd w:val="clear" w:color="auto" w:fill="auto"/>
            <w:noWrap/>
            <w:hideMark/>
          </w:tcPr>
          <w:p w14:paraId="265249B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86 599 802</w:t>
            </w:r>
          </w:p>
        </w:tc>
        <w:tc>
          <w:tcPr>
            <w:tcW w:w="1134" w:type="dxa"/>
            <w:tcBorders>
              <w:top w:val="single" w:sz="4" w:space="0" w:color="auto"/>
              <w:left w:val="nil"/>
              <w:bottom w:val="single" w:sz="4" w:space="0" w:color="auto"/>
              <w:right w:val="single" w:sz="4" w:space="0" w:color="auto"/>
            </w:tcBorders>
            <w:shd w:val="clear" w:color="auto" w:fill="auto"/>
            <w:noWrap/>
            <w:hideMark/>
          </w:tcPr>
          <w:p w14:paraId="3DE2890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57 934 689</w:t>
            </w:r>
          </w:p>
        </w:tc>
        <w:tc>
          <w:tcPr>
            <w:tcW w:w="1134" w:type="dxa"/>
            <w:tcBorders>
              <w:top w:val="single" w:sz="4" w:space="0" w:color="auto"/>
              <w:left w:val="nil"/>
              <w:bottom w:val="single" w:sz="4" w:space="0" w:color="auto"/>
              <w:right w:val="single" w:sz="4" w:space="0" w:color="auto"/>
            </w:tcBorders>
            <w:shd w:val="clear" w:color="auto" w:fill="auto"/>
            <w:noWrap/>
            <w:hideMark/>
          </w:tcPr>
          <w:p w14:paraId="36AEECE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28 665 113</w:t>
            </w:r>
          </w:p>
        </w:tc>
        <w:tc>
          <w:tcPr>
            <w:tcW w:w="1233" w:type="dxa"/>
            <w:tcBorders>
              <w:top w:val="single" w:sz="4" w:space="0" w:color="auto"/>
              <w:left w:val="nil"/>
              <w:bottom w:val="single" w:sz="4" w:space="0" w:color="auto"/>
              <w:right w:val="single" w:sz="4" w:space="0" w:color="auto"/>
            </w:tcBorders>
            <w:shd w:val="clear" w:color="auto" w:fill="auto"/>
            <w:noWrap/>
            <w:hideMark/>
          </w:tcPr>
          <w:p w14:paraId="6FC3A90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577 332 004</w:t>
            </w:r>
          </w:p>
        </w:tc>
        <w:tc>
          <w:tcPr>
            <w:tcW w:w="561" w:type="dxa"/>
            <w:tcBorders>
              <w:top w:val="single" w:sz="4" w:space="0" w:color="auto"/>
              <w:left w:val="nil"/>
              <w:bottom w:val="single" w:sz="4" w:space="0" w:color="auto"/>
              <w:right w:val="single" w:sz="4" w:space="0" w:color="auto"/>
            </w:tcBorders>
            <w:shd w:val="clear" w:color="auto" w:fill="auto"/>
            <w:noWrap/>
            <w:hideMark/>
          </w:tcPr>
          <w:p w14:paraId="403800C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single" w:sz="4" w:space="0" w:color="auto"/>
              <w:left w:val="nil"/>
              <w:bottom w:val="single" w:sz="4" w:space="0" w:color="auto"/>
              <w:right w:val="single" w:sz="4" w:space="0" w:color="auto"/>
            </w:tcBorders>
            <w:shd w:val="clear" w:color="auto" w:fill="auto"/>
            <w:noWrap/>
            <w:hideMark/>
          </w:tcPr>
          <w:p w14:paraId="3F81C12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single" w:sz="4" w:space="0" w:color="auto"/>
              <w:left w:val="nil"/>
              <w:bottom w:val="single" w:sz="4" w:space="0" w:color="auto"/>
              <w:right w:val="single" w:sz="4" w:space="0" w:color="auto"/>
            </w:tcBorders>
            <w:shd w:val="clear" w:color="auto" w:fill="auto"/>
            <w:noWrap/>
            <w:hideMark/>
          </w:tcPr>
          <w:p w14:paraId="6FDBFB9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462 215 724</w:t>
            </w:r>
          </w:p>
        </w:tc>
        <w:tc>
          <w:tcPr>
            <w:tcW w:w="1418" w:type="dxa"/>
            <w:tcBorders>
              <w:top w:val="single" w:sz="4" w:space="0" w:color="auto"/>
              <w:left w:val="nil"/>
              <w:bottom w:val="single" w:sz="4" w:space="0" w:color="auto"/>
              <w:right w:val="single" w:sz="4" w:space="0" w:color="auto"/>
            </w:tcBorders>
            <w:shd w:val="clear" w:color="auto" w:fill="auto"/>
            <w:noWrap/>
            <w:hideMark/>
          </w:tcPr>
          <w:p w14:paraId="654FA47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28 516 478</w:t>
            </w:r>
          </w:p>
        </w:tc>
        <w:tc>
          <w:tcPr>
            <w:tcW w:w="522" w:type="dxa"/>
            <w:tcBorders>
              <w:top w:val="single" w:sz="4" w:space="0" w:color="auto"/>
              <w:left w:val="nil"/>
              <w:bottom w:val="single" w:sz="4" w:space="0" w:color="auto"/>
              <w:right w:val="single" w:sz="4" w:space="0" w:color="auto"/>
            </w:tcBorders>
            <w:shd w:val="clear" w:color="auto" w:fill="auto"/>
            <w:noWrap/>
            <w:hideMark/>
          </w:tcPr>
          <w:p w14:paraId="3B64AC7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237E06B1" w14:textId="77777777" w:rsidTr="001E3C1A">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4A6D17C6" w14:textId="77777777" w:rsidR="001E3C1A" w:rsidRPr="001E3C1A" w:rsidRDefault="001E3C1A" w:rsidP="001E3C1A">
            <w:pPr>
              <w:jc w:val="center"/>
              <w:rPr>
                <w:sz w:val="16"/>
                <w:szCs w:val="16"/>
              </w:rPr>
            </w:pPr>
            <w:r w:rsidRPr="001E3C1A">
              <w:rPr>
                <w:sz w:val="16"/>
                <w:szCs w:val="16"/>
              </w:rPr>
              <w:t>2</w:t>
            </w:r>
          </w:p>
        </w:tc>
        <w:tc>
          <w:tcPr>
            <w:tcW w:w="1105" w:type="dxa"/>
            <w:tcBorders>
              <w:top w:val="nil"/>
              <w:left w:val="nil"/>
              <w:bottom w:val="single" w:sz="4" w:space="0" w:color="auto"/>
              <w:right w:val="single" w:sz="4" w:space="0" w:color="auto"/>
            </w:tcBorders>
            <w:shd w:val="clear" w:color="auto" w:fill="auto"/>
            <w:hideMark/>
          </w:tcPr>
          <w:p w14:paraId="5635E364" w14:textId="77777777" w:rsidR="001E3C1A" w:rsidRPr="001E3C1A" w:rsidRDefault="001E3C1A" w:rsidP="001E3C1A">
            <w:pPr>
              <w:rPr>
                <w:sz w:val="16"/>
                <w:szCs w:val="16"/>
              </w:rPr>
            </w:pPr>
            <w:r w:rsidRPr="001E3C1A">
              <w:rPr>
                <w:sz w:val="16"/>
                <w:szCs w:val="16"/>
              </w:rPr>
              <w:t>2. IKT pieejamība, e-pārvalde un pakalpojumi</w:t>
            </w:r>
          </w:p>
        </w:tc>
        <w:tc>
          <w:tcPr>
            <w:tcW w:w="700" w:type="dxa"/>
            <w:tcBorders>
              <w:top w:val="nil"/>
              <w:left w:val="nil"/>
              <w:bottom w:val="single" w:sz="4" w:space="0" w:color="auto"/>
              <w:right w:val="single" w:sz="4" w:space="0" w:color="auto"/>
            </w:tcBorders>
            <w:shd w:val="clear" w:color="auto" w:fill="auto"/>
            <w:hideMark/>
          </w:tcPr>
          <w:p w14:paraId="6C6152B6"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6CAEF2B8"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0EA27E8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193 814 955</w:t>
            </w:r>
          </w:p>
          <w:p w14:paraId="0ADD8486"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6F31BCF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171 083 829</w:t>
            </w:r>
          </w:p>
          <w:p w14:paraId="622BBAC7" w14:textId="77777777" w:rsidR="001E3C1A" w:rsidRPr="001E3C1A" w:rsidRDefault="001E3C1A" w:rsidP="001E3C1A">
            <w:pPr>
              <w:rPr>
                <w:rFonts w:eastAsia="PMingLiU"/>
                <w:sz w:val="16"/>
                <w:szCs w:val="16"/>
                <w:lang w:eastAsia="en-US"/>
              </w:rPr>
            </w:pPr>
          </w:p>
        </w:tc>
        <w:tc>
          <w:tcPr>
            <w:tcW w:w="1325" w:type="dxa"/>
            <w:tcBorders>
              <w:top w:val="nil"/>
              <w:left w:val="nil"/>
              <w:bottom w:val="single" w:sz="4" w:space="0" w:color="auto"/>
              <w:right w:val="single" w:sz="4" w:space="0" w:color="auto"/>
            </w:tcBorders>
            <w:shd w:val="clear" w:color="auto" w:fill="auto"/>
            <w:noWrap/>
            <w:hideMark/>
          </w:tcPr>
          <w:p w14:paraId="42A95D2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30 191 264</w:t>
            </w:r>
          </w:p>
          <w:p w14:paraId="76677A7B"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7AD2AE4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22 731 126</w:t>
            </w:r>
          </w:p>
        </w:tc>
        <w:tc>
          <w:tcPr>
            <w:tcW w:w="1134" w:type="dxa"/>
            <w:tcBorders>
              <w:top w:val="nil"/>
              <w:left w:val="nil"/>
              <w:bottom w:val="single" w:sz="4" w:space="0" w:color="auto"/>
              <w:right w:val="single" w:sz="4" w:space="0" w:color="auto"/>
            </w:tcBorders>
            <w:shd w:val="clear" w:color="auto" w:fill="auto"/>
            <w:noWrap/>
            <w:hideMark/>
          </w:tcPr>
          <w:p w14:paraId="7F75B64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7 460 138</w:t>
            </w:r>
            <w:r w:rsidRPr="001E3C1A">
              <w:rPr>
                <w:sz w:val="16"/>
                <w:szCs w:val="16"/>
              </w:rPr>
              <w:t xml:space="preserve">      </w:t>
            </w:r>
          </w:p>
        </w:tc>
        <w:tc>
          <w:tcPr>
            <w:tcW w:w="1233" w:type="dxa"/>
            <w:tcBorders>
              <w:top w:val="nil"/>
              <w:left w:val="nil"/>
              <w:bottom w:val="single" w:sz="4" w:space="0" w:color="auto"/>
              <w:right w:val="single" w:sz="4" w:space="0" w:color="auto"/>
            </w:tcBorders>
            <w:shd w:val="clear" w:color="auto" w:fill="auto"/>
            <w:noWrap/>
            <w:hideMark/>
          </w:tcPr>
          <w:p w14:paraId="61DEE12A" w14:textId="77777777" w:rsidR="001E3C1A" w:rsidRPr="001E3C1A" w:rsidRDefault="001E3C1A" w:rsidP="001E3C1A">
            <w:pPr>
              <w:rPr>
                <w:rFonts w:eastAsia="PMingLiU"/>
                <w:sz w:val="16"/>
                <w:szCs w:val="16"/>
                <w:lang w:eastAsia="en-US"/>
              </w:rPr>
            </w:pPr>
            <w:r w:rsidRPr="001E3C1A">
              <w:rPr>
                <w:sz w:val="16"/>
                <w:szCs w:val="16"/>
              </w:rPr>
              <w:t xml:space="preserve">201 275 093 </w:t>
            </w:r>
          </w:p>
        </w:tc>
        <w:tc>
          <w:tcPr>
            <w:tcW w:w="561" w:type="dxa"/>
            <w:tcBorders>
              <w:top w:val="nil"/>
              <w:left w:val="nil"/>
              <w:bottom w:val="single" w:sz="4" w:space="0" w:color="auto"/>
              <w:right w:val="single" w:sz="4" w:space="0" w:color="auto"/>
            </w:tcBorders>
            <w:shd w:val="clear" w:color="auto" w:fill="auto"/>
            <w:noWrap/>
            <w:hideMark/>
          </w:tcPr>
          <w:p w14:paraId="3E70EF9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0DA4137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6A8BFBD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160 544 837</w:t>
            </w:r>
          </w:p>
          <w:p w14:paraId="17489297"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562C628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10 538 992</w:t>
            </w:r>
          </w:p>
          <w:p w14:paraId="7FCCAD4E"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hideMark/>
          </w:tcPr>
          <w:p w14:paraId="6A21887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29441392"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34D381A1" w14:textId="77777777" w:rsidR="001E3C1A" w:rsidRPr="001E3C1A" w:rsidRDefault="001E3C1A" w:rsidP="001E3C1A">
            <w:pPr>
              <w:jc w:val="center"/>
              <w:rPr>
                <w:sz w:val="16"/>
                <w:szCs w:val="16"/>
              </w:rPr>
            </w:pPr>
            <w:r w:rsidRPr="001E3C1A">
              <w:rPr>
                <w:sz w:val="16"/>
                <w:szCs w:val="16"/>
              </w:rPr>
              <w:t>31</w:t>
            </w:r>
          </w:p>
        </w:tc>
        <w:tc>
          <w:tcPr>
            <w:tcW w:w="1105" w:type="dxa"/>
            <w:tcBorders>
              <w:top w:val="nil"/>
              <w:left w:val="nil"/>
              <w:bottom w:val="single" w:sz="4" w:space="0" w:color="auto"/>
              <w:right w:val="single" w:sz="4" w:space="0" w:color="auto"/>
            </w:tcBorders>
            <w:shd w:val="clear" w:color="auto" w:fill="auto"/>
            <w:hideMark/>
          </w:tcPr>
          <w:p w14:paraId="3120C259" w14:textId="77777777" w:rsidR="001E3C1A" w:rsidRPr="001E3C1A" w:rsidRDefault="001E3C1A" w:rsidP="001E3C1A">
            <w:pPr>
              <w:rPr>
                <w:sz w:val="16"/>
                <w:szCs w:val="16"/>
              </w:rPr>
            </w:pPr>
            <w:r w:rsidRPr="001E3C1A">
              <w:rPr>
                <w:sz w:val="16"/>
                <w:szCs w:val="16"/>
              </w:rPr>
              <w:t>3. Mazo un vidējo komersantu konkurētspēja</w:t>
            </w:r>
          </w:p>
        </w:tc>
        <w:tc>
          <w:tcPr>
            <w:tcW w:w="700" w:type="dxa"/>
            <w:tcBorders>
              <w:top w:val="nil"/>
              <w:left w:val="nil"/>
              <w:bottom w:val="single" w:sz="4" w:space="0" w:color="auto"/>
              <w:right w:val="single" w:sz="4" w:space="0" w:color="auto"/>
            </w:tcBorders>
            <w:shd w:val="clear" w:color="auto" w:fill="auto"/>
            <w:hideMark/>
          </w:tcPr>
          <w:p w14:paraId="50CCA766"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563ED071"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42CF577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333 554 195</w:t>
            </w:r>
          </w:p>
        </w:tc>
        <w:tc>
          <w:tcPr>
            <w:tcW w:w="1276" w:type="dxa"/>
            <w:tcBorders>
              <w:top w:val="nil"/>
              <w:left w:val="nil"/>
              <w:bottom w:val="single" w:sz="4" w:space="0" w:color="auto"/>
              <w:right w:val="single" w:sz="4" w:space="0" w:color="auto"/>
            </w:tcBorders>
            <w:shd w:val="clear" w:color="auto" w:fill="auto"/>
            <w:noWrap/>
            <w:hideMark/>
          </w:tcPr>
          <w:p w14:paraId="275B56F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309 994 233</w:t>
            </w:r>
          </w:p>
        </w:tc>
        <w:tc>
          <w:tcPr>
            <w:tcW w:w="1325" w:type="dxa"/>
            <w:tcBorders>
              <w:top w:val="nil"/>
              <w:left w:val="nil"/>
              <w:bottom w:val="single" w:sz="4" w:space="0" w:color="auto"/>
              <w:right w:val="single" w:sz="4" w:space="0" w:color="auto"/>
            </w:tcBorders>
            <w:shd w:val="clear" w:color="auto" w:fill="auto"/>
            <w:noWrap/>
            <w:hideMark/>
          </w:tcPr>
          <w:p w14:paraId="7623CFF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54 704 868</w:t>
            </w:r>
          </w:p>
        </w:tc>
        <w:tc>
          <w:tcPr>
            <w:tcW w:w="1134" w:type="dxa"/>
            <w:tcBorders>
              <w:top w:val="nil"/>
              <w:left w:val="nil"/>
              <w:bottom w:val="single" w:sz="4" w:space="0" w:color="auto"/>
              <w:right w:val="single" w:sz="4" w:space="0" w:color="auto"/>
            </w:tcBorders>
            <w:shd w:val="clear" w:color="auto" w:fill="auto"/>
            <w:noWrap/>
            <w:hideMark/>
          </w:tcPr>
          <w:p w14:paraId="56EE243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23 559 962</w:t>
            </w:r>
          </w:p>
        </w:tc>
        <w:tc>
          <w:tcPr>
            <w:tcW w:w="1134" w:type="dxa"/>
            <w:tcBorders>
              <w:top w:val="nil"/>
              <w:left w:val="nil"/>
              <w:bottom w:val="single" w:sz="4" w:space="0" w:color="auto"/>
              <w:right w:val="single" w:sz="4" w:space="0" w:color="auto"/>
            </w:tcBorders>
            <w:shd w:val="clear" w:color="auto" w:fill="auto"/>
            <w:noWrap/>
            <w:hideMark/>
          </w:tcPr>
          <w:p w14:paraId="08EFA0E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31 144 906</w:t>
            </w:r>
          </w:p>
        </w:tc>
        <w:tc>
          <w:tcPr>
            <w:tcW w:w="1233" w:type="dxa"/>
            <w:tcBorders>
              <w:top w:val="nil"/>
              <w:left w:val="nil"/>
              <w:bottom w:val="single" w:sz="4" w:space="0" w:color="auto"/>
              <w:right w:val="single" w:sz="4" w:space="0" w:color="auto"/>
            </w:tcBorders>
            <w:shd w:val="clear" w:color="auto" w:fill="auto"/>
            <w:noWrap/>
            <w:hideMark/>
          </w:tcPr>
          <w:p w14:paraId="6BFC98B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364 699 101</w:t>
            </w:r>
          </w:p>
        </w:tc>
        <w:tc>
          <w:tcPr>
            <w:tcW w:w="561" w:type="dxa"/>
            <w:tcBorders>
              <w:top w:val="nil"/>
              <w:left w:val="nil"/>
              <w:bottom w:val="single" w:sz="4" w:space="0" w:color="auto"/>
              <w:right w:val="single" w:sz="4" w:space="0" w:color="auto"/>
            </w:tcBorders>
            <w:shd w:val="clear" w:color="auto" w:fill="auto"/>
            <w:noWrap/>
            <w:hideMark/>
          </w:tcPr>
          <w:p w14:paraId="547C1D7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38834ED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2074B4E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291 927 973</w:t>
            </w:r>
          </w:p>
        </w:tc>
        <w:tc>
          <w:tcPr>
            <w:tcW w:w="1418" w:type="dxa"/>
            <w:tcBorders>
              <w:top w:val="nil"/>
              <w:left w:val="nil"/>
              <w:bottom w:val="single" w:sz="4" w:space="0" w:color="auto"/>
              <w:right w:val="single" w:sz="4" w:space="0" w:color="auto"/>
            </w:tcBorders>
            <w:shd w:val="clear" w:color="auto" w:fill="auto"/>
            <w:noWrap/>
            <w:hideMark/>
          </w:tcPr>
          <w:p w14:paraId="384C9BC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18 066 260</w:t>
            </w:r>
          </w:p>
        </w:tc>
        <w:tc>
          <w:tcPr>
            <w:tcW w:w="522" w:type="dxa"/>
            <w:tcBorders>
              <w:top w:val="nil"/>
              <w:left w:val="nil"/>
              <w:bottom w:val="single" w:sz="4" w:space="0" w:color="auto"/>
              <w:right w:val="single" w:sz="4" w:space="0" w:color="auto"/>
            </w:tcBorders>
            <w:shd w:val="clear" w:color="auto" w:fill="auto"/>
            <w:noWrap/>
            <w:hideMark/>
          </w:tcPr>
          <w:p w14:paraId="6E00A19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382C434D"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33AF894D" w14:textId="77777777" w:rsidR="001E3C1A" w:rsidRPr="001E3C1A" w:rsidRDefault="001E3C1A" w:rsidP="001E3C1A">
            <w:pPr>
              <w:jc w:val="center"/>
              <w:rPr>
                <w:sz w:val="16"/>
                <w:szCs w:val="16"/>
              </w:rPr>
            </w:pPr>
            <w:r w:rsidRPr="001E3C1A">
              <w:rPr>
                <w:sz w:val="16"/>
                <w:szCs w:val="16"/>
              </w:rPr>
              <w:t>32</w:t>
            </w:r>
          </w:p>
        </w:tc>
        <w:tc>
          <w:tcPr>
            <w:tcW w:w="1105" w:type="dxa"/>
            <w:tcBorders>
              <w:top w:val="nil"/>
              <w:left w:val="nil"/>
              <w:bottom w:val="single" w:sz="4" w:space="0" w:color="auto"/>
              <w:right w:val="single" w:sz="4" w:space="0" w:color="auto"/>
            </w:tcBorders>
            <w:shd w:val="clear" w:color="auto" w:fill="auto"/>
            <w:hideMark/>
          </w:tcPr>
          <w:p w14:paraId="703330D4" w14:textId="77777777" w:rsidR="001E3C1A" w:rsidRPr="001E3C1A" w:rsidRDefault="001E3C1A" w:rsidP="001E3C1A">
            <w:pPr>
              <w:rPr>
                <w:sz w:val="16"/>
                <w:szCs w:val="16"/>
              </w:rPr>
            </w:pPr>
            <w:r w:rsidRPr="001E3C1A">
              <w:rPr>
                <w:sz w:val="16"/>
                <w:szCs w:val="16"/>
              </w:rPr>
              <w:t>3. Mazo un vidējo komersantu konkurētspēja</w:t>
            </w:r>
          </w:p>
        </w:tc>
        <w:tc>
          <w:tcPr>
            <w:tcW w:w="700" w:type="dxa"/>
            <w:tcBorders>
              <w:top w:val="nil"/>
              <w:left w:val="nil"/>
              <w:bottom w:val="single" w:sz="4" w:space="0" w:color="auto"/>
              <w:right w:val="single" w:sz="4" w:space="0" w:color="auto"/>
            </w:tcBorders>
            <w:shd w:val="clear" w:color="auto" w:fill="auto"/>
            <w:hideMark/>
          </w:tcPr>
          <w:p w14:paraId="76E51765" w14:textId="77777777" w:rsidR="001E3C1A" w:rsidRPr="001E3C1A" w:rsidRDefault="001E3C1A" w:rsidP="001E3C1A">
            <w:pPr>
              <w:rPr>
                <w:sz w:val="16"/>
                <w:szCs w:val="16"/>
              </w:rPr>
            </w:pPr>
            <w:r w:rsidRPr="001E3C1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4DBF6A90"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4367ED4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20 941 009</w:t>
            </w:r>
          </w:p>
        </w:tc>
        <w:tc>
          <w:tcPr>
            <w:tcW w:w="1276" w:type="dxa"/>
            <w:tcBorders>
              <w:top w:val="nil"/>
              <w:left w:val="nil"/>
              <w:bottom w:val="single" w:sz="4" w:space="0" w:color="auto"/>
              <w:right w:val="single" w:sz="4" w:space="0" w:color="auto"/>
            </w:tcBorders>
            <w:shd w:val="clear" w:color="auto" w:fill="auto"/>
            <w:noWrap/>
            <w:hideMark/>
          </w:tcPr>
          <w:p w14:paraId="05079EC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17 799 857</w:t>
            </w:r>
          </w:p>
        </w:tc>
        <w:tc>
          <w:tcPr>
            <w:tcW w:w="1325" w:type="dxa"/>
            <w:tcBorders>
              <w:top w:val="nil"/>
              <w:left w:val="nil"/>
              <w:bottom w:val="single" w:sz="4" w:space="0" w:color="auto"/>
              <w:right w:val="single" w:sz="4" w:space="0" w:color="auto"/>
            </w:tcBorders>
            <w:shd w:val="clear" w:color="auto" w:fill="auto"/>
            <w:noWrap/>
            <w:hideMark/>
          </w:tcPr>
          <w:p w14:paraId="10622EA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3 141 152</w:t>
            </w:r>
          </w:p>
        </w:tc>
        <w:tc>
          <w:tcPr>
            <w:tcW w:w="1134" w:type="dxa"/>
            <w:tcBorders>
              <w:top w:val="nil"/>
              <w:left w:val="nil"/>
              <w:bottom w:val="single" w:sz="4" w:space="0" w:color="auto"/>
              <w:right w:val="single" w:sz="4" w:space="0" w:color="auto"/>
            </w:tcBorders>
            <w:shd w:val="clear" w:color="auto" w:fill="auto"/>
            <w:noWrap/>
            <w:hideMark/>
          </w:tcPr>
          <w:p w14:paraId="21A47CA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3 141 152</w:t>
            </w:r>
          </w:p>
        </w:tc>
        <w:tc>
          <w:tcPr>
            <w:tcW w:w="1134" w:type="dxa"/>
            <w:tcBorders>
              <w:top w:val="nil"/>
              <w:left w:val="nil"/>
              <w:bottom w:val="single" w:sz="4" w:space="0" w:color="auto"/>
              <w:right w:val="single" w:sz="4" w:space="0" w:color="auto"/>
            </w:tcBorders>
            <w:shd w:val="clear" w:color="auto" w:fill="auto"/>
            <w:noWrap/>
            <w:hideMark/>
          </w:tcPr>
          <w:p w14:paraId="3E4F178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7B45FEA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20 941 009</w:t>
            </w:r>
          </w:p>
        </w:tc>
        <w:tc>
          <w:tcPr>
            <w:tcW w:w="561" w:type="dxa"/>
            <w:tcBorders>
              <w:top w:val="nil"/>
              <w:left w:val="nil"/>
              <w:bottom w:val="single" w:sz="4" w:space="0" w:color="auto"/>
              <w:right w:val="single" w:sz="4" w:space="0" w:color="auto"/>
            </w:tcBorders>
            <w:shd w:val="clear" w:color="auto" w:fill="auto"/>
            <w:noWrap/>
            <w:hideMark/>
          </w:tcPr>
          <w:p w14:paraId="4747A62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22BF3E9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1DD1788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16 676 583</w:t>
            </w:r>
          </w:p>
        </w:tc>
        <w:tc>
          <w:tcPr>
            <w:tcW w:w="1418" w:type="dxa"/>
            <w:tcBorders>
              <w:top w:val="nil"/>
              <w:left w:val="nil"/>
              <w:bottom w:val="single" w:sz="4" w:space="0" w:color="auto"/>
              <w:right w:val="single" w:sz="4" w:space="0" w:color="auto"/>
            </w:tcBorders>
            <w:shd w:val="clear" w:color="auto" w:fill="auto"/>
            <w:noWrap/>
            <w:hideMark/>
          </w:tcPr>
          <w:p w14:paraId="0808CF8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1 123 274</w:t>
            </w:r>
          </w:p>
        </w:tc>
        <w:tc>
          <w:tcPr>
            <w:tcW w:w="522" w:type="dxa"/>
            <w:tcBorders>
              <w:top w:val="nil"/>
              <w:left w:val="nil"/>
              <w:bottom w:val="single" w:sz="4" w:space="0" w:color="auto"/>
              <w:right w:val="single" w:sz="4" w:space="0" w:color="auto"/>
            </w:tcBorders>
            <w:shd w:val="clear" w:color="auto" w:fill="auto"/>
            <w:noWrap/>
            <w:hideMark/>
          </w:tcPr>
          <w:p w14:paraId="550EE9C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52DC02D0" w14:textId="77777777" w:rsidTr="001E3C1A">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151EB50C" w14:textId="77777777" w:rsidR="001E3C1A" w:rsidRPr="001E3C1A" w:rsidRDefault="001E3C1A" w:rsidP="001E3C1A">
            <w:pPr>
              <w:jc w:val="center"/>
              <w:rPr>
                <w:sz w:val="16"/>
                <w:szCs w:val="16"/>
              </w:rPr>
            </w:pPr>
            <w:r w:rsidRPr="001E3C1A">
              <w:rPr>
                <w:sz w:val="16"/>
                <w:szCs w:val="16"/>
              </w:rPr>
              <w:t>41</w:t>
            </w:r>
          </w:p>
        </w:tc>
        <w:tc>
          <w:tcPr>
            <w:tcW w:w="1105" w:type="dxa"/>
            <w:tcBorders>
              <w:top w:val="nil"/>
              <w:left w:val="nil"/>
              <w:bottom w:val="single" w:sz="4" w:space="0" w:color="auto"/>
              <w:right w:val="single" w:sz="4" w:space="0" w:color="auto"/>
            </w:tcBorders>
            <w:shd w:val="clear" w:color="auto" w:fill="auto"/>
            <w:hideMark/>
          </w:tcPr>
          <w:p w14:paraId="56143931" w14:textId="77777777" w:rsidR="001E3C1A" w:rsidRPr="001E3C1A" w:rsidRDefault="001E3C1A" w:rsidP="001E3C1A">
            <w:pPr>
              <w:rPr>
                <w:sz w:val="16"/>
                <w:szCs w:val="16"/>
              </w:rPr>
            </w:pPr>
            <w:r w:rsidRPr="001E3C1A">
              <w:rPr>
                <w:sz w:val="16"/>
                <w:szCs w:val="16"/>
              </w:rPr>
              <w:t>4. Pāreja uz ekonomiku, kura rada mazas oglekļa emisijas, visās nozarēs</w:t>
            </w:r>
          </w:p>
        </w:tc>
        <w:tc>
          <w:tcPr>
            <w:tcW w:w="700" w:type="dxa"/>
            <w:tcBorders>
              <w:top w:val="nil"/>
              <w:left w:val="nil"/>
              <w:bottom w:val="single" w:sz="4" w:space="0" w:color="auto"/>
              <w:right w:val="single" w:sz="4" w:space="0" w:color="auto"/>
            </w:tcBorders>
            <w:shd w:val="clear" w:color="auto" w:fill="auto"/>
            <w:hideMark/>
          </w:tcPr>
          <w:p w14:paraId="60E2F09B"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7D35420C"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7F33BB1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341 875 566</w:t>
            </w:r>
          </w:p>
        </w:tc>
        <w:tc>
          <w:tcPr>
            <w:tcW w:w="1276" w:type="dxa"/>
            <w:tcBorders>
              <w:top w:val="nil"/>
              <w:left w:val="nil"/>
              <w:bottom w:val="single" w:sz="4" w:space="0" w:color="auto"/>
              <w:right w:val="single" w:sz="4" w:space="0" w:color="auto"/>
            </w:tcBorders>
            <w:shd w:val="clear" w:color="auto" w:fill="auto"/>
            <w:noWrap/>
            <w:hideMark/>
          </w:tcPr>
          <w:p w14:paraId="7E9D87E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290 594 229</w:t>
            </w:r>
          </w:p>
        </w:tc>
        <w:tc>
          <w:tcPr>
            <w:tcW w:w="1325" w:type="dxa"/>
            <w:tcBorders>
              <w:top w:val="nil"/>
              <w:left w:val="nil"/>
              <w:bottom w:val="single" w:sz="4" w:space="0" w:color="auto"/>
              <w:right w:val="single" w:sz="4" w:space="0" w:color="auto"/>
            </w:tcBorders>
            <w:shd w:val="clear" w:color="auto" w:fill="auto"/>
            <w:noWrap/>
            <w:hideMark/>
          </w:tcPr>
          <w:p w14:paraId="7C743A7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51 281 337</w:t>
            </w:r>
          </w:p>
        </w:tc>
        <w:tc>
          <w:tcPr>
            <w:tcW w:w="1134" w:type="dxa"/>
            <w:tcBorders>
              <w:top w:val="nil"/>
              <w:left w:val="nil"/>
              <w:bottom w:val="single" w:sz="4" w:space="0" w:color="auto"/>
              <w:right w:val="single" w:sz="4" w:space="0" w:color="auto"/>
            </w:tcBorders>
            <w:shd w:val="clear" w:color="auto" w:fill="auto"/>
            <w:noWrap/>
            <w:hideMark/>
          </w:tcPr>
          <w:p w14:paraId="11F4611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51 281 337</w:t>
            </w:r>
          </w:p>
        </w:tc>
        <w:tc>
          <w:tcPr>
            <w:tcW w:w="1134" w:type="dxa"/>
            <w:tcBorders>
              <w:top w:val="nil"/>
              <w:left w:val="nil"/>
              <w:bottom w:val="single" w:sz="4" w:space="0" w:color="auto"/>
              <w:right w:val="single" w:sz="4" w:space="0" w:color="auto"/>
            </w:tcBorders>
            <w:shd w:val="clear" w:color="auto" w:fill="auto"/>
            <w:noWrap/>
            <w:hideMark/>
          </w:tcPr>
          <w:p w14:paraId="673E8D0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65B5D45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341 875 566</w:t>
            </w:r>
          </w:p>
        </w:tc>
        <w:tc>
          <w:tcPr>
            <w:tcW w:w="561" w:type="dxa"/>
            <w:tcBorders>
              <w:top w:val="nil"/>
              <w:left w:val="nil"/>
              <w:bottom w:val="single" w:sz="4" w:space="0" w:color="auto"/>
              <w:right w:val="single" w:sz="4" w:space="0" w:color="auto"/>
            </w:tcBorders>
            <w:shd w:val="clear" w:color="auto" w:fill="auto"/>
            <w:noWrap/>
            <w:hideMark/>
          </w:tcPr>
          <w:p w14:paraId="0B9FABF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079478C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65EA023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273 128 593</w:t>
            </w:r>
          </w:p>
          <w:p w14:paraId="5D630FD4"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3C6325C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17 465 636</w:t>
            </w:r>
          </w:p>
          <w:p w14:paraId="42AD6DD4"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hideMark/>
          </w:tcPr>
          <w:p w14:paraId="125B47B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2BF2EE25" w14:textId="77777777" w:rsidTr="001E3C1A">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5D64C7A4" w14:textId="77777777" w:rsidR="001E3C1A" w:rsidRPr="001E3C1A" w:rsidRDefault="001E3C1A" w:rsidP="001E3C1A">
            <w:pPr>
              <w:jc w:val="center"/>
              <w:rPr>
                <w:sz w:val="16"/>
                <w:szCs w:val="16"/>
              </w:rPr>
            </w:pPr>
            <w:r w:rsidRPr="001E3C1A">
              <w:rPr>
                <w:sz w:val="16"/>
                <w:szCs w:val="16"/>
              </w:rPr>
              <w:t>42</w:t>
            </w:r>
          </w:p>
        </w:tc>
        <w:tc>
          <w:tcPr>
            <w:tcW w:w="1105" w:type="dxa"/>
            <w:tcBorders>
              <w:top w:val="nil"/>
              <w:left w:val="nil"/>
              <w:bottom w:val="single" w:sz="4" w:space="0" w:color="auto"/>
              <w:right w:val="single" w:sz="4" w:space="0" w:color="auto"/>
            </w:tcBorders>
            <w:shd w:val="clear" w:color="auto" w:fill="auto"/>
            <w:hideMark/>
          </w:tcPr>
          <w:p w14:paraId="7E4BD5DC" w14:textId="77777777" w:rsidR="001E3C1A" w:rsidRPr="001E3C1A" w:rsidRDefault="001E3C1A" w:rsidP="001E3C1A">
            <w:pPr>
              <w:rPr>
                <w:sz w:val="16"/>
                <w:szCs w:val="16"/>
              </w:rPr>
            </w:pPr>
            <w:r w:rsidRPr="001E3C1A">
              <w:rPr>
                <w:sz w:val="16"/>
                <w:szCs w:val="16"/>
              </w:rPr>
              <w:t>4. Pāreja uz ekonomiku, kura rada mazas oglekļa emisijas, visās nozarēs</w:t>
            </w:r>
          </w:p>
        </w:tc>
        <w:tc>
          <w:tcPr>
            <w:tcW w:w="700" w:type="dxa"/>
            <w:tcBorders>
              <w:top w:val="nil"/>
              <w:left w:val="nil"/>
              <w:bottom w:val="single" w:sz="4" w:space="0" w:color="auto"/>
              <w:right w:val="single" w:sz="4" w:space="0" w:color="auto"/>
            </w:tcBorders>
            <w:shd w:val="clear" w:color="auto" w:fill="auto"/>
            <w:hideMark/>
          </w:tcPr>
          <w:p w14:paraId="3E585FB8" w14:textId="77777777" w:rsidR="001E3C1A" w:rsidRPr="001E3C1A" w:rsidRDefault="001E3C1A" w:rsidP="001E3C1A">
            <w:pPr>
              <w:rPr>
                <w:sz w:val="16"/>
                <w:szCs w:val="16"/>
              </w:rPr>
            </w:pPr>
            <w:r w:rsidRPr="001E3C1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5F5CE6FD" w14:textId="77777777" w:rsidR="001E3C1A" w:rsidRPr="001E3C1A" w:rsidRDefault="001E3C1A" w:rsidP="001E3C1A">
            <w:pPr>
              <w:rPr>
                <w:sz w:val="16"/>
                <w:szCs w:val="16"/>
              </w:rPr>
            </w:pPr>
            <w:r w:rsidRPr="001E3C1A">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0A166D4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348 254 635</w:t>
            </w:r>
          </w:p>
          <w:p w14:paraId="1969F4F6"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10E74A8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320 273 128</w:t>
            </w:r>
          </w:p>
          <w:p w14:paraId="1421CEC5" w14:textId="77777777" w:rsidR="001E3C1A" w:rsidRPr="001E3C1A" w:rsidRDefault="001E3C1A" w:rsidP="001E3C1A">
            <w:pPr>
              <w:rPr>
                <w:rFonts w:eastAsia="PMingLiU"/>
                <w:sz w:val="16"/>
                <w:szCs w:val="16"/>
                <w:lang w:eastAsia="en-US"/>
              </w:rPr>
            </w:pPr>
          </w:p>
        </w:tc>
        <w:tc>
          <w:tcPr>
            <w:tcW w:w="1325" w:type="dxa"/>
            <w:tcBorders>
              <w:top w:val="nil"/>
              <w:left w:val="nil"/>
              <w:bottom w:val="single" w:sz="4" w:space="0" w:color="auto"/>
              <w:right w:val="single" w:sz="4" w:space="0" w:color="auto"/>
            </w:tcBorders>
            <w:shd w:val="clear" w:color="auto" w:fill="auto"/>
            <w:noWrap/>
            <w:hideMark/>
          </w:tcPr>
          <w:p w14:paraId="70060CD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56 518 789</w:t>
            </w:r>
          </w:p>
          <w:p w14:paraId="33288E6B"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35EC7CC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27 981 506</w:t>
            </w:r>
          </w:p>
          <w:p w14:paraId="4C7AE8CE"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224207D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28 537 282</w:t>
            </w:r>
          </w:p>
          <w:p w14:paraId="5A34B21A" w14:textId="77777777" w:rsidR="001E3C1A" w:rsidRPr="001E3C1A" w:rsidRDefault="001E3C1A" w:rsidP="001E3C1A">
            <w:pPr>
              <w:rPr>
                <w:rFonts w:eastAsia="PMingLiU"/>
                <w:sz w:val="16"/>
                <w:szCs w:val="16"/>
                <w:lang w:eastAsia="en-US"/>
              </w:rPr>
            </w:pPr>
          </w:p>
        </w:tc>
        <w:tc>
          <w:tcPr>
            <w:tcW w:w="1233" w:type="dxa"/>
            <w:tcBorders>
              <w:top w:val="nil"/>
              <w:left w:val="nil"/>
              <w:bottom w:val="single" w:sz="4" w:space="0" w:color="auto"/>
              <w:right w:val="single" w:sz="4" w:space="0" w:color="auto"/>
            </w:tcBorders>
            <w:shd w:val="clear" w:color="auto" w:fill="auto"/>
            <w:noWrap/>
            <w:hideMark/>
          </w:tcPr>
          <w:p w14:paraId="32A1833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376 791 917</w:t>
            </w:r>
          </w:p>
          <w:p w14:paraId="79337A71" w14:textId="77777777" w:rsidR="001E3C1A" w:rsidRPr="001E3C1A" w:rsidRDefault="001E3C1A" w:rsidP="001E3C1A">
            <w:pPr>
              <w:rPr>
                <w:rFonts w:eastAsia="PMingLiU"/>
                <w:sz w:val="16"/>
                <w:szCs w:val="16"/>
                <w:lang w:eastAsia="en-US"/>
              </w:rPr>
            </w:pPr>
          </w:p>
        </w:tc>
        <w:tc>
          <w:tcPr>
            <w:tcW w:w="561" w:type="dxa"/>
            <w:tcBorders>
              <w:top w:val="nil"/>
              <w:left w:val="nil"/>
              <w:bottom w:val="single" w:sz="4" w:space="0" w:color="auto"/>
              <w:right w:val="single" w:sz="4" w:space="0" w:color="auto"/>
            </w:tcBorders>
            <w:shd w:val="clear" w:color="auto" w:fill="auto"/>
            <w:noWrap/>
            <w:hideMark/>
          </w:tcPr>
          <w:p w14:paraId="46ED3A5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15E4B84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027D97D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308 254 514</w:t>
            </w:r>
          </w:p>
          <w:p w14:paraId="2736E11C"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7F66A60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12 018 614</w:t>
            </w:r>
          </w:p>
          <w:p w14:paraId="1FFBFD2A"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hideMark/>
          </w:tcPr>
          <w:p w14:paraId="212BE4B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w:t>
            </w:r>
          </w:p>
        </w:tc>
      </w:tr>
      <w:tr w:rsidR="001E3C1A" w:rsidRPr="001E3C1A" w14:paraId="7C019D5B" w14:textId="77777777" w:rsidTr="001E3C1A">
        <w:trPr>
          <w:trHeight w:val="1380"/>
        </w:trPr>
        <w:tc>
          <w:tcPr>
            <w:tcW w:w="449" w:type="dxa"/>
            <w:tcBorders>
              <w:top w:val="nil"/>
              <w:left w:val="single" w:sz="4" w:space="0" w:color="auto"/>
              <w:bottom w:val="single" w:sz="4" w:space="0" w:color="auto"/>
              <w:right w:val="single" w:sz="4" w:space="0" w:color="auto"/>
            </w:tcBorders>
            <w:shd w:val="clear" w:color="auto" w:fill="auto"/>
            <w:noWrap/>
            <w:hideMark/>
          </w:tcPr>
          <w:p w14:paraId="21A6BFDC" w14:textId="77777777" w:rsidR="001E3C1A" w:rsidRPr="001E3C1A" w:rsidRDefault="001E3C1A" w:rsidP="001E3C1A">
            <w:pPr>
              <w:jc w:val="center"/>
              <w:rPr>
                <w:sz w:val="16"/>
                <w:szCs w:val="16"/>
              </w:rPr>
            </w:pPr>
            <w:r w:rsidRPr="001E3C1A">
              <w:rPr>
                <w:sz w:val="16"/>
                <w:szCs w:val="16"/>
              </w:rPr>
              <w:lastRenderedPageBreak/>
              <w:t>51</w:t>
            </w:r>
          </w:p>
        </w:tc>
        <w:tc>
          <w:tcPr>
            <w:tcW w:w="1105" w:type="dxa"/>
            <w:tcBorders>
              <w:top w:val="nil"/>
              <w:left w:val="nil"/>
              <w:bottom w:val="single" w:sz="4" w:space="0" w:color="auto"/>
              <w:right w:val="single" w:sz="4" w:space="0" w:color="auto"/>
            </w:tcBorders>
            <w:shd w:val="clear" w:color="auto" w:fill="auto"/>
            <w:hideMark/>
          </w:tcPr>
          <w:p w14:paraId="151B1A2A" w14:textId="77777777" w:rsidR="001E3C1A" w:rsidRPr="001E3C1A" w:rsidRDefault="001E3C1A" w:rsidP="001E3C1A">
            <w:pPr>
              <w:rPr>
                <w:sz w:val="16"/>
                <w:szCs w:val="16"/>
              </w:rPr>
            </w:pPr>
            <w:r w:rsidRPr="001E3C1A">
              <w:rPr>
                <w:sz w:val="16"/>
                <w:szCs w:val="16"/>
              </w:rPr>
              <w:t>5. Vides aizsardzība un resursu izmantošanas efektivitāte</w:t>
            </w:r>
          </w:p>
        </w:tc>
        <w:tc>
          <w:tcPr>
            <w:tcW w:w="700" w:type="dxa"/>
            <w:tcBorders>
              <w:top w:val="nil"/>
              <w:left w:val="nil"/>
              <w:bottom w:val="single" w:sz="4" w:space="0" w:color="auto"/>
              <w:right w:val="single" w:sz="4" w:space="0" w:color="auto"/>
            </w:tcBorders>
            <w:shd w:val="clear" w:color="auto" w:fill="auto"/>
            <w:hideMark/>
          </w:tcPr>
          <w:p w14:paraId="4BC77C6C"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3EFD19CB"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0ED3636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484 530 854</w:t>
            </w:r>
          </w:p>
          <w:p w14:paraId="5E9A2EE7"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5C0639B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411 851 223</w:t>
            </w:r>
          </w:p>
          <w:p w14:paraId="75E22874" w14:textId="77777777" w:rsidR="001E3C1A" w:rsidRPr="001E3C1A" w:rsidRDefault="001E3C1A" w:rsidP="001E3C1A">
            <w:pPr>
              <w:rPr>
                <w:rFonts w:eastAsia="PMingLiU"/>
                <w:sz w:val="16"/>
                <w:szCs w:val="16"/>
                <w:lang w:eastAsia="en-US"/>
              </w:rPr>
            </w:pPr>
          </w:p>
        </w:tc>
        <w:tc>
          <w:tcPr>
            <w:tcW w:w="1325" w:type="dxa"/>
            <w:tcBorders>
              <w:top w:val="nil"/>
              <w:left w:val="nil"/>
              <w:bottom w:val="single" w:sz="4" w:space="0" w:color="auto"/>
              <w:right w:val="single" w:sz="4" w:space="0" w:color="auto"/>
            </w:tcBorders>
            <w:shd w:val="clear" w:color="auto" w:fill="auto"/>
            <w:noWrap/>
            <w:hideMark/>
          </w:tcPr>
          <w:p w14:paraId="0036E2B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72 679 631</w:t>
            </w:r>
          </w:p>
          <w:p w14:paraId="54A3D0E8"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2B9232F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72 679 631</w:t>
            </w:r>
          </w:p>
          <w:p w14:paraId="22BB12EA"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7DD1704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66CD226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484 530 854</w:t>
            </w:r>
          </w:p>
          <w:p w14:paraId="66AD44FF" w14:textId="77777777" w:rsidR="001E3C1A" w:rsidRPr="001E3C1A" w:rsidRDefault="001E3C1A" w:rsidP="001E3C1A">
            <w:pPr>
              <w:rPr>
                <w:rFonts w:eastAsia="PMingLiU"/>
                <w:sz w:val="16"/>
                <w:szCs w:val="16"/>
                <w:lang w:eastAsia="en-US"/>
              </w:rPr>
            </w:pPr>
          </w:p>
        </w:tc>
        <w:tc>
          <w:tcPr>
            <w:tcW w:w="561" w:type="dxa"/>
            <w:tcBorders>
              <w:top w:val="nil"/>
              <w:left w:val="nil"/>
              <w:bottom w:val="single" w:sz="4" w:space="0" w:color="auto"/>
              <w:right w:val="single" w:sz="4" w:space="0" w:color="auto"/>
            </w:tcBorders>
            <w:shd w:val="clear" w:color="auto" w:fill="auto"/>
            <w:noWrap/>
            <w:hideMark/>
          </w:tcPr>
          <w:p w14:paraId="203CCF5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57EB1B3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7180DCC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385 445 344</w:t>
            </w:r>
          </w:p>
          <w:p w14:paraId="77A3CF62"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6257C8E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26 405 879</w:t>
            </w:r>
          </w:p>
          <w:p w14:paraId="5CC23754"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hideMark/>
          </w:tcPr>
          <w:p w14:paraId="21D1785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29490DAE"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64FE9568" w14:textId="77777777" w:rsidR="001E3C1A" w:rsidRPr="001E3C1A" w:rsidRDefault="001E3C1A" w:rsidP="001E3C1A">
            <w:pPr>
              <w:jc w:val="center"/>
              <w:rPr>
                <w:sz w:val="16"/>
                <w:szCs w:val="16"/>
              </w:rPr>
            </w:pPr>
            <w:r w:rsidRPr="001E3C1A">
              <w:rPr>
                <w:sz w:val="16"/>
                <w:szCs w:val="16"/>
              </w:rPr>
              <w:t>52</w:t>
            </w:r>
          </w:p>
        </w:tc>
        <w:tc>
          <w:tcPr>
            <w:tcW w:w="1105" w:type="dxa"/>
            <w:tcBorders>
              <w:top w:val="nil"/>
              <w:left w:val="nil"/>
              <w:bottom w:val="single" w:sz="4" w:space="0" w:color="auto"/>
              <w:right w:val="single" w:sz="4" w:space="0" w:color="auto"/>
            </w:tcBorders>
            <w:shd w:val="clear" w:color="auto" w:fill="auto"/>
            <w:hideMark/>
          </w:tcPr>
          <w:p w14:paraId="15B69F9C" w14:textId="77777777" w:rsidR="001E3C1A" w:rsidRPr="001E3C1A" w:rsidRDefault="001E3C1A" w:rsidP="001E3C1A">
            <w:pPr>
              <w:rPr>
                <w:sz w:val="16"/>
                <w:szCs w:val="16"/>
              </w:rPr>
            </w:pPr>
            <w:r w:rsidRPr="001E3C1A">
              <w:rPr>
                <w:sz w:val="16"/>
                <w:szCs w:val="16"/>
              </w:rPr>
              <w:t>5. Vides aizsardzība un resursu izmantošanas efektivitāte</w:t>
            </w:r>
          </w:p>
        </w:tc>
        <w:tc>
          <w:tcPr>
            <w:tcW w:w="700" w:type="dxa"/>
            <w:tcBorders>
              <w:top w:val="nil"/>
              <w:left w:val="nil"/>
              <w:bottom w:val="single" w:sz="4" w:space="0" w:color="auto"/>
              <w:right w:val="single" w:sz="4" w:space="0" w:color="auto"/>
            </w:tcBorders>
            <w:shd w:val="clear" w:color="auto" w:fill="auto"/>
            <w:hideMark/>
          </w:tcPr>
          <w:p w14:paraId="1A15DB92" w14:textId="77777777" w:rsidR="001E3C1A" w:rsidRPr="001E3C1A" w:rsidRDefault="001E3C1A" w:rsidP="001E3C1A">
            <w:pPr>
              <w:rPr>
                <w:sz w:val="16"/>
                <w:szCs w:val="16"/>
              </w:rPr>
            </w:pPr>
            <w:r w:rsidRPr="001E3C1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539536D8" w14:textId="77777777" w:rsidR="001E3C1A" w:rsidRPr="001E3C1A" w:rsidRDefault="001E3C1A" w:rsidP="001E3C1A">
            <w:pPr>
              <w:rPr>
                <w:sz w:val="16"/>
                <w:szCs w:val="16"/>
              </w:rPr>
            </w:pPr>
            <w:r w:rsidRPr="001E3C1A">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1E65EF4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196 160 304</w:t>
            </w:r>
          </w:p>
          <w:p w14:paraId="47989B4E"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448AE17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191 923 724</w:t>
            </w:r>
          </w:p>
          <w:p w14:paraId="1EF976AB" w14:textId="77777777" w:rsidR="001E3C1A" w:rsidRPr="001E3C1A" w:rsidRDefault="001E3C1A" w:rsidP="001E3C1A">
            <w:pPr>
              <w:rPr>
                <w:rFonts w:eastAsia="PMingLiU"/>
                <w:sz w:val="16"/>
                <w:szCs w:val="16"/>
                <w:lang w:eastAsia="en-US"/>
              </w:rPr>
            </w:pPr>
          </w:p>
        </w:tc>
        <w:tc>
          <w:tcPr>
            <w:tcW w:w="1325" w:type="dxa"/>
            <w:tcBorders>
              <w:top w:val="nil"/>
              <w:left w:val="nil"/>
              <w:bottom w:val="single" w:sz="4" w:space="0" w:color="auto"/>
              <w:right w:val="single" w:sz="4" w:space="0" w:color="auto"/>
            </w:tcBorders>
            <w:shd w:val="clear" w:color="auto" w:fill="auto"/>
            <w:noWrap/>
            <w:hideMark/>
          </w:tcPr>
          <w:p w14:paraId="634A341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33 868 894</w:t>
            </w:r>
          </w:p>
          <w:p w14:paraId="30BC67FD"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46EE196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4 236 580</w:t>
            </w:r>
          </w:p>
          <w:p w14:paraId="37511248"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3C371EC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29 632 314</w:t>
            </w:r>
          </w:p>
        </w:tc>
        <w:tc>
          <w:tcPr>
            <w:tcW w:w="1233" w:type="dxa"/>
            <w:tcBorders>
              <w:top w:val="nil"/>
              <w:left w:val="nil"/>
              <w:bottom w:val="single" w:sz="4" w:space="0" w:color="auto"/>
              <w:right w:val="single" w:sz="4" w:space="0" w:color="auto"/>
            </w:tcBorders>
            <w:shd w:val="clear" w:color="auto" w:fill="auto"/>
            <w:noWrap/>
            <w:hideMark/>
          </w:tcPr>
          <w:p w14:paraId="29A4DB9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225 792 618</w:t>
            </w:r>
          </w:p>
          <w:p w14:paraId="3487F549" w14:textId="77777777" w:rsidR="001E3C1A" w:rsidRPr="001E3C1A" w:rsidRDefault="001E3C1A" w:rsidP="001E3C1A">
            <w:pPr>
              <w:rPr>
                <w:rFonts w:eastAsia="PMingLiU"/>
                <w:sz w:val="16"/>
                <w:szCs w:val="16"/>
                <w:lang w:eastAsia="en-US"/>
              </w:rPr>
            </w:pPr>
          </w:p>
        </w:tc>
        <w:tc>
          <w:tcPr>
            <w:tcW w:w="561" w:type="dxa"/>
            <w:tcBorders>
              <w:top w:val="nil"/>
              <w:left w:val="nil"/>
              <w:bottom w:val="single" w:sz="4" w:space="0" w:color="auto"/>
              <w:right w:val="single" w:sz="4" w:space="0" w:color="auto"/>
            </w:tcBorders>
            <w:shd w:val="clear" w:color="auto" w:fill="auto"/>
            <w:noWrap/>
            <w:hideMark/>
          </w:tcPr>
          <w:p w14:paraId="5ED9C06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62B7ACF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3B73C01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180 160 490</w:t>
            </w:r>
          </w:p>
          <w:p w14:paraId="629C56CB"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22BA84F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11 763 234</w:t>
            </w:r>
          </w:p>
        </w:tc>
        <w:tc>
          <w:tcPr>
            <w:tcW w:w="522" w:type="dxa"/>
            <w:tcBorders>
              <w:top w:val="nil"/>
              <w:left w:val="nil"/>
              <w:bottom w:val="single" w:sz="4" w:space="0" w:color="auto"/>
              <w:right w:val="single" w:sz="4" w:space="0" w:color="auto"/>
            </w:tcBorders>
            <w:shd w:val="clear" w:color="auto" w:fill="auto"/>
            <w:noWrap/>
            <w:hideMark/>
          </w:tcPr>
          <w:p w14:paraId="688AA0D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7F421DF2" w14:textId="77777777" w:rsidTr="001E3C1A">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729EA12D" w14:textId="77777777" w:rsidR="001E3C1A" w:rsidRPr="001E3C1A" w:rsidRDefault="001E3C1A" w:rsidP="001E3C1A">
            <w:pPr>
              <w:jc w:val="center"/>
              <w:rPr>
                <w:sz w:val="16"/>
                <w:szCs w:val="16"/>
              </w:rPr>
            </w:pPr>
            <w:r w:rsidRPr="001E3C1A">
              <w:rPr>
                <w:sz w:val="16"/>
                <w:szCs w:val="16"/>
              </w:rPr>
              <w:t>61</w:t>
            </w:r>
          </w:p>
        </w:tc>
        <w:tc>
          <w:tcPr>
            <w:tcW w:w="1105" w:type="dxa"/>
            <w:tcBorders>
              <w:top w:val="nil"/>
              <w:left w:val="nil"/>
              <w:bottom w:val="single" w:sz="4" w:space="0" w:color="auto"/>
              <w:right w:val="single" w:sz="4" w:space="0" w:color="auto"/>
            </w:tcBorders>
            <w:shd w:val="clear" w:color="auto" w:fill="auto"/>
            <w:hideMark/>
          </w:tcPr>
          <w:p w14:paraId="4A9A3ACD" w14:textId="77777777" w:rsidR="001E3C1A" w:rsidRPr="001E3C1A" w:rsidRDefault="001E3C1A" w:rsidP="001E3C1A">
            <w:pPr>
              <w:rPr>
                <w:sz w:val="16"/>
                <w:szCs w:val="16"/>
              </w:rPr>
            </w:pPr>
            <w:r w:rsidRPr="001E3C1A">
              <w:rPr>
                <w:sz w:val="16"/>
                <w:szCs w:val="16"/>
              </w:rPr>
              <w:t>6. Ilgtspējīga transporta sistēma</w:t>
            </w:r>
          </w:p>
        </w:tc>
        <w:tc>
          <w:tcPr>
            <w:tcW w:w="700" w:type="dxa"/>
            <w:tcBorders>
              <w:top w:val="nil"/>
              <w:left w:val="nil"/>
              <w:bottom w:val="single" w:sz="4" w:space="0" w:color="auto"/>
              <w:right w:val="single" w:sz="4" w:space="0" w:color="auto"/>
            </w:tcBorders>
            <w:shd w:val="clear" w:color="auto" w:fill="auto"/>
            <w:hideMark/>
          </w:tcPr>
          <w:p w14:paraId="19CEA344"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275A248C"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4838D53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277 032 428</w:t>
            </w:r>
          </w:p>
        </w:tc>
        <w:tc>
          <w:tcPr>
            <w:tcW w:w="1276" w:type="dxa"/>
            <w:tcBorders>
              <w:top w:val="nil"/>
              <w:left w:val="nil"/>
              <w:bottom w:val="single" w:sz="4" w:space="0" w:color="auto"/>
              <w:right w:val="single" w:sz="4" w:space="0" w:color="auto"/>
            </w:tcBorders>
            <w:shd w:val="clear" w:color="auto" w:fill="auto"/>
            <w:noWrap/>
            <w:hideMark/>
          </w:tcPr>
          <w:p w14:paraId="47588E5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235 477 563</w:t>
            </w:r>
          </w:p>
        </w:tc>
        <w:tc>
          <w:tcPr>
            <w:tcW w:w="1325" w:type="dxa"/>
            <w:tcBorders>
              <w:top w:val="nil"/>
              <w:left w:val="nil"/>
              <w:bottom w:val="single" w:sz="4" w:space="0" w:color="auto"/>
              <w:right w:val="single" w:sz="4" w:space="0" w:color="auto"/>
            </w:tcBorders>
            <w:shd w:val="clear" w:color="auto" w:fill="auto"/>
            <w:noWrap/>
            <w:hideMark/>
          </w:tcPr>
          <w:p w14:paraId="2B58DCD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41 554 865</w:t>
            </w:r>
          </w:p>
        </w:tc>
        <w:tc>
          <w:tcPr>
            <w:tcW w:w="1134" w:type="dxa"/>
            <w:tcBorders>
              <w:top w:val="nil"/>
              <w:left w:val="nil"/>
              <w:bottom w:val="single" w:sz="4" w:space="0" w:color="auto"/>
              <w:right w:val="single" w:sz="4" w:space="0" w:color="auto"/>
            </w:tcBorders>
            <w:shd w:val="clear" w:color="auto" w:fill="auto"/>
            <w:noWrap/>
            <w:hideMark/>
          </w:tcPr>
          <w:p w14:paraId="0B1D2A6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41 554 865</w:t>
            </w:r>
          </w:p>
        </w:tc>
        <w:tc>
          <w:tcPr>
            <w:tcW w:w="1134" w:type="dxa"/>
            <w:tcBorders>
              <w:top w:val="nil"/>
              <w:left w:val="nil"/>
              <w:bottom w:val="single" w:sz="4" w:space="0" w:color="auto"/>
              <w:right w:val="single" w:sz="4" w:space="0" w:color="auto"/>
            </w:tcBorders>
            <w:shd w:val="clear" w:color="auto" w:fill="auto"/>
            <w:noWrap/>
            <w:hideMark/>
          </w:tcPr>
          <w:p w14:paraId="78EF91E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19BCE30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277 032 428</w:t>
            </w:r>
          </w:p>
        </w:tc>
        <w:tc>
          <w:tcPr>
            <w:tcW w:w="561" w:type="dxa"/>
            <w:tcBorders>
              <w:top w:val="nil"/>
              <w:left w:val="nil"/>
              <w:bottom w:val="single" w:sz="4" w:space="0" w:color="auto"/>
              <w:right w:val="single" w:sz="4" w:space="0" w:color="auto"/>
            </w:tcBorders>
            <w:shd w:val="clear" w:color="auto" w:fill="auto"/>
            <w:noWrap/>
            <w:hideMark/>
          </w:tcPr>
          <w:p w14:paraId="7E5F09B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1F04A0D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0F9A957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221 114 552</w:t>
            </w:r>
          </w:p>
        </w:tc>
        <w:tc>
          <w:tcPr>
            <w:tcW w:w="1418" w:type="dxa"/>
            <w:tcBorders>
              <w:top w:val="nil"/>
              <w:left w:val="nil"/>
              <w:bottom w:val="single" w:sz="4" w:space="0" w:color="auto"/>
              <w:right w:val="single" w:sz="4" w:space="0" w:color="auto"/>
            </w:tcBorders>
            <w:shd w:val="clear" w:color="auto" w:fill="auto"/>
            <w:noWrap/>
            <w:hideMark/>
          </w:tcPr>
          <w:p w14:paraId="3865F09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14 363 011</w:t>
            </w:r>
          </w:p>
        </w:tc>
        <w:tc>
          <w:tcPr>
            <w:tcW w:w="522" w:type="dxa"/>
            <w:tcBorders>
              <w:top w:val="nil"/>
              <w:left w:val="nil"/>
              <w:bottom w:val="single" w:sz="4" w:space="0" w:color="auto"/>
              <w:right w:val="single" w:sz="4" w:space="0" w:color="auto"/>
            </w:tcBorders>
            <w:shd w:val="clear" w:color="auto" w:fill="auto"/>
            <w:noWrap/>
            <w:hideMark/>
          </w:tcPr>
          <w:p w14:paraId="39CCC22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78E80554" w14:textId="77777777" w:rsidTr="001E3C1A">
        <w:trPr>
          <w:trHeight w:val="1104"/>
        </w:trPr>
        <w:tc>
          <w:tcPr>
            <w:tcW w:w="449" w:type="dxa"/>
            <w:tcBorders>
              <w:top w:val="nil"/>
              <w:left w:val="single" w:sz="4" w:space="0" w:color="auto"/>
              <w:bottom w:val="single" w:sz="4" w:space="0" w:color="auto"/>
              <w:right w:val="single" w:sz="4" w:space="0" w:color="auto"/>
            </w:tcBorders>
            <w:shd w:val="clear" w:color="auto" w:fill="auto"/>
            <w:noWrap/>
            <w:hideMark/>
          </w:tcPr>
          <w:p w14:paraId="2683D8CF" w14:textId="77777777" w:rsidR="001E3C1A" w:rsidRPr="001E3C1A" w:rsidRDefault="001E3C1A" w:rsidP="001E3C1A">
            <w:pPr>
              <w:jc w:val="center"/>
              <w:rPr>
                <w:sz w:val="16"/>
                <w:szCs w:val="16"/>
              </w:rPr>
            </w:pPr>
            <w:r w:rsidRPr="001E3C1A">
              <w:rPr>
                <w:sz w:val="16"/>
                <w:szCs w:val="16"/>
              </w:rPr>
              <w:t>62</w:t>
            </w:r>
          </w:p>
        </w:tc>
        <w:tc>
          <w:tcPr>
            <w:tcW w:w="1105" w:type="dxa"/>
            <w:tcBorders>
              <w:top w:val="nil"/>
              <w:left w:val="nil"/>
              <w:bottom w:val="single" w:sz="4" w:space="0" w:color="auto"/>
              <w:right w:val="single" w:sz="4" w:space="0" w:color="auto"/>
            </w:tcBorders>
            <w:shd w:val="clear" w:color="auto" w:fill="auto"/>
            <w:hideMark/>
          </w:tcPr>
          <w:p w14:paraId="2B213579" w14:textId="77777777" w:rsidR="001E3C1A" w:rsidRPr="001E3C1A" w:rsidRDefault="001E3C1A" w:rsidP="001E3C1A">
            <w:pPr>
              <w:rPr>
                <w:sz w:val="16"/>
                <w:szCs w:val="16"/>
              </w:rPr>
            </w:pPr>
            <w:r w:rsidRPr="001E3C1A">
              <w:rPr>
                <w:sz w:val="16"/>
                <w:szCs w:val="16"/>
              </w:rPr>
              <w:t>6. Ilgtspējīga transporta sistēma</w:t>
            </w:r>
          </w:p>
        </w:tc>
        <w:tc>
          <w:tcPr>
            <w:tcW w:w="700" w:type="dxa"/>
            <w:tcBorders>
              <w:top w:val="nil"/>
              <w:left w:val="nil"/>
              <w:bottom w:val="single" w:sz="4" w:space="0" w:color="auto"/>
              <w:right w:val="single" w:sz="4" w:space="0" w:color="auto"/>
            </w:tcBorders>
            <w:shd w:val="clear" w:color="auto" w:fill="auto"/>
            <w:hideMark/>
          </w:tcPr>
          <w:p w14:paraId="340D263E" w14:textId="77777777" w:rsidR="001E3C1A" w:rsidRPr="001E3C1A" w:rsidRDefault="001E3C1A" w:rsidP="001E3C1A">
            <w:pPr>
              <w:rPr>
                <w:sz w:val="16"/>
                <w:szCs w:val="16"/>
              </w:rPr>
            </w:pPr>
            <w:r w:rsidRPr="001E3C1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7780F6B5" w14:textId="77777777" w:rsidR="001E3C1A" w:rsidRPr="001E3C1A" w:rsidRDefault="001E3C1A" w:rsidP="001E3C1A">
            <w:pPr>
              <w:rPr>
                <w:sz w:val="16"/>
                <w:szCs w:val="16"/>
              </w:rPr>
            </w:pPr>
            <w:r w:rsidRPr="001E3C1A">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298563F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757 636 658</w:t>
            </w:r>
          </w:p>
          <w:p w14:paraId="7D587E8C"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46FBCB2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693 722 030</w:t>
            </w:r>
          </w:p>
          <w:p w14:paraId="44AE632D" w14:textId="77777777" w:rsidR="001E3C1A" w:rsidRPr="001E3C1A" w:rsidRDefault="001E3C1A" w:rsidP="001E3C1A">
            <w:pPr>
              <w:rPr>
                <w:rFonts w:eastAsia="PMingLiU"/>
                <w:sz w:val="16"/>
                <w:szCs w:val="16"/>
                <w:lang w:eastAsia="en-US"/>
              </w:rPr>
            </w:pPr>
          </w:p>
        </w:tc>
        <w:tc>
          <w:tcPr>
            <w:tcW w:w="1325" w:type="dxa"/>
            <w:tcBorders>
              <w:top w:val="nil"/>
              <w:left w:val="nil"/>
              <w:bottom w:val="single" w:sz="4" w:space="0" w:color="auto"/>
              <w:right w:val="single" w:sz="4" w:space="0" w:color="auto"/>
            </w:tcBorders>
            <w:shd w:val="clear" w:color="auto" w:fill="auto"/>
            <w:noWrap/>
            <w:hideMark/>
          </w:tcPr>
          <w:p w14:paraId="711F896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122 421 538</w:t>
            </w:r>
          </w:p>
          <w:p w14:paraId="61E7A011"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0DF4900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63 914 628</w:t>
            </w:r>
          </w:p>
        </w:tc>
        <w:tc>
          <w:tcPr>
            <w:tcW w:w="1134" w:type="dxa"/>
            <w:tcBorders>
              <w:top w:val="nil"/>
              <w:left w:val="nil"/>
              <w:bottom w:val="single" w:sz="4" w:space="0" w:color="auto"/>
              <w:right w:val="single" w:sz="4" w:space="0" w:color="auto"/>
            </w:tcBorders>
            <w:shd w:val="clear" w:color="auto" w:fill="auto"/>
            <w:noWrap/>
            <w:hideMark/>
          </w:tcPr>
          <w:p w14:paraId="7A4747C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58 506 910</w:t>
            </w:r>
          </w:p>
          <w:p w14:paraId="1B9A275E" w14:textId="77777777" w:rsidR="001E3C1A" w:rsidRPr="001E3C1A" w:rsidRDefault="001E3C1A" w:rsidP="001E3C1A">
            <w:pPr>
              <w:rPr>
                <w:rFonts w:eastAsia="PMingLiU"/>
                <w:sz w:val="16"/>
                <w:szCs w:val="16"/>
                <w:lang w:eastAsia="en-US"/>
              </w:rPr>
            </w:pPr>
          </w:p>
        </w:tc>
        <w:tc>
          <w:tcPr>
            <w:tcW w:w="1233" w:type="dxa"/>
            <w:tcBorders>
              <w:top w:val="nil"/>
              <w:left w:val="nil"/>
              <w:bottom w:val="single" w:sz="4" w:space="0" w:color="auto"/>
              <w:right w:val="single" w:sz="4" w:space="0" w:color="auto"/>
            </w:tcBorders>
            <w:shd w:val="clear" w:color="auto" w:fill="auto"/>
            <w:noWrap/>
            <w:hideMark/>
          </w:tcPr>
          <w:p w14:paraId="03E4F4E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816 143 568</w:t>
            </w:r>
          </w:p>
          <w:p w14:paraId="0194EF49" w14:textId="77777777" w:rsidR="001E3C1A" w:rsidRPr="001E3C1A" w:rsidRDefault="001E3C1A" w:rsidP="001E3C1A">
            <w:pPr>
              <w:rPr>
                <w:rFonts w:eastAsia="PMingLiU"/>
                <w:sz w:val="16"/>
                <w:szCs w:val="16"/>
                <w:lang w:eastAsia="en-US"/>
              </w:rPr>
            </w:pPr>
          </w:p>
        </w:tc>
        <w:tc>
          <w:tcPr>
            <w:tcW w:w="561" w:type="dxa"/>
            <w:tcBorders>
              <w:top w:val="nil"/>
              <w:left w:val="nil"/>
              <w:bottom w:val="single" w:sz="4" w:space="0" w:color="auto"/>
              <w:right w:val="single" w:sz="4" w:space="0" w:color="auto"/>
            </w:tcBorders>
            <w:shd w:val="clear" w:color="auto" w:fill="auto"/>
            <w:noWrap/>
            <w:hideMark/>
          </w:tcPr>
          <w:p w14:paraId="49AC661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75D4438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6B2FCE4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636 538 996</w:t>
            </w:r>
          </w:p>
          <w:p w14:paraId="2408C4F8"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7F7935D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57 183 034</w:t>
            </w:r>
          </w:p>
          <w:p w14:paraId="6813211D"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hideMark/>
          </w:tcPr>
          <w:p w14:paraId="40EA55B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w:t>
            </w:r>
          </w:p>
        </w:tc>
      </w:tr>
      <w:tr w:rsidR="001E3C1A" w:rsidRPr="001E3C1A" w14:paraId="4EC065E9" w14:textId="77777777" w:rsidTr="001E3C1A">
        <w:trPr>
          <w:trHeight w:val="669"/>
        </w:trPr>
        <w:tc>
          <w:tcPr>
            <w:tcW w:w="449" w:type="dxa"/>
            <w:tcBorders>
              <w:top w:val="nil"/>
              <w:left w:val="single" w:sz="4" w:space="0" w:color="auto"/>
              <w:bottom w:val="single" w:sz="4" w:space="0" w:color="auto"/>
              <w:right w:val="single" w:sz="4" w:space="0" w:color="auto"/>
            </w:tcBorders>
            <w:shd w:val="clear" w:color="auto" w:fill="auto"/>
            <w:noWrap/>
            <w:hideMark/>
          </w:tcPr>
          <w:p w14:paraId="78216744" w14:textId="77777777" w:rsidR="001E3C1A" w:rsidRPr="001E3C1A" w:rsidRDefault="001E3C1A" w:rsidP="001E3C1A">
            <w:pPr>
              <w:jc w:val="center"/>
              <w:rPr>
                <w:sz w:val="16"/>
                <w:szCs w:val="16"/>
              </w:rPr>
            </w:pPr>
            <w:r w:rsidRPr="001E3C1A">
              <w:rPr>
                <w:rFonts w:eastAsia="PMingLiU"/>
                <w:sz w:val="16"/>
                <w:szCs w:val="16"/>
                <w:lang w:eastAsia="en-US"/>
              </w:rPr>
              <w:t>72</w:t>
            </w:r>
          </w:p>
        </w:tc>
        <w:tc>
          <w:tcPr>
            <w:tcW w:w="1105" w:type="dxa"/>
            <w:tcBorders>
              <w:top w:val="nil"/>
              <w:left w:val="nil"/>
              <w:bottom w:val="single" w:sz="4" w:space="0" w:color="auto"/>
              <w:right w:val="single" w:sz="4" w:space="0" w:color="auto"/>
            </w:tcBorders>
            <w:shd w:val="clear" w:color="auto" w:fill="auto"/>
            <w:hideMark/>
          </w:tcPr>
          <w:p w14:paraId="3483905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 Nodarbi-</w:t>
            </w:r>
            <w:proofErr w:type="spellStart"/>
            <w:r w:rsidRPr="001E3C1A">
              <w:rPr>
                <w:rFonts w:eastAsia="PMingLiU"/>
                <w:sz w:val="16"/>
                <w:szCs w:val="16"/>
                <w:lang w:eastAsia="en-US"/>
              </w:rPr>
              <w:t>nātība</w:t>
            </w:r>
            <w:proofErr w:type="spellEnd"/>
            <w:r w:rsidRPr="001E3C1A">
              <w:rPr>
                <w:rFonts w:eastAsia="PMingLiU"/>
                <w:sz w:val="16"/>
                <w:szCs w:val="16"/>
                <w:lang w:eastAsia="en-US"/>
              </w:rPr>
              <w:t xml:space="preserve"> un darbaspēka mobilitāte </w:t>
            </w:r>
          </w:p>
        </w:tc>
        <w:tc>
          <w:tcPr>
            <w:tcW w:w="700" w:type="dxa"/>
            <w:tcBorders>
              <w:top w:val="nil"/>
              <w:left w:val="nil"/>
              <w:bottom w:val="single" w:sz="4" w:space="0" w:color="auto"/>
              <w:right w:val="single" w:sz="4" w:space="0" w:color="auto"/>
            </w:tcBorders>
            <w:shd w:val="clear" w:color="auto" w:fill="auto"/>
            <w:hideMark/>
          </w:tcPr>
          <w:p w14:paraId="364638F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ESF</w:t>
            </w:r>
          </w:p>
        </w:tc>
        <w:tc>
          <w:tcPr>
            <w:tcW w:w="850" w:type="dxa"/>
            <w:tcBorders>
              <w:top w:val="nil"/>
              <w:left w:val="nil"/>
              <w:bottom w:val="single" w:sz="4" w:space="0" w:color="auto"/>
              <w:right w:val="single" w:sz="4" w:space="0" w:color="auto"/>
            </w:tcBorders>
            <w:shd w:val="clear" w:color="auto" w:fill="auto"/>
            <w:hideMark/>
          </w:tcPr>
          <w:p w14:paraId="3F036ABD" w14:textId="77777777" w:rsidR="001E3C1A" w:rsidRPr="001E3C1A" w:rsidRDefault="001E3C1A" w:rsidP="001E3C1A">
            <w:pPr>
              <w:rPr>
                <w:sz w:val="16"/>
                <w:szCs w:val="16"/>
              </w:rPr>
            </w:pPr>
            <w:r w:rsidRPr="001E3C1A">
              <w:rPr>
                <w:rFonts w:eastAsia="PMingLiU"/>
                <w:sz w:val="16"/>
                <w:szCs w:val="16"/>
                <w:lang w:eastAsia="en-US"/>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0122B1C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117 386 362</w:t>
            </w:r>
          </w:p>
        </w:tc>
        <w:tc>
          <w:tcPr>
            <w:tcW w:w="1276" w:type="dxa"/>
            <w:tcBorders>
              <w:top w:val="nil"/>
              <w:left w:val="nil"/>
              <w:bottom w:val="single" w:sz="4" w:space="0" w:color="auto"/>
              <w:right w:val="single" w:sz="4" w:space="0" w:color="auto"/>
            </w:tcBorders>
            <w:shd w:val="clear" w:color="auto" w:fill="auto"/>
            <w:noWrap/>
            <w:hideMark/>
          </w:tcPr>
          <w:p w14:paraId="2B0BB07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101 607 623</w:t>
            </w:r>
          </w:p>
        </w:tc>
        <w:tc>
          <w:tcPr>
            <w:tcW w:w="1325" w:type="dxa"/>
            <w:tcBorders>
              <w:top w:val="nil"/>
              <w:left w:val="nil"/>
              <w:bottom w:val="single" w:sz="4" w:space="0" w:color="auto"/>
              <w:right w:val="single" w:sz="4" w:space="0" w:color="auto"/>
            </w:tcBorders>
            <w:shd w:val="clear" w:color="auto" w:fill="auto"/>
            <w:noWrap/>
            <w:hideMark/>
          </w:tcPr>
          <w:p w14:paraId="7A7E429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17 930 759</w:t>
            </w:r>
          </w:p>
        </w:tc>
        <w:tc>
          <w:tcPr>
            <w:tcW w:w="1134" w:type="dxa"/>
            <w:tcBorders>
              <w:top w:val="nil"/>
              <w:left w:val="nil"/>
              <w:bottom w:val="single" w:sz="4" w:space="0" w:color="auto"/>
              <w:right w:val="single" w:sz="4" w:space="0" w:color="auto"/>
            </w:tcBorders>
            <w:shd w:val="clear" w:color="auto" w:fill="auto"/>
            <w:noWrap/>
          </w:tcPr>
          <w:p w14:paraId="58CC788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15 778 739</w:t>
            </w:r>
          </w:p>
        </w:tc>
        <w:tc>
          <w:tcPr>
            <w:tcW w:w="1134" w:type="dxa"/>
            <w:tcBorders>
              <w:top w:val="nil"/>
              <w:left w:val="nil"/>
              <w:bottom w:val="single" w:sz="4" w:space="0" w:color="auto"/>
              <w:right w:val="single" w:sz="4" w:space="0" w:color="auto"/>
            </w:tcBorders>
            <w:shd w:val="clear" w:color="auto" w:fill="auto"/>
            <w:noWrap/>
            <w:hideMark/>
          </w:tcPr>
          <w:p w14:paraId="3738859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2 152 020</w:t>
            </w:r>
          </w:p>
        </w:tc>
        <w:tc>
          <w:tcPr>
            <w:tcW w:w="1233" w:type="dxa"/>
            <w:tcBorders>
              <w:top w:val="nil"/>
              <w:left w:val="nil"/>
              <w:bottom w:val="single" w:sz="4" w:space="0" w:color="auto"/>
              <w:right w:val="single" w:sz="4" w:space="0" w:color="auto"/>
            </w:tcBorders>
            <w:shd w:val="clear" w:color="auto" w:fill="auto"/>
            <w:noWrap/>
            <w:hideMark/>
          </w:tcPr>
          <w:p w14:paraId="0E6AEF8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119 538 382</w:t>
            </w:r>
          </w:p>
        </w:tc>
        <w:tc>
          <w:tcPr>
            <w:tcW w:w="561" w:type="dxa"/>
            <w:tcBorders>
              <w:top w:val="nil"/>
              <w:left w:val="nil"/>
              <w:bottom w:val="single" w:sz="4" w:space="0" w:color="auto"/>
              <w:right w:val="single" w:sz="4" w:space="0" w:color="auto"/>
            </w:tcBorders>
            <w:shd w:val="clear" w:color="auto" w:fill="auto"/>
            <w:noWrap/>
            <w:hideMark/>
          </w:tcPr>
          <w:p w14:paraId="3774659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076B01C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2F2F8BD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94 633 649</w:t>
            </w:r>
          </w:p>
          <w:p w14:paraId="4E150741"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tcPr>
          <w:p w14:paraId="17C4396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6 973 974</w:t>
            </w:r>
          </w:p>
          <w:p w14:paraId="5DDA263D"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hideMark/>
          </w:tcPr>
          <w:p w14:paraId="14F9D07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w:t>
            </w:r>
          </w:p>
        </w:tc>
      </w:tr>
      <w:tr w:rsidR="001E3C1A" w:rsidRPr="001E3C1A" w14:paraId="0AAED7E7" w14:textId="77777777" w:rsidTr="001E3C1A">
        <w:trPr>
          <w:trHeight w:val="555"/>
        </w:trPr>
        <w:tc>
          <w:tcPr>
            <w:tcW w:w="449" w:type="dxa"/>
            <w:tcBorders>
              <w:top w:val="nil"/>
              <w:left w:val="single" w:sz="4" w:space="0" w:color="auto"/>
              <w:bottom w:val="single" w:sz="4" w:space="0" w:color="auto"/>
              <w:right w:val="single" w:sz="4" w:space="0" w:color="auto"/>
            </w:tcBorders>
            <w:shd w:val="clear" w:color="auto" w:fill="auto"/>
            <w:noWrap/>
            <w:hideMark/>
          </w:tcPr>
          <w:p w14:paraId="46128A50" w14:textId="77777777" w:rsidR="001E3C1A" w:rsidRPr="001E3C1A" w:rsidRDefault="001E3C1A" w:rsidP="001E3C1A">
            <w:pPr>
              <w:jc w:val="center"/>
              <w:rPr>
                <w:sz w:val="16"/>
                <w:szCs w:val="16"/>
              </w:rPr>
            </w:pPr>
            <w:r w:rsidRPr="001E3C1A">
              <w:rPr>
                <w:rFonts w:eastAsia="PMingLiU"/>
                <w:sz w:val="16"/>
                <w:szCs w:val="16"/>
                <w:lang w:eastAsia="en-US"/>
              </w:rPr>
              <w:t>73</w:t>
            </w:r>
          </w:p>
        </w:tc>
        <w:tc>
          <w:tcPr>
            <w:tcW w:w="1105" w:type="dxa"/>
            <w:tcBorders>
              <w:top w:val="nil"/>
              <w:left w:val="nil"/>
              <w:bottom w:val="single" w:sz="4" w:space="0" w:color="auto"/>
              <w:right w:val="single" w:sz="4" w:space="0" w:color="auto"/>
            </w:tcBorders>
            <w:shd w:val="clear" w:color="auto" w:fill="auto"/>
            <w:hideMark/>
          </w:tcPr>
          <w:p w14:paraId="505103C4" w14:textId="77777777" w:rsidR="001E3C1A" w:rsidRPr="001E3C1A" w:rsidRDefault="001E3C1A" w:rsidP="001E3C1A">
            <w:pPr>
              <w:rPr>
                <w:sz w:val="16"/>
                <w:szCs w:val="16"/>
              </w:rPr>
            </w:pPr>
            <w:r w:rsidRPr="001E3C1A">
              <w:rPr>
                <w:rFonts w:eastAsia="PMingLiU"/>
                <w:sz w:val="16"/>
                <w:szCs w:val="16"/>
                <w:lang w:eastAsia="en-US"/>
              </w:rPr>
              <w:t>7. Nodarbi-</w:t>
            </w:r>
            <w:proofErr w:type="spellStart"/>
            <w:r w:rsidRPr="001E3C1A">
              <w:rPr>
                <w:rFonts w:eastAsia="PMingLiU"/>
                <w:sz w:val="16"/>
                <w:szCs w:val="16"/>
                <w:lang w:eastAsia="en-US"/>
              </w:rPr>
              <w:t>nātība</w:t>
            </w:r>
            <w:proofErr w:type="spellEnd"/>
            <w:r w:rsidRPr="001E3C1A">
              <w:rPr>
                <w:rFonts w:eastAsia="PMingLiU"/>
                <w:sz w:val="16"/>
                <w:szCs w:val="16"/>
                <w:lang w:eastAsia="en-US"/>
              </w:rPr>
              <w:t xml:space="preserve"> un darbaspēka mobilitāte </w:t>
            </w:r>
          </w:p>
        </w:tc>
        <w:tc>
          <w:tcPr>
            <w:tcW w:w="700" w:type="dxa"/>
            <w:tcBorders>
              <w:top w:val="nil"/>
              <w:left w:val="nil"/>
              <w:bottom w:val="single" w:sz="4" w:space="0" w:color="auto"/>
              <w:right w:val="single" w:sz="4" w:space="0" w:color="auto"/>
            </w:tcBorders>
            <w:shd w:val="clear" w:color="auto" w:fill="auto"/>
            <w:hideMark/>
          </w:tcPr>
          <w:p w14:paraId="4F0A54D6" w14:textId="77777777" w:rsidR="001E3C1A" w:rsidRPr="001E3C1A" w:rsidRDefault="001E3C1A" w:rsidP="001E3C1A">
            <w:pPr>
              <w:rPr>
                <w:sz w:val="16"/>
                <w:szCs w:val="16"/>
              </w:rPr>
            </w:pPr>
            <w:r w:rsidRPr="001E3C1A">
              <w:rPr>
                <w:rFonts w:eastAsia="PMingLiU"/>
                <w:sz w:val="16"/>
                <w:szCs w:val="16"/>
                <w:lang w:eastAsia="en-US"/>
              </w:rPr>
              <w:t>JNI</w:t>
            </w:r>
          </w:p>
        </w:tc>
        <w:tc>
          <w:tcPr>
            <w:tcW w:w="850" w:type="dxa"/>
            <w:tcBorders>
              <w:top w:val="nil"/>
              <w:left w:val="nil"/>
              <w:bottom w:val="single" w:sz="4" w:space="0" w:color="auto"/>
              <w:right w:val="single" w:sz="4" w:space="0" w:color="auto"/>
            </w:tcBorders>
            <w:shd w:val="clear" w:color="auto" w:fill="auto"/>
            <w:hideMark/>
          </w:tcPr>
          <w:p w14:paraId="5A657F64" w14:textId="77777777" w:rsidR="001E3C1A" w:rsidRPr="001E3C1A" w:rsidRDefault="001E3C1A" w:rsidP="001E3C1A">
            <w:pPr>
              <w:rPr>
                <w:sz w:val="16"/>
                <w:szCs w:val="16"/>
              </w:rPr>
            </w:pPr>
            <w:r w:rsidRPr="001E3C1A">
              <w:rPr>
                <w:rFonts w:eastAsia="PMingLiU"/>
                <w:sz w:val="16"/>
                <w:szCs w:val="16"/>
                <w:lang w:eastAsia="en-US"/>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02D4FD8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58 318 706</w:t>
            </w:r>
          </w:p>
        </w:tc>
        <w:tc>
          <w:tcPr>
            <w:tcW w:w="1276" w:type="dxa"/>
            <w:tcBorders>
              <w:top w:val="nil"/>
              <w:left w:val="nil"/>
              <w:bottom w:val="single" w:sz="4" w:space="0" w:color="auto"/>
              <w:right w:val="single" w:sz="4" w:space="0" w:color="auto"/>
            </w:tcBorders>
            <w:shd w:val="clear" w:color="auto" w:fill="auto"/>
            <w:noWrap/>
            <w:hideMark/>
          </w:tcPr>
          <w:p w14:paraId="400E70C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58 021 278</w:t>
            </w:r>
          </w:p>
        </w:tc>
        <w:tc>
          <w:tcPr>
            <w:tcW w:w="1325" w:type="dxa"/>
            <w:tcBorders>
              <w:top w:val="nil"/>
              <w:left w:val="nil"/>
              <w:bottom w:val="single" w:sz="4" w:space="0" w:color="auto"/>
              <w:right w:val="single" w:sz="4" w:space="0" w:color="auto"/>
            </w:tcBorders>
            <w:shd w:val="clear" w:color="auto" w:fill="auto"/>
            <w:noWrap/>
            <w:hideMark/>
          </w:tcPr>
          <w:p w14:paraId="0509EC4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5 119 526</w:t>
            </w:r>
          </w:p>
        </w:tc>
        <w:tc>
          <w:tcPr>
            <w:tcW w:w="1134" w:type="dxa"/>
            <w:tcBorders>
              <w:top w:val="nil"/>
              <w:left w:val="nil"/>
              <w:bottom w:val="single" w:sz="4" w:space="0" w:color="auto"/>
              <w:right w:val="single" w:sz="4" w:space="0" w:color="auto"/>
            </w:tcBorders>
            <w:shd w:val="clear" w:color="auto" w:fill="auto"/>
            <w:noWrap/>
            <w:hideMark/>
          </w:tcPr>
          <w:p w14:paraId="68BAF43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297 428</w:t>
            </w:r>
          </w:p>
        </w:tc>
        <w:tc>
          <w:tcPr>
            <w:tcW w:w="1134" w:type="dxa"/>
            <w:tcBorders>
              <w:top w:val="nil"/>
              <w:left w:val="nil"/>
              <w:bottom w:val="single" w:sz="4" w:space="0" w:color="auto"/>
              <w:right w:val="single" w:sz="4" w:space="0" w:color="auto"/>
            </w:tcBorders>
            <w:shd w:val="clear" w:color="auto" w:fill="auto"/>
            <w:noWrap/>
            <w:hideMark/>
          </w:tcPr>
          <w:p w14:paraId="67374B8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4 822 098</w:t>
            </w:r>
          </w:p>
        </w:tc>
        <w:tc>
          <w:tcPr>
            <w:tcW w:w="1233" w:type="dxa"/>
            <w:tcBorders>
              <w:top w:val="nil"/>
              <w:left w:val="nil"/>
              <w:bottom w:val="single" w:sz="4" w:space="0" w:color="auto"/>
              <w:right w:val="single" w:sz="4" w:space="0" w:color="auto"/>
            </w:tcBorders>
            <w:shd w:val="clear" w:color="auto" w:fill="auto"/>
            <w:noWrap/>
            <w:hideMark/>
          </w:tcPr>
          <w:p w14:paraId="4F585AD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63 140 804</w:t>
            </w:r>
          </w:p>
        </w:tc>
        <w:tc>
          <w:tcPr>
            <w:tcW w:w="561" w:type="dxa"/>
            <w:tcBorders>
              <w:top w:val="nil"/>
              <w:left w:val="nil"/>
              <w:bottom w:val="single" w:sz="4" w:space="0" w:color="auto"/>
              <w:right w:val="single" w:sz="4" w:space="0" w:color="auto"/>
            </w:tcBorders>
            <w:shd w:val="clear" w:color="auto" w:fill="auto"/>
            <w:noWrap/>
            <w:hideMark/>
          </w:tcPr>
          <w:p w14:paraId="0BA104A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92</w:t>
            </w:r>
          </w:p>
        </w:tc>
        <w:tc>
          <w:tcPr>
            <w:tcW w:w="567" w:type="dxa"/>
            <w:tcBorders>
              <w:top w:val="nil"/>
              <w:left w:val="nil"/>
              <w:bottom w:val="single" w:sz="4" w:space="0" w:color="auto"/>
              <w:right w:val="single" w:sz="4" w:space="0" w:color="auto"/>
            </w:tcBorders>
            <w:shd w:val="clear" w:color="auto" w:fill="auto"/>
            <w:noWrap/>
            <w:hideMark/>
          </w:tcPr>
          <w:p w14:paraId="3B3C56C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14D90D0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58 021 278</w:t>
            </w:r>
          </w:p>
        </w:tc>
        <w:tc>
          <w:tcPr>
            <w:tcW w:w="1418" w:type="dxa"/>
            <w:tcBorders>
              <w:top w:val="nil"/>
              <w:left w:val="nil"/>
              <w:bottom w:val="single" w:sz="4" w:space="0" w:color="auto"/>
              <w:right w:val="single" w:sz="4" w:space="0" w:color="auto"/>
            </w:tcBorders>
            <w:shd w:val="clear" w:color="auto" w:fill="auto"/>
            <w:noWrap/>
            <w:hideMark/>
          </w:tcPr>
          <w:p w14:paraId="65D549A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N/A</w:t>
            </w:r>
          </w:p>
        </w:tc>
        <w:tc>
          <w:tcPr>
            <w:tcW w:w="522" w:type="dxa"/>
            <w:tcBorders>
              <w:top w:val="nil"/>
              <w:left w:val="nil"/>
              <w:bottom w:val="single" w:sz="4" w:space="0" w:color="auto"/>
              <w:right w:val="single" w:sz="4" w:space="0" w:color="auto"/>
            </w:tcBorders>
            <w:shd w:val="clear" w:color="auto" w:fill="auto"/>
            <w:noWrap/>
            <w:hideMark/>
          </w:tcPr>
          <w:p w14:paraId="4277D83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N/A</w:t>
            </w:r>
          </w:p>
        </w:tc>
      </w:tr>
      <w:tr w:rsidR="001E3C1A" w:rsidRPr="001E3C1A" w14:paraId="69A34D93" w14:textId="77777777" w:rsidTr="001E3C1A">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709D808C" w14:textId="77777777" w:rsidR="001E3C1A" w:rsidRPr="001E3C1A" w:rsidRDefault="001E3C1A" w:rsidP="001E3C1A">
            <w:pPr>
              <w:jc w:val="center"/>
              <w:rPr>
                <w:sz w:val="16"/>
                <w:szCs w:val="16"/>
              </w:rPr>
            </w:pPr>
            <w:r w:rsidRPr="001E3C1A">
              <w:rPr>
                <w:sz w:val="16"/>
                <w:szCs w:val="16"/>
              </w:rPr>
              <w:t>81</w:t>
            </w:r>
          </w:p>
        </w:tc>
        <w:tc>
          <w:tcPr>
            <w:tcW w:w="1105" w:type="dxa"/>
            <w:tcBorders>
              <w:top w:val="nil"/>
              <w:left w:val="nil"/>
              <w:bottom w:val="single" w:sz="4" w:space="0" w:color="auto"/>
              <w:right w:val="single" w:sz="4" w:space="0" w:color="auto"/>
            </w:tcBorders>
            <w:shd w:val="clear" w:color="auto" w:fill="auto"/>
            <w:hideMark/>
          </w:tcPr>
          <w:p w14:paraId="65596D93" w14:textId="77777777" w:rsidR="001E3C1A" w:rsidRPr="001E3C1A" w:rsidRDefault="001E3C1A" w:rsidP="001E3C1A">
            <w:pPr>
              <w:rPr>
                <w:sz w:val="16"/>
                <w:szCs w:val="16"/>
              </w:rPr>
            </w:pPr>
            <w:r w:rsidRPr="001E3C1A">
              <w:rPr>
                <w:sz w:val="16"/>
                <w:szCs w:val="16"/>
              </w:rPr>
              <w:t>8. Izglītība, prasmes un mūžizglītība</w:t>
            </w:r>
          </w:p>
        </w:tc>
        <w:tc>
          <w:tcPr>
            <w:tcW w:w="700" w:type="dxa"/>
            <w:tcBorders>
              <w:top w:val="nil"/>
              <w:left w:val="nil"/>
              <w:bottom w:val="single" w:sz="4" w:space="0" w:color="auto"/>
              <w:right w:val="single" w:sz="4" w:space="0" w:color="auto"/>
            </w:tcBorders>
            <w:shd w:val="clear" w:color="auto" w:fill="auto"/>
            <w:hideMark/>
          </w:tcPr>
          <w:p w14:paraId="32CD7DD7"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106167FE"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03DF284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320 665 225</w:t>
            </w:r>
          </w:p>
        </w:tc>
        <w:tc>
          <w:tcPr>
            <w:tcW w:w="1276" w:type="dxa"/>
            <w:tcBorders>
              <w:top w:val="nil"/>
              <w:left w:val="nil"/>
              <w:bottom w:val="single" w:sz="4" w:space="0" w:color="auto"/>
              <w:right w:val="single" w:sz="4" w:space="0" w:color="auto"/>
            </w:tcBorders>
            <w:shd w:val="clear" w:color="auto" w:fill="auto"/>
            <w:noWrap/>
            <w:hideMark/>
          </w:tcPr>
          <w:p w14:paraId="231A188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272 565 440</w:t>
            </w:r>
          </w:p>
        </w:tc>
        <w:tc>
          <w:tcPr>
            <w:tcW w:w="1325" w:type="dxa"/>
            <w:tcBorders>
              <w:top w:val="nil"/>
              <w:left w:val="nil"/>
              <w:bottom w:val="single" w:sz="4" w:space="0" w:color="auto"/>
              <w:right w:val="single" w:sz="4" w:space="0" w:color="auto"/>
            </w:tcBorders>
            <w:shd w:val="clear" w:color="auto" w:fill="auto"/>
            <w:noWrap/>
            <w:hideMark/>
          </w:tcPr>
          <w:p w14:paraId="3B2C6F0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48 099 785</w:t>
            </w:r>
          </w:p>
        </w:tc>
        <w:tc>
          <w:tcPr>
            <w:tcW w:w="1134" w:type="dxa"/>
            <w:tcBorders>
              <w:top w:val="nil"/>
              <w:left w:val="nil"/>
              <w:bottom w:val="single" w:sz="4" w:space="0" w:color="auto"/>
              <w:right w:val="single" w:sz="4" w:space="0" w:color="auto"/>
            </w:tcBorders>
            <w:shd w:val="clear" w:color="auto" w:fill="auto"/>
            <w:noWrap/>
            <w:hideMark/>
          </w:tcPr>
          <w:p w14:paraId="32AC33E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48 099 785</w:t>
            </w:r>
          </w:p>
        </w:tc>
        <w:tc>
          <w:tcPr>
            <w:tcW w:w="1134" w:type="dxa"/>
            <w:tcBorders>
              <w:top w:val="nil"/>
              <w:left w:val="nil"/>
              <w:bottom w:val="single" w:sz="4" w:space="0" w:color="auto"/>
              <w:right w:val="single" w:sz="4" w:space="0" w:color="auto"/>
            </w:tcBorders>
            <w:shd w:val="clear" w:color="auto" w:fill="auto"/>
            <w:noWrap/>
            <w:hideMark/>
          </w:tcPr>
          <w:p w14:paraId="13505FB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0D74C2C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320 665 225</w:t>
            </w:r>
          </w:p>
        </w:tc>
        <w:tc>
          <w:tcPr>
            <w:tcW w:w="561" w:type="dxa"/>
            <w:tcBorders>
              <w:top w:val="nil"/>
              <w:left w:val="nil"/>
              <w:bottom w:val="single" w:sz="4" w:space="0" w:color="auto"/>
              <w:right w:val="single" w:sz="4" w:space="0" w:color="auto"/>
            </w:tcBorders>
            <w:shd w:val="clear" w:color="auto" w:fill="auto"/>
            <w:noWrap/>
            <w:hideMark/>
          </w:tcPr>
          <w:p w14:paraId="53620BB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73682BC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7E63F88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255 641 652</w:t>
            </w:r>
          </w:p>
        </w:tc>
        <w:tc>
          <w:tcPr>
            <w:tcW w:w="1418" w:type="dxa"/>
            <w:tcBorders>
              <w:top w:val="nil"/>
              <w:left w:val="nil"/>
              <w:bottom w:val="single" w:sz="4" w:space="0" w:color="auto"/>
              <w:right w:val="single" w:sz="4" w:space="0" w:color="auto"/>
            </w:tcBorders>
            <w:shd w:val="clear" w:color="auto" w:fill="auto"/>
            <w:noWrap/>
            <w:hideMark/>
          </w:tcPr>
          <w:p w14:paraId="5C43779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16 923 788</w:t>
            </w:r>
          </w:p>
        </w:tc>
        <w:tc>
          <w:tcPr>
            <w:tcW w:w="522" w:type="dxa"/>
            <w:tcBorders>
              <w:top w:val="nil"/>
              <w:left w:val="nil"/>
              <w:bottom w:val="single" w:sz="4" w:space="0" w:color="auto"/>
              <w:right w:val="single" w:sz="4" w:space="0" w:color="auto"/>
            </w:tcBorders>
            <w:shd w:val="clear" w:color="auto" w:fill="auto"/>
            <w:noWrap/>
            <w:hideMark/>
          </w:tcPr>
          <w:p w14:paraId="2350B10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1056F0BE" w14:textId="77777777" w:rsidTr="001E3C1A">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38E3F4EB" w14:textId="77777777" w:rsidR="001E3C1A" w:rsidRPr="001E3C1A" w:rsidRDefault="001E3C1A" w:rsidP="001E3C1A">
            <w:pPr>
              <w:jc w:val="center"/>
              <w:rPr>
                <w:sz w:val="16"/>
                <w:szCs w:val="16"/>
              </w:rPr>
            </w:pPr>
            <w:r w:rsidRPr="001E3C1A">
              <w:rPr>
                <w:sz w:val="16"/>
                <w:szCs w:val="16"/>
              </w:rPr>
              <w:t>82</w:t>
            </w:r>
          </w:p>
        </w:tc>
        <w:tc>
          <w:tcPr>
            <w:tcW w:w="1105" w:type="dxa"/>
            <w:tcBorders>
              <w:top w:val="nil"/>
              <w:left w:val="nil"/>
              <w:bottom w:val="single" w:sz="4" w:space="0" w:color="auto"/>
              <w:right w:val="single" w:sz="4" w:space="0" w:color="auto"/>
            </w:tcBorders>
            <w:shd w:val="clear" w:color="auto" w:fill="auto"/>
            <w:hideMark/>
          </w:tcPr>
          <w:p w14:paraId="1C37A028" w14:textId="77777777" w:rsidR="001E3C1A" w:rsidRPr="001E3C1A" w:rsidRDefault="001E3C1A" w:rsidP="001E3C1A">
            <w:pPr>
              <w:rPr>
                <w:sz w:val="16"/>
                <w:szCs w:val="16"/>
              </w:rPr>
            </w:pPr>
            <w:r w:rsidRPr="001E3C1A">
              <w:rPr>
                <w:sz w:val="16"/>
                <w:szCs w:val="16"/>
              </w:rPr>
              <w:t>8. Izglītība, prasmes un mūžizglītība</w:t>
            </w:r>
          </w:p>
        </w:tc>
        <w:tc>
          <w:tcPr>
            <w:tcW w:w="700" w:type="dxa"/>
            <w:tcBorders>
              <w:top w:val="nil"/>
              <w:left w:val="nil"/>
              <w:bottom w:val="single" w:sz="4" w:space="0" w:color="auto"/>
              <w:right w:val="single" w:sz="4" w:space="0" w:color="auto"/>
            </w:tcBorders>
            <w:shd w:val="clear" w:color="auto" w:fill="auto"/>
            <w:hideMark/>
          </w:tcPr>
          <w:p w14:paraId="1D07EEA2" w14:textId="77777777" w:rsidR="001E3C1A" w:rsidRPr="001E3C1A" w:rsidRDefault="001E3C1A" w:rsidP="001E3C1A">
            <w:pPr>
              <w:rPr>
                <w:sz w:val="16"/>
                <w:szCs w:val="16"/>
              </w:rPr>
            </w:pPr>
            <w:r w:rsidRPr="001E3C1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545A76FF"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2D93ECA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xml:space="preserve">295 991 006 </w:t>
            </w:r>
          </w:p>
        </w:tc>
        <w:tc>
          <w:tcPr>
            <w:tcW w:w="1276" w:type="dxa"/>
            <w:tcBorders>
              <w:top w:val="nil"/>
              <w:left w:val="nil"/>
              <w:bottom w:val="single" w:sz="4" w:space="0" w:color="auto"/>
              <w:right w:val="single" w:sz="4" w:space="0" w:color="auto"/>
            </w:tcBorders>
            <w:shd w:val="clear" w:color="auto" w:fill="auto"/>
            <w:noWrap/>
            <w:hideMark/>
          </w:tcPr>
          <w:p w14:paraId="1EEB931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252 647 648</w:t>
            </w:r>
          </w:p>
        </w:tc>
        <w:tc>
          <w:tcPr>
            <w:tcW w:w="1325" w:type="dxa"/>
            <w:tcBorders>
              <w:top w:val="nil"/>
              <w:left w:val="nil"/>
              <w:bottom w:val="single" w:sz="4" w:space="0" w:color="auto"/>
              <w:right w:val="single" w:sz="4" w:space="0" w:color="auto"/>
            </w:tcBorders>
            <w:shd w:val="clear" w:color="auto" w:fill="auto"/>
            <w:noWrap/>
            <w:hideMark/>
          </w:tcPr>
          <w:p w14:paraId="4E76EF4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44 584 884</w:t>
            </w:r>
          </w:p>
        </w:tc>
        <w:tc>
          <w:tcPr>
            <w:tcW w:w="1134" w:type="dxa"/>
            <w:tcBorders>
              <w:top w:val="nil"/>
              <w:left w:val="nil"/>
              <w:bottom w:val="single" w:sz="4" w:space="0" w:color="auto"/>
              <w:right w:val="single" w:sz="4" w:space="0" w:color="auto"/>
            </w:tcBorders>
            <w:shd w:val="clear" w:color="auto" w:fill="auto"/>
            <w:noWrap/>
            <w:hideMark/>
          </w:tcPr>
          <w:p w14:paraId="43C6AF1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xml:space="preserve">43 343 358 </w:t>
            </w:r>
          </w:p>
        </w:tc>
        <w:tc>
          <w:tcPr>
            <w:tcW w:w="1134" w:type="dxa"/>
            <w:tcBorders>
              <w:top w:val="nil"/>
              <w:left w:val="nil"/>
              <w:bottom w:val="single" w:sz="4" w:space="0" w:color="auto"/>
              <w:right w:val="single" w:sz="4" w:space="0" w:color="auto"/>
            </w:tcBorders>
            <w:shd w:val="clear" w:color="auto" w:fill="auto"/>
            <w:noWrap/>
            <w:hideMark/>
          </w:tcPr>
          <w:p w14:paraId="3838E57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1 241 526</w:t>
            </w:r>
          </w:p>
        </w:tc>
        <w:tc>
          <w:tcPr>
            <w:tcW w:w="1233" w:type="dxa"/>
            <w:tcBorders>
              <w:top w:val="nil"/>
              <w:left w:val="nil"/>
              <w:bottom w:val="single" w:sz="4" w:space="0" w:color="auto"/>
              <w:right w:val="single" w:sz="4" w:space="0" w:color="auto"/>
            </w:tcBorders>
            <w:shd w:val="clear" w:color="auto" w:fill="auto"/>
            <w:noWrap/>
            <w:hideMark/>
          </w:tcPr>
          <w:p w14:paraId="79C70E3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297 232 532</w:t>
            </w:r>
          </w:p>
        </w:tc>
        <w:tc>
          <w:tcPr>
            <w:tcW w:w="561" w:type="dxa"/>
            <w:tcBorders>
              <w:top w:val="nil"/>
              <w:left w:val="nil"/>
              <w:bottom w:val="single" w:sz="4" w:space="0" w:color="auto"/>
              <w:right w:val="single" w:sz="4" w:space="0" w:color="auto"/>
            </w:tcBorders>
            <w:shd w:val="clear" w:color="auto" w:fill="auto"/>
            <w:noWrap/>
            <w:hideMark/>
          </w:tcPr>
          <w:p w14:paraId="64786E7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7B322D5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4F0203D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238 173 887</w:t>
            </w:r>
          </w:p>
        </w:tc>
        <w:tc>
          <w:tcPr>
            <w:tcW w:w="1418" w:type="dxa"/>
            <w:tcBorders>
              <w:top w:val="nil"/>
              <w:left w:val="nil"/>
              <w:bottom w:val="single" w:sz="4" w:space="0" w:color="auto"/>
              <w:right w:val="single" w:sz="4" w:space="0" w:color="auto"/>
            </w:tcBorders>
            <w:shd w:val="clear" w:color="auto" w:fill="auto"/>
            <w:noWrap/>
            <w:hideMark/>
          </w:tcPr>
          <w:p w14:paraId="1B5B74B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14 473 761</w:t>
            </w:r>
          </w:p>
        </w:tc>
        <w:tc>
          <w:tcPr>
            <w:tcW w:w="522" w:type="dxa"/>
            <w:tcBorders>
              <w:top w:val="nil"/>
              <w:left w:val="nil"/>
              <w:bottom w:val="single" w:sz="4" w:space="0" w:color="auto"/>
              <w:right w:val="single" w:sz="4" w:space="0" w:color="auto"/>
            </w:tcBorders>
            <w:shd w:val="clear" w:color="auto" w:fill="auto"/>
            <w:noWrap/>
            <w:hideMark/>
          </w:tcPr>
          <w:p w14:paraId="1E99E0E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5746B3A8"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tcPr>
          <w:p w14:paraId="725E5A2C" w14:textId="77777777" w:rsidR="001E3C1A" w:rsidRPr="001E3C1A" w:rsidRDefault="001E3C1A" w:rsidP="001E3C1A">
            <w:pPr>
              <w:jc w:val="center"/>
              <w:rPr>
                <w:sz w:val="16"/>
                <w:szCs w:val="16"/>
              </w:rPr>
            </w:pPr>
            <w:r w:rsidRPr="001E3C1A">
              <w:rPr>
                <w:sz w:val="16"/>
                <w:szCs w:val="16"/>
              </w:rPr>
              <w:lastRenderedPageBreak/>
              <w:t>91</w:t>
            </w:r>
          </w:p>
        </w:tc>
        <w:tc>
          <w:tcPr>
            <w:tcW w:w="1105" w:type="dxa"/>
            <w:tcBorders>
              <w:top w:val="nil"/>
              <w:left w:val="nil"/>
              <w:bottom w:val="single" w:sz="4" w:space="0" w:color="auto"/>
              <w:right w:val="single" w:sz="4" w:space="0" w:color="auto"/>
            </w:tcBorders>
            <w:shd w:val="clear" w:color="auto" w:fill="auto"/>
          </w:tcPr>
          <w:p w14:paraId="28B6502F" w14:textId="77777777" w:rsidR="001E3C1A" w:rsidRPr="001E3C1A" w:rsidRDefault="001E3C1A" w:rsidP="001E3C1A">
            <w:pPr>
              <w:rPr>
                <w:sz w:val="16"/>
                <w:szCs w:val="16"/>
              </w:rPr>
            </w:pPr>
            <w:r w:rsidRPr="001E3C1A">
              <w:rPr>
                <w:sz w:val="16"/>
                <w:szCs w:val="16"/>
              </w:rPr>
              <w:t>9. Sociālā iekļaušana un nabadzības apkarošana</w:t>
            </w:r>
          </w:p>
        </w:tc>
        <w:tc>
          <w:tcPr>
            <w:tcW w:w="700" w:type="dxa"/>
            <w:tcBorders>
              <w:top w:val="nil"/>
              <w:left w:val="nil"/>
              <w:bottom w:val="single" w:sz="4" w:space="0" w:color="auto"/>
              <w:right w:val="single" w:sz="4" w:space="0" w:color="auto"/>
            </w:tcBorders>
            <w:shd w:val="clear" w:color="auto" w:fill="auto"/>
          </w:tcPr>
          <w:p w14:paraId="752EDAD6"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tcPr>
          <w:p w14:paraId="218E33B0"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6761A8C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274 948 728</w:t>
            </w:r>
          </w:p>
        </w:tc>
        <w:tc>
          <w:tcPr>
            <w:tcW w:w="1276" w:type="dxa"/>
            <w:tcBorders>
              <w:top w:val="nil"/>
              <w:left w:val="nil"/>
              <w:bottom w:val="single" w:sz="4" w:space="0" w:color="auto"/>
              <w:right w:val="single" w:sz="4" w:space="0" w:color="auto"/>
            </w:tcBorders>
            <w:shd w:val="clear" w:color="auto" w:fill="auto"/>
            <w:noWrap/>
          </w:tcPr>
          <w:p w14:paraId="28958D5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244 403 886</w:t>
            </w:r>
          </w:p>
        </w:tc>
        <w:tc>
          <w:tcPr>
            <w:tcW w:w="1325" w:type="dxa"/>
            <w:tcBorders>
              <w:top w:val="nil"/>
              <w:left w:val="nil"/>
              <w:bottom w:val="single" w:sz="4" w:space="0" w:color="auto"/>
              <w:right w:val="single" w:sz="4" w:space="0" w:color="auto"/>
            </w:tcBorders>
            <w:shd w:val="clear" w:color="auto" w:fill="auto"/>
            <w:noWrap/>
          </w:tcPr>
          <w:p w14:paraId="0C5C771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43 130 099</w:t>
            </w:r>
          </w:p>
        </w:tc>
        <w:tc>
          <w:tcPr>
            <w:tcW w:w="1134" w:type="dxa"/>
            <w:tcBorders>
              <w:top w:val="nil"/>
              <w:left w:val="nil"/>
              <w:bottom w:val="single" w:sz="4" w:space="0" w:color="auto"/>
              <w:right w:val="single" w:sz="4" w:space="0" w:color="auto"/>
            </w:tcBorders>
            <w:shd w:val="clear" w:color="auto" w:fill="auto"/>
            <w:noWrap/>
          </w:tcPr>
          <w:p w14:paraId="5252369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30 544 842</w:t>
            </w:r>
          </w:p>
        </w:tc>
        <w:tc>
          <w:tcPr>
            <w:tcW w:w="1134" w:type="dxa"/>
            <w:tcBorders>
              <w:top w:val="nil"/>
              <w:left w:val="nil"/>
              <w:bottom w:val="single" w:sz="4" w:space="0" w:color="auto"/>
              <w:right w:val="single" w:sz="4" w:space="0" w:color="auto"/>
            </w:tcBorders>
            <w:shd w:val="clear" w:color="auto" w:fill="auto"/>
            <w:noWrap/>
          </w:tcPr>
          <w:p w14:paraId="37058C1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12 585 257</w:t>
            </w:r>
          </w:p>
        </w:tc>
        <w:tc>
          <w:tcPr>
            <w:tcW w:w="1233" w:type="dxa"/>
            <w:tcBorders>
              <w:top w:val="nil"/>
              <w:left w:val="nil"/>
              <w:bottom w:val="single" w:sz="4" w:space="0" w:color="auto"/>
              <w:right w:val="single" w:sz="4" w:space="0" w:color="auto"/>
            </w:tcBorders>
            <w:shd w:val="clear" w:color="auto" w:fill="auto"/>
            <w:noWrap/>
          </w:tcPr>
          <w:p w14:paraId="6ADBEF2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287 533 985</w:t>
            </w:r>
          </w:p>
        </w:tc>
        <w:tc>
          <w:tcPr>
            <w:tcW w:w="561" w:type="dxa"/>
            <w:tcBorders>
              <w:top w:val="nil"/>
              <w:left w:val="nil"/>
              <w:bottom w:val="single" w:sz="4" w:space="0" w:color="auto"/>
              <w:right w:val="single" w:sz="4" w:space="0" w:color="auto"/>
            </w:tcBorders>
            <w:shd w:val="clear" w:color="auto" w:fill="auto"/>
            <w:noWrap/>
          </w:tcPr>
          <w:p w14:paraId="12735A4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tcPr>
          <w:p w14:paraId="6E5A3F6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tcPr>
          <w:p w14:paraId="173F8A2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232 608 782</w:t>
            </w:r>
          </w:p>
          <w:p w14:paraId="7BA36F9A"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tcPr>
          <w:p w14:paraId="47FD4FB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11 795 104</w:t>
            </w:r>
          </w:p>
          <w:p w14:paraId="5BE7371B"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tcPr>
          <w:p w14:paraId="5039DFA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3E05D73E"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tcPr>
          <w:p w14:paraId="4E671CA1" w14:textId="77777777" w:rsidR="001E3C1A" w:rsidRPr="001E3C1A" w:rsidRDefault="001E3C1A" w:rsidP="001E3C1A">
            <w:pPr>
              <w:jc w:val="center"/>
              <w:rPr>
                <w:sz w:val="16"/>
                <w:szCs w:val="16"/>
              </w:rPr>
            </w:pPr>
            <w:r w:rsidRPr="001E3C1A">
              <w:rPr>
                <w:sz w:val="16"/>
                <w:szCs w:val="16"/>
              </w:rPr>
              <w:t>92</w:t>
            </w:r>
          </w:p>
        </w:tc>
        <w:tc>
          <w:tcPr>
            <w:tcW w:w="1105" w:type="dxa"/>
            <w:tcBorders>
              <w:top w:val="nil"/>
              <w:left w:val="nil"/>
              <w:bottom w:val="single" w:sz="4" w:space="0" w:color="auto"/>
              <w:right w:val="single" w:sz="4" w:space="0" w:color="auto"/>
            </w:tcBorders>
            <w:shd w:val="clear" w:color="auto" w:fill="auto"/>
          </w:tcPr>
          <w:p w14:paraId="64C23C34" w14:textId="77777777" w:rsidR="001E3C1A" w:rsidRPr="001E3C1A" w:rsidRDefault="001E3C1A" w:rsidP="001E3C1A">
            <w:pPr>
              <w:rPr>
                <w:sz w:val="16"/>
                <w:szCs w:val="16"/>
              </w:rPr>
            </w:pPr>
            <w:r w:rsidRPr="001E3C1A">
              <w:rPr>
                <w:sz w:val="16"/>
                <w:szCs w:val="16"/>
              </w:rPr>
              <w:t>9.Sociālā iekļaušana un nabadzības apkarošana</w:t>
            </w:r>
          </w:p>
        </w:tc>
        <w:tc>
          <w:tcPr>
            <w:tcW w:w="700" w:type="dxa"/>
            <w:tcBorders>
              <w:top w:val="nil"/>
              <w:left w:val="nil"/>
              <w:bottom w:val="single" w:sz="4" w:space="0" w:color="auto"/>
              <w:right w:val="single" w:sz="4" w:space="0" w:color="auto"/>
            </w:tcBorders>
            <w:shd w:val="clear" w:color="auto" w:fill="auto"/>
          </w:tcPr>
          <w:p w14:paraId="0A8C906E" w14:textId="77777777" w:rsidR="001E3C1A" w:rsidRPr="001E3C1A" w:rsidRDefault="001E3C1A" w:rsidP="001E3C1A">
            <w:pPr>
              <w:rPr>
                <w:sz w:val="16"/>
                <w:szCs w:val="16"/>
              </w:rPr>
            </w:pPr>
            <w:r w:rsidRPr="001E3C1A">
              <w:rPr>
                <w:sz w:val="16"/>
                <w:szCs w:val="16"/>
              </w:rPr>
              <w:t>ESF</w:t>
            </w:r>
          </w:p>
        </w:tc>
        <w:tc>
          <w:tcPr>
            <w:tcW w:w="850" w:type="dxa"/>
            <w:tcBorders>
              <w:top w:val="nil"/>
              <w:left w:val="nil"/>
              <w:bottom w:val="single" w:sz="4" w:space="0" w:color="auto"/>
              <w:right w:val="single" w:sz="4" w:space="0" w:color="auto"/>
            </w:tcBorders>
            <w:shd w:val="clear" w:color="auto" w:fill="auto"/>
          </w:tcPr>
          <w:p w14:paraId="4D8D70E6"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tcPr>
          <w:p w14:paraId="4631167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287 848 088</w:t>
            </w:r>
          </w:p>
        </w:tc>
        <w:tc>
          <w:tcPr>
            <w:tcW w:w="1276" w:type="dxa"/>
            <w:tcBorders>
              <w:top w:val="nil"/>
              <w:left w:val="nil"/>
              <w:bottom w:val="single" w:sz="4" w:space="0" w:color="auto"/>
              <w:right w:val="single" w:sz="4" w:space="0" w:color="auto"/>
            </w:tcBorders>
            <w:shd w:val="clear" w:color="auto" w:fill="auto"/>
            <w:noWrap/>
          </w:tcPr>
          <w:p w14:paraId="64370D0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254 219 018</w:t>
            </w:r>
          </w:p>
        </w:tc>
        <w:tc>
          <w:tcPr>
            <w:tcW w:w="1325" w:type="dxa"/>
            <w:tcBorders>
              <w:top w:val="nil"/>
              <w:left w:val="nil"/>
              <w:bottom w:val="single" w:sz="4" w:space="0" w:color="auto"/>
              <w:right w:val="single" w:sz="4" w:space="0" w:color="auto"/>
            </w:tcBorders>
            <w:shd w:val="clear" w:color="auto" w:fill="auto"/>
            <w:noWrap/>
          </w:tcPr>
          <w:p w14:paraId="2EFB717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44 862 184</w:t>
            </w:r>
          </w:p>
        </w:tc>
        <w:tc>
          <w:tcPr>
            <w:tcW w:w="1134" w:type="dxa"/>
            <w:tcBorders>
              <w:top w:val="nil"/>
              <w:left w:val="nil"/>
              <w:bottom w:val="single" w:sz="4" w:space="0" w:color="auto"/>
              <w:right w:val="single" w:sz="4" w:space="0" w:color="auto"/>
            </w:tcBorders>
            <w:shd w:val="clear" w:color="auto" w:fill="auto"/>
            <w:noWrap/>
          </w:tcPr>
          <w:p w14:paraId="7F3C338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33 629 070</w:t>
            </w:r>
          </w:p>
        </w:tc>
        <w:tc>
          <w:tcPr>
            <w:tcW w:w="1134" w:type="dxa"/>
            <w:tcBorders>
              <w:top w:val="nil"/>
              <w:left w:val="nil"/>
              <w:bottom w:val="single" w:sz="4" w:space="0" w:color="auto"/>
              <w:right w:val="single" w:sz="4" w:space="0" w:color="auto"/>
            </w:tcBorders>
            <w:shd w:val="clear" w:color="auto" w:fill="auto"/>
            <w:noWrap/>
          </w:tcPr>
          <w:p w14:paraId="43927BD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11 233 114</w:t>
            </w:r>
          </w:p>
        </w:tc>
        <w:tc>
          <w:tcPr>
            <w:tcW w:w="1233" w:type="dxa"/>
            <w:tcBorders>
              <w:top w:val="nil"/>
              <w:left w:val="nil"/>
              <w:bottom w:val="single" w:sz="4" w:space="0" w:color="auto"/>
              <w:right w:val="single" w:sz="4" w:space="0" w:color="auto"/>
            </w:tcBorders>
            <w:shd w:val="clear" w:color="auto" w:fill="auto"/>
            <w:noWrap/>
          </w:tcPr>
          <w:p w14:paraId="65A5DC3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299 081 202</w:t>
            </w:r>
          </w:p>
        </w:tc>
        <w:tc>
          <w:tcPr>
            <w:tcW w:w="561" w:type="dxa"/>
            <w:tcBorders>
              <w:top w:val="nil"/>
              <w:left w:val="nil"/>
              <w:bottom w:val="single" w:sz="4" w:space="0" w:color="auto"/>
              <w:right w:val="single" w:sz="4" w:space="0" w:color="auto"/>
            </w:tcBorders>
            <w:shd w:val="clear" w:color="auto" w:fill="auto"/>
            <w:noWrap/>
          </w:tcPr>
          <w:p w14:paraId="26FE268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tcPr>
          <w:p w14:paraId="7F18451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tcPr>
          <w:p w14:paraId="611F1A2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240 217 339</w:t>
            </w:r>
          </w:p>
          <w:p w14:paraId="013A6C96"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tcPr>
          <w:p w14:paraId="39646EF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14 001 679</w:t>
            </w:r>
          </w:p>
          <w:p w14:paraId="5D02B81A"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cBorders>
            <w:shd w:val="clear" w:color="auto" w:fill="auto"/>
            <w:noWrap/>
          </w:tcPr>
          <w:p w14:paraId="4C5D9AB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w:t>
            </w:r>
          </w:p>
        </w:tc>
      </w:tr>
      <w:tr w:rsidR="001E3C1A" w:rsidRPr="001E3C1A" w14:paraId="2FBE0C6D"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011F412A" w14:textId="77777777" w:rsidR="001E3C1A" w:rsidRPr="001E3C1A" w:rsidRDefault="001E3C1A" w:rsidP="001E3C1A">
            <w:pPr>
              <w:jc w:val="center"/>
              <w:rPr>
                <w:sz w:val="16"/>
                <w:szCs w:val="16"/>
              </w:rPr>
            </w:pPr>
            <w:r w:rsidRPr="001E3C1A">
              <w:rPr>
                <w:sz w:val="16"/>
                <w:szCs w:val="16"/>
              </w:rPr>
              <w:t>10</w:t>
            </w:r>
          </w:p>
        </w:tc>
        <w:tc>
          <w:tcPr>
            <w:tcW w:w="1105" w:type="dxa"/>
            <w:tcBorders>
              <w:top w:val="nil"/>
              <w:left w:val="nil"/>
              <w:bottom w:val="single" w:sz="4" w:space="0" w:color="auto"/>
              <w:right w:val="single" w:sz="4" w:space="0" w:color="auto"/>
            </w:tcBorders>
            <w:shd w:val="clear" w:color="auto" w:fill="auto"/>
            <w:hideMark/>
          </w:tcPr>
          <w:p w14:paraId="2713A15B" w14:textId="77777777" w:rsidR="001E3C1A" w:rsidRPr="001E3C1A" w:rsidRDefault="001E3C1A" w:rsidP="001E3C1A">
            <w:pPr>
              <w:rPr>
                <w:sz w:val="16"/>
                <w:szCs w:val="16"/>
              </w:rPr>
            </w:pPr>
            <w:r w:rsidRPr="001E3C1A">
              <w:rPr>
                <w:sz w:val="16"/>
                <w:szCs w:val="16"/>
              </w:rPr>
              <w:t>10. Tehniskā palīdzība “Atbalsts ESF ieviešanai un vadībai”</w:t>
            </w:r>
          </w:p>
        </w:tc>
        <w:tc>
          <w:tcPr>
            <w:tcW w:w="700" w:type="dxa"/>
            <w:tcBorders>
              <w:top w:val="nil"/>
              <w:left w:val="nil"/>
              <w:bottom w:val="single" w:sz="4" w:space="0" w:color="auto"/>
              <w:right w:val="single" w:sz="4" w:space="0" w:color="auto"/>
            </w:tcBorders>
            <w:shd w:val="clear" w:color="auto" w:fill="auto"/>
            <w:hideMark/>
          </w:tcPr>
          <w:p w14:paraId="3721E345" w14:textId="77777777" w:rsidR="001E3C1A" w:rsidRPr="001E3C1A" w:rsidRDefault="001E3C1A" w:rsidP="001E3C1A">
            <w:pPr>
              <w:rPr>
                <w:sz w:val="16"/>
                <w:szCs w:val="16"/>
              </w:rPr>
            </w:pPr>
            <w:r w:rsidRPr="001E3C1A">
              <w:rPr>
                <w:sz w:val="16"/>
                <w:szCs w:val="16"/>
              </w:rPr>
              <w:t>ESF</w:t>
            </w:r>
          </w:p>
        </w:tc>
        <w:tc>
          <w:tcPr>
            <w:tcW w:w="850" w:type="dxa"/>
            <w:tcBorders>
              <w:top w:val="nil"/>
              <w:left w:val="nil"/>
              <w:bottom w:val="single" w:sz="4" w:space="0" w:color="auto"/>
              <w:right w:val="single" w:sz="4" w:space="0" w:color="auto"/>
            </w:tcBorders>
            <w:shd w:val="clear" w:color="auto" w:fill="auto"/>
            <w:hideMark/>
          </w:tcPr>
          <w:p w14:paraId="2A18B0C9"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1042E19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25 200 048</w:t>
            </w:r>
          </w:p>
        </w:tc>
        <w:tc>
          <w:tcPr>
            <w:tcW w:w="1276" w:type="dxa"/>
            <w:tcBorders>
              <w:top w:val="nil"/>
              <w:left w:val="nil"/>
              <w:bottom w:val="single" w:sz="4" w:space="0" w:color="auto"/>
              <w:right w:val="single" w:sz="4" w:space="0" w:color="auto"/>
            </w:tcBorders>
            <w:shd w:val="clear" w:color="auto" w:fill="auto"/>
            <w:noWrap/>
            <w:hideMark/>
          </w:tcPr>
          <w:p w14:paraId="70D53E2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21 420 040</w:t>
            </w:r>
          </w:p>
        </w:tc>
        <w:tc>
          <w:tcPr>
            <w:tcW w:w="1325" w:type="dxa"/>
            <w:tcBorders>
              <w:top w:val="nil"/>
              <w:left w:val="nil"/>
              <w:bottom w:val="single" w:sz="4" w:space="0" w:color="auto"/>
              <w:right w:val="single" w:sz="4" w:space="0" w:color="auto"/>
            </w:tcBorders>
            <w:shd w:val="clear" w:color="auto" w:fill="auto"/>
            <w:noWrap/>
            <w:hideMark/>
          </w:tcPr>
          <w:p w14:paraId="3FBDAE3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3 780 008</w:t>
            </w:r>
          </w:p>
        </w:tc>
        <w:tc>
          <w:tcPr>
            <w:tcW w:w="1134" w:type="dxa"/>
            <w:tcBorders>
              <w:top w:val="nil"/>
              <w:left w:val="nil"/>
              <w:bottom w:val="single" w:sz="4" w:space="0" w:color="auto"/>
              <w:right w:val="single" w:sz="4" w:space="0" w:color="auto"/>
            </w:tcBorders>
            <w:shd w:val="clear" w:color="auto" w:fill="auto"/>
            <w:noWrap/>
            <w:hideMark/>
          </w:tcPr>
          <w:p w14:paraId="6AD1443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3 780 008</w:t>
            </w:r>
          </w:p>
        </w:tc>
        <w:tc>
          <w:tcPr>
            <w:tcW w:w="1134" w:type="dxa"/>
            <w:tcBorders>
              <w:top w:val="nil"/>
              <w:left w:val="nil"/>
              <w:bottom w:val="single" w:sz="4" w:space="0" w:color="auto"/>
              <w:right w:val="single" w:sz="4" w:space="0" w:color="auto"/>
            </w:tcBorders>
            <w:shd w:val="clear" w:color="auto" w:fill="auto"/>
            <w:noWrap/>
            <w:hideMark/>
          </w:tcPr>
          <w:p w14:paraId="7933538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4117BEE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25 200 048</w:t>
            </w:r>
          </w:p>
        </w:tc>
        <w:tc>
          <w:tcPr>
            <w:tcW w:w="561" w:type="dxa"/>
            <w:tcBorders>
              <w:top w:val="nil"/>
              <w:left w:val="nil"/>
              <w:bottom w:val="single" w:sz="4" w:space="0" w:color="auto"/>
              <w:right w:val="single" w:sz="4" w:space="0" w:color="auto"/>
            </w:tcBorders>
            <w:shd w:val="clear" w:color="auto" w:fill="auto"/>
            <w:noWrap/>
            <w:hideMark/>
          </w:tcPr>
          <w:p w14:paraId="4703769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6AE8599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6EC0CEB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21 420 040</w:t>
            </w:r>
          </w:p>
        </w:tc>
        <w:tc>
          <w:tcPr>
            <w:tcW w:w="1418" w:type="dxa"/>
            <w:tcBorders>
              <w:top w:val="nil"/>
              <w:left w:val="nil"/>
              <w:bottom w:val="single" w:sz="4" w:space="0" w:color="auto"/>
              <w:right w:val="single" w:sz="4" w:space="0" w:color="auto"/>
            </w:tcBorders>
            <w:shd w:val="clear" w:color="auto" w:fill="auto"/>
            <w:noWrap/>
            <w:hideMark/>
          </w:tcPr>
          <w:p w14:paraId="75C62CF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522" w:type="dxa"/>
            <w:tcBorders>
              <w:top w:val="nil"/>
              <w:left w:val="nil"/>
              <w:bottom w:val="single" w:sz="4" w:space="0" w:color="auto"/>
              <w:right w:val="single" w:sz="4" w:space="0" w:color="auto"/>
            </w:tcBorders>
            <w:shd w:val="clear" w:color="auto" w:fill="auto"/>
            <w:noWrap/>
            <w:hideMark/>
          </w:tcPr>
          <w:p w14:paraId="4EB9249A"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r>
      <w:tr w:rsidR="001E3C1A" w:rsidRPr="001E3C1A" w14:paraId="1F0C636C"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28EF7B54" w14:textId="77777777" w:rsidR="001E3C1A" w:rsidRPr="001E3C1A" w:rsidRDefault="001E3C1A" w:rsidP="001E3C1A">
            <w:pPr>
              <w:jc w:val="center"/>
              <w:rPr>
                <w:sz w:val="16"/>
                <w:szCs w:val="16"/>
              </w:rPr>
            </w:pPr>
            <w:r w:rsidRPr="001E3C1A">
              <w:rPr>
                <w:sz w:val="16"/>
                <w:szCs w:val="16"/>
              </w:rPr>
              <w:t>11</w:t>
            </w:r>
          </w:p>
        </w:tc>
        <w:tc>
          <w:tcPr>
            <w:tcW w:w="1105" w:type="dxa"/>
            <w:tcBorders>
              <w:top w:val="nil"/>
              <w:left w:val="nil"/>
              <w:bottom w:val="single" w:sz="4" w:space="0" w:color="auto"/>
              <w:right w:val="single" w:sz="4" w:space="0" w:color="auto"/>
            </w:tcBorders>
            <w:shd w:val="clear" w:color="auto" w:fill="auto"/>
            <w:hideMark/>
          </w:tcPr>
          <w:p w14:paraId="065B152B" w14:textId="77777777" w:rsidR="001E3C1A" w:rsidRPr="001E3C1A" w:rsidRDefault="001E3C1A" w:rsidP="001E3C1A">
            <w:pPr>
              <w:rPr>
                <w:sz w:val="16"/>
                <w:szCs w:val="16"/>
              </w:rPr>
            </w:pPr>
            <w:r w:rsidRPr="001E3C1A">
              <w:rPr>
                <w:sz w:val="16"/>
                <w:szCs w:val="16"/>
              </w:rPr>
              <w:t>11. Tehniskā palīdzība “Atbalsts ERAF ieviešanai un vadībai”</w:t>
            </w:r>
          </w:p>
        </w:tc>
        <w:tc>
          <w:tcPr>
            <w:tcW w:w="700" w:type="dxa"/>
            <w:tcBorders>
              <w:top w:val="nil"/>
              <w:left w:val="nil"/>
              <w:bottom w:val="single" w:sz="4" w:space="0" w:color="auto"/>
              <w:right w:val="single" w:sz="4" w:space="0" w:color="auto"/>
            </w:tcBorders>
            <w:shd w:val="clear" w:color="auto" w:fill="auto"/>
            <w:hideMark/>
          </w:tcPr>
          <w:p w14:paraId="6F47C951"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30031932"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01EA54E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46 094 769</w:t>
            </w:r>
          </w:p>
        </w:tc>
        <w:tc>
          <w:tcPr>
            <w:tcW w:w="1276" w:type="dxa"/>
            <w:tcBorders>
              <w:top w:val="nil"/>
              <w:left w:val="nil"/>
              <w:bottom w:val="single" w:sz="4" w:space="0" w:color="auto"/>
              <w:right w:val="single" w:sz="4" w:space="0" w:color="auto"/>
            </w:tcBorders>
            <w:shd w:val="clear" w:color="auto" w:fill="auto"/>
            <w:noWrap/>
            <w:hideMark/>
          </w:tcPr>
          <w:p w14:paraId="15C6FAA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39 180 553</w:t>
            </w:r>
          </w:p>
        </w:tc>
        <w:tc>
          <w:tcPr>
            <w:tcW w:w="1325" w:type="dxa"/>
            <w:tcBorders>
              <w:top w:val="nil"/>
              <w:left w:val="nil"/>
              <w:bottom w:val="single" w:sz="4" w:space="0" w:color="auto"/>
              <w:right w:val="single" w:sz="4" w:space="0" w:color="auto"/>
            </w:tcBorders>
            <w:shd w:val="clear" w:color="auto" w:fill="auto"/>
            <w:noWrap/>
            <w:hideMark/>
          </w:tcPr>
          <w:p w14:paraId="0D8BAED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6 914 216</w:t>
            </w:r>
          </w:p>
        </w:tc>
        <w:tc>
          <w:tcPr>
            <w:tcW w:w="1134" w:type="dxa"/>
            <w:tcBorders>
              <w:top w:val="nil"/>
              <w:left w:val="nil"/>
              <w:bottom w:val="single" w:sz="4" w:space="0" w:color="auto"/>
              <w:right w:val="single" w:sz="4" w:space="0" w:color="auto"/>
            </w:tcBorders>
            <w:shd w:val="clear" w:color="auto" w:fill="auto"/>
            <w:noWrap/>
            <w:hideMark/>
          </w:tcPr>
          <w:p w14:paraId="42C05A5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6 914 216</w:t>
            </w:r>
          </w:p>
        </w:tc>
        <w:tc>
          <w:tcPr>
            <w:tcW w:w="1134" w:type="dxa"/>
            <w:tcBorders>
              <w:top w:val="nil"/>
              <w:left w:val="nil"/>
              <w:bottom w:val="single" w:sz="4" w:space="0" w:color="auto"/>
              <w:right w:val="single" w:sz="4" w:space="0" w:color="auto"/>
            </w:tcBorders>
            <w:shd w:val="clear" w:color="auto" w:fill="auto"/>
            <w:noWrap/>
            <w:hideMark/>
          </w:tcPr>
          <w:p w14:paraId="685646F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50EE6F7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46 094 769</w:t>
            </w:r>
          </w:p>
        </w:tc>
        <w:tc>
          <w:tcPr>
            <w:tcW w:w="561" w:type="dxa"/>
            <w:tcBorders>
              <w:top w:val="nil"/>
              <w:left w:val="nil"/>
              <w:bottom w:val="single" w:sz="4" w:space="0" w:color="auto"/>
              <w:right w:val="single" w:sz="4" w:space="0" w:color="auto"/>
            </w:tcBorders>
            <w:shd w:val="clear" w:color="auto" w:fill="auto"/>
            <w:noWrap/>
            <w:hideMark/>
          </w:tcPr>
          <w:p w14:paraId="6637F9D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0C79328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20945B6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39 180 553</w:t>
            </w:r>
          </w:p>
        </w:tc>
        <w:tc>
          <w:tcPr>
            <w:tcW w:w="1418" w:type="dxa"/>
            <w:tcBorders>
              <w:top w:val="nil"/>
              <w:left w:val="nil"/>
              <w:bottom w:val="single" w:sz="4" w:space="0" w:color="auto"/>
              <w:right w:val="single" w:sz="4" w:space="0" w:color="auto"/>
            </w:tcBorders>
            <w:shd w:val="clear" w:color="auto" w:fill="auto"/>
            <w:noWrap/>
            <w:hideMark/>
          </w:tcPr>
          <w:p w14:paraId="7684647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522" w:type="dxa"/>
            <w:tcBorders>
              <w:top w:val="nil"/>
              <w:left w:val="nil"/>
              <w:bottom w:val="single" w:sz="4" w:space="0" w:color="auto"/>
              <w:right w:val="single" w:sz="4" w:space="0" w:color="auto"/>
            </w:tcBorders>
            <w:shd w:val="clear" w:color="auto" w:fill="auto"/>
            <w:noWrap/>
            <w:hideMark/>
          </w:tcPr>
          <w:p w14:paraId="50105EA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r>
      <w:tr w:rsidR="001E3C1A" w:rsidRPr="001E3C1A" w14:paraId="1EEC55E5" w14:textId="77777777" w:rsidTr="001E3C1A">
        <w:trPr>
          <w:trHeight w:val="828"/>
        </w:trPr>
        <w:tc>
          <w:tcPr>
            <w:tcW w:w="449" w:type="dxa"/>
            <w:tcBorders>
              <w:top w:val="nil"/>
              <w:left w:val="single" w:sz="4" w:space="0" w:color="auto"/>
              <w:bottom w:val="single" w:sz="4" w:space="0" w:color="auto"/>
              <w:right w:val="single" w:sz="4" w:space="0" w:color="auto"/>
            </w:tcBorders>
            <w:shd w:val="clear" w:color="auto" w:fill="auto"/>
            <w:noWrap/>
            <w:hideMark/>
          </w:tcPr>
          <w:p w14:paraId="394EDA89" w14:textId="77777777" w:rsidR="001E3C1A" w:rsidRPr="001E3C1A" w:rsidRDefault="001E3C1A" w:rsidP="001E3C1A">
            <w:pPr>
              <w:jc w:val="center"/>
              <w:rPr>
                <w:sz w:val="16"/>
                <w:szCs w:val="16"/>
              </w:rPr>
            </w:pPr>
            <w:r w:rsidRPr="001E3C1A">
              <w:rPr>
                <w:sz w:val="16"/>
                <w:szCs w:val="16"/>
              </w:rPr>
              <w:t>12</w:t>
            </w:r>
          </w:p>
        </w:tc>
        <w:tc>
          <w:tcPr>
            <w:tcW w:w="1105" w:type="dxa"/>
            <w:tcBorders>
              <w:top w:val="nil"/>
              <w:left w:val="nil"/>
              <w:bottom w:val="single" w:sz="4" w:space="0" w:color="auto"/>
              <w:right w:val="single" w:sz="4" w:space="0" w:color="auto"/>
            </w:tcBorders>
            <w:shd w:val="clear" w:color="auto" w:fill="auto"/>
            <w:hideMark/>
          </w:tcPr>
          <w:p w14:paraId="21228B5E" w14:textId="77777777" w:rsidR="001E3C1A" w:rsidRPr="001E3C1A" w:rsidRDefault="001E3C1A" w:rsidP="001E3C1A">
            <w:pPr>
              <w:rPr>
                <w:sz w:val="16"/>
                <w:szCs w:val="16"/>
              </w:rPr>
            </w:pPr>
            <w:r w:rsidRPr="001E3C1A">
              <w:rPr>
                <w:sz w:val="16"/>
                <w:szCs w:val="16"/>
              </w:rPr>
              <w:t>12. Tehniskā palīdzība “Atbalsts KF ieviešanai un vadībai”</w:t>
            </w:r>
          </w:p>
        </w:tc>
        <w:tc>
          <w:tcPr>
            <w:tcW w:w="700" w:type="dxa"/>
            <w:tcBorders>
              <w:top w:val="nil"/>
              <w:left w:val="nil"/>
              <w:bottom w:val="single" w:sz="4" w:space="0" w:color="auto"/>
              <w:right w:val="single" w:sz="4" w:space="0" w:color="auto"/>
            </w:tcBorders>
            <w:shd w:val="clear" w:color="auto" w:fill="auto"/>
            <w:hideMark/>
          </w:tcPr>
          <w:p w14:paraId="45496792" w14:textId="77777777" w:rsidR="001E3C1A" w:rsidRPr="001E3C1A" w:rsidRDefault="001E3C1A" w:rsidP="001E3C1A">
            <w:pPr>
              <w:rPr>
                <w:sz w:val="16"/>
                <w:szCs w:val="16"/>
              </w:rPr>
            </w:pPr>
            <w:r w:rsidRPr="001E3C1A">
              <w:rPr>
                <w:sz w:val="16"/>
                <w:szCs w:val="16"/>
              </w:rPr>
              <w:t>KF</w:t>
            </w:r>
          </w:p>
        </w:tc>
        <w:tc>
          <w:tcPr>
            <w:tcW w:w="850" w:type="dxa"/>
            <w:tcBorders>
              <w:top w:val="nil"/>
              <w:left w:val="nil"/>
              <w:bottom w:val="single" w:sz="4" w:space="0" w:color="auto"/>
              <w:right w:val="single" w:sz="4" w:space="0" w:color="auto"/>
            </w:tcBorders>
            <w:shd w:val="clear" w:color="auto" w:fill="auto"/>
            <w:hideMark/>
          </w:tcPr>
          <w:p w14:paraId="2C171E63" w14:textId="77777777" w:rsidR="001E3C1A" w:rsidRPr="001E3C1A" w:rsidRDefault="001E3C1A" w:rsidP="001E3C1A">
            <w:pPr>
              <w:rPr>
                <w:sz w:val="16"/>
                <w:szCs w:val="16"/>
              </w:rPr>
            </w:pPr>
            <w:r w:rsidRPr="001E3C1A">
              <w:rPr>
                <w:sz w:val="16"/>
                <w:szCs w:val="16"/>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0DF5875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47 900 836</w:t>
            </w:r>
          </w:p>
        </w:tc>
        <w:tc>
          <w:tcPr>
            <w:tcW w:w="1276" w:type="dxa"/>
            <w:tcBorders>
              <w:top w:val="nil"/>
              <w:left w:val="nil"/>
              <w:bottom w:val="single" w:sz="4" w:space="0" w:color="auto"/>
              <w:right w:val="single" w:sz="4" w:space="0" w:color="auto"/>
            </w:tcBorders>
            <w:shd w:val="clear" w:color="auto" w:fill="auto"/>
            <w:noWrap/>
            <w:hideMark/>
          </w:tcPr>
          <w:p w14:paraId="1F560A7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40 715 710</w:t>
            </w:r>
          </w:p>
        </w:tc>
        <w:tc>
          <w:tcPr>
            <w:tcW w:w="1325" w:type="dxa"/>
            <w:tcBorders>
              <w:top w:val="nil"/>
              <w:left w:val="nil"/>
              <w:bottom w:val="single" w:sz="4" w:space="0" w:color="auto"/>
              <w:right w:val="single" w:sz="4" w:space="0" w:color="auto"/>
            </w:tcBorders>
            <w:shd w:val="clear" w:color="auto" w:fill="auto"/>
            <w:noWrap/>
            <w:hideMark/>
          </w:tcPr>
          <w:p w14:paraId="42DC6CB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7 185 126</w:t>
            </w:r>
          </w:p>
        </w:tc>
        <w:tc>
          <w:tcPr>
            <w:tcW w:w="1134" w:type="dxa"/>
            <w:tcBorders>
              <w:top w:val="nil"/>
              <w:left w:val="nil"/>
              <w:bottom w:val="single" w:sz="4" w:space="0" w:color="auto"/>
              <w:right w:val="single" w:sz="4" w:space="0" w:color="auto"/>
            </w:tcBorders>
            <w:shd w:val="clear" w:color="auto" w:fill="auto"/>
            <w:noWrap/>
            <w:hideMark/>
          </w:tcPr>
          <w:p w14:paraId="1D43A17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7 185 126</w:t>
            </w:r>
          </w:p>
        </w:tc>
        <w:tc>
          <w:tcPr>
            <w:tcW w:w="1134" w:type="dxa"/>
            <w:tcBorders>
              <w:top w:val="nil"/>
              <w:left w:val="nil"/>
              <w:bottom w:val="single" w:sz="4" w:space="0" w:color="auto"/>
              <w:right w:val="single" w:sz="4" w:space="0" w:color="auto"/>
            </w:tcBorders>
            <w:shd w:val="clear" w:color="auto" w:fill="auto"/>
            <w:noWrap/>
            <w:hideMark/>
          </w:tcPr>
          <w:p w14:paraId="46971FA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233" w:type="dxa"/>
            <w:tcBorders>
              <w:top w:val="nil"/>
              <w:left w:val="nil"/>
              <w:bottom w:val="single" w:sz="4" w:space="0" w:color="auto"/>
              <w:right w:val="single" w:sz="4" w:space="0" w:color="auto"/>
            </w:tcBorders>
            <w:shd w:val="clear" w:color="auto" w:fill="auto"/>
            <w:noWrap/>
            <w:hideMark/>
          </w:tcPr>
          <w:p w14:paraId="2EA67BC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47 900 836</w:t>
            </w:r>
          </w:p>
        </w:tc>
        <w:tc>
          <w:tcPr>
            <w:tcW w:w="561" w:type="dxa"/>
            <w:tcBorders>
              <w:top w:val="nil"/>
              <w:left w:val="nil"/>
              <w:bottom w:val="single" w:sz="4" w:space="0" w:color="auto"/>
              <w:right w:val="single" w:sz="4" w:space="0" w:color="auto"/>
            </w:tcBorders>
            <w:shd w:val="clear" w:color="auto" w:fill="auto"/>
            <w:noWrap/>
            <w:hideMark/>
          </w:tcPr>
          <w:p w14:paraId="43E72B8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167EAB2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14788C0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40 715 710</w:t>
            </w:r>
          </w:p>
        </w:tc>
        <w:tc>
          <w:tcPr>
            <w:tcW w:w="1418" w:type="dxa"/>
            <w:tcBorders>
              <w:top w:val="nil"/>
              <w:left w:val="nil"/>
              <w:bottom w:val="single" w:sz="4" w:space="0" w:color="auto"/>
              <w:right w:val="single" w:sz="4" w:space="0" w:color="auto"/>
            </w:tcBorders>
            <w:shd w:val="clear" w:color="auto" w:fill="auto"/>
            <w:noWrap/>
            <w:hideMark/>
          </w:tcPr>
          <w:p w14:paraId="6F9FA28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522" w:type="dxa"/>
            <w:tcBorders>
              <w:top w:val="nil"/>
              <w:left w:val="nil"/>
              <w:bottom w:val="single" w:sz="4" w:space="0" w:color="auto"/>
              <w:right w:val="single" w:sz="4" w:space="0" w:color="auto"/>
            </w:tcBorders>
            <w:shd w:val="clear" w:color="auto" w:fill="auto"/>
            <w:noWrap/>
            <w:hideMark/>
          </w:tcPr>
          <w:p w14:paraId="5A2A2C2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r>
      <w:tr w:rsidR="001E3C1A" w:rsidRPr="001E3C1A" w14:paraId="3AF4A4CB" w14:textId="77777777" w:rsidTr="001E3C1A">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6BA7EC7C" w14:textId="77777777" w:rsidR="001E3C1A" w:rsidRPr="001E3C1A" w:rsidRDefault="001E3C1A" w:rsidP="001E3C1A">
            <w:pPr>
              <w:jc w:val="center"/>
              <w:rPr>
                <w:sz w:val="16"/>
                <w:szCs w:val="16"/>
              </w:rPr>
            </w:pPr>
            <w:r w:rsidRPr="001E3C1A">
              <w:rPr>
                <w:sz w:val="16"/>
                <w:szCs w:val="16"/>
              </w:rPr>
              <w:t>0</w:t>
            </w:r>
          </w:p>
        </w:tc>
        <w:tc>
          <w:tcPr>
            <w:tcW w:w="1105" w:type="dxa"/>
            <w:tcBorders>
              <w:top w:val="nil"/>
              <w:left w:val="nil"/>
              <w:bottom w:val="single" w:sz="4" w:space="0" w:color="auto"/>
              <w:right w:val="single" w:sz="4" w:space="0" w:color="auto"/>
            </w:tcBorders>
            <w:shd w:val="clear" w:color="auto" w:fill="auto"/>
            <w:hideMark/>
          </w:tcPr>
          <w:p w14:paraId="24283707" w14:textId="77777777" w:rsidR="001E3C1A" w:rsidRPr="001E3C1A" w:rsidRDefault="001E3C1A" w:rsidP="001E3C1A">
            <w:pPr>
              <w:rPr>
                <w:sz w:val="16"/>
                <w:szCs w:val="16"/>
              </w:rPr>
            </w:pPr>
            <w:r w:rsidRPr="001E3C1A">
              <w:rPr>
                <w:sz w:val="16"/>
                <w:szCs w:val="16"/>
              </w:rPr>
              <w:t>Kopā</w:t>
            </w:r>
          </w:p>
        </w:tc>
        <w:tc>
          <w:tcPr>
            <w:tcW w:w="700" w:type="dxa"/>
            <w:tcBorders>
              <w:top w:val="nil"/>
              <w:left w:val="nil"/>
              <w:bottom w:val="single" w:sz="4" w:space="0" w:color="auto"/>
              <w:right w:val="single" w:sz="4" w:space="0" w:color="auto"/>
            </w:tcBorders>
            <w:shd w:val="clear" w:color="auto" w:fill="auto"/>
            <w:hideMark/>
          </w:tcPr>
          <w:p w14:paraId="35D3C343" w14:textId="77777777" w:rsidR="001E3C1A" w:rsidRPr="001E3C1A" w:rsidRDefault="001E3C1A" w:rsidP="001E3C1A">
            <w:pPr>
              <w:rPr>
                <w:sz w:val="16"/>
                <w:szCs w:val="16"/>
              </w:rPr>
            </w:pPr>
            <w:r w:rsidRPr="001E3C1A">
              <w:rPr>
                <w:sz w:val="16"/>
                <w:szCs w:val="16"/>
              </w:rPr>
              <w:t>ERAF</w:t>
            </w:r>
          </w:p>
        </w:tc>
        <w:tc>
          <w:tcPr>
            <w:tcW w:w="850" w:type="dxa"/>
            <w:tcBorders>
              <w:top w:val="nil"/>
              <w:left w:val="nil"/>
              <w:bottom w:val="single" w:sz="4" w:space="0" w:color="auto"/>
              <w:right w:val="single" w:sz="4" w:space="0" w:color="auto"/>
            </w:tcBorders>
            <w:shd w:val="clear" w:color="auto" w:fill="auto"/>
            <w:hideMark/>
          </w:tcPr>
          <w:p w14:paraId="17F6B244" w14:textId="77777777" w:rsidR="001E3C1A" w:rsidRPr="001E3C1A" w:rsidRDefault="001E3C1A" w:rsidP="001E3C1A">
            <w:pPr>
              <w:rPr>
                <w:sz w:val="16"/>
                <w:szCs w:val="16"/>
              </w:rPr>
            </w:pPr>
            <w:r w:rsidRPr="001E3C1A">
              <w:rPr>
                <w:sz w:val="16"/>
                <w:szCs w:val="16"/>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6E2194C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2 821 183 611</w:t>
            </w:r>
          </w:p>
          <w:p w14:paraId="19554101"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76AB8B8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2 465 883 158</w:t>
            </w:r>
          </w:p>
          <w:p w14:paraId="2E144416" w14:textId="77777777" w:rsidR="001E3C1A" w:rsidRPr="001E3C1A" w:rsidRDefault="001E3C1A" w:rsidP="001E3C1A">
            <w:pPr>
              <w:rPr>
                <w:rFonts w:eastAsia="PMingLiU"/>
                <w:sz w:val="16"/>
                <w:szCs w:val="16"/>
                <w:lang w:eastAsia="en-US"/>
              </w:rPr>
            </w:pPr>
          </w:p>
        </w:tc>
        <w:tc>
          <w:tcPr>
            <w:tcW w:w="1325" w:type="dxa"/>
            <w:tcBorders>
              <w:top w:val="nil"/>
              <w:left w:val="nil"/>
              <w:bottom w:val="single" w:sz="4" w:space="0" w:color="auto"/>
              <w:right w:val="single" w:sz="4" w:space="0" w:color="auto"/>
            </w:tcBorders>
            <w:shd w:val="clear" w:color="auto" w:fill="auto"/>
            <w:noWrap/>
            <w:hideMark/>
          </w:tcPr>
          <w:p w14:paraId="5A84C0A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435 155 867</w:t>
            </w:r>
          </w:p>
          <w:p w14:paraId="31DFBD81"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6F75DAD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355 300 453</w:t>
            </w:r>
          </w:p>
          <w:p w14:paraId="1759A0A2"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64742C9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79 855 414</w:t>
            </w:r>
          </w:p>
          <w:p w14:paraId="57E03AA1" w14:textId="77777777" w:rsidR="001E3C1A" w:rsidRPr="001E3C1A" w:rsidRDefault="001E3C1A" w:rsidP="001E3C1A">
            <w:pPr>
              <w:rPr>
                <w:rFonts w:eastAsia="PMingLiU"/>
                <w:sz w:val="16"/>
                <w:szCs w:val="16"/>
                <w:lang w:eastAsia="en-US"/>
              </w:rPr>
            </w:pPr>
          </w:p>
        </w:tc>
        <w:tc>
          <w:tcPr>
            <w:tcW w:w="1233" w:type="dxa"/>
            <w:tcBorders>
              <w:top w:val="nil"/>
              <w:left w:val="nil"/>
              <w:bottom w:val="single" w:sz="4" w:space="0" w:color="auto"/>
              <w:right w:val="single" w:sz="4" w:space="0" w:color="auto"/>
            </w:tcBorders>
            <w:shd w:val="clear" w:color="auto" w:fill="auto"/>
            <w:noWrap/>
            <w:hideMark/>
          </w:tcPr>
          <w:p w14:paraId="50362A2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2 901 039 025</w:t>
            </w:r>
          </w:p>
          <w:p w14:paraId="48FBD0B7" w14:textId="77777777" w:rsidR="001E3C1A" w:rsidRPr="001E3C1A" w:rsidRDefault="001E3C1A" w:rsidP="001E3C1A">
            <w:pPr>
              <w:rPr>
                <w:rFonts w:eastAsia="PMingLiU"/>
                <w:sz w:val="16"/>
                <w:szCs w:val="16"/>
                <w:lang w:eastAsia="en-US"/>
              </w:rPr>
            </w:pPr>
          </w:p>
        </w:tc>
        <w:tc>
          <w:tcPr>
            <w:tcW w:w="561" w:type="dxa"/>
            <w:tcBorders>
              <w:top w:val="nil"/>
              <w:left w:val="nil"/>
              <w:bottom w:val="single" w:sz="4" w:space="0" w:color="auto"/>
              <w:right w:val="single" w:sz="4" w:space="0" w:color="auto"/>
            </w:tcBorders>
            <w:shd w:val="clear" w:color="auto" w:fill="auto"/>
            <w:noWrap/>
            <w:hideMark/>
          </w:tcPr>
          <w:p w14:paraId="7F82DF4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5ABDC9F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3DF9004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2 321 808 010</w:t>
            </w:r>
          </w:p>
          <w:p w14:paraId="148CD347"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79920DB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144 075 148</w:t>
            </w:r>
          </w:p>
          <w:p w14:paraId="73249418"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D52578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w:t>
            </w:r>
          </w:p>
        </w:tc>
      </w:tr>
      <w:tr w:rsidR="001E3C1A" w:rsidRPr="001E3C1A" w14:paraId="14957121" w14:textId="77777777" w:rsidTr="001E3C1A">
        <w:trPr>
          <w:trHeight w:val="552"/>
        </w:trPr>
        <w:tc>
          <w:tcPr>
            <w:tcW w:w="449" w:type="dxa"/>
            <w:tcBorders>
              <w:top w:val="nil"/>
              <w:left w:val="single" w:sz="4" w:space="0" w:color="auto"/>
              <w:bottom w:val="single" w:sz="4" w:space="0" w:color="auto"/>
              <w:right w:val="single" w:sz="4" w:space="0" w:color="auto"/>
            </w:tcBorders>
            <w:shd w:val="clear" w:color="auto" w:fill="auto"/>
            <w:noWrap/>
            <w:hideMark/>
          </w:tcPr>
          <w:p w14:paraId="5662D5EA" w14:textId="77777777" w:rsidR="001E3C1A" w:rsidRPr="001E3C1A" w:rsidRDefault="001E3C1A" w:rsidP="001E3C1A">
            <w:pPr>
              <w:jc w:val="center"/>
              <w:rPr>
                <w:sz w:val="16"/>
                <w:szCs w:val="16"/>
              </w:rPr>
            </w:pPr>
            <w:r w:rsidRPr="001E3C1A">
              <w:rPr>
                <w:rFonts w:eastAsia="PMingLiU"/>
                <w:sz w:val="16"/>
                <w:szCs w:val="16"/>
                <w:lang w:eastAsia="en-US"/>
              </w:rPr>
              <w:t>0</w:t>
            </w:r>
          </w:p>
        </w:tc>
        <w:tc>
          <w:tcPr>
            <w:tcW w:w="1105" w:type="dxa"/>
            <w:tcBorders>
              <w:top w:val="nil"/>
              <w:left w:val="nil"/>
              <w:bottom w:val="single" w:sz="4" w:space="0" w:color="auto"/>
              <w:right w:val="single" w:sz="4" w:space="0" w:color="auto"/>
            </w:tcBorders>
            <w:shd w:val="clear" w:color="auto" w:fill="auto"/>
            <w:hideMark/>
          </w:tcPr>
          <w:p w14:paraId="28B54781" w14:textId="77777777" w:rsidR="001E3C1A" w:rsidRPr="001E3C1A" w:rsidRDefault="001E3C1A" w:rsidP="001E3C1A">
            <w:pPr>
              <w:rPr>
                <w:sz w:val="16"/>
                <w:szCs w:val="16"/>
              </w:rPr>
            </w:pPr>
            <w:r w:rsidRPr="001E3C1A">
              <w:rPr>
                <w:rFonts w:eastAsia="PMingLiU"/>
                <w:sz w:val="16"/>
                <w:szCs w:val="16"/>
                <w:lang w:eastAsia="en-US"/>
              </w:rPr>
              <w:t>Kopā</w:t>
            </w:r>
          </w:p>
        </w:tc>
        <w:tc>
          <w:tcPr>
            <w:tcW w:w="700" w:type="dxa"/>
            <w:tcBorders>
              <w:top w:val="nil"/>
              <w:left w:val="nil"/>
              <w:bottom w:val="single" w:sz="4" w:space="0" w:color="auto"/>
              <w:right w:val="single" w:sz="4" w:space="0" w:color="auto"/>
            </w:tcBorders>
            <w:shd w:val="clear" w:color="auto" w:fill="auto"/>
            <w:hideMark/>
          </w:tcPr>
          <w:p w14:paraId="4D84DD01" w14:textId="77777777" w:rsidR="001E3C1A" w:rsidRPr="001E3C1A" w:rsidRDefault="001E3C1A" w:rsidP="001E3C1A">
            <w:pPr>
              <w:rPr>
                <w:sz w:val="16"/>
                <w:szCs w:val="16"/>
              </w:rPr>
            </w:pPr>
            <w:r w:rsidRPr="001E3C1A">
              <w:rPr>
                <w:rFonts w:eastAsia="PMingLiU"/>
                <w:sz w:val="16"/>
                <w:szCs w:val="16"/>
                <w:lang w:eastAsia="en-US"/>
              </w:rPr>
              <w:t>ESF</w:t>
            </w:r>
          </w:p>
        </w:tc>
        <w:tc>
          <w:tcPr>
            <w:tcW w:w="850" w:type="dxa"/>
            <w:tcBorders>
              <w:top w:val="nil"/>
              <w:left w:val="nil"/>
              <w:bottom w:val="single" w:sz="4" w:space="0" w:color="auto"/>
              <w:right w:val="single" w:sz="4" w:space="0" w:color="auto"/>
            </w:tcBorders>
            <w:shd w:val="clear" w:color="auto" w:fill="auto"/>
            <w:hideMark/>
          </w:tcPr>
          <w:p w14:paraId="7D1F5197" w14:textId="77777777" w:rsidR="001E3C1A" w:rsidRPr="001E3C1A" w:rsidRDefault="001E3C1A" w:rsidP="001E3C1A">
            <w:pPr>
              <w:rPr>
                <w:sz w:val="16"/>
                <w:szCs w:val="16"/>
              </w:rPr>
            </w:pPr>
            <w:r w:rsidRPr="001E3C1A">
              <w:rPr>
                <w:rFonts w:eastAsia="PMingLiU"/>
                <w:sz w:val="16"/>
                <w:szCs w:val="16"/>
                <w:lang w:eastAsia="en-US"/>
              </w:rPr>
              <w:t>Mazāk attīstīts reģions</w:t>
            </w:r>
          </w:p>
        </w:tc>
        <w:tc>
          <w:tcPr>
            <w:tcW w:w="1173" w:type="dxa"/>
            <w:tcBorders>
              <w:top w:val="nil"/>
              <w:left w:val="single" w:sz="4" w:space="0" w:color="auto"/>
              <w:bottom w:val="single" w:sz="4" w:space="0" w:color="auto"/>
              <w:right w:val="single" w:sz="4" w:space="0" w:color="auto"/>
            </w:tcBorders>
            <w:shd w:val="clear" w:color="auto" w:fill="auto"/>
            <w:noWrap/>
            <w:hideMark/>
          </w:tcPr>
          <w:p w14:paraId="358A131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747 366 513</w:t>
            </w:r>
          </w:p>
        </w:tc>
        <w:tc>
          <w:tcPr>
            <w:tcW w:w="1276" w:type="dxa"/>
            <w:tcBorders>
              <w:top w:val="nil"/>
              <w:left w:val="nil"/>
              <w:bottom w:val="single" w:sz="4" w:space="0" w:color="auto"/>
              <w:right w:val="single" w:sz="4" w:space="0" w:color="auto"/>
            </w:tcBorders>
            <w:shd w:val="clear" w:color="auto" w:fill="auto"/>
            <w:noWrap/>
            <w:hideMark/>
          </w:tcPr>
          <w:p w14:paraId="0D0ABE9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647 694 186</w:t>
            </w:r>
          </w:p>
        </w:tc>
        <w:tc>
          <w:tcPr>
            <w:tcW w:w="1325" w:type="dxa"/>
            <w:tcBorders>
              <w:top w:val="nil"/>
              <w:left w:val="nil"/>
              <w:bottom w:val="single" w:sz="4" w:space="0" w:color="auto"/>
              <w:right w:val="single" w:sz="4" w:space="0" w:color="auto"/>
            </w:tcBorders>
            <w:shd w:val="clear" w:color="auto" w:fill="auto"/>
            <w:noWrap/>
            <w:hideMark/>
          </w:tcPr>
          <w:p w14:paraId="703F201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114 298 987</w:t>
            </w:r>
          </w:p>
        </w:tc>
        <w:tc>
          <w:tcPr>
            <w:tcW w:w="1134" w:type="dxa"/>
            <w:tcBorders>
              <w:top w:val="nil"/>
              <w:left w:val="nil"/>
              <w:bottom w:val="single" w:sz="4" w:space="0" w:color="auto"/>
              <w:right w:val="single" w:sz="4" w:space="0" w:color="auto"/>
            </w:tcBorders>
            <w:shd w:val="clear" w:color="auto" w:fill="auto"/>
            <w:noWrap/>
            <w:hideMark/>
          </w:tcPr>
          <w:p w14:paraId="40BE0B4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99 672 327</w:t>
            </w:r>
          </w:p>
        </w:tc>
        <w:tc>
          <w:tcPr>
            <w:tcW w:w="1134" w:type="dxa"/>
            <w:tcBorders>
              <w:top w:val="nil"/>
              <w:left w:val="nil"/>
              <w:bottom w:val="single" w:sz="4" w:space="0" w:color="auto"/>
              <w:right w:val="single" w:sz="4" w:space="0" w:color="auto"/>
            </w:tcBorders>
            <w:shd w:val="clear" w:color="auto" w:fill="auto"/>
            <w:noWrap/>
            <w:hideMark/>
          </w:tcPr>
          <w:p w14:paraId="55C2D02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14 626 660</w:t>
            </w:r>
          </w:p>
        </w:tc>
        <w:tc>
          <w:tcPr>
            <w:tcW w:w="1233" w:type="dxa"/>
            <w:tcBorders>
              <w:top w:val="nil"/>
              <w:left w:val="nil"/>
              <w:bottom w:val="single" w:sz="4" w:space="0" w:color="auto"/>
              <w:right w:val="single" w:sz="4" w:space="0" w:color="auto"/>
            </w:tcBorders>
            <w:shd w:val="clear" w:color="auto" w:fill="auto"/>
            <w:noWrap/>
            <w:hideMark/>
          </w:tcPr>
          <w:p w14:paraId="2DB80E3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761 993 173</w:t>
            </w:r>
          </w:p>
        </w:tc>
        <w:tc>
          <w:tcPr>
            <w:tcW w:w="561" w:type="dxa"/>
            <w:tcBorders>
              <w:top w:val="nil"/>
              <w:left w:val="nil"/>
              <w:bottom w:val="single" w:sz="4" w:space="0" w:color="auto"/>
              <w:right w:val="single" w:sz="4" w:space="0" w:color="auto"/>
            </w:tcBorders>
            <w:shd w:val="clear" w:color="auto" w:fill="auto"/>
            <w:noWrap/>
            <w:hideMark/>
          </w:tcPr>
          <w:p w14:paraId="0906D1C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65AA07F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4701998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611 121 498</w:t>
            </w:r>
          </w:p>
          <w:p w14:paraId="236BAC5B"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74BFF08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36 572 688</w:t>
            </w:r>
          </w:p>
          <w:p w14:paraId="027A6FB7" w14:textId="77777777" w:rsidR="001E3C1A" w:rsidRPr="001E3C1A" w:rsidRDefault="001E3C1A" w:rsidP="001E3C1A">
            <w:pPr>
              <w:rPr>
                <w:rFonts w:eastAsia="PMingLiU"/>
                <w:sz w:val="16"/>
                <w:szCs w:val="16"/>
                <w:lang w:eastAsia="en-US"/>
              </w:rPr>
            </w:pP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E1C73D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w:t>
            </w:r>
          </w:p>
        </w:tc>
      </w:tr>
      <w:tr w:rsidR="001E3C1A" w:rsidRPr="001E3C1A" w14:paraId="0D8A3054" w14:textId="77777777" w:rsidTr="001E3C1A">
        <w:trPr>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4421BDEE" w14:textId="77777777" w:rsidR="001E3C1A" w:rsidRPr="001E3C1A" w:rsidRDefault="001E3C1A" w:rsidP="001E3C1A">
            <w:pPr>
              <w:jc w:val="center"/>
              <w:rPr>
                <w:sz w:val="16"/>
                <w:szCs w:val="16"/>
              </w:rPr>
            </w:pPr>
            <w:r w:rsidRPr="001E3C1A">
              <w:rPr>
                <w:rFonts w:eastAsia="PMingLiU"/>
                <w:sz w:val="16"/>
                <w:szCs w:val="16"/>
                <w:lang w:eastAsia="en-US"/>
              </w:rPr>
              <w:t>0</w:t>
            </w:r>
          </w:p>
        </w:tc>
        <w:tc>
          <w:tcPr>
            <w:tcW w:w="1105" w:type="dxa"/>
            <w:tcBorders>
              <w:top w:val="nil"/>
              <w:left w:val="nil"/>
              <w:bottom w:val="single" w:sz="4" w:space="0" w:color="auto"/>
              <w:right w:val="single" w:sz="4" w:space="0" w:color="auto"/>
            </w:tcBorders>
            <w:shd w:val="clear" w:color="auto" w:fill="auto"/>
            <w:hideMark/>
          </w:tcPr>
          <w:p w14:paraId="5D801D1D" w14:textId="77777777" w:rsidR="001E3C1A" w:rsidRPr="001E3C1A" w:rsidRDefault="001E3C1A" w:rsidP="001E3C1A">
            <w:pPr>
              <w:rPr>
                <w:sz w:val="16"/>
                <w:szCs w:val="16"/>
              </w:rPr>
            </w:pPr>
            <w:r w:rsidRPr="001E3C1A">
              <w:rPr>
                <w:rFonts w:eastAsia="PMingLiU"/>
                <w:sz w:val="16"/>
                <w:szCs w:val="16"/>
                <w:lang w:eastAsia="en-US"/>
              </w:rPr>
              <w:t>Kopā</w:t>
            </w:r>
          </w:p>
        </w:tc>
        <w:tc>
          <w:tcPr>
            <w:tcW w:w="700" w:type="dxa"/>
            <w:tcBorders>
              <w:top w:val="nil"/>
              <w:left w:val="nil"/>
              <w:bottom w:val="single" w:sz="4" w:space="0" w:color="auto"/>
              <w:right w:val="single" w:sz="4" w:space="0" w:color="auto"/>
            </w:tcBorders>
            <w:shd w:val="clear" w:color="auto" w:fill="auto"/>
            <w:hideMark/>
          </w:tcPr>
          <w:p w14:paraId="16E9D095" w14:textId="77777777" w:rsidR="001E3C1A" w:rsidRPr="001E3C1A" w:rsidRDefault="001E3C1A" w:rsidP="001E3C1A">
            <w:pPr>
              <w:rPr>
                <w:sz w:val="16"/>
                <w:szCs w:val="16"/>
              </w:rPr>
            </w:pPr>
            <w:r w:rsidRPr="001E3C1A">
              <w:rPr>
                <w:rFonts w:eastAsia="PMingLiU"/>
                <w:sz w:val="16"/>
                <w:szCs w:val="16"/>
                <w:lang w:eastAsia="en-US"/>
              </w:rPr>
              <w:t>JNI</w:t>
            </w:r>
          </w:p>
        </w:tc>
        <w:tc>
          <w:tcPr>
            <w:tcW w:w="850" w:type="dxa"/>
            <w:tcBorders>
              <w:top w:val="nil"/>
              <w:left w:val="nil"/>
              <w:bottom w:val="single" w:sz="4" w:space="0" w:color="auto"/>
              <w:right w:val="single" w:sz="4" w:space="0" w:color="auto"/>
            </w:tcBorders>
            <w:shd w:val="clear" w:color="auto" w:fill="auto"/>
            <w:hideMark/>
          </w:tcPr>
          <w:p w14:paraId="22F39EF3" w14:textId="77777777" w:rsidR="001E3C1A" w:rsidRPr="001E3C1A" w:rsidRDefault="001E3C1A" w:rsidP="001E3C1A">
            <w:pPr>
              <w:rPr>
                <w:sz w:val="16"/>
                <w:szCs w:val="16"/>
              </w:rPr>
            </w:pPr>
            <w:r w:rsidRPr="001E3C1A">
              <w:rPr>
                <w:rFonts w:eastAsia="PMingLiU"/>
                <w:sz w:val="16"/>
                <w:szCs w:val="16"/>
                <w:lang w:eastAsia="en-US"/>
              </w:rPr>
              <w:t> </w:t>
            </w:r>
          </w:p>
        </w:tc>
        <w:tc>
          <w:tcPr>
            <w:tcW w:w="1173" w:type="dxa"/>
            <w:tcBorders>
              <w:top w:val="nil"/>
              <w:left w:val="single" w:sz="4" w:space="0" w:color="auto"/>
              <w:bottom w:val="single" w:sz="4" w:space="0" w:color="auto"/>
              <w:right w:val="single" w:sz="4" w:space="0" w:color="auto"/>
            </w:tcBorders>
            <w:shd w:val="clear" w:color="auto" w:fill="auto"/>
            <w:noWrap/>
            <w:hideMark/>
          </w:tcPr>
          <w:p w14:paraId="77259A4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58 318 706</w:t>
            </w:r>
          </w:p>
        </w:tc>
        <w:tc>
          <w:tcPr>
            <w:tcW w:w="1276" w:type="dxa"/>
            <w:tcBorders>
              <w:top w:val="nil"/>
              <w:left w:val="nil"/>
              <w:bottom w:val="single" w:sz="4" w:space="0" w:color="auto"/>
              <w:right w:val="single" w:sz="4" w:space="0" w:color="auto"/>
            </w:tcBorders>
            <w:shd w:val="clear" w:color="auto" w:fill="auto"/>
            <w:noWrap/>
            <w:hideMark/>
          </w:tcPr>
          <w:p w14:paraId="789D8DD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58 021 278</w:t>
            </w:r>
          </w:p>
        </w:tc>
        <w:tc>
          <w:tcPr>
            <w:tcW w:w="1325" w:type="dxa"/>
            <w:tcBorders>
              <w:top w:val="nil"/>
              <w:left w:val="nil"/>
              <w:bottom w:val="single" w:sz="4" w:space="0" w:color="auto"/>
              <w:right w:val="single" w:sz="4" w:space="0" w:color="auto"/>
            </w:tcBorders>
            <w:shd w:val="clear" w:color="auto" w:fill="auto"/>
            <w:noWrap/>
            <w:hideMark/>
          </w:tcPr>
          <w:p w14:paraId="4F57FD9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5 119 526</w:t>
            </w:r>
          </w:p>
        </w:tc>
        <w:tc>
          <w:tcPr>
            <w:tcW w:w="1134" w:type="dxa"/>
            <w:tcBorders>
              <w:top w:val="nil"/>
              <w:left w:val="nil"/>
              <w:bottom w:val="single" w:sz="4" w:space="0" w:color="auto"/>
              <w:right w:val="single" w:sz="4" w:space="0" w:color="auto"/>
            </w:tcBorders>
            <w:shd w:val="clear" w:color="auto" w:fill="auto"/>
            <w:noWrap/>
            <w:hideMark/>
          </w:tcPr>
          <w:p w14:paraId="7DA7C35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297 428</w:t>
            </w:r>
          </w:p>
        </w:tc>
        <w:tc>
          <w:tcPr>
            <w:tcW w:w="1134" w:type="dxa"/>
            <w:tcBorders>
              <w:top w:val="nil"/>
              <w:left w:val="nil"/>
              <w:bottom w:val="single" w:sz="4" w:space="0" w:color="auto"/>
              <w:right w:val="single" w:sz="4" w:space="0" w:color="auto"/>
            </w:tcBorders>
            <w:shd w:val="clear" w:color="auto" w:fill="auto"/>
            <w:noWrap/>
            <w:hideMark/>
          </w:tcPr>
          <w:p w14:paraId="27FE0A1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4 822 098</w:t>
            </w:r>
            <w:r w:rsidRPr="001E3C1A">
              <w:rPr>
                <w:rFonts w:eastAsia="PMingLiU"/>
                <w:sz w:val="16"/>
                <w:szCs w:val="16"/>
                <w:lang w:eastAsia="en-US"/>
              </w:rPr>
              <w:br/>
            </w:r>
          </w:p>
        </w:tc>
        <w:tc>
          <w:tcPr>
            <w:tcW w:w="1233" w:type="dxa"/>
            <w:tcBorders>
              <w:top w:val="nil"/>
              <w:left w:val="nil"/>
              <w:bottom w:val="single" w:sz="4" w:space="0" w:color="auto"/>
              <w:right w:val="single" w:sz="4" w:space="0" w:color="auto"/>
            </w:tcBorders>
            <w:shd w:val="clear" w:color="auto" w:fill="auto"/>
            <w:noWrap/>
            <w:hideMark/>
          </w:tcPr>
          <w:p w14:paraId="57D60FC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63 140 804</w:t>
            </w:r>
          </w:p>
        </w:tc>
        <w:tc>
          <w:tcPr>
            <w:tcW w:w="561" w:type="dxa"/>
            <w:tcBorders>
              <w:top w:val="nil"/>
              <w:left w:val="nil"/>
              <w:bottom w:val="single" w:sz="4" w:space="0" w:color="auto"/>
              <w:right w:val="single" w:sz="4" w:space="0" w:color="auto"/>
            </w:tcBorders>
            <w:shd w:val="clear" w:color="auto" w:fill="auto"/>
            <w:noWrap/>
            <w:hideMark/>
          </w:tcPr>
          <w:p w14:paraId="4A278BE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92</w:t>
            </w:r>
          </w:p>
        </w:tc>
        <w:tc>
          <w:tcPr>
            <w:tcW w:w="567" w:type="dxa"/>
            <w:tcBorders>
              <w:top w:val="nil"/>
              <w:left w:val="nil"/>
              <w:bottom w:val="single" w:sz="4" w:space="0" w:color="auto"/>
              <w:right w:val="single" w:sz="4" w:space="0" w:color="auto"/>
            </w:tcBorders>
            <w:shd w:val="clear" w:color="auto" w:fill="auto"/>
            <w:noWrap/>
            <w:hideMark/>
          </w:tcPr>
          <w:p w14:paraId="6A2ECB2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hideMark/>
          </w:tcPr>
          <w:p w14:paraId="20344D6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58 021 278</w:t>
            </w:r>
          </w:p>
        </w:tc>
        <w:tc>
          <w:tcPr>
            <w:tcW w:w="1418" w:type="dxa"/>
            <w:tcBorders>
              <w:top w:val="nil"/>
              <w:left w:val="nil"/>
              <w:bottom w:val="single" w:sz="4" w:space="0" w:color="auto"/>
              <w:right w:val="single" w:sz="4" w:space="0" w:color="auto"/>
            </w:tcBorders>
            <w:shd w:val="clear" w:color="auto" w:fill="auto"/>
            <w:noWrap/>
            <w:hideMark/>
          </w:tcPr>
          <w:p w14:paraId="118AC8D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447476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w:t>
            </w:r>
          </w:p>
        </w:tc>
      </w:tr>
      <w:tr w:rsidR="001E3C1A" w:rsidRPr="001E3C1A" w14:paraId="4EDC3017" w14:textId="77777777" w:rsidTr="001E3C1A">
        <w:trPr>
          <w:trHeight w:val="288"/>
        </w:trPr>
        <w:tc>
          <w:tcPr>
            <w:tcW w:w="449" w:type="dxa"/>
            <w:tcBorders>
              <w:top w:val="nil"/>
              <w:left w:val="single" w:sz="4" w:space="0" w:color="auto"/>
              <w:bottom w:val="single" w:sz="4" w:space="0" w:color="auto"/>
              <w:right w:val="single" w:sz="4" w:space="0" w:color="auto"/>
            </w:tcBorders>
            <w:shd w:val="clear" w:color="auto" w:fill="auto"/>
            <w:noWrap/>
            <w:hideMark/>
          </w:tcPr>
          <w:p w14:paraId="096CC310" w14:textId="77777777" w:rsidR="001E3C1A" w:rsidRPr="001E3C1A" w:rsidRDefault="001E3C1A" w:rsidP="001E3C1A">
            <w:pPr>
              <w:jc w:val="center"/>
              <w:rPr>
                <w:sz w:val="16"/>
                <w:szCs w:val="16"/>
              </w:rPr>
            </w:pPr>
            <w:r w:rsidRPr="001E3C1A">
              <w:rPr>
                <w:rFonts w:eastAsia="PMingLiU"/>
                <w:sz w:val="16"/>
                <w:szCs w:val="16"/>
                <w:lang w:eastAsia="en-US"/>
              </w:rPr>
              <w:t>0</w:t>
            </w:r>
          </w:p>
        </w:tc>
        <w:tc>
          <w:tcPr>
            <w:tcW w:w="1105" w:type="dxa"/>
            <w:tcBorders>
              <w:top w:val="nil"/>
              <w:left w:val="nil"/>
              <w:bottom w:val="single" w:sz="4" w:space="0" w:color="auto"/>
              <w:right w:val="single" w:sz="4" w:space="0" w:color="auto"/>
            </w:tcBorders>
            <w:shd w:val="clear" w:color="auto" w:fill="auto"/>
            <w:hideMark/>
          </w:tcPr>
          <w:p w14:paraId="2C83E74C" w14:textId="77777777" w:rsidR="001E3C1A" w:rsidRPr="001E3C1A" w:rsidRDefault="001E3C1A" w:rsidP="001E3C1A">
            <w:pPr>
              <w:rPr>
                <w:sz w:val="16"/>
                <w:szCs w:val="16"/>
              </w:rPr>
            </w:pPr>
            <w:r w:rsidRPr="001E3C1A">
              <w:rPr>
                <w:rFonts w:eastAsia="PMingLiU"/>
                <w:sz w:val="16"/>
                <w:szCs w:val="16"/>
                <w:lang w:eastAsia="en-US"/>
              </w:rPr>
              <w:t>Kopā</w:t>
            </w:r>
          </w:p>
        </w:tc>
        <w:tc>
          <w:tcPr>
            <w:tcW w:w="700" w:type="dxa"/>
            <w:tcBorders>
              <w:top w:val="nil"/>
              <w:left w:val="nil"/>
              <w:bottom w:val="single" w:sz="4" w:space="0" w:color="auto"/>
              <w:right w:val="single" w:sz="4" w:space="0" w:color="auto"/>
            </w:tcBorders>
            <w:shd w:val="clear" w:color="auto" w:fill="auto"/>
            <w:hideMark/>
          </w:tcPr>
          <w:p w14:paraId="5B4D2813" w14:textId="77777777" w:rsidR="001E3C1A" w:rsidRPr="001E3C1A" w:rsidRDefault="001E3C1A" w:rsidP="001E3C1A">
            <w:pPr>
              <w:rPr>
                <w:sz w:val="16"/>
                <w:szCs w:val="16"/>
              </w:rPr>
            </w:pPr>
            <w:r w:rsidRPr="001E3C1A">
              <w:rPr>
                <w:rFonts w:eastAsia="PMingLiU"/>
                <w:sz w:val="16"/>
                <w:szCs w:val="16"/>
                <w:lang w:eastAsia="en-US"/>
              </w:rPr>
              <w:t>KF</w:t>
            </w:r>
          </w:p>
        </w:tc>
        <w:tc>
          <w:tcPr>
            <w:tcW w:w="850" w:type="dxa"/>
            <w:tcBorders>
              <w:top w:val="nil"/>
              <w:left w:val="nil"/>
              <w:bottom w:val="single" w:sz="4" w:space="0" w:color="auto"/>
              <w:right w:val="single" w:sz="4" w:space="0" w:color="auto"/>
            </w:tcBorders>
            <w:shd w:val="clear" w:color="auto" w:fill="auto"/>
            <w:hideMark/>
          </w:tcPr>
          <w:p w14:paraId="3A073619" w14:textId="77777777" w:rsidR="001E3C1A" w:rsidRPr="001E3C1A" w:rsidRDefault="001E3C1A" w:rsidP="001E3C1A">
            <w:pPr>
              <w:rPr>
                <w:sz w:val="16"/>
                <w:szCs w:val="16"/>
              </w:rPr>
            </w:pPr>
            <w:r w:rsidRPr="001E3C1A">
              <w:rPr>
                <w:rFonts w:eastAsia="PMingLiU"/>
                <w:sz w:val="16"/>
                <w:szCs w:val="16"/>
                <w:lang w:eastAsia="en-US"/>
              </w:rPr>
              <w:t>N/A</w:t>
            </w:r>
          </w:p>
        </w:tc>
        <w:tc>
          <w:tcPr>
            <w:tcW w:w="1173" w:type="dxa"/>
            <w:tcBorders>
              <w:top w:val="nil"/>
              <w:left w:val="single" w:sz="4" w:space="0" w:color="auto"/>
              <w:bottom w:val="single" w:sz="4" w:space="0" w:color="auto"/>
              <w:right w:val="single" w:sz="4" w:space="0" w:color="auto"/>
            </w:tcBorders>
            <w:shd w:val="clear" w:color="auto" w:fill="auto"/>
            <w:noWrap/>
            <w:hideMark/>
          </w:tcPr>
          <w:p w14:paraId="41B324B7"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1 350 195 183</w:t>
            </w:r>
          </w:p>
          <w:p w14:paraId="10944CD6"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245464B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1 246 634 592</w:t>
            </w:r>
          </w:p>
          <w:p w14:paraId="54A98CF0" w14:textId="77777777" w:rsidR="001E3C1A" w:rsidRPr="001E3C1A" w:rsidRDefault="001E3C1A" w:rsidP="001E3C1A">
            <w:pPr>
              <w:rPr>
                <w:rFonts w:eastAsia="PMingLiU"/>
                <w:sz w:val="16"/>
                <w:szCs w:val="16"/>
                <w:lang w:eastAsia="en-US"/>
              </w:rPr>
            </w:pPr>
          </w:p>
        </w:tc>
        <w:tc>
          <w:tcPr>
            <w:tcW w:w="1325" w:type="dxa"/>
            <w:tcBorders>
              <w:top w:val="nil"/>
              <w:left w:val="nil"/>
              <w:bottom w:val="single" w:sz="4" w:space="0" w:color="auto"/>
              <w:right w:val="single" w:sz="4" w:space="0" w:color="auto"/>
            </w:tcBorders>
            <w:shd w:val="clear" w:color="auto" w:fill="auto"/>
            <w:noWrap/>
            <w:hideMark/>
          </w:tcPr>
          <w:p w14:paraId="0790AAB5"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219 994 347</w:t>
            </w:r>
          </w:p>
          <w:p w14:paraId="53F19B39"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76DCBFC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103 560 591</w:t>
            </w:r>
          </w:p>
          <w:p w14:paraId="0DB55E74"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01F54E0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w:t>
            </w:r>
          </w:p>
          <w:p w14:paraId="3AC00E4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116 433 756</w:t>
            </w:r>
          </w:p>
        </w:tc>
        <w:tc>
          <w:tcPr>
            <w:tcW w:w="1233" w:type="dxa"/>
            <w:tcBorders>
              <w:top w:val="nil"/>
              <w:left w:val="nil"/>
              <w:bottom w:val="single" w:sz="4" w:space="0" w:color="auto"/>
              <w:right w:val="single" w:sz="4" w:space="0" w:color="auto"/>
            </w:tcBorders>
            <w:shd w:val="clear" w:color="auto" w:fill="auto"/>
            <w:noWrap/>
            <w:hideMark/>
          </w:tcPr>
          <w:p w14:paraId="74EFC30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1 466 628 939</w:t>
            </w:r>
          </w:p>
          <w:p w14:paraId="2D19FE9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w:t>
            </w:r>
          </w:p>
          <w:p w14:paraId="5947F9D5" w14:textId="77777777" w:rsidR="001E3C1A" w:rsidRPr="001E3C1A" w:rsidRDefault="001E3C1A" w:rsidP="001E3C1A">
            <w:pPr>
              <w:rPr>
                <w:rFonts w:eastAsia="PMingLiU"/>
                <w:sz w:val="16"/>
                <w:szCs w:val="16"/>
                <w:lang w:eastAsia="en-US"/>
              </w:rPr>
            </w:pPr>
          </w:p>
        </w:tc>
        <w:tc>
          <w:tcPr>
            <w:tcW w:w="561" w:type="dxa"/>
            <w:tcBorders>
              <w:top w:val="nil"/>
              <w:left w:val="nil"/>
              <w:bottom w:val="single" w:sz="4" w:space="0" w:color="auto"/>
              <w:right w:val="single" w:sz="4" w:space="0" w:color="auto"/>
            </w:tcBorders>
            <w:shd w:val="clear" w:color="auto" w:fill="auto"/>
            <w:noWrap/>
            <w:hideMark/>
          </w:tcPr>
          <w:p w14:paraId="39485591"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270778D0"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tcPr>
          <w:p w14:paraId="64B294EF"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1 165 669 710</w:t>
            </w:r>
          </w:p>
          <w:p w14:paraId="320878B4"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hideMark/>
          </w:tcPr>
          <w:p w14:paraId="0A0B701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80 964 882</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3D85FB2"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w:t>
            </w:r>
          </w:p>
        </w:tc>
      </w:tr>
      <w:tr w:rsidR="001E3C1A" w:rsidRPr="001E3C1A" w14:paraId="75D096ED" w14:textId="77777777" w:rsidTr="001E3C1A">
        <w:trPr>
          <w:trHeight w:val="319"/>
        </w:trPr>
        <w:tc>
          <w:tcPr>
            <w:tcW w:w="449" w:type="dxa"/>
            <w:tcBorders>
              <w:top w:val="nil"/>
              <w:left w:val="single" w:sz="4" w:space="0" w:color="auto"/>
              <w:bottom w:val="single" w:sz="4" w:space="0" w:color="auto"/>
              <w:right w:val="single" w:sz="4" w:space="0" w:color="auto"/>
            </w:tcBorders>
            <w:shd w:val="clear" w:color="auto" w:fill="auto"/>
            <w:noWrap/>
            <w:hideMark/>
          </w:tcPr>
          <w:p w14:paraId="702DC914" w14:textId="77777777" w:rsidR="001E3C1A" w:rsidRPr="001E3C1A" w:rsidRDefault="001E3C1A" w:rsidP="001E3C1A">
            <w:pPr>
              <w:jc w:val="center"/>
              <w:rPr>
                <w:sz w:val="16"/>
                <w:szCs w:val="16"/>
              </w:rPr>
            </w:pPr>
            <w:r w:rsidRPr="001E3C1A">
              <w:rPr>
                <w:rFonts w:eastAsia="PMingLiU"/>
                <w:sz w:val="16"/>
                <w:szCs w:val="16"/>
                <w:lang w:eastAsia="en-US"/>
              </w:rPr>
              <w:t>0</w:t>
            </w:r>
          </w:p>
        </w:tc>
        <w:tc>
          <w:tcPr>
            <w:tcW w:w="1105" w:type="dxa"/>
            <w:tcBorders>
              <w:top w:val="nil"/>
              <w:left w:val="nil"/>
              <w:bottom w:val="single" w:sz="4" w:space="0" w:color="auto"/>
              <w:right w:val="single" w:sz="4" w:space="0" w:color="auto"/>
            </w:tcBorders>
            <w:shd w:val="clear" w:color="auto" w:fill="auto"/>
            <w:hideMark/>
          </w:tcPr>
          <w:p w14:paraId="27880598" w14:textId="77777777" w:rsidR="001E3C1A" w:rsidRPr="001E3C1A" w:rsidRDefault="001E3C1A" w:rsidP="001E3C1A">
            <w:pPr>
              <w:rPr>
                <w:sz w:val="16"/>
                <w:szCs w:val="16"/>
              </w:rPr>
            </w:pPr>
            <w:r w:rsidRPr="001E3C1A">
              <w:rPr>
                <w:rFonts w:eastAsia="PMingLiU"/>
                <w:sz w:val="16"/>
                <w:szCs w:val="16"/>
                <w:lang w:eastAsia="en-US"/>
              </w:rPr>
              <w:t>Kopā</w:t>
            </w:r>
          </w:p>
        </w:tc>
        <w:tc>
          <w:tcPr>
            <w:tcW w:w="70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84B5F7A" w14:textId="77777777" w:rsidR="001E3C1A" w:rsidRPr="001E3C1A" w:rsidRDefault="001E3C1A" w:rsidP="001E3C1A">
            <w:pPr>
              <w:rPr>
                <w:sz w:val="16"/>
                <w:szCs w:val="16"/>
              </w:rPr>
            </w:pPr>
            <w:r w:rsidRPr="001E3C1A">
              <w:rPr>
                <w:rFonts w:eastAsia="PMingLiU"/>
                <w:sz w:val="16"/>
                <w:szCs w:val="16"/>
                <w:lang w:eastAsia="en-US"/>
              </w:rPr>
              <w:t> </w:t>
            </w:r>
          </w:p>
        </w:tc>
        <w:tc>
          <w:tcPr>
            <w:tcW w:w="85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E9A9B31" w14:textId="77777777" w:rsidR="001E3C1A" w:rsidRPr="001E3C1A" w:rsidRDefault="001E3C1A" w:rsidP="001E3C1A">
            <w:pPr>
              <w:rPr>
                <w:sz w:val="16"/>
                <w:szCs w:val="16"/>
              </w:rPr>
            </w:pPr>
            <w:r w:rsidRPr="001E3C1A">
              <w:rPr>
                <w:rFonts w:eastAsia="PMingLiU"/>
                <w:sz w:val="16"/>
                <w:szCs w:val="16"/>
                <w:lang w:eastAsia="en-US"/>
              </w:rPr>
              <w:t> </w:t>
            </w:r>
          </w:p>
        </w:tc>
        <w:tc>
          <w:tcPr>
            <w:tcW w:w="1173" w:type="dxa"/>
            <w:tcBorders>
              <w:top w:val="nil"/>
              <w:left w:val="single" w:sz="4" w:space="0" w:color="auto"/>
              <w:bottom w:val="single" w:sz="4" w:space="0" w:color="auto"/>
              <w:right w:val="single" w:sz="4" w:space="0" w:color="auto"/>
            </w:tcBorders>
            <w:shd w:val="clear" w:color="auto" w:fill="auto"/>
            <w:noWrap/>
            <w:hideMark/>
          </w:tcPr>
          <w:p w14:paraId="3C4098C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4 976 821 263</w:t>
            </w:r>
          </w:p>
          <w:p w14:paraId="15317BAF" w14:textId="77777777" w:rsidR="001E3C1A" w:rsidRPr="001E3C1A" w:rsidRDefault="001E3C1A" w:rsidP="001E3C1A">
            <w:pPr>
              <w:rPr>
                <w:rFonts w:eastAsia="PMingLiU"/>
                <w:sz w:val="16"/>
                <w:szCs w:val="16"/>
                <w:lang w:eastAsia="en-US"/>
              </w:rPr>
            </w:pPr>
          </w:p>
        </w:tc>
        <w:tc>
          <w:tcPr>
            <w:tcW w:w="1276" w:type="dxa"/>
            <w:tcBorders>
              <w:top w:val="nil"/>
              <w:left w:val="nil"/>
              <w:bottom w:val="single" w:sz="4" w:space="0" w:color="auto"/>
              <w:right w:val="single" w:sz="4" w:space="0" w:color="auto"/>
            </w:tcBorders>
            <w:shd w:val="clear" w:color="auto" w:fill="auto"/>
            <w:noWrap/>
            <w:hideMark/>
          </w:tcPr>
          <w:p w14:paraId="2662B24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4 418 233 214</w:t>
            </w:r>
          </w:p>
        </w:tc>
        <w:tc>
          <w:tcPr>
            <w:tcW w:w="1325" w:type="dxa"/>
            <w:tcBorders>
              <w:top w:val="nil"/>
              <w:left w:val="nil"/>
              <w:bottom w:val="single" w:sz="4" w:space="0" w:color="auto"/>
              <w:right w:val="single" w:sz="4" w:space="0" w:color="auto"/>
            </w:tcBorders>
            <w:shd w:val="clear" w:color="auto" w:fill="auto"/>
            <w:noWrap/>
            <w:hideMark/>
          </w:tcPr>
          <w:p w14:paraId="335F29FC"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774 568 727</w:t>
            </w:r>
          </w:p>
        </w:tc>
        <w:tc>
          <w:tcPr>
            <w:tcW w:w="1134" w:type="dxa"/>
            <w:tcBorders>
              <w:top w:val="nil"/>
              <w:left w:val="nil"/>
              <w:bottom w:val="single" w:sz="4" w:space="0" w:color="auto"/>
              <w:right w:val="single" w:sz="4" w:space="0" w:color="auto"/>
            </w:tcBorders>
            <w:shd w:val="clear" w:color="auto" w:fill="auto"/>
            <w:noWrap/>
            <w:hideMark/>
          </w:tcPr>
          <w:p w14:paraId="64DA859B"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558 588 048</w:t>
            </w:r>
          </w:p>
          <w:p w14:paraId="2E447C14" w14:textId="77777777" w:rsidR="001E3C1A" w:rsidRPr="001E3C1A" w:rsidRDefault="001E3C1A" w:rsidP="001E3C1A">
            <w:pPr>
              <w:rPr>
                <w:rFonts w:eastAsia="PMingLiU"/>
                <w:sz w:val="16"/>
                <w:szCs w:val="16"/>
                <w:lang w:eastAsia="en-US"/>
              </w:rPr>
            </w:pPr>
          </w:p>
        </w:tc>
        <w:tc>
          <w:tcPr>
            <w:tcW w:w="1134" w:type="dxa"/>
            <w:tcBorders>
              <w:top w:val="nil"/>
              <w:left w:val="nil"/>
              <w:bottom w:val="single" w:sz="4" w:space="0" w:color="auto"/>
              <w:right w:val="single" w:sz="4" w:space="0" w:color="auto"/>
            </w:tcBorders>
            <w:shd w:val="clear" w:color="auto" w:fill="auto"/>
            <w:noWrap/>
            <w:hideMark/>
          </w:tcPr>
          <w:p w14:paraId="1458CCE8"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215 980 678</w:t>
            </w:r>
          </w:p>
          <w:p w14:paraId="2DB99841" w14:textId="77777777" w:rsidR="001E3C1A" w:rsidRPr="001E3C1A" w:rsidRDefault="001E3C1A" w:rsidP="001E3C1A">
            <w:pPr>
              <w:rPr>
                <w:rFonts w:eastAsia="PMingLiU"/>
                <w:sz w:val="16"/>
                <w:szCs w:val="16"/>
                <w:lang w:eastAsia="en-US"/>
              </w:rPr>
            </w:pPr>
          </w:p>
        </w:tc>
        <w:tc>
          <w:tcPr>
            <w:tcW w:w="1233" w:type="dxa"/>
            <w:tcBorders>
              <w:top w:val="nil"/>
              <w:left w:val="nil"/>
              <w:bottom w:val="single" w:sz="4" w:space="0" w:color="auto"/>
              <w:right w:val="single" w:sz="4" w:space="0" w:color="auto"/>
            </w:tcBorders>
            <w:shd w:val="clear" w:color="auto" w:fill="auto"/>
            <w:noWrap/>
            <w:hideMark/>
          </w:tcPr>
          <w:p w14:paraId="4412C36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5 192 801 941</w:t>
            </w:r>
          </w:p>
        </w:tc>
        <w:tc>
          <w:tcPr>
            <w:tcW w:w="561" w:type="dxa"/>
            <w:tcBorders>
              <w:top w:val="nil"/>
              <w:left w:val="nil"/>
              <w:bottom w:val="single" w:sz="4" w:space="0" w:color="auto"/>
              <w:right w:val="single" w:sz="4" w:space="0" w:color="auto"/>
            </w:tcBorders>
            <w:shd w:val="clear" w:color="auto" w:fill="auto"/>
            <w:noWrap/>
            <w:hideMark/>
          </w:tcPr>
          <w:p w14:paraId="1EDE9BA3"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85</w:t>
            </w:r>
          </w:p>
        </w:tc>
        <w:tc>
          <w:tcPr>
            <w:tcW w:w="567" w:type="dxa"/>
            <w:tcBorders>
              <w:top w:val="nil"/>
              <w:left w:val="nil"/>
              <w:bottom w:val="single" w:sz="4" w:space="0" w:color="auto"/>
              <w:right w:val="single" w:sz="4" w:space="0" w:color="auto"/>
            </w:tcBorders>
            <w:shd w:val="clear" w:color="auto" w:fill="auto"/>
            <w:noWrap/>
            <w:hideMark/>
          </w:tcPr>
          <w:p w14:paraId="5D057A8E"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0</w:t>
            </w:r>
          </w:p>
        </w:tc>
        <w:tc>
          <w:tcPr>
            <w:tcW w:w="1304" w:type="dxa"/>
            <w:tcBorders>
              <w:top w:val="nil"/>
              <w:left w:val="nil"/>
              <w:bottom w:val="single" w:sz="4" w:space="0" w:color="auto"/>
              <w:right w:val="single" w:sz="4" w:space="0" w:color="auto"/>
            </w:tcBorders>
            <w:shd w:val="clear" w:color="auto" w:fill="auto"/>
            <w:noWrap/>
          </w:tcPr>
          <w:p w14:paraId="363B7839"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4 156 620 496</w:t>
            </w:r>
          </w:p>
          <w:p w14:paraId="227FE5FF" w14:textId="77777777" w:rsidR="001E3C1A" w:rsidRPr="001E3C1A" w:rsidRDefault="001E3C1A" w:rsidP="001E3C1A">
            <w:pPr>
              <w:rPr>
                <w:rFonts w:eastAsia="PMingLiU"/>
                <w:sz w:val="16"/>
                <w:szCs w:val="16"/>
                <w:lang w:eastAsia="en-US"/>
              </w:rPr>
            </w:pPr>
          </w:p>
        </w:tc>
        <w:tc>
          <w:tcPr>
            <w:tcW w:w="1418" w:type="dxa"/>
            <w:tcBorders>
              <w:top w:val="nil"/>
              <w:left w:val="nil"/>
              <w:bottom w:val="single" w:sz="4" w:space="0" w:color="auto"/>
              <w:right w:val="single" w:sz="4" w:space="0" w:color="auto"/>
            </w:tcBorders>
            <w:shd w:val="clear" w:color="auto" w:fill="auto"/>
            <w:noWrap/>
          </w:tcPr>
          <w:p w14:paraId="1FA71F76"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261 612 718</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96EB1B4"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 </w:t>
            </w:r>
          </w:p>
          <w:p w14:paraId="56A43D4D" w14:textId="77777777" w:rsidR="001E3C1A" w:rsidRPr="001E3C1A" w:rsidRDefault="001E3C1A" w:rsidP="001E3C1A">
            <w:pPr>
              <w:rPr>
                <w:rFonts w:eastAsia="PMingLiU"/>
                <w:sz w:val="16"/>
                <w:szCs w:val="16"/>
                <w:lang w:eastAsia="en-US"/>
              </w:rPr>
            </w:pPr>
            <w:r w:rsidRPr="001E3C1A">
              <w:rPr>
                <w:rFonts w:eastAsia="PMingLiU"/>
                <w:sz w:val="16"/>
                <w:szCs w:val="16"/>
                <w:lang w:eastAsia="en-US"/>
              </w:rPr>
              <w:t>”</w:t>
            </w:r>
          </w:p>
        </w:tc>
      </w:tr>
    </w:tbl>
    <w:p w14:paraId="4B38F7A3" w14:textId="471247FB" w:rsidR="00BE7FDF" w:rsidRPr="00BE7FDF" w:rsidRDefault="00BE7FDF" w:rsidP="00BE7FDF">
      <w:pPr>
        <w:spacing w:before="120"/>
        <w:jc w:val="both"/>
        <w:rPr>
          <w:sz w:val="28"/>
          <w:szCs w:val="28"/>
          <w:lang w:eastAsia="en-US"/>
        </w:rPr>
      </w:pPr>
    </w:p>
    <w:p w14:paraId="3C41491F" w14:textId="07A27856" w:rsidR="00455CC6" w:rsidRDefault="00455CC6" w:rsidP="00126675">
      <w:pPr>
        <w:pStyle w:val="ListParagraph"/>
        <w:numPr>
          <w:ilvl w:val="0"/>
          <w:numId w:val="26"/>
        </w:numPr>
        <w:ind w:left="0" w:firstLine="720"/>
        <w:contextualSpacing w:val="0"/>
        <w:jc w:val="both"/>
        <w:rPr>
          <w:sz w:val="28"/>
          <w:szCs w:val="28"/>
          <w:lang w:eastAsia="en-US"/>
        </w:rPr>
      </w:pPr>
      <w:r>
        <w:rPr>
          <w:sz w:val="28"/>
          <w:szCs w:val="28"/>
          <w:lang w:eastAsia="en-US"/>
        </w:rPr>
        <w:lastRenderedPageBreak/>
        <w:t>Izteikt 3.sadaļas “F</w:t>
      </w:r>
      <w:r w:rsidRPr="00332B19">
        <w:rPr>
          <w:sz w:val="28"/>
          <w:szCs w:val="28"/>
          <w:lang w:eastAsia="en-US"/>
        </w:rPr>
        <w:t>inansējuma plāns</w:t>
      </w:r>
      <w:r>
        <w:rPr>
          <w:sz w:val="28"/>
          <w:szCs w:val="28"/>
          <w:lang w:eastAsia="en-US"/>
        </w:rPr>
        <w:t xml:space="preserve">” tabulu Nr. </w:t>
      </w:r>
      <w:r w:rsidR="00403BB8" w:rsidRPr="00403BB8">
        <w:rPr>
          <w:sz w:val="28"/>
          <w:szCs w:val="28"/>
          <w:lang w:eastAsia="en-US"/>
        </w:rPr>
        <w:t>3.4. (18C)</w:t>
      </w:r>
      <w:r w:rsidR="00403BB8">
        <w:rPr>
          <w:sz w:val="28"/>
          <w:szCs w:val="28"/>
          <w:lang w:eastAsia="en-US"/>
        </w:rPr>
        <w:t xml:space="preserve"> </w:t>
      </w:r>
      <w:r>
        <w:rPr>
          <w:sz w:val="28"/>
          <w:szCs w:val="28"/>
          <w:lang w:eastAsia="en-US"/>
        </w:rPr>
        <w:t>“</w:t>
      </w:r>
      <w:r w:rsidR="00403BB8" w:rsidRPr="00403BB8">
        <w:rPr>
          <w:sz w:val="28"/>
          <w:szCs w:val="28"/>
          <w:lang w:eastAsia="en-US"/>
        </w:rPr>
        <w:t>Finansējuma sadalījums pa prioritārajiem virzieniem un tematiskajiem mērķiem</w:t>
      </w:r>
      <w:r>
        <w:rPr>
          <w:sz w:val="28"/>
          <w:szCs w:val="28"/>
          <w:lang w:eastAsia="en-US"/>
        </w:rPr>
        <w:t>” šādā redakcijā:</w:t>
      </w:r>
    </w:p>
    <w:p w14:paraId="7EEF42DF" w14:textId="77777777" w:rsidR="00126675" w:rsidRDefault="00126675" w:rsidP="00126675">
      <w:pPr>
        <w:pStyle w:val="ListParagraph"/>
        <w:contextualSpacing w:val="0"/>
        <w:jc w:val="both"/>
        <w:rPr>
          <w:sz w:val="28"/>
          <w:szCs w:val="28"/>
          <w:lang w:eastAsia="en-US"/>
        </w:rPr>
      </w:pPr>
    </w:p>
    <w:tbl>
      <w:tblPr>
        <w:tblW w:w="13760" w:type="dxa"/>
        <w:tblInd w:w="113" w:type="dxa"/>
        <w:tblLook w:val="04A0" w:firstRow="1" w:lastRow="0" w:firstColumn="1" w:lastColumn="0" w:noHBand="0" w:noVBand="1"/>
      </w:tblPr>
      <w:tblGrid>
        <w:gridCol w:w="2802"/>
        <w:gridCol w:w="727"/>
        <w:gridCol w:w="872"/>
        <w:gridCol w:w="4061"/>
        <w:gridCol w:w="1475"/>
        <w:gridCol w:w="2128"/>
        <w:gridCol w:w="1695"/>
      </w:tblGrid>
      <w:tr w:rsidR="001E3C1A" w:rsidRPr="001E3C1A" w14:paraId="2143D9A9" w14:textId="77777777" w:rsidTr="001E3C1A">
        <w:trPr>
          <w:trHeight w:val="482"/>
          <w:tblHeader/>
        </w:trPr>
        <w:tc>
          <w:tcPr>
            <w:tcW w:w="280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2B6E3C1B" w14:textId="245F1CB4" w:rsidR="001E3C1A" w:rsidRPr="001E3C1A" w:rsidRDefault="001E3C1A" w:rsidP="001E3C1A">
            <w:pPr>
              <w:jc w:val="center"/>
              <w:rPr>
                <w:rFonts w:eastAsia="PMingLiU"/>
                <w:sz w:val="18"/>
                <w:szCs w:val="18"/>
                <w:lang w:eastAsia="en-US"/>
              </w:rPr>
            </w:pPr>
            <w:r>
              <w:rPr>
                <w:rFonts w:eastAsia="PMingLiU"/>
                <w:sz w:val="18"/>
                <w:szCs w:val="18"/>
                <w:lang w:eastAsia="en-US"/>
              </w:rPr>
              <w:t>“</w:t>
            </w:r>
            <w:r w:rsidRPr="001E3C1A">
              <w:rPr>
                <w:rFonts w:eastAsia="PMingLiU"/>
                <w:sz w:val="18"/>
                <w:szCs w:val="18"/>
                <w:lang w:eastAsia="en-US"/>
              </w:rPr>
              <w:t>Prioritārais virziens</w:t>
            </w:r>
          </w:p>
        </w:tc>
        <w:tc>
          <w:tcPr>
            <w:tcW w:w="727" w:type="dxa"/>
            <w:tcBorders>
              <w:top w:val="single" w:sz="4" w:space="0" w:color="auto"/>
              <w:left w:val="nil"/>
              <w:bottom w:val="single" w:sz="4" w:space="0" w:color="auto"/>
              <w:right w:val="single" w:sz="4" w:space="0" w:color="auto"/>
            </w:tcBorders>
            <w:shd w:val="clear" w:color="000000" w:fill="B7DEE8"/>
            <w:vAlign w:val="center"/>
            <w:hideMark/>
          </w:tcPr>
          <w:p w14:paraId="3F048EE2" w14:textId="77777777" w:rsidR="001E3C1A" w:rsidRPr="001E3C1A" w:rsidRDefault="001E3C1A" w:rsidP="001E3C1A">
            <w:pPr>
              <w:jc w:val="center"/>
              <w:rPr>
                <w:rFonts w:eastAsia="PMingLiU"/>
                <w:sz w:val="18"/>
                <w:szCs w:val="18"/>
                <w:lang w:eastAsia="en-US"/>
              </w:rPr>
            </w:pPr>
            <w:r w:rsidRPr="001E3C1A">
              <w:rPr>
                <w:rFonts w:eastAsia="PMingLiU"/>
                <w:sz w:val="18"/>
                <w:szCs w:val="18"/>
                <w:lang w:eastAsia="en-US"/>
              </w:rPr>
              <w:t>Fonds</w:t>
            </w:r>
          </w:p>
        </w:tc>
        <w:tc>
          <w:tcPr>
            <w:tcW w:w="872" w:type="dxa"/>
            <w:tcBorders>
              <w:top w:val="single" w:sz="4" w:space="0" w:color="auto"/>
              <w:left w:val="nil"/>
              <w:bottom w:val="single" w:sz="4" w:space="0" w:color="auto"/>
              <w:right w:val="single" w:sz="4" w:space="0" w:color="auto"/>
            </w:tcBorders>
            <w:shd w:val="clear" w:color="000000" w:fill="B7DEE8"/>
            <w:vAlign w:val="center"/>
            <w:hideMark/>
          </w:tcPr>
          <w:p w14:paraId="2CEA3AFC" w14:textId="77777777" w:rsidR="001E3C1A" w:rsidRPr="001E3C1A" w:rsidRDefault="001E3C1A" w:rsidP="001E3C1A">
            <w:pPr>
              <w:jc w:val="center"/>
              <w:rPr>
                <w:rFonts w:eastAsia="PMingLiU"/>
                <w:sz w:val="18"/>
                <w:szCs w:val="18"/>
                <w:lang w:eastAsia="en-US"/>
              </w:rPr>
            </w:pPr>
            <w:r w:rsidRPr="001E3C1A">
              <w:rPr>
                <w:rFonts w:eastAsia="PMingLiU"/>
                <w:sz w:val="18"/>
                <w:szCs w:val="18"/>
                <w:lang w:eastAsia="en-US"/>
              </w:rPr>
              <w:t>Reģions</w:t>
            </w:r>
          </w:p>
        </w:tc>
        <w:tc>
          <w:tcPr>
            <w:tcW w:w="4061" w:type="dxa"/>
            <w:tcBorders>
              <w:top w:val="single" w:sz="4" w:space="0" w:color="auto"/>
              <w:left w:val="nil"/>
              <w:bottom w:val="single" w:sz="4" w:space="0" w:color="auto"/>
              <w:right w:val="single" w:sz="4" w:space="0" w:color="auto"/>
            </w:tcBorders>
            <w:shd w:val="clear" w:color="000000" w:fill="B7DEE8"/>
            <w:vAlign w:val="center"/>
            <w:hideMark/>
          </w:tcPr>
          <w:p w14:paraId="30E5A8F1" w14:textId="77777777" w:rsidR="001E3C1A" w:rsidRPr="001E3C1A" w:rsidRDefault="001E3C1A" w:rsidP="001E3C1A">
            <w:pPr>
              <w:jc w:val="center"/>
              <w:rPr>
                <w:rFonts w:eastAsia="PMingLiU"/>
                <w:sz w:val="18"/>
                <w:szCs w:val="18"/>
                <w:lang w:eastAsia="en-US"/>
              </w:rPr>
            </w:pPr>
            <w:r w:rsidRPr="001E3C1A">
              <w:rPr>
                <w:rFonts w:eastAsia="PMingLiU"/>
                <w:sz w:val="18"/>
                <w:szCs w:val="18"/>
                <w:lang w:eastAsia="en-US"/>
              </w:rPr>
              <w:t>Tematiskais mērķis</w:t>
            </w:r>
          </w:p>
        </w:tc>
        <w:tc>
          <w:tcPr>
            <w:tcW w:w="1475" w:type="dxa"/>
            <w:tcBorders>
              <w:top w:val="single" w:sz="4" w:space="0" w:color="auto"/>
              <w:left w:val="nil"/>
              <w:bottom w:val="single" w:sz="4" w:space="0" w:color="auto"/>
              <w:right w:val="single" w:sz="4" w:space="0" w:color="auto"/>
            </w:tcBorders>
            <w:shd w:val="clear" w:color="000000" w:fill="B7DEE8"/>
            <w:vAlign w:val="center"/>
            <w:hideMark/>
          </w:tcPr>
          <w:p w14:paraId="758F05C1" w14:textId="77777777" w:rsidR="001E3C1A" w:rsidRPr="001E3C1A" w:rsidRDefault="001E3C1A" w:rsidP="001E3C1A">
            <w:pPr>
              <w:jc w:val="center"/>
              <w:rPr>
                <w:rFonts w:eastAsia="PMingLiU"/>
                <w:sz w:val="18"/>
                <w:szCs w:val="18"/>
                <w:lang w:eastAsia="en-US"/>
              </w:rPr>
            </w:pPr>
            <w:r w:rsidRPr="001E3C1A">
              <w:rPr>
                <w:rFonts w:eastAsia="PMingLiU"/>
                <w:sz w:val="18"/>
                <w:szCs w:val="18"/>
                <w:lang w:eastAsia="en-US"/>
              </w:rPr>
              <w:t>Savienības atbalsts, EUR</w:t>
            </w:r>
          </w:p>
        </w:tc>
        <w:tc>
          <w:tcPr>
            <w:tcW w:w="2128" w:type="dxa"/>
            <w:tcBorders>
              <w:top w:val="single" w:sz="4" w:space="0" w:color="auto"/>
              <w:left w:val="nil"/>
              <w:bottom w:val="single" w:sz="4" w:space="0" w:color="auto"/>
              <w:right w:val="single" w:sz="4" w:space="0" w:color="auto"/>
            </w:tcBorders>
            <w:shd w:val="clear" w:color="000000" w:fill="B7DEE8"/>
            <w:vAlign w:val="center"/>
            <w:hideMark/>
          </w:tcPr>
          <w:p w14:paraId="0ADCC603" w14:textId="77777777" w:rsidR="001E3C1A" w:rsidRPr="001E3C1A" w:rsidRDefault="001E3C1A" w:rsidP="001E3C1A">
            <w:pPr>
              <w:jc w:val="center"/>
              <w:rPr>
                <w:rFonts w:eastAsia="PMingLiU"/>
                <w:sz w:val="18"/>
                <w:szCs w:val="18"/>
                <w:lang w:eastAsia="en-US"/>
              </w:rPr>
            </w:pPr>
            <w:r w:rsidRPr="001E3C1A">
              <w:rPr>
                <w:rFonts w:eastAsia="PMingLiU"/>
                <w:sz w:val="18"/>
                <w:szCs w:val="18"/>
                <w:lang w:eastAsia="en-US"/>
              </w:rPr>
              <w:t>Nacionālais finansējums, EUR</w:t>
            </w:r>
          </w:p>
        </w:tc>
        <w:tc>
          <w:tcPr>
            <w:tcW w:w="1695" w:type="dxa"/>
            <w:tcBorders>
              <w:top w:val="single" w:sz="4" w:space="0" w:color="auto"/>
              <w:left w:val="nil"/>
              <w:bottom w:val="single" w:sz="4" w:space="0" w:color="auto"/>
              <w:right w:val="single" w:sz="4" w:space="0" w:color="auto"/>
            </w:tcBorders>
            <w:shd w:val="clear" w:color="000000" w:fill="B7DEE8"/>
            <w:vAlign w:val="center"/>
            <w:hideMark/>
          </w:tcPr>
          <w:p w14:paraId="52A50F2C" w14:textId="77777777" w:rsidR="001E3C1A" w:rsidRPr="001E3C1A" w:rsidRDefault="001E3C1A" w:rsidP="001E3C1A">
            <w:pPr>
              <w:jc w:val="center"/>
              <w:rPr>
                <w:rFonts w:eastAsia="PMingLiU"/>
                <w:sz w:val="18"/>
                <w:szCs w:val="18"/>
                <w:lang w:eastAsia="en-US"/>
              </w:rPr>
            </w:pPr>
            <w:r w:rsidRPr="001E3C1A">
              <w:rPr>
                <w:rFonts w:eastAsia="PMingLiU"/>
                <w:sz w:val="18"/>
                <w:szCs w:val="18"/>
                <w:lang w:eastAsia="en-US"/>
              </w:rPr>
              <w:t>Kopējais finansējums, EUR</w:t>
            </w:r>
          </w:p>
        </w:tc>
      </w:tr>
      <w:tr w:rsidR="001E3C1A" w:rsidRPr="001E3C1A" w14:paraId="0F18F553" w14:textId="77777777" w:rsidTr="001E3C1A">
        <w:trPr>
          <w:trHeight w:val="701"/>
        </w:trPr>
        <w:tc>
          <w:tcPr>
            <w:tcW w:w="2802" w:type="dxa"/>
            <w:tcBorders>
              <w:top w:val="nil"/>
              <w:left w:val="single" w:sz="4" w:space="0" w:color="auto"/>
              <w:bottom w:val="single" w:sz="4" w:space="0" w:color="auto"/>
              <w:right w:val="single" w:sz="4" w:space="0" w:color="auto"/>
            </w:tcBorders>
            <w:shd w:val="clear" w:color="auto" w:fill="auto"/>
            <w:hideMark/>
          </w:tcPr>
          <w:p w14:paraId="4301F798"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 Pētniecības, tehnoloģiju attīstība un inovācijas</w:t>
            </w:r>
          </w:p>
        </w:tc>
        <w:tc>
          <w:tcPr>
            <w:tcW w:w="727" w:type="dxa"/>
            <w:tcBorders>
              <w:top w:val="nil"/>
              <w:left w:val="nil"/>
              <w:bottom w:val="single" w:sz="4" w:space="0" w:color="auto"/>
              <w:right w:val="single" w:sz="4" w:space="0" w:color="auto"/>
            </w:tcBorders>
            <w:shd w:val="clear" w:color="auto" w:fill="auto"/>
            <w:hideMark/>
          </w:tcPr>
          <w:p w14:paraId="3D845BD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19C3DD8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0A15A9F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 Nostiprināt pētniecību, tehnoloģiju attīstību un inovāciju</w:t>
            </w:r>
          </w:p>
        </w:tc>
        <w:tc>
          <w:tcPr>
            <w:tcW w:w="1475" w:type="dxa"/>
            <w:tcBorders>
              <w:top w:val="single" w:sz="4" w:space="0" w:color="auto"/>
              <w:left w:val="single" w:sz="4" w:space="0" w:color="auto"/>
              <w:bottom w:val="single" w:sz="4" w:space="0" w:color="auto"/>
              <w:right w:val="single" w:sz="4" w:space="0" w:color="auto"/>
            </w:tcBorders>
            <w:shd w:val="clear" w:color="auto" w:fill="auto"/>
            <w:hideMark/>
          </w:tcPr>
          <w:p w14:paraId="7C26CF48"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490 732 202</w:t>
            </w:r>
          </w:p>
        </w:tc>
        <w:tc>
          <w:tcPr>
            <w:tcW w:w="2128" w:type="dxa"/>
            <w:tcBorders>
              <w:top w:val="single" w:sz="4" w:space="0" w:color="auto"/>
              <w:left w:val="nil"/>
              <w:bottom w:val="single" w:sz="4" w:space="0" w:color="auto"/>
              <w:right w:val="single" w:sz="4" w:space="0" w:color="auto"/>
            </w:tcBorders>
            <w:shd w:val="clear" w:color="auto" w:fill="auto"/>
            <w:hideMark/>
          </w:tcPr>
          <w:p w14:paraId="77EAF9D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86 599 802</w:t>
            </w:r>
          </w:p>
        </w:tc>
        <w:tc>
          <w:tcPr>
            <w:tcW w:w="1695" w:type="dxa"/>
            <w:tcBorders>
              <w:top w:val="single" w:sz="4" w:space="0" w:color="auto"/>
              <w:left w:val="nil"/>
              <w:bottom w:val="single" w:sz="4" w:space="0" w:color="auto"/>
              <w:right w:val="single" w:sz="4" w:space="0" w:color="auto"/>
            </w:tcBorders>
            <w:shd w:val="clear" w:color="auto" w:fill="auto"/>
            <w:hideMark/>
          </w:tcPr>
          <w:p w14:paraId="0C7F6A2D"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577 332 004</w:t>
            </w:r>
          </w:p>
        </w:tc>
      </w:tr>
      <w:tr w:rsidR="001E3C1A" w:rsidRPr="001E3C1A" w14:paraId="33131815" w14:textId="77777777" w:rsidTr="001E3C1A">
        <w:trPr>
          <w:trHeight w:val="647"/>
        </w:trPr>
        <w:tc>
          <w:tcPr>
            <w:tcW w:w="2802" w:type="dxa"/>
            <w:tcBorders>
              <w:top w:val="nil"/>
              <w:left w:val="single" w:sz="4" w:space="0" w:color="auto"/>
              <w:bottom w:val="nil"/>
              <w:right w:val="single" w:sz="4" w:space="0" w:color="auto"/>
            </w:tcBorders>
            <w:shd w:val="clear" w:color="auto" w:fill="auto"/>
            <w:hideMark/>
          </w:tcPr>
          <w:p w14:paraId="4B8834BD"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 IKT pieejamība, e-pārvalde un pakalpojumi</w:t>
            </w:r>
          </w:p>
        </w:tc>
        <w:tc>
          <w:tcPr>
            <w:tcW w:w="727" w:type="dxa"/>
            <w:tcBorders>
              <w:top w:val="nil"/>
              <w:left w:val="nil"/>
              <w:bottom w:val="single" w:sz="4" w:space="0" w:color="auto"/>
              <w:right w:val="single" w:sz="4" w:space="0" w:color="auto"/>
            </w:tcBorders>
            <w:shd w:val="clear" w:color="auto" w:fill="auto"/>
            <w:hideMark/>
          </w:tcPr>
          <w:p w14:paraId="435C0A5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3D061AC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2E3E165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 Uzlabot informācijas un komunikācijas tehnoloģiju pieejamību, izmantošanu un kvalitāti</w:t>
            </w:r>
          </w:p>
        </w:tc>
        <w:tc>
          <w:tcPr>
            <w:tcW w:w="1475" w:type="dxa"/>
            <w:tcBorders>
              <w:top w:val="nil"/>
              <w:left w:val="single" w:sz="4" w:space="0" w:color="auto"/>
              <w:bottom w:val="single" w:sz="4" w:space="0" w:color="auto"/>
              <w:right w:val="single" w:sz="4" w:space="0" w:color="auto"/>
            </w:tcBorders>
            <w:shd w:val="clear" w:color="auto" w:fill="auto"/>
            <w:hideMark/>
          </w:tcPr>
          <w:p w14:paraId="1EEBDD7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171 083 829</w:t>
            </w:r>
          </w:p>
        </w:tc>
        <w:tc>
          <w:tcPr>
            <w:tcW w:w="2128" w:type="dxa"/>
            <w:tcBorders>
              <w:top w:val="nil"/>
              <w:left w:val="nil"/>
              <w:bottom w:val="single" w:sz="4" w:space="0" w:color="auto"/>
              <w:right w:val="single" w:sz="4" w:space="0" w:color="auto"/>
            </w:tcBorders>
            <w:shd w:val="clear" w:color="auto" w:fill="auto"/>
            <w:hideMark/>
          </w:tcPr>
          <w:p w14:paraId="599C4AF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30 191 264</w:t>
            </w:r>
          </w:p>
        </w:tc>
        <w:tc>
          <w:tcPr>
            <w:tcW w:w="1695" w:type="dxa"/>
            <w:tcBorders>
              <w:top w:val="nil"/>
              <w:left w:val="nil"/>
              <w:bottom w:val="single" w:sz="4" w:space="0" w:color="auto"/>
              <w:right w:val="single" w:sz="4" w:space="0" w:color="auto"/>
            </w:tcBorders>
            <w:shd w:val="clear" w:color="auto" w:fill="auto"/>
            <w:hideMark/>
          </w:tcPr>
          <w:p w14:paraId="5BF3CD2D"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201 275 093</w:t>
            </w:r>
          </w:p>
        </w:tc>
      </w:tr>
      <w:tr w:rsidR="001E3C1A" w:rsidRPr="001E3C1A" w14:paraId="7707ABA8" w14:textId="77777777" w:rsidTr="001E3C1A">
        <w:trPr>
          <w:trHeight w:val="571"/>
        </w:trPr>
        <w:tc>
          <w:tcPr>
            <w:tcW w:w="2802" w:type="dxa"/>
            <w:tcBorders>
              <w:top w:val="single" w:sz="4" w:space="0" w:color="auto"/>
              <w:left w:val="single" w:sz="4" w:space="0" w:color="auto"/>
              <w:bottom w:val="nil"/>
              <w:right w:val="single" w:sz="4" w:space="0" w:color="auto"/>
            </w:tcBorders>
            <w:shd w:val="clear" w:color="auto" w:fill="auto"/>
            <w:hideMark/>
          </w:tcPr>
          <w:p w14:paraId="7E8FA43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 Mazo un vidējo komersantu konkurētspēja</w:t>
            </w:r>
          </w:p>
        </w:tc>
        <w:tc>
          <w:tcPr>
            <w:tcW w:w="727" w:type="dxa"/>
            <w:tcBorders>
              <w:top w:val="nil"/>
              <w:left w:val="nil"/>
              <w:bottom w:val="single" w:sz="4" w:space="0" w:color="auto"/>
              <w:right w:val="single" w:sz="4" w:space="0" w:color="auto"/>
            </w:tcBorders>
            <w:shd w:val="clear" w:color="auto" w:fill="auto"/>
            <w:hideMark/>
          </w:tcPr>
          <w:p w14:paraId="679B898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54F6E444"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1E9FECB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 Uzlabot mazo un vidējo komersantu konkurētspēju</w:t>
            </w:r>
          </w:p>
        </w:tc>
        <w:tc>
          <w:tcPr>
            <w:tcW w:w="1475" w:type="dxa"/>
            <w:tcBorders>
              <w:top w:val="nil"/>
              <w:left w:val="single" w:sz="4" w:space="0" w:color="auto"/>
              <w:bottom w:val="single" w:sz="4" w:space="0" w:color="auto"/>
              <w:right w:val="single" w:sz="4" w:space="0" w:color="auto"/>
            </w:tcBorders>
            <w:shd w:val="clear" w:color="auto" w:fill="auto"/>
            <w:hideMark/>
          </w:tcPr>
          <w:p w14:paraId="784893B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309 994 233</w:t>
            </w:r>
          </w:p>
        </w:tc>
        <w:tc>
          <w:tcPr>
            <w:tcW w:w="2128" w:type="dxa"/>
            <w:tcBorders>
              <w:top w:val="nil"/>
              <w:left w:val="nil"/>
              <w:bottom w:val="single" w:sz="4" w:space="0" w:color="auto"/>
              <w:right w:val="single" w:sz="4" w:space="0" w:color="auto"/>
            </w:tcBorders>
            <w:shd w:val="clear" w:color="auto" w:fill="auto"/>
            <w:hideMark/>
          </w:tcPr>
          <w:p w14:paraId="1358145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54 704 868</w:t>
            </w:r>
          </w:p>
        </w:tc>
        <w:tc>
          <w:tcPr>
            <w:tcW w:w="1695" w:type="dxa"/>
            <w:tcBorders>
              <w:top w:val="nil"/>
              <w:left w:val="nil"/>
              <w:bottom w:val="single" w:sz="4" w:space="0" w:color="auto"/>
              <w:right w:val="single" w:sz="4" w:space="0" w:color="auto"/>
            </w:tcBorders>
            <w:shd w:val="clear" w:color="auto" w:fill="auto"/>
            <w:hideMark/>
          </w:tcPr>
          <w:p w14:paraId="351162C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364 699 101</w:t>
            </w:r>
          </w:p>
        </w:tc>
      </w:tr>
      <w:tr w:rsidR="001E3C1A" w:rsidRPr="001E3C1A" w14:paraId="23CBE2EE" w14:textId="77777777" w:rsidTr="001E3C1A">
        <w:trPr>
          <w:trHeight w:val="561"/>
        </w:trPr>
        <w:tc>
          <w:tcPr>
            <w:tcW w:w="2802" w:type="dxa"/>
            <w:tcBorders>
              <w:top w:val="single" w:sz="4" w:space="0" w:color="auto"/>
              <w:left w:val="single" w:sz="4" w:space="0" w:color="auto"/>
              <w:bottom w:val="nil"/>
              <w:right w:val="single" w:sz="4" w:space="0" w:color="auto"/>
            </w:tcBorders>
            <w:shd w:val="clear" w:color="auto" w:fill="auto"/>
            <w:hideMark/>
          </w:tcPr>
          <w:p w14:paraId="7C5148C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 Mazo un vidējo komersantu konkurētspēja</w:t>
            </w:r>
          </w:p>
        </w:tc>
        <w:tc>
          <w:tcPr>
            <w:tcW w:w="727" w:type="dxa"/>
            <w:tcBorders>
              <w:top w:val="nil"/>
              <w:left w:val="nil"/>
              <w:bottom w:val="single" w:sz="4" w:space="0" w:color="auto"/>
              <w:right w:val="single" w:sz="4" w:space="0" w:color="auto"/>
            </w:tcBorders>
            <w:shd w:val="clear" w:color="auto" w:fill="auto"/>
            <w:hideMark/>
          </w:tcPr>
          <w:p w14:paraId="5562317E"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ESF</w:t>
            </w:r>
          </w:p>
        </w:tc>
        <w:tc>
          <w:tcPr>
            <w:tcW w:w="872" w:type="dxa"/>
            <w:tcBorders>
              <w:top w:val="nil"/>
              <w:left w:val="nil"/>
              <w:bottom w:val="single" w:sz="4" w:space="0" w:color="auto"/>
              <w:right w:val="single" w:sz="4" w:space="0" w:color="auto"/>
            </w:tcBorders>
            <w:shd w:val="clear" w:color="auto" w:fill="auto"/>
            <w:hideMark/>
          </w:tcPr>
          <w:p w14:paraId="33118CF6"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4359793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11. Uzlabot institucionālās spējas un efektīvu valsts pārvaldi</w:t>
            </w:r>
          </w:p>
        </w:tc>
        <w:tc>
          <w:tcPr>
            <w:tcW w:w="1475" w:type="dxa"/>
            <w:tcBorders>
              <w:top w:val="nil"/>
              <w:left w:val="single" w:sz="4" w:space="0" w:color="auto"/>
              <w:bottom w:val="single" w:sz="4" w:space="0" w:color="auto"/>
              <w:right w:val="single" w:sz="4" w:space="0" w:color="auto"/>
            </w:tcBorders>
            <w:shd w:val="clear" w:color="auto" w:fill="auto"/>
            <w:hideMark/>
          </w:tcPr>
          <w:p w14:paraId="5A8BB6CD"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17 799 857</w:t>
            </w:r>
          </w:p>
        </w:tc>
        <w:tc>
          <w:tcPr>
            <w:tcW w:w="2128" w:type="dxa"/>
            <w:tcBorders>
              <w:top w:val="nil"/>
              <w:left w:val="nil"/>
              <w:bottom w:val="single" w:sz="4" w:space="0" w:color="auto"/>
              <w:right w:val="single" w:sz="4" w:space="0" w:color="auto"/>
            </w:tcBorders>
            <w:shd w:val="clear" w:color="auto" w:fill="auto"/>
            <w:hideMark/>
          </w:tcPr>
          <w:p w14:paraId="3CF0BA6D"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3 141 152</w:t>
            </w:r>
          </w:p>
        </w:tc>
        <w:tc>
          <w:tcPr>
            <w:tcW w:w="1695" w:type="dxa"/>
            <w:tcBorders>
              <w:top w:val="nil"/>
              <w:left w:val="nil"/>
              <w:bottom w:val="single" w:sz="4" w:space="0" w:color="auto"/>
              <w:right w:val="single" w:sz="4" w:space="0" w:color="auto"/>
            </w:tcBorders>
            <w:shd w:val="clear" w:color="auto" w:fill="auto"/>
            <w:hideMark/>
          </w:tcPr>
          <w:p w14:paraId="7A2CCD46"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20 941 009</w:t>
            </w:r>
          </w:p>
        </w:tc>
      </w:tr>
      <w:tr w:rsidR="001E3C1A" w:rsidRPr="001E3C1A" w14:paraId="4C91E55E" w14:textId="77777777" w:rsidTr="001E3C1A">
        <w:trPr>
          <w:trHeight w:val="573"/>
        </w:trPr>
        <w:tc>
          <w:tcPr>
            <w:tcW w:w="2802" w:type="dxa"/>
            <w:tcBorders>
              <w:top w:val="single" w:sz="4" w:space="0" w:color="auto"/>
              <w:left w:val="single" w:sz="4" w:space="0" w:color="auto"/>
              <w:bottom w:val="nil"/>
              <w:right w:val="single" w:sz="4" w:space="0" w:color="auto"/>
            </w:tcBorders>
            <w:shd w:val="clear" w:color="auto" w:fill="auto"/>
            <w:hideMark/>
          </w:tcPr>
          <w:p w14:paraId="5FCD788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 Pāreja uz ekonomiku, kura rada mazas oglekļa emisijas, visās nozarēs</w:t>
            </w:r>
          </w:p>
        </w:tc>
        <w:tc>
          <w:tcPr>
            <w:tcW w:w="727" w:type="dxa"/>
            <w:tcBorders>
              <w:top w:val="nil"/>
              <w:left w:val="nil"/>
              <w:bottom w:val="single" w:sz="4" w:space="0" w:color="auto"/>
              <w:right w:val="single" w:sz="4" w:space="0" w:color="auto"/>
            </w:tcBorders>
            <w:shd w:val="clear" w:color="auto" w:fill="auto"/>
            <w:hideMark/>
          </w:tcPr>
          <w:p w14:paraId="689602D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5DF7376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701694E8"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 Atbalstīt pāreju uz ekonomiku ar zemu oglekļa dioksīda emisiju līmeni visās nozarēs</w:t>
            </w:r>
          </w:p>
        </w:tc>
        <w:tc>
          <w:tcPr>
            <w:tcW w:w="1475" w:type="dxa"/>
            <w:tcBorders>
              <w:top w:val="nil"/>
              <w:left w:val="single" w:sz="4" w:space="0" w:color="auto"/>
              <w:bottom w:val="single" w:sz="4" w:space="0" w:color="auto"/>
              <w:right w:val="single" w:sz="4" w:space="0" w:color="auto"/>
            </w:tcBorders>
            <w:shd w:val="clear" w:color="auto" w:fill="auto"/>
            <w:hideMark/>
          </w:tcPr>
          <w:p w14:paraId="2D5B849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290 594 229</w:t>
            </w:r>
          </w:p>
        </w:tc>
        <w:tc>
          <w:tcPr>
            <w:tcW w:w="2128" w:type="dxa"/>
            <w:tcBorders>
              <w:top w:val="nil"/>
              <w:left w:val="nil"/>
              <w:bottom w:val="single" w:sz="4" w:space="0" w:color="auto"/>
              <w:right w:val="single" w:sz="4" w:space="0" w:color="auto"/>
            </w:tcBorders>
            <w:shd w:val="clear" w:color="auto" w:fill="auto"/>
            <w:hideMark/>
          </w:tcPr>
          <w:p w14:paraId="2AFA558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51 281 337</w:t>
            </w:r>
          </w:p>
        </w:tc>
        <w:tc>
          <w:tcPr>
            <w:tcW w:w="1695" w:type="dxa"/>
            <w:tcBorders>
              <w:top w:val="nil"/>
              <w:left w:val="nil"/>
              <w:bottom w:val="single" w:sz="4" w:space="0" w:color="auto"/>
              <w:right w:val="single" w:sz="4" w:space="0" w:color="auto"/>
            </w:tcBorders>
            <w:shd w:val="clear" w:color="auto" w:fill="auto"/>
            <w:hideMark/>
          </w:tcPr>
          <w:p w14:paraId="60AF9FC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341 875 566</w:t>
            </w:r>
          </w:p>
        </w:tc>
      </w:tr>
      <w:tr w:rsidR="001E3C1A" w:rsidRPr="001E3C1A" w14:paraId="7F47C811" w14:textId="77777777" w:rsidTr="001E3C1A">
        <w:trPr>
          <w:trHeight w:val="589"/>
        </w:trPr>
        <w:tc>
          <w:tcPr>
            <w:tcW w:w="2802" w:type="dxa"/>
            <w:tcBorders>
              <w:top w:val="single" w:sz="4" w:space="0" w:color="auto"/>
              <w:left w:val="single" w:sz="4" w:space="0" w:color="auto"/>
              <w:bottom w:val="nil"/>
              <w:right w:val="single" w:sz="4" w:space="0" w:color="auto"/>
            </w:tcBorders>
            <w:shd w:val="clear" w:color="auto" w:fill="auto"/>
            <w:hideMark/>
          </w:tcPr>
          <w:p w14:paraId="141930F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 Pāreja uz ekonomiku, kura rada mazas oglekļa emisijas, visās nozarēs</w:t>
            </w:r>
          </w:p>
        </w:tc>
        <w:tc>
          <w:tcPr>
            <w:tcW w:w="727" w:type="dxa"/>
            <w:tcBorders>
              <w:top w:val="nil"/>
              <w:left w:val="nil"/>
              <w:bottom w:val="single" w:sz="4" w:space="0" w:color="auto"/>
              <w:right w:val="single" w:sz="4" w:space="0" w:color="auto"/>
            </w:tcBorders>
            <w:shd w:val="clear" w:color="auto" w:fill="auto"/>
            <w:hideMark/>
          </w:tcPr>
          <w:p w14:paraId="2577A00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KF</w:t>
            </w:r>
          </w:p>
        </w:tc>
        <w:tc>
          <w:tcPr>
            <w:tcW w:w="872" w:type="dxa"/>
            <w:tcBorders>
              <w:top w:val="nil"/>
              <w:left w:val="nil"/>
              <w:bottom w:val="single" w:sz="4" w:space="0" w:color="auto"/>
              <w:right w:val="single" w:sz="4" w:space="0" w:color="auto"/>
            </w:tcBorders>
            <w:shd w:val="clear" w:color="auto" w:fill="auto"/>
            <w:hideMark/>
          </w:tcPr>
          <w:p w14:paraId="7943573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4061" w:type="dxa"/>
            <w:tcBorders>
              <w:top w:val="nil"/>
              <w:left w:val="nil"/>
              <w:bottom w:val="single" w:sz="4" w:space="0" w:color="auto"/>
              <w:right w:val="single" w:sz="4" w:space="0" w:color="auto"/>
            </w:tcBorders>
            <w:shd w:val="clear" w:color="auto" w:fill="auto"/>
            <w:hideMark/>
          </w:tcPr>
          <w:p w14:paraId="277643B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 Atbalstīt pāreju uz ekonomiku ar zemu oglekļa dioksīda emisiju līmeni visās nozarēs</w:t>
            </w:r>
          </w:p>
        </w:tc>
        <w:tc>
          <w:tcPr>
            <w:tcW w:w="1475" w:type="dxa"/>
            <w:tcBorders>
              <w:top w:val="nil"/>
              <w:left w:val="single" w:sz="4" w:space="0" w:color="auto"/>
              <w:bottom w:val="single" w:sz="4" w:space="0" w:color="auto"/>
              <w:right w:val="single" w:sz="4" w:space="0" w:color="auto"/>
            </w:tcBorders>
            <w:shd w:val="clear" w:color="auto" w:fill="auto"/>
            <w:hideMark/>
          </w:tcPr>
          <w:p w14:paraId="7F1139E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320 273 128</w:t>
            </w:r>
          </w:p>
          <w:p w14:paraId="52E7D62B" w14:textId="77777777" w:rsidR="001E3C1A" w:rsidRPr="001E3C1A" w:rsidRDefault="001E3C1A" w:rsidP="001E3C1A">
            <w:pPr>
              <w:rPr>
                <w:rFonts w:eastAsia="PMingLiU"/>
                <w:sz w:val="18"/>
                <w:szCs w:val="18"/>
                <w:lang w:eastAsia="en-US"/>
              </w:rPr>
            </w:pPr>
          </w:p>
        </w:tc>
        <w:tc>
          <w:tcPr>
            <w:tcW w:w="2128" w:type="dxa"/>
            <w:tcBorders>
              <w:top w:val="nil"/>
              <w:left w:val="nil"/>
              <w:bottom w:val="single" w:sz="4" w:space="0" w:color="auto"/>
              <w:right w:val="single" w:sz="4" w:space="0" w:color="auto"/>
            </w:tcBorders>
            <w:shd w:val="clear" w:color="auto" w:fill="auto"/>
            <w:hideMark/>
          </w:tcPr>
          <w:p w14:paraId="23101BB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56 518 789</w:t>
            </w:r>
          </w:p>
          <w:p w14:paraId="3C0525FC" w14:textId="77777777" w:rsidR="001E3C1A" w:rsidRPr="001E3C1A" w:rsidRDefault="001E3C1A" w:rsidP="001E3C1A">
            <w:pPr>
              <w:rPr>
                <w:rFonts w:eastAsia="PMingLiU"/>
                <w:sz w:val="18"/>
                <w:szCs w:val="18"/>
                <w:lang w:eastAsia="en-US"/>
              </w:rPr>
            </w:pPr>
          </w:p>
        </w:tc>
        <w:tc>
          <w:tcPr>
            <w:tcW w:w="1695" w:type="dxa"/>
            <w:tcBorders>
              <w:top w:val="nil"/>
              <w:left w:val="nil"/>
              <w:bottom w:val="single" w:sz="4" w:space="0" w:color="auto"/>
              <w:right w:val="single" w:sz="4" w:space="0" w:color="auto"/>
            </w:tcBorders>
            <w:shd w:val="clear" w:color="auto" w:fill="auto"/>
            <w:hideMark/>
          </w:tcPr>
          <w:p w14:paraId="2C8F05D8"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376 791 917</w:t>
            </w:r>
          </w:p>
          <w:p w14:paraId="05E00C62" w14:textId="77777777" w:rsidR="001E3C1A" w:rsidRPr="001E3C1A" w:rsidRDefault="001E3C1A" w:rsidP="001E3C1A">
            <w:pPr>
              <w:rPr>
                <w:rFonts w:eastAsia="PMingLiU"/>
                <w:sz w:val="18"/>
                <w:szCs w:val="18"/>
                <w:lang w:eastAsia="en-US"/>
              </w:rPr>
            </w:pPr>
          </w:p>
        </w:tc>
      </w:tr>
      <w:tr w:rsidR="001E3C1A" w:rsidRPr="001E3C1A" w14:paraId="547C1DD8" w14:textId="77777777" w:rsidTr="001E3C1A">
        <w:trPr>
          <w:trHeight w:val="605"/>
        </w:trPr>
        <w:tc>
          <w:tcPr>
            <w:tcW w:w="2802" w:type="dxa"/>
            <w:tcBorders>
              <w:top w:val="single" w:sz="4" w:space="0" w:color="auto"/>
              <w:left w:val="single" w:sz="4" w:space="0" w:color="auto"/>
              <w:bottom w:val="nil"/>
              <w:right w:val="single" w:sz="4" w:space="0" w:color="auto"/>
            </w:tcBorders>
            <w:shd w:val="clear" w:color="auto" w:fill="auto"/>
            <w:hideMark/>
          </w:tcPr>
          <w:p w14:paraId="7FD3246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 Vides aizsardzība un resursu izmantošanas efektivitāte</w:t>
            </w:r>
          </w:p>
        </w:tc>
        <w:tc>
          <w:tcPr>
            <w:tcW w:w="727" w:type="dxa"/>
            <w:tcBorders>
              <w:top w:val="nil"/>
              <w:left w:val="nil"/>
              <w:bottom w:val="single" w:sz="4" w:space="0" w:color="auto"/>
              <w:right w:val="single" w:sz="4" w:space="0" w:color="auto"/>
            </w:tcBorders>
            <w:shd w:val="clear" w:color="auto" w:fill="auto"/>
            <w:hideMark/>
          </w:tcPr>
          <w:p w14:paraId="6228FA9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5922EF2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2C3D01F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 Veicināt pielāgošanos klimata pārmaiņām, riska novēršanu un pārvaldību</w:t>
            </w:r>
            <w:r w:rsidRPr="001E3C1A">
              <w:rPr>
                <w:rFonts w:eastAsia="PMingLiU"/>
                <w:sz w:val="18"/>
                <w:szCs w:val="18"/>
                <w:lang w:eastAsia="en-US"/>
              </w:rPr>
              <w:br/>
              <w:t>6. Aizsargāt vidi un veicināt resursu efektivitāti</w:t>
            </w:r>
          </w:p>
        </w:tc>
        <w:tc>
          <w:tcPr>
            <w:tcW w:w="1475" w:type="dxa"/>
            <w:tcBorders>
              <w:top w:val="nil"/>
              <w:left w:val="single" w:sz="4" w:space="0" w:color="auto"/>
              <w:bottom w:val="single" w:sz="4" w:space="0" w:color="auto"/>
              <w:right w:val="single" w:sz="4" w:space="0" w:color="auto"/>
            </w:tcBorders>
            <w:shd w:val="clear" w:color="auto" w:fill="auto"/>
            <w:hideMark/>
          </w:tcPr>
          <w:p w14:paraId="3B80F19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411 851 223</w:t>
            </w:r>
          </w:p>
          <w:p w14:paraId="5CC102AC" w14:textId="77777777" w:rsidR="001E3C1A" w:rsidRPr="001E3C1A" w:rsidRDefault="001E3C1A" w:rsidP="001E3C1A">
            <w:pPr>
              <w:rPr>
                <w:rFonts w:eastAsia="PMingLiU"/>
                <w:sz w:val="18"/>
                <w:szCs w:val="18"/>
                <w:lang w:eastAsia="en-US"/>
              </w:rPr>
            </w:pPr>
          </w:p>
        </w:tc>
        <w:tc>
          <w:tcPr>
            <w:tcW w:w="2128" w:type="dxa"/>
            <w:tcBorders>
              <w:top w:val="nil"/>
              <w:left w:val="nil"/>
              <w:bottom w:val="single" w:sz="4" w:space="0" w:color="auto"/>
              <w:right w:val="single" w:sz="4" w:space="0" w:color="auto"/>
            </w:tcBorders>
            <w:shd w:val="clear" w:color="auto" w:fill="auto"/>
            <w:hideMark/>
          </w:tcPr>
          <w:p w14:paraId="739071F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72 679 631</w:t>
            </w:r>
          </w:p>
          <w:p w14:paraId="07724AF6" w14:textId="77777777" w:rsidR="001E3C1A" w:rsidRPr="001E3C1A" w:rsidRDefault="001E3C1A" w:rsidP="001E3C1A">
            <w:pPr>
              <w:rPr>
                <w:rFonts w:eastAsia="PMingLiU"/>
                <w:sz w:val="18"/>
                <w:szCs w:val="18"/>
                <w:lang w:eastAsia="en-US"/>
              </w:rPr>
            </w:pPr>
          </w:p>
        </w:tc>
        <w:tc>
          <w:tcPr>
            <w:tcW w:w="1695" w:type="dxa"/>
            <w:tcBorders>
              <w:top w:val="nil"/>
              <w:left w:val="nil"/>
              <w:bottom w:val="single" w:sz="4" w:space="0" w:color="auto"/>
              <w:right w:val="single" w:sz="4" w:space="0" w:color="auto"/>
            </w:tcBorders>
            <w:shd w:val="clear" w:color="auto" w:fill="auto"/>
            <w:hideMark/>
          </w:tcPr>
          <w:p w14:paraId="46B274A4"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484 530 854</w:t>
            </w:r>
          </w:p>
          <w:p w14:paraId="47319709" w14:textId="77777777" w:rsidR="001E3C1A" w:rsidRPr="001E3C1A" w:rsidRDefault="001E3C1A" w:rsidP="001E3C1A">
            <w:pPr>
              <w:rPr>
                <w:rFonts w:eastAsia="PMingLiU"/>
                <w:sz w:val="18"/>
                <w:szCs w:val="18"/>
                <w:lang w:eastAsia="en-US"/>
              </w:rPr>
            </w:pPr>
          </w:p>
        </w:tc>
      </w:tr>
      <w:tr w:rsidR="001E3C1A" w:rsidRPr="001E3C1A" w14:paraId="4ECC6619" w14:textId="77777777" w:rsidTr="001E3C1A">
        <w:trPr>
          <w:trHeight w:val="439"/>
        </w:trPr>
        <w:tc>
          <w:tcPr>
            <w:tcW w:w="2802" w:type="dxa"/>
            <w:tcBorders>
              <w:top w:val="single" w:sz="4" w:space="0" w:color="auto"/>
              <w:left w:val="single" w:sz="4" w:space="0" w:color="auto"/>
              <w:bottom w:val="nil"/>
              <w:right w:val="single" w:sz="4" w:space="0" w:color="auto"/>
            </w:tcBorders>
            <w:shd w:val="clear" w:color="auto" w:fill="auto"/>
            <w:hideMark/>
          </w:tcPr>
          <w:p w14:paraId="3891BEB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 Vides aizsardzība un resursu izmantošanas efektivitāte</w:t>
            </w:r>
          </w:p>
        </w:tc>
        <w:tc>
          <w:tcPr>
            <w:tcW w:w="727" w:type="dxa"/>
            <w:tcBorders>
              <w:top w:val="nil"/>
              <w:left w:val="nil"/>
              <w:bottom w:val="single" w:sz="4" w:space="0" w:color="auto"/>
              <w:right w:val="single" w:sz="4" w:space="0" w:color="auto"/>
            </w:tcBorders>
            <w:shd w:val="clear" w:color="auto" w:fill="auto"/>
            <w:hideMark/>
          </w:tcPr>
          <w:p w14:paraId="4A4D29E6"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KF</w:t>
            </w:r>
          </w:p>
        </w:tc>
        <w:tc>
          <w:tcPr>
            <w:tcW w:w="872" w:type="dxa"/>
            <w:tcBorders>
              <w:top w:val="nil"/>
              <w:left w:val="nil"/>
              <w:bottom w:val="single" w:sz="4" w:space="0" w:color="auto"/>
              <w:right w:val="single" w:sz="4" w:space="0" w:color="auto"/>
            </w:tcBorders>
            <w:shd w:val="clear" w:color="auto" w:fill="auto"/>
            <w:hideMark/>
          </w:tcPr>
          <w:p w14:paraId="0D4D2CB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4061" w:type="dxa"/>
            <w:tcBorders>
              <w:top w:val="nil"/>
              <w:left w:val="nil"/>
              <w:bottom w:val="single" w:sz="4" w:space="0" w:color="auto"/>
              <w:right w:val="single" w:sz="4" w:space="0" w:color="auto"/>
            </w:tcBorders>
            <w:shd w:val="clear" w:color="auto" w:fill="auto"/>
            <w:hideMark/>
          </w:tcPr>
          <w:p w14:paraId="64B9C30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6. Aizsargāt vidi un veicināt resursu efektivitāti</w:t>
            </w:r>
          </w:p>
        </w:tc>
        <w:tc>
          <w:tcPr>
            <w:tcW w:w="1475" w:type="dxa"/>
            <w:tcBorders>
              <w:top w:val="nil"/>
              <w:left w:val="single" w:sz="4" w:space="0" w:color="auto"/>
              <w:bottom w:val="single" w:sz="4" w:space="0" w:color="auto"/>
              <w:right w:val="single" w:sz="4" w:space="0" w:color="auto"/>
            </w:tcBorders>
            <w:shd w:val="clear" w:color="auto" w:fill="auto"/>
            <w:hideMark/>
          </w:tcPr>
          <w:p w14:paraId="457C774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191 923 724</w:t>
            </w:r>
          </w:p>
          <w:p w14:paraId="52F8C96A" w14:textId="77777777" w:rsidR="001E3C1A" w:rsidRPr="001E3C1A" w:rsidRDefault="001E3C1A" w:rsidP="001E3C1A">
            <w:pPr>
              <w:rPr>
                <w:rFonts w:eastAsia="PMingLiU"/>
                <w:sz w:val="18"/>
                <w:szCs w:val="18"/>
                <w:lang w:eastAsia="en-US"/>
              </w:rPr>
            </w:pPr>
          </w:p>
        </w:tc>
        <w:tc>
          <w:tcPr>
            <w:tcW w:w="2128" w:type="dxa"/>
            <w:tcBorders>
              <w:top w:val="nil"/>
              <w:left w:val="nil"/>
              <w:bottom w:val="single" w:sz="4" w:space="0" w:color="auto"/>
              <w:right w:val="single" w:sz="4" w:space="0" w:color="auto"/>
            </w:tcBorders>
            <w:shd w:val="clear" w:color="auto" w:fill="auto"/>
            <w:hideMark/>
          </w:tcPr>
          <w:p w14:paraId="2D53D38E"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33 868 894</w:t>
            </w:r>
          </w:p>
          <w:p w14:paraId="03E7C595" w14:textId="77777777" w:rsidR="001E3C1A" w:rsidRPr="001E3C1A" w:rsidRDefault="001E3C1A" w:rsidP="001E3C1A">
            <w:pPr>
              <w:rPr>
                <w:rFonts w:eastAsia="PMingLiU"/>
                <w:sz w:val="18"/>
                <w:szCs w:val="18"/>
                <w:lang w:eastAsia="en-US"/>
              </w:rPr>
            </w:pPr>
          </w:p>
        </w:tc>
        <w:tc>
          <w:tcPr>
            <w:tcW w:w="1695" w:type="dxa"/>
            <w:tcBorders>
              <w:top w:val="nil"/>
              <w:left w:val="nil"/>
              <w:bottom w:val="single" w:sz="4" w:space="0" w:color="auto"/>
              <w:right w:val="single" w:sz="4" w:space="0" w:color="auto"/>
            </w:tcBorders>
            <w:shd w:val="clear" w:color="auto" w:fill="auto"/>
            <w:hideMark/>
          </w:tcPr>
          <w:p w14:paraId="6D93942E"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225 792 618</w:t>
            </w:r>
          </w:p>
          <w:p w14:paraId="51A8AB9C" w14:textId="77777777" w:rsidR="001E3C1A" w:rsidRPr="001E3C1A" w:rsidRDefault="001E3C1A" w:rsidP="001E3C1A">
            <w:pPr>
              <w:rPr>
                <w:rFonts w:eastAsia="PMingLiU"/>
                <w:sz w:val="18"/>
                <w:szCs w:val="18"/>
                <w:lang w:eastAsia="en-US"/>
              </w:rPr>
            </w:pPr>
          </w:p>
        </w:tc>
      </w:tr>
      <w:tr w:rsidR="001E3C1A" w:rsidRPr="001E3C1A" w14:paraId="609A45B7" w14:textId="77777777" w:rsidTr="001E3C1A">
        <w:trPr>
          <w:trHeight w:val="701"/>
        </w:trPr>
        <w:tc>
          <w:tcPr>
            <w:tcW w:w="2802" w:type="dxa"/>
            <w:tcBorders>
              <w:top w:val="single" w:sz="4" w:space="0" w:color="auto"/>
              <w:left w:val="single" w:sz="4" w:space="0" w:color="auto"/>
              <w:bottom w:val="nil"/>
              <w:right w:val="single" w:sz="4" w:space="0" w:color="auto"/>
            </w:tcBorders>
            <w:shd w:val="clear" w:color="auto" w:fill="auto"/>
            <w:hideMark/>
          </w:tcPr>
          <w:p w14:paraId="1275B28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6. Ilgtspējīga transporta sistēma</w:t>
            </w:r>
          </w:p>
        </w:tc>
        <w:tc>
          <w:tcPr>
            <w:tcW w:w="727" w:type="dxa"/>
            <w:tcBorders>
              <w:top w:val="nil"/>
              <w:left w:val="nil"/>
              <w:bottom w:val="single" w:sz="4" w:space="0" w:color="auto"/>
              <w:right w:val="single" w:sz="4" w:space="0" w:color="auto"/>
            </w:tcBorders>
            <w:shd w:val="clear" w:color="auto" w:fill="auto"/>
            <w:hideMark/>
          </w:tcPr>
          <w:p w14:paraId="484F095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1B26F53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409A6DA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7. Veicināt ilgtspējīgu transportu un novērst trūkumus galvenajās tīkla infrastruktūrās</w:t>
            </w:r>
          </w:p>
        </w:tc>
        <w:tc>
          <w:tcPr>
            <w:tcW w:w="1475" w:type="dxa"/>
            <w:tcBorders>
              <w:top w:val="nil"/>
              <w:left w:val="single" w:sz="4" w:space="0" w:color="auto"/>
              <w:bottom w:val="single" w:sz="4" w:space="0" w:color="auto"/>
              <w:right w:val="single" w:sz="4" w:space="0" w:color="auto"/>
            </w:tcBorders>
            <w:shd w:val="clear" w:color="auto" w:fill="auto"/>
            <w:hideMark/>
          </w:tcPr>
          <w:p w14:paraId="7F6CEF8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235 477 563</w:t>
            </w:r>
          </w:p>
        </w:tc>
        <w:tc>
          <w:tcPr>
            <w:tcW w:w="2128" w:type="dxa"/>
            <w:tcBorders>
              <w:top w:val="nil"/>
              <w:left w:val="nil"/>
              <w:bottom w:val="single" w:sz="4" w:space="0" w:color="auto"/>
              <w:right w:val="single" w:sz="4" w:space="0" w:color="auto"/>
            </w:tcBorders>
            <w:shd w:val="clear" w:color="auto" w:fill="auto"/>
            <w:hideMark/>
          </w:tcPr>
          <w:p w14:paraId="112F4FFE"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41 554 865</w:t>
            </w:r>
          </w:p>
        </w:tc>
        <w:tc>
          <w:tcPr>
            <w:tcW w:w="1695" w:type="dxa"/>
            <w:tcBorders>
              <w:top w:val="nil"/>
              <w:left w:val="nil"/>
              <w:bottom w:val="single" w:sz="4" w:space="0" w:color="auto"/>
              <w:right w:val="single" w:sz="4" w:space="0" w:color="auto"/>
            </w:tcBorders>
            <w:shd w:val="clear" w:color="auto" w:fill="auto"/>
            <w:hideMark/>
          </w:tcPr>
          <w:p w14:paraId="5F1C6D4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277 032 428</w:t>
            </w:r>
          </w:p>
        </w:tc>
      </w:tr>
      <w:tr w:rsidR="001E3C1A" w:rsidRPr="001E3C1A" w14:paraId="62741F1D" w14:textId="77777777" w:rsidTr="001E3C1A">
        <w:trPr>
          <w:trHeight w:val="541"/>
        </w:trPr>
        <w:tc>
          <w:tcPr>
            <w:tcW w:w="2802" w:type="dxa"/>
            <w:tcBorders>
              <w:top w:val="single" w:sz="4" w:space="0" w:color="auto"/>
              <w:left w:val="single" w:sz="4" w:space="0" w:color="auto"/>
              <w:bottom w:val="nil"/>
              <w:right w:val="single" w:sz="4" w:space="0" w:color="auto"/>
            </w:tcBorders>
            <w:shd w:val="clear" w:color="auto" w:fill="auto"/>
            <w:hideMark/>
          </w:tcPr>
          <w:p w14:paraId="19716B6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6. Ilgtspējīga transporta sistēma</w:t>
            </w:r>
          </w:p>
        </w:tc>
        <w:tc>
          <w:tcPr>
            <w:tcW w:w="727" w:type="dxa"/>
            <w:tcBorders>
              <w:top w:val="nil"/>
              <w:left w:val="nil"/>
              <w:bottom w:val="single" w:sz="4" w:space="0" w:color="auto"/>
              <w:right w:val="single" w:sz="4" w:space="0" w:color="auto"/>
            </w:tcBorders>
            <w:shd w:val="clear" w:color="auto" w:fill="auto"/>
            <w:hideMark/>
          </w:tcPr>
          <w:p w14:paraId="2F3213CE"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KF</w:t>
            </w:r>
          </w:p>
        </w:tc>
        <w:tc>
          <w:tcPr>
            <w:tcW w:w="872" w:type="dxa"/>
            <w:tcBorders>
              <w:top w:val="nil"/>
              <w:left w:val="nil"/>
              <w:bottom w:val="single" w:sz="4" w:space="0" w:color="auto"/>
              <w:right w:val="single" w:sz="4" w:space="0" w:color="auto"/>
            </w:tcBorders>
            <w:shd w:val="clear" w:color="auto" w:fill="auto"/>
            <w:hideMark/>
          </w:tcPr>
          <w:p w14:paraId="2F2E80F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4061" w:type="dxa"/>
            <w:tcBorders>
              <w:top w:val="nil"/>
              <w:left w:val="nil"/>
              <w:bottom w:val="single" w:sz="4" w:space="0" w:color="auto"/>
              <w:right w:val="single" w:sz="4" w:space="0" w:color="auto"/>
            </w:tcBorders>
            <w:shd w:val="clear" w:color="auto" w:fill="auto"/>
            <w:hideMark/>
          </w:tcPr>
          <w:p w14:paraId="2615F68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7. Veicināt ilgtspējīgu transportu un novērst trūkumus galvenajās tīkla infrastruktūrās</w:t>
            </w:r>
          </w:p>
        </w:tc>
        <w:tc>
          <w:tcPr>
            <w:tcW w:w="1475" w:type="dxa"/>
            <w:tcBorders>
              <w:top w:val="nil"/>
              <w:left w:val="single" w:sz="4" w:space="0" w:color="auto"/>
              <w:bottom w:val="single" w:sz="4" w:space="0" w:color="auto"/>
              <w:right w:val="single" w:sz="4" w:space="0" w:color="auto"/>
            </w:tcBorders>
            <w:shd w:val="clear" w:color="auto" w:fill="auto"/>
            <w:hideMark/>
          </w:tcPr>
          <w:p w14:paraId="33A00D8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693 722 030</w:t>
            </w:r>
          </w:p>
          <w:p w14:paraId="1E340ED9" w14:textId="77777777" w:rsidR="001E3C1A" w:rsidRPr="001E3C1A" w:rsidRDefault="001E3C1A" w:rsidP="001E3C1A">
            <w:pPr>
              <w:rPr>
                <w:rFonts w:eastAsia="PMingLiU"/>
                <w:sz w:val="18"/>
                <w:szCs w:val="18"/>
                <w:lang w:eastAsia="en-US"/>
              </w:rPr>
            </w:pPr>
          </w:p>
        </w:tc>
        <w:tc>
          <w:tcPr>
            <w:tcW w:w="2128" w:type="dxa"/>
            <w:tcBorders>
              <w:top w:val="nil"/>
              <w:left w:val="nil"/>
              <w:bottom w:val="single" w:sz="4" w:space="0" w:color="auto"/>
              <w:right w:val="single" w:sz="4" w:space="0" w:color="auto"/>
            </w:tcBorders>
            <w:shd w:val="clear" w:color="auto" w:fill="auto"/>
            <w:hideMark/>
          </w:tcPr>
          <w:p w14:paraId="4E2A58A6"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122 421 538</w:t>
            </w:r>
          </w:p>
          <w:p w14:paraId="4997AC86" w14:textId="77777777" w:rsidR="001E3C1A" w:rsidRPr="001E3C1A" w:rsidRDefault="001E3C1A" w:rsidP="001E3C1A">
            <w:pPr>
              <w:rPr>
                <w:rFonts w:eastAsia="PMingLiU"/>
                <w:sz w:val="18"/>
                <w:szCs w:val="18"/>
                <w:lang w:eastAsia="en-US"/>
              </w:rPr>
            </w:pPr>
          </w:p>
        </w:tc>
        <w:tc>
          <w:tcPr>
            <w:tcW w:w="1695" w:type="dxa"/>
            <w:tcBorders>
              <w:top w:val="nil"/>
              <w:left w:val="nil"/>
              <w:bottom w:val="single" w:sz="4" w:space="0" w:color="auto"/>
              <w:right w:val="single" w:sz="4" w:space="0" w:color="auto"/>
            </w:tcBorders>
            <w:shd w:val="clear" w:color="auto" w:fill="auto"/>
            <w:hideMark/>
          </w:tcPr>
          <w:p w14:paraId="5AC270D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816 143 568</w:t>
            </w:r>
          </w:p>
          <w:p w14:paraId="706EB71F" w14:textId="77777777" w:rsidR="001E3C1A" w:rsidRPr="001E3C1A" w:rsidRDefault="001E3C1A" w:rsidP="001E3C1A">
            <w:pPr>
              <w:rPr>
                <w:rFonts w:eastAsia="PMingLiU"/>
                <w:sz w:val="18"/>
                <w:szCs w:val="18"/>
                <w:lang w:eastAsia="en-US"/>
              </w:rPr>
            </w:pPr>
          </w:p>
        </w:tc>
      </w:tr>
      <w:tr w:rsidR="001E3C1A" w:rsidRPr="001E3C1A" w14:paraId="1B5E32D5" w14:textId="77777777" w:rsidTr="001E3C1A">
        <w:trPr>
          <w:trHeight w:val="563"/>
        </w:trPr>
        <w:tc>
          <w:tcPr>
            <w:tcW w:w="2802" w:type="dxa"/>
            <w:tcBorders>
              <w:top w:val="single" w:sz="4" w:space="0" w:color="auto"/>
              <w:left w:val="single" w:sz="4" w:space="0" w:color="auto"/>
              <w:bottom w:val="nil"/>
              <w:right w:val="single" w:sz="4" w:space="0" w:color="auto"/>
            </w:tcBorders>
            <w:shd w:val="clear" w:color="auto" w:fill="auto"/>
            <w:hideMark/>
          </w:tcPr>
          <w:p w14:paraId="1BDA894F" w14:textId="77777777" w:rsidR="001E3C1A" w:rsidRPr="001E3C1A" w:rsidRDefault="001E3C1A" w:rsidP="001E3C1A">
            <w:pPr>
              <w:rPr>
                <w:rFonts w:eastAsia="PMingLiU"/>
                <w:sz w:val="18"/>
                <w:szCs w:val="22"/>
                <w:lang w:eastAsia="en-US"/>
              </w:rPr>
            </w:pPr>
            <w:r w:rsidRPr="001E3C1A">
              <w:rPr>
                <w:rFonts w:eastAsia="PMingLiU"/>
                <w:sz w:val="18"/>
                <w:szCs w:val="22"/>
                <w:lang w:eastAsia="en-US"/>
              </w:rPr>
              <w:t>7. Nodarbinātība un darbaspēka mobilitāte</w:t>
            </w:r>
          </w:p>
        </w:tc>
        <w:tc>
          <w:tcPr>
            <w:tcW w:w="727" w:type="dxa"/>
            <w:tcBorders>
              <w:top w:val="nil"/>
              <w:left w:val="nil"/>
              <w:bottom w:val="single" w:sz="4" w:space="0" w:color="auto"/>
              <w:right w:val="single" w:sz="4" w:space="0" w:color="auto"/>
            </w:tcBorders>
            <w:shd w:val="clear" w:color="auto" w:fill="auto"/>
            <w:hideMark/>
          </w:tcPr>
          <w:p w14:paraId="29D25326" w14:textId="77777777" w:rsidR="001E3C1A" w:rsidRPr="001E3C1A" w:rsidRDefault="001E3C1A" w:rsidP="001E3C1A">
            <w:pPr>
              <w:rPr>
                <w:rFonts w:eastAsia="PMingLiU"/>
                <w:sz w:val="18"/>
                <w:szCs w:val="22"/>
                <w:lang w:eastAsia="en-US"/>
              </w:rPr>
            </w:pPr>
            <w:r w:rsidRPr="001E3C1A">
              <w:rPr>
                <w:rFonts w:eastAsia="PMingLiU"/>
                <w:sz w:val="18"/>
                <w:szCs w:val="22"/>
                <w:lang w:eastAsia="en-US"/>
              </w:rPr>
              <w:t>ESF</w:t>
            </w:r>
          </w:p>
        </w:tc>
        <w:tc>
          <w:tcPr>
            <w:tcW w:w="872" w:type="dxa"/>
            <w:tcBorders>
              <w:top w:val="nil"/>
              <w:left w:val="nil"/>
              <w:bottom w:val="single" w:sz="4" w:space="0" w:color="auto"/>
              <w:right w:val="single" w:sz="4" w:space="0" w:color="auto"/>
            </w:tcBorders>
            <w:shd w:val="clear" w:color="auto" w:fill="auto"/>
            <w:hideMark/>
          </w:tcPr>
          <w:p w14:paraId="04CC9C2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388FDC6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8. Veicināt nodarbinātību un atbalstīt darbaspēka mobilitāti</w:t>
            </w:r>
            <w:r w:rsidRPr="001E3C1A">
              <w:rPr>
                <w:rFonts w:eastAsia="PMingLiU"/>
                <w:sz w:val="18"/>
                <w:szCs w:val="18"/>
                <w:lang w:eastAsia="en-US"/>
              </w:rPr>
              <w:br/>
            </w:r>
          </w:p>
        </w:tc>
        <w:tc>
          <w:tcPr>
            <w:tcW w:w="1475" w:type="dxa"/>
            <w:tcBorders>
              <w:top w:val="nil"/>
              <w:left w:val="single" w:sz="4" w:space="0" w:color="auto"/>
              <w:bottom w:val="single" w:sz="4" w:space="0" w:color="auto"/>
              <w:right w:val="single" w:sz="4" w:space="0" w:color="auto"/>
            </w:tcBorders>
            <w:shd w:val="clear" w:color="auto" w:fill="auto"/>
            <w:hideMark/>
          </w:tcPr>
          <w:p w14:paraId="02078A3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101 607 623</w:t>
            </w:r>
          </w:p>
        </w:tc>
        <w:tc>
          <w:tcPr>
            <w:tcW w:w="2128" w:type="dxa"/>
            <w:tcBorders>
              <w:top w:val="nil"/>
              <w:left w:val="nil"/>
              <w:bottom w:val="single" w:sz="4" w:space="0" w:color="auto"/>
              <w:right w:val="single" w:sz="4" w:space="0" w:color="auto"/>
            </w:tcBorders>
            <w:shd w:val="clear" w:color="auto" w:fill="auto"/>
            <w:hideMark/>
          </w:tcPr>
          <w:p w14:paraId="764EA3FD"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17 930 759</w:t>
            </w:r>
          </w:p>
        </w:tc>
        <w:tc>
          <w:tcPr>
            <w:tcW w:w="1695" w:type="dxa"/>
            <w:tcBorders>
              <w:top w:val="nil"/>
              <w:left w:val="nil"/>
              <w:bottom w:val="single" w:sz="4" w:space="0" w:color="auto"/>
              <w:right w:val="single" w:sz="4" w:space="0" w:color="auto"/>
            </w:tcBorders>
            <w:shd w:val="clear" w:color="auto" w:fill="auto"/>
            <w:hideMark/>
          </w:tcPr>
          <w:p w14:paraId="41F627B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119 538 382</w:t>
            </w:r>
          </w:p>
        </w:tc>
      </w:tr>
      <w:tr w:rsidR="001E3C1A" w:rsidRPr="001E3C1A" w14:paraId="562C4458" w14:textId="77777777" w:rsidTr="001E3C1A">
        <w:trPr>
          <w:trHeight w:val="555"/>
        </w:trPr>
        <w:tc>
          <w:tcPr>
            <w:tcW w:w="2802" w:type="dxa"/>
            <w:tcBorders>
              <w:top w:val="single" w:sz="4" w:space="0" w:color="auto"/>
              <w:left w:val="single" w:sz="4" w:space="0" w:color="auto"/>
              <w:bottom w:val="nil"/>
              <w:right w:val="single" w:sz="4" w:space="0" w:color="auto"/>
            </w:tcBorders>
            <w:shd w:val="clear" w:color="auto" w:fill="auto"/>
            <w:hideMark/>
          </w:tcPr>
          <w:p w14:paraId="07D0D45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 xml:space="preserve">7. Nodarbinātība un darbaspēka mobilitāte </w:t>
            </w:r>
          </w:p>
        </w:tc>
        <w:tc>
          <w:tcPr>
            <w:tcW w:w="727" w:type="dxa"/>
            <w:tcBorders>
              <w:top w:val="nil"/>
              <w:left w:val="nil"/>
              <w:bottom w:val="single" w:sz="4" w:space="0" w:color="auto"/>
              <w:right w:val="single" w:sz="4" w:space="0" w:color="auto"/>
            </w:tcBorders>
            <w:shd w:val="clear" w:color="auto" w:fill="auto"/>
            <w:hideMark/>
          </w:tcPr>
          <w:p w14:paraId="716E177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JNI</w:t>
            </w:r>
          </w:p>
        </w:tc>
        <w:tc>
          <w:tcPr>
            <w:tcW w:w="872" w:type="dxa"/>
            <w:tcBorders>
              <w:top w:val="nil"/>
              <w:left w:val="nil"/>
              <w:bottom w:val="single" w:sz="4" w:space="0" w:color="auto"/>
              <w:right w:val="single" w:sz="4" w:space="0" w:color="auto"/>
            </w:tcBorders>
            <w:shd w:val="clear" w:color="auto" w:fill="auto"/>
            <w:hideMark/>
          </w:tcPr>
          <w:p w14:paraId="2786391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4061" w:type="dxa"/>
            <w:tcBorders>
              <w:top w:val="nil"/>
              <w:left w:val="nil"/>
              <w:bottom w:val="single" w:sz="4" w:space="0" w:color="auto"/>
              <w:right w:val="single" w:sz="4" w:space="0" w:color="auto"/>
            </w:tcBorders>
            <w:shd w:val="clear" w:color="auto" w:fill="auto"/>
            <w:hideMark/>
          </w:tcPr>
          <w:p w14:paraId="63492F0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8. Veicināt nodarbinātību un atbalstīt darbaspēka mobilitāti</w:t>
            </w:r>
          </w:p>
        </w:tc>
        <w:tc>
          <w:tcPr>
            <w:tcW w:w="1475" w:type="dxa"/>
            <w:tcBorders>
              <w:top w:val="nil"/>
              <w:left w:val="single" w:sz="4" w:space="0" w:color="auto"/>
              <w:bottom w:val="single" w:sz="4" w:space="0" w:color="auto"/>
              <w:right w:val="single" w:sz="4" w:space="0" w:color="auto"/>
            </w:tcBorders>
            <w:shd w:val="clear" w:color="auto" w:fill="auto"/>
            <w:hideMark/>
          </w:tcPr>
          <w:p w14:paraId="099EDDB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58 021 278</w:t>
            </w:r>
          </w:p>
        </w:tc>
        <w:tc>
          <w:tcPr>
            <w:tcW w:w="2128" w:type="dxa"/>
            <w:tcBorders>
              <w:top w:val="nil"/>
              <w:left w:val="nil"/>
              <w:bottom w:val="single" w:sz="4" w:space="0" w:color="auto"/>
              <w:right w:val="single" w:sz="4" w:space="0" w:color="auto"/>
            </w:tcBorders>
            <w:shd w:val="clear" w:color="auto" w:fill="auto"/>
            <w:hideMark/>
          </w:tcPr>
          <w:p w14:paraId="2EAB8C38"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5 119 526</w:t>
            </w:r>
          </w:p>
        </w:tc>
        <w:tc>
          <w:tcPr>
            <w:tcW w:w="1695" w:type="dxa"/>
            <w:tcBorders>
              <w:top w:val="nil"/>
              <w:left w:val="nil"/>
              <w:bottom w:val="single" w:sz="4" w:space="0" w:color="auto"/>
              <w:right w:val="single" w:sz="4" w:space="0" w:color="auto"/>
            </w:tcBorders>
            <w:shd w:val="clear" w:color="auto" w:fill="auto"/>
            <w:hideMark/>
          </w:tcPr>
          <w:p w14:paraId="062F0DA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63 140 804</w:t>
            </w:r>
          </w:p>
        </w:tc>
      </w:tr>
      <w:tr w:rsidR="001E3C1A" w:rsidRPr="001E3C1A" w14:paraId="48F2E523" w14:textId="77777777" w:rsidTr="001E3C1A">
        <w:trPr>
          <w:trHeight w:val="637"/>
        </w:trPr>
        <w:tc>
          <w:tcPr>
            <w:tcW w:w="2802" w:type="dxa"/>
            <w:tcBorders>
              <w:top w:val="single" w:sz="4" w:space="0" w:color="auto"/>
              <w:left w:val="single" w:sz="4" w:space="0" w:color="auto"/>
              <w:bottom w:val="nil"/>
              <w:right w:val="single" w:sz="4" w:space="0" w:color="auto"/>
            </w:tcBorders>
            <w:shd w:val="clear" w:color="auto" w:fill="auto"/>
            <w:hideMark/>
          </w:tcPr>
          <w:p w14:paraId="7B46BB08" w14:textId="77777777" w:rsidR="001E3C1A" w:rsidRPr="001E3C1A" w:rsidRDefault="001E3C1A" w:rsidP="001E3C1A">
            <w:pPr>
              <w:rPr>
                <w:rFonts w:eastAsia="PMingLiU"/>
                <w:sz w:val="18"/>
                <w:szCs w:val="18"/>
                <w:lang w:eastAsia="en-US"/>
              </w:rPr>
            </w:pPr>
            <w:r w:rsidRPr="001E3C1A">
              <w:rPr>
                <w:rFonts w:eastAsia="PMingLiU"/>
                <w:sz w:val="18"/>
                <w:szCs w:val="18"/>
                <w:lang w:eastAsia="en-US"/>
              </w:rPr>
              <w:lastRenderedPageBreak/>
              <w:t>8. Izglītība, prasmes un mūžizglītība</w:t>
            </w:r>
          </w:p>
        </w:tc>
        <w:tc>
          <w:tcPr>
            <w:tcW w:w="727" w:type="dxa"/>
            <w:tcBorders>
              <w:top w:val="nil"/>
              <w:left w:val="nil"/>
              <w:bottom w:val="single" w:sz="4" w:space="0" w:color="auto"/>
              <w:right w:val="single" w:sz="4" w:space="0" w:color="auto"/>
            </w:tcBorders>
            <w:shd w:val="clear" w:color="auto" w:fill="auto"/>
            <w:hideMark/>
          </w:tcPr>
          <w:p w14:paraId="638224A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12C51986"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2E70F10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10. Ieguldīt izglītībā, prasmēs un mūžizglītībā</w:t>
            </w:r>
          </w:p>
        </w:tc>
        <w:tc>
          <w:tcPr>
            <w:tcW w:w="1475" w:type="dxa"/>
            <w:tcBorders>
              <w:top w:val="nil"/>
              <w:left w:val="single" w:sz="4" w:space="0" w:color="auto"/>
              <w:bottom w:val="single" w:sz="4" w:space="0" w:color="auto"/>
              <w:right w:val="single" w:sz="4" w:space="0" w:color="auto"/>
            </w:tcBorders>
            <w:shd w:val="clear" w:color="auto" w:fill="auto"/>
            <w:hideMark/>
          </w:tcPr>
          <w:p w14:paraId="3DDAD6E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272 565 440</w:t>
            </w:r>
          </w:p>
        </w:tc>
        <w:tc>
          <w:tcPr>
            <w:tcW w:w="2128" w:type="dxa"/>
            <w:tcBorders>
              <w:top w:val="nil"/>
              <w:left w:val="nil"/>
              <w:bottom w:val="single" w:sz="4" w:space="0" w:color="auto"/>
              <w:right w:val="single" w:sz="4" w:space="0" w:color="auto"/>
            </w:tcBorders>
            <w:shd w:val="clear" w:color="auto" w:fill="auto"/>
            <w:hideMark/>
          </w:tcPr>
          <w:p w14:paraId="0F74564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48 099 785</w:t>
            </w:r>
          </w:p>
        </w:tc>
        <w:tc>
          <w:tcPr>
            <w:tcW w:w="1695" w:type="dxa"/>
            <w:tcBorders>
              <w:top w:val="nil"/>
              <w:left w:val="nil"/>
              <w:bottom w:val="single" w:sz="4" w:space="0" w:color="auto"/>
              <w:right w:val="single" w:sz="4" w:space="0" w:color="auto"/>
            </w:tcBorders>
            <w:shd w:val="clear" w:color="auto" w:fill="auto"/>
            <w:hideMark/>
          </w:tcPr>
          <w:p w14:paraId="7D1FD31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320 665 225</w:t>
            </w:r>
          </w:p>
        </w:tc>
      </w:tr>
      <w:tr w:rsidR="001E3C1A" w:rsidRPr="001E3C1A" w14:paraId="5987680F" w14:textId="77777777" w:rsidTr="001E3C1A">
        <w:trPr>
          <w:trHeight w:val="633"/>
        </w:trPr>
        <w:tc>
          <w:tcPr>
            <w:tcW w:w="2802" w:type="dxa"/>
            <w:tcBorders>
              <w:top w:val="single" w:sz="4" w:space="0" w:color="auto"/>
              <w:left w:val="single" w:sz="4" w:space="0" w:color="auto"/>
              <w:bottom w:val="nil"/>
              <w:right w:val="single" w:sz="4" w:space="0" w:color="auto"/>
            </w:tcBorders>
            <w:shd w:val="clear" w:color="auto" w:fill="auto"/>
            <w:hideMark/>
          </w:tcPr>
          <w:p w14:paraId="294D553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8. Izglītība, prasmes un mūžizglītība</w:t>
            </w:r>
          </w:p>
        </w:tc>
        <w:tc>
          <w:tcPr>
            <w:tcW w:w="727" w:type="dxa"/>
            <w:tcBorders>
              <w:top w:val="nil"/>
              <w:left w:val="nil"/>
              <w:bottom w:val="single" w:sz="4" w:space="0" w:color="auto"/>
              <w:right w:val="single" w:sz="4" w:space="0" w:color="auto"/>
            </w:tcBorders>
            <w:shd w:val="clear" w:color="auto" w:fill="auto"/>
            <w:hideMark/>
          </w:tcPr>
          <w:p w14:paraId="16CC0A16"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ESF</w:t>
            </w:r>
          </w:p>
        </w:tc>
        <w:tc>
          <w:tcPr>
            <w:tcW w:w="872" w:type="dxa"/>
            <w:tcBorders>
              <w:top w:val="nil"/>
              <w:left w:val="nil"/>
              <w:bottom w:val="single" w:sz="4" w:space="0" w:color="auto"/>
              <w:right w:val="single" w:sz="4" w:space="0" w:color="auto"/>
            </w:tcBorders>
            <w:shd w:val="clear" w:color="auto" w:fill="auto"/>
            <w:hideMark/>
          </w:tcPr>
          <w:p w14:paraId="2CABAA5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50B17B0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10. Ieguldīt izglītībā, prasmēs un mūžizglītībā</w:t>
            </w:r>
          </w:p>
        </w:tc>
        <w:tc>
          <w:tcPr>
            <w:tcW w:w="1475" w:type="dxa"/>
            <w:tcBorders>
              <w:top w:val="nil"/>
              <w:left w:val="single" w:sz="4" w:space="0" w:color="auto"/>
              <w:bottom w:val="single" w:sz="4" w:space="0" w:color="auto"/>
              <w:right w:val="single" w:sz="4" w:space="0" w:color="auto"/>
            </w:tcBorders>
            <w:shd w:val="clear" w:color="auto" w:fill="auto"/>
            <w:hideMark/>
          </w:tcPr>
          <w:p w14:paraId="43C8BB3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252 647 648</w:t>
            </w:r>
          </w:p>
        </w:tc>
        <w:tc>
          <w:tcPr>
            <w:tcW w:w="2128" w:type="dxa"/>
            <w:tcBorders>
              <w:top w:val="nil"/>
              <w:left w:val="nil"/>
              <w:bottom w:val="single" w:sz="4" w:space="0" w:color="auto"/>
              <w:right w:val="single" w:sz="4" w:space="0" w:color="auto"/>
            </w:tcBorders>
            <w:shd w:val="clear" w:color="auto" w:fill="auto"/>
            <w:hideMark/>
          </w:tcPr>
          <w:p w14:paraId="06C21AE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44 584 884</w:t>
            </w:r>
          </w:p>
        </w:tc>
        <w:tc>
          <w:tcPr>
            <w:tcW w:w="1695" w:type="dxa"/>
            <w:tcBorders>
              <w:top w:val="nil"/>
              <w:left w:val="nil"/>
              <w:bottom w:val="single" w:sz="4" w:space="0" w:color="auto"/>
              <w:right w:val="single" w:sz="4" w:space="0" w:color="auto"/>
            </w:tcBorders>
            <w:shd w:val="clear" w:color="auto" w:fill="auto"/>
            <w:hideMark/>
          </w:tcPr>
          <w:p w14:paraId="5F8DAF3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297 232 532</w:t>
            </w:r>
          </w:p>
        </w:tc>
      </w:tr>
      <w:tr w:rsidR="001E3C1A" w:rsidRPr="001E3C1A" w14:paraId="3A2C94A1" w14:textId="77777777" w:rsidTr="001E3C1A">
        <w:trPr>
          <w:trHeight w:val="699"/>
        </w:trPr>
        <w:tc>
          <w:tcPr>
            <w:tcW w:w="2802" w:type="dxa"/>
            <w:tcBorders>
              <w:top w:val="single" w:sz="4" w:space="0" w:color="auto"/>
              <w:left w:val="single" w:sz="4" w:space="0" w:color="auto"/>
              <w:bottom w:val="nil"/>
              <w:right w:val="single" w:sz="4" w:space="0" w:color="auto"/>
            </w:tcBorders>
            <w:shd w:val="clear" w:color="auto" w:fill="auto"/>
          </w:tcPr>
          <w:p w14:paraId="3AAFDF3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9. Sociālā iekļaušana un nabadzības apkarošana</w:t>
            </w:r>
          </w:p>
        </w:tc>
        <w:tc>
          <w:tcPr>
            <w:tcW w:w="727" w:type="dxa"/>
            <w:tcBorders>
              <w:top w:val="nil"/>
              <w:left w:val="nil"/>
              <w:bottom w:val="single" w:sz="4" w:space="0" w:color="auto"/>
              <w:right w:val="single" w:sz="4" w:space="0" w:color="auto"/>
            </w:tcBorders>
            <w:shd w:val="clear" w:color="auto" w:fill="auto"/>
          </w:tcPr>
          <w:p w14:paraId="0812292E"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tcPr>
          <w:p w14:paraId="3BC27D0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tcPr>
          <w:p w14:paraId="2F43AC5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br/>
              <w:t>9. Veicināt sociālo iekļaušanu un apkarot nabadzību</w:t>
            </w:r>
          </w:p>
        </w:tc>
        <w:tc>
          <w:tcPr>
            <w:tcW w:w="1475" w:type="dxa"/>
            <w:tcBorders>
              <w:top w:val="nil"/>
              <w:left w:val="single" w:sz="4" w:space="0" w:color="auto"/>
              <w:bottom w:val="single" w:sz="4" w:space="0" w:color="auto"/>
              <w:right w:val="single" w:sz="4" w:space="0" w:color="auto"/>
            </w:tcBorders>
            <w:shd w:val="clear" w:color="auto" w:fill="auto"/>
          </w:tcPr>
          <w:p w14:paraId="523873C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244 403 886</w:t>
            </w:r>
          </w:p>
        </w:tc>
        <w:tc>
          <w:tcPr>
            <w:tcW w:w="2128" w:type="dxa"/>
            <w:tcBorders>
              <w:top w:val="nil"/>
              <w:left w:val="nil"/>
              <w:bottom w:val="single" w:sz="4" w:space="0" w:color="auto"/>
              <w:right w:val="single" w:sz="4" w:space="0" w:color="auto"/>
            </w:tcBorders>
            <w:shd w:val="clear" w:color="auto" w:fill="auto"/>
          </w:tcPr>
          <w:p w14:paraId="5ABE8D2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43 130 099</w:t>
            </w:r>
          </w:p>
        </w:tc>
        <w:tc>
          <w:tcPr>
            <w:tcW w:w="1695" w:type="dxa"/>
            <w:tcBorders>
              <w:top w:val="nil"/>
              <w:left w:val="nil"/>
              <w:bottom w:val="single" w:sz="4" w:space="0" w:color="auto"/>
              <w:right w:val="single" w:sz="4" w:space="0" w:color="auto"/>
            </w:tcBorders>
            <w:shd w:val="clear" w:color="auto" w:fill="auto"/>
          </w:tcPr>
          <w:p w14:paraId="5B39242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287 533 985</w:t>
            </w:r>
          </w:p>
        </w:tc>
      </w:tr>
      <w:tr w:rsidR="001E3C1A" w:rsidRPr="001E3C1A" w14:paraId="1AB91944" w14:textId="77777777" w:rsidTr="001E3C1A">
        <w:trPr>
          <w:trHeight w:val="553"/>
        </w:trPr>
        <w:tc>
          <w:tcPr>
            <w:tcW w:w="2802" w:type="dxa"/>
            <w:tcBorders>
              <w:top w:val="single" w:sz="4" w:space="0" w:color="auto"/>
              <w:left w:val="single" w:sz="4" w:space="0" w:color="auto"/>
              <w:bottom w:val="nil"/>
              <w:right w:val="single" w:sz="4" w:space="0" w:color="auto"/>
            </w:tcBorders>
            <w:shd w:val="clear" w:color="auto" w:fill="auto"/>
          </w:tcPr>
          <w:p w14:paraId="5B4EC19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9. Sociālā iekļaušana un nabadzības apkarošana</w:t>
            </w:r>
          </w:p>
        </w:tc>
        <w:tc>
          <w:tcPr>
            <w:tcW w:w="727" w:type="dxa"/>
            <w:tcBorders>
              <w:top w:val="nil"/>
              <w:left w:val="nil"/>
              <w:bottom w:val="single" w:sz="4" w:space="0" w:color="auto"/>
              <w:right w:val="single" w:sz="4" w:space="0" w:color="auto"/>
            </w:tcBorders>
            <w:shd w:val="clear" w:color="auto" w:fill="auto"/>
          </w:tcPr>
          <w:p w14:paraId="7766E87E"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ESF</w:t>
            </w:r>
          </w:p>
        </w:tc>
        <w:tc>
          <w:tcPr>
            <w:tcW w:w="872" w:type="dxa"/>
            <w:tcBorders>
              <w:top w:val="nil"/>
              <w:left w:val="nil"/>
              <w:bottom w:val="single" w:sz="4" w:space="0" w:color="auto"/>
              <w:right w:val="single" w:sz="4" w:space="0" w:color="auto"/>
            </w:tcBorders>
            <w:shd w:val="clear" w:color="auto" w:fill="auto"/>
          </w:tcPr>
          <w:p w14:paraId="41F23404"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tcPr>
          <w:p w14:paraId="03C25C3E" w14:textId="77777777" w:rsidR="001E3C1A" w:rsidRPr="001E3C1A" w:rsidRDefault="001E3C1A" w:rsidP="001E3C1A">
            <w:pPr>
              <w:rPr>
                <w:rFonts w:eastAsia="PMingLiU"/>
                <w:sz w:val="18"/>
                <w:szCs w:val="18"/>
                <w:lang w:eastAsia="en-US"/>
              </w:rPr>
            </w:pPr>
          </w:p>
          <w:p w14:paraId="52596162"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9. Veicināt sociālo iekļaušanu un apkarot nabadzību</w:t>
            </w:r>
          </w:p>
        </w:tc>
        <w:tc>
          <w:tcPr>
            <w:tcW w:w="1475" w:type="dxa"/>
            <w:tcBorders>
              <w:top w:val="nil"/>
              <w:left w:val="nil"/>
              <w:bottom w:val="single" w:sz="8" w:space="0" w:color="auto"/>
              <w:right w:val="single" w:sz="8" w:space="0" w:color="auto"/>
            </w:tcBorders>
          </w:tcPr>
          <w:p w14:paraId="49F9C28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254 219 018</w:t>
            </w:r>
          </w:p>
        </w:tc>
        <w:tc>
          <w:tcPr>
            <w:tcW w:w="2128" w:type="dxa"/>
            <w:tcBorders>
              <w:top w:val="nil"/>
              <w:left w:val="nil"/>
              <w:bottom w:val="single" w:sz="8" w:space="0" w:color="auto"/>
              <w:right w:val="single" w:sz="8" w:space="0" w:color="auto"/>
            </w:tcBorders>
          </w:tcPr>
          <w:p w14:paraId="0DA9357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44 862 184</w:t>
            </w:r>
          </w:p>
        </w:tc>
        <w:tc>
          <w:tcPr>
            <w:tcW w:w="1695" w:type="dxa"/>
            <w:tcBorders>
              <w:top w:val="nil"/>
              <w:left w:val="nil"/>
              <w:bottom w:val="single" w:sz="8" w:space="0" w:color="auto"/>
              <w:right w:val="single" w:sz="8" w:space="0" w:color="auto"/>
            </w:tcBorders>
          </w:tcPr>
          <w:p w14:paraId="2F744649"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299 081 202</w:t>
            </w:r>
          </w:p>
        </w:tc>
      </w:tr>
      <w:tr w:rsidR="001E3C1A" w:rsidRPr="001E3C1A" w14:paraId="417E0FED" w14:textId="77777777" w:rsidTr="001E3C1A">
        <w:trPr>
          <w:trHeight w:val="623"/>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A0B08C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10. Tehniskā palīdzība “Atbalsts ESF ieviešanai un vadībai”</w:t>
            </w:r>
          </w:p>
        </w:tc>
        <w:tc>
          <w:tcPr>
            <w:tcW w:w="727" w:type="dxa"/>
            <w:tcBorders>
              <w:top w:val="nil"/>
              <w:left w:val="nil"/>
              <w:bottom w:val="single" w:sz="4" w:space="0" w:color="auto"/>
              <w:right w:val="single" w:sz="4" w:space="0" w:color="auto"/>
            </w:tcBorders>
            <w:shd w:val="clear" w:color="auto" w:fill="auto"/>
            <w:hideMark/>
          </w:tcPr>
          <w:p w14:paraId="245C107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ESF</w:t>
            </w:r>
          </w:p>
        </w:tc>
        <w:tc>
          <w:tcPr>
            <w:tcW w:w="872" w:type="dxa"/>
            <w:tcBorders>
              <w:top w:val="nil"/>
              <w:left w:val="nil"/>
              <w:bottom w:val="single" w:sz="4" w:space="0" w:color="auto"/>
              <w:right w:val="single" w:sz="4" w:space="0" w:color="auto"/>
            </w:tcBorders>
            <w:shd w:val="clear" w:color="auto" w:fill="auto"/>
            <w:hideMark/>
          </w:tcPr>
          <w:p w14:paraId="7AF1313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11FB33AD"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1475" w:type="dxa"/>
            <w:tcBorders>
              <w:top w:val="nil"/>
              <w:left w:val="single" w:sz="4" w:space="0" w:color="auto"/>
              <w:bottom w:val="single" w:sz="4" w:space="0" w:color="auto"/>
              <w:right w:val="single" w:sz="4" w:space="0" w:color="auto"/>
            </w:tcBorders>
            <w:shd w:val="clear" w:color="auto" w:fill="auto"/>
            <w:hideMark/>
          </w:tcPr>
          <w:p w14:paraId="6CFA3C0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21 420 040</w:t>
            </w:r>
          </w:p>
        </w:tc>
        <w:tc>
          <w:tcPr>
            <w:tcW w:w="2128" w:type="dxa"/>
            <w:tcBorders>
              <w:top w:val="nil"/>
              <w:left w:val="nil"/>
              <w:bottom w:val="single" w:sz="4" w:space="0" w:color="auto"/>
              <w:right w:val="single" w:sz="4" w:space="0" w:color="auto"/>
            </w:tcBorders>
            <w:shd w:val="clear" w:color="auto" w:fill="auto"/>
            <w:hideMark/>
          </w:tcPr>
          <w:p w14:paraId="56DCC92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3 780 008</w:t>
            </w:r>
          </w:p>
        </w:tc>
        <w:tc>
          <w:tcPr>
            <w:tcW w:w="1695" w:type="dxa"/>
            <w:tcBorders>
              <w:top w:val="nil"/>
              <w:left w:val="nil"/>
              <w:bottom w:val="single" w:sz="4" w:space="0" w:color="auto"/>
              <w:right w:val="single" w:sz="4" w:space="0" w:color="auto"/>
            </w:tcBorders>
            <w:shd w:val="clear" w:color="auto" w:fill="auto"/>
            <w:hideMark/>
          </w:tcPr>
          <w:p w14:paraId="6F1CDE03"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25 200 048</w:t>
            </w:r>
          </w:p>
        </w:tc>
      </w:tr>
      <w:tr w:rsidR="001E3C1A" w:rsidRPr="001E3C1A" w14:paraId="02CC839B" w14:textId="77777777" w:rsidTr="001E3C1A">
        <w:trPr>
          <w:trHeight w:val="557"/>
        </w:trPr>
        <w:tc>
          <w:tcPr>
            <w:tcW w:w="2802" w:type="dxa"/>
            <w:tcBorders>
              <w:top w:val="nil"/>
              <w:left w:val="single" w:sz="4" w:space="0" w:color="auto"/>
              <w:bottom w:val="single" w:sz="4" w:space="0" w:color="auto"/>
              <w:right w:val="single" w:sz="4" w:space="0" w:color="auto"/>
            </w:tcBorders>
            <w:shd w:val="clear" w:color="auto" w:fill="auto"/>
            <w:hideMark/>
          </w:tcPr>
          <w:p w14:paraId="1C35D43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11. Tehniskā palīdzība “Atbalsts ERAF ieviešanai un vadībai”</w:t>
            </w:r>
          </w:p>
        </w:tc>
        <w:tc>
          <w:tcPr>
            <w:tcW w:w="727" w:type="dxa"/>
            <w:tcBorders>
              <w:top w:val="nil"/>
              <w:left w:val="nil"/>
              <w:bottom w:val="single" w:sz="4" w:space="0" w:color="auto"/>
              <w:right w:val="single" w:sz="4" w:space="0" w:color="auto"/>
            </w:tcBorders>
            <w:shd w:val="clear" w:color="auto" w:fill="auto"/>
            <w:hideMark/>
          </w:tcPr>
          <w:p w14:paraId="581BD32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ERAF</w:t>
            </w:r>
          </w:p>
        </w:tc>
        <w:tc>
          <w:tcPr>
            <w:tcW w:w="872" w:type="dxa"/>
            <w:tcBorders>
              <w:top w:val="nil"/>
              <w:left w:val="nil"/>
              <w:bottom w:val="single" w:sz="4" w:space="0" w:color="auto"/>
              <w:right w:val="single" w:sz="4" w:space="0" w:color="auto"/>
            </w:tcBorders>
            <w:shd w:val="clear" w:color="auto" w:fill="auto"/>
            <w:hideMark/>
          </w:tcPr>
          <w:p w14:paraId="3E80FC8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Mazāk attīstīts reģions</w:t>
            </w:r>
          </w:p>
        </w:tc>
        <w:tc>
          <w:tcPr>
            <w:tcW w:w="4061" w:type="dxa"/>
            <w:tcBorders>
              <w:top w:val="nil"/>
              <w:left w:val="nil"/>
              <w:bottom w:val="single" w:sz="4" w:space="0" w:color="auto"/>
              <w:right w:val="single" w:sz="4" w:space="0" w:color="auto"/>
            </w:tcBorders>
            <w:shd w:val="clear" w:color="auto" w:fill="auto"/>
            <w:hideMark/>
          </w:tcPr>
          <w:p w14:paraId="7563993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1475" w:type="dxa"/>
            <w:tcBorders>
              <w:top w:val="nil"/>
              <w:left w:val="single" w:sz="4" w:space="0" w:color="auto"/>
              <w:bottom w:val="single" w:sz="4" w:space="0" w:color="auto"/>
              <w:right w:val="single" w:sz="4" w:space="0" w:color="auto"/>
            </w:tcBorders>
            <w:shd w:val="clear" w:color="auto" w:fill="auto"/>
            <w:hideMark/>
          </w:tcPr>
          <w:p w14:paraId="08F976E0"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39 180 553</w:t>
            </w:r>
          </w:p>
        </w:tc>
        <w:tc>
          <w:tcPr>
            <w:tcW w:w="2128" w:type="dxa"/>
            <w:tcBorders>
              <w:top w:val="nil"/>
              <w:left w:val="nil"/>
              <w:bottom w:val="single" w:sz="4" w:space="0" w:color="auto"/>
              <w:right w:val="single" w:sz="4" w:space="0" w:color="auto"/>
            </w:tcBorders>
            <w:shd w:val="clear" w:color="auto" w:fill="auto"/>
            <w:hideMark/>
          </w:tcPr>
          <w:p w14:paraId="65522326"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6 914 216</w:t>
            </w:r>
          </w:p>
        </w:tc>
        <w:tc>
          <w:tcPr>
            <w:tcW w:w="1695" w:type="dxa"/>
            <w:tcBorders>
              <w:top w:val="nil"/>
              <w:left w:val="nil"/>
              <w:bottom w:val="single" w:sz="4" w:space="0" w:color="auto"/>
              <w:right w:val="single" w:sz="4" w:space="0" w:color="auto"/>
            </w:tcBorders>
            <w:shd w:val="clear" w:color="auto" w:fill="auto"/>
            <w:hideMark/>
          </w:tcPr>
          <w:p w14:paraId="1B1B565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46 094 769</w:t>
            </w:r>
          </w:p>
        </w:tc>
      </w:tr>
      <w:tr w:rsidR="001E3C1A" w:rsidRPr="001E3C1A" w14:paraId="5948248D" w14:textId="77777777" w:rsidTr="001E3C1A">
        <w:trPr>
          <w:trHeight w:val="353"/>
        </w:trPr>
        <w:tc>
          <w:tcPr>
            <w:tcW w:w="2802" w:type="dxa"/>
            <w:tcBorders>
              <w:top w:val="nil"/>
              <w:left w:val="single" w:sz="4" w:space="0" w:color="auto"/>
              <w:bottom w:val="single" w:sz="4" w:space="0" w:color="auto"/>
              <w:right w:val="single" w:sz="4" w:space="0" w:color="auto"/>
            </w:tcBorders>
            <w:shd w:val="clear" w:color="auto" w:fill="auto"/>
            <w:hideMark/>
          </w:tcPr>
          <w:p w14:paraId="7AE17AA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12. Tehniskā palīdzība “Atbalsts KF ieviešanai un vadībai”</w:t>
            </w:r>
          </w:p>
        </w:tc>
        <w:tc>
          <w:tcPr>
            <w:tcW w:w="727" w:type="dxa"/>
            <w:tcBorders>
              <w:top w:val="nil"/>
              <w:left w:val="nil"/>
              <w:bottom w:val="single" w:sz="4" w:space="0" w:color="auto"/>
              <w:right w:val="single" w:sz="4" w:space="0" w:color="auto"/>
            </w:tcBorders>
            <w:shd w:val="clear" w:color="auto" w:fill="auto"/>
            <w:hideMark/>
          </w:tcPr>
          <w:p w14:paraId="372BD62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KF</w:t>
            </w:r>
          </w:p>
        </w:tc>
        <w:tc>
          <w:tcPr>
            <w:tcW w:w="872" w:type="dxa"/>
            <w:tcBorders>
              <w:top w:val="nil"/>
              <w:left w:val="nil"/>
              <w:bottom w:val="single" w:sz="4" w:space="0" w:color="auto"/>
              <w:right w:val="single" w:sz="4" w:space="0" w:color="auto"/>
            </w:tcBorders>
            <w:shd w:val="clear" w:color="auto" w:fill="auto"/>
            <w:hideMark/>
          </w:tcPr>
          <w:p w14:paraId="27C3737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4061" w:type="dxa"/>
            <w:tcBorders>
              <w:top w:val="nil"/>
              <w:left w:val="nil"/>
              <w:bottom w:val="single" w:sz="4" w:space="0" w:color="auto"/>
              <w:right w:val="single" w:sz="4" w:space="0" w:color="auto"/>
            </w:tcBorders>
            <w:shd w:val="clear" w:color="auto" w:fill="auto"/>
            <w:hideMark/>
          </w:tcPr>
          <w:p w14:paraId="10310874"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NA</w:t>
            </w:r>
          </w:p>
        </w:tc>
        <w:tc>
          <w:tcPr>
            <w:tcW w:w="1475" w:type="dxa"/>
            <w:tcBorders>
              <w:top w:val="nil"/>
              <w:left w:val="single" w:sz="4" w:space="0" w:color="auto"/>
              <w:bottom w:val="single" w:sz="4" w:space="0" w:color="auto"/>
              <w:right w:val="single" w:sz="4" w:space="0" w:color="auto"/>
            </w:tcBorders>
            <w:shd w:val="clear" w:color="auto" w:fill="auto"/>
            <w:hideMark/>
          </w:tcPr>
          <w:p w14:paraId="441DFF6A"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40 715 710</w:t>
            </w:r>
          </w:p>
        </w:tc>
        <w:tc>
          <w:tcPr>
            <w:tcW w:w="2128" w:type="dxa"/>
            <w:tcBorders>
              <w:top w:val="nil"/>
              <w:left w:val="nil"/>
              <w:bottom w:val="single" w:sz="4" w:space="0" w:color="auto"/>
              <w:right w:val="single" w:sz="4" w:space="0" w:color="auto"/>
            </w:tcBorders>
            <w:shd w:val="clear" w:color="auto" w:fill="auto"/>
            <w:hideMark/>
          </w:tcPr>
          <w:p w14:paraId="4DDC64F7"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7 185 126</w:t>
            </w:r>
          </w:p>
        </w:tc>
        <w:tc>
          <w:tcPr>
            <w:tcW w:w="1695" w:type="dxa"/>
            <w:tcBorders>
              <w:top w:val="nil"/>
              <w:left w:val="nil"/>
              <w:bottom w:val="single" w:sz="4" w:space="0" w:color="auto"/>
              <w:right w:val="single" w:sz="4" w:space="0" w:color="auto"/>
            </w:tcBorders>
            <w:shd w:val="clear" w:color="auto" w:fill="auto"/>
            <w:hideMark/>
          </w:tcPr>
          <w:p w14:paraId="1B1A414F"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47 900 836</w:t>
            </w:r>
          </w:p>
        </w:tc>
      </w:tr>
      <w:tr w:rsidR="001E3C1A" w:rsidRPr="001E3C1A" w14:paraId="326AF4CD" w14:textId="77777777" w:rsidTr="001E3C1A">
        <w:trPr>
          <w:trHeight w:val="218"/>
        </w:trPr>
        <w:tc>
          <w:tcPr>
            <w:tcW w:w="2802" w:type="dxa"/>
            <w:tcBorders>
              <w:top w:val="nil"/>
              <w:left w:val="single" w:sz="4" w:space="0" w:color="auto"/>
              <w:bottom w:val="single" w:sz="4" w:space="0" w:color="auto"/>
              <w:right w:val="single" w:sz="4" w:space="0" w:color="auto"/>
            </w:tcBorders>
            <w:shd w:val="clear" w:color="auto" w:fill="auto"/>
            <w:hideMark/>
          </w:tcPr>
          <w:p w14:paraId="3FAF1F8C"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Kopā</w:t>
            </w:r>
          </w:p>
        </w:tc>
        <w:tc>
          <w:tcPr>
            <w:tcW w:w="72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C5A0E08"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 </w:t>
            </w:r>
          </w:p>
        </w:tc>
        <w:tc>
          <w:tcPr>
            <w:tcW w:w="87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5D9306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 </w:t>
            </w:r>
          </w:p>
        </w:tc>
        <w:tc>
          <w:tcPr>
            <w:tcW w:w="4061"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821F385"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 </w:t>
            </w:r>
          </w:p>
        </w:tc>
        <w:tc>
          <w:tcPr>
            <w:tcW w:w="1475" w:type="dxa"/>
            <w:tcBorders>
              <w:top w:val="nil"/>
              <w:left w:val="single" w:sz="4" w:space="0" w:color="auto"/>
              <w:bottom w:val="single" w:sz="4" w:space="0" w:color="auto"/>
              <w:right w:val="single" w:sz="4" w:space="0" w:color="auto"/>
            </w:tcBorders>
            <w:shd w:val="clear" w:color="auto" w:fill="auto"/>
            <w:hideMark/>
          </w:tcPr>
          <w:p w14:paraId="29881FF1"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4 418 233 214</w:t>
            </w:r>
          </w:p>
        </w:tc>
        <w:tc>
          <w:tcPr>
            <w:tcW w:w="2128" w:type="dxa"/>
            <w:tcBorders>
              <w:top w:val="nil"/>
              <w:left w:val="nil"/>
              <w:bottom w:val="single" w:sz="4" w:space="0" w:color="auto"/>
              <w:right w:val="single" w:sz="4" w:space="0" w:color="auto"/>
            </w:tcBorders>
            <w:shd w:val="clear" w:color="auto" w:fill="auto"/>
            <w:hideMark/>
          </w:tcPr>
          <w:p w14:paraId="663E263B" w14:textId="77777777" w:rsidR="001E3C1A" w:rsidRPr="001E3C1A" w:rsidRDefault="001E3C1A" w:rsidP="001E3C1A">
            <w:pPr>
              <w:rPr>
                <w:rFonts w:eastAsia="PMingLiU"/>
                <w:sz w:val="18"/>
                <w:szCs w:val="18"/>
                <w:lang w:eastAsia="en-US"/>
              </w:rPr>
            </w:pPr>
            <w:r w:rsidRPr="001E3C1A">
              <w:rPr>
                <w:rFonts w:eastAsia="PMingLiU"/>
                <w:sz w:val="18"/>
                <w:szCs w:val="18"/>
                <w:lang w:eastAsia="en-US"/>
              </w:rPr>
              <w:t>774 568 727</w:t>
            </w:r>
          </w:p>
        </w:tc>
        <w:tc>
          <w:tcPr>
            <w:tcW w:w="1695" w:type="dxa"/>
            <w:tcBorders>
              <w:top w:val="nil"/>
              <w:left w:val="nil"/>
              <w:bottom w:val="single" w:sz="4" w:space="0" w:color="auto"/>
              <w:right w:val="single" w:sz="4" w:space="0" w:color="auto"/>
            </w:tcBorders>
            <w:shd w:val="clear" w:color="auto" w:fill="auto"/>
            <w:hideMark/>
          </w:tcPr>
          <w:p w14:paraId="794DA2C9" w14:textId="71AE157A" w:rsidR="001E3C1A" w:rsidRPr="001E3C1A" w:rsidRDefault="001E3C1A" w:rsidP="001E3C1A">
            <w:pPr>
              <w:rPr>
                <w:rFonts w:eastAsia="PMingLiU"/>
                <w:sz w:val="18"/>
                <w:szCs w:val="18"/>
                <w:lang w:eastAsia="en-US"/>
              </w:rPr>
            </w:pPr>
            <w:r w:rsidRPr="001E3C1A">
              <w:rPr>
                <w:rFonts w:eastAsia="PMingLiU"/>
                <w:sz w:val="18"/>
                <w:szCs w:val="18"/>
                <w:lang w:eastAsia="en-US"/>
              </w:rPr>
              <w:t>5 192 801</w:t>
            </w:r>
            <w:r>
              <w:rPr>
                <w:rFonts w:eastAsia="PMingLiU"/>
                <w:sz w:val="18"/>
                <w:szCs w:val="18"/>
                <w:lang w:eastAsia="en-US"/>
              </w:rPr>
              <w:t> </w:t>
            </w:r>
            <w:r w:rsidRPr="001E3C1A">
              <w:rPr>
                <w:rFonts w:eastAsia="PMingLiU"/>
                <w:sz w:val="18"/>
                <w:szCs w:val="18"/>
                <w:lang w:eastAsia="en-US"/>
              </w:rPr>
              <w:t>941</w:t>
            </w:r>
            <w:r>
              <w:rPr>
                <w:rFonts w:eastAsia="PMingLiU"/>
                <w:sz w:val="18"/>
                <w:szCs w:val="18"/>
                <w:lang w:eastAsia="en-US"/>
              </w:rPr>
              <w:t>”.</w:t>
            </w:r>
          </w:p>
        </w:tc>
      </w:tr>
    </w:tbl>
    <w:p w14:paraId="20C2316D" w14:textId="77777777" w:rsidR="00D50A8E" w:rsidRDefault="00D50A8E" w:rsidP="00D50A8E">
      <w:pPr>
        <w:pStyle w:val="ListParagraph"/>
        <w:spacing w:before="240" w:after="120"/>
        <w:ind w:left="425"/>
        <w:contextualSpacing w:val="0"/>
        <w:jc w:val="both"/>
        <w:rPr>
          <w:sz w:val="28"/>
          <w:szCs w:val="28"/>
          <w:lang w:eastAsia="en-US"/>
        </w:rPr>
      </w:pPr>
    </w:p>
    <w:p w14:paraId="6BCDAF18" w14:textId="77777777" w:rsidR="00D50A8E" w:rsidRDefault="00D50A8E">
      <w:pPr>
        <w:rPr>
          <w:sz w:val="28"/>
          <w:szCs w:val="28"/>
          <w:lang w:eastAsia="en-US"/>
        </w:rPr>
      </w:pPr>
      <w:r>
        <w:rPr>
          <w:sz w:val="28"/>
          <w:szCs w:val="28"/>
          <w:lang w:eastAsia="en-US"/>
        </w:rPr>
        <w:br w:type="page"/>
      </w:r>
    </w:p>
    <w:p w14:paraId="4004680C" w14:textId="67D142C7" w:rsidR="00414B95" w:rsidRDefault="00455CC6" w:rsidP="003355AD">
      <w:pPr>
        <w:pStyle w:val="ListParagraph"/>
        <w:numPr>
          <w:ilvl w:val="0"/>
          <w:numId w:val="26"/>
        </w:numPr>
        <w:ind w:left="0" w:firstLine="709"/>
        <w:contextualSpacing w:val="0"/>
        <w:jc w:val="both"/>
        <w:rPr>
          <w:sz w:val="28"/>
          <w:szCs w:val="28"/>
          <w:lang w:eastAsia="en-US"/>
        </w:rPr>
      </w:pPr>
      <w:r>
        <w:rPr>
          <w:sz w:val="28"/>
          <w:szCs w:val="28"/>
          <w:lang w:eastAsia="en-US"/>
        </w:rPr>
        <w:lastRenderedPageBreak/>
        <w:t>Izteikt 3.sadaļas “F</w:t>
      </w:r>
      <w:r w:rsidRPr="00332B19">
        <w:rPr>
          <w:sz w:val="28"/>
          <w:szCs w:val="28"/>
          <w:lang w:eastAsia="en-US"/>
        </w:rPr>
        <w:t>inansējuma plāns</w:t>
      </w:r>
      <w:r>
        <w:rPr>
          <w:sz w:val="28"/>
          <w:szCs w:val="28"/>
          <w:lang w:eastAsia="en-US"/>
        </w:rPr>
        <w:t xml:space="preserve">” tabulu Nr. 3.5. </w:t>
      </w:r>
      <w:r w:rsidRPr="001552C3">
        <w:rPr>
          <w:sz w:val="28"/>
          <w:szCs w:val="28"/>
          <w:lang w:eastAsia="en-US"/>
        </w:rPr>
        <w:t>(19)</w:t>
      </w:r>
      <w:r>
        <w:rPr>
          <w:sz w:val="28"/>
          <w:szCs w:val="28"/>
          <w:lang w:eastAsia="en-US"/>
        </w:rPr>
        <w:t xml:space="preserve"> “</w:t>
      </w:r>
      <w:r w:rsidR="00FD2972" w:rsidRPr="00FD2972">
        <w:rPr>
          <w:sz w:val="28"/>
          <w:szCs w:val="28"/>
          <w:lang w:eastAsia="en-US"/>
        </w:rPr>
        <w:t>Indikatīvais atbalsta klimata pārmaiņu mērķim</w:t>
      </w:r>
      <w:r>
        <w:rPr>
          <w:sz w:val="28"/>
          <w:szCs w:val="28"/>
          <w:lang w:eastAsia="en-US"/>
        </w:rPr>
        <w:t>” šādā redakcijā:</w:t>
      </w:r>
    </w:p>
    <w:p w14:paraId="61FBBBC9" w14:textId="77777777" w:rsidR="003355AD" w:rsidRDefault="003355AD" w:rsidP="003355AD">
      <w:pPr>
        <w:pStyle w:val="ListParagraph"/>
        <w:ind w:left="709"/>
        <w:contextualSpacing w:val="0"/>
        <w:jc w:val="both"/>
        <w:rPr>
          <w:sz w:val="28"/>
          <w:szCs w:val="28"/>
          <w:lang w:eastAsia="en-US"/>
        </w:rPr>
      </w:pPr>
    </w:p>
    <w:tbl>
      <w:tblPr>
        <w:tblW w:w="9493" w:type="dxa"/>
        <w:jc w:val="center"/>
        <w:tblLook w:val="04A0" w:firstRow="1" w:lastRow="0" w:firstColumn="1" w:lastColumn="0" w:noHBand="0" w:noVBand="1"/>
      </w:tblPr>
      <w:tblGrid>
        <w:gridCol w:w="6232"/>
        <w:gridCol w:w="1701"/>
        <w:gridCol w:w="1560"/>
      </w:tblGrid>
      <w:tr w:rsidR="00FB4230" w:rsidRPr="00FB4230" w14:paraId="481BC3BF" w14:textId="77777777" w:rsidTr="00FB4230">
        <w:trPr>
          <w:trHeight w:val="552"/>
          <w:tblHeader/>
          <w:jc w:val="center"/>
        </w:trPr>
        <w:tc>
          <w:tcPr>
            <w:tcW w:w="623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6ACDF0DA" w14:textId="54138B19" w:rsidR="00FB4230" w:rsidRPr="00FB4230" w:rsidRDefault="007A3F83" w:rsidP="00FB4230">
            <w:pPr>
              <w:jc w:val="center"/>
              <w:rPr>
                <w:b/>
                <w:bCs/>
              </w:rPr>
            </w:pPr>
            <w:r>
              <w:rPr>
                <w:b/>
                <w:bCs/>
              </w:rPr>
              <w:t>“</w:t>
            </w:r>
            <w:r w:rsidR="00FB4230" w:rsidRPr="00FB4230">
              <w:rPr>
                <w:b/>
                <w:bCs/>
              </w:rPr>
              <w:t>Prioritārais virziens</w:t>
            </w:r>
          </w:p>
        </w:tc>
        <w:tc>
          <w:tcPr>
            <w:tcW w:w="1701" w:type="dxa"/>
            <w:tcBorders>
              <w:top w:val="single" w:sz="4" w:space="0" w:color="auto"/>
              <w:left w:val="nil"/>
              <w:bottom w:val="single" w:sz="4" w:space="0" w:color="auto"/>
              <w:right w:val="single" w:sz="4" w:space="0" w:color="auto"/>
            </w:tcBorders>
            <w:shd w:val="clear" w:color="000000" w:fill="B7DEE8"/>
            <w:vAlign w:val="center"/>
            <w:hideMark/>
          </w:tcPr>
          <w:p w14:paraId="799DD4A7" w14:textId="77777777" w:rsidR="00FB4230" w:rsidRPr="00FB4230" w:rsidRDefault="00FB4230" w:rsidP="00FB4230">
            <w:pPr>
              <w:jc w:val="center"/>
              <w:rPr>
                <w:b/>
                <w:bCs/>
              </w:rPr>
            </w:pPr>
            <w:r w:rsidRPr="00FB4230">
              <w:rPr>
                <w:b/>
                <w:bCs/>
              </w:rPr>
              <w:t>Indikatīvais finansējums apjoms, milj. EUR</w:t>
            </w:r>
          </w:p>
        </w:tc>
        <w:tc>
          <w:tcPr>
            <w:tcW w:w="1560" w:type="dxa"/>
            <w:tcBorders>
              <w:top w:val="single" w:sz="4" w:space="0" w:color="auto"/>
              <w:left w:val="nil"/>
              <w:bottom w:val="single" w:sz="4" w:space="0" w:color="auto"/>
              <w:right w:val="single" w:sz="4" w:space="0" w:color="auto"/>
            </w:tcBorders>
            <w:shd w:val="clear" w:color="000000" w:fill="B7DEE8"/>
            <w:vAlign w:val="center"/>
            <w:hideMark/>
          </w:tcPr>
          <w:p w14:paraId="36F3F571" w14:textId="77777777" w:rsidR="00FB4230" w:rsidRPr="00FB4230" w:rsidRDefault="00FB4230" w:rsidP="00FB4230">
            <w:pPr>
              <w:jc w:val="center"/>
              <w:rPr>
                <w:b/>
                <w:bCs/>
              </w:rPr>
            </w:pPr>
            <w:r w:rsidRPr="00FB4230">
              <w:rPr>
                <w:b/>
                <w:bCs/>
              </w:rPr>
              <w:t>Proporcija no kopējā piešķīruma</w:t>
            </w:r>
          </w:p>
        </w:tc>
      </w:tr>
      <w:tr w:rsidR="001E3C1A" w:rsidRPr="00FB4230" w14:paraId="1C3CC174"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C314C1A" w14:textId="77777777" w:rsidR="001E3C1A" w:rsidRPr="00FB4230" w:rsidRDefault="001E3C1A" w:rsidP="001E3C1A">
            <w:pPr>
              <w:jc w:val="both"/>
            </w:pPr>
            <w:r w:rsidRPr="00FB4230">
              <w:t>1. Pētniecības, tehnoloģiju attīstība un inovācijas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4179DB" w14:textId="49BDF98E" w:rsidR="001E3C1A" w:rsidRPr="00FB4230" w:rsidRDefault="001E3C1A" w:rsidP="001E3C1A">
            <w:pPr>
              <w:jc w:val="right"/>
              <w:rPr>
                <w:rFonts w:eastAsia="PMingLiU"/>
                <w:lang w:eastAsia="en-US"/>
              </w:rPr>
            </w:pPr>
            <w:r w:rsidRPr="008E438E">
              <w:t>0</w:t>
            </w:r>
          </w:p>
        </w:tc>
        <w:tc>
          <w:tcPr>
            <w:tcW w:w="1560" w:type="dxa"/>
            <w:tcBorders>
              <w:top w:val="single" w:sz="4" w:space="0" w:color="auto"/>
              <w:left w:val="nil"/>
              <w:bottom w:val="single" w:sz="4" w:space="0" w:color="auto"/>
              <w:right w:val="single" w:sz="4" w:space="0" w:color="auto"/>
            </w:tcBorders>
            <w:shd w:val="clear" w:color="auto" w:fill="auto"/>
            <w:noWrap/>
            <w:hideMark/>
          </w:tcPr>
          <w:p w14:paraId="7CEC9C7F" w14:textId="76525AA9" w:rsidR="001E3C1A" w:rsidRPr="00FB4230" w:rsidRDefault="001E3C1A" w:rsidP="001E3C1A">
            <w:pPr>
              <w:jc w:val="right"/>
              <w:rPr>
                <w:rFonts w:eastAsia="PMingLiU"/>
                <w:lang w:eastAsia="en-US"/>
              </w:rPr>
            </w:pPr>
            <w:r w:rsidRPr="008E438E">
              <w:t>0%</w:t>
            </w:r>
          </w:p>
        </w:tc>
      </w:tr>
      <w:tr w:rsidR="001E3C1A" w:rsidRPr="00FB4230" w14:paraId="075E64C9"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1D648CB" w14:textId="77777777" w:rsidR="001E3C1A" w:rsidRPr="00FB4230" w:rsidRDefault="001E3C1A" w:rsidP="001E3C1A">
            <w:pPr>
              <w:jc w:val="both"/>
            </w:pPr>
            <w:r w:rsidRPr="00FB4230">
              <w:t>2. IKT pieejamība, e-pārvalde un pakalpojumi</w:t>
            </w:r>
          </w:p>
        </w:tc>
        <w:tc>
          <w:tcPr>
            <w:tcW w:w="1701" w:type="dxa"/>
            <w:tcBorders>
              <w:top w:val="nil"/>
              <w:left w:val="single" w:sz="4" w:space="0" w:color="auto"/>
              <w:bottom w:val="single" w:sz="4" w:space="0" w:color="auto"/>
              <w:right w:val="single" w:sz="4" w:space="0" w:color="auto"/>
            </w:tcBorders>
            <w:shd w:val="clear" w:color="auto" w:fill="auto"/>
            <w:noWrap/>
            <w:hideMark/>
          </w:tcPr>
          <w:p w14:paraId="74B382C9" w14:textId="0285046F" w:rsidR="001E3C1A" w:rsidRPr="00FB4230" w:rsidRDefault="001E3C1A" w:rsidP="001E3C1A">
            <w:pPr>
              <w:jc w:val="right"/>
              <w:rPr>
                <w:rFonts w:eastAsia="PMingLiU"/>
                <w:lang w:eastAsia="en-US"/>
              </w:rPr>
            </w:pPr>
            <w:r w:rsidRPr="008E438E">
              <w:t>0</w:t>
            </w:r>
          </w:p>
        </w:tc>
        <w:tc>
          <w:tcPr>
            <w:tcW w:w="1560" w:type="dxa"/>
            <w:tcBorders>
              <w:top w:val="nil"/>
              <w:left w:val="nil"/>
              <w:bottom w:val="single" w:sz="4" w:space="0" w:color="auto"/>
              <w:right w:val="single" w:sz="4" w:space="0" w:color="auto"/>
            </w:tcBorders>
            <w:shd w:val="clear" w:color="auto" w:fill="auto"/>
            <w:noWrap/>
            <w:hideMark/>
          </w:tcPr>
          <w:p w14:paraId="25AD6091" w14:textId="7B7C1C22" w:rsidR="001E3C1A" w:rsidRPr="00FB4230" w:rsidRDefault="001E3C1A" w:rsidP="001E3C1A">
            <w:pPr>
              <w:jc w:val="right"/>
              <w:rPr>
                <w:rFonts w:eastAsia="PMingLiU"/>
                <w:lang w:eastAsia="en-US"/>
              </w:rPr>
            </w:pPr>
            <w:r w:rsidRPr="008E438E">
              <w:t>0%</w:t>
            </w:r>
          </w:p>
        </w:tc>
      </w:tr>
      <w:tr w:rsidR="001E3C1A" w:rsidRPr="00FB4230" w14:paraId="67E1DEF9"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B4D18C8" w14:textId="77777777" w:rsidR="001E3C1A" w:rsidRPr="00FB4230" w:rsidRDefault="001E3C1A" w:rsidP="001E3C1A">
            <w:pPr>
              <w:jc w:val="both"/>
            </w:pPr>
            <w:r w:rsidRPr="00FB4230">
              <w:t>3. Mazo un vidējo komersantu konkurētspēja</w:t>
            </w:r>
          </w:p>
        </w:tc>
        <w:tc>
          <w:tcPr>
            <w:tcW w:w="1701" w:type="dxa"/>
            <w:tcBorders>
              <w:top w:val="nil"/>
              <w:left w:val="single" w:sz="4" w:space="0" w:color="auto"/>
              <w:bottom w:val="single" w:sz="4" w:space="0" w:color="auto"/>
              <w:right w:val="single" w:sz="4" w:space="0" w:color="auto"/>
            </w:tcBorders>
            <w:shd w:val="clear" w:color="auto" w:fill="auto"/>
            <w:noWrap/>
            <w:hideMark/>
          </w:tcPr>
          <w:p w14:paraId="67BC9F79" w14:textId="1837DAC9" w:rsidR="001E3C1A" w:rsidRPr="00FB4230" w:rsidRDefault="001E3C1A" w:rsidP="001E3C1A">
            <w:pPr>
              <w:jc w:val="right"/>
              <w:rPr>
                <w:rFonts w:eastAsia="PMingLiU"/>
                <w:lang w:eastAsia="en-US"/>
              </w:rPr>
            </w:pPr>
            <w:r w:rsidRPr="008E438E">
              <w:t>5 901 674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D799" w14:textId="3C9D572D" w:rsidR="001E3C1A" w:rsidRPr="00FB4230" w:rsidRDefault="001E3C1A" w:rsidP="001E3C1A">
            <w:pPr>
              <w:jc w:val="right"/>
              <w:rPr>
                <w:rFonts w:eastAsia="PMingLiU"/>
                <w:lang w:eastAsia="en-US"/>
              </w:rPr>
            </w:pPr>
            <w:r w:rsidRPr="008E438E">
              <w:t>1,80%</w:t>
            </w:r>
          </w:p>
        </w:tc>
      </w:tr>
      <w:tr w:rsidR="001E3C1A" w:rsidRPr="00FB4230" w14:paraId="4470E9E5"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F33E0DB" w14:textId="77777777" w:rsidR="001E3C1A" w:rsidRPr="00FB4230" w:rsidRDefault="001E3C1A" w:rsidP="001E3C1A">
            <w:pPr>
              <w:jc w:val="both"/>
            </w:pPr>
            <w:r w:rsidRPr="00FB4230">
              <w:t>4. Pāreja uz ekonomiku, kura rada mazas oglekļa emisijas visās nozarēs</w:t>
            </w:r>
          </w:p>
        </w:tc>
        <w:tc>
          <w:tcPr>
            <w:tcW w:w="1701" w:type="dxa"/>
            <w:tcBorders>
              <w:top w:val="nil"/>
              <w:left w:val="single" w:sz="4" w:space="0" w:color="auto"/>
              <w:bottom w:val="single" w:sz="4" w:space="0" w:color="auto"/>
              <w:right w:val="single" w:sz="4" w:space="0" w:color="auto"/>
            </w:tcBorders>
            <w:shd w:val="clear" w:color="auto" w:fill="auto"/>
            <w:noWrap/>
            <w:hideMark/>
          </w:tcPr>
          <w:p w14:paraId="644608B3" w14:textId="6E7D4051" w:rsidR="001E3C1A" w:rsidRPr="001E3C1A" w:rsidRDefault="001E3C1A" w:rsidP="001E3C1A">
            <w:pPr>
              <w:jc w:val="right"/>
            </w:pPr>
            <w:r w:rsidRPr="004732E2">
              <w:t>451 993</w:t>
            </w:r>
            <w:r>
              <w:t> </w:t>
            </w:r>
            <w:r w:rsidRPr="004732E2">
              <w:t>057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C89E61" w14:textId="4666FF14" w:rsidR="001E3C1A" w:rsidRPr="00FB4230" w:rsidRDefault="001E3C1A" w:rsidP="001E3C1A">
            <w:pPr>
              <w:jc w:val="right"/>
              <w:rPr>
                <w:rFonts w:eastAsia="PMingLiU"/>
                <w:lang w:eastAsia="en-US"/>
              </w:rPr>
            </w:pPr>
            <w:r>
              <w:t>73.99</w:t>
            </w:r>
            <w:r w:rsidRPr="008E438E">
              <w:t>%</w:t>
            </w:r>
          </w:p>
        </w:tc>
      </w:tr>
      <w:tr w:rsidR="001E3C1A" w:rsidRPr="00FB4230" w14:paraId="484C4FEC"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AC9DD5E" w14:textId="77777777" w:rsidR="001E3C1A" w:rsidRPr="00FB4230" w:rsidRDefault="001E3C1A" w:rsidP="001E3C1A">
            <w:pPr>
              <w:jc w:val="both"/>
            </w:pPr>
            <w:r w:rsidRPr="00FB4230">
              <w:t>5. Vides aizsardzība un resursu izmantošanas efektivitāte</w:t>
            </w:r>
          </w:p>
        </w:tc>
        <w:tc>
          <w:tcPr>
            <w:tcW w:w="1701" w:type="dxa"/>
            <w:tcBorders>
              <w:top w:val="nil"/>
              <w:left w:val="single" w:sz="4" w:space="0" w:color="auto"/>
              <w:bottom w:val="single" w:sz="4" w:space="0" w:color="auto"/>
              <w:right w:val="single" w:sz="4" w:space="0" w:color="auto"/>
            </w:tcBorders>
            <w:shd w:val="clear" w:color="auto" w:fill="auto"/>
            <w:noWrap/>
            <w:hideMark/>
          </w:tcPr>
          <w:p w14:paraId="6D3E3D8E" w14:textId="3735046A" w:rsidR="001E3C1A" w:rsidRPr="001E3C1A" w:rsidRDefault="001E3C1A" w:rsidP="001E3C1A">
            <w:pPr>
              <w:jc w:val="right"/>
            </w:pPr>
            <w:r w:rsidRPr="00820A93">
              <w:t>119 667</w:t>
            </w:r>
            <w:r>
              <w:t> </w:t>
            </w:r>
            <w:r w:rsidRPr="00820A93">
              <w:t>295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7CC6BB2" w14:textId="6E394827" w:rsidR="001E3C1A" w:rsidRPr="00FB4230" w:rsidRDefault="001E3C1A" w:rsidP="001E3C1A">
            <w:pPr>
              <w:jc w:val="right"/>
              <w:rPr>
                <w:rFonts w:eastAsia="PMingLiU"/>
                <w:lang w:eastAsia="en-US"/>
              </w:rPr>
            </w:pPr>
            <w:r>
              <w:t>19.82</w:t>
            </w:r>
            <w:r w:rsidRPr="008E438E">
              <w:t>%</w:t>
            </w:r>
          </w:p>
        </w:tc>
      </w:tr>
      <w:tr w:rsidR="001E3C1A" w:rsidRPr="00FB4230" w14:paraId="7737C9BE"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2A2FCC8" w14:textId="77777777" w:rsidR="001E3C1A" w:rsidRPr="00FB4230" w:rsidRDefault="001E3C1A" w:rsidP="001E3C1A">
            <w:pPr>
              <w:jc w:val="both"/>
            </w:pPr>
            <w:r w:rsidRPr="00FB4230">
              <w:t>6. Ilgtspējīga transporta sistēma</w:t>
            </w:r>
          </w:p>
        </w:tc>
        <w:tc>
          <w:tcPr>
            <w:tcW w:w="1701" w:type="dxa"/>
            <w:tcBorders>
              <w:top w:val="nil"/>
              <w:left w:val="single" w:sz="4" w:space="0" w:color="auto"/>
              <w:bottom w:val="single" w:sz="4" w:space="0" w:color="auto"/>
              <w:right w:val="single" w:sz="4" w:space="0" w:color="auto"/>
            </w:tcBorders>
            <w:shd w:val="clear" w:color="auto" w:fill="auto"/>
            <w:noWrap/>
            <w:hideMark/>
          </w:tcPr>
          <w:p w14:paraId="31C85BA6" w14:textId="1D7EA1BD" w:rsidR="001E3C1A" w:rsidRPr="001E3C1A" w:rsidRDefault="001E3C1A" w:rsidP="001E3C1A">
            <w:pPr>
              <w:jc w:val="right"/>
            </w:pPr>
            <w:r w:rsidRPr="004732E2">
              <w:t>202 067</w:t>
            </w:r>
            <w:r>
              <w:t> </w:t>
            </w:r>
            <w:r w:rsidRPr="004732E2">
              <w:t>654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70C4B8" w14:textId="57E074A0" w:rsidR="001E3C1A" w:rsidRPr="00FB4230" w:rsidRDefault="001E3C1A" w:rsidP="001E3C1A">
            <w:pPr>
              <w:jc w:val="right"/>
              <w:rPr>
                <w:rFonts w:eastAsia="PMingLiU"/>
                <w:lang w:eastAsia="en-US"/>
              </w:rPr>
            </w:pPr>
            <w:r w:rsidRPr="008E438E">
              <w:t>21,7</w:t>
            </w:r>
            <w:r>
              <w:t>5</w:t>
            </w:r>
            <w:r w:rsidRPr="008E438E">
              <w:t>%</w:t>
            </w:r>
          </w:p>
        </w:tc>
      </w:tr>
      <w:tr w:rsidR="001E3C1A" w:rsidRPr="00FB4230" w14:paraId="4DA4A6DF"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2436474" w14:textId="77777777" w:rsidR="001E3C1A" w:rsidRPr="00FB4230" w:rsidRDefault="001E3C1A" w:rsidP="001E3C1A">
            <w:pPr>
              <w:jc w:val="both"/>
            </w:pPr>
            <w:r w:rsidRPr="00FB4230">
              <w:t xml:space="preserve">7. Nodarbinātība un darbaspēka mobilitāte </w:t>
            </w:r>
          </w:p>
        </w:tc>
        <w:tc>
          <w:tcPr>
            <w:tcW w:w="1701" w:type="dxa"/>
            <w:tcBorders>
              <w:top w:val="nil"/>
              <w:left w:val="single" w:sz="4" w:space="0" w:color="auto"/>
              <w:bottom w:val="single" w:sz="4" w:space="0" w:color="auto"/>
              <w:right w:val="single" w:sz="4" w:space="0" w:color="auto"/>
            </w:tcBorders>
            <w:shd w:val="clear" w:color="auto" w:fill="auto"/>
            <w:noWrap/>
            <w:hideMark/>
          </w:tcPr>
          <w:p w14:paraId="5E71754E" w14:textId="31365FB8" w:rsidR="001E3C1A" w:rsidRPr="00FB4230" w:rsidRDefault="001E3C1A" w:rsidP="001E3C1A">
            <w:pPr>
              <w:jc w:val="right"/>
              <w:rPr>
                <w:rFonts w:eastAsia="PMingLiU"/>
                <w:lang w:eastAsia="en-US"/>
              </w:rPr>
            </w:pPr>
            <w:r w:rsidRPr="008E438E">
              <w:t>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1AE0FE5" w14:textId="22727595" w:rsidR="001E3C1A" w:rsidRPr="00FB4230" w:rsidRDefault="001E3C1A" w:rsidP="001E3C1A">
            <w:pPr>
              <w:jc w:val="right"/>
              <w:rPr>
                <w:rFonts w:eastAsia="PMingLiU"/>
                <w:lang w:eastAsia="en-US"/>
              </w:rPr>
            </w:pPr>
            <w:r w:rsidRPr="008E438E">
              <w:t>0%</w:t>
            </w:r>
          </w:p>
        </w:tc>
      </w:tr>
      <w:tr w:rsidR="001E3C1A" w:rsidRPr="00FB4230" w14:paraId="5271D0C5"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0A29B51" w14:textId="77777777" w:rsidR="001E3C1A" w:rsidRPr="00FB4230" w:rsidRDefault="001E3C1A" w:rsidP="001E3C1A">
            <w:pPr>
              <w:jc w:val="both"/>
            </w:pPr>
            <w:r w:rsidRPr="00FB4230">
              <w:t>8. Izglītība, prasmes un mūžizglītība</w:t>
            </w:r>
          </w:p>
        </w:tc>
        <w:tc>
          <w:tcPr>
            <w:tcW w:w="1701" w:type="dxa"/>
            <w:tcBorders>
              <w:top w:val="nil"/>
              <w:left w:val="single" w:sz="4" w:space="0" w:color="auto"/>
              <w:bottom w:val="single" w:sz="4" w:space="0" w:color="auto"/>
              <w:right w:val="single" w:sz="4" w:space="0" w:color="auto"/>
            </w:tcBorders>
            <w:shd w:val="clear" w:color="auto" w:fill="auto"/>
            <w:noWrap/>
            <w:hideMark/>
          </w:tcPr>
          <w:p w14:paraId="392D5841" w14:textId="05B29F9B" w:rsidR="001E3C1A" w:rsidRPr="00FB4230" w:rsidRDefault="001E3C1A" w:rsidP="001E3C1A">
            <w:pPr>
              <w:jc w:val="right"/>
              <w:rPr>
                <w:rFonts w:eastAsia="PMingLiU"/>
                <w:szCs w:val="22"/>
                <w:lang w:eastAsia="en-US"/>
              </w:rPr>
            </w:pPr>
            <w:r w:rsidRPr="008E438E">
              <w:t>46 080 267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9F89AF" w14:textId="48CDE0BF" w:rsidR="001E3C1A" w:rsidRPr="00FB4230" w:rsidRDefault="001E3C1A" w:rsidP="001E3C1A">
            <w:pPr>
              <w:jc w:val="right"/>
              <w:rPr>
                <w:rFonts w:eastAsia="PMingLiU"/>
                <w:lang w:eastAsia="en-US"/>
              </w:rPr>
            </w:pPr>
            <w:r w:rsidRPr="008E438E">
              <w:t>9,03%</w:t>
            </w:r>
          </w:p>
        </w:tc>
      </w:tr>
      <w:tr w:rsidR="001E3C1A" w:rsidRPr="00FB4230" w14:paraId="4B85B378"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vAlign w:val="center"/>
          </w:tcPr>
          <w:p w14:paraId="7362F95E" w14:textId="77777777" w:rsidR="001E3C1A" w:rsidRPr="00FB4230" w:rsidRDefault="001E3C1A" w:rsidP="001E3C1A">
            <w:pPr>
              <w:jc w:val="both"/>
            </w:pPr>
            <w:r w:rsidRPr="00FB4230">
              <w:t>9.</w:t>
            </w:r>
            <w:r w:rsidRPr="00FB4230">
              <w:rPr>
                <w:rFonts w:eastAsia="PMingLiU"/>
                <w:lang w:eastAsia="en-US"/>
              </w:rPr>
              <w:t xml:space="preserve"> S</w:t>
            </w:r>
            <w:r w:rsidRPr="00FB4230">
              <w:t>ociālā iekļaušana un nabadzības apkarošana</w:t>
            </w:r>
          </w:p>
        </w:tc>
        <w:tc>
          <w:tcPr>
            <w:tcW w:w="1701" w:type="dxa"/>
            <w:tcBorders>
              <w:top w:val="nil"/>
              <w:left w:val="single" w:sz="4" w:space="0" w:color="auto"/>
              <w:bottom w:val="single" w:sz="4" w:space="0" w:color="auto"/>
              <w:right w:val="single" w:sz="4" w:space="0" w:color="auto"/>
            </w:tcBorders>
            <w:shd w:val="clear" w:color="auto" w:fill="auto"/>
            <w:noWrap/>
          </w:tcPr>
          <w:p w14:paraId="37058941" w14:textId="6BBF199B" w:rsidR="001E3C1A" w:rsidRPr="00FB4230" w:rsidRDefault="001E3C1A" w:rsidP="001E3C1A">
            <w:pPr>
              <w:jc w:val="right"/>
              <w:rPr>
                <w:rFonts w:eastAsia="PMingLiU"/>
                <w:szCs w:val="22"/>
                <w:lang w:eastAsia="en-US"/>
              </w:rPr>
            </w:pPr>
            <w:r w:rsidRPr="008E438E">
              <w:t>305 078</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6A6F5110" w14:textId="2D28C921" w:rsidR="001E3C1A" w:rsidRPr="00FB4230" w:rsidRDefault="001E3C1A" w:rsidP="001E3C1A">
            <w:pPr>
              <w:jc w:val="right"/>
              <w:rPr>
                <w:rFonts w:eastAsia="PMingLiU"/>
                <w:lang w:eastAsia="en-US"/>
              </w:rPr>
            </w:pPr>
            <w:r w:rsidRPr="008E438E">
              <w:t>0,06%</w:t>
            </w:r>
          </w:p>
        </w:tc>
      </w:tr>
      <w:tr w:rsidR="001E3C1A" w:rsidRPr="00FB4230" w14:paraId="7C7A029D" w14:textId="77777777" w:rsidTr="00FB4230">
        <w:trPr>
          <w:trHeight w:val="288"/>
          <w:jc w:val="center"/>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6342E892" w14:textId="77777777" w:rsidR="001E3C1A" w:rsidRPr="00FB4230" w:rsidRDefault="001E3C1A" w:rsidP="001E3C1A">
            <w:pPr>
              <w:rPr>
                <w:b/>
                <w:bCs/>
              </w:rPr>
            </w:pPr>
            <w:r w:rsidRPr="00FB4230">
              <w:rPr>
                <w:b/>
                <w:bCs/>
              </w:rPr>
              <w:t>Kopā</w:t>
            </w:r>
          </w:p>
        </w:tc>
        <w:tc>
          <w:tcPr>
            <w:tcW w:w="1701" w:type="dxa"/>
            <w:tcBorders>
              <w:top w:val="nil"/>
              <w:left w:val="single" w:sz="4" w:space="0" w:color="auto"/>
              <w:bottom w:val="single" w:sz="4" w:space="0" w:color="auto"/>
              <w:right w:val="single" w:sz="4" w:space="0" w:color="auto"/>
            </w:tcBorders>
            <w:shd w:val="clear" w:color="auto" w:fill="auto"/>
            <w:hideMark/>
          </w:tcPr>
          <w:p w14:paraId="18E10B0C" w14:textId="74B94901" w:rsidR="001E3C1A" w:rsidRPr="001E3C1A" w:rsidRDefault="001E3C1A" w:rsidP="001E3C1A">
            <w:pPr>
              <w:jc w:val="right"/>
              <w:rPr>
                <w:b/>
              </w:rPr>
            </w:pPr>
            <w:r w:rsidRPr="004732E2">
              <w:rPr>
                <w:b/>
              </w:rPr>
              <w:t>826 015</w:t>
            </w:r>
            <w:r>
              <w:rPr>
                <w:b/>
              </w:rPr>
              <w:t> </w:t>
            </w:r>
            <w:r w:rsidRPr="004732E2">
              <w:rPr>
                <w:b/>
              </w:rPr>
              <w:t>025</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14:paraId="0C719551" w14:textId="04BFF6FD" w:rsidR="001E3C1A" w:rsidRPr="00FB4230" w:rsidRDefault="001E3C1A" w:rsidP="001E3C1A">
            <w:pPr>
              <w:jc w:val="right"/>
              <w:rPr>
                <w:rFonts w:eastAsia="PMingLiU"/>
                <w:b/>
                <w:lang w:eastAsia="en-US"/>
              </w:rPr>
            </w:pPr>
            <w:r>
              <w:rPr>
                <w:b/>
              </w:rPr>
              <w:t>18.70</w:t>
            </w:r>
            <w:r w:rsidRPr="008E438E">
              <w:rPr>
                <w:b/>
              </w:rPr>
              <w:t>%</w:t>
            </w:r>
          </w:p>
        </w:tc>
      </w:tr>
    </w:tbl>
    <w:p w14:paraId="24341639" w14:textId="2035EAFB" w:rsidR="00940846" w:rsidRDefault="00940846" w:rsidP="00583F08">
      <w:pPr>
        <w:pStyle w:val="ListParagraph"/>
        <w:tabs>
          <w:tab w:val="left" w:pos="1418"/>
          <w:tab w:val="left" w:pos="1560"/>
        </w:tabs>
        <w:ind w:left="1429"/>
        <w:jc w:val="both"/>
        <w:rPr>
          <w:b/>
          <w:sz w:val="28"/>
          <w:szCs w:val="28"/>
          <w:lang w:eastAsia="en-US"/>
        </w:rPr>
      </w:pPr>
    </w:p>
    <w:p w14:paraId="29243202" w14:textId="77777777" w:rsidR="00940846" w:rsidRDefault="00940846">
      <w:pPr>
        <w:rPr>
          <w:b/>
          <w:sz w:val="28"/>
          <w:szCs w:val="28"/>
          <w:lang w:eastAsia="en-US"/>
        </w:rPr>
        <w:sectPr w:rsidR="00940846" w:rsidSect="00B122E7">
          <w:pgSz w:w="16838" w:h="11906" w:orient="landscape" w:code="9"/>
          <w:pgMar w:top="1701" w:right="1418" w:bottom="1134" w:left="1134" w:header="709" w:footer="709" w:gutter="0"/>
          <w:cols w:space="708"/>
          <w:titlePg/>
          <w:docGrid w:linePitch="381"/>
        </w:sectPr>
      </w:pPr>
    </w:p>
    <w:p w14:paraId="679EAEB9" w14:textId="5FD4D60D" w:rsidR="00414B95" w:rsidRDefault="00414B95" w:rsidP="000E5F71">
      <w:pPr>
        <w:pStyle w:val="ListParagraph"/>
        <w:numPr>
          <w:ilvl w:val="0"/>
          <w:numId w:val="26"/>
        </w:numPr>
        <w:spacing w:before="120"/>
        <w:ind w:left="0" w:firstLine="709"/>
        <w:jc w:val="both"/>
        <w:rPr>
          <w:sz w:val="28"/>
          <w:szCs w:val="28"/>
          <w:lang w:eastAsia="en-US"/>
        </w:rPr>
      </w:pPr>
      <w:r w:rsidRPr="00414B95">
        <w:rPr>
          <w:sz w:val="28"/>
          <w:szCs w:val="28"/>
          <w:lang w:eastAsia="en-US"/>
        </w:rPr>
        <w:lastRenderedPageBreak/>
        <w:t>Izteikt pielikumu Nr. 3 “Lielo projektu saraksts” šādā redakcijā:</w:t>
      </w:r>
    </w:p>
    <w:p w14:paraId="03249F52" w14:textId="77777777" w:rsidR="000E5F71" w:rsidRPr="00414B95" w:rsidRDefault="000E5F71" w:rsidP="000E5F71">
      <w:pPr>
        <w:pStyle w:val="ListParagraph"/>
        <w:spacing w:before="120"/>
        <w:ind w:left="709"/>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66"/>
        <w:gridCol w:w="1280"/>
        <w:gridCol w:w="1354"/>
        <w:gridCol w:w="1684"/>
        <w:gridCol w:w="1402"/>
      </w:tblGrid>
      <w:tr w:rsidR="00940846" w:rsidRPr="00BD2A12" w14:paraId="43159D90" w14:textId="77777777" w:rsidTr="00940846">
        <w:trPr>
          <w:trHeight w:val="1068"/>
          <w:tblHeader/>
        </w:trPr>
        <w:tc>
          <w:tcPr>
            <w:tcW w:w="1616" w:type="dxa"/>
            <w:shd w:val="clear" w:color="auto" w:fill="DBE5F1"/>
            <w:vAlign w:val="center"/>
          </w:tcPr>
          <w:p w14:paraId="16DF073D" w14:textId="119762B2" w:rsidR="00940846" w:rsidRPr="00BD2A12" w:rsidRDefault="00FB07E3" w:rsidP="00B35F14">
            <w:pPr>
              <w:pStyle w:val="Text1"/>
              <w:spacing w:before="60" w:after="60"/>
              <w:ind w:left="0"/>
              <w:jc w:val="center"/>
              <w:rPr>
                <w:b/>
                <w:sz w:val="22"/>
                <w:szCs w:val="22"/>
                <w:lang w:val="lv-LV"/>
              </w:rPr>
            </w:pPr>
            <w:r>
              <w:rPr>
                <w:b/>
                <w:sz w:val="22"/>
                <w:szCs w:val="22"/>
                <w:lang w:val="lv-LV"/>
              </w:rPr>
              <w:t>“</w:t>
            </w:r>
            <w:r w:rsidR="00940846" w:rsidRPr="00BD2A12">
              <w:rPr>
                <w:b/>
                <w:sz w:val="22"/>
                <w:szCs w:val="22"/>
                <w:lang w:val="lv-LV"/>
              </w:rPr>
              <w:t>Nosaukums</w:t>
            </w:r>
          </w:p>
        </w:tc>
        <w:tc>
          <w:tcPr>
            <w:tcW w:w="1366" w:type="dxa"/>
            <w:shd w:val="clear" w:color="auto" w:fill="DBE5F1"/>
            <w:vAlign w:val="center"/>
          </w:tcPr>
          <w:p w14:paraId="0525644A" w14:textId="77777777" w:rsidR="00940846" w:rsidRPr="00BD2A12" w:rsidRDefault="00940846" w:rsidP="00B35F14">
            <w:pPr>
              <w:pStyle w:val="Text1"/>
              <w:spacing w:before="60" w:after="60"/>
              <w:ind w:left="0"/>
              <w:jc w:val="center"/>
              <w:rPr>
                <w:b/>
                <w:sz w:val="22"/>
                <w:szCs w:val="22"/>
                <w:lang w:val="lv-LV"/>
              </w:rPr>
            </w:pPr>
            <w:r w:rsidRPr="00BD2A12">
              <w:rPr>
                <w:b/>
                <w:sz w:val="22"/>
                <w:szCs w:val="22"/>
                <w:lang w:val="lv-LV"/>
              </w:rPr>
              <w:t>Projekta</w:t>
            </w:r>
          </w:p>
          <w:p w14:paraId="0685160C" w14:textId="77777777" w:rsidR="00940846" w:rsidRPr="00BD2A12" w:rsidRDefault="00940846" w:rsidP="00B35F14">
            <w:pPr>
              <w:pStyle w:val="Text1"/>
              <w:spacing w:before="60" w:after="60"/>
              <w:ind w:left="0"/>
              <w:jc w:val="center"/>
              <w:rPr>
                <w:b/>
                <w:sz w:val="22"/>
                <w:szCs w:val="22"/>
                <w:lang w:val="lv-LV"/>
              </w:rPr>
            </w:pPr>
            <w:r w:rsidRPr="00BD2A12">
              <w:rPr>
                <w:b/>
                <w:sz w:val="22"/>
                <w:szCs w:val="22"/>
                <w:lang w:val="lv-LV"/>
              </w:rPr>
              <w:t>iesniegšanas laiks EK (gad, cet.)</w:t>
            </w:r>
          </w:p>
        </w:tc>
        <w:tc>
          <w:tcPr>
            <w:tcW w:w="1280" w:type="dxa"/>
            <w:shd w:val="clear" w:color="auto" w:fill="DBE5F1"/>
            <w:vAlign w:val="center"/>
          </w:tcPr>
          <w:p w14:paraId="3AAB6F73" w14:textId="77777777" w:rsidR="00940846" w:rsidRPr="00BD2A12" w:rsidRDefault="00940846" w:rsidP="00B35F14">
            <w:pPr>
              <w:pStyle w:val="Text1"/>
              <w:spacing w:before="60" w:after="60"/>
              <w:ind w:left="0"/>
              <w:jc w:val="center"/>
              <w:rPr>
                <w:b/>
                <w:sz w:val="22"/>
                <w:szCs w:val="22"/>
                <w:lang w:val="lv-LV"/>
              </w:rPr>
            </w:pPr>
            <w:r w:rsidRPr="00BD2A12">
              <w:rPr>
                <w:b/>
                <w:sz w:val="22"/>
                <w:szCs w:val="22"/>
                <w:lang w:val="lv-LV"/>
              </w:rPr>
              <w:t>Plānotais projekta īstenošanas uzsākšanas laiks (gads, cet.)</w:t>
            </w:r>
          </w:p>
        </w:tc>
        <w:tc>
          <w:tcPr>
            <w:tcW w:w="1354" w:type="dxa"/>
            <w:shd w:val="clear" w:color="auto" w:fill="DBE5F1"/>
            <w:vAlign w:val="center"/>
          </w:tcPr>
          <w:p w14:paraId="5DDF653E" w14:textId="77777777" w:rsidR="00940846" w:rsidRPr="00BD2A12" w:rsidRDefault="00940846" w:rsidP="00B35F14">
            <w:pPr>
              <w:pStyle w:val="Text1"/>
              <w:spacing w:before="60" w:after="60"/>
              <w:ind w:left="0"/>
              <w:jc w:val="center"/>
              <w:rPr>
                <w:b/>
                <w:sz w:val="22"/>
                <w:szCs w:val="22"/>
                <w:lang w:val="lv-LV"/>
              </w:rPr>
            </w:pPr>
            <w:r w:rsidRPr="00BD2A12">
              <w:rPr>
                <w:b/>
                <w:sz w:val="22"/>
                <w:szCs w:val="22"/>
                <w:lang w:val="lv-LV"/>
              </w:rPr>
              <w:t>Plānotais projekta pabeigšanas laiks (gads, cet.)</w:t>
            </w:r>
          </w:p>
        </w:tc>
        <w:tc>
          <w:tcPr>
            <w:tcW w:w="1684" w:type="dxa"/>
            <w:shd w:val="clear" w:color="auto" w:fill="DBE5F1"/>
            <w:vAlign w:val="center"/>
          </w:tcPr>
          <w:p w14:paraId="5E3BECE3" w14:textId="77777777" w:rsidR="00940846" w:rsidRPr="00BD2A12" w:rsidRDefault="00940846" w:rsidP="00B35F14">
            <w:pPr>
              <w:pStyle w:val="Text1"/>
              <w:spacing w:before="60" w:after="60"/>
              <w:ind w:left="0"/>
              <w:jc w:val="center"/>
              <w:rPr>
                <w:b/>
                <w:sz w:val="22"/>
                <w:szCs w:val="22"/>
                <w:lang w:val="lv-LV"/>
              </w:rPr>
            </w:pPr>
            <w:r w:rsidRPr="00BD2A12">
              <w:rPr>
                <w:b/>
                <w:sz w:val="22"/>
                <w:szCs w:val="22"/>
                <w:lang w:val="lv-LV"/>
              </w:rPr>
              <w:t>Ieguldījuma prioritāte</w:t>
            </w:r>
          </w:p>
        </w:tc>
        <w:tc>
          <w:tcPr>
            <w:tcW w:w="1402" w:type="dxa"/>
            <w:shd w:val="clear" w:color="auto" w:fill="DBE5F1"/>
            <w:vAlign w:val="center"/>
          </w:tcPr>
          <w:p w14:paraId="3BFBB9D9" w14:textId="77777777" w:rsidR="00940846" w:rsidRPr="00BD2A12" w:rsidRDefault="00940846" w:rsidP="00B35F14">
            <w:pPr>
              <w:pStyle w:val="Text1"/>
              <w:spacing w:before="60" w:after="60"/>
              <w:ind w:left="0"/>
              <w:jc w:val="center"/>
              <w:rPr>
                <w:b/>
                <w:sz w:val="22"/>
                <w:szCs w:val="22"/>
                <w:lang w:val="lv-LV"/>
              </w:rPr>
            </w:pPr>
            <w:r w:rsidRPr="00BD2A12">
              <w:rPr>
                <w:b/>
                <w:sz w:val="22"/>
                <w:szCs w:val="22"/>
                <w:lang w:val="lv-LV"/>
              </w:rPr>
              <w:t>Prioritārais virziens</w:t>
            </w:r>
          </w:p>
        </w:tc>
      </w:tr>
      <w:tr w:rsidR="00940846" w:rsidRPr="00BD2A12" w14:paraId="07F860CB" w14:textId="77777777" w:rsidTr="00940846">
        <w:trPr>
          <w:trHeight w:val="1289"/>
        </w:trPr>
        <w:tc>
          <w:tcPr>
            <w:tcW w:w="1616" w:type="dxa"/>
            <w:shd w:val="clear" w:color="auto" w:fill="auto"/>
            <w:vAlign w:val="center"/>
          </w:tcPr>
          <w:p w14:paraId="11349131" w14:textId="77777777" w:rsidR="00940846" w:rsidRPr="00BD2A12" w:rsidRDefault="00940846" w:rsidP="00B35F14">
            <w:pPr>
              <w:pStyle w:val="Text1"/>
              <w:spacing w:after="0"/>
              <w:ind w:left="0"/>
              <w:jc w:val="center"/>
              <w:rPr>
                <w:sz w:val="22"/>
                <w:szCs w:val="22"/>
                <w:lang w:val="lv-LV"/>
              </w:rPr>
            </w:pPr>
            <w:r>
              <w:rPr>
                <w:sz w:val="22"/>
                <w:szCs w:val="22"/>
                <w:lang w:val="lv-LV"/>
              </w:rPr>
              <w:t>Rīgas un Pierīgas pasažieru pārvadājumu nodrošināšanai nepieciešamo elektrovilcienu iegāde</w:t>
            </w:r>
          </w:p>
        </w:tc>
        <w:tc>
          <w:tcPr>
            <w:tcW w:w="1366" w:type="dxa"/>
            <w:shd w:val="clear" w:color="auto" w:fill="auto"/>
            <w:vAlign w:val="center"/>
          </w:tcPr>
          <w:p w14:paraId="28B2B5A8" w14:textId="77777777" w:rsidR="00940846" w:rsidRPr="00BD2A12" w:rsidRDefault="00940846" w:rsidP="00B35F14">
            <w:pPr>
              <w:jc w:val="center"/>
              <w:rPr>
                <w:sz w:val="22"/>
              </w:rPr>
            </w:pPr>
            <w:r>
              <w:rPr>
                <w:sz w:val="22"/>
              </w:rPr>
              <w:t>2022/2</w:t>
            </w:r>
          </w:p>
        </w:tc>
        <w:tc>
          <w:tcPr>
            <w:tcW w:w="1280" w:type="dxa"/>
            <w:shd w:val="clear" w:color="auto" w:fill="auto"/>
            <w:vAlign w:val="center"/>
          </w:tcPr>
          <w:p w14:paraId="6AEFB1FD" w14:textId="77777777" w:rsidR="00940846" w:rsidRPr="00BD2A12" w:rsidRDefault="00940846" w:rsidP="00B35F14">
            <w:pPr>
              <w:jc w:val="center"/>
              <w:rPr>
                <w:sz w:val="22"/>
              </w:rPr>
            </w:pPr>
            <w:r>
              <w:rPr>
                <w:sz w:val="22"/>
              </w:rPr>
              <w:t>2019/3</w:t>
            </w:r>
          </w:p>
        </w:tc>
        <w:tc>
          <w:tcPr>
            <w:tcW w:w="1354" w:type="dxa"/>
            <w:shd w:val="clear" w:color="auto" w:fill="auto"/>
            <w:vAlign w:val="center"/>
          </w:tcPr>
          <w:p w14:paraId="088C2D73" w14:textId="77777777" w:rsidR="00940846" w:rsidRPr="00BD2A12" w:rsidRDefault="00940846" w:rsidP="00B35F14">
            <w:pPr>
              <w:jc w:val="center"/>
              <w:rPr>
                <w:sz w:val="22"/>
              </w:rPr>
            </w:pPr>
            <w:r>
              <w:rPr>
                <w:sz w:val="22"/>
              </w:rPr>
              <w:t>2023/4</w:t>
            </w:r>
          </w:p>
        </w:tc>
        <w:tc>
          <w:tcPr>
            <w:tcW w:w="1684" w:type="dxa"/>
            <w:vAlign w:val="center"/>
          </w:tcPr>
          <w:p w14:paraId="04B8560B" w14:textId="77777777" w:rsidR="00940846" w:rsidRPr="00BD2A12" w:rsidRDefault="00940846" w:rsidP="00B35F14">
            <w:pPr>
              <w:autoSpaceDE w:val="0"/>
              <w:autoSpaceDN w:val="0"/>
              <w:jc w:val="center"/>
              <w:rPr>
                <w:rFonts w:eastAsiaTheme="minorHAnsi"/>
                <w:sz w:val="22"/>
              </w:rPr>
            </w:pPr>
            <w:r w:rsidRPr="00BD2A12">
              <w:rPr>
                <w:sz w:val="22"/>
              </w:rPr>
              <w:t xml:space="preserve">Veicināt zemu oglekļa emisiju stratēģijas visu veidu teritorijām, jo īpaši pilsētām, tostarp ilgtspējīgu </w:t>
            </w:r>
            <w:proofErr w:type="spellStart"/>
            <w:r w:rsidRPr="00BD2A12">
              <w:rPr>
                <w:sz w:val="22"/>
              </w:rPr>
              <w:t>intermodālo</w:t>
            </w:r>
            <w:proofErr w:type="spellEnd"/>
            <w:r w:rsidRPr="00BD2A12">
              <w:rPr>
                <w:sz w:val="22"/>
              </w:rPr>
              <w:t xml:space="preserve"> mobilitāti pilsētās un ar ietekmes mazināšanu saistītus pielāgošanās pasākumus</w:t>
            </w:r>
          </w:p>
        </w:tc>
        <w:tc>
          <w:tcPr>
            <w:tcW w:w="1402" w:type="dxa"/>
            <w:vAlign w:val="center"/>
          </w:tcPr>
          <w:p w14:paraId="2EC99F7E" w14:textId="77777777" w:rsidR="00940846" w:rsidRPr="00BD2A12" w:rsidRDefault="00940846" w:rsidP="00B35F14">
            <w:pPr>
              <w:autoSpaceDE w:val="0"/>
              <w:autoSpaceDN w:val="0"/>
              <w:spacing w:line="252" w:lineRule="auto"/>
              <w:jc w:val="center"/>
              <w:rPr>
                <w:rFonts w:eastAsiaTheme="minorHAnsi"/>
                <w:sz w:val="22"/>
              </w:rPr>
            </w:pPr>
            <w:r w:rsidRPr="00BD2A12">
              <w:rPr>
                <w:sz w:val="22"/>
              </w:rPr>
              <w:t>Pāreja uz ekonomiku ar zemu oglekļa emisijas līmeni visās nozarēs</w:t>
            </w:r>
          </w:p>
        </w:tc>
      </w:tr>
      <w:tr w:rsidR="00940846" w:rsidRPr="00BD2A12" w14:paraId="71862BE3" w14:textId="77777777" w:rsidTr="00940846">
        <w:trPr>
          <w:trHeight w:val="1289"/>
        </w:trPr>
        <w:tc>
          <w:tcPr>
            <w:tcW w:w="1616" w:type="dxa"/>
            <w:shd w:val="clear" w:color="auto" w:fill="auto"/>
            <w:vAlign w:val="center"/>
          </w:tcPr>
          <w:p w14:paraId="5EA6122D" w14:textId="77777777" w:rsidR="00940846" w:rsidRPr="00BD2A12" w:rsidRDefault="00940846" w:rsidP="00B35F14">
            <w:pPr>
              <w:pStyle w:val="Text1"/>
              <w:ind w:left="0"/>
              <w:jc w:val="center"/>
              <w:rPr>
                <w:sz w:val="22"/>
                <w:szCs w:val="22"/>
                <w:lang w:val="lv-LV"/>
              </w:rPr>
            </w:pPr>
            <w:r w:rsidRPr="00BD2A12">
              <w:rPr>
                <w:sz w:val="22"/>
                <w:szCs w:val="22"/>
                <w:lang w:val="lv-LV"/>
              </w:rPr>
              <w:t xml:space="preserve">Vēsturiski piesārņoto vietu “Inčukalna </w:t>
            </w:r>
            <w:proofErr w:type="spellStart"/>
            <w:r w:rsidRPr="00BD2A12">
              <w:rPr>
                <w:sz w:val="22"/>
                <w:szCs w:val="22"/>
                <w:lang w:val="lv-LV"/>
              </w:rPr>
              <w:t>sērskābā</w:t>
            </w:r>
            <w:proofErr w:type="spellEnd"/>
            <w:r w:rsidRPr="00BD2A12">
              <w:rPr>
                <w:sz w:val="22"/>
                <w:szCs w:val="22"/>
                <w:lang w:val="lv-LV"/>
              </w:rPr>
              <w:t xml:space="preserve"> gudrona dīķi” sanācijas II kārta</w:t>
            </w:r>
          </w:p>
        </w:tc>
        <w:tc>
          <w:tcPr>
            <w:tcW w:w="1366" w:type="dxa"/>
            <w:shd w:val="clear" w:color="auto" w:fill="auto"/>
            <w:vAlign w:val="center"/>
          </w:tcPr>
          <w:p w14:paraId="24143EA9" w14:textId="77777777" w:rsidR="00940846" w:rsidRPr="00BD2A12" w:rsidRDefault="00940846" w:rsidP="00B35F14">
            <w:pPr>
              <w:jc w:val="center"/>
              <w:rPr>
                <w:sz w:val="22"/>
              </w:rPr>
            </w:pPr>
            <w:r w:rsidRPr="00BD2A12">
              <w:rPr>
                <w:sz w:val="22"/>
              </w:rPr>
              <w:t>2017/3</w:t>
            </w:r>
          </w:p>
        </w:tc>
        <w:tc>
          <w:tcPr>
            <w:tcW w:w="1280" w:type="dxa"/>
            <w:shd w:val="clear" w:color="auto" w:fill="auto"/>
            <w:vAlign w:val="center"/>
          </w:tcPr>
          <w:p w14:paraId="37B4ABF7" w14:textId="77777777" w:rsidR="00940846" w:rsidRPr="00BD2A12" w:rsidRDefault="00940846" w:rsidP="00B35F14">
            <w:pPr>
              <w:jc w:val="center"/>
              <w:rPr>
                <w:sz w:val="22"/>
              </w:rPr>
            </w:pPr>
            <w:r w:rsidRPr="00BD2A12">
              <w:rPr>
                <w:sz w:val="22"/>
              </w:rPr>
              <w:t>2017/3</w:t>
            </w:r>
          </w:p>
        </w:tc>
        <w:tc>
          <w:tcPr>
            <w:tcW w:w="1354" w:type="dxa"/>
            <w:shd w:val="clear" w:color="auto" w:fill="auto"/>
            <w:vAlign w:val="center"/>
          </w:tcPr>
          <w:p w14:paraId="29360304" w14:textId="77777777" w:rsidR="00940846" w:rsidRPr="00BD2A12" w:rsidRDefault="00940846" w:rsidP="00B35F14">
            <w:pPr>
              <w:jc w:val="center"/>
              <w:rPr>
                <w:sz w:val="22"/>
              </w:rPr>
            </w:pPr>
            <w:r w:rsidRPr="00BD2A12">
              <w:rPr>
                <w:sz w:val="22"/>
              </w:rPr>
              <w:t>202</w:t>
            </w:r>
            <w:r>
              <w:rPr>
                <w:sz w:val="22"/>
              </w:rPr>
              <w:t>3</w:t>
            </w:r>
            <w:r w:rsidRPr="00BD2A12">
              <w:rPr>
                <w:sz w:val="22"/>
              </w:rPr>
              <w:t>/4</w:t>
            </w:r>
          </w:p>
        </w:tc>
        <w:tc>
          <w:tcPr>
            <w:tcW w:w="1684" w:type="dxa"/>
            <w:vAlign w:val="center"/>
          </w:tcPr>
          <w:p w14:paraId="181E7397" w14:textId="77777777" w:rsidR="00940846" w:rsidRPr="00BD2A12" w:rsidRDefault="00940846" w:rsidP="00B35F14">
            <w:pPr>
              <w:autoSpaceDE w:val="0"/>
              <w:autoSpaceDN w:val="0"/>
              <w:jc w:val="center"/>
              <w:rPr>
                <w:sz w:val="22"/>
              </w:rPr>
            </w:pPr>
            <w:r w:rsidRPr="00BD2A12">
              <w:rPr>
                <w:sz w:val="22"/>
              </w:rPr>
              <w:t xml:space="preserve">Veikt darbības, lai uzlabotu pilsētvidi, </w:t>
            </w:r>
            <w:proofErr w:type="spellStart"/>
            <w:r w:rsidRPr="00BD2A12">
              <w:rPr>
                <w:sz w:val="22"/>
              </w:rPr>
              <w:t>revitalizētu</w:t>
            </w:r>
            <w:proofErr w:type="spellEnd"/>
            <w:r w:rsidRPr="00BD2A12">
              <w:rPr>
                <w:sz w:val="22"/>
              </w:rPr>
              <w:t xml:space="preserve"> pilsētas, atjaunotu un attīrītu pamestas rūpnieciskās teritorijas (tai skaitā pārveidei paredzētās zonas), samazinātu gaisa piesārņojumu un veicinātu trokšņa mazināšanas pasākumus</w:t>
            </w:r>
          </w:p>
        </w:tc>
        <w:tc>
          <w:tcPr>
            <w:tcW w:w="1402" w:type="dxa"/>
            <w:vAlign w:val="center"/>
          </w:tcPr>
          <w:p w14:paraId="6345381A" w14:textId="77777777" w:rsidR="00940846" w:rsidRPr="00BD2A12" w:rsidRDefault="00940846" w:rsidP="00B35F14">
            <w:pPr>
              <w:autoSpaceDE w:val="0"/>
              <w:autoSpaceDN w:val="0"/>
              <w:spacing w:line="252" w:lineRule="auto"/>
              <w:jc w:val="center"/>
              <w:rPr>
                <w:sz w:val="22"/>
              </w:rPr>
            </w:pPr>
            <w:r w:rsidRPr="00BD2A12">
              <w:rPr>
                <w:sz w:val="22"/>
              </w:rPr>
              <w:t>Vides aizsardzība un resursu izmantošanas efektivitāte</w:t>
            </w:r>
          </w:p>
        </w:tc>
      </w:tr>
      <w:tr w:rsidR="00940846" w:rsidRPr="00BD2A12" w14:paraId="39230C0C" w14:textId="77777777" w:rsidTr="00940846">
        <w:trPr>
          <w:trHeight w:val="1289"/>
        </w:trPr>
        <w:tc>
          <w:tcPr>
            <w:tcW w:w="1616" w:type="dxa"/>
            <w:shd w:val="clear" w:color="auto" w:fill="auto"/>
            <w:vAlign w:val="center"/>
          </w:tcPr>
          <w:p w14:paraId="434E99A0" w14:textId="77777777" w:rsidR="00940846" w:rsidRPr="00BD2A12" w:rsidRDefault="00940846" w:rsidP="00B35F14">
            <w:pPr>
              <w:pStyle w:val="Text1"/>
              <w:spacing w:after="0"/>
              <w:ind w:left="0"/>
              <w:jc w:val="center"/>
              <w:rPr>
                <w:sz w:val="22"/>
                <w:szCs w:val="22"/>
                <w:lang w:val="lv-LV"/>
              </w:rPr>
            </w:pPr>
            <w:r w:rsidRPr="00BD2A12">
              <w:rPr>
                <w:sz w:val="22"/>
                <w:szCs w:val="22"/>
                <w:lang w:val="lv-LV"/>
              </w:rPr>
              <w:t>VSIA „Paula Stradiņa klīniskā universitātes slimnīca” A korpusa otrās kārtas attīstība</w:t>
            </w:r>
          </w:p>
        </w:tc>
        <w:tc>
          <w:tcPr>
            <w:tcW w:w="1366" w:type="dxa"/>
            <w:shd w:val="clear" w:color="auto" w:fill="auto"/>
            <w:vAlign w:val="center"/>
          </w:tcPr>
          <w:p w14:paraId="39687A33" w14:textId="77777777" w:rsidR="00940846" w:rsidRPr="00BD2A12" w:rsidRDefault="00940846" w:rsidP="00B35F14">
            <w:pPr>
              <w:jc w:val="center"/>
              <w:rPr>
                <w:sz w:val="22"/>
              </w:rPr>
            </w:pPr>
            <w:r w:rsidRPr="00BD2A12">
              <w:rPr>
                <w:sz w:val="22"/>
              </w:rPr>
              <w:t>201</w:t>
            </w:r>
            <w:r>
              <w:rPr>
                <w:sz w:val="22"/>
              </w:rPr>
              <w:t>8</w:t>
            </w:r>
            <w:r w:rsidRPr="00BD2A12">
              <w:rPr>
                <w:sz w:val="22"/>
              </w:rPr>
              <w:t>/</w:t>
            </w:r>
            <w:r>
              <w:rPr>
                <w:sz w:val="22"/>
              </w:rPr>
              <w:t>3</w:t>
            </w:r>
          </w:p>
        </w:tc>
        <w:tc>
          <w:tcPr>
            <w:tcW w:w="1280" w:type="dxa"/>
            <w:shd w:val="clear" w:color="auto" w:fill="auto"/>
            <w:vAlign w:val="center"/>
          </w:tcPr>
          <w:p w14:paraId="7824BFA7" w14:textId="77777777" w:rsidR="00940846" w:rsidRPr="00BD2A12" w:rsidRDefault="00940846" w:rsidP="00B35F14">
            <w:pPr>
              <w:jc w:val="center"/>
              <w:rPr>
                <w:sz w:val="22"/>
              </w:rPr>
            </w:pPr>
            <w:r w:rsidRPr="00BD2A12">
              <w:rPr>
                <w:sz w:val="22"/>
              </w:rPr>
              <w:t>2017/3</w:t>
            </w:r>
          </w:p>
        </w:tc>
        <w:tc>
          <w:tcPr>
            <w:tcW w:w="1354" w:type="dxa"/>
            <w:shd w:val="clear" w:color="auto" w:fill="auto"/>
            <w:vAlign w:val="center"/>
          </w:tcPr>
          <w:p w14:paraId="34D974A9" w14:textId="77777777" w:rsidR="00940846" w:rsidRPr="00BD2A12" w:rsidRDefault="00940846" w:rsidP="00B35F14">
            <w:pPr>
              <w:jc w:val="center"/>
              <w:rPr>
                <w:sz w:val="22"/>
              </w:rPr>
            </w:pPr>
            <w:r w:rsidRPr="00BD2A12">
              <w:rPr>
                <w:sz w:val="22"/>
              </w:rPr>
              <w:t>2023/</w:t>
            </w:r>
            <w:r>
              <w:rPr>
                <w:sz w:val="22"/>
              </w:rPr>
              <w:t>4</w:t>
            </w:r>
          </w:p>
        </w:tc>
        <w:tc>
          <w:tcPr>
            <w:tcW w:w="1684" w:type="dxa"/>
            <w:vAlign w:val="center"/>
          </w:tcPr>
          <w:p w14:paraId="155D4F23" w14:textId="77777777" w:rsidR="00940846" w:rsidRPr="00BD2A12" w:rsidRDefault="00940846" w:rsidP="00B35F14">
            <w:pPr>
              <w:autoSpaceDE w:val="0"/>
              <w:autoSpaceDN w:val="0"/>
              <w:jc w:val="center"/>
              <w:rPr>
                <w:sz w:val="22"/>
              </w:rPr>
            </w:pPr>
            <w:r w:rsidRPr="00BD2A12">
              <w:rPr>
                <w:sz w:val="22"/>
              </w:rPr>
              <w:t xml:space="preserve">Investēt veselības aprūpes un sociālajā infrastruktūrā, kas sniedz ieguldījumu valsts, reģionālajā un vietējā attīstībā, mazinot </w:t>
            </w:r>
            <w:r w:rsidRPr="00BD2A12">
              <w:rPr>
                <w:sz w:val="22"/>
              </w:rPr>
              <w:lastRenderedPageBreak/>
              <w:t>atšķirības veselības stāvokļa ziņā, veicinot sociālo iekļaušanu ar sociālo, kultūras un atpūtas pakalpojumu uzlabotas pieejamības palīdzību un veicinot pāreju no institucionāliem uz pašvaldību pakalpojumiem</w:t>
            </w:r>
          </w:p>
        </w:tc>
        <w:tc>
          <w:tcPr>
            <w:tcW w:w="1402" w:type="dxa"/>
            <w:vAlign w:val="center"/>
          </w:tcPr>
          <w:p w14:paraId="37B1C017" w14:textId="4CD2F87D" w:rsidR="00940846" w:rsidRPr="00BD2A12" w:rsidRDefault="00940846" w:rsidP="00B35F14">
            <w:pPr>
              <w:autoSpaceDE w:val="0"/>
              <w:autoSpaceDN w:val="0"/>
              <w:spacing w:line="252" w:lineRule="auto"/>
              <w:jc w:val="center"/>
              <w:rPr>
                <w:sz w:val="22"/>
              </w:rPr>
            </w:pPr>
            <w:r w:rsidRPr="00BD2A12">
              <w:rPr>
                <w:sz w:val="22"/>
              </w:rPr>
              <w:lastRenderedPageBreak/>
              <w:t>Sociālā iekļaušana un nabadzības apkarošana</w:t>
            </w:r>
            <w:r w:rsidR="00FB07E3">
              <w:rPr>
                <w:sz w:val="22"/>
              </w:rPr>
              <w:t>”.</w:t>
            </w:r>
          </w:p>
        </w:tc>
      </w:tr>
    </w:tbl>
    <w:p w14:paraId="25F2F6F9" w14:textId="77777777" w:rsidR="00290788" w:rsidRPr="00940846" w:rsidRDefault="00290788" w:rsidP="00FC2EBD">
      <w:pPr>
        <w:pStyle w:val="Body"/>
        <w:spacing w:after="0" w:line="240" w:lineRule="auto"/>
        <w:ind w:firstLine="709"/>
        <w:jc w:val="both"/>
        <w:rPr>
          <w:rFonts w:ascii="Times New Roman" w:hAnsi="Times New Roman"/>
          <w:color w:val="auto"/>
          <w:sz w:val="28"/>
        </w:rPr>
      </w:pPr>
    </w:p>
    <w:p w14:paraId="74F96587" w14:textId="7129EA49" w:rsidR="00290788" w:rsidRDefault="00290788" w:rsidP="00FC2EBD">
      <w:pPr>
        <w:pStyle w:val="Body"/>
        <w:spacing w:after="0" w:line="240" w:lineRule="auto"/>
        <w:ind w:firstLine="709"/>
        <w:jc w:val="both"/>
        <w:rPr>
          <w:rFonts w:ascii="Times New Roman" w:hAnsi="Times New Roman"/>
          <w:color w:val="auto"/>
          <w:sz w:val="28"/>
          <w:lang w:val="de-DE"/>
        </w:rPr>
      </w:pPr>
    </w:p>
    <w:p w14:paraId="700DDE41" w14:textId="77777777" w:rsidR="00940846" w:rsidRDefault="00940846" w:rsidP="00FC2EBD">
      <w:pPr>
        <w:pStyle w:val="Body"/>
        <w:spacing w:after="0" w:line="240" w:lineRule="auto"/>
        <w:ind w:firstLine="709"/>
        <w:jc w:val="both"/>
        <w:rPr>
          <w:rFonts w:ascii="Times New Roman" w:hAnsi="Times New Roman"/>
          <w:color w:val="auto"/>
          <w:sz w:val="28"/>
          <w:lang w:val="de-DE"/>
        </w:rPr>
      </w:pPr>
    </w:p>
    <w:p w14:paraId="1EB8D94A" w14:textId="77777777" w:rsidR="00290788" w:rsidRPr="00DE283C" w:rsidRDefault="00290788" w:rsidP="00290788">
      <w:pPr>
        <w:pStyle w:val="Body"/>
        <w:tabs>
          <w:tab w:val="left" w:pos="737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1CA65E7" w14:textId="6CCA724A" w:rsidR="00125C1C" w:rsidRDefault="00125C1C" w:rsidP="00290788">
      <w:pPr>
        <w:tabs>
          <w:tab w:val="left" w:pos="6237"/>
        </w:tabs>
        <w:rPr>
          <w:sz w:val="18"/>
          <w:szCs w:val="24"/>
          <w:lang w:eastAsia="en-US"/>
        </w:rPr>
      </w:pPr>
    </w:p>
    <w:sectPr w:rsidR="00125C1C" w:rsidSect="0094084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302C" w14:textId="77777777" w:rsidR="001E3C1A" w:rsidRDefault="001E3C1A" w:rsidP="008C5391">
      <w:r>
        <w:separator/>
      </w:r>
    </w:p>
  </w:endnote>
  <w:endnote w:type="continuationSeparator" w:id="0">
    <w:p w14:paraId="635872A4" w14:textId="77777777" w:rsidR="001E3C1A" w:rsidRDefault="001E3C1A" w:rsidP="008C5391">
      <w:r>
        <w:continuationSeparator/>
      </w:r>
    </w:p>
  </w:endnote>
  <w:endnote w:type="continuationNotice" w:id="1">
    <w:p w14:paraId="4F2115E9" w14:textId="77777777" w:rsidR="001E3C1A" w:rsidRDefault="001E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8261" w14:textId="7F89886C" w:rsidR="001E3C1A" w:rsidRPr="00271815" w:rsidRDefault="001E3C1A" w:rsidP="00271815">
    <w:pPr>
      <w:pStyle w:val="Header"/>
      <w:tabs>
        <w:tab w:val="clear" w:pos="8306"/>
        <w:tab w:val="left" w:pos="4320"/>
      </w:tabs>
      <w:rPr>
        <w:sz w:val="24"/>
        <w:szCs w:val="24"/>
      </w:rPr>
    </w:pPr>
  </w:p>
  <w:p w14:paraId="63FAC5B6" w14:textId="72195A94" w:rsidR="001E3C1A" w:rsidRDefault="00973034" w:rsidP="00973034">
    <w:pPr>
      <w:pStyle w:val="Footer"/>
      <w:jc w:val="both"/>
      <w:rPr>
        <w:noProof/>
      </w:rPr>
    </w:pPr>
    <w:r>
      <w:rPr>
        <w:noProof/>
      </w:rPr>
      <w:fldChar w:fldCharType="begin"/>
    </w:r>
    <w:r>
      <w:rPr>
        <w:noProof/>
      </w:rPr>
      <w:instrText xml:space="preserve"> FILENAME   \* MERGEFORMAT </w:instrText>
    </w:r>
    <w:r>
      <w:rPr>
        <w:noProof/>
      </w:rPr>
      <w:fldChar w:fldCharType="separate"/>
    </w:r>
    <w:r w:rsidR="0060485F">
      <w:rPr>
        <w:noProof/>
      </w:rPr>
      <w:t>FMRIK_18062020_DP</w:t>
    </w:r>
    <w:r>
      <w:rPr>
        <w:noProof/>
      </w:rPr>
      <w:fldChar w:fldCharType="end"/>
    </w:r>
    <w:r>
      <w:rPr>
        <w:noProof/>
      </w:rPr>
      <w:t xml:space="preserve"> (TA-1186)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1B2" w14:textId="205D7D29" w:rsidR="001E3C1A" w:rsidRPr="00CF2FF3" w:rsidRDefault="001E3C1A" w:rsidP="00CF2FF3">
    <w:pPr>
      <w:pStyle w:val="Footer"/>
      <w:jc w:val="both"/>
      <w:rPr>
        <w:noProof/>
      </w:rPr>
    </w:pPr>
    <w:r>
      <w:rPr>
        <w:noProof/>
      </w:rPr>
      <w:fldChar w:fldCharType="begin"/>
    </w:r>
    <w:r>
      <w:rPr>
        <w:noProof/>
      </w:rPr>
      <w:instrText xml:space="preserve"> FILENAME   \* MERGEFORMAT </w:instrText>
    </w:r>
    <w:r>
      <w:rPr>
        <w:noProof/>
      </w:rPr>
      <w:fldChar w:fldCharType="separate"/>
    </w:r>
    <w:r w:rsidR="0060485F">
      <w:rPr>
        <w:noProof/>
      </w:rPr>
      <w:t>FMRIK_18062020_DP</w:t>
    </w:r>
    <w:r>
      <w:rPr>
        <w:noProof/>
      </w:rPr>
      <w:fldChar w:fldCharType="end"/>
    </w:r>
    <w:r>
      <w:rPr>
        <w:noProof/>
      </w:rPr>
      <w:t xml:space="preserve"> </w:t>
    </w:r>
    <w:r w:rsidR="00973034">
      <w:rPr>
        <w:noProof/>
      </w:rPr>
      <w:t>(TA-1186)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4F6D" w14:textId="7009BBCB" w:rsidR="001E3C1A" w:rsidRPr="00237ACF" w:rsidRDefault="001E3C1A" w:rsidP="006014A8">
    <w:pPr>
      <w:pStyle w:val="Footer"/>
      <w:jc w:val="both"/>
      <w:rPr>
        <w:noProof/>
      </w:rPr>
    </w:pPr>
    <w:r>
      <w:rPr>
        <w:noProof/>
      </w:rPr>
      <w:fldChar w:fldCharType="begin"/>
    </w:r>
    <w:r>
      <w:rPr>
        <w:noProof/>
      </w:rPr>
      <w:instrText xml:space="preserve"> FILENAME   \* MERGEFORMAT </w:instrText>
    </w:r>
    <w:r>
      <w:rPr>
        <w:noProof/>
      </w:rPr>
      <w:fldChar w:fldCharType="separate"/>
    </w:r>
    <w:r w:rsidR="0060485F">
      <w:rPr>
        <w:noProof/>
      </w:rPr>
      <w:t>FMRIK_18062020_DP</w:t>
    </w:r>
    <w:r>
      <w:rPr>
        <w:noProof/>
      </w:rPr>
      <w:fldChar w:fldCharType="end"/>
    </w:r>
    <w:r>
      <w:rPr>
        <w:noProof/>
      </w:rPr>
      <w:t xml:space="preserve"> </w:t>
    </w:r>
    <w:r w:rsidR="00973034">
      <w:rPr>
        <w:noProof/>
      </w:rPr>
      <w:t>(TA-1186)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1D8A" w14:textId="77777777" w:rsidR="001E3C1A" w:rsidRDefault="001E3C1A" w:rsidP="008C5391">
      <w:r>
        <w:separator/>
      </w:r>
    </w:p>
  </w:footnote>
  <w:footnote w:type="continuationSeparator" w:id="0">
    <w:p w14:paraId="526DB5F4" w14:textId="77777777" w:rsidR="001E3C1A" w:rsidRDefault="001E3C1A" w:rsidP="008C5391">
      <w:r>
        <w:continuationSeparator/>
      </w:r>
    </w:p>
  </w:footnote>
  <w:footnote w:type="continuationNotice" w:id="1">
    <w:p w14:paraId="0962F085" w14:textId="77777777" w:rsidR="001E3C1A" w:rsidRDefault="001E3C1A"/>
  </w:footnote>
  <w:footnote w:id="2">
    <w:p w14:paraId="010E2E95" w14:textId="77777777" w:rsidR="001E3C1A" w:rsidRPr="0094296C" w:rsidRDefault="001E3C1A" w:rsidP="00A62B74">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Iedzīvotāju īpatsvars, kas sadarbībai ar valsts un pašvaldību institūcijām iesniedz veidlapas elektroniski.</w:t>
      </w:r>
      <w:hyperlink r:id="rId1"/>
    </w:p>
  </w:footnote>
  <w:footnote w:id="3">
    <w:p w14:paraId="181DB930" w14:textId="77777777" w:rsidR="001E3C1A" w:rsidRPr="0094296C" w:rsidRDefault="001E3C1A" w:rsidP="00A62B74">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Uzņēmumu īpatsvars, kas sadarbībai ar valsts un pašvaldību institūcijām iesniedz veidlapas elektroniski.</w:t>
      </w:r>
      <w:hyperlink r:id="rId2"/>
    </w:p>
  </w:footnote>
  <w:footnote w:id="4">
    <w:p w14:paraId="47561C9D" w14:textId="77777777" w:rsidR="001E3C1A" w:rsidRPr="0094296C" w:rsidRDefault="001E3C1A" w:rsidP="00A62B74">
      <w:pPr>
        <w:pStyle w:val="FootnoteText"/>
      </w:pPr>
      <w:r w:rsidRPr="0094296C">
        <w:rPr>
          <w:rStyle w:val="FootnoteReference"/>
        </w:rPr>
        <w:footnoteRef/>
      </w:r>
      <w:r w:rsidRPr="0094296C">
        <w:t xml:space="preserve"> (C) Apstrādes rūpniecība</w:t>
      </w:r>
    </w:p>
    <w:p w14:paraId="4D947E86" w14:textId="77777777" w:rsidR="001E3C1A" w:rsidRPr="0094296C" w:rsidRDefault="001E3C1A" w:rsidP="00A62B74">
      <w:pPr>
        <w:pStyle w:val="FootnoteText"/>
      </w:pPr>
      <w:r w:rsidRPr="0094296C">
        <w:t>(F) Būvniecība</w:t>
      </w:r>
    </w:p>
    <w:p w14:paraId="54C6C7C6" w14:textId="77777777" w:rsidR="001E3C1A" w:rsidRPr="0094296C" w:rsidRDefault="001E3C1A" w:rsidP="00A62B74">
      <w:pPr>
        <w:pStyle w:val="FootnoteText"/>
      </w:pPr>
      <w:r w:rsidRPr="0094296C">
        <w:t>(H) Transports un uzglabāšana</w:t>
      </w:r>
    </w:p>
    <w:p w14:paraId="68EAE2C0" w14:textId="77777777" w:rsidR="001E3C1A" w:rsidRPr="0094296C" w:rsidRDefault="001E3C1A" w:rsidP="00A62B74">
      <w:pPr>
        <w:pStyle w:val="FootnoteText"/>
      </w:pPr>
      <w:r w:rsidRPr="0094296C">
        <w:t>(I) Izmitināšana un ēdināšanas pakalpojumi</w:t>
      </w:r>
    </w:p>
    <w:p w14:paraId="1609C834" w14:textId="77777777" w:rsidR="001E3C1A" w:rsidRPr="0094296C" w:rsidRDefault="001E3C1A" w:rsidP="00A62B74">
      <w:pPr>
        <w:pStyle w:val="FootnoteText"/>
      </w:pPr>
      <w:r w:rsidRPr="0094296C">
        <w:t>(M) Profesionālie, zinātniskie un tehniskie pakalpojumi</w:t>
      </w:r>
    </w:p>
  </w:footnote>
  <w:footnote w:id="5">
    <w:p w14:paraId="10522E50" w14:textId="77777777" w:rsidR="001E3C1A" w:rsidRPr="0094296C" w:rsidRDefault="001E3C1A" w:rsidP="00A62B74">
      <w:pPr>
        <w:pStyle w:val="FootnoteText"/>
      </w:pPr>
      <w:r w:rsidRPr="0094296C">
        <w:rPr>
          <w:rStyle w:val="FootnoteReference"/>
        </w:rPr>
        <w:footnoteRef/>
      </w:r>
      <w:r w:rsidRPr="0094296C">
        <w:t xml:space="preserve"> Darba dienas, kuras viens auditors velta tikai audita veikšana (audita dienās netiek ieskaitītas, laiks, kas paredzēts - citiem darbiem, mācībām, darba nespējai, atvaļinājumiem, brīvdienām un svētku dienām)  </w:t>
      </w:r>
    </w:p>
  </w:footnote>
  <w:footnote w:id="6">
    <w:p w14:paraId="15BF4874" w14:textId="77777777" w:rsidR="001E3C1A" w:rsidRDefault="001E3C1A" w:rsidP="003E4A0F">
      <w:pPr>
        <w:pStyle w:val="FootnoteText"/>
      </w:pPr>
      <w:r>
        <w:rPr>
          <w:rStyle w:val="FootnoteReference"/>
        </w:rPr>
        <w:footnoteRef/>
      </w:r>
      <w:r>
        <w:t xml:space="preserve"> </w:t>
      </w:r>
      <w:r w:rsidRPr="00CF1A5D">
        <w:t xml:space="preserve">Eiropas Parlamenta un Padomes Direktīva </w:t>
      </w:r>
      <w:r>
        <w:t xml:space="preserve">2010.gada 7.jūlija </w:t>
      </w:r>
      <w:r w:rsidRPr="00CF1A5D">
        <w:t xml:space="preserve">2010/40/ES par pamatu inteliģento transporta sistēmu ieviešanai autotransporta jomā un saskarnēm ar citiem transporta veidiem </w:t>
      </w:r>
    </w:p>
  </w:footnote>
  <w:footnote w:id="7">
    <w:p w14:paraId="6E1A0157" w14:textId="77777777" w:rsidR="001E3C1A" w:rsidRPr="0094296C" w:rsidRDefault="001E3C1A" w:rsidP="008F53C0">
      <w:pPr>
        <w:pStyle w:val="FootnoteText"/>
      </w:pPr>
      <w:r w:rsidRPr="0094296C">
        <w:rPr>
          <w:rStyle w:val="FootnoteReference"/>
        </w:rPr>
        <w:footnoteRef/>
      </w:r>
      <w:r w:rsidRPr="0094296C">
        <w:t xml:space="preserve"> Jauniešu nodarbinātības iniciatīva (YEI)</w:t>
      </w:r>
    </w:p>
  </w:footnote>
  <w:footnote w:id="8">
    <w:p w14:paraId="08297C3D" w14:textId="77777777" w:rsidR="001E3C1A" w:rsidRPr="0094296C" w:rsidRDefault="001E3C1A" w:rsidP="00410B5E">
      <w:pPr>
        <w:pStyle w:val="FootnoteText"/>
      </w:pPr>
      <w:r w:rsidRPr="0094296C">
        <w:rPr>
          <w:rStyle w:val="FootnoteReference"/>
        </w:rPr>
        <w:footnoteRef/>
      </w:r>
      <w:r w:rsidRPr="0094296C">
        <w:t xml:space="preserve"> Jauniešu nodarbinātības iniciatīva (YEI)</w:t>
      </w:r>
    </w:p>
  </w:footnote>
  <w:footnote w:id="9">
    <w:p w14:paraId="03D5ADBD" w14:textId="77777777" w:rsidR="001E3C1A" w:rsidRPr="0094296C" w:rsidRDefault="001E3C1A" w:rsidP="006D45AC">
      <w:pPr>
        <w:pStyle w:val="FootnoteText"/>
      </w:pPr>
      <w:r w:rsidRPr="0094296C">
        <w:rPr>
          <w:rStyle w:val="FootnoteReference"/>
        </w:rPr>
        <w:footnoteRef/>
      </w:r>
      <w:r w:rsidRPr="0094296C">
        <w:t xml:space="preserve"> Jauniešu nodarbinātības iniciatīva (JNI)</w:t>
      </w:r>
    </w:p>
  </w:footnote>
  <w:footnote w:id="10">
    <w:p w14:paraId="43119C6E" w14:textId="77777777" w:rsidR="001E3C1A" w:rsidRPr="0094296C" w:rsidRDefault="001E3C1A" w:rsidP="009E6B99">
      <w:pPr>
        <w:pStyle w:val="FootnoteText"/>
      </w:pPr>
      <w:r w:rsidRPr="0094296C">
        <w:rPr>
          <w:rStyle w:val="FootnoteReference"/>
        </w:rPr>
        <w:footnoteRef/>
      </w:r>
      <w:r w:rsidRPr="0094296C">
        <w:t xml:space="preserve"> Jauniešu nodarbinātības iniciatīva (JNI)</w:t>
      </w:r>
    </w:p>
  </w:footnote>
  <w:footnote w:id="11">
    <w:p w14:paraId="6B59268A" w14:textId="77777777" w:rsidR="001E3C1A" w:rsidRPr="0094296C" w:rsidRDefault="001E3C1A" w:rsidP="00702432">
      <w:pPr>
        <w:pStyle w:val="FootnoteText"/>
      </w:pPr>
      <w:r w:rsidRPr="0094296C">
        <w:rPr>
          <w:rStyle w:val="FootnoteReference"/>
        </w:rPr>
        <w:footnoteRef/>
      </w:r>
      <w:r w:rsidRPr="0094296C">
        <w:t xml:space="preserve"> Jauniešu nodarbinātības iniciatīva (JNI)</w:t>
      </w:r>
    </w:p>
  </w:footnote>
  <w:footnote w:id="12">
    <w:p w14:paraId="7B0BB0B7" w14:textId="77777777" w:rsidR="001E3C1A" w:rsidRPr="0094296C" w:rsidRDefault="001E3C1A" w:rsidP="005127BD">
      <w:pPr>
        <w:pStyle w:val="FootnoteText"/>
      </w:pPr>
      <w:r w:rsidRPr="0094296C">
        <w:rPr>
          <w:rStyle w:val="FootnoteReference"/>
        </w:rPr>
        <w:footnoteRef/>
      </w:r>
      <w:r w:rsidRPr="0094296C">
        <w:t xml:space="preserve"> Jauniešu nodarbinātības iniciatīva (JNI)</w:t>
      </w:r>
    </w:p>
  </w:footnote>
  <w:footnote w:id="13">
    <w:p w14:paraId="50A53B33" w14:textId="77777777" w:rsidR="001E3C1A" w:rsidRDefault="001E3C1A" w:rsidP="00276D05">
      <w:pPr>
        <w:pStyle w:val="FootnoteText"/>
      </w:pPr>
      <w:r w:rsidRPr="0094296C">
        <w:rPr>
          <w:rStyle w:val="FootnoteReference"/>
        </w:rPr>
        <w:footnoteRef/>
      </w:r>
      <w:r w:rsidRPr="0094296C">
        <w:t xml:space="preserve"> </w:t>
      </w:r>
      <w:r w:rsidRPr="00327575">
        <w:rPr>
          <w:i/>
        </w:rPr>
        <w:t>(svītrots)</w:t>
      </w:r>
      <w:r>
        <w:t xml:space="preserve"> </w:t>
      </w:r>
    </w:p>
  </w:footnote>
  <w:footnote w:id="14">
    <w:p w14:paraId="276A63AF" w14:textId="77777777" w:rsidR="001E3C1A" w:rsidRDefault="001E3C1A" w:rsidP="00276D05">
      <w:pPr>
        <w:pStyle w:val="FootnoteText"/>
      </w:pPr>
      <w:r>
        <w:rPr>
          <w:rStyle w:val="FootnoteReference"/>
        </w:rPr>
        <w:footnoteRef/>
      </w:r>
      <w:r>
        <w:t xml:space="preserve"> SPKC dati (</w:t>
      </w:r>
      <w:hyperlink r:id="rId3" w:anchor="/4469c1fb01ed43cea6f20743ee7d5939" w:history="1">
        <w:r>
          <w:rPr>
            <w:rStyle w:val="Hyperlink"/>
          </w:rPr>
          <w:t>https://spkc.maps.arcgis.com/apps/opsdashboard/index.html#/4469c1fb01ed43cea6f20743ee7d5939</w:t>
        </w:r>
      </w:hyperlink>
      <w:r>
        <w:t>)</w:t>
      </w:r>
    </w:p>
  </w:footnote>
  <w:footnote w:id="15">
    <w:p w14:paraId="6DDD0724" w14:textId="77777777" w:rsidR="001E3C1A" w:rsidRDefault="001E3C1A" w:rsidP="00276D05">
      <w:pPr>
        <w:pStyle w:val="FootnoteText"/>
      </w:pPr>
      <w:r>
        <w:rPr>
          <w:rStyle w:val="FootnoteReference"/>
        </w:rPr>
        <w:footnoteRef/>
      </w:r>
      <w:r>
        <w:t xml:space="preserve"> EUROSTAT dati par 2017.gadu.</w:t>
      </w:r>
    </w:p>
  </w:footnote>
  <w:footnote w:id="16">
    <w:p w14:paraId="0C5DB68C" w14:textId="77777777" w:rsidR="001E3C1A" w:rsidRPr="0094296C" w:rsidRDefault="001E3C1A" w:rsidP="007D0BCB">
      <w:pPr>
        <w:pStyle w:val="FootnoteText"/>
      </w:pPr>
      <w:r w:rsidRPr="0094296C">
        <w:rPr>
          <w:rStyle w:val="FootnoteReference"/>
        </w:rPr>
        <w:footnoteRef/>
      </w:r>
      <w:r w:rsidRPr="0094296C">
        <w:t xml:space="preserve"> Jauniešu nodarbinātības iniciatīva (JNI)</w:t>
      </w:r>
    </w:p>
  </w:footnote>
  <w:footnote w:id="17">
    <w:p w14:paraId="23EC8818" w14:textId="56EF2FE2" w:rsidR="001E3C1A" w:rsidRPr="00276D05" w:rsidRDefault="001E3C1A" w:rsidP="00276D05">
      <w:pPr>
        <w:pStyle w:val="FootnoteText"/>
      </w:pPr>
      <w:r w:rsidRPr="0094296C">
        <w:rPr>
          <w:rStyle w:val="FootnoteReference"/>
        </w:rPr>
        <w:footnoteRef/>
      </w:r>
      <w:r w:rsidRPr="0094296C">
        <w:t xml:space="preserve"> Sirds un </w:t>
      </w:r>
      <w:r w:rsidRPr="00276D05">
        <w:t>asinsvadu, onkoloģijas, bērnu (sākot no perinatālā un neonatālā perioda), garīgās veselības un ar COVID-19 vīrusu, kā arī citu sabiedrības veselības krīžu saistītajās jomā</w:t>
      </w:r>
    </w:p>
  </w:footnote>
  <w:footnote w:id="18">
    <w:p w14:paraId="442DC0A2" w14:textId="5CCB1AD5" w:rsidR="001E3C1A" w:rsidRPr="0094296C" w:rsidRDefault="001E3C1A" w:rsidP="00276D05">
      <w:pPr>
        <w:pStyle w:val="FootnoteText"/>
      </w:pPr>
      <w:r w:rsidRPr="00276D05">
        <w:rPr>
          <w:rStyle w:val="FootnoteReference"/>
        </w:rPr>
        <w:footnoteRef/>
      </w:r>
      <w:r w:rsidRPr="00276D05">
        <w:t xml:space="preserve"> Sirds un asinsvadu, onkoloģijas, bērnu (sākot no perinatālā un neonatālā perioda),</w:t>
      </w:r>
      <w:r>
        <w:t xml:space="preserve"> </w:t>
      </w:r>
      <w:r w:rsidRPr="00276D05">
        <w:t>garīgās veselības un ar COVID-19 vīrusu, kā arī citu sabiedrības veselības krīžu saistītajās jomās</w:t>
      </w:r>
    </w:p>
  </w:footnote>
  <w:footnote w:id="19">
    <w:p w14:paraId="2A43DE5F" w14:textId="77777777" w:rsidR="001E3C1A" w:rsidRPr="0094296C" w:rsidRDefault="001E3C1A" w:rsidP="00276D05">
      <w:pPr>
        <w:pStyle w:val="FootnoteText"/>
      </w:pPr>
      <w:r w:rsidRPr="0094296C">
        <w:rPr>
          <w:rStyle w:val="FootnoteReference"/>
        </w:rPr>
        <w:footnoteRef/>
      </w:r>
      <w:r w:rsidRPr="0094296C">
        <w:t xml:space="preserve"> SPKC dati</w:t>
      </w:r>
    </w:p>
  </w:footnote>
  <w:footnote w:id="20">
    <w:p w14:paraId="73B70C9A" w14:textId="77777777" w:rsidR="001E3C1A" w:rsidRPr="0094296C" w:rsidRDefault="001E3C1A" w:rsidP="00276D05">
      <w:pPr>
        <w:pStyle w:val="FootnoteText"/>
      </w:pPr>
      <w:r w:rsidRPr="0094296C">
        <w:rPr>
          <w:rStyle w:val="FootnoteReference"/>
        </w:rPr>
        <w:footnoteRef/>
      </w:r>
      <w:r w:rsidRPr="0094296C">
        <w:t xml:space="preserve"> Pensijas vecuma cilvēki</w:t>
      </w:r>
    </w:p>
  </w:footnote>
  <w:footnote w:id="21">
    <w:p w14:paraId="07D995AD" w14:textId="77777777" w:rsidR="001E3C1A" w:rsidRDefault="001E3C1A" w:rsidP="005127BD">
      <w:r w:rsidRPr="0094296C">
        <w:rPr>
          <w:rStyle w:val="FootnoteReference"/>
        </w:rPr>
        <w:footnoteRef/>
      </w:r>
      <w:r w:rsidRPr="0094296C">
        <w:t xml:space="preserve"> </w:t>
      </w:r>
      <w:r>
        <w:t>(</w:t>
      </w:r>
      <w:r w:rsidRPr="00327575">
        <w:rPr>
          <w:i/>
        </w:rPr>
        <w:t>svītrots</w:t>
      </w:r>
      <w:r>
        <w:t xml:space="preserve">) </w:t>
      </w:r>
    </w:p>
  </w:footnote>
  <w:footnote w:id="22">
    <w:p w14:paraId="4933EB87" w14:textId="77777777" w:rsidR="001E3C1A" w:rsidRPr="0094296C" w:rsidRDefault="001E3C1A" w:rsidP="009A6F5F">
      <w:pPr>
        <w:pStyle w:val="FootnoteText"/>
      </w:pPr>
      <w:r w:rsidRPr="0094296C">
        <w:rPr>
          <w:rStyle w:val="FootnoteReference"/>
        </w:rPr>
        <w:footnoteRef/>
      </w:r>
      <w:r w:rsidRPr="0094296C">
        <w:t xml:space="preserve"> Kartējumu plānots izstrādāt vēlākais līdz 2016.gada 1.janvārim.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426838"/>
      <w:docPartObj>
        <w:docPartGallery w:val="Page Numbers (Top of Page)"/>
        <w:docPartUnique/>
      </w:docPartObj>
    </w:sdtPr>
    <w:sdtEndPr>
      <w:rPr>
        <w:noProof/>
        <w:sz w:val="24"/>
        <w:szCs w:val="24"/>
      </w:rPr>
    </w:sdtEndPr>
    <w:sdtContent>
      <w:p w14:paraId="79B05C74" w14:textId="66C10C3F" w:rsidR="001E3C1A" w:rsidRPr="00290788" w:rsidRDefault="001E3C1A">
        <w:pPr>
          <w:pStyle w:val="Header"/>
          <w:jc w:val="center"/>
          <w:rPr>
            <w:sz w:val="24"/>
            <w:szCs w:val="24"/>
          </w:rPr>
        </w:pPr>
        <w:r w:rsidRPr="00290788">
          <w:rPr>
            <w:sz w:val="24"/>
            <w:szCs w:val="24"/>
          </w:rPr>
          <w:fldChar w:fldCharType="begin"/>
        </w:r>
        <w:r w:rsidRPr="00290788">
          <w:rPr>
            <w:sz w:val="24"/>
            <w:szCs w:val="24"/>
          </w:rPr>
          <w:instrText xml:space="preserve"> PAGE   \* MERGEFORMAT </w:instrText>
        </w:r>
        <w:r w:rsidRPr="00290788">
          <w:rPr>
            <w:sz w:val="24"/>
            <w:szCs w:val="24"/>
          </w:rPr>
          <w:fldChar w:fldCharType="separate"/>
        </w:r>
        <w:r w:rsidR="0060485F">
          <w:rPr>
            <w:noProof/>
            <w:sz w:val="24"/>
            <w:szCs w:val="24"/>
          </w:rPr>
          <w:t>90</w:t>
        </w:r>
        <w:r w:rsidRPr="00290788">
          <w:rPr>
            <w:noProof/>
            <w:sz w:val="24"/>
            <w:szCs w:val="24"/>
          </w:rPr>
          <w:fldChar w:fldCharType="end"/>
        </w:r>
      </w:p>
    </w:sdtContent>
  </w:sdt>
  <w:p w14:paraId="1220118F" w14:textId="77777777" w:rsidR="001E3C1A" w:rsidRDefault="001E3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08836"/>
      <w:docPartObj>
        <w:docPartGallery w:val="Page Numbers (Top of Page)"/>
        <w:docPartUnique/>
      </w:docPartObj>
    </w:sdtPr>
    <w:sdtEndPr>
      <w:rPr>
        <w:noProof/>
        <w:sz w:val="24"/>
        <w:szCs w:val="24"/>
      </w:rPr>
    </w:sdtEndPr>
    <w:sdtContent>
      <w:p w14:paraId="1A7D6CC4" w14:textId="6E65FD49" w:rsidR="001E3C1A" w:rsidRPr="008F1711" w:rsidRDefault="001E3C1A">
        <w:pPr>
          <w:pStyle w:val="Header"/>
          <w:jc w:val="center"/>
          <w:rPr>
            <w:sz w:val="24"/>
            <w:szCs w:val="24"/>
          </w:rPr>
        </w:pPr>
        <w:r w:rsidRPr="008F1711">
          <w:rPr>
            <w:sz w:val="24"/>
            <w:szCs w:val="24"/>
          </w:rPr>
          <w:fldChar w:fldCharType="begin"/>
        </w:r>
        <w:r w:rsidRPr="008F1711">
          <w:rPr>
            <w:sz w:val="24"/>
            <w:szCs w:val="24"/>
          </w:rPr>
          <w:instrText xml:space="preserve"> PAGE   \* MERGEFORMAT </w:instrText>
        </w:r>
        <w:r w:rsidRPr="008F1711">
          <w:rPr>
            <w:sz w:val="24"/>
            <w:szCs w:val="24"/>
          </w:rPr>
          <w:fldChar w:fldCharType="separate"/>
        </w:r>
        <w:r w:rsidR="0060485F">
          <w:rPr>
            <w:noProof/>
            <w:sz w:val="24"/>
            <w:szCs w:val="24"/>
          </w:rPr>
          <w:t>91</w:t>
        </w:r>
        <w:r w:rsidRPr="008F1711">
          <w:rPr>
            <w:noProof/>
            <w:sz w:val="24"/>
            <w:szCs w:val="24"/>
          </w:rPr>
          <w:fldChar w:fldCharType="end"/>
        </w:r>
      </w:p>
    </w:sdtContent>
  </w:sdt>
  <w:p w14:paraId="5A949A4F" w14:textId="77777777" w:rsidR="001E3C1A" w:rsidRDefault="001E3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0BA7" w14:textId="69043697" w:rsidR="001E3C1A" w:rsidRPr="00290788" w:rsidRDefault="001E3C1A" w:rsidP="00290788">
    <w:pPr>
      <w:pStyle w:val="Header"/>
      <w:rPr>
        <w:sz w:val="24"/>
        <w:szCs w:val="24"/>
      </w:rPr>
    </w:pPr>
  </w:p>
  <w:p w14:paraId="57206B5F" w14:textId="35C31D74" w:rsidR="001E3C1A" w:rsidRPr="00290788" w:rsidRDefault="001E3C1A" w:rsidP="00D95F63">
    <w:pPr>
      <w:pStyle w:val="Header"/>
      <w:tabs>
        <w:tab w:val="clear" w:pos="8306"/>
        <w:tab w:val="left" w:pos="4320"/>
      </w:tabs>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66961"/>
      <w:docPartObj>
        <w:docPartGallery w:val="Page Numbers (Top of Page)"/>
        <w:docPartUnique/>
      </w:docPartObj>
    </w:sdtPr>
    <w:sdtEndPr>
      <w:rPr>
        <w:noProof/>
        <w:sz w:val="22"/>
        <w:szCs w:val="22"/>
      </w:rPr>
    </w:sdtEndPr>
    <w:sdtContent>
      <w:p w14:paraId="33C1768F" w14:textId="5F72964B" w:rsidR="001E3C1A" w:rsidRPr="00290788" w:rsidRDefault="001E3C1A" w:rsidP="00290788">
        <w:pPr>
          <w:pStyle w:val="Header"/>
          <w:jc w:val="center"/>
          <w:rPr>
            <w:sz w:val="22"/>
            <w:szCs w:val="22"/>
          </w:rPr>
        </w:pPr>
        <w:r w:rsidRPr="00290788">
          <w:rPr>
            <w:sz w:val="22"/>
            <w:szCs w:val="22"/>
          </w:rPr>
          <w:fldChar w:fldCharType="begin"/>
        </w:r>
        <w:r w:rsidRPr="00290788">
          <w:rPr>
            <w:sz w:val="22"/>
            <w:szCs w:val="22"/>
          </w:rPr>
          <w:instrText xml:space="preserve"> PAGE   \* MERGEFORMAT </w:instrText>
        </w:r>
        <w:r w:rsidRPr="00290788">
          <w:rPr>
            <w:sz w:val="22"/>
            <w:szCs w:val="22"/>
          </w:rPr>
          <w:fldChar w:fldCharType="separate"/>
        </w:r>
        <w:r w:rsidR="0060485F">
          <w:rPr>
            <w:noProof/>
            <w:sz w:val="22"/>
            <w:szCs w:val="22"/>
          </w:rPr>
          <w:t>99</w:t>
        </w:r>
        <w:r w:rsidRPr="00290788">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D5D1F"/>
    <w:multiLevelType w:val="hybridMultilevel"/>
    <w:tmpl w:val="369083D8"/>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DA04D2"/>
    <w:multiLevelType w:val="hybridMultilevel"/>
    <w:tmpl w:val="9BA45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F50BE2"/>
    <w:multiLevelType w:val="hybridMultilevel"/>
    <w:tmpl w:val="F0DCEAE8"/>
    <w:lvl w:ilvl="0" w:tplc="8C88DB4E">
      <w:start w:val="1"/>
      <w:numFmt w:val="decimal"/>
      <w:lvlText w:val="(%1)"/>
      <w:lvlJc w:val="left"/>
      <w:pPr>
        <w:ind w:left="1212"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387D19"/>
    <w:multiLevelType w:val="hybridMultilevel"/>
    <w:tmpl w:val="D8B65D5C"/>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AD910C8"/>
    <w:multiLevelType w:val="hybridMultilevel"/>
    <w:tmpl w:val="88D6ECA0"/>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E680A19"/>
    <w:multiLevelType w:val="hybridMultilevel"/>
    <w:tmpl w:val="664CF27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5A5D51"/>
    <w:multiLevelType w:val="hybridMultilevel"/>
    <w:tmpl w:val="828E09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1" w15:restartNumberingAfterBreak="0">
    <w:nsid w:val="42CC51A4"/>
    <w:multiLevelType w:val="hybridMultilevel"/>
    <w:tmpl w:val="6096CD42"/>
    <w:lvl w:ilvl="0" w:tplc="F2262912">
      <w:start w:val="4"/>
      <w:numFmt w:val="decimal"/>
      <w:lvlText w:val="%1."/>
      <w:lvlJc w:val="left"/>
      <w:pPr>
        <w:ind w:left="1080" w:hanging="360"/>
      </w:pPr>
      <w:rPr>
        <w:rFonts w:ascii="Times New Roman" w:hAnsi="Times New Roman" w:cs="Times New Roman"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DA154A3"/>
    <w:multiLevelType w:val="hybridMultilevel"/>
    <w:tmpl w:val="771268DE"/>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EC279C5"/>
    <w:multiLevelType w:val="hybridMultilevel"/>
    <w:tmpl w:val="370AE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1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770E36AF"/>
    <w:multiLevelType w:val="hybridMultilevel"/>
    <w:tmpl w:val="C72EA364"/>
    <w:lvl w:ilvl="0" w:tplc="9E4413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99E6623"/>
    <w:multiLevelType w:val="hybridMultilevel"/>
    <w:tmpl w:val="E3E43F46"/>
    <w:lvl w:ilvl="0" w:tplc="E7A09274">
      <w:start w:val="366"/>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357493"/>
    <w:multiLevelType w:val="hybridMultilevel"/>
    <w:tmpl w:val="DEC0087A"/>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5" w15:restartNumberingAfterBreak="0">
    <w:nsid w:val="7EAA0B8B"/>
    <w:multiLevelType w:val="hybridMultilevel"/>
    <w:tmpl w:val="51E666DE"/>
    <w:lvl w:ilvl="0" w:tplc="AF48FF8C">
      <w:start w:val="565"/>
      <w:numFmt w:val="decimal"/>
      <w:lvlText w:val="(%1)"/>
      <w:lvlJc w:val="left"/>
      <w:pPr>
        <w:ind w:left="510" w:hanging="51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5"/>
  </w:num>
  <w:num w:numId="2">
    <w:abstractNumId w:val="19"/>
  </w:num>
  <w:num w:numId="3">
    <w:abstractNumId w:val="21"/>
  </w:num>
  <w:num w:numId="4">
    <w:abstractNumId w:val="10"/>
  </w:num>
  <w:num w:numId="5">
    <w:abstractNumId w:val="18"/>
  </w:num>
  <w:num w:numId="6">
    <w:abstractNumId w:val="0"/>
  </w:num>
  <w:num w:numId="7">
    <w:abstractNumId w:val="13"/>
  </w:num>
  <w:num w:numId="8">
    <w:abstractNumId w:val="16"/>
  </w:num>
  <w:num w:numId="9">
    <w:abstractNumId w:val="5"/>
  </w:num>
  <w:num w:numId="10">
    <w:abstractNumId w:val="17"/>
  </w:num>
  <w:num w:numId="11">
    <w:abstractNumId w:val="3"/>
  </w:num>
  <w:num w:numId="12">
    <w:abstractNumId w:val="24"/>
  </w:num>
  <w:num w:numId="13">
    <w:abstractNumId w:val="1"/>
  </w:num>
  <w:num w:numId="14">
    <w:abstractNumId w:val="4"/>
  </w:num>
  <w:num w:numId="15">
    <w:abstractNumId w:val="22"/>
  </w:num>
  <w:num w:numId="16">
    <w:abstractNumId w:val="6"/>
  </w:num>
  <w:num w:numId="17">
    <w:abstractNumId w:val="25"/>
  </w:num>
  <w:num w:numId="18">
    <w:abstractNumId w:val="7"/>
  </w:num>
  <w:num w:numId="19">
    <w:abstractNumId w:val="2"/>
  </w:num>
  <w:num w:numId="20">
    <w:abstractNumId w:val="14"/>
  </w:num>
  <w:num w:numId="21">
    <w:abstractNumId w:val="8"/>
  </w:num>
  <w:num w:numId="22">
    <w:abstractNumId w:val="12"/>
  </w:num>
  <w:num w:numId="23">
    <w:abstractNumId w:val="23"/>
  </w:num>
  <w:num w:numId="24">
    <w:abstractNumId w:val="9"/>
  </w:num>
  <w:num w:numId="25">
    <w:abstractNumId w:val="20"/>
  </w:num>
  <w:num w:numId="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GrammaticalErrors/>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A"/>
    <w:rsid w:val="0000115F"/>
    <w:rsid w:val="000035D5"/>
    <w:rsid w:val="00004289"/>
    <w:rsid w:val="000054FE"/>
    <w:rsid w:val="00007E0D"/>
    <w:rsid w:val="000112C6"/>
    <w:rsid w:val="0001328F"/>
    <w:rsid w:val="00013304"/>
    <w:rsid w:val="0001453A"/>
    <w:rsid w:val="000145A2"/>
    <w:rsid w:val="000149CE"/>
    <w:rsid w:val="00014FF9"/>
    <w:rsid w:val="000164F3"/>
    <w:rsid w:val="0001752B"/>
    <w:rsid w:val="00017C29"/>
    <w:rsid w:val="000206E1"/>
    <w:rsid w:val="0002089A"/>
    <w:rsid w:val="000208B9"/>
    <w:rsid w:val="00022472"/>
    <w:rsid w:val="0002444D"/>
    <w:rsid w:val="00025BD8"/>
    <w:rsid w:val="0002765D"/>
    <w:rsid w:val="0003036B"/>
    <w:rsid w:val="000309EC"/>
    <w:rsid w:val="00030A19"/>
    <w:rsid w:val="000312AE"/>
    <w:rsid w:val="000338E1"/>
    <w:rsid w:val="0003405A"/>
    <w:rsid w:val="0003417D"/>
    <w:rsid w:val="000344CF"/>
    <w:rsid w:val="0003557D"/>
    <w:rsid w:val="00035CC8"/>
    <w:rsid w:val="000368A4"/>
    <w:rsid w:val="00037207"/>
    <w:rsid w:val="00037233"/>
    <w:rsid w:val="00037FEB"/>
    <w:rsid w:val="00040B7F"/>
    <w:rsid w:val="0004100B"/>
    <w:rsid w:val="000441A1"/>
    <w:rsid w:val="00044A24"/>
    <w:rsid w:val="000450FB"/>
    <w:rsid w:val="00045787"/>
    <w:rsid w:val="00051654"/>
    <w:rsid w:val="00051E7D"/>
    <w:rsid w:val="000539E1"/>
    <w:rsid w:val="00055625"/>
    <w:rsid w:val="0005581E"/>
    <w:rsid w:val="00055FE6"/>
    <w:rsid w:val="00057A23"/>
    <w:rsid w:val="00060DD8"/>
    <w:rsid w:val="00061268"/>
    <w:rsid w:val="00063190"/>
    <w:rsid w:val="00063DE0"/>
    <w:rsid w:val="000650D0"/>
    <w:rsid w:val="000651A5"/>
    <w:rsid w:val="00067506"/>
    <w:rsid w:val="0007086B"/>
    <w:rsid w:val="000715F5"/>
    <w:rsid w:val="00071C85"/>
    <w:rsid w:val="0007235C"/>
    <w:rsid w:val="00072566"/>
    <w:rsid w:val="000726DD"/>
    <w:rsid w:val="00076AC1"/>
    <w:rsid w:val="0008154F"/>
    <w:rsid w:val="000823A2"/>
    <w:rsid w:val="00082A76"/>
    <w:rsid w:val="00082D5F"/>
    <w:rsid w:val="00085C6A"/>
    <w:rsid w:val="000862FB"/>
    <w:rsid w:val="00087929"/>
    <w:rsid w:val="00090260"/>
    <w:rsid w:val="00090ADF"/>
    <w:rsid w:val="00091305"/>
    <w:rsid w:val="000919BB"/>
    <w:rsid w:val="00095FC8"/>
    <w:rsid w:val="000A05A2"/>
    <w:rsid w:val="000A09A3"/>
    <w:rsid w:val="000A1C55"/>
    <w:rsid w:val="000A1F91"/>
    <w:rsid w:val="000A2A79"/>
    <w:rsid w:val="000A33F0"/>
    <w:rsid w:val="000A7B86"/>
    <w:rsid w:val="000B0F6E"/>
    <w:rsid w:val="000B1FD4"/>
    <w:rsid w:val="000B2495"/>
    <w:rsid w:val="000B26E7"/>
    <w:rsid w:val="000B295F"/>
    <w:rsid w:val="000B4D9F"/>
    <w:rsid w:val="000B5028"/>
    <w:rsid w:val="000C0046"/>
    <w:rsid w:val="000C209B"/>
    <w:rsid w:val="000C2B09"/>
    <w:rsid w:val="000C720D"/>
    <w:rsid w:val="000C75D0"/>
    <w:rsid w:val="000D019B"/>
    <w:rsid w:val="000D04EB"/>
    <w:rsid w:val="000D0EC9"/>
    <w:rsid w:val="000D1C6F"/>
    <w:rsid w:val="000D216E"/>
    <w:rsid w:val="000D2C15"/>
    <w:rsid w:val="000D4CDD"/>
    <w:rsid w:val="000D5149"/>
    <w:rsid w:val="000D77B2"/>
    <w:rsid w:val="000E0F9F"/>
    <w:rsid w:val="000E3EC8"/>
    <w:rsid w:val="000E3FB9"/>
    <w:rsid w:val="000E4230"/>
    <w:rsid w:val="000E4FF6"/>
    <w:rsid w:val="000E51CC"/>
    <w:rsid w:val="000E536D"/>
    <w:rsid w:val="000E5F71"/>
    <w:rsid w:val="000F223D"/>
    <w:rsid w:val="000F2241"/>
    <w:rsid w:val="000F3D9E"/>
    <w:rsid w:val="00100B05"/>
    <w:rsid w:val="00100E32"/>
    <w:rsid w:val="00101E8E"/>
    <w:rsid w:val="00103B94"/>
    <w:rsid w:val="00105BBA"/>
    <w:rsid w:val="00107FE3"/>
    <w:rsid w:val="00111451"/>
    <w:rsid w:val="001120BC"/>
    <w:rsid w:val="00113603"/>
    <w:rsid w:val="001139AC"/>
    <w:rsid w:val="00114216"/>
    <w:rsid w:val="00114CE4"/>
    <w:rsid w:val="00116DFD"/>
    <w:rsid w:val="001202DD"/>
    <w:rsid w:val="001204A3"/>
    <w:rsid w:val="001206D0"/>
    <w:rsid w:val="00120D73"/>
    <w:rsid w:val="001212F6"/>
    <w:rsid w:val="0012414B"/>
    <w:rsid w:val="00125C1C"/>
    <w:rsid w:val="00125F09"/>
    <w:rsid w:val="00126675"/>
    <w:rsid w:val="00127581"/>
    <w:rsid w:val="0013018A"/>
    <w:rsid w:val="00130413"/>
    <w:rsid w:val="00130944"/>
    <w:rsid w:val="0013258B"/>
    <w:rsid w:val="00132CBF"/>
    <w:rsid w:val="00133762"/>
    <w:rsid w:val="00134182"/>
    <w:rsid w:val="00135959"/>
    <w:rsid w:val="00141168"/>
    <w:rsid w:val="00143412"/>
    <w:rsid w:val="00144ADA"/>
    <w:rsid w:val="0014738C"/>
    <w:rsid w:val="001500D5"/>
    <w:rsid w:val="00150C8E"/>
    <w:rsid w:val="00151270"/>
    <w:rsid w:val="00151ECC"/>
    <w:rsid w:val="00152AD7"/>
    <w:rsid w:val="00153342"/>
    <w:rsid w:val="00154639"/>
    <w:rsid w:val="001552C3"/>
    <w:rsid w:val="001553F2"/>
    <w:rsid w:val="001554AB"/>
    <w:rsid w:val="00155754"/>
    <w:rsid w:val="00155C0A"/>
    <w:rsid w:val="0015771B"/>
    <w:rsid w:val="00160034"/>
    <w:rsid w:val="00161051"/>
    <w:rsid w:val="00161274"/>
    <w:rsid w:val="0016218A"/>
    <w:rsid w:val="0016299B"/>
    <w:rsid w:val="00163FA7"/>
    <w:rsid w:val="00164D6C"/>
    <w:rsid w:val="00164D94"/>
    <w:rsid w:val="00166666"/>
    <w:rsid w:val="00166BEA"/>
    <w:rsid w:val="0017496D"/>
    <w:rsid w:val="00175191"/>
    <w:rsid w:val="00175BCA"/>
    <w:rsid w:val="00175D09"/>
    <w:rsid w:val="00177EAA"/>
    <w:rsid w:val="00181C40"/>
    <w:rsid w:val="00182FF8"/>
    <w:rsid w:val="00183214"/>
    <w:rsid w:val="00184540"/>
    <w:rsid w:val="00185EBB"/>
    <w:rsid w:val="00186FA9"/>
    <w:rsid w:val="001873BD"/>
    <w:rsid w:val="0019534F"/>
    <w:rsid w:val="001953D7"/>
    <w:rsid w:val="00195D50"/>
    <w:rsid w:val="00196020"/>
    <w:rsid w:val="00196E5F"/>
    <w:rsid w:val="001971A3"/>
    <w:rsid w:val="001974CB"/>
    <w:rsid w:val="001A0289"/>
    <w:rsid w:val="001A0463"/>
    <w:rsid w:val="001A0D57"/>
    <w:rsid w:val="001A164F"/>
    <w:rsid w:val="001A2E47"/>
    <w:rsid w:val="001A3289"/>
    <w:rsid w:val="001A3760"/>
    <w:rsid w:val="001A4D1B"/>
    <w:rsid w:val="001A583D"/>
    <w:rsid w:val="001B0C9A"/>
    <w:rsid w:val="001B5328"/>
    <w:rsid w:val="001B6981"/>
    <w:rsid w:val="001B76F3"/>
    <w:rsid w:val="001C12A4"/>
    <w:rsid w:val="001C1C66"/>
    <w:rsid w:val="001C1D0B"/>
    <w:rsid w:val="001C2364"/>
    <w:rsid w:val="001C3C37"/>
    <w:rsid w:val="001C3ED9"/>
    <w:rsid w:val="001D11AB"/>
    <w:rsid w:val="001D1C01"/>
    <w:rsid w:val="001D338B"/>
    <w:rsid w:val="001D49EF"/>
    <w:rsid w:val="001D547C"/>
    <w:rsid w:val="001D57EC"/>
    <w:rsid w:val="001D5F8D"/>
    <w:rsid w:val="001D6658"/>
    <w:rsid w:val="001D6EFC"/>
    <w:rsid w:val="001E03D0"/>
    <w:rsid w:val="001E061F"/>
    <w:rsid w:val="001E12C2"/>
    <w:rsid w:val="001E1D48"/>
    <w:rsid w:val="001E31C9"/>
    <w:rsid w:val="001E3C1A"/>
    <w:rsid w:val="001E3DFB"/>
    <w:rsid w:val="001E45C8"/>
    <w:rsid w:val="001E47A7"/>
    <w:rsid w:val="001E518B"/>
    <w:rsid w:val="001E525B"/>
    <w:rsid w:val="001E57FE"/>
    <w:rsid w:val="001E7DB0"/>
    <w:rsid w:val="001F0684"/>
    <w:rsid w:val="001F0D93"/>
    <w:rsid w:val="001F0E35"/>
    <w:rsid w:val="001F461C"/>
    <w:rsid w:val="001F4FD4"/>
    <w:rsid w:val="001F69B6"/>
    <w:rsid w:val="001F7788"/>
    <w:rsid w:val="002018B8"/>
    <w:rsid w:val="00202CA8"/>
    <w:rsid w:val="00203224"/>
    <w:rsid w:val="00203836"/>
    <w:rsid w:val="0020447C"/>
    <w:rsid w:val="00205752"/>
    <w:rsid w:val="00205FAE"/>
    <w:rsid w:val="00207A24"/>
    <w:rsid w:val="0021069F"/>
    <w:rsid w:val="00211C89"/>
    <w:rsid w:val="00211FD0"/>
    <w:rsid w:val="00212908"/>
    <w:rsid w:val="00213707"/>
    <w:rsid w:val="00213D70"/>
    <w:rsid w:val="002141BE"/>
    <w:rsid w:val="00214382"/>
    <w:rsid w:val="002143B1"/>
    <w:rsid w:val="00214621"/>
    <w:rsid w:val="00216BFF"/>
    <w:rsid w:val="00216CA9"/>
    <w:rsid w:val="0022104D"/>
    <w:rsid w:val="002213D0"/>
    <w:rsid w:val="00222326"/>
    <w:rsid w:val="00222BC8"/>
    <w:rsid w:val="00222D5C"/>
    <w:rsid w:val="002247C0"/>
    <w:rsid w:val="00224D1B"/>
    <w:rsid w:val="00225280"/>
    <w:rsid w:val="00227156"/>
    <w:rsid w:val="00230E27"/>
    <w:rsid w:val="00231EF4"/>
    <w:rsid w:val="0023209C"/>
    <w:rsid w:val="00234A04"/>
    <w:rsid w:val="00235926"/>
    <w:rsid w:val="00237464"/>
    <w:rsid w:val="00237ACF"/>
    <w:rsid w:val="00237D7B"/>
    <w:rsid w:val="0024048A"/>
    <w:rsid w:val="002417E5"/>
    <w:rsid w:val="00242C40"/>
    <w:rsid w:val="00242DB7"/>
    <w:rsid w:val="00243B05"/>
    <w:rsid w:val="002442B8"/>
    <w:rsid w:val="00244AE7"/>
    <w:rsid w:val="00245156"/>
    <w:rsid w:val="002451DE"/>
    <w:rsid w:val="00246860"/>
    <w:rsid w:val="00246BA1"/>
    <w:rsid w:val="00247646"/>
    <w:rsid w:val="00250663"/>
    <w:rsid w:val="00250E84"/>
    <w:rsid w:val="00251E20"/>
    <w:rsid w:val="00252CE3"/>
    <w:rsid w:val="00255232"/>
    <w:rsid w:val="002602E0"/>
    <w:rsid w:val="0026558A"/>
    <w:rsid w:val="002663E6"/>
    <w:rsid w:val="00266C6A"/>
    <w:rsid w:val="00267704"/>
    <w:rsid w:val="00271815"/>
    <w:rsid w:val="00272657"/>
    <w:rsid w:val="00272DFF"/>
    <w:rsid w:val="002731F4"/>
    <w:rsid w:val="002741EB"/>
    <w:rsid w:val="00274D69"/>
    <w:rsid w:val="0027524C"/>
    <w:rsid w:val="002757FC"/>
    <w:rsid w:val="00275AA9"/>
    <w:rsid w:val="00276D05"/>
    <w:rsid w:val="00280633"/>
    <w:rsid w:val="00281C3D"/>
    <w:rsid w:val="00282294"/>
    <w:rsid w:val="0028402B"/>
    <w:rsid w:val="00284104"/>
    <w:rsid w:val="00284B61"/>
    <w:rsid w:val="00290788"/>
    <w:rsid w:val="00292D33"/>
    <w:rsid w:val="00294BEA"/>
    <w:rsid w:val="00295BD9"/>
    <w:rsid w:val="00295F43"/>
    <w:rsid w:val="00296CCF"/>
    <w:rsid w:val="00296FBE"/>
    <w:rsid w:val="002A07BE"/>
    <w:rsid w:val="002A0816"/>
    <w:rsid w:val="002A3FC0"/>
    <w:rsid w:val="002A56C6"/>
    <w:rsid w:val="002A6F74"/>
    <w:rsid w:val="002B1A65"/>
    <w:rsid w:val="002B3E6F"/>
    <w:rsid w:val="002B40F3"/>
    <w:rsid w:val="002B5104"/>
    <w:rsid w:val="002B53D3"/>
    <w:rsid w:val="002B5CB4"/>
    <w:rsid w:val="002C0092"/>
    <w:rsid w:val="002C3489"/>
    <w:rsid w:val="002C419F"/>
    <w:rsid w:val="002C524D"/>
    <w:rsid w:val="002C58BC"/>
    <w:rsid w:val="002C75C5"/>
    <w:rsid w:val="002C7A23"/>
    <w:rsid w:val="002D1066"/>
    <w:rsid w:val="002D13D2"/>
    <w:rsid w:val="002D1F67"/>
    <w:rsid w:val="002D23B4"/>
    <w:rsid w:val="002D2ED6"/>
    <w:rsid w:val="002D5EC2"/>
    <w:rsid w:val="002D674C"/>
    <w:rsid w:val="002E159B"/>
    <w:rsid w:val="002E3DFC"/>
    <w:rsid w:val="002E454B"/>
    <w:rsid w:val="002E551A"/>
    <w:rsid w:val="002E617A"/>
    <w:rsid w:val="002F101D"/>
    <w:rsid w:val="002F2E5E"/>
    <w:rsid w:val="002F35F0"/>
    <w:rsid w:val="002F4FA9"/>
    <w:rsid w:val="002F77D8"/>
    <w:rsid w:val="002F7A82"/>
    <w:rsid w:val="002F7CDC"/>
    <w:rsid w:val="00300430"/>
    <w:rsid w:val="00300618"/>
    <w:rsid w:val="00300688"/>
    <w:rsid w:val="00301001"/>
    <w:rsid w:val="003016EE"/>
    <w:rsid w:val="0030205C"/>
    <w:rsid w:val="0030279C"/>
    <w:rsid w:val="00303E87"/>
    <w:rsid w:val="00305840"/>
    <w:rsid w:val="00306162"/>
    <w:rsid w:val="003108F1"/>
    <w:rsid w:val="00312DC6"/>
    <w:rsid w:val="003159F6"/>
    <w:rsid w:val="00315A73"/>
    <w:rsid w:val="00316263"/>
    <w:rsid w:val="00317490"/>
    <w:rsid w:val="003218CF"/>
    <w:rsid w:val="00322135"/>
    <w:rsid w:val="00322F8E"/>
    <w:rsid w:val="00324713"/>
    <w:rsid w:val="003261B5"/>
    <w:rsid w:val="00332B19"/>
    <w:rsid w:val="003331F3"/>
    <w:rsid w:val="00333424"/>
    <w:rsid w:val="00333781"/>
    <w:rsid w:val="003345D3"/>
    <w:rsid w:val="00334971"/>
    <w:rsid w:val="00334CB5"/>
    <w:rsid w:val="00334DE8"/>
    <w:rsid w:val="00334F13"/>
    <w:rsid w:val="003354C0"/>
    <w:rsid w:val="003355AD"/>
    <w:rsid w:val="00335D8D"/>
    <w:rsid w:val="003361A4"/>
    <w:rsid w:val="00336B0D"/>
    <w:rsid w:val="003418F4"/>
    <w:rsid w:val="00342833"/>
    <w:rsid w:val="003432FC"/>
    <w:rsid w:val="00346000"/>
    <w:rsid w:val="0034652C"/>
    <w:rsid w:val="00347514"/>
    <w:rsid w:val="003475F3"/>
    <w:rsid w:val="0034789B"/>
    <w:rsid w:val="00351C77"/>
    <w:rsid w:val="00351FFE"/>
    <w:rsid w:val="00352910"/>
    <w:rsid w:val="003532FB"/>
    <w:rsid w:val="00355872"/>
    <w:rsid w:val="00356046"/>
    <w:rsid w:val="00360FAA"/>
    <w:rsid w:val="00361379"/>
    <w:rsid w:val="00362C06"/>
    <w:rsid w:val="003635A3"/>
    <w:rsid w:val="003647B8"/>
    <w:rsid w:val="00364A48"/>
    <w:rsid w:val="00365C11"/>
    <w:rsid w:val="00365EDA"/>
    <w:rsid w:val="0036735C"/>
    <w:rsid w:val="00370980"/>
    <w:rsid w:val="00373F10"/>
    <w:rsid w:val="00374BB2"/>
    <w:rsid w:val="003768EF"/>
    <w:rsid w:val="003768FC"/>
    <w:rsid w:val="00377E71"/>
    <w:rsid w:val="00381A0A"/>
    <w:rsid w:val="00381A8F"/>
    <w:rsid w:val="00381C3B"/>
    <w:rsid w:val="00381FB1"/>
    <w:rsid w:val="00382457"/>
    <w:rsid w:val="00382535"/>
    <w:rsid w:val="003838B5"/>
    <w:rsid w:val="003872C4"/>
    <w:rsid w:val="003876F5"/>
    <w:rsid w:val="00387720"/>
    <w:rsid w:val="00387A48"/>
    <w:rsid w:val="00390684"/>
    <w:rsid w:val="00392C7D"/>
    <w:rsid w:val="0039438B"/>
    <w:rsid w:val="003960DE"/>
    <w:rsid w:val="00396370"/>
    <w:rsid w:val="00397DDE"/>
    <w:rsid w:val="003A0763"/>
    <w:rsid w:val="003A1717"/>
    <w:rsid w:val="003A190C"/>
    <w:rsid w:val="003A1BCA"/>
    <w:rsid w:val="003A22BC"/>
    <w:rsid w:val="003A22F6"/>
    <w:rsid w:val="003A2886"/>
    <w:rsid w:val="003A55BD"/>
    <w:rsid w:val="003A60D7"/>
    <w:rsid w:val="003A622A"/>
    <w:rsid w:val="003A6990"/>
    <w:rsid w:val="003A6B0B"/>
    <w:rsid w:val="003A78C4"/>
    <w:rsid w:val="003B07D4"/>
    <w:rsid w:val="003B0845"/>
    <w:rsid w:val="003B14C5"/>
    <w:rsid w:val="003B14D6"/>
    <w:rsid w:val="003B3FD6"/>
    <w:rsid w:val="003B4A78"/>
    <w:rsid w:val="003C23D9"/>
    <w:rsid w:val="003C4173"/>
    <w:rsid w:val="003C493B"/>
    <w:rsid w:val="003C530F"/>
    <w:rsid w:val="003C5386"/>
    <w:rsid w:val="003C5B0C"/>
    <w:rsid w:val="003C64FB"/>
    <w:rsid w:val="003C69B0"/>
    <w:rsid w:val="003C7FE9"/>
    <w:rsid w:val="003D01E0"/>
    <w:rsid w:val="003D0CC8"/>
    <w:rsid w:val="003D0CD2"/>
    <w:rsid w:val="003D0E9A"/>
    <w:rsid w:val="003D1346"/>
    <w:rsid w:val="003D1629"/>
    <w:rsid w:val="003D1834"/>
    <w:rsid w:val="003D39DA"/>
    <w:rsid w:val="003D46AC"/>
    <w:rsid w:val="003D46E5"/>
    <w:rsid w:val="003D6DD1"/>
    <w:rsid w:val="003D7978"/>
    <w:rsid w:val="003E0E69"/>
    <w:rsid w:val="003E1FDA"/>
    <w:rsid w:val="003E25F9"/>
    <w:rsid w:val="003E29B8"/>
    <w:rsid w:val="003E4A0F"/>
    <w:rsid w:val="003E4F1B"/>
    <w:rsid w:val="003E5313"/>
    <w:rsid w:val="003E55F3"/>
    <w:rsid w:val="003F012B"/>
    <w:rsid w:val="003F0B04"/>
    <w:rsid w:val="003F27BA"/>
    <w:rsid w:val="003F3022"/>
    <w:rsid w:val="003F3254"/>
    <w:rsid w:val="003F52B6"/>
    <w:rsid w:val="003F611E"/>
    <w:rsid w:val="003F747F"/>
    <w:rsid w:val="003F75E0"/>
    <w:rsid w:val="003F76C8"/>
    <w:rsid w:val="0040085D"/>
    <w:rsid w:val="00401200"/>
    <w:rsid w:val="00403BB8"/>
    <w:rsid w:val="00404233"/>
    <w:rsid w:val="00404E5D"/>
    <w:rsid w:val="00407B54"/>
    <w:rsid w:val="00410326"/>
    <w:rsid w:val="00410501"/>
    <w:rsid w:val="00410B5E"/>
    <w:rsid w:val="0041159B"/>
    <w:rsid w:val="004118C8"/>
    <w:rsid w:val="004127E0"/>
    <w:rsid w:val="00414882"/>
    <w:rsid w:val="00414B95"/>
    <w:rsid w:val="00414FC8"/>
    <w:rsid w:val="00416169"/>
    <w:rsid w:val="00416BAD"/>
    <w:rsid w:val="00420157"/>
    <w:rsid w:val="0042306E"/>
    <w:rsid w:val="00424A7D"/>
    <w:rsid w:val="00425C2E"/>
    <w:rsid w:val="00431616"/>
    <w:rsid w:val="0043188B"/>
    <w:rsid w:val="00431CBF"/>
    <w:rsid w:val="00432E49"/>
    <w:rsid w:val="00433F32"/>
    <w:rsid w:val="00434FD8"/>
    <w:rsid w:val="00436487"/>
    <w:rsid w:val="004375ED"/>
    <w:rsid w:val="0044104D"/>
    <w:rsid w:val="004417DE"/>
    <w:rsid w:val="00441E12"/>
    <w:rsid w:val="00444E23"/>
    <w:rsid w:val="00445E6F"/>
    <w:rsid w:val="00447036"/>
    <w:rsid w:val="004509E1"/>
    <w:rsid w:val="00450A5E"/>
    <w:rsid w:val="00450EDF"/>
    <w:rsid w:val="00451ABF"/>
    <w:rsid w:val="004554F0"/>
    <w:rsid w:val="00455CC6"/>
    <w:rsid w:val="00460378"/>
    <w:rsid w:val="004632B1"/>
    <w:rsid w:val="00463A0F"/>
    <w:rsid w:val="004645C0"/>
    <w:rsid w:val="00464F87"/>
    <w:rsid w:val="00466EFB"/>
    <w:rsid w:val="0047012B"/>
    <w:rsid w:val="00470A81"/>
    <w:rsid w:val="00470C84"/>
    <w:rsid w:val="00471D2F"/>
    <w:rsid w:val="00472B40"/>
    <w:rsid w:val="004738DB"/>
    <w:rsid w:val="00475185"/>
    <w:rsid w:val="0047553C"/>
    <w:rsid w:val="00475743"/>
    <w:rsid w:val="00476640"/>
    <w:rsid w:val="004778AE"/>
    <w:rsid w:val="00477C60"/>
    <w:rsid w:val="00480420"/>
    <w:rsid w:val="00482629"/>
    <w:rsid w:val="00483179"/>
    <w:rsid w:val="00483BD7"/>
    <w:rsid w:val="00484067"/>
    <w:rsid w:val="004857E5"/>
    <w:rsid w:val="004861A7"/>
    <w:rsid w:val="00486B19"/>
    <w:rsid w:val="00487D62"/>
    <w:rsid w:val="004917DA"/>
    <w:rsid w:val="00492DBD"/>
    <w:rsid w:val="004938B0"/>
    <w:rsid w:val="004947A1"/>
    <w:rsid w:val="00494D5C"/>
    <w:rsid w:val="00495E47"/>
    <w:rsid w:val="004A064C"/>
    <w:rsid w:val="004A211C"/>
    <w:rsid w:val="004A2801"/>
    <w:rsid w:val="004A372B"/>
    <w:rsid w:val="004A75A6"/>
    <w:rsid w:val="004B2FED"/>
    <w:rsid w:val="004B3CD0"/>
    <w:rsid w:val="004C0A43"/>
    <w:rsid w:val="004C0B54"/>
    <w:rsid w:val="004C0E80"/>
    <w:rsid w:val="004C0FB8"/>
    <w:rsid w:val="004C1007"/>
    <w:rsid w:val="004C1064"/>
    <w:rsid w:val="004C1973"/>
    <w:rsid w:val="004C2CFA"/>
    <w:rsid w:val="004C355C"/>
    <w:rsid w:val="004C3D2E"/>
    <w:rsid w:val="004C61FE"/>
    <w:rsid w:val="004C6FD4"/>
    <w:rsid w:val="004D0FD2"/>
    <w:rsid w:val="004D2184"/>
    <w:rsid w:val="004D2528"/>
    <w:rsid w:val="004D2861"/>
    <w:rsid w:val="004D2BA6"/>
    <w:rsid w:val="004D3054"/>
    <w:rsid w:val="004D33CE"/>
    <w:rsid w:val="004D35F1"/>
    <w:rsid w:val="004D3C09"/>
    <w:rsid w:val="004D4721"/>
    <w:rsid w:val="004D625A"/>
    <w:rsid w:val="004D64D0"/>
    <w:rsid w:val="004E49CE"/>
    <w:rsid w:val="004E4FC4"/>
    <w:rsid w:val="004E642C"/>
    <w:rsid w:val="004E6AA1"/>
    <w:rsid w:val="004E6BCE"/>
    <w:rsid w:val="004E7040"/>
    <w:rsid w:val="004E7550"/>
    <w:rsid w:val="004F079B"/>
    <w:rsid w:val="004F0DB6"/>
    <w:rsid w:val="004F1486"/>
    <w:rsid w:val="004F168A"/>
    <w:rsid w:val="004F1717"/>
    <w:rsid w:val="004F314A"/>
    <w:rsid w:val="004F5DB7"/>
    <w:rsid w:val="004F71FB"/>
    <w:rsid w:val="004F7E5D"/>
    <w:rsid w:val="0050133B"/>
    <w:rsid w:val="00501371"/>
    <w:rsid w:val="00501B9F"/>
    <w:rsid w:val="00503F58"/>
    <w:rsid w:val="00504FB0"/>
    <w:rsid w:val="0050514D"/>
    <w:rsid w:val="00506F5D"/>
    <w:rsid w:val="00507139"/>
    <w:rsid w:val="00507152"/>
    <w:rsid w:val="005075C9"/>
    <w:rsid w:val="00507874"/>
    <w:rsid w:val="00510BA0"/>
    <w:rsid w:val="00511B28"/>
    <w:rsid w:val="00512569"/>
    <w:rsid w:val="005127BD"/>
    <w:rsid w:val="00512AA0"/>
    <w:rsid w:val="00513F62"/>
    <w:rsid w:val="0051609C"/>
    <w:rsid w:val="00521A8B"/>
    <w:rsid w:val="0052395E"/>
    <w:rsid w:val="00531C28"/>
    <w:rsid w:val="00534269"/>
    <w:rsid w:val="0053722E"/>
    <w:rsid w:val="00537A6F"/>
    <w:rsid w:val="005413EE"/>
    <w:rsid w:val="005418E4"/>
    <w:rsid w:val="0054259F"/>
    <w:rsid w:val="005436D3"/>
    <w:rsid w:val="00543F4B"/>
    <w:rsid w:val="0054424E"/>
    <w:rsid w:val="00544441"/>
    <w:rsid w:val="00545AA4"/>
    <w:rsid w:val="005460A2"/>
    <w:rsid w:val="00547C0B"/>
    <w:rsid w:val="005507DB"/>
    <w:rsid w:val="00550F5F"/>
    <w:rsid w:val="0055587A"/>
    <w:rsid w:val="00555D32"/>
    <w:rsid w:val="00557F70"/>
    <w:rsid w:val="00557FE9"/>
    <w:rsid w:val="0056046C"/>
    <w:rsid w:val="005611EF"/>
    <w:rsid w:val="0056174F"/>
    <w:rsid w:val="005622CC"/>
    <w:rsid w:val="005639A9"/>
    <w:rsid w:val="005660B4"/>
    <w:rsid w:val="0056612A"/>
    <w:rsid w:val="00566EFE"/>
    <w:rsid w:val="0056719D"/>
    <w:rsid w:val="0056767F"/>
    <w:rsid w:val="005676A9"/>
    <w:rsid w:val="005677BB"/>
    <w:rsid w:val="00571417"/>
    <w:rsid w:val="005721E7"/>
    <w:rsid w:val="00573A1E"/>
    <w:rsid w:val="005755DE"/>
    <w:rsid w:val="00576FD7"/>
    <w:rsid w:val="00580254"/>
    <w:rsid w:val="00581512"/>
    <w:rsid w:val="0058248C"/>
    <w:rsid w:val="00583F08"/>
    <w:rsid w:val="005845E5"/>
    <w:rsid w:val="00584DE5"/>
    <w:rsid w:val="00585678"/>
    <w:rsid w:val="005859EE"/>
    <w:rsid w:val="00585B42"/>
    <w:rsid w:val="00586821"/>
    <w:rsid w:val="00586907"/>
    <w:rsid w:val="00586BA5"/>
    <w:rsid w:val="005907CF"/>
    <w:rsid w:val="005918D3"/>
    <w:rsid w:val="0059418B"/>
    <w:rsid w:val="005957DE"/>
    <w:rsid w:val="00597953"/>
    <w:rsid w:val="005A1380"/>
    <w:rsid w:val="005A320C"/>
    <w:rsid w:val="005A6925"/>
    <w:rsid w:val="005A6CF5"/>
    <w:rsid w:val="005A7E0F"/>
    <w:rsid w:val="005B1F0E"/>
    <w:rsid w:val="005B3D68"/>
    <w:rsid w:val="005B4E55"/>
    <w:rsid w:val="005B58E4"/>
    <w:rsid w:val="005B6187"/>
    <w:rsid w:val="005B6CAC"/>
    <w:rsid w:val="005B7A9A"/>
    <w:rsid w:val="005B7EE4"/>
    <w:rsid w:val="005C1D05"/>
    <w:rsid w:val="005C1FB2"/>
    <w:rsid w:val="005C232A"/>
    <w:rsid w:val="005C402F"/>
    <w:rsid w:val="005C5DDD"/>
    <w:rsid w:val="005C6E16"/>
    <w:rsid w:val="005C7250"/>
    <w:rsid w:val="005C73FA"/>
    <w:rsid w:val="005D049F"/>
    <w:rsid w:val="005D059A"/>
    <w:rsid w:val="005D0AEC"/>
    <w:rsid w:val="005D0C54"/>
    <w:rsid w:val="005D18B9"/>
    <w:rsid w:val="005D1D10"/>
    <w:rsid w:val="005D2BD1"/>
    <w:rsid w:val="005D5381"/>
    <w:rsid w:val="005D5A7F"/>
    <w:rsid w:val="005D6569"/>
    <w:rsid w:val="005D68AA"/>
    <w:rsid w:val="005E185D"/>
    <w:rsid w:val="005E23C6"/>
    <w:rsid w:val="005E3DA0"/>
    <w:rsid w:val="005E67BE"/>
    <w:rsid w:val="005F030C"/>
    <w:rsid w:val="005F29DB"/>
    <w:rsid w:val="005F31C1"/>
    <w:rsid w:val="005F3816"/>
    <w:rsid w:val="005F3F80"/>
    <w:rsid w:val="006014A8"/>
    <w:rsid w:val="00602F1D"/>
    <w:rsid w:val="0060485F"/>
    <w:rsid w:val="00605896"/>
    <w:rsid w:val="00605C12"/>
    <w:rsid w:val="00607AA9"/>
    <w:rsid w:val="00610485"/>
    <w:rsid w:val="006108FE"/>
    <w:rsid w:val="006125CD"/>
    <w:rsid w:val="00613340"/>
    <w:rsid w:val="006142B5"/>
    <w:rsid w:val="006152FC"/>
    <w:rsid w:val="00617DE5"/>
    <w:rsid w:val="00621E76"/>
    <w:rsid w:val="00621EA6"/>
    <w:rsid w:val="00625A5B"/>
    <w:rsid w:val="00630121"/>
    <w:rsid w:val="006308E3"/>
    <w:rsid w:val="00631A7D"/>
    <w:rsid w:val="0063224B"/>
    <w:rsid w:val="00632C46"/>
    <w:rsid w:val="00634492"/>
    <w:rsid w:val="006348CF"/>
    <w:rsid w:val="006349BF"/>
    <w:rsid w:val="00636485"/>
    <w:rsid w:val="00640D28"/>
    <w:rsid w:val="006429C4"/>
    <w:rsid w:val="00643156"/>
    <w:rsid w:val="006449F2"/>
    <w:rsid w:val="00644A98"/>
    <w:rsid w:val="006453B9"/>
    <w:rsid w:val="00645F90"/>
    <w:rsid w:val="006464A6"/>
    <w:rsid w:val="00646A4E"/>
    <w:rsid w:val="00646D42"/>
    <w:rsid w:val="00652FFA"/>
    <w:rsid w:val="0065369F"/>
    <w:rsid w:val="00654BBD"/>
    <w:rsid w:val="0065502D"/>
    <w:rsid w:val="006558FE"/>
    <w:rsid w:val="00655C8C"/>
    <w:rsid w:val="00655FDC"/>
    <w:rsid w:val="00661873"/>
    <w:rsid w:val="00662E64"/>
    <w:rsid w:val="00665DC9"/>
    <w:rsid w:val="00667533"/>
    <w:rsid w:val="00672F38"/>
    <w:rsid w:val="00673004"/>
    <w:rsid w:val="006738FA"/>
    <w:rsid w:val="00674DD6"/>
    <w:rsid w:val="006758B9"/>
    <w:rsid w:val="00675EF4"/>
    <w:rsid w:val="00676586"/>
    <w:rsid w:val="00676901"/>
    <w:rsid w:val="0068400A"/>
    <w:rsid w:val="006847FA"/>
    <w:rsid w:val="006858BE"/>
    <w:rsid w:val="0068703A"/>
    <w:rsid w:val="00687106"/>
    <w:rsid w:val="0068711B"/>
    <w:rsid w:val="00687BF8"/>
    <w:rsid w:val="006913B4"/>
    <w:rsid w:val="006A08AF"/>
    <w:rsid w:val="006A0BA0"/>
    <w:rsid w:val="006A1411"/>
    <w:rsid w:val="006A30D5"/>
    <w:rsid w:val="006A3146"/>
    <w:rsid w:val="006A5C7B"/>
    <w:rsid w:val="006A65E4"/>
    <w:rsid w:val="006A7128"/>
    <w:rsid w:val="006A7450"/>
    <w:rsid w:val="006A7672"/>
    <w:rsid w:val="006A7C8F"/>
    <w:rsid w:val="006B04A4"/>
    <w:rsid w:val="006B1158"/>
    <w:rsid w:val="006B1337"/>
    <w:rsid w:val="006B32B8"/>
    <w:rsid w:val="006B5021"/>
    <w:rsid w:val="006B5F08"/>
    <w:rsid w:val="006B68D1"/>
    <w:rsid w:val="006B7160"/>
    <w:rsid w:val="006B776B"/>
    <w:rsid w:val="006C13BC"/>
    <w:rsid w:val="006C375A"/>
    <w:rsid w:val="006C3EFA"/>
    <w:rsid w:val="006C669D"/>
    <w:rsid w:val="006D008F"/>
    <w:rsid w:val="006D2EE4"/>
    <w:rsid w:val="006D335B"/>
    <w:rsid w:val="006D45AC"/>
    <w:rsid w:val="006D5968"/>
    <w:rsid w:val="006D60CB"/>
    <w:rsid w:val="006D6713"/>
    <w:rsid w:val="006D6BB4"/>
    <w:rsid w:val="006D6F9B"/>
    <w:rsid w:val="006E1BD3"/>
    <w:rsid w:val="006E51CD"/>
    <w:rsid w:val="006E6561"/>
    <w:rsid w:val="006E78ED"/>
    <w:rsid w:val="006F0E82"/>
    <w:rsid w:val="006F1D4F"/>
    <w:rsid w:val="006F26E4"/>
    <w:rsid w:val="006F2C8D"/>
    <w:rsid w:val="006F3911"/>
    <w:rsid w:val="006F42BB"/>
    <w:rsid w:val="006F4E29"/>
    <w:rsid w:val="006F57F5"/>
    <w:rsid w:val="006F5C5E"/>
    <w:rsid w:val="006F7BFF"/>
    <w:rsid w:val="00701B1F"/>
    <w:rsid w:val="00701D92"/>
    <w:rsid w:val="00702432"/>
    <w:rsid w:val="00703761"/>
    <w:rsid w:val="0070412D"/>
    <w:rsid w:val="007051A0"/>
    <w:rsid w:val="00705E4B"/>
    <w:rsid w:val="00706D33"/>
    <w:rsid w:val="00710859"/>
    <w:rsid w:val="00710A18"/>
    <w:rsid w:val="00711319"/>
    <w:rsid w:val="007114CE"/>
    <w:rsid w:val="00711826"/>
    <w:rsid w:val="0071197B"/>
    <w:rsid w:val="00712627"/>
    <w:rsid w:val="00712D67"/>
    <w:rsid w:val="00712FA8"/>
    <w:rsid w:val="0071342C"/>
    <w:rsid w:val="0071467D"/>
    <w:rsid w:val="00717657"/>
    <w:rsid w:val="00717A58"/>
    <w:rsid w:val="00720AF1"/>
    <w:rsid w:val="00721CAC"/>
    <w:rsid w:val="00721DC1"/>
    <w:rsid w:val="007223CA"/>
    <w:rsid w:val="00723A83"/>
    <w:rsid w:val="00725AB1"/>
    <w:rsid w:val="00726C21"/>
    <w:rsid w:val="0072754B"/>
    <w:rsid w:val="00730996"/>
    <w:rsid w:val="00731EE6"/>
    <w:rsid w:val="00732A75"/>
    <w:rsid w:val="00732EA9"/>
    <w:rsid w:val="0073337B"/>
    <w:rsid w:val="00733DC2"/>
    <w:rsid w:val="00735BC4"/>
    <w:rsid w:val="00740CB2"/>
    <w:rsid w:val="00740CF0"/>
    <w:rsid w:val="00741253"/>
    <w:rsid w:val="00741DDC"/>
    <w:rsid w:val="007426F2"/>
    <w:rsid w:val="007432D9"/>
    <w:rsid w:val="007475E4"/>
    <w:rsid w:val="00747FCC"/>
    <w:rsid w:val="007510A0"/>
    <w:rsid w:val="007543D6"/>
    <w:rsid w:val="00756234"/>
    <w:rsid w:val="007607AD"/>
    <w:rsid w:val="0076269B"/>
    <w:rsid w:val="007629D5"/>
    <w:rsid w:val="007643D9"/>
    <w:rsid w:val="00764562"/>
    <w:rsid w:val="007645BC"/>
    <w:rsid w:val="0076597F"/>
    <w:rsid w:val="00765A38"/>
    <w:rsid w:val="00766A38"/>
    <w:rsid w:val="00770DFF"/>
    <w:rsid w:val="00773AD2"/>
    <w:rsid w:val="00775101"/>
    <w:rsid w:val="00776C08"/>
    <w:rsid w:val="007771F8"/>
    <w:rsid w:val="00777416"/>
    <w:rsid w:val="0078000D"/>
    <w:rsid w:val="0078003A"/>
    <w:rsid w:val="0078085A"/>
    <w:rsid w:val="00780AAD"/>
    <w:rsid w:val="007816AE"/>
    <w:rsid w:val="00781C03"/>
    <w:rsid w:val="00783EE3"/>
    <w:rsid w:val="007849B8"/>
    <w:rsid w:val="007850C7"/>
    <w:rsid w:val="00787366"/>
    <w:rsid w:val="00790369"/>
    <w:rsid w:val="00791387"/>
    <w:rsid w:val="007917F1"/>
    <w:rsid w:val="00792755"/>
    <w:rsid w:val="007927B1"/>
    <w:rsid w:val="00792F48"/>
    <w:rsid w:val="00795C01"/>
    <w:rsid w:val="007977BC"/>
    <w:rsid w:val="007A17EA"/>
    <w:rsid w:val="007A27AC"/>
    <w:rsid w:val="007A3F83"/>
    <w:rsid w:val="007A4327"/>
    <w:rsid w:val="007A44E2"/>
    <w:rsid w:val="007A5584"/>
    <w:rsid w:val="007A7110"/>
    <w:rsid w:val="007A7AEC"/>
    <w:rsid w:val="007B0099"/>
    <w:rsid w:val="007B00DE"/>
    <w:rsid w:val="007B0742"/>
    <w:rsid w:val="007B119E"/>
    <w:rsid w:val="007B34E6"/>
    <w:rsid w:val="007B37B4"/>
    <w:rsid w:val="007B3E5D"/>
    <w:rsid w:val="007B4010"/>
    <w:rsid w:val="007B5854"/>
    <w:rsid w:val="007B6F70"/>
    <w:rsid w:val="007C0CDB"/>
    <w:rsid w:val="007C2BDF"/>
    <w:rsid w:val="007C395E"/>
    <w:rsid w:val="007C3A24"/>
    <w:rsid w:val="007C4B01"/>
    <w:rsid w:val="007C5299"/>
    <w:rsid w:val="007C6092"/>
    <w:rsid w:val="007C619B"/>
    <w:rsid w:val="007C7444"/>
    <w:rsid w:val="007D0287"/>
    <w:rsid w:val="007D0323"/>
    <w:rsid w:val="007D0BCB"/>
    <w:rsid w:val="007D1A33"/>
    <w:rsid w:val="007D1FA5"/>
    <w:rsid w:val="007D2C2D"/>
    <w:rsid w:val="007D39E3"/>
    <w:rsid w:val="007D51C4"/>
    <w:rsid w:val="007D6030"/>
    <w:rsid w:val="007D62B8"/>
    <w:rsid w:val="007D741B"/>
    <w:rsid w:val="007E0771"/>
    <w:rsid w:val="007E1272"/>
    <w:rsid w:val="007E2E85"/>
    <w:rsid w:val="007E4562"/>
    <w:rsid w:val="007E56E8"/>
    <w:rsid w:val="007E58A3"/>
    <w:rsid w:val="007F0B1F"/>
    <w:rsid w:val="007F0E5F"/>
    <w:rsid w:val="007F19E5"/>
    <w:rsid w:val="007F46AE"/>
    <w:rsid w:val="007F4D24"/>
    <w:rsid w:val="007F51AD"/>
    <w:rsid w:val="007F5939"/>
    <w:rsid w:val="007F59F0"/>
    <w:rsid w:val="007F5D31"/>
    <w:rsid w:val="008005D2"/>
    <w:rsid w:val="00800DA3"/>
    <w:rsid w:val="0080112B"/>
    <w:rsid w:val="00802631"/>
    <w:rsid w:val="00802B5A"/>
    <w:rsid w:val="00805013"/>
    <w:rsid w:val="00805019"/>
    <w:rsid w:val="0080503A"/>
    <w:rsid w:val="00806218"/>
    <w:rsid w:val="008104A9"/>
    <w:rsid w:val="0081205D"/>
    <w:rsid w:val="00812547"/>
    <w:rsid w:val="00812EAC"/>
    <w:rsid w:val="008143DD"/>
    <w:rsid w:val="00814718"/>
    <w:rsid w:val="00816040"/>
    <w:rsid w:val="00816E27"/>
    <w:rsid w:val="008170BB"/>
    <w:rsid w:val="008202C6"/>
    <w:rsid w:val="008203A3"/>
    <w:rsid w:val="00821205"/>
    <w:rsid w:val="00821FA2"/>
    <w:rsid w:val="008229C7"/>
    <w:rsid w:val="00823D00"/>
    <w:rsid w:val="00823F5C"/>
    <w:rsid w:val="00825B0E"/>
    <w:rsid w:val="008262E0"/>
    <w:rsid w:val="008270DA"/>
    <w:rsid w:val="00827800"/>
    <w:rsid w:val="00827BF0"/>
    <w:rsid w:val="00830A36"/>
    <w:rsid w:val="008314FA"/>
    <w:rsid w:val="008319F9"/>
    <w:rsid w:val="008343FD"/>
    <w:rsid w:val="008368EC"/>
    <w:rsid w:val="008373D7"/>
    <w:rsid w:val="00840082"/>
    <w:rsid w:val="0084180E"/>
    <w:rsid w:val="008423BA"/>
    <w:rsid w:val="008424CC"/>
    <w:rsid w:val="00842B48"/>
    <w:rsid w:val="008445D5"/>
    <w:rsid w:val="0084471C"/>
    <w:rsid w:val="008463C8"/>
    <w:rsid w:val="0084693E"/>
    <w:rsid w:val="00847613"/>
    <w:rsid w:val="008509C1"/>
    <w:rsid w:val="00850E36"/>
    <w:rsid w:val="00851526"/>
    <w:rsid w:val="00851CA2"/>
    <w:rsid w:val="008522D6"/>
    <w:rsid w:val="00852F86"/>
    <w:rsid w:val="00853EB5"/>
    <w:rsid w:val="00853FE2"/>
    <w:rsid w:val="00854B2B"/>
    <w:rsid w:val="008575DB"/>
    <w:rsid w:val="0086075E"/>
    <w:rsid w:val="00860A3E"/>
    <w:rsid w:val="00861C0F"/>
    <w:rsid w:val="00861F81"/>
    <w:rsid w:val="00862861"/>
    <w:rsid w:val="00862A20"/>
    <w:rsid w:val="0086323A"/>
    <w:rsid w:val="008637C0"/>
    <w:rsid w:val="00863917"/>
    <w:rsid w:val="0086659D"/>
    <w:rsid w:val="00866991"/>
    <w:rsid w:val="00866E70"/>
    <w:rsid w:val="00870F02"/>
    <w:rsid w:val="00871081"/>
    <w:rsid w:val="00871A81"/>
    <w:rsid w:val="0087348D"/>
    <w:rsid w:val="00874499"/>
    <w:rsid w:val="0087456F"/>
    <w:rsid w:val="0087570E"/>
    <w:rsid w:val="008757CA"/>
    <w:rsid w:val="00875F4E"/>
    <w:rsid w:val="00883642"/>
    <w:rsid w:val="008851EE"/>
    <w:rsid w:val="00885E5B"/>
    <w:rsid w:val="00891910"/>
    <w:rsid w:val="008919BC"/>
    <w:rsid w:val="008925BB"/>
    <w:rsid w:val="00892E12"/>
    <w:rsid w:val="00893330"/>
    <w:rsid w:val="008954E2"/>
    <w:rsid w:val="00896ED2"/>
    <w:rsid w:val="008A0E4B"/>
    <w:rsid w:val="008A12E7"/>
    <w:rsid w:val="008A1927"/>
    <w:rsid w:val="008A2E48"/>
    <w:rsid w:val="008A3D47"/>
    <w:rsid w:val="008A63D7"/>
    <w:rsid w:val="008A745B"/>
    <w:rsid w:val="008B014F"/>
    <w:rsid w:val="008B234A"/>
    <w:rsid w:val="008B2A00"/>
    <w:rsid w:val="008B2D03"/>
    <w:rsid w:val="008B3D1A"/>
    <w:rsid w:val="008B4CC3"/>
    <w:rsid w:val="008B4D15"/>
    <w:rsid w:val="008B5010"/>
    <w:rsid w:val="008B5017"/>
    <w:rsid w:val="008B5CEF"/>
    <w:rsid w:val="008B6190"/>
    <w:rsid w:val="008B62F3"/>
    <w:rsid w:val="008C2925"/>
    <w:rsid w:val="008C3191"/>
    <w:rsid w:val="008C3C91"/>
    <w:rsid w:val="008C50CC"/>
    <w:rsid w:val="008C5391"/>
    <w:rsid w:val="008C6252"/>
    <w:rsid w:val="008C7E67"/>
    <w:rsid w:val="008D09B1"/>
    <w:rsid w:val="008D157E"/>
    <w:rsid w:val="008D5448"/>
    <w:rsid w:val="008D5BF7"/>
    <w:rsid w:val="008E0F85"/>
    <w:rsid w:val="008E123F"/>
    <w:rsid w:val="008E1750"/>
    <w:rsid w:val="008E2293"/>
    <w:rsid w:val="008E2982"/>
    <w:rsid w:val="008E2CE8"/>
    <w:rsid w:val="008E4F31"/>
    <w:rsid w:val="008E4F98"/>
    <w:rsid w:val="008E5886"/>
    <w:rsid w:val="008E5BB1"/>
    <w:rsid w:val="008E67C2"/>
    <w:rsid w:val="008F04B9"/>
    <w:rsid w:val="008F06F7"/>
    <w:rsid w:val="008F1711"/>
    <w:rsid w:val="008F19AE"/>
    <w:rsid w:val="008F2CEE"/>
    <w:rsid w:val="008F2EEC"/>
    <w:rsid w:val="008F3717"/>
    <w:rsid w:val="008F378D"/>
    <w:rsid w:val="008F4EB4"/>
    <w:rsid w:val="008F53C0"/>
    <w:rsid w:val="008F5E03"/>
    <w:rsid w:val="008F67BC"/>
    <w:rsid w:val="00901EEA"/>
    <w:rsid w:val="00904C36"/>
    <w:rsid w:val="009070CB"/>
    <w:rsid w:val="009100D6"/>
    <w:rsid w:val="00911AFC"/>
    <w:rsid w:val="00911B85"/>
    <w:rsid w:val="0091229A"/>
    <w:rsid w:val="00912FA0"/>
    <w:rsid w:val="00913A57"/>
    <w:rsid w:val="0091444D"/>
    <w:rsid w:val="009149E4"/>
    <w:rsid w:val="009158F8"/>
    <w:rsid w:val="00915C3E"/>
    <w:rsid w:val="00916222"/>
    <w:rsid w:val="00916CF0"/>
    <w:rsid w:val="0092101A"/>
    <w:rsid w:val="009223DA"/>
    <w:rsid w:val="009227E8"/>
    <w:rsid w:val="00923624"/>
    <w:rsid w:val="00924CAA"/>
    <w:rsid w:val="00925148"/>
    <w:rsid w:val="009272ED"/>
    <w:rsid w:val="0093009A"/>
    <w:rsid w:val="00930549"/>
    <w:rsid w:val="009317E2"/>
    <w:rsid w:val="00932948"/>
    <w:rsid w:val="009345BE"/>
    <w:rsid w:val="00935A1E"/>
    <w:rsid w:val="00940750"/>
    <w:rsid w:val="00940846"/>
    <w:rsid w:val="009414A4"/>
    <w:rsid w:val="00941771"/>
    <w:rsid w:val="00942236"/>
    <w:rsid w:val="00943FF7"/>
    <w:rsid w:val="00951C5A"/>
    <w:rsid w:val="00952599"/>
    <w:rsid w:val="009536A8"/>
    <w:rsid w:val="00953CD4"/>
    <w:rsid w:val="0095402E"/>
    <w:rsid w:val="009555CC"/>
    <w:rsid w:val="00955750"/>
    <w:rsid w:val="00956002"/>
    <w:rsid w:val="00957986"/>
    <w:rsid w:val="0096010D"/>
    <w:rsid w:val="009606F1"/>
    <w:rsid w:val="009618F7"/>
    <w:rsid w:val="00961D8F"/>
    <w:rsid w:val="00962A3F"/>
    <w:rsid w:val="00965281"/>
    <w:rsid w:val="00965B1F"/>
    <w:rsid w:val="009660E8"/>
    <w:rsid w:val="0096733C"/>
    <w:rsid w:val="00967656"/>
    <w:rsid w:val="009720FD"/>
    <w:rsid w:val="00972BBE"/>
    <w:rsid w:val="00972D99"/>
    <w:rsid w:val="00973034"/>
    <w:rsid w:val="009741D8"/>
    <w:rsid w:val="00974403"/>
    <w:rsid w:val="00975E00"/>
    <w:rsid w:val="009772E2"/>
    <w:rsid w:val="0097781B"/>
    <w:rsid w:val="00981316"/>
    <w:rsid w:val="0098158B"/>
    <w:rsid w:val="00981A9D"/>
    <w:rsid w:val="00981F4E"/>
    <w:rsid w:val="00983909"/>
    <w:rsid w:val="0098450F"/>
    <w:rsid w:val="00985875"/>
    <w:rsid w:val="00985FBA"/>
    <w:rsid w:val="0098743C"/>
    <w:rsid w:val="00990EFC"/>
    <w:rsid w:val="00991EB2"/>
    <w:rsid w:val="00992C16"/>
    <w:rsid w:val="00992CEF"/>
    <w:rsid w:val="00993183"/>
    <w:rsid w:val="0099329D"/>
    <w:rsid w:val="00993DBB"/>
    <w:rsid w:val="00994897"/>
    <w:rsid w:val="00997237"/>
    <w:rsid w:val="009A1666"/>
    <w:rsid w:val="009A1B7A"/>
    <w:rsid w:val="009A2D49"/>
    <w:rsid w:val="009A3012"/>
    <w:rsid w:val="009A4532"/>
    <w:rsid w:val="009A6F5F"/>
    <w:rsid w:val="009B02C0"/>
    <w:rsid w:val="009B038D"/>
    <w:rsid w:val="009B06E4"/>
    <w:rsid w:val="009B09F5"/>
    <w:rsid w:val="009B0B6A"/>
    <w:rsid w:val="009B17DD"/>
    <w:rsid w:val="009B21D0"/>
    <w:rsid w:val="009B2588"/>
    <w:rsid w:val="009B5308"/>
    <w:rsid w:val="009B6458"/>
    <w:rsid w:val="009B7D1B"/>
    <w:rsid w:val="009C15CD"/>
    <w:rsid w:val="009C1F6F"/>
    <w:rsid w:val="009C37AA"/>
    <w:rsid w:val="009C3A63"/>
    <w:rsid w:val="009C4294"/>
    <w:rsid w:val="009C4E0D"/>
    <w:rsid w:val="009D05DA"/>
    <w:rsid w:val="009D28CD"/>
    <w:rsid w:val="009D4E06"/>
    <w:rsid w:val="009D504C"/>
    <w:rsid w:val="009D53FA"/>
    <w:rsid w:val="009D59DA"/>
    <w:rsid w:val="009D71EF"/>
    <w:rsid w:val="009D7449"/>
    <w:rsid w:val="009D7EF0"/>
    <w:rsid w:val="009E0E83"/>
    <w:rsid w:val="009E0E89"/>
    <w:rsid w:val="009E22E3"/>
    <w:rsid w:val="009E25C6"/>
    <w:rsid w:val="009E3DAE"/>
    <w:rsid w:val="009E6062"/>
    <w:rsid w:val="009E613F"/>
    <w:rsid w:val="009E6B99"/>
    <w:rsid w:val="009E6CD8"/>
    <w:rsid w:val="009E6E36"/>
    <w:rsid w:val="009F1B0A"/>
    <w:rsid w:val="009F373A"/>
    <w:rsid w:val="009F3ED0"/>
    <w:rsid w:val="009F4D55"/>
    <w:rsid w:val="009F53CD"/>
    <w:rsid w:val="009F78F2"/>
    <w:rsid w:val="00A02BDB"/>
    <w:rsid w:val="00A03907"/>
    <w:rsid w:val="00A0413E"/>
    <w:rsid w:val="00A05E94"/>
    <w:rsid w:val="00A06E41"/>
    <w:rsid w:val="00A12832"/>
    <w:rsid w:val="00A13EF9"/>
    <w:rsid w:val="00A13FB3"/>
    <w:rsid w:val="00A152C6"/>
    <w:rsid w:val="00A15382"/>
    <w:rsid w:val="00A168B2"/>
    <w:rsid w:val="00A170DF"/>
    <w:rsid w:val="00A225DB"/>
    <w:rsid w:val="00A226D4"/>
    <w:rsid w:val="00A2331F"/>
    <w:rsid w:val="00A23555"/>
    <w:rsid w:val="00A23B6C"/>
    <w:rsid w:val="00A248F1"/>
    <w:rsid w:val="00A254E0"/>
    <w:rsid w:val="00A25700"/>
    <w:rsid w:val="00A25EE4"/>
    <w:rsid w:val="00A31240"/>
    <w:rsid w:val="00A34820"/>
    <w:rsid w:val="00A368C0"/>
    <w:rsid w:val="00A375E8"/>
    <w:rsid w:val="00A414B9"/>
    <w:rsid w:val="00A417B1"/>
    <w:rsid w:val="00A42C4C"/>
    <w:rsid w:val="00A432A9"/>
    <w:rsid w:val="00A4410E"/>
    <w:rsid w:val="00A51916"/>
    <w:rsid w:val="00A526B7"/>
    <w:rsid w:val="00A53FCE"/>
    <w:rsid w:val="00A555D7"/>
    <w:rsid w:val="00A556B7"/>
    <w:rsid w:val="00A57564"/>
    <w:rsid w:val="00A60076"/>
    <w:rsid w:val="00A61003"/>
    <w:rsid w:val="00A61D6F"/>
    <w:rsid w:val="00A62B16"/>
    <w:rsid w:val="00A62B74"/>
    <w:rsid w:val="00A63B01"/>
    <w:rsid w:val="00A6498C"/>
    <w:rsid w:val="00A66DE6"/>
    <w:rsid w:val="00A67295"/>
    <w:rsid w:val="00A672F2"/>
    <w:rsid w:val="00A72C40"/>
    <w:rsid w:val="00A737AD"/>
    <w:rsid w:val="00A73834"/>
    <w:rsid w:val="00A73C47"/>
    <w:rsid w:val="00A74866"/>
    <w:rsid w:val="00A74A01"/>
    <w:rsid w:val="00A74B80"/>
    <w:rsid w:val="00A75146"/>
    <w:rsid w:val="00A77FB3"/>
    <w:rsid w:val="00A8133B"/>
    <w:rsid w:val="00A8193D"/>
    <w:rsid w:val="00A827FC"/>
    <w:rsid w:val="00A82C35"/>
    <w:rsid w:val="00A83294"/>
    <w:rsid w:val="00A833D7"/>
    <w:rsid w:val="00A847DA"/>
    <w:rsid w:val="00A86FDB"/>
    <w:rsid w:val="00A90877"/>
    <w:rsid w:val="00A90A30"/>
    <w:rsid w:val="00A92764"/>
    <w:rsid w:val="00A93358"/>
    <w:rsid w:val="00A944C1"/>
    <w:rsid w:val="00A94C54"/>
    <w:rsid w:val="00A95087"/>
    <w:rsid w:val="00AA32A6"/>
    <w:rsid w:val="00AA36A0"/>
    <w:rsid w:val="00AA429F"/>
    <w:rsid w:val="00AA49E1"/>
    <w:rsid w:val="00AB07E3"/>
    <w:rsid w:val="00AB245E"/>
    <w:rsid w:val="00AB2D4D"/>
    <w:rsid w:val="00AB3D81"/>
    <w:rsid w:val="00AB5FC0"/>
    <w:rsid w:val="00AB67B4"/>
    <w:rsid w:val="00AC1360"/>
    <w:rsid w:val="00AC1F5D"/>
    <w:rsid w:val="00AC40D5"/>
    <w:rsid w:val="00AC4611"/>
    <w:rsid w:val="00AC4EA9"/>
    <w:rsid w:val="00AC6032"/>
    <w:rsid w:val="00AC65E9"/>
    <w:rsid w:val="00AC6B08"/>
    <w:rsid w:val="00AD10B6"/>
    <w:rsid w:val="00AD33CF"/>
    <w:rsid w:val="00AD3B39"/>
    <w:rsid w:val="00AD3DAD"/>
    <w:rsid w:val="00AD5B73"/>
    <w:rsid w:val="00AD7B83"/>
    <w:rsid w:val="00AE14B4"/>
    <w:rsid w:val="00AE154E"/>
    <w:rsid w:val="00AE4C18"/>
    <w:rsid w:val="00AE4FE0"/>
    <w:rsid w:val="00AE5380"/>
    <w:rsid w:val="00AE7E4C"/>
    <w:rsid w:val="00AF2876"/>
    <w:rsid w:val="00AF2CED"/>
    <w:rsid w:val="00AF36D0"/>
    <w:rsid w:val="00AF3A30"/>
    <w:rsid w:val="00AF3E1D"/>
    <w:rsid w:val="00AF42CB"/>
    <w:rsid w:val="00AF4362"/>
    <w:rsid w:val="00AF4BE8"/>
    <w:rsid w:val="00AF5A62"/>
    <w:rsid w:val="00AF60C2"/>
    <w:rsid w:val="00B01959"/>
    <w:rsid w:val="00B03E5D"/>
    <w:rsid w:val="00B04E68"/>
    <w:rsid w:val="00B07051"/>
    <w:rsid w:val="00B100C4"/>
    <w:rsid w:val="00B114F0"/>
    <w:rsid w:val="00B1188B"/>
    <w:rsid w:val="00B122E7"/>
    <w:rsid w:val="00B1317F"/>
    <w:rsid w:val="00B13B8A"/>
    <w:rsid w:val="00B13FAD"/>
    <w:rsid w:val="00B15481"/>
    <w:rsid w:val="00B15921"/>
    <w:rsid w:val="00B15E44"/>
    <w:rsid w:val="00B17193"/>
    <w:rsid w:val="00B1721F"/>
    <w:rsid w:val="00B214F8"/>
    <w:rsid w:val="00B216DE"/>
    <w:rsid w:val="00B2273F"/>
    <w:rsid w:val="00B23299"/>
    <w:rsid w:val="00B2438E"/>
    <w:rsid w:val="00B24D7E"/>
    <w:rsid w:val="00B25369"/>
    <w:rsid w:val="00B2537A"/>
    <w:rsid w:val="00B262DD"/>
    <w:rsid w:val="00B30D3E"/>
    <w:rsid w:val="00B32AA5"/>
    <w:rsid w:val="00B3350B"/>
    <w:rsid w:val="00B35A89"/>
    <w:rsid w:val="00B35F14"/>
    <w:rsid w:val="00B36913"/>
    <w:rsid w:val="00B37419"/>
    <w:rsid w:val="00B379BF"/>
    <w:rsid w:val="00B37A06"/>
    <w:rsid w:val="00B37B35"/>
    <w:rsid w:val="00B37CE3"/>
    <w:rsid w:val="00B40ED2"/>
    <w:rsid w:val="00B41235"/>
    <w:rsid w:val="00B41B90"/>
    <w:rsid w:val="00B42435"/>
    <w:rsid w:val="00B447B8"/>
    <w:rsid w:val="00B4497D"/>
    <w:rsid w:val="00B45FAF"/>
    <w:rsid w:val="00B4638C"/>
    <w:rsid w:val="00B4649E"/>
    <w:rsid w:val="00B47430"/>
    <w:rsid w:val="00B511B2"/>
    <w:rsid w:val="00B51360"/>
    <w:rsid w:val="00B54A66"/>
    <w:rsid w:val="00B555D5"/>
    <w:rsid w:val="00B55D58"/>
    <w:rsid w:val="00B6062A"/>
    <w:rsid w:val="00B62046"/>
    <w:rsid w:val="00B64833"/>
    <w:rsid w:val="00B65495"/>
    <w:rsid w:val="00B66563"/>
    <w:rsid w:val="00B668DC"/>
    <w:rsid w:val="00B66C26"/>
    <w:rsid w:val="00B672AC"/>
    <w:rsid w:val="00B67F96"/>
    <w:rsid w:val="00B7066D"/>
    <w:rsid w:val="00B71B41"/>
    <w:rsid w:val="00B71F3D"/>
    <w:rsid w:val="00B72829"/>
    <w:rsid w:val="00B73390"/>
    <w:rsid w:val="00B74B87"/>
    <w:rsid w:val="00B778EC"/>
    <w:rsid w:val="00B80397"/>
    <w:rsid w:val="00B81952"/>
    <w:rsid w:val="00B84C7F"/>
    <w:rsid w:val="00B85345"/>
    <w:rsid w:val="00B86062"/>
    <w:rsid w:val="00B862CB"/>
    <w:rsid w:val="00B87BCD"/>
    <w:rsid w:val="00B87D9A"/>
    <w:rsid w:val="00B91B98"/>
    <w:rsid w:val="00B92186"/>
    <w:rsid w:val="00B931D5"/>
    <w:rsid w:val="00B93772"/>
    <w:rsid w:val="00B954A7"/>
    <w:rsid w:val="00BA0191"/>
    <w:rsid w:val="00BA06F4"/>
    <w:rsid w:val="00BA45B7"/>
    <w:rsid w:val="00BA53BC"/>
    <w:rsid w:val="00BA63A5"/>
    <w:rsid w:val="00BA6674"/>
    <w:rsid w:val="00BA75D2"/>
    <w:rsid w:val="00BA7DEC"/>
    <w:rsid w:val="00BA7E3F"/>
    <w:rsid w:val="00BB1E91"/>
    <w:rsid w:val="00BB322D"/>
    <w:rsid w:val="00BB46AE"/>
    <w:rsid w:val="00BB59D7"/>
    <w:rsid w:val="00BC1998"/>
    <w:rsid w:val="00BC1BB3"/>
    <w:rsid w:val="00BC1E0A"/>
    <w:rsid w:val="00BC1F7D"/>
    <w:rsid w:val="00BC25B3"/>
    <w:rsid w:val="00BC437F"/>
    <w:rsid w:val="00BC5C6F"/>
    <w:rsid w:val="00BC5E5E"/>
    <w:rsid w:val="00BD005B"/>
    <w:rsid w:val="00BD0782"/>
    <w:rsid w:val="00BD1337"/>
    <w:rsid w:val="00BD1D8C"/>
    <w:rsid w:val="00BD34AE"/>
    <w:rsid w:val="00BD66FC"/>
    <w:rsid w:val="00BD6EB2"/>
    <w:rsid w:val="00BD74F7"/>
    <w:rsid w:val="00BD7DD8"/>
    <w:rsid w:val="00BE09D4"/>
    <w:rsid w:val="00BE243E"/>
    <w:rsid w:val="00BE68BB"/>
    <w:rsid w:val="00BE6B60"/>
    <w:rsid w:val="00BE6E6D"/>
    <w:rsid w:val="00BE714E"/>
    <w:rsid w:val="00BE76EE"/>
    <w:rsid w:val="00BE7A7D"/>
    <w:rsid w:val="00BE7FDF"/>
    <w:rsid w:val="00BF3BB5"/>
    <w:rsid w:val="00BF41AF"/>
    <w:rsid w:val="00BF7F77"/>
    <w:rsid w:val="00C00223"/>
    <w:rsid w:val="00C0120B"/>
    <w:rsid w:val="00C01526"/>
    <w:rsid w:val="00C0327F"/>
    <w:rsid w:val="00C03A9F"/>
    <w:rsid w:val="00C076F6"/>
    <w:rsid w:val="00C12596"/>
    <w:rsid w:val="00C125D6"/>
    <w:rsid w:val="00C12E91"/>
    <w:rsid w:val="00C14095"/>
    <w:rsid w:val="00C15443"/>
    <w:rsid w:val="00C174CE"/>
    <w:rsid w:val="00C17C5D"/>
    <w:rsid w:val="00C221F1"/>
    <w:rsid w:val="00C229FC"/>
    <w:rsid w:val="00C233D0"/>
    <w:rsid w:val="00C23766"/>
    <w:rsid w:val="00C3110D"/>
    <w:rsid w:val="00C33380"/>
    <w:rsid w:val="00C33F61"/>
    <w:rsid w:val="00C35649"/>
    <w:rsid w:val="00C36636"/>
    <w:rsid w:val="00C400BB"/>
    <w:rsid w:val="00C42ED5"/>
    <w:rsid w:val="00C44C33"/>
    <w:rsid w:val="00C455DF"/>
    <w:rsid w:val="00C46B29"/>
    <w:rsid w:val="00C470EB"/>
    <w:rsid w:val="00C47756"/>
    <w:rsid w:val="00C509BB"/>
    <w:rsid w:val="00C51497"/>
    <w:rsid w:val="00C51C4D"/>
    <w:rsid w:val="00C52402"/>
    <w:rsid w:val="00C525D1"/>
    <w:rsid w:val="00C553F9"/>
    <w:rsid w:val="00C57059"/>
    <w:rsid w:val="00C607EB"/>
    <w:rsid w:val="00C609D2"/>
    <w:rsid w:val="00C60B98"/>
    <w:rsid w:val="00C61C07"/>
    <w:rsid w:val="00C63FCE"/>
    <w:rsid w:val="00C70858"/>
    <w:rsid w:val="00C713AB"/>
    <w:rsid w:val="00C72452"/>
    <w:rsid w:val="00C725EB"/>
    <w:rsid w:val="00C73B97"/>
    <w:rsid w:val="00C744FC"/>
    <w:rsid w:val="00C753E2"/>
    <w:rsid w:val="00C75615"/>
    <w:rsid w:val="00C771B5"/>
    <w:rsid w:val="00C778C3"/>
    <w:rsid w:val="00C829D0"/>
    <w:rsid w:val="00C8358C"/>
    <w:rsid w:val="00C83CDA"/>
    <w:rsid w:val="00C83D36"/>
    <w:rsid w:val="00C84601"/>
    <w:rsid w:val="00C8499F"/>
    <w:rsid w:val="00C84E98"/>
    <w:rsid w:val="00C84EBA"/>
    <w:rsid w:val="00C85D40"/>
    <w:rsid w:val="00C86D9D"/>
    <w:rsid w:val="00C87374"/>
    <w:rsid w:val="00C876A8"/>
    <w:rsid w:val="00C908AE"/>
    <w:rsid w:val="00C92F18"/>
    <w:rsid w:val="00C93DBF"/>
    <w:rsid w:val="00C94AE5"/>
    <w:rsid w:val="00C95C69"/>
    <w:rsid w:val="00C96448"/>
    <w:rsid w:val="00CA35F0"/>
    <w:rsid w:val="00CA4142"/>
    <w:rsid w:val="00CA4166"/>
    <w:rsid w:val="00CA4585"/>
    <w:rsid w:val="00CA5868"/>
    <w:rsid w:val="00CA66E9"/>
    <w:rsid w:val="00CA7AA2"/>
    <w:rsid w:val="00CA7B52"/>
    <w:rsid w:val="00CA7CFE"/>
    <w:rsid w:val="00CB1231"/>
    <w:rsid w:val="00CB3961"/>
    <w:rsid w:val="00CB6027"/>
    <w:rsid w:val="00CB7C8A"/>
    <w:rsid w:val="00CC070E"/>
    <w:rsid w:val="00CC0852"/>
    <w:rsid w:val="00CC1784"/>
    <w:rsid w:val="00CC1A65"/>
    <w:rsid w:val="00CC1B9B"/>
    <w:rsid w:val="00CC1BBB"/>
    <w:rsid w:val="00CC4685"/>
    <w:rsid w:val="00CC63C4"/>
    <w:rsid w:val="00CC6593"/>
    <w:rsid w:val="00CC6D8D"/>
    <w:rsid w:val="00CD02EF"/>
    <w:rsid w:val="00CD094F"/>
    <w:rsid w:val="00CD2BF3"/>
    <w:rsid w:val="00CD4784"/>
    <w:rsid w:val="00CD5ED9"/>
    <w:rsid w:val="00CD62AF"/>
    <w:rsid w:val="00CD67E4"/>
    <w:rsid w:val="00CD7B00"/>
    <w:rsid w:val="00CE2BB0"/>
    <w:rsid w:val="00CE2DC9"/>
    <w:rsid w:val="00CE3C60"/>
    <w:rsid w:val="00CE424A"/>
    <w:rsid w:val="00CE60C1"/>
    <w:rsid w:val="00CE6775"/>
    <w:rsid w:val="00CE67A5"/>
    <w:rsid w:val="00CE6D90"/>
    <w:rsid w:val="00CF03A3"/>
    <w:rsid w:val="00CF067F"/>
    <w:rsid w:val="00CF1AB5"/>
    <w:rsid w:val="00CF1D5B"/>
    <w:rsid w:val="00CF2FF3"/>
    <w:rsid w:val="00CF30FA"/>
    <w:rsid w:val="00CF38D7"/>
    <w:rsid w:val="00CF3E96"/>
    <w:rsid w:val="00CF5F23"/>
    <w:rsid w:val="00CF71FF"/>
    <w:rsid w:val="00CF73A5"/>
    <w:rsid w:val="00CF7A59"/>
    <w:rsid w:val="00D01984"/>
    <w:rsid w:val="00D0236F"/>
    <w:rsid w:val="00D0248D"/>
    <w:rsid w:val="00D04409"/>
    <w:rsid w:val="00D046B5"/>
    <w:rsid w:val="00D04E36"/>
    <w:rsid w:val="00D06135"/>
    <w:rsid w:val="00D06256"/>
    <w:rsid w:val="00D06D98"/>
    <w:rsid w:val="00D07AB0"/>
    <w:rsid w:val="00D103A0"/>
    <w:rsid w:val="00D105E1"/>
    <w:rsid w:val="00D10CCE"/>
    <w:rsid w:val="00D11397"/>
    <w:rsid w:val="00D12749"/>
    <w:rsid w:val="00D145C7"/>
    <w:rsid w:val="00D147AC"/>
    <w:rsid w:val="00D20957"/>
    <w:rsid w:val="00D213C0"/>
    <w:rsid w:val="00D21D6B"/>
    <w:rsid w:val="00D21DC6"/>
    <w:rsid w:val="00D22025"/>
    <w:rsid w:val="00D22CC4"/>
    <w:rsid w:val="00D22D55"/>
    <w:rsid w:val="00D2306F"/>
    <w:rsid w:val="00D23F23"/>
    <w:rsid w:val="00D246A4"/>
    <w:rsid w:val="00D24DB0"/>
    <w:rsid w:val="00D25033"/>
    <w:rsid w:val="00D2516E"/>
    <w:rsid w:val="00D27A42"/>
    <w:rsid w:val="00D303A8"/>
    <w:rsid w:val="00D31395"/>
    <w:rsid w:val="00D3357E"/>
    <w:rsid w:val="00D3436D"/>
    <w:rsid w:val="00D352C1"/>
    <w:rsid w:val="00D36927"/>
    <w:rsid w:val="00D36F7F"/>
    <w:rsid w:val="00D377FC"/>
    <w:rsid w:val="00D37854"/>
    <w:rsid w:val="00D37E56"/>
    <w:rsid w:val="00D40EAB"/>
    <w:rsid w:val="00D40EB3"/>
    <w:rsid w:val="00D40F10"/>
    <w:rsid w:val="00D41878"/>
    <w:rsid w:val="00D41A9E"/>
    <w:rsid w:val="00D41D02"/>
    <w:rsid w:val="00D4398E"/>
    <w:rsid w:val="00D463E4"/>
    <w:rsid w:val="00D478DA"/>
    <w:rsid w:val="00D508D2"/>
    <w:rsid w:val="00D50A8E"/>
    <w:rsid w:val="00D50B72"/>
    <w:rsid w:val="00D51879"/>
    <w:rsid w:val="00D51C55"/>
    <w:rsid w:val="00D54C01"/>
    <w:rsid w:val="00D5712B"/>
    <w:rsid w:val="00D62A6C"/>
    <w:rsid w:val="00D640D5"/>
    <w:rsid w:val="00D64297"/>
    <w:rsid w:val="00D64601"/>
    <w:rsid w:val="00D6486F"/>
    <w:rsid w:val="00D65518"/>
    <w:rsid w:val="00D658A0"/>
    <w:rsid w:val="00D66DC6"/>
    <w:rsid w:val="00D66E53"/>
    <w:rsid w:val="00D6742C"/>
    <w:rsid w:val="00D67F45"/>
    <w:rsid w:val="00D67FFA"/>
    <w:rsid w:val="00D70264"/>
    <w:rsid w:val="00D70476"/>
    <w:rsid w:val="00D70681"/>
    <w:rsid w:val="00D709EA"/>
    <w:rsid w:val="00D72995"/>
    <w:rsid w:val="00D7324B"/>
    <w:rsid w:val="00D73929"/>
    <w:rsid w:val="00D73A1E"/>
    <w:rsid w:val="00D752E8"/>
    <w:rsid w:val="00D761E9"/>
    <w:rsid w:val="00D80974"/>
    <w:rsid w:val="00D80F7A"/>
    <w:rsid w:val="00D81E53"/>
    <w:rsid w:val="00D8254D"/>
    <w:rsid w:val="00D825E6"/>
    <w:rsid w:val="00D83096"/>
    <w:rsid w:val="00D833E4"/>
    <w:rsid w:val="00D835A7"/>
    <w:rsid w:val="00D872DF"/>
    <w:rsid w:val="00D87982"/>
    <w:rsid w:val="00D9134F"/>
    <w:rsid w:val="00D920D0"/>
    <w:rsid w:val="00D9281A"/>
    <w:rsid w:val="00D93A6D"/>
    <w:rsid w:val="00D94466"/>
    <w:rsid w:val="00D94F01"/>
    <w:rsid w:val="00D95F63"/>
    <w:rsid w:val="00D97489"/>
    <w:rsid w:val="00DA25AA"/>
    <w:rsid w:val="00DA2A19"/>
    <w:rsid w:val="00DA3328"/>
    <w:rsid w:val="00DA3FDF"/>
    <w:rsid w:val="00DA7D1A"/>
    <w:rsid w:val="00DB35EF"/>
    <w:rsid w:val="00DB445C"/>
    <w:rsid w:val="00DB5495"/>
    <w:rsid w:val="00DB7930"/>
    <w:rsid w:val="00DC2B87"/>
    <w:rsid w:val="00DC338E"/>
    <w:rsid w:val="00DC3950"/>
    <w:rsid w:val="00DC3C5D"/>
    <w:rsid w:val="00DC6092"/>
    <w:rsid w:val="00DC7137"/>
    <w:rsid w:val="00DC7C6A"/>
    <w:rsid w:val="00DC7C8B"/>
    <w:rsid w:val="00DD05B1"/>
    <w:rsid w:val="00DD0718"/>
    <w:rsid w:val="00DD081B"/>
    <w:rsid w:val="00DD1744"/>
    <w:rsid w:val="00DD2DB0"/>
    <w:rsid w:val="00DD3623"/>
    <w:rsid w:val="00DD4E16"/>
    <w:rsid w:val="00DE01FC"/>
    <w:rsid w:val="00DE1026"/>
    <w:rsid w:val="00DE140D"/>
    <w:rsid w:val="00DE1A53"/>
    <w:rsid w:val="00DE1D41"/>
    <w:rsid w:val="00DE3CDD"/>
    <w:rsid w:val="00DE5390"/>
    <w:rsid w:val="00DE5C84"/>
    <w:rsid w:val="00DE656F"/>
    <w:rsid w:val="00DF017F"/>
    <w:rsid w:val="00DF0684"/>
    <w:rsid w:val="00DF3DCB"/>
    <w:rsid w:val="00DF4526"/>
    <w:rsid w:val="00DF540C"/>
    <w:rsid w:val="00DF61F4"/>
    <w:rsid w:val="00E012B5"/>
    <w:rsid w:val="00E0149C"/>
    <w:rsid w:val="00E021F9"/>
    <w:rsid w:val="00E023F9"/>
    <w:rsid w:val="00E031BC"/>
    <w:rsid w:val="00E04781"/>
    <w:rsid w:val="00E07547"/>
    <w:rsid w:val="00E1357B"/>
    <w:rsid w:val="00E13659"/>
    <w:rsid w:val="00E13EDE"/>
    <w:rsid w:val="00E144B6"/>
    <w:rsid w:val="00E16B85"/>
    <w:rsid w:val="00E20E14"/>
    <w:rsid w:val="00E21129"/>
    <w:rsid w:val="00E22EAD"/>
    <w:rsid w:val="00E2339E"/>
    <w:rsid w:val="00E23429"/>
    <w:rsid w:val="00E237D8"/>
    <w:rsid w:val="00E24190"/>
    <w:rsid w:val="00E25B95"/>
    <w:rsid w:val="00E25E6B"/>
    <w:rsid w:val="00E274F1"/>
    <w:rsid w:val="00E3029B"/>
    <w:rsid w:val="00E303E4"/>
    <w:rsid w:val="00E31647"/>
    <w:rsid w:val="00E32ADA"/>
    <w:rsid w:val="00E33552"/>
    <w:rsid w:val="00E375B1"/>
    <w:rsid w:val="00E3766C"/>
    <w:rsid w:val="00E37A85"/>
    <w:rsid w:val="00E40A7C"/>
    <w:rsid w:val="00E41431"/>
    <w:rsid w:val="00E4186E"/>
    <w:rsid w:val="00E427EB"/>
    <w:rsid w:val="00E432FE"/>
    <w:rsid w:val="00E445C3"/>
    <w:rsid w:val="00E44605"/>
    <w:rsid w:val="00E45BC6"/>
    <w:rsid w:val="00E471BF"/>
    <w:rsid w:val="00E50023"/>
    <w:rsid w:val="00E51BD3"/>
    <w:rsid w:val="00E52677"/>
    <w:rsid w:val="00E53246"/>
    <w:rsid w:val="00E535E7"/>
    <w:rsid w:val="00E537E5"/>
    <w:rsid w:val="00E551EF"/>
    <w:rsid w:val="00E55B80"/>
    <w:rsid w:val="00E55CF8"/>
    <w:rsid w:val="00E636FB"/>
    <w:rsid w:val="00E6452D"/>
    <w:rsid w:val="00E64B22"/>
    <w:rsid w:val="00E64C78"/>
    <w:rsid w:val="00E6583D"/>
    <w:rsid w:val="00E659B2"/>
    <w:rsid w:val="00E65D48"/>
    <w:rsid w:val="00E65E75"/>
    <w:rsid w:val="00E65EA5"/>
    <w:rsid w:val="00E72628"/>
    <w:rsid w:val="00E7262F"/>
    <w:rsid w:val="00E72DA6"/>
    <w:rsid w:val="00E75D03"/>
    <w:rsid w:val="00E77867"/>
    <w:rsid w:val="00E77B43"/>
    <w:rsid w:val="00E807F5"/>
    <w:rsid w:val="00E809C4"/>
    <w:rsid w:val="00E811A5"/>
    <w:rsid w:val="00E851A4"/>
    <w:rsid w:val="00E91646"/>
    <w:rsid w:val="00E92ED5"/>
    <w:rsid w:val="00E93C07"/>
    <w:rsid w:val="00E9482F"/>
    <w:rsid w:val="00E955F4"/>
    <w:rsid w:val="00EA0023"/>
    <w:rsid w:val="00EA0668"/>
    <w:rsid w:val="00EA1364"/>
    <w:rsid w:val="00EA19D4"/>
    <w:rsid w:val="00EA2647"/>
    <w:rsid w:val="00EA3270"/>
    <w:rsid w:val="00EA3DFF"/>
    <w:rsid w:val="00EA649E"/>
    <w:rsid w:val="00EA6D5F"/>
    <w:rsid w:val="00EB120C"/>
    <w:rsid w:val="00EB12DF"/>
    <w:rsid w:val="00EB21DB"/>
    <w:rsid w:val="00EB2719"/>
    <w:rsid w:val="00EB4E92"/>
    <w:rsid w:val="00EB5310"/>
    <w:rsid w:val="00EC051C"/>
    <w:rsid w:val="00EC0A28"/>
    <w:rsid w:val="00EC0E80"/>
    <w:rsid w:val="00EC176C"/>
    <w:rsid w:val="00EC3CEC"/>
    <w:rsid w:val="00EC42B6"/>
    <w:rsid w:val="00EC59AA"/>
    <w:rsid w:val="00EC5CB9"/>
    <w:rsid w:val="00EC6C19"/>
    <w:rsid w:val="00EC7F75"/>
    <w:rsid w:val="00ED0417"/>
    <w:rsid w:val="00ED06EA"/>
    <w:rsid w:val="00ED08AC"/>
    <w:rsid w:val="00ED105E"/>
    <w:rsid w:val="00ED112E"/>
    <w:rsid w:val="00ED1CE0"/>
    <w:rsid w:val="00ED21AC"/>
    <w:rsid w:val="00ED2B64"/>
    <w:rsid w:val="00ED3C4E"/>
    <w:rsid w:val="00ED4592"/>
    <w:rsid w:val="00ED4A9E"/>
    <w:rsid w:val="00ED4ABF"/>
    <w:rsid w:val="00ED600D"/>
    <w:rsid w:val="00ED6EAC"/>
    <w:rsid w:val="00ED723B"/>
    <w:rsid w:val="00EE0609"/>
    <w:rsid w:val="00EE0AE4"/>
    <w:rsid w:val="00EE2A1F"/>
    <w:rsid w:val="00EE3882"/>
    <w:rsid w:val="00EE3A9E"/>
    <w:rsid w:val="00EE678E"/>
    <w:rsid w:val="00EE7A9B"/>
    <w:rsid w:val="00EF03F1"/>
    <w:rsid w:val="00EF1DAC"/>
    <w:rsid w:val="00EF4497"/>
    <w:rsid w:val="00EF60A2"/>
    <w:rsid w:val="00EF6F18"/>
    <w:rsid w:val="00F01A4D"/>
    <w:rsid w:val="00F01EAF"/>
    <w:rsid w:val="00F02008"/>
    <w:rsid w:val="00F02A8A"/>
    <w:rsid w:val="00F02BE1"/>
    <w:rsid w:val="00F03789"/>
    <w:rsid w:val="00F044E1"/>
    <w:rsid w:val="00F06F29"/>
    <w:rsid w:val="00F10535"/>
    <w:rsid w:val="00F119F9"/>
    <w:rsid w:val="00F13CAB"/>
    <w:rsid w:val="00F152EC"/>
    <w:rsid w:val="00F1634F"/>
    <w:rsid w:val="00F20947"/>
    <w:rsid w:val="00F212C4"/>
    <w:rsid w:val="00F22821"/>
    <w:rsid w:val="00F22A88"/>
    <w:rsid w:val="00F23027"/>
    <w:rsid w:val="00F23278"/>
    <w:rsid w:val="00F23689"/>
    <w:rsid w:val="00F24189"/>
    <w:rsid w:val="00F24ED0"/>
    <w:rsid w:val="00F2694A"/>
    <w:rsid w:val="00F30D80"/>
    <w:rsid w:val="00F318AF"/>
    <w:rsid w:val="00F32A23"/>
    <w:rsid w:val="00F33410"/>
    <w:rsid w:val="00F33412"/>
    <w:rsid w:val="00F33DA6"/>
    <w:rsid w:val="00F34B18"/>
    <w:rsid w:val="00F3516D"/>
    <w:rsid w:val="00F37EF2"/>
    <w:rsid w:val="00F4041E"/>
    <w:rsid w:val="00F42564"/>
    <w:rsid w:val="00F42DB8"/>
    <w:rsid w:val="00F43E71"/>
    <w:rsid w:val="00F50D49"/>
    <w:rsid w:val="00F51F6D"/>
    <w:rsid w:val="00F5205F"/>
    <w:rsid w:val="00F529AA"/>
    <w:rsid w:val="00F54816"/>
    <w:rsid w:val="00F54FCF"/>
    <w:rsid w:val="00F554BA"/>
    <w:rsid w:val="00F613D1"/>
    <w:rsid w:val="00F61D53"/>
    <w:rsid w:val="00F62F58"/>
    <w:rsid w:val="00F63BB9"/>
    <w:rsid w:val="00F65C11"/>
    <w:rsid w:val="00F704FA"/>
    <w:rsid w:val="00F70D76"/>
    <w:rsid w:val="00F72D5E"/>
    <w:rsid w:val="00F7470B"/>
    <w:rsid w:val="00F77347"/>
    <w:rsid w:val="00F803A0"/>
    <w:rsid w:val="00F82568"/>
    <w:rsid w:val="00F82BB2"/>
    <w:rsid w:val="00F83A41"/>
    <w:rsid w:val="00F83AD1"/>
    <w:rsid w:val="00F8434F"/>
    <w:rsid w:val="00F84B4F"/>
    <w:rsid w:val="00F872C5"/>
    <w:rsid w:val="00F87762"/>
    <w:rsid w:val="00F902FE"/>
    <w:rsid w:val="00F90CCB"/>
    <w:rsid w:val="00F91817"/>
    <w:rsid w:val="00F9226B"/>
    <w:rsid w:val="00F92AF6"/>
    <w:rsid w:val="00F93F6F"/>
    <w:rsid w:val="00F94C6C"/>
    <w:rsid w:val="00F94D60"/>
    <w:rsid w:val="00F953C1"/>
    <w:rsid w:val="00F9593C"/>
    <w:rsid w:val="00F95CBE"/>
    <w:rsid w:val="00F96974"/>
    <w:rsid w:val="00F96D85"/>
    <w:rsid w:val="00F97B72"/>
    <w:rsid w:val="00FA0A4F"/>
    <w:rsid w:val="00FA366C"/>
    <w:rsid w:val="00FA41FB"/>
    <w:rsid w:val="00FA716E"/>
    <w:rsid w:val="00FA7673"/>
    <w:rsid w:val="00FB07E3"/>
    <w:rsid w:val="00FB0BC6"/>
    <w:rsid w:val="00FB2A76"/>
    <w:rsid w:val="00FB3170"/>
    <w:rsid w:val="00FB3394"/>
    <w:rsid w:val="00FB3733"/>
    <w:rsid w:val="00FB4230"/>
    <w:rsid w:val="00FB6430"/>
    <w:rsid w:val="00FB65BD"/>
    <w:rsid w:val="00FC0FC7"/>
    <w:rsid w:val="00FC12A8"/>
    <w:rsid w:val="00FC2EBD"/>
    <w:rsid w:val="00FC3900"/>
    <w:rsid w:val="00FC65E8"/>
    <w:rsid w:val="00FD0F3B"/>
    <w:rsid w:val="00FD291C"/>
    <w:rsid w:val="00FD2972"/>
    <w:rsid w:val="00FD3541"/>
    <w:rsid w:val="00FD37C9"/>
    <w:rsid w:val="00FD4A33"/>
    <w:rsid w:val="00FD5667"/>
    <w:rsid w:val="00FD5D6B"/>
    <w:rsid w:val="00FE0BAC"/>
    <w:rsid w:val="00FE1D1A"/>
    <w:rsid w:val="00FE2160"/>
    <w:rsid w:val="00FE2749"/>
    <w:rsid w:val="00FE4025"/>
    <w:rsid w:val="00FE40E8"/>
    <w:rsid w:val="00FE4FA4"/>
    <w:rsid w:val="00FE6EAE"/>
    <w:rsid w:val="00FE7175"/>
    <w:rsid w:val="00FE775E"/>
    <w:rsid w:val="00FF0277"/>
    <w:rsid w:val="00FF3FF6"/>
    <w:rsid w:val="00FF42D8"/>
    <w:rsid w:val="00FF51FA"/>
    <w:rsid w:val="00FF7567"/>
    <w:rsid w:val="00FF75AC"/>
    <w:rsid w:val="00FF75BB"/>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800"/>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1"/>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2"/>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3"/>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2"/>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4"/>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5"/>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6"/>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7"/>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8"/>
      </w:numPr>
      <w:spacing w:after="240"/>
      <w:jc w:val="both"/>
    </w:pPr>
    <w:rPr>
      <w:sz w:val="24"/>
      <w:lang w:val="en-GB" w:eastAsia="en-US"/>
    </w:rPr>
  </w:style>
  <w:style w:type="paragraph" w:customStyle="1" w:styleId="Point1letter">
    <w:name w:val="Point 1 (letter)"/>
    <w:basedOn w:val="Normal"/>
    <w:rsid w:val="003D7978"/>
    <w:pPr>
      <w:numPr>
        <w:ilvl w:val="3"/>
        <w:numId w:val="9"/>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0"/>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1"/>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 w:type="paragraph" w:customStyle="1" w:styleId="Body">
    <w:name w:val="Body"/>
    <w:rsid w:val="00290788"/>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numbering" w:customStyle="1" w:styleId="NoList1">
    <w:name w:val="No List1"/>
    <w:next w:val="NoList"/>
    <w:uiPriority w:val="99"/>
    <w:semiHidden/>
    <w:unhideWhenUsed/>
    <w:rsid w:val="00A62B74"/>
  </w:style>
  <w:style w:type="table" w:customStyle="1" w:styleId="ColorfulList-Accent11">
    <w:name w:val="Colorful List - Accent 11"/>
    <w:basedOn w:val="TableNormal"/>
    <w:next w:val="ColorfulList-Accent1"/>
    <w:uiPriority w:val="34"/>
    <w:rsid w:val="00A62B74"/>
    <w:rPr>
      <w:rFonts w:eastAsia="PMingLiU" w:cs="Times New Roman"/>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6319126">
      <w:bodyDiv w:val="1"/>
      <w:marLeft w:val="0"/>
      <w:marRight w:val="0"/>
      <w:marTop w:val="0"/>
      <w:marBottom w:val="0"/>
      <w:divBdr>
        <w:top w:val="none" w:sz="0" w:space="0" w:color="auto"/>
        <w:left w:val="none" w:sz="0" w:space="0" w:color="auto"/>
        <w:bottom w:val="none" w:sz="0" w:space="0" w:color="auto"/>
        <w:right w:val="none" w:sz="0" w:space="0" w:color="auto"/>
      </w:divBdr>
    </w:div>
    <w:div w:id="116067786">
      <w:bodyDiv w:val="1"/>
      <w:marLeft w:val="0"/>
      <w:marRight w:val="0"/>
      <w:marTop w:val="0"/>
      <w:marBottom w:val="0"/>
      <w:divBdr>
        <w:top w:val="none" w:sz="0" w:space="0" w:color="auto"/>
        <w:left w:val="none" w:sz="0" w:space="0" w:color="auto"/>
        <w:bottom w:val="none" w:sz="0" w:space="0" w:color="auto"/>
        <w:right w:val="none" w:sz="0" w:space="0" w:color="auto"/>
      </w:divBdr>
    </w:div>
    <w:div w:id="169368643">
      <w:bodyDiv w:val="1"/>
      <w:marLeft w:val="0"/>
      <w:marRight w:val="0"/>
      <w:marTop w:val="0"/>
      <w:marBottom w:val="0"/>
      <w:divBdr>
        <w:top w:val="none" w:sz="0" w:space="0" w:color="auto"/>
        <w:left w:val="none" w:sz="0" w:space="0" w:color="auto"/>
        <w:bottom w:val="none" w:sz="0" w:space="0" w:color="auto"/>
        <w:right w:val="none" w:sz="0" w:space="0" w:color="auto"/>
      </w:divBdr>
    </w:div>
    <w:div w:id="315426897">
      <w:bodyDiv w:val="1"/>
      <w:marLeft w:val="0"/>
      <w:marRight w:val="0"/>
      <w:marTop w:val="0"/>
      <w:marBottom w:val="0"/>
      <w:divBdr>
        <w:top w:val="none" w:sz="0" w:space="0" w:color="auto"/>
        <w:left w:val="none" w:sz="0" w:space="0" w:color="auto"/>
        <w:bottom w:val="none" w:sz="0" w:space="0" w:color="auto"/>
        <w:right w:val="none" w:sz="0" w:space="0" w:color="auto"/>
      </w:divBdr>
    </w:div>
    <w:div w:id="355036960">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664822063">
      <w:bodyDiv w:val="1"/>
      <w:marLeft w:val="0"/>
      <w:marRight w:val="0"/>
      <w:marTop w:val="0"/>
      <w:marBottom w:val="0"/>
      <w:divBdr>
        <w:top w:val="none" w:sz="0" w:space="0" w:color="auto"/>
        <w:left w:val="none" w:sz="0" w:space="0" w:color="auto"/>
        <w:bottom w:val="none" w:sz="0" w:space="0" w:color="auto"/>
        <w:right w:val="none" w:sz="0" w:space="0" w:color="auto"/>
      </w:divBdr>
    </w:div>
    <w:div w:id="741870413">
      <w:bodyDiv w:val="1"/>
      <w:marLeft w:val="0"/>
      <w:marRight w:val="0"/>
      <w:marTop w:val="0"/>
      <w:marBottom w:val="0"/>
      <w:divBdr>
        <w:top w:val="none" w:sz="0" w:space="0" w:color="auto"/>
        <w:left w:val="none" w:sz="0" w:space="0" w:color="auto"/>
        <w:bottom w:val="none" w:sz="0" w:space="0" w:color="auto"/>
        <w:right w:val="none" w:sz="0" w:space="0" w:color="auto"/>
      </w:divBdr>
    </w:div>
    <w:div w:id="813108373">
      <w:bodyDiv w:val="1"/>
      <w:marLeft w:val="0"/>
      <w:marRight w:val="0"/>
      <w:marTop w:val="0"/>
      <w:marBottom w:val="0"/>
      <w:divBdr>
        <w:top w:val="none" w:sz="0" w:space="0" w:color="auto"/>
        <w:left w:val="none" w:sz="0" w:space="0" w:color="auto"/>
        <w:bottom w:val="none" w:sz="0" w:space="0" w:color="auto"/>
        <w:right w:val="none" w:sz="0" w:space="0" w:color="auto"/>
      </w:divBdr>
    </w:div>
    <w:div w:id="1121724026">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386566760">
      <w:bodyDiv w:val="1"/>
      <w:marLeft w:val="0"/>
      <w:marRight w:val="0"/>
      <w:marTop w:val="0"/>
      <w:marBottom w:val="0"/>
      <w:divBdr>
        <w:top w:val="none" w:sz="0" w:space="0" w:color="auto"/>
        <w:left w:val="none" w:sz="0" w:space="0" w:color="auto"/>
        <w:bottom w:val="none" w:sz="0" w:space="0" w:color="auto"/>
        <w:right w:val="none" w:sz="0" w:space="0" w:color="auto"/>
      </w:divBdr>
    </w:div>
    <w:div w:id="1425031373">
      <w:bodyDiv w:val="1"/>
      <w:marLeft w:val="0"/>
      <w:marRight w:val="0"/>
      <w:marTop w:val="0"/>
      <w:marBottom w:val="0"/>
      <w:divBdr>
        <w:top w:val="none" w:sz="0" w:space="0" w:color="auto"/>
        <w:left w:val="none" w:sz="0" w:space="0" w:color="auto"/>
        <w:bottom w:val="none" w:sz="0" w:space="0" w:color="auto"/>
        <w:right w:val="none" w:sz="0" w:space="0" w:color="auto"/>
      </w:divBdr>
    </w:div>
    <w:div w:id="176996164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 w:id="1835754637">
      <w:bodyDiv w:val="1"/>
      <w:marLeft w:val="0"/>
      <w:marRight w:val="0"/>
      <w:marTop w:val="0"/>
      <w:marBottom w:val="0"/>
      <w:divBdr>
        <w:top w:val="none" w:sz="0" w:space="0" w:color="auto"/>
        <w:left w:val="none" w:sz="0" w:space="0" w:color="auto"/>
        <w:bottom w:val="none" w:sz="0" w:space="0" w:color="auto"/>
        <w:right w:val="none" w:sz="0" w:space="0" w:color="auto"/>
      </w:divBdr>
    </w:div>
    <w:div w:id="1886135970">
      <w:bodyDiv w:val="1"/>
      <w:marLeft w:val="0"/>
      <w:marRight w:val="0"/>
      <w:marTop w:val="0"/>
      <w:marBottom w:val="0"/>
      <w:divBdr>
        <w:top w:val="none" w:sz="0" w:space="0" w:color="auto"/>
        <w:left w:val="none" w:sz="0" w:space="0" w:color="auto"/>
        <w:bottom w:val="none" w:sz="0" w:space="0" w:color="auto"/>
        <w:right w:val="none" w:sz="0" w:space="0" w:color="auto"/>
      </w:divBdr>
    </w:div>
    <w:div w:id="1891190531">
      <w:bodyDiv w:val="1"/>
      <w:marLeft w:val="0"/>
      <w:marRight w:val="0"/>
      <w:marTop w:val="0"/>
      <w:marBottom w:val="0"/>
      <w:divBdr>
        <w:top w:val="none" w:sz="0" w:space="0" w:color="auto"/>
        <w:left w:val="none" w:sz="0" w:space="0" w:color="auto"/>
        <w:bottom w:val="none" w:sz="0" w:space="0" w:color="auto"/>
        <w:right w:val="none" w:sz="0" w:space="0" w:color="auto"/>
      </w:divBdr>
    </w:div>
    <w:div w:id="21290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spkc.maps.arcgis.com/apps/opsdashboard/index.html" TargetMode="External"/><Relationship Id="rId2" Type="http://schemas.openxmlformats.org/officeDocument/2006/relationships/hyperlink" Target="http://epsiplatform.eu/content/european-psi-scoreboard" TargetMode="External"/><Relationship Id="rId1" Type="http://schemas.openxmlformats.org/officeDocument/2006/relationships/hyperlink" Target="http://epsiplatform.eu/content/european-psi-sco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FDA7-B5F9-48C9-AE0C-1180FC41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100</Pages>
  <Words>87370</Words>
  <Characters>49802</Characters>
  <Application>Microsoft Office Word</Application>
  <DocSecurity>0</DocSecurity>
  <Lines>415</Lines>
  <Paragraphs>273</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programmā“Izaugsme un nodarbinātība”</vt:lpstr>
    </vt:vector>
  </TitlesOfParts>
  <Company>Finanšu ministrija</Company>
  <LinksUpToDate>false</LinksUpToDate>
  <CharactersWithSpaces>136899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programmā“Izaugsme un nodarbinātība”</dc:title>
  <dc:subject>Rīkojuma projekts</dc:subject>
  <dc:creator>Jekaterina Sorokina</dc:creator>
  <cp:keywords/>
  <dc:description>Tālr.: 67083839, E-pasts: 
jekaterina.sorokina@fm.gov.lv</dc:description>
  <cp:lastModifiedBy>Leontine Babkina</cp:lastModifiedBy>
  <cp:revision>313</cp:revision>
  <cp:lastPrinted>2020-06-30T06:54:00Z</cp:lastPrinted>
  <dcterms:created xsi:type="dcterms:W3CDTF">2020-01-17T13:48:00Z</dcterms:created>
  <dcterms:modified xsi:type="dcterms:W3CDTF">2020-07-03T05:52:00Z</dcterms:modified>
</cp:coreProperties>
</file>