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1FBA" w14:textId="77777777" w:rsidR="00894C55" w:rsidRPr="00181A6C" w:rsidRDefault="0016408E" w:rsidP="00D34D6D">
      <w:pPr>
        <w:spacing w:after="0" w:line="240" w:lineRule="auto"/>
        <w:contextualSpacing/>
        <w:jc w:val="center"/>
        <w:rPr>
          <w:rFonts w:ascii="Times New Roman" w:hAnsi="Times New Roman"/>
          <w:b/>
          <w:sz w:val="28"/>
          <w:szCs w:val="28"/>
        </w:rPr>
      </w:pPr>
      <w:bookmarkStart w:id="0" w:name="_GoBack"/>
      <w:bookmarkEnd w:id="0"/>
      <w:r w:rsidRPr="00181A6C">
        <w:rPr>
          <w:rFonts w:ascii="Times New Roman" w:eastAsia="Times New Roman" w:hAnsi="Times New Roman"/>
          <w:b/>
          <w:bCs/>
          <w:sz w:val="28"/>
          <w:szCs w:val="24"/>
          <w:lang w:eastAsia="lv-LV"/>
        </w:rPr>
        <w:t>Ministru kab</w:t>
      </w:r>
      <w:r w:rsidR="00130BBD" w:rsidRPr="00181A6C">
        <w:rPr>
          <w:rFonts w:ascii="Times New Roman" w:eastAsia="Times New Roman" w:hAnsi="Times New Roman"/>
          <w:b/>
          <w:bCs/>
          <w:sz w:val="28"/>
          <w:szCs w:val="24"/>
          <w:lang w:eastAsia="lv-LV"/>
        </w:rPr>
        <w:t>ineta noteikumu “</w:t>
      </w:r>
      <w:r w:rsidR="00D34D6D" w:rsidRPr="00181A6C">
        <w:rPr>
          <w:rFonts w:ascii="Times New Roman" w:hAnsi="Times New Roman"/>
          <w:b/>
          <w:sz w:val="28"/>
          <w:szCs w:val="28"/>
        </w:rPr>
        <w:t>Noteikumi par rīcību ar administratīvo pārkāpumu lietās izņemto mantu un dokumentiem</w:t>
      </w:r>
      <w:r w:rsidR="004626FC" w:rsidRPr="00181A6C">
        <w:rPr>
          <w:rFonts w:ascii="Times New Roman" w:eastAsia="Times New Roman" w:hAnsi="Times New Roman"/>
          <w:b/>
          <w:bCs/>
          <w:sz w:val="28"/>
          <w:szCs w:val="24"/>
          <w:lang w:eastAsia="lv-LV"/>
        </w:rPr>
        <w:t>”</w:t>
      </w:r>
      <w:r w:rsidR="0054134E" w:rsidRPr="00181A6C">
        <w:rPr>
          <w:rFonts w:ascii="Times New Roman" w:eastAsia="Times New Roman" w:hAnsi="Times New Roman"/>
          <w:b/>
          <w:bCs/>
          <w:sz w:val="28"/>
          <w:szCs w:val="24"/>
          <w:lang w:eastAsia="lv-LV"/>
        </w:rPr>
        <w:t xml:space="preserve"> </w:t>
      </w:r>
      <w:r w:rsidR="00894C55" w:rsidRPr="00181A6C">
        <w:rPr>
          <w:rFonts w:ascii="Times New Roman" w:eastAsia="Times New Roman" w:hAnsi="Times New Roman"/>
          <w:b/>
          <w:bCs/>
          <w:sz w:val="28"/>
          <w:szCs w:val="24"/>
          <w:lang w:eastAsia="lv-LV"/>
        </w:rPr>
        <w:t>projekta</w:t>
      </w:r>
      <w:r w:rsidR="0012325E" w:rsidRPr="00181A6C">
        <w:rPr>
          <w:rFonts w:ascii="Times New Roman" w:eastAsia="Times New Roman" w:hAnsi="Times New Roman"/>
          <w:b/>
          <w:bCs/>
          <w:sz w:val="28"/>
          <w:szCs w:val="24"/>
          <w:lang w:eastAsia="lv-LV"/>
        </w:rPr>
        <w:t xml:space="preserve"> </w:t>
      </w:r>
      <w:r w:rsidR="00894C55" w:rsidRPr="00181A6C">
        <w:rPr>
          <w:rFonts w:ascii="Times New Roman" w:eastAsia="Times New Roman" w:hAnsi="Times New Roman"/>
          <w:b/>
          <w:bCs/>
          <w:sz w:val="28"/>
          <w:szCs w:val="24"/>
          <w:lang w:eastAsia="lv-LV"/>
        </w:rPr>
        <w:t>sākotnējās ietekmes novērtējuma ziņojums (anotācija)</w:t>
      </w:r>
    </w:p>
    <w:p w14:paraId="4C511FBB" w14:textId="77777777" w:rsidR="00E5323B" w:rsidRPr="00181A6C" w:rsidRDefault="00E5323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6"/>
        <w:gridCol w:w="6625"/>
      </w:tblGrid>
      <w:tr w:rsidR="00E5323B" w:rsidRPr="00181A6C" w14:paraId="4C511F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11FBC"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Tiesību akta projekta anotācijas kopsavilkums</w:t>
            </w:r>
          </w:p>
        </w:tc>
      </w:tr>
      <w:tr w:rsidR="00864DB4" w:rsidRPr="00181A6C" w14:paraId="4C511FC1" w14:textId="77777777" w:rsidTr="00412D52">
        <w:trPr>
          <w:trHeight w:val="3436"/>
          <w:tblCellSpacing w:w="15" w:type="dxa"/>
        </w:trPr>
        <w:tc>
          <w:tcPr>
            <w:tcW w:w="1383" w:type="pct"/>
            <w:tcBorders>
              <w:top w:val="outset" w:sz="6" w:space="0" w:color="auto"/>
              <w:left w:val="outset" w:sz="6" w:space="0" w:color="auto"/>
              <w:bottom w:val="outset" w:sz="6" w:space="0" w:color="auto"/>
              <w:right w:val="outset" w:sz="6" w:space="0" w:color="auto"/>
            </w:tcBorders>
            <w:hideMark/>
          </w:tcPr>
          <w:p w14:paraId="4C511FBE"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Mērķis, risinājums un projekta spēkā stāšanās laiks (500 zīmes bez atstarpēm)</w:t>
            </w:r>
          </w:p>
        </w:tc>
        <w:tc>
          <w:tcPr>
            <w:tcW w:w="3568" w:type="pct"/>
            <w:tcBorders>
              <w:top w:val="outset" w:sz="6" w:space="0" w:color="auto"/>
              <w:left w:val="outset" w:sz="6" w:space="0" w:color="auto"/>
              <w:bottom w:val="outset" w:sz="6" w:space="0" w:color="auto"/>
              <w:right w:val="outset" w:sz="6" w:space="0" w:color="auto"/>
            </w:tcBorders>
            <w:hideMark/>
          </w:tcPr>
          <w:p w14:paraId="4C511FBF" w14:textId="269D5E8F" w:rsidR="00137EAF" w:rsidRPr="00181A6C" w:rsidRDefault="00E80117" w:rsidP="00137EAF">
            <w:pPr>
              <w:spacing w:after="0" w:line="240" w:lineRule="auto"/>
              <w:ind w:firstLine="287"/>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Ministru kabineta noteikumu </w:t>
            </w:r>
            <w:r w:rsidRPr="00181A6C">
              <w:rPr>
                <w:rFonts w:ascii="Times New Roman" w:eastAsia="Times New Roman" w:hAnsi="Times New Roman"/>
                <w:bCs/>
                <w:iCs/>
                <w:sz w:val="24"/>
                <w:szCs w:val="24"/>
                <w:lang w:eastAsia="lv-LV"/>
              </w:rPr>
              <w:t>“</w:t>
            </w:r>
            <w:r w:rsidR="00D34D6D" w:rsidRPr="00181A6C">
              <w:rPr>
                <w:rFonts w:ascii="Times New Roman" w:eastAsia="Times New Roman" w:hAnsi="Times New Roman"/>
                <w:bCs/>
                <w:iCs/>
                <w:sz w:val="24"/>
                <w:szCs w:val="24"/>
                <w:lang w:eastAsia="lv-LV"/>
              </w:rPr>
              <w:t>Noteikumi par rīcību ar administratīvo pārkāpumu lietās izņemto mantu un dokumentiem</w:t>
            </w:r>
            <w:r w:rsidRPr="00181A6C">
              <w:rPr>
                <w:rFonts w:ascii="Times New Roman" w:eastAsia="Times New Roman" w:hAnsi="Times New Roman"/>
                <w:bCs/>
                <w:iCs/>
                <w:sz w:val="24"/>
                <w:szCs w:val="24"/>
                <w:lang w:eastAsia="lv-LV"/>
              </w:rPr>
              <w:t>” projekt</w:t>
            </w:r>
            <w:r w:rsidR="008E15EB" w:rsidRPr="00181A6C">
              <w:rPr>
                <w:rFonts w:ascii="Times New Roman" w:eastAsia="Times New Roman" w:hAnsi="Times New Roman"/>
                <w:bCs/>
                <w:iCs/>
                <w:sz w:val="24"/>
                <w:szCs w:val="24"/>
                <w:lang w:eastAsia="lv-LV"/>
              </w:rPr>
              <w:t>a</w:t>
            </w:r>
            <w:r w:rsidRPr="00181A6C">
              <w:rPr>
                <w:rFonts w:ascii="Times New Roman" w:eastAsia="Times New Roman" w:hAnsi="Times New Roman"/>
                <w:bCs/>
                <w:iCs/>
                <w:sz w:val="24"/>
                <w:szCs w:val="24"/>
                <w:lang w:eastAsia="lv-LV"/>
              </w:rPr>
              <w:t xml:space="preserve"> (turpmāk – projekts)</w:t>
            </w:r>
            <w:r w:rsidR="00137EAF" w:rsidRPr="00181A6C">
              <w:rPr>
                <w:rFonts w:ascii="Times New Roman" w:eastAsia="Times New Roman" w:hAnsi="Times New Roman"/>
                <w:sz w:val="24"/>
                <w:szCs w:val="24"/>
                <w:lang w:eastAsia="lv-LV"/>
              </w:rPr>
              <w:t xml:space="preserve"> </w:t>
            </w:r>
            <w:r w:rsidRPr="00181A6C">
              <w:rPr>
                <w:rFonts w:ascii="Times New Roman" w:eastAsia="Times New Roman" w:hAnsi="Times New Roman"/>
                <w:iCs/>
                <w:sz w:val="24"/>
                <w:szCs w:val="24"/>
                <w:lang w:eastAsia="lv-LV"/>
              </w:rPr>
              <w:t xml:space="preserve">mērķis ir nodrošināt efektīvu </w:t>
            </w:r>
            <w:r w:rsidR="00D34D6D" w:rsidRPr="00181A6C">
              <w:rPr>
                <w:rFonts w:ascii="Times New Roman" w:eastAsia="Times New Roman" w:hAnsi="Times New Roman"/>
                <w:iCs/>
                <w:sz w:val="24"/>
                <w:szCs w:val="24"/>
                <w:lang w:eastAsia="lv-LV"/>
              </w:rPr>
              <w:t xml:space="preserve">administratīvo pārkāpumu lietās izņemtās mantas un dokumentu </w:t>
            </w:r>
            <w:r w:rsidR="002E1891" w:rsidRPr="00181A6C">
              <w:rPr>
                <w:rFonts w:ascii="Times New Roman" w:eastAsia="Times New Roman" w:hAnsi="Times New Roman"/>
                <w:iCs/>
                <w:sz w:val="24"/>
                <w:szCs w:val="24"/>
                <w:lang w:eastAsia="lv-LV"/>
              </w:rPr>
              <w:t xml:space="preserve">nodošanu </w:t>
            </w:r>
            <w:r w:rsidR="00D34D6D" w:rsidRPr="00181A6C">
              <w:rPr>
                <w:rFonts w:ascii="Times New Roman" w:eastAsia="Times New Roman" w:hAnsi="Times New Roman"/>
                <w:iCs/>
                <w:sz w:val="24"/>
                <w:szCs w:val="24"/>
                <w:lang w:eastAsia="lv-LV"/>
              </w:rPr>
              <w:t>glabāšana</w:t>
            </w:r>
            <w:r w:rsidR="002E1891" w:rsidRPr="00181A6C">
              <w:rPr>
                <w:rFonts w:ascii="Times New Roman" w:eastAsia="Times New Roman" w:hAnsi="Times New Roman"/>
                <w:iCs/>
                <w:sz w:val="24"/>
                <w:szCs w:val="24"/>
                <w:lang w:eastAsia="lv-LV"/>
              </w:rPr>
              <w:t>i</w:t>
            </w:r>
            <w:r w:rsidR="00D34D6D" w:rsidRPr="00181A6C">
              <w:rPr>
                <w:rFonts w:ascii="Times New Roman" w:eastAsia="Times New Roman" w:hAnsi="Times New Roman"/>
                <w:iCs/>
                <w:sz w:val="24"/>
                <w:szCs w:val="24"/>
                <w:lang w:eastAsia="lv-LV"/>
              </w:rPr>
              <w:t>,</w:t>
            </w:r>
            <w:r w:rsidR="002E1891" w:rsidRPr="00181A6C">
              <w:rPr>
                <w:rFonts w:ascii="Times New Roman" w:eastAsia="Times New Roman" w:hAnsi="Times New Roman"/>
                <w:iCs/>
                <w:sz w:val="24"/>
                <w:szCs w:val="24"/>
                <w:lang w:eastAsia="lv-LV"/>
              </w:rPr>
              <w:t xml:space="preserve"> glabāšanu, </w:t>
            </w:r>
            <w:r w:rsidR="00D34D6D" w:rsidRPr="00181A6C">
              <w:rPr>
                <w:rFonts w:ascii="Times New Roman" w:eastAsia="Times New Roman" w:hAnsi="Times New Roman"/>
                <w:iCs/>
                <w:sz w:val="24"/>
                <w:szCs w:val="24"/>
                <w:lang w:eastAsia="lv-LV"/>
              </w:rPr>
              <w:t>realizācij</w:t>
            </w:r>
            <w:r w:rsidR="002E1891" w:rsidRPr="00181A6C">
              <w:rPr>
                <w:rFonts w:ascii="Times New Roman" w:eastAsia="Times New Roman" w:hAnsi="Times New Roman"/>
                <w:iCs/>
                <w:sz w:val="24"/>
                <w:szCs w:val="24"/>
                <w:lang w:eastAsia="lv-LV"/>
              </w:rPr>
              <w:t>u un</w:t>
            </w:r>
            <w:r w:rsidR="00D34D6D" w:rsidRPr="00181A6C">
              <w:rPr>
                <w:rFonts w:ascii="Times New Roman" w:eastAsia="Times New Roman" w:hAnsi="Times New Roman"/>
                <w:iCs/>
                <w:sz w:val="24"/>
                <w:szCs w:val="24"/>
                <w:lang w:eastAsia="lv-LV"/>
              </w:rPr>
              <w:t xml:space="preserve"> iznīcināšan</w:t>
            </w:r>
            <w:r w:rsidR="002E1891" w:rsidRPr="00181A6C">
              <w:rPr>
                <w:rFonts w:ascii="Times New Roman" w:eastAsia="Times New Roman" w:hAnsi="Times New Roman"/>
                <w:iCs/>
                <w:sz w:val="24"/>
                <w:szCs w:val="24"/>
                <w:lang w:eastAsia="lv-LV"/>
              </w:rPr>
              <w:t xml:space="preserve">u, kā arī </w:t>
            </w:r>
            <w:r w:rsidR="00D34D6D" w:rsidRPr="00181A6C">
              <w:rPr>
                <w:rFonts w:ascii="Times New Roman" w:eastAsia="Times New Roman" w:hAnsi="Times New Roman"/>
                <w:iCs/>
                <w:sz w:val="24"/>
                <w:szCs w:val="24"/>
                <w:lang w:eastAsia="lv-LV"/>
              </w:rPr>
              <w:t xml:space="preserve">ar </w:t>
            </w:r>
            <w:r w:rsidR="002E1891" w:rsidRPr="00181A6C">
              <w:rPr>
                <w:rFonts w:ascii="Times New Roman" w:eastAsia="Times New Roman" w:hAnsi="Times New Roman"/>
                <w:iCs/>
                <w:sz w:val="24"/>
                <w:szCs w:val="24"/>
                <w:lang w:eastAsia="lv-LV"/>
              </w:rPr>
              <w:t xml:space="preserve">šīm darbībām </w:t>
            </w:r>
            <w:r w:rsidR="00D34D6D" w:rsidRPr="00181A6C">
              <w:rPr>
                <w:rFonts w:ascii="Times New Roman" w:eastAsia="Times New Roman" w:hAnsi="Times New Roman"/>
                <w:iCs/>
                <w:sz w:val="24"/>
                <w:szCs w:val="24"/>
                <w:lang w:eastAsia="lv-LV"/>
              </w:rPr>
              <w:t xml:space="preserve">saistīto izdevumu segšanu. </w:t>
            </w:r>
            <w:r w:rsidR="00137EAF" w:rsidRPr="00181A6C">
              <w:rPr>
                <w:rFonts w:ascii="Times New Roman" w:eastAsia="Times New Roman" w:hAnsi="Times New Roman"/>
                <w:iCs/>
                <w:sz w:val="24"/>
                <w:szCs w:val="24"/>
                <w:lang w:eastAsia="lv-LV"/>
              </w:rPr>
              <w:t xml:space="preserve">Projektā </w:t>
            </w:r>
            <w:r w:rsidR="00137EAF" w:rsidRPr="00181A6C">
              <w:rPr>
                <w:rFonts w:ascii="Times New Roman" w:eastAsia="Times New Roman" w:hAnsi="Times New Roman"/>
                <w:bCs/>
                <w:iCs/>
                <w:sz w:val="24"/>
                <w:szCs w:val="24"/>
                <w:lang w:eastAsia="lv-LV"/>
              </w:rPr>
              <w:t>noteikta</w:t>
            </w:r>
            <w:r w:rsidR="005A0500" w:rsidRPr="00181A6C">
              <w:rPr>
                <w:rFonts w:ascii="Times New Roman" w:eastAsia="Times New Roman" w:hAnsi="Times New Roman"/>
                <w:bCs/>
                <w:iCs/>
                <w:sz w:val="24"/>
                <w:szCs w:val="24"/>
                <w:lang w:eastAsia="lv-LV"/>
              </w:rPr>
              <w:t xml:space="preserve">s administratīvo </w:t>
            </w:r>
            <w:r w:rsidR="00CC068E" w:rsidRPr="00181A6C">
              <w:rPr>
                <w:rFonts w:ascii="Times New Roman" w:eastAsia="Times New Roman" w:hAnsi="Times New Roman"/>
                <w:bCs/>
                <w:iCs/>
                <w:sz w:val="24"/>
                <w:szCs w:val="24"/>
                <w:lang w:eastAsia="lv-LV"/>
              </w:rPr>
              <w:t xml:space="preserve">pārkāpuma procesu veicošo </w:t>
            </w:r>
            <w:r w:rsidR="00202346" w:rsidRPr="00181A6C">
              <w:rPr>
                <w:rFonts w:ascii="Times New Roman" w:eastAsia="Times New Roman" w:hAnsi="Times New Roman"/>
                <w:bCs/>
                <w:iCs/>
                <w:sz w:val="24"/>
                <w:szCs w:val="24"/>
                <w:lang w:eastAsia="lv-LV"/>
              </w:rPr>
              <w:t>iestāžu un amatpersonu</w:t>
            </w:r>
            <w:r w:rsidR="00587118" w:rsidRPr="00181A6C">
              <w:rPr>
                <w:rFonts w:ascii="Times New Roman" w:eastAsia="Times New Roman" w:hAnsi="Times New Roman"/>
                <w:bCs/>
                <w:iCs/>
                <w:sz w:val="24"/>
                <w:szCs w:val="24"/>
                <w:lang w:eastAsia="lv-LV"/>
              </w:rPr>
              <w:t>, kā arī</w:t>
            </w:r>
            <w:r w:rsidR="009075BD" w:rsidRPr="00181A6C">
              <w:rPr>
                <w:rFonts w:ascii="Times New Roman" w:eastAsia="Times New Roman" w:hAnsi="Times New Roman"/>
                <w:bCs/>
                <w:iCs/>
                <w:sz w:val="24"/>
                <w:szCs w:val="24"/>
                <w:lang w:eastAsia="lv-LV"/>
              </w:rPr>
              <w:t xml:space="preserve"> </w:t>
            </w:r>
            <w:r w:rsidR="00CC068E" w:rsidRPr="00181A6C">
              <w:rPr>
                <w:rFonts w:ascii="Times New Roman" w:eastAsia="Times New Roman" w:hAnsi="Times New Roman"/>
                <w:bCs/>
                <w:iCs/>
                <w:sz w:val="24"/>
                <w:szCs w:val="24"/>
                <w:lang w:eastAsia="lv-LV"/>
              </w:rPr>
              <w:t>N</w:t>
            </w:r>
            <w:r w:rsidR="00BD5772" w:rsidRPr="00181A6C">
              <w:rPr>
                <w:rFonts w:ascii="Times New Roman" w:eastAsia="Times New Roman" w:hAnsi="Times New Roman"/>
                <w:bCs/>
                <w:iCs/>
                <w:sz w:val="24"/>
                <w:szCs w:val="24"/>
                <w:lang w:eastAsia="lv-LV"/>
              </w:rPr>
              <w:t>odrošinājuma valsts aģentūras (turpmāk – Aģentūra) tiesības un pienākumi</w:t>
            </w:r>
            <w:r w:rsidR="00587118" w:rsidRPr="00181A6C">
              <w:rPr>
                <w:rFonts w:ascii="Times New Roman" w:eastAsia="Times New Roman" w:hAnsi="Times New Roman"/>
                <w:bCs/>
                <w:iCs/>
                <w:sz w:val="24"/>
                <w:szCs w:val="24"/>
                <w:lang w:eastAsia="lv-LV"/>
              </w:rPr>
              <w:t xml:space="preserve">. Projekts nosaka </w:t>
            </w:r>
            <w:r w:rsidR="00BD5772" w:rsidRPr="00181A6C">
              <w:rPr>
                <w:rFonts w:ascii="Times New Roman" w:eastAsia="Times New Roman" w:hAnsi="Times New Roman"/>
                <w:bCs/>
                <w:iCs/>
                <w:sz w:val="24"/>
                <w:szCs w:val="24"/>
                <w:lang w:eastAsia="lv-LV"/>
              </w:rPr>
              <w:t>kārtīb</w:t>
            </w:r>
            <w:r w:rsidR="007A5BB5" w:rsidRPr="00181A6C">
              <w:rPr>
                <w:rFonts w:ascii="Times New Roman" w:eastAsia="Times New Roman" w:hAnsi="Times New Roman"/>
                <w:bCs/>
                <w:iCs/>
                <w:sz w:val="24"/>
                <w:szCs w:val="24"/>
                <w:lang w:eastAsia="lv-LV"/>
              </w:rPr>
              <w:t>u</w:t>
            </w:r>
            <w:r w:rsidR="00BD5772" w:rsidRPr="00181A6C">
              <w:rPr>
                <w:rFonts w:ascii="Times New Roman" w:eastAsia="Times New Roman" w:hAnsi="Times New Roman"/>
                <w:bCs/>
                <w:iCs/>
                <w:sz w:val="24"/>
                <w:szCs w:val="24"/>
                <w:lang w:eastAsia="lv-LV"/>
              </w:rPr>
              <w:t>, kādā persona saņem izņemto mantu un dokumentus</w:t>
            </w:r>
            <w:r w:rsidR="00156559" w:rsidRPr="00181A6C">
              <w:rPr>
                <w:rFonts w:ascii="Times New Roman" w:eastAsia="Times New Roman" w:hAnsi="Times New Roman"/>
                <w:bCs/>
                <w:iCs/>
                <w:sz w:val="24"/>
                <w:szCs w:val="24"/>
                <w:lang w:eastAsia="lv-LV"/>
              </w:rPr>
              <w:t>,</w:t>
            </w:r>
            <w:r w:rsidR="007237F7" w:rsidRPr="00181A6C">
              <w:rPr>
                <w:rFonts w:ascii="Times New Roman" w:eastAsia="Times New Roman" w:hAnsi="Times New Roman"/>
                <w:bCs/>
                <w:iCs/>
                <w:sz w:val="24"/>
                <w:szCs w:val="24"/>
                <w:lang w:eastAsia="lv-LV"/>
              </w:rPr>
              <w:t xml:space="preserve"> kārtīb</w:t>
            </w:r>
            <w:r w:rsidR="0049698D" w:rsidRPr="00181A6C">
              <w:rPr>
                <w:rFonts w:ascii="Times New Roman" w:eastAsia="Times New Roman" w:hAnsi="Times New Roman"/>
                <w:bCs/>
                <w:iCs/>
                <w:sz w:val="24"/>
                <w:szCs w:val="24"/>
                <w:lang w:eastAsia="lv-LV"/>
              </w:rPr>
              <w:t>u</w:t>
            </w:r>
            <w:r w:rsidR="007237F7" w:rsidRPr="00181A6C">
              <w:rPr>
                <w:rFonts w:ascii="Times New Roman" w:eastAsia="Times New Roman" w:hAnsi="Times New Roman"/>
                <w:bCs/>
                <w:iCs/>
                <w:sz w:val="24"/>
                <w:szCs w:val="24"/>
                <w:lang w:eastAsia="lv-LV"/>
              </w:rPr>
              <w:t>, kādā izņemtās mantas īpašniekam atlīdzina realizētās vai iznīcinātās mantas vērtību</w:t>
            </w:r>
            <w:r w:rsidR="0049698D" w:rsidRPr="00181A6C">
              <w:rPr>
                <w:rFonts w:ascii="Times New Roman" w:eastAsia="Times New Roman" w:hAnsi="Times New Roman"/>
                <w:bCs/>
                <w:iCs/>
                <w:sz w:val="24"/>
                <w:szCs w:val="24"/>
                <w:lang w:eastAsia="lv-LV"/>
              </w:rPr>
              <w:t xml:space="preserve"> vai </w:t>
            </w:r>
            <w:r w:rsidR="001F478C" w:rsidRPr="00181A6C">
              <w:rPr>
                <w:rFonts w:ascii="Times New Roman" w:eastAsia="Times New Roman" w:hAnsi="Times New Roman"/>
                <w:bCs/>
                <w:iCs/>
                <w:sz w:val="24"/>
                <w:szCs w:val="24"/>
                <w:lang w:eastAsia="lv-LV"/>
              </w:rPr>
              <w:t xml:space="preserve">aizvieto to ar </w:t>
            </w:r>
            <w:r w:rsidR="004A2E7A" w:rsidRPr="00181A6C">
              <w:rPr>
                <w:rFonts w:ascii="Times New Roman" w:eastAsia="Times New Roman" w:hAnsi="Times New Roman"/>
                <w:bCs/>
                <w:iCs/>
                <w:sz w:val="24"/>
                <w:szCs w:val="24"/>
                <w:lang w:eastAsia="lv-LV"/>
              </w:rPr>
              <w:t xml:space="preserve">tādu pašu un </w:t>
            </w:r>
            <w:r w:rsidR="00325222" w:rsidRPr="00181A6C">
              <w:rPr>
                <w:rFonts w:ascii="Times New Roman" w:eastAsia="Times New Roman" w:hAnsi="Times New Roman"/>
                <w:bCs/>
                <w:iCs/>
                <w:sz w:val="24"/>
                <w:szCs w:val="24"/>
                <w:lang w:eastAsia="lv-LV"/>
              </w:rPr>
              <w:t>tādas pašas kvalitātes mantu</w:t>
            </w:r>
            <w:r w:rsidR="00211733" w:rsidRPr="00181A6C">
              <w:rPr>
                <w:rFonts w:ascii="Times New Roman" w:eastAsia="Times New Roman" w:hAnsi="Times New Roman"/>
                <w:bCs/>
                <w:iCs/>
                <w:sz w:val="24"/>
                <w:szCs w:val="24"/>
                <w:lang w:eastAsia="lv-LV"/>
              </w:rPr>
              <w:t xml:space="preserve">, kā arī kārtību, kādā </w:t>
            </w:r>
            <w:r w:rsidR="00B51E1A" w:rsidRPr="00181A6C">
              <w:rPr>
                <w:rFonts w:ascii="Times New Roman" w:eastAsia="Times New Roman" w:hAnsi="Times New Roman"/>
                <w:bCs/>
                <w:iCs/>
                <w:sz w:val="24"/>
                <w:szCs w:val="24"/>
                <w:lang w:eastAsia="lv-LV"/>
              </w:rPr>
              <w:t xml:space="preserve">atmaksā samaksāto </w:t>
            </w:r>
            <w:r w:rsidR="00B3199B" w:rsidRPr="00181A6C">
              <w:rPr>
                <w:rFonts w:ascii="Times New Roman" w:eastAsia="Times New Roman" w:hAnsi="Times New Roman"/>
                <w:bCs/>
                <w:iCs/>
                <w:sz w:val="24"/>
                <w:szCs w:val="24"/>
                <w:lang w:eastAsia="lv-LV"/>
              </w:rPr>
              <w:t>naudas summu</w:t>
            </w:r>
            <w:r w:rsidR="00743B1F" w:rsidRPr="00181A6C">
              <w:rPr>
                <w:rFonts w:ascii="Times New Roman" w:eastAsia="Times New Roman" w:hAnsi="Times New Roman"/>
                <w:bCs/>
                <w:iCs/>
                <w:sz w:val="24"/>
                <w:szCs w:val="24"/>
                <w:lang w:eastAsia="lv-LV"/>
              </w:rPr>
              <w:t xml:space="preserve">, ja </w:t>
            </w:r>
            <w:r w:rsidR="00964FBB" w:rsidRPr="00181A6C">
              <w:rPr>
                <w:rFonts w:ascii="Times New Roman" w:eastAsia="Times New Roman" w:hAnsi="Times New Roman"/>
                <w:bCs/>
                <w:iCs/>
                <w:sz w:val="24"/>
                <w:szCs w:val="24"/>
                <w:lang w:eastAsia="lv-LV"/>
              </w:rPr>
              <w:t>tiek izbeigts a</w:t>
            </w:r>
            <w:r w:rsidR="00C46320" w:rsidRPr="00181A6C">
              <w:rPr>
                <w:rFonts w:ascii="Times New Roman" w:eastAsia="Times New Roman" w:hAnsi="Times New Roman"/>
                <w:bCs/>
                <w:iCs/>
                <w:sz w:val="24"/>
                <w:szCs w:val="24"/>
                <w:lang w:eastAsia="lv-LV"/>
              </w:rPr>
              <w:t>dministratīvā pārkāpuma process</w:t>
            </w:r>
            <w:r w:rsidR="00137EAF" w:rsidRPr="00181A6C">
              <w:rPr>
                <w:rFonts w:ascii="Times New Roman" w:eastAsia="Times New Roman" w:hAnsi="Times New Roman"/>
                <w:bCs/>
                <w:iCs/>
                <w:sz w:val="24"/>
                <w:szCs w:val="24"/>
                <w:lang w:eastAsia="lv-LV"/>
              </w:rPr>
              <w:t>.</w:t>
            </w:r>
          </w:p>
          <w:p w14:paraId="4C511FC0" w14:textId="76033900" w:rsidR="00137EAF" w:rsidRPr="00181A6C" w:rsidRDefault="008704F5" w:rsidP="00BD5772">
            <w:pPr>
              <w:spacing w:after="0" w:line="240" w:lineRule="auto"/>
              <w:ind w:firstLine="287"/>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Projekts</w:t>
            </w:r>
            <w:r w:rsidR="00137EAF" w:rsidRPr="00181A6C">
              <w:rPr>
                <w:rFonts w:ascii="Times New Roman" w:eastAsia="Times New Roman" w:hAnsi="Times New Roman"/>
                <w:iCs/>
                <w:sz w:val="24"/>
                <w:szCs w:val="24"/>
                <w:lang w:eastAsia="lv-LV"/>
              </w:rPr>
              <w:t xml:space="preserve"> </w:t>
            </w:r>
            <w:r w:rsidRPr="00181A6C">
              <w:rPr>
                <w:rFonts w:ascii="Times New Roman" w:eastAsia="Times New Roman" w:hAnsi="Times New Roman"/>
                <w:iCs/>
                <w:sz w:val="24"/>
                <w:szCs w:val="24"/>
                <w:lang w:eastAsia="lv-LV"/>
              </w:rPr>
              <w:t>stāsies spēkā</w:t>
            </w:r>
            <w:r w:rsidR="00CD5BE2" w:rsidRPr="00181A6C">
              <w:rPr>
                <w:rFonts w:ascii="Times New Roman" w:eastAsia="Times New Roman" w:hAnsi="Times New Roman"/>
                <w:iCs/>
                <w:sz w:val="24"/>
                <w:szCs w:val="24"/>
                <w:lang w:eastAsia="lv-LV"/>
              </w:rPr>
              <w:t xml:space="preserve"> vienlaikus ar Administratīvās atbildības likumu</w:t>
            </w:r>
            <w:r w:rsidR="00BD5772" w:rsidRPr="00181A6C">
              <w:rPr>
                <w:rFonts w:ascii="Times New Roman" w:eastAsia="Times New Roman" w:hAnsi="Times New Roman"/>
                <w:iCs/>
                <w:sz w:val="24"/>
                <w:szCs w:val="24"/>
                <w:lang w:eastAsia="lv-LV"/>
              </w:rPr>
              <w:t>.</w:t>
            </w:r>
          </w:p>
        </w:tc>
      </w:tr>
    </w:tbl>
    <w:p w14:paraId="4C511FC2" w14:textId="77777777" w:rsidR="00E5323B" w:rsidRPr="00181A6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E5323B" w:rsidRPr="00181A6C" w14:paraId="4C511FC4" w14:textId="77777777" w:rsidTr="005F7364">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1FC3"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 Tiesību akta projekta izstrādes nepieciešamība</w:t>
            </w:r>
          </w:p>
        </w:tc>
      </w:tr>
      <w:tr w:rsidR="00E5323B" w:rsidRPr="00181A6C" w14:paraId="4C511FC8"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5"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4C511FC6"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14:paraId="59696B73" w14:textId="406B9AFB" w:rsidR="00090D33" w:rsidRPr="00181A6C" w:rsidRDefault="00130BBD" w:rsidP="00A058E0">
            <w:pPr>
              <w:spacing w:after="0" w:line="240" w:lineRule="auto"/>
              <w:ind w:firstLine="269"/>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Projekts izstrādāts,</w:t>
            </w:r>
            <w:r w:rsidR="00090D33" w:rsidRPr="00181A6C">
              <w:rPr>
                <w:rFonts w:ascii="Times New Roman" w:eastAsia="Times New Roman" w:hAnsi="Times New Roman"/>
                <w:sz w:val="24"/>
                <w:szCs w:val="24"/>
                <w:lang w:eastAsia="lv-LV"/>
              </w:rPr>
              <w:t xml:space="preserve"> pamatojoties uz</w:t>
            </w:r>
            <w:r w:rsidR="00A058E0" w:rsidRPr="00181A6C">
              <w:rPr>
                <w:rFonts w:ascii="Times New Roman" w:eastAsia="Times New Roman" w:hAnsi="Times New Roman"/>
                <w:sz w:val="24"/>
                <w:szCs w:val="24"/>
                <w:lang w:eastAsia="lv-LV"/>
              </w:rPr>
              <w:t xml:space="preserve"> </w:t>
            </w:r>
            <w:r w:rsidR="004375A5" w:rsidRPr="00181A6C">
              <w:rPr>
                <w:rFonts w:ascii="Times New Roman" w:eastAsia="Times New Roman" w:hAnsi="Times New Roman"/>
                <w:sz w:val="24"/>
                <w:szCs w:val="24"/>
                <w:lang w:eastAsia="lv-LV"/>
              </w:rPr>
              <w:t>Valsts sekretāru sanāksmes 2017.gada  10.augusta protokolā Nr.31  33.§ noteikt</w:t>
            </w:r>
            <w:r w:rsidR="00A058E0" w:rsidRPr="00181A6C">
              <w:rPr>
                <w:rFonts w:ascii="Times New Roman" w:eastAsia="Times New Roman" w:hAnsi="Times New Roman"/>
                <w:sz w:val="24"/>
                <w:szCs w:val="24"/>
                <w:lang w:eastAsia="lv-LV"/>
              </w:rPr>
              <w:t>ajiem uzdevumiem –</w:t>
            </w:r>
            <w:r w:rsidR="00C63796" w:rsidRPr="00181A6C">
              <w:rPr>
                <w:rFonts w:ascii="Times New Roman" w:eastAsia="Times New Roman" w:hAnsi="Times New Roman"/>
                <w:sz w:val="24"/>
                <w:szCs w:val="24"/>
                <w:lang w:eastAsia="lv-LV"/>
              </w:rPr>
              <w:t xml:space="preserve"> I</w:t>
            </w:r>
            <w:r w:rsidR="00A058E0" w:rsidRPr="00181A6C">
              <w:rPr>
                <w:rFonts w:ascii="Times New Roman" w:eastAsia="Times New Roman" w:hAnsi="Times New Roman"/>
                <w:sz w:val="24"/>
                <w:szCs w:val="24"/>
                <w:lang w:eastAsia="lv-LV"/>
              </w:rPr>
              <w:t xml:space="preserve">ekšlietu ministrijai līdz 2019.gada 1.septembrim iesniegt  izsludināšanai Valsts sekretāru sanāksmē Ministru kabineta noteikumu projektus, kas jāizdod saskaņā ar Administratīvo pārkāpumu procesa likumprojektu. </w:t>
            </w:r>
          </w:p>
          <w:p w14:paraId="4C511FC7" w14:textId="1746D9D6" w:rsidR="006F05CF" w:rsidRPr="00181A6C" w:rsidRDefault="006F05CF" w:rsidP="00A058E0">
            <w:pPr>
              <w:spacing w:after="0" w:line="240" w:lineRule="auto"/>
              <w:ind w:firstLine="269"/>
              <w:jc w:val="both"/>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Projekts izstrādāts</w:t>
            </w:r>
            <w:r w:rsidR="008E15EB" w:rsidRPr="00181A6C">
              <w:rPr>
                <w:rFonts w:ascii="Times New Roman" w:eastAsia="Times New Roman" w:hAnsi="Times New Roman"/>
                <w:sz w:val="24"/>
                <w:szCs w:val="24"/>
                <w:lang w:eastAsia="lv-LV"/>
              </w:rPr>
              <w:t>,</w:t>
            </w:r>
            <w:r w:rsidRPr="00181A6C">
              <w:rPr>
                <w:rFonts w:ascii="Times New Roman" w:eastAsia="Times New Roman" w:hAnsi="Times New Roman"/>
                <w:sz w:val="24"/>
                <w:szCs w:val="24"/>
                <w:lang w:eastAsia="lv-LV"/>
              </w:rPr>
              <w:t xml:space="preserve"> pamatojoties uz Administratīvās atbildības likuma</w:t>
            </w:r>
            <w:r w:rsidR="00431505" w:rsidRPr="00181A6C">
              <w:rPr>
                <w:rFonts w:ascii="Times New Roman" w:eastAsia="Times New Roman" w:hAnsi="Times New Roman"/>
                <w:sz w:val="24"/>
                <w:szCs w:val="24"/>
                <w:lang w:eastAsia="lv-LV"/>
              </w:rPr>
              <w:t xml:space="preserve"> 75. panta trešajā daļā, 111. panta ceturtajā un piektajā daļā, 155.panta otrajā daļā, 173.panta trešajā daļā un 260.panta otrajā daļā ietverto deleģējumu.</w:t>
            </w:r>
          </w:p>
        </w:tc>
      </w:tr>
      <w:tr w:rsidR="00E5323B" w:rsidRPr="00181A6C" w14:paraId="4C511FDD"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14:paraId="4C511FCA" w14:textId="77777777" w:rsidR="002C1919"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4C511FCB" w14:textId="77777777" w:rsidR="002C1919" w:rsidRPr="00181A6C" w:rsidRDefault="002C1919" w:rsidP="002C1919">
            <w:pPr>
              <w:rPr>
                <w:rFonts w:ascii="Times New Roman" w:eastAsia="Times New Roman" w:hAnsi="Times New Roman"/>
                <w:sz w:val="24"/>
                <w:szCs w:val="24"/>
                <w:lang w:eastAsia="lv-LV"/>
              </w:rPr>
            </w:pPr>
          </w:p>
          <w:p w14:paraId="4C511FCC" w14:textId="77777777" w:rsidR="002C1919" w:rsidRPr="00181A6C" w:rsidRDefault="002C1919" w:rsidP="002C1919">
            <w:pPr>
              <w:rPr>
                <w:rFonts w:ascii="Times New Roman" w:eastAsia="Times New Roman" w:hAnsi="Times New Roman"/>
                <w:sz w:val="24"/>
                <w:szCs w:val="24"/>
                <w:lang w:eastAsia="lv-LV"/>
              </w:rPr>
            </w:pPr>
          </w:p>
          <w:p w14:paraId="4C511FCD" w14:textId="77777777" w:rsidR="002C1919" w:rsidRPr="00181A6C" w:rsidRDefault="002C1919" w:rsidP="002C1919">
            <w:pPr>
              <w:rPr>
                <w:rFonts w:ascii="Times New Roman" w:eastAsia="Times New Roman" w:hAnsi="Times New Roman"/>
                <w:sz w:val="24"/>
                <w:szCs w:val="24"/>
                <w:lang w:eastAsia="lv-LV"/>
              </w:rPr>
            </w:pPr>
          </w:p>
          <w:p w14:paraId="4C511FCE" w14:textId="77777777" w:rsidR="002C1919" w:rsidRPr="00181A6C" w:rsidRDefault="002C1919" w:rsidP="002C1919">
            <w:pPr>
              <w:rPr>
                <w:rFonts w:ascii="Times New Roman" w:eastAsia="Times New Roman" w:hAnsi="Times New Roman"/>
                <w:sz w:val="24"/>
                <w:szCs w:val="24"/>
                <w:lang w:eastAsia="lv-LV"/>
              </w:rPr>
            </w:pPr>
          </w:p>
          <w:p w14:paraId="4C511FCF" w14:textId="77777777" w:rsidR="002C1919" w:rsidRPr="00181A6C" w:rsidRDefault="002C1919" w:rsidP="002C1919">
            <w:pPr>
              <w:rPr>
                <w:rFonts w:ascii="Times New Roman" w:eastAsia="Times New Roman" w:hAnsi="Times New Roman"/>
                <w:sz w:val="24"/>
                <w:szCs w:val="24"/>
                <w:lang w:eastAsia="lv-LV"/>
              </w:rPr>
            </w:pPr>
          </w:p>
          <w:p w14:paraId="4C511FD0" w14:textId="77777777" w:rsidR="002C1919" w:rsidRPr="00181A6C" w:rsidRDefault="002C1919" w:rsidP="002C1919">
            <w:pPr>
              <w:rPr>
                <w:rFonts w:ascii="Times New Roman" w:eastAsia="Times New Roman" w:hAnsi="Times New Roman"/>
                <w:sz w:val="24"/>
                <w:szCs w:val="24"/>
                <w:lang w:eastAsia="lv-LV"/>
              </w:rPr>
            </w:pPr>
          </w:p>
          <w:p w14:paraId="4C511FD1" w14:textId="77777777" w:rsidR="002C1919" w:rsidRPr="00181A6C" w:rsidRDefault="002C1919" w:rsidP="002C1919">
            <w:pPr>
              <w:rPr>
                <w:rFonts w:ascii="Times New Roman" w:eastAsia="Times New Roman" w:hAnsi="Times New Roman"/>
                <w:sz w:val="24"/>
                <w:szCs w:val="24"/>
                <w:lang w:eastAsia="lv-LV"/>
              </w:rPr>
            </w:pPr>
          </w:p>
          <w:p w14:paraId="4C511FD2" w14:textId="77777777" w:rsidR="00E5323B" w:rsidRPr="00181A6C" w:rsidRDefault="00E5323B" w:rsidP="002C1919">
            <w:pPr>
              <w:ind w:firstLine="720"/>
              <w:rPr>
                <w:rFonts w:ascii="Times New Roman" w:eastAsia="Times New Roman" w:hAnsi="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14:paraId="649224BF" w14:textId="5362F700" w:rsidR="003D7069" w:rsidRPr="00181A6C" w:rsidRDefault="008C6512" w:rsidP="003D7069">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lastRenderedPageBreak/>
              <w:t xml:space="preserve">Šobrīd rīcību ar administratīvo pārkāpumu lietās izņemto mantu un dokumentiem reglamentē Ministru kabineta 2010.gada 7.decembra noteikumi Nr.1098 „Noteikumu par rīcību ar administratīvo pārkāpumu lietās izņemto mantu un dokumentiem” (turpmāk – Noteikumi). Projekts paredz </w:t>
            </w:r>
            <w:r w:rsidR="00306941" w:rsidRPr="00181A6C">
              <w:rPr>
                <w:rFonts w:ascii="Times New Roman" w:eastAsia="Times New Roman" w:hAnsi="Times New Roman"/>
                <w:bCs/>
                <w:sz w:val="24"/>
                <w:szCs w:val="24"/>
                <w:lang w:eastAsia="lv-LV"/>
              </w:rPr>
              <w:t xml:space="preserve">pamatā </w:t>
            </w:r>
            <w:r w:rsidRPr="00181A6C">
              <w:rPr>
                <w:rFonts w:ascii="Times New Roman" w:eastAsia="Times New Roman" w:hAnsi="Times New Roman"/>
                <w:bCs/>
                <w:sz w:val="24"/>
                <w:szCs w:val="24"/>
                <w:lang w:eastAsia="lv-LV"/>
              </w:rPr>
              <w:t>saglabāt Noteikumos paredzētos iestāžu</w:t>
            </w:r>
            <w:r w:rsidR="00EC13EF" w:rsidRPr="00181A6C">
              <w:rPr>
                <w:rFonts w:ascii="Times New Roman" w:eastAsia="Times New Roman" w:hAnsi="Times New Roman"/>
                <w:bCs/>
                <w:sz w:val="24"/>
                <w:szCs w:val="24"/>
                <w:lang w:eastAsia="lv-LV"/>
              </w:rPr>
              <w:t xml:space="preserve"> un amat</w:t>
            </w:r>
            <w:r w:rsidRPr="00181A6C">
              <w:rPr>
                <w:rFonts w:ascii="Times New Roman" w:eastAsia="Times New Roman" w:hAnsi="Times New Roman"/>
                <w:bCs/>
                <w:sz w:val="24"/>
                <w:szCs w:val="24"/>
                <w:lang w:eastAsia="lv-LV"/>
              </w:rPr>
              <w:t xml:space="preserve">personu pienākumus un tiesības saistībā ar rīcību ar </w:t>
            </w:r>
            <w:r w:rsidR="00C763E4" w:rsidRPr="00181A6C">
              <w:rPr>
                <w:rFonts w:ascii="Times New Roman" w:eastAsia="Times New Roman" w:hAnsi="Times New Roman"/>
                <w:bCs/>
                <w:sz w:val="24"/>
                <w:szCs w:val="24"/>
                <w:lang w:eastAsia="lv-LV"/>
              </w:rPr>
              <w:t>administratīvo pārkāpumu lietās izņemto mantu un dokumentiem (turpmāk – manta)</w:t>
            </w:r>
            <w:r w:rsidRPr="00181A6C">
              <w:rPr>
                <w:rFonts w:ascii="Times New Roman" w:eastAsia="Times New Roman" w:hAnsi="Times New Roman"/>
                <w:bCs/>
                <w:sz w:val="24"/>
                <w:szCs w:val="24"/>
                <w:lang w:eastAsia="lv-LV"/>
              </w:rPr>
              <w:t>, vienlaikus precizējot un pilnveido</w:t>
            </w:r>
            <w:r w:rsidR="00EC13EF" w:rsidRPr="00181A6C">
              <w:rPr>
                <w:rFonts w:ascii="Times New Roman" w:eastAsia="Times New Roman" w:hAnsi="Times New Roman"/>
                <w:bCs/>
                <w:sz w:val="24"/>
                <w:szCs w:val="24"/>
                <w:lang w:eastAsia="lv-LV"/>
              </w:rPr>
              <w:t>jo</w:t>
            </w:r>
            <w:r w:rsidRPr="00181A6C">
              <w:rPr>
                <w:rFonts w:ascii="Times New Roman" w:eastAsia="Times New Roman" w:hAnsi="Times New Roman"/>
                <w:bCs/>
                <w:sz w:val="24"/>
                <w:szCs w:val="24"/>
                <w:lang w:eastAsia="lv-LV"/>
              </w:rPr>
              <w:t>t pastāvošo kārtību atbilstoši Administratīvās atbildības likum</w:t>
            </w:r>
            <w:r w:rsidR="003D7069" w:rsidRPr="00181A6C">
              <w:rPr>
                <w:rFonts w:ascii="Times New Roman" w:eastAsia="Times New Roman" w:hAnsi="Times New Roman"/>
                <w:bCs/>
                <w:sz w:val="24"/>
                <w:szCs w:val="24"/>
                <w:lang w:eastAsia="lv-LV"/>
              </w:rPr>
              <w:t>ā ietvertajam regulējumam</w:t>
            </w:r>
            <w:r w:rsidR="008420CF" w:rsidRPr="00181A6C">
              <w:rPr>
                <w:rFonts w:ascii="Times New Roman" w:eastAsia="Times New Roman" w:hAnsi="Times New Roman"/>
                <w:bCs/>
                <w:sz w:val="24"/>
                <w:szCs w:val="24"/>
                <w:lang w:eastAsia="lv-LV"/>
              </w:rPr>
              <w:t>.</w:t>
            </w:r>
            <w:r w:rsidR="009431D4" w:rsidRPr="00181A6C">
              <w:rPr>
                <w:rFonts w:ascii="Times New Roman" w:eastAsia="Times New Roman" w:hAnsi="Times New Roman"/>
                <w:bCs/>
                <w:sz w:val="24"/>
                <w:szCs w:val="24"/>
                <w:lang w:eastAsia="lv-LV"/>
              </w:rPr>
              <w:t xml:space="preserve"> </w:t>
            </w:r>
            <w:r w:rsidR="00BC3F81" w:rsidRPr="00181A6C">
              <w:rPr>
                <w:rFonts w:ascii="Times New Roman" w:eastAsia="Times New Roman" w:hAnsi="Times New Roman"/>
                <w:bCs/>
                <w:sz w:val="24"/>
                <w:szCs w:val="24"/>
                <w:lang w:eastAsia="lv-LV"/>
              </w:rPr>
              <w:t>Izdevum</w:t>
            </w:r>
            <w:r w:rsidR="00CD792C" w:rsidRPr="00181A6C">
              <w:rPr>
                <w:rFonts w:ascii="Times New Roman" w:eastAsia="Times New Roman" w:hAnsi="Times New Roman"/>
                <w:bCs/>
                <w:sz w:val="24"/>
                <w:szCs w:val="24"/>
                <w:lang w:eastAsia="lv-LV"/>
              </w:rPr>
              <w:t>i</w:t>
            </w:r>
            <w:r w:rsidR="00BC3F81" w:rsidRPr="00181A6C">
              <w:rPr>
                <w:rFonts w:ascii="Times New Roman" w:eastAsia="Times New Roman" w:hAnsi="Times New Roman"/>
                <w:bCs/>
                <w:sz w:val="24"/>
                <w:szCs w:val="24"/>
                <w:lang w:eastAsia="lv-LV"/>
              </w:rPr>
              <w:t xml:space="preserve">, kas saistīti ar </w:t>
            </w:r>
            <w:r w:rsidR="00CD792C" w:rsidRPr="00181A6C">
              <w:rPr>
                <w:rFonts w:ascii="Times New Roman" w:eastAsia="Times New Roman" w:hAnsi="Times New Roman"/>
                <w:bCs/>
                <w:sz w:val="24"/>
                <w:szCs w:val="24"/>
                <w:lang w:eastAsia="lv-LV"/>
              </w:rPr>
              <w:t>A</w:t>
            </w:r>
            <w:r w:rsidR="00BC3F81" w:rsidRPr="00181A6C">
              <w:rPr>
                <w:rFonts w:ascii="Times New Roman" w:eastAsia="Times New Roman" w:hAnsi="Times New Roman"/>
                <w:bCs/>
                <w:sz w:val="24"/>
                <w:szCs w:val="24"/>
                <w:lang w:eastAsia="lv-LV"/>
              </w:rPr>
              <w:t>ģentūra</w:t>
            </w:r>
            <w:r w:rsidR="00CD792C" w:rsidRPr="00181A6C">
              <w:rPr>
                <w:rFonts w:ascii="Times New Roman" w:eastAsia="Times New Roman" w:hAnsi="Times New Roman"/>
                <w:bCs/>
                <w:sz w:val="24"/>
                <w:szCs w:val="24"/>
                <w:lang w:eastAsia="lv-LV"/>
              </w:rPr>
              <w:t>i</w:t>
            </w:r>
            <w:r w:rsidR="00BC3F81" w:rsidRPr="00181A6C">
              <w:rPr>
                <w:rFonts w:ascii="Times New Roman" w:eastAsia="Times New Roman" w:hAnsi="Times New Roman"/>
                <w:bCs/>
                <w:sz w:val="24"/>
                <w:szCs w:val="24"/>
                <w:lang w:eastAsia="lv-LV"/>
              </w:rPr>
              <w:t xml:space="preserve"> </w:t>
            </w:r>
            <w:r w:rsidR="00CD792C" w:rsidRPr="00181A6C">
              <w:rPr>
                <w:rFonts w:ascii="Times New Roman" w:eastAsia="Times New Roman" w:hAnsi="Times New Roman"/>
                <w:bCs/>
                <w:sz w:val="24"/>
                <w:szCs w:val="24"/>
                <w:lang w:eastAsia="lv-LV"/>
              </w:rPr>
              <w:t xml:space="preserve">glabāšanā nodotās mantas </w:t>
            </w:r>
            <w:r w:rsidR="00BC3F81" w:rsidRPr="00181A6C">
              <w:rPr>
                <w:rFonts w:ascii="Times New Roman" w:eastAsia="Times New Roman" w:hAnsi="Times New Roman"/>
                <w:bCs/>
                <w:sz w:val="24"/>
                <w:szCs w:val="24"/>
                <w:lang w:eastAsia="lv-LV"/>
              </w:rPr>
              <w:t xml:space="preserve">nodošanu glabāšanā, glabāšanu, realizāciju vai iznīcināšanu, </w:t>
            </w:r>
            <w:r w:rsidR="00BE06C4" w:rsidRPr="00181A6C">
              <w:rPr>
                <w:rFonts w:ascii="Times New Roman" w:eastAsia="Times New Roman" w:hAnsi="Times New Roman"/>
                <w:bCs/>
                <w:sz w:val="24"/>
                <w:szCs w:val="24"/>
                <w:lang w:eastAsia="lv-LV"/>
              </w:rPr>
              <w:t xml:space="preserve">tiek </w:t>
            </w:r>
            <w:r w:rsidR="00BC3F81" w:rsidRPr="00181A6C">
              <w:rPr>
                <w:rFonts w:ascii="Times New Roman" w:eastAsia="Times New Roman" w:hAnsi="Times New Roman"/>
                <w:bCs/>
                <w:sz w:val="24"/>
                <w:szCs w:val="24"/>
                <w:lang w:eastAsia="lv-LV"/>
              </w:rPr>
              <w:t>se</w:t>
            </w:r>
            <w:r w:rsidR="00BE06C4" w:rsidRPr="00181A6C">
              <w:rPr>
                <w:rFonts w:ascii="Times New Roman" w:eastAsia="Times New Roman" w:hAnsi="Times New Roman"/>
                <w:bCs/>
                <w:sz w:val="24"/>
                <w:szCs w:val="24"/>
                <w:lang w:eastAsia="lv-LV"/>
              </w:rPr>
              <w:t xml:space="preserve">gti </w:t>
            </w:r>
            <w:r w:rsidR="00BC3F81" w:rsidRPr="00181A6C">
              <w:rPr>
                <w:rFonts w:ascii="Times New Roman" w:eastAsia="Times New Roman" w:hAnsi="Times New Roman"/>
                <w:bCs/>
                <w:sz w:val="24"/>
                <w:szCs w:val="24"/>
                <w:lang w:eastAsia="lv-LV"/>
              </w:rPr>
              <w:t xml:space="preserve">no </w:t>
            </w:r>
            <w:r w:rsidR="00D414BA" w:rsidRPr="00181A6C">
              <w:rPr>
                <w:rFonts w:ascii="Times New Roman" w:eastAsia="Times New Roman" w:hAnsi="Times New Roman"/>
                <w:bCs/>
                <w:sz w:val="24"/>
                <w:szCs w:val="24"/>
                <w:lang w:eastAsia="lv-LV"/>
              </w:rPr>
              <w:t>A</w:t>
            </w:r>
            <w:r w:rsidR="00BC3F81" w:rsidRPr="00181A6C">
              <w:rPr>
                <w:rFonts w:ascii="Times New Roman" w:eastAsia="Times New Roman" w:hAnsi="Times New Roman"/>
                <w:bCs/>
                <w:sz w:val="24"/>
                <w:szCs w:val="24"/>
                <w:lang w:eastAsia="lv-LV"/>
              </w:rPr>
              <w:t>ģentūrai šim mērķim piešķirtajiem valsts budžeta līdzekļiem</w:t>
            </w:r>
            <w:r w:rsidR="00BE06C4" w:rsidRPr="00181A6C">
              <w:rPr>
                <w:rFonts w:ascii="Times New Roman" w:eastAsia="Times New Roman" w:hAnsi="Times New Roman"/>
                <w:bCs/>
                <w:sz w:val="24"/>
                <w:szCs w:val="24"/>
                <w:lang w:eastAsia="lv-LV"/>
              </w:rPr>
              <w:t>.</w:t>
            </w:r>
          </w:p>
          <w:p w14:paraId="41D1EEFF" w14:textId="77777777" w:rsidR="00EC13EF" w:rsidRPr="00181A6C" w:rsidRDefault="00EC13EF" w:rsidP="00EC13EF">
            <w:pPr>
              <w:spacing w:after="0" w:line="240" w:lineRule="auto"/>
              <w:ind w:left="269"/>
              <w:jc w:val="both"/>
              <w:rPr>
                <w:rFonts w:ascii="Times New Roman" w:eastAsia="Times New Roman" w:hAnsi="Times New Roman"/>
                <w:bCs/>
                <w:sz w:val="24"/>
                <w:szCs w:val="24"/>
                <w:lang w:eastAsia="lv-LV"/>
              </w:rPr>
            </w:pPr>
          </w:p>
          <w:p w14:paraId="4C511FD3" w14:textId="1CDBCD92" w:rsidR="006E3A6E" w:rsidRPr="00181A6C" w:rsidRDefault="003D7069" w:rsidP="003D7069">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Projektā ir paredzēts, ka </w:t>
            </w:r>
            <w:r w:rsidR="00537B95" w:rsidRPr="00181A6C">
              <w:rPr>
                <w:rFonts w:ascii="Times New Roman" w:eastAsia="Times New Roman" w:hAnsi="Times New Roman"/>
                <w:bCs/>
                <w:sz w:val="24"/>
                <w:szCs w:val="24"/>
                <w:lang w:eastAsia="lv-LV"/>
              </w:rPr>
              <w:t>informācija</w:t>
            </w:r>
            <w:r w:rsidR="00CC56B3" w:rsidRPr="00181A6C">
              <w:rPr>
                <w:rFonts w:ascii="Times New Roman" w:eastAsia="Times New Roman" w:hAnsi="Times New Roman"/>
                <w:bCs/>
                <w:sz w:val="24"/>
                <w:szCs w:val="24"/>
                <w:lang w:eastAsia="lv-LV"/>
              </w:rPr>
              <w:t xml:space="preserve"> par</w:t>
            </w:r>
            <w:r w:rsidR="00C830F6" w:rsidRPr="00181A6C">
              <w:rPr>
                <w:rFonts w:ascii="Times New Roman" w:eastAsia="Times New Roman" w:hAnsi="Times New Roman"/>
                <w:bCs/>
                <w:sz w:val="24"/>
                <w:szCs w:val="24"/>
                <w:lang w:eastAsia="lv-LV"/>
              </w:rPr>
              <w:t xml:space="preserve"> administratīvo</w:t>
            </w:r>
            <w:r w:rsidR="00537B95" w:rsidRPr="00181A6C">
              <w:rPr>
                <w:rFonts w:ascii="Times New Roman" w:eastAsia="Times New Roman" w:hAnsi="Times New Roman"/>
                <w:bCs/>
                <w:sz w:val="24"/>
                <w:szCs w:val="24"/>
                <w:lang w:eastAsia="lv-LV"/>
              </w:rPr>
              <w:t xml:space="preserve"> p</w:t>
            </w:r>
            <w:r w:rsidR="00C830F6" w:rsidRPr="00181A6C">
              <w:rPr>
                <w:rFonts w:ascii="Times New Roman" w:eastAsia="Times New Roman" w:hAnsi="Times New Roman"/>
                <w:bCs/>
                <w:sz w:val="24"/>
                <w:szCs w:val="24"/>
                <w:lang w:eastAsia="lv-LV"/>
              </w:rPr>
              <w:t>ārkāpumu procesu veicošo iestāžu</w:t>
            </w:r>
            <w:r w:rsidR="00597F5C" w:rsidRPr="00181A6C">
              <w:rPr>
                <w:rFonts w:ascii="Times New Roman" w:eastAsia="Times New Roman" w:hAnsi="Times New Roman"/>
                <w:bCs/>
                <w:sz w:val="24"/>
                <w:szCs w:val="24"/>
                <w:lang w:eastAsia="lv-LV"/>
              </w:rPr>
              <w:t xml:space="preserve"> (turpmāk – atbildīgā iestāde)</w:t>
            </w:r>
            <w:r w:rsidR="00C830F6" w:rsidRPr="00181A6C">
              <w:rPr>
                <w:rFonts w:ascii="Times New Roman" w:eastAsia="Times New Roman" w:hAnsi="Times New Roman"/>
                <w:bCs/>
                <w:sz w:val="24"/>
                <w:szCs w:val="24"/>
                <w:lang w:eastAsia="lv-LV"/>
              </w:rPr>
              <w:t xml:space="preserve"> </w:t>
            </w:r>
            <w:r w:rsidR="00D637B0" w:rsidRPr="00181A6C">
              <w:rPr>
                <w:rFonts w:ascii="Times New Roman" w:eastAsia="Times New Roman" w:hAnsi="Times New Roman"/>
                <w:bCs/>
                <w:sz w:val="24"/>
                <w:szCs w:val="24"/>
                <w:lang w:eastAsia="lv-LV"/>
              </w:rPr>
              <w:t>pieņemtajiem lēmumiem pa</w:t>
            </w:r>
            <w:r w:rsidR="00537B95" w:rsidRPr="00181A6C">
              <w:rPr>
                <w:rFonts w:ascii="Times New Roman" w:eastAsia="Times New Roman" w:hAnsi="Times New Roman"/>
                <w:bCs/>
                <w:sz w:val="24"/>
                <w:szCs w:val="24"/>
                <w:lang w:eastAsia="lv-LV"/>
              </w:rPr>
              <w:t>r mantas nodošanu glabāšanā, realizēšanu un iznīcināšanu</w:t>
            </w:r>
            <w:r w:rsidR="00D637B0" w:rsidRPr="00181A6C">
              <w:rPr>
                <w:rFonts w:ascii="Times New Roman" w:eastAsia="Times New Roman" w:hAnsi="Times New Roman"/>
                <w:bCs/>
                <w:sz w:val="24"/>
                <w:szCs w:val="24"/>
                <w:lang w:eastAsia="lv-LV"/>
              </w:rPr>
              <w:t xml:space="preserve"> </w:t>
            </w:r>
            <w:r w:rsidR="00D637B0" w:rsidRPr="00181A6C">
              <w:rPr>
                <w:rFonts w:ascii="Times New Roman" w:eastAsia="Times New Roman" w:hAnsi="Times New Roman"/>
                <w:bCs/>
                <w:sz w:val="24"/>
                <w:szCs w:val="24"/>
                <w:lang w:eastAsia="lv-LV"/>
              </w:rPr>
              <w:lastRenderedPageBreak/>
              <w:t xml:space="preserve">tiek </w:t>
            </w:r>
            <w:r w:rsidR="00537B95" w:rsidRPr="00181A6C">
              <w:rPr>
                <w:rFonts w:ascii="Times New Roman" w:eastAsia="Times New Roman" w:hAnsi="Times New Roman"/>
                <w:bCs/>
                <w:sz w:val="24"/>
                <w:szCs w:val="24"/>
                <w:lang w:eastAsia="lv-LV"/>
              </w:rPr>
              <w:t>glabā</w:t>
            </w:r>
            <w:r w:rsidR="001821FA" w:rsidRPr="00181A6C">
              <w:rPr>
                <w:rFonts w:ascii="Times New Roman" w:eastAsia="Times New Roman" w:hAnsi="Times New Roman"/>
                <w:bCs/>
                <w:sz w:val="24"/>
                <w:szCs w:val="24"/>
                <w:lang w:eastAsia="lv-LV"/>
              </w:rPr>
              <w:t>ta</w:t>
            </w:r>
            <w:r w:rsidR="00537B95" w:rsidRPr="00181A6C">
              <w:rPr>
                <w:rFonts w:ascii="Times New Roman" w:eastAsia="Times New Roman" w:hAnsi="Times New Roman"/>
                <w:bCs/>
                <w:sz w:val="24"/>
                <w:szCs w:val="24"/>
                <w:lang w:eastAsia="lv-LV"/>
              </w:rPr>
              <w:t xml:space="preserve"> Administratīvā pārkāpuma procesa atbalsta informācijas sistēmā, </w:t>
            </w:r>
            <w:r w:rsidR="00B7074C" w:rsidRPr="00181A6C">
              <w:rPr>
                <w:rFonts w:ascii="Times New Roman" w:eastAsia="Times New Roman" w:hAnsi="Times New Roman"/>
                <w:bCs/>
                <w:sz w:val="24"/>
                <w:szCs w:val="24"/>
                <w:lang w:eastAsia="lv-LV"/>
              </w:rPr>
              <w:t xml:space="preserve">kas </w:t>
            </w:r>
            <w:r w:rsidR="00537B95" w:rsidRPr="00181A6C">
              <w:rPr>
                <w:rFonts w:ascii="Times New Roman" w:eastAsia="Times New Roman" w:hAnsi="Times New Roman"/>
                <w:bCs/>
                <w:sz w:val="24"/>
                <w:szCs w:val="24"/>
                <w:lang w:eastAsia="lv-LV"/>
              </w:rPr>
              <w:t>ir nepieciešam</w:t>
            </w:r>
            <w:r w:rsidR="00B7074C" w:rsidRPr="00181A6C">
              <w:rPr>
                <w:rFonts w:ascii="Times New Roman" w:eastAsia="Times New Roman" w:hAnsi="Times New Roman"/>
                <w:bCs/>
                <w:sz w:val="24"/>
                <w:szCs w:val="24"/>
                <w:lang w:eastAsia="lv-LV"/>
              </w:rPr>
              <w:t>s</w:t>
            </w:r>
            <w:r w:rsidR="00537B95" w:rsidRPr="00181A6C">
              <w:rPr>
                <w:rFonts w:ascii="Times New Roman" w:eastAsia="Times New Roman" w:hAnsi="Times New Roman"/>
                <w:bCs/>
                <w:sz w:val="24"/>
                <w:szCs w:val="24"/>
                <w:lang w:eastAsia="lv-LV"/>
              </w:rPr>
              <w:t>, lai nodrošinātu administratīv</w:t>
            </w:r>
            <w:r w:rsidR="00052D6E" w:rsidRPr="00181A6C">
              <w:rPr>
                <w:rFonts w:ascii="Times New Roman" w:eastAsia="Times New Roman" w:hAnsi="Times New Roman"/>
                <w:bCs/>
                <w:sz w:val="24"/>
                <w:szCs w:val="24"/>
                <w:lang w:eastAsia="lv-LV"/>
              </w:rPr>
              <w:t>ajā procesā pieņemto lēmumu</w:t>
            </w:r>
            <w:r w:rsidR="007F5749" w:rsidRPr="00181A6C">
              <w:rPr>
                <w:rFonts w:ascii="Times New Roman" w:eastAsia="Times New Roman" w:hAnsi="Times New Roman"/>
                <w:bCs/>
                <w:sz w:val="24"/>
                <w:szCs w:val="24"/>
                <w:lang w:eastAsia="lv-LV"/>
              </w:rPr>
              <w:t xml:space="preserve"> attiecībā uz izņemto mantu</w:t>
            </w:r>
            <w:r w:rsidR="00052D6E" w:rsidRPr="00181A6C">
              <w:rPr>
                <w:rFonts w:ascii="Times New Roman" w:eastAsia="Times New Roman" w:hAnsi="Times New Roman"/>
                <w:bCs/>
                <w:sz w:val="24"/>
                <w:szCs w:val="24"/>
                <w:lang w:eastAsia="lv-LV"/>
              </w:rPr>
              <w:t xml:space="preserve"> uzskaiti</w:t>
            </w:r>
            <w:r w:rsidR="00537B95" w:rsidRPr="00181A6C">
              <w:rPr>
                <w:rFonts w:ascii="Times New Roman" w:eastAsia="Times New Roman" w:hAnsi="Times New Roman"/>
                <w:bCs/>
                <w:sz w:val="24"/>
                <w:szCs w:val="24"/>
                <w:lang w:eastAsia="lv-LV"/>
              </w:rPr>
              <w:t xml:space="preserve">, kā arī </w:t>
            </w:r>
            <w:r w:rsidR="00FC1173" w:rsidRPr="00181A6C">
              <w:rPr>
                <w:rFonts w:ascii="Times New Roman" w:eastAsia="Times New Roman" w:hAnsi="Times New Roman"/>
                <w:bCs/>
                <w:sz w:val="24"/>
                <w:szCs w:val="24"/>
                <w:lang w:eastAsia="lv-LV"/>
              </w:rPr>
              <w:t xml:space="preserve">nodrošinātu </w:t>
            </w:r>
            <w:r w:rsidR="00537B95" w:rsidRPr="00181A6C">
              <w:rPr>
                <w:rFonts w:ascii="Times New Roman" w:eastAsia="Times New Roman" w:hAnsi="Times New Roman"/>
                <w:bCs/>
                <w:sz w:val="24"/>
                <w:szCs w:val="24"/>
                <w:lang w:eastAsia="lv-LV"/>
              </w:rPr>
              <w:t xml:space="preserve">informācijas apmaiņu starp </w:t>
            </w:r>
            <w:r w:rsidR="00597F5C" w:rsidRPr="00181A6C">
              <w:rPr>
                <w:rFonts w:ascii="Times New Roman" w:eastAsia="Times New Roman" w:hAnsi="Times New Roman"/>
                <w:bCs/>
                <w:sz w:val="24"/>
                <w:szCs w:val="24"/>
                <w:lang w:eastAsia="lv-LV"/>
              </w:rPr>
              <w:t xml:space="preserve">atbildīgo iestāžu </w:t>
            </w:r>
            <w:r w:rsidR="00537B95" w:rsidRPr="00181A6C">
              <w:rPr>
                <w:rFonts w:ascii="Times New Roman" w:eastAsia="Times New Roman" w:hAnsi="Times New Roman"/>
                <w:bCs/>
                <w:sz w:val="24"/>
                <w:szCs w:val="24"/>
                <w:lang w:eastAsia="lv-LV"/>
              </w:rPr>
              <w:t>amatperson</w:t>
            </w:r>
            <w:r w:rsidR="00D5503A" w:rsidRPr="00181A6C">
              <w:rPr>
                <w:rFonts w:ascii="Times New Roman" w:eastAsia="Times New Roman" w:hAnsi="Times New Roman"/>
                <w:bCs/>
                <w:sz w:val="24"/>
                <w:szCs w:val="24"/>
                <w:lang w:eastAsia="lv-LV"/>
              </w:rPr>
              <w:t>ām</w:t>
            </w:r>
            <w:r w:rsidR="00537B95" w:rsidRPr="00181A6C">
              <w:rPr>
                <w:rFonts w:ascii="Times New Roman" w:eastAsia="Times New Roman" w:hAnsi="Times New Roman"/>
                <w:bCs/>
                <w:sz w:val="24"/>
                <w:szCs w:val="24"/>
                <w:lang w:eastAsia="lv-LV"/>
              </w:rPr>
              <w:t xml:space="preserve"> un institūciju, kuras glabāšanā ir nodota manta</w:t>
            </w:r>
            <w:r w:rsidR="008C6512" w:rsidRPr="00181A6C">
              <w:rPr>
                <w:rFonts w:ascii="Times New Roman" w:eastAsia="Times New Roman" w:hAnsi="Times New Roman"/>
                <w:bCs/>
                <w:sz w:val="24"/>
                <w:szCs w:val="24"/>
                <w:lang w:eastAsia="lv-LV"/>
              </w:rPr>
              <w:t>.</w:t>
            </w:r>
            <w:r w:rsidR="00254FF3" w:rsidRPr="00181A6C">
              <w:rPr>
                <w:rFonts w:ascii="Times New Roman" w:eastAsia="Times New Roman" w:hAnsi="Times New Roman"/>
                <w:bCs/>
                <w:sz w:val="24"/>
                <w:szCs w:val="24"/>
                <w:lang w:eastAsia="lv-LV"/>
              </w:rPr>
              <w:t xml:space="preserve"> </w:t>
            </w:r>
          </w:p>
          <w:p w14:paraId="42C2F696" w14:textId="064457A8" w:rsidR="00D651AB" w:rsidRPr="00181A6C" w:rsidRDefault="00D85AA2" w:rsidP="00D651AB">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Iekšlietu ministrijas Informācijas centra izstrādātā un uzturētā </w:t>
            </w:r>
            <w:r w:rsidR="00C63E67" w:rsidRPr="00181A6C">
              <w:rPr>
                <w:rFonts w:ascii="Times New Roman" w:eastAsia="Times New Roman" w:hAnsi="Times New Roman"/>
                <w:bCs/>
                <w:sz w:val="24"/>
                <w:szCs w:val="24"/>
                <w:lang w:eastAsia="lv-LV"/>
              </w:rPr>
              <w:t xml:space="preserve">Administratīvā pārkāpuma procesa atbalsta informācijas sistēma </w:t>
            </w:r>
            <w:r w:rsidR="00F120CA" w:rsidRPr="00181A6C">
              <w:rPr>
                <w:rFonts w:ascii="Times New Roman" w:eastAsia="Times New Roman" w:hAnsi="Times New Roman"/>
                <w:bCs/>
                <w:sz w:val="24"/>
                <w:szCs w:val="24"/>
                <w:lang w:eastAsia="lv-LV"/>
              </w:rPr>
              <w:t xml:space="preserve">darbību uzsāks </w:t>
            </w:r>
            <w:r w:rsidR="00D651AB" w:rsidRPr="00181A6C">
              <w:rPr>
                <w:rFonts w:ascii="Times New Roman" w:eastAsia="Times New Roman" w:hAnsi="Times New Roman"/>
                <w:bCs/>
                <w:sz w:val="24"/>
                <w:szCs w:val="24"/>
                <w:lang w:eastAsia="lv-LV"/>
              </w:rPr>
              <w:t>līdz ar Administratīvās atbildības likuma spēkā stāšanos. Šī sistēma nodrošinās vienotu administratīvo pārkāpumu procesu</w:t>
            </w:r>
            <w:r w:rsidR="004D4558" w:rsidRPr="00181A6C">
              <w:rPr>
                <w:rFonts w:ascii="Times New Roman" w:eastAsia="Times New Roman" w:hAnsi="Times New Roman"/>
                <w:bCs/>
                <w:sz w:val="24"/>
                <w:szCs w:val="24"/>
                <w:lang w:eastAsia="lv-LV"/>
              </w:rPr>
              <w:t xml:space="preserve"> un tajos pieņemto lēmumu</w:t>
            </w:r>
            <w:r w:rsidR="00D651AB" w:rsidRPr="00181A6C">
              <w:rPr>
                <w:rFonts w:ascii="Times New Roman" w:eastAsia="Times New Roman" w:hAnsi="Times New Roman"/>
                <w:bCs/>
                <w:sz w:val="24"/>
                <w:szCs w:val="24"/>
                <w:lang w:eastAsia="lv-LV"/>
              </w:rPr>
              <w:t xml:space="preserve"> uzskaiti, kā arī ļaus veikt procesu gan elektroniskā, gan papīra formā.</w:t>
            </w:r>
            <w:r w:rsidR="00597F5C" w:rsidRPr="00181A6C">
              <w:rPr>
                <w:rFonts w:ascii="Times New Roman" w:eastAsia="Times New Roman" w:hAnsi="Times New Roman"/>
                <w:bCs/>
                <w:sz w:val="24"/>
                <w:szCs w:val="24"/>
                <w:lang w:eastAsia="lv-LV"/>
              </w:rPr>
              <w:t xml:space="preserve"> Piekļuve </w:t>
            </w:r>
            <w:r w:rsidR="008E15EB" w:rsidRPr="00181A6C">
              <w:rPr>
                <w:rFonts w:ascii="Times New Roman" w:eastAsia="Times New Roman" w:hAnsi="Times New Roman"/>
                <w:bCs/>
                <w:sz w:val="24"/>
                <w:szCs w:val="24"/>
                <w:lang w:eastAsia="lv-LV"/>
              </w:rPr>
              <w:t xml:space="preserve">minētajai </w:t>
            </w:r>
            <w:r w:rsidR="00597F5C" w:rsidRPr="00181A6C">
              <w:rPr>
                <w:rFonts w:ascii="Times New Roman" w:eastAsia="Times New Roman" w:hAnsi="Times New Roman"/>
                <w:bCs/>
                <w:sz w:val="24"/>
                <w:szCs w:val="24"/>
                <w:lang w:eastAsia="lv-LV"/>
              </w:rPr>
              <w:t xml:space="preserve">informācijas sistēmai tiks nodrošināta visām atbildīgajām </w:t>
            </w:r>
            <w:r w:rsidR="00344282">
              <w:rPr>
                <w:rFonts w:ascii="Times New Roman" w:eastAsia="Times New Roman" w:hAnsi="Times New Roman"/>
                <w:bCs/>
                <w:sz w:val="24"/>
                <w:szCs w:val="24"/>
                <w:lang w:eastAsia="lv-LV"/>
              </w:rPr>
              <w:t>institūcijām</w:t>
            </w:r>
            <w:r w:rsidR="00D627C8" w:rsidRPr="00181A6C">
              <w:rPr>
                <w:rFonts w:ascii="Times New Roman" w:eastAsia="Times New Roman" w:hAnsi="Times New Roman"/>
                <w:bCs/>
                <w:sz w:val="24"/>
                <w:szCs w:val="24"/>
                <w:lang w:eastAsia="lv-LV"/>
              </w:rPr>
              <w:t>.</w:t>
            </w:r>
          </w:p>
          <w:p w14:paraId="6CF6AB0E" w14:textId="7E4149BF" w:rsidR="00D651AB" w:rsidRPr="00181A6C" w:rsidRDefault="00FD2698" w:rsidP="00A77208">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Projektā ir ietverts </w:t>
            </w:r>
            <w:r w:rsidR="00666749" w:rsidRPr="00181A6C">
              <w:rPr>
                <w:rFonts w:ascii="Times New Roman" w:eastAsia="Times New Roman" w:hAnsi="Times New Roman"/>
                <w:bCs/>
                <w:sz w:val="24"/>
                <w:szCs w:val="24"/>
                <w:lang w:eastAsia="lv-LV"/>
              </w:rPr>
              <w:t>pārejas regul</w:t>
            </w:r>
            <w:r w:rsidR="00DA7859" w:rsidRPr="00181A6C">
              <w:rPr>
                <w:rFonts w:ascii="Times New Roman" w:eastAsia="Times New Roman" w:hAnsi="Times New Roman"/>
                <w:bCs/>
                <w:sz w:val="24"/>
                <w:szCs w:val="24"/>
                <w:lang w:eastAsia="lv-LV"/>
              </w:rPr>
              <w:t xml:space="preserve">ējums, kas paredz, ka </w:t>
            </w:r>
            <w:r w:rsidR="00DA7859" w:rsidRPr="00181A6C">
              <w:rPr>
                <w:rFonts w:ascii="Times New Roman" w:hAnsi="Times New Roman"/>
                <w:sz w:val="24"/>
                <w:szCs w:val="24"/>
              </w:rPr>
              <w:t>projektā minētās prasības par</w:t>
            </w:r>
            <w:r w:rsidR="00481E63" w:rsidRPr="00181A6C">
              <w:rPr>
                <w:rFonts w:ascii="Times New Roman" w:hAnsi="Times New Roman"/>
                <w:sz w:val="24"/>
                <w:szCs w:val="24"/>
              </w:rPr>
              <w:t xml:space="preserve"> informācijas par</w:t>
            </w:r>
            <w:r w:rsidR="00DA7859" w:rsidRPr="00181A6C">
              <w:rPr>
                <w:rFonts w:ascii="Times New Roman" w:hAnsi="Times New Roman"/>
                <w:sz w:val="24"/>
                <w:szCs w:val="24"/>
              </w:rPr>
              <w:t xml:space="preserve"> </w:t>
            </w:r>
            <w:r w:rsidR="00597F5C" w:rsidRPr="00181A6C">
              <w:rPr>
                <w:rFonts w:ascii="Times New Roman" w:eastAsia="Times New Roman" w:hAnsi="Times New Roman"/>
                <w:bCs/>
                <w:sz w:val="24"/>
                <w:szCs w:val="24"/>
                <w:lang w:eastAsia="lv-LV"/>
              </w:rPr>
              <w:t xml:space="preserve">atbildīgo </w:t>
            </w:r>
            <w:r w:rsidR="007464C4" w:rsidRPr="00181A6C">
              <w:rPr>
                <w:rFonts w:ascii="Times New Roman" w:eastAsia="Times New Roman" w:hAnsi="Times New Roman"/>
                <w:bCs/>
                <w:sz w:val="24"/>
                <w:szCs w:val="24"/>
                <w:lang w:eastAsia="lv-LV"/>
              </w:rPr>
              <w:t>iestāžu pieņemt</w:t>
            </w:r>
            <w:r w:rsidR="008B67C7" w:rsidRPr="00181A6C">
              <w:rPr>
                <w:rFonts w:ascii="Times New Roman" w:eastAsia="Times New Roman" w:hAnsi="Times New Roman"/>
                <w:bCs/>
                <w:sz w:val="24"/>
                <w:szCs w:val="24"/>
                <w:lang w:eastAsia="lv-LV"/>
              </w:rPr>
              <w:t>ajiem</w:t>
            </w:r>
            <w:r w:rsidR="007464C4" w:rsidRPr="00181A6C">
              <w:rPr>
                <w:rFonts w:ascii="Times New Roman" w:eastAsia="Times New Roman" w:hAnsi="Times New Roman"/>
                <w:bCs/>
                <w:sz w:val="24"/>
                <w:szCs w:val="24"/>
                <w:lang w:eastAsia="lv-LV"/>
              </w:rPr>
              <w:t xml:space="preserve"> lēmumiem par mantas nodošanu glabāšanā, realizēšanu un iznīcināšanu </w:t>
            </w:r>
            <w:r w:rsidR="00DA7859" w:rsidRPr="00181A6C">
              <w:rPr>
                <w:rFonts w:ascii="Times New Roman" w:hAnsi="Times New Roman"/>
                <w:sz w:val="24"/>
                <w:szCs w:val="24"/>
              </w:rPr>
              <w:t xml:space="preserve">ievietošanu </w:t>
            </w:r>
            <w:r w:rsidR="008E15EB" w:rsidRPr="00181A6C">
              <w:rPr>
                <w:rFonts w:ascii="Times New Roman" w:hAnsi="Times New Roman"/>
                <w:sz w:val="24"/>
                <w:szCs w:val="24"/>
              </w:rPr>
              <w:t>Administratīvā pārkāpuma procesa atbalsta i</w:t>
            </w:r>
            <w:r w:rsidR="00DA7859" w:rsidRPr="00181A6C">
              <w:rPr>
                <w:rFonts w:ascii="Times New Roman" w:hAnsi="Times New Roman"/>
                <w:sz w:val="24"/>
                <w:szCs w:val="24"/>
              </w:rPr>
              <w:t>nformācijas sistēmā t</w:t>
            </w:r>
            <w:r w:rsidR="00D85AA2" w:rsidRPr="00181A6C">
              <w:rPr>
                <w:rFonts w:ascii="Times New Roman" w:hAnsi="Times New Roman"/>
                <w:sz w:val="24"/>
                <w:szCs w:val="24"/>
              </w:rPr>
              <w:t>i</w:t>
            </w:r>
            <w:r w:rsidR="00DA7859" w:rsidRPr="00181A6C">
              <w:rPr>
                <w:rFonts w:ascii="Times New Roman" w:hAnsi="Times New Roman"/>
                <w:sz w:val="24"/>
                <w:szCs w:val="24"/>
              </w:rPr>
              <w:t>k</w:t>
            </w:r>
            <w:r w:rsidR="00D85AA2" w:rsidRPr="00181A6C">
              <w:rPr>
                <w:rFonts w:ascii="Times New Roman" w:hAnsi="Times New Roman"/>
                <w:sz w:val="24"/>
                <w:szCs w:val="24"/>
              </w:rPr>
              <w:t>s</w:t>
            </w:r>
            <w:r w:rsidR="00DA7859" w:rsidRPr="00181A6C">
              <w:rPr>
                <w:rFonts w:ascii="Times New Roman" w:hAnsi="Times New Roman"/>
                <w:sz w:val="24"/>
                <w:szCs w:val="24"/>
              </w:rPr>
              <w:t xml:space="preserve"> nodrošinātas ar 2021. gada 1. j</w:t>
            </w:r>
            <w:r w:rsidR="00FD46D4" w:rsidRPr="00181A6C">
              <w:rPr>
                <w:rFonts w:ascii="Times New Roman" w:hAnsi="Times New Roman"/>
                <w:sz w:val="24"/>
                <w:szCs w:val="24"/>
              </w:rPr>
              <w:t>ūliju</w:t>
            </w:r>
            <w:r w:rsidR="0015743C" w:rsidRPr="00181A6C">
              <w:rPr>
                <w:rFonts w:ascii="Times New Roman" w:hAnsi="Times New Roman"/>
                <w:sz w:val="24"/>
                <w:szCs w:val="24"/>
              </w:rPr>
              <w:t xml:space="preserve">. </w:t>
            </w:r>
            <w:r w:rsidR="009C13F5" w:rsidRPr="00181A6C">
              <w:rPr>
                <w:rFonts w:ascii="Times New Roman" w:eastAsia="Times New Roman" w:hAnsi="Times New Roman"/>
                <w:bCs/>
                <w:sz w:val="24"/>
                <w:szCs w:val="24"/>
                <w:lang w:eastAsia="lv-LV"/>
              </w:rPr>
              <w:t xml:space="preserve">Līdz </w:t>
            </w:r>
            <w:r w:rsidR="00A734D9" w:rsidRPr="00181A6C">
              <w:rPr>
                <w:rFonts w:ascii="Times New Roman" w:eastAsia="Times New Roman" w:hAnsi="Times New Roman"/>
                <w:bCs/>
                <w:sz w:val="24"/>
                <w:szCs w:val="24"/>
                <w:lang w:eastAsia="lv-LV"/>
              </w:rPr>
              <w:t xml:space="preserve">tam </w:t>
            </w:r>
            <w:r w:rsidRPr="00181A6C">
              <w:rPr>
                <w:rFonts w:ascii="Times New Roman" w:eastAsia="Times New Roman" w:hAnsi="Times New Roman"/>
                <w:bCs/>
                <w:sz w:val="24"/>
                <w:szCs w:val="24"/>
                <w:lang w:eastAsia="lv-LV"/>
              </w:rPr>
              <w:t xml:space="preserve">informācijas apmaiņa </w:t>
            </w:r>
            <w:r w:rsidR="00A77208" w:rsidRPr="00181A6C">
              <w:rPr>
                <w:rFonts w:ascii="Times New Roman" w:eastAsia="Times New Roman" w:hAnsi="Times New Roman"/>
                <w:bCs/>
                <w:sz w:val="24"/>
                <w:szCs w:val="24"/>
                <w:lang w:eastAsia="lv-LV"/>
              </w:rPr>
              <w:t>tiks nodrošināta</w:t>
            </w:r>
            <w:r w:rsidR="008E15EB" w:rsidRPr="00181A6C">
              <w:rPr>
                <w:rFonts w:ascii="Times New Roman" w:eastAsia="Times New Roman" w:hAnsi="Times New Roman"/>
                <w:bCs/>
                <w:sz w:val="24"/>
                <w:szCs w:val="24"/>
                <w:lang w:eastAsia="lv-LV"/>
              </w:rPr>
              <w:t>,</w:t>
            </w:r>
            <w:r w:rsidR="007A03B3" w:rsidRPr="00181A6C">
              <w:rPr>
                <w:rFonts w:ascii="Times New Roman" w:eastAsia="Times New Roman" w:hAnsi="Times New Roman"/>
                <w:bCs/>
                <w:sz w:val="24"/>
                <w:szCs w:val="24"/>
                <w:lang w:eastAsia="lv-LV"/>
              </w:rPr>
              <w:t xml:space="preserve"> </w:t>
            </w:r>
            <w:r w:rsidR="000A7D80" w:rsidRPr="00181A6C">
              <w:rPr>
                <w:rFonts w:ascii="Times New Roman" w:hAnsi="Times New Roman"/>
                <w:sz w:val="24"/>
                <w:szCs w:val="24"/>
              </w:rPr>
              <w:t xml:space="preserve">nosūtot nepieciešamos </w:t>
            </w:r>
            <w:r w:rsidR="0056147F" w:rsidRPr="00181A6C">
              <w:rPr>
                <w:rFonts w:ascii="Times New Roman" w:hAnsi="Times New Roman"/>
                <w:sz w:val="24"/>
                <w:szCs w:val="24"/>
              </w:rPr>
              <w:t>dokumentus un informāciju</w:t>
            </w:r>
            <w:r w:rsidR="0056147F" w:rsidRPr="00181A6C">
              <w:rPr>
                <w:sz w:val="24"/>
                <w:szCs w:val="24"/>
              </w:rPr>
              <w:t xml:space="preserve"> </w:t>
            </w:r>
            <w:r w:rsidR="0006214C">
              <w:rPr>
                <w:rFonts w:ascii="Times New Roman" w:hAnsi="Times New Roman"/>
                <w:sz w:val="24"/>
                <w:szCs w:val="24"/>
              </w:rPr>
              <w:t>A</w:t>
            </w:r>
            <w:r w:rsidR="00E3036A" w:rsidRPr="00181A6C">
              <w:rPr>
                <w:rFonts w:ascii="Times New Roman" w:hAnsi="Times New Roman"/>
                <w:sz w:val="24"/>
                <w:szCs w:val="24"/>
              </w:rPr>
              <w:t>ģentū</w:t>
            </w:r>
            <w:r w:rsidR="00222F54" w:rsidRPr="00181A6C">
              <w:rPr>
                <w:rFonts w:ascii="Times New Roman" w:hAnsi="Times New Roman"/>
                <w:sz w:val="24"/>
                <w:szCs w:val="24"/>
              </w:rPr>
              <w:t>rai</w:t>
            </w:r>
            <w:r w:rsidR="0056147F" w:rsidRPr="00181A6C">
              <w:rPr>
                <w:rFonts w:ascii="Times New Roman" w:hAnsi="Times New Roman"/>
                <w:sz w:val="24"/>
                <w:szCs w:val="24"/>
              </w:rPr>
              <w:t xml:space="preserve"> papīra formā vai elektroniski uz oficiālo elektronisko adresi</w:t>
            </w:r>
            <w:r w:rsidRPr="00181A6C">
              <w:rPr>
                <w:rFonts w:ascii="Times New Roman" w:eastAsia="Times New Roman" w:hAnsi="Times New Roman"/>
                <w:bCs/>
                <w:sz w:val="24"/>
                <w:szCs w:val="24"/>
                <w:lang w:eastAsia="lv-LV"/>
              </w:rPr>
              <w:t>.</w:t>
            </w:r>
          </w:p>
          <w:p w14:paraId="4C2351C8" w14:textId="77777777" w:rsidR="000A7D80" w:rsidRPr="00181A6C" w:rsidRDefault="000A7D80" w:rsidP="00A77208">
            <w:pPr>
              <w:spacing w:after="0" w:line="240" w:lineRule="auto"/>
              <w:ind w:firstLine="308"/>
              <w:jc w:val="both"/>
              <w:rPr>
                <w:rFonts w:ascii="Times New Roman" w:eastAsia="Times New Roman" w:hAnsi="Times New Roman"/>
                <w:bCs/>
                <w:sz w:val="24"/>
                <w:szCs w:val="24"/>
                <w:lang w:eastAsia="lv-LV"/>
              </w:rPr>
            </w:pPr>
          </w:p>
          <w:p w14:paraId="77A97A9E" w14:textId="1D8B229B" w:rsidR="00CF3BB6" w:rsidRPr="00181A6C" w:rsidRDefault="001564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Projekta</w:t>
            </w:r>
            <w:r w:rsidR="000A7D80" w:rsidRPr="00181A6C">
              <w:rPr>
                <w:rFonts w:ascii="Times New Roman" w:eastAsia="Times New Roman" w:hAnsi="Times New Roman"/>
                <w:bCs/>
                <w:sz w:val="24"/>
                <w:szCs w:val="24"/>
                <w:lang w:eastAsia="lv-LV"/>
              </w:rPr>
              <w:t xml:space="preserve"> 2.nodaļā</w:t>
            </w:r>
            <w:r w:rsidRPr="00181A6C">
              <w:rPr>
                <w:rFonts w:ascii="Times New Roman" w:eastAsia="Times New Roman" w:hAnsi="Times New Roman"/>
                <w:bCs/>
                <w:sz w:val="24"/>
                <w:szCs w:val="24"/>
                <w:lang w:eastAsia="lv-LV"/>
              </w:rPr>
              <w:t xml:space="preserve"> </w:t>
            </w:r>
            <w:r w:rsidR="00CF3BB6" w:rsidRPr="00181A6C">
              <w:rPr>
                <w:rFonts w:ascii="Times New Roman" w:eastAsia="Times New Roman" w:hAnsi="Times New Roman"/>
                <w:bCs/>
                <w:sz w:val="24"/>
                <w:szCs w:val="24"/>
                <w:lang w:eastAsia="lv-LV"/>
              </w:rPr>
              <w:t>ir noteikta</w:t>
            </w:r>
            <w:r w:rsidR="005975F7" w:rsidRPr="00181A6C">
              <w:rPr>
                <w:rFonts w:ascii="Times New Roman" w:eastAsia="Times New Roman" w:hAnsi="Times New Roman"/>
                <w:bCs/>
                <w:sz w:val="24"/>
                <w:szCs w:val="24"/>
                <w:lang w:eastAsia="lv-LV"/>
              </w:rPr>
              <w:t xml:space="preserve"> kārtība</w:t>
            </w:r>
            <w:r w:rsidR="0008060C" w:rsidRPr="00181A6C">
              <w:rPr>
                <w:rFonts w:ascii="Times New Roman" w:eastAsia="Times New Roman" w:hAnsi="Times New Roman"/>
                <w:bCs/>
                <w:sz w:val="24"/>
                <w:szCs w:val="24"/>
                <w:lang w:eastAsia="lv-LV"/>
              </w:rPr>
              <w:t>,</w:t>
            </w:r>
            <w:r w:rsidR="00CF3BB6" w:rsidRPr="00181A6C">
              <w:rPr>
                <w:rFonts w:ascii="Times New Roman" w:eastAsia="Times New Roman" w:hAnsi="Times New Roman"/>
                <w:bCs/>
                <w:sz w:val="24"/>
                <w:szCs w:val="24"/>
                <w:lang w:eastAsia="lv-LV"/>
              </w:rPr>
              <w:t xml:space="preserve"> </w:t>
            </w:r>
            <w:r w:rsidR="00ED1E9F" w:rsidRPr="00181A6C">
              <w:rPr>
                <w:rFonts w:ascii="Times New Roman" w:eastAsia="Times New Roman" w:hAnsi="Times New Roman"/>
                <w:bCs/>
                <w:sz w:val="24"/>
                <w:szCs w:val="24"/>
                <w:lang w:eastAsia="lv-LV"/>
              </w:rPr>
              <w:t xml:space="preserve">kādā </w:t>
            </w:r>
            <w:r w:rsidR="000E1CB1" w:rsidRPr="00181A6C">
              <w:rPr>
                <w:rFonts w:ascii="Times New Roman" w:eastAsia="Times New Roman" w:hAnsi="Times New Roman"/>
                <w:bCs/>
                <w:sz w:val="24"/>
                <w:szCs w:val="24"/>
                <w:lang w:eastAsia="lv-LV"/>
              </w:rPr>
              <w:t xml:space="preserve">manta </w:t>
            </w:r>
            <w:r w:rsidR="00ED1E9F" w:rsidRPr="00181A6C">
              <w:rPr>
                <w:rFonts w:ascii="Times New Roman" w:eastAsia="Times New Roman" w:hAnsi="Times New Roman"/>
                <w:bCs/>
                <w:sz w:val="24"/>
                <w:szCs w:val="24"/>
                <w:lang w:eastAsia="lv-LV"/>
              </w:rPr>
              <w:t xml:space="preserve">tiek nodota glabāšanā </w:t>
            </w:r>
            <w:r w:rsidR="000E1CB1" w:rsidRPr="00181A6C">
              <w:rPr>
                <w:rFonts w:ascii="Times New Roman" w:eastAsia="Times New Roman" w:hAnsi="Times New Roman"/>
                <w:bCs/>
                <w:sz w:val="24"/>
                <w:szCs w:val="24"/>
                <w:lang w:eastAsia="lv-LV"/>
              </w:rPr>
              <w:t>un</w:t>
            </w:r>
            <w:r w:rsidR="00CF3BB6" w:rsidRPr="00181A6C">
              <w:rPr>
                <w:rFonts w:ascii="Times New Roman" w:eastAsia="Times New Roman" w:hAnsi="Times New Roman"/>
                <w:bCs/>
                <w:sz w:val="24"/>
                <w:szCs w:val="24"/>
                <w:lang w:eastAsia="lv-LV"/>
              </w:rPr>
              <w:t xml:space="preserve"> institūcijas</w:t>
            </w:r>
            <w:r w:rsidR="0008060C" w:rsidRPr="00181A6C">
              <w:rPr>
                <w:rFonts w:ascii="Times New Roman" w:eastAsia="Times New Roman" w:hAnsi="Times New Roman"/>
                <w:bCs/>
                <w:sz w:val="24"/>
                <w:szCs w:val="24"/>
                <w:lang w:eastAsia="lv-LV"/>
              </w:rPr>
              <w:t>,</w:t>
            </w:r>
            <w:r w:rsidR="00CF3BB6" w:rsidRPr="00181A6C">
              <w:rPr>
                <w:rFonts w:ascii="Times New Roman" w:eastAsia="Times New Roman" w:hAnsi="Times New Roman"/>
                <w:bCs/>
                <w:sz w:val="24"/>
                <w:szCs w:val="24"/>
                <w:lang w:eastAsia="lv-LV"/>
              </w:rPr>
              <w:t xml:space="preserve"> </w:t>
            </w:r>
            <w:r w:rsidR="000E1CB1" w:rsidRPr="00181A6C">
              <w:rPr>
                <w:rFonts w:ascii="Times New Roman" w:eastAsia="Times New Roman" w:hAnsi="Times New Roman"/>
                <w:bCs/>
                <w:sz w:val="24"/>
                <w:szCs w:val="24"/>
                <w:lang w:eastAsia="lv-LV"/>
              </w:rPr>
              <w:t>kuru glabāšanā manta tiek nodota.</w:t>
            </w:r>
          </w:p>
          <w:p w14:paraId="12F00AC0" w14:textId="1320FF49" w:rsidR="006D6446" w:rsidRDefault="00894A02" w:rsidP="00E42214">
            <w:pPr>
              <w:spacing w:after="0" w:line="240" w:lineRule="auto"/>
              <w:ind w:firstLine="308"/>
              <w:jc w:val="both"/>
              <w:rPr>
                <w:rFonts w:ascii="Times New Roman" w:eastAsia="Times New Roman" w:hAnsi="Times New Roman"/>
                <w:bCs/>
                <w:sz w:val="24"/>
                <w:szCs w:val="24"/>
                <w:u w:val="single"/>
                <w:lang w:eastAsia="lv-LV"/>
              </w:rPr>
            </w:pPr>
            <w:r w:rsidRPr="00894A02">
              <w:rPr>
                <w:rFonts w:ascii="Times New Roman" w:eastAsia="Times New Roman" w:hAnsi="Times New Roman"/>
                <w:bCs/>
                <w:sz w:val="24"/>
                <w:szCs w:val="24"/>
                <w:u w:val="single"/>
                <w:lang w:eastAsia="lv-LV"/>
              </w:rPr>
              <w:t xml:space="preserve">Izmeklēšanas darbība – mantu un dokumentu izņemšana ir paredzēta </w:t>
            </w:r>
            <w:r w:rsidR="006D6446" w:rsidRPr="00894A02">
              <w:rPr>
                <w:rFonts w:ascii="Times New Roman" w:eastAsia="Times New Roman" w:hAnsi="Times New Roman"/>
                <w:bCs/>
                <w:sz w:val="24"/>
                <w:szCs w:val="24"/>
                <w:u w:val="single"/>
                <w:lang w:eastAsia="lv-LV"/>
              </w:rPr>
              <w:t>Administratīvās atbildības likuma 111.</w:t>
            </w:r>
            <w:r>
              <w:rPr>
                <w:rFonts w:ascii="Times New Roman" w:eastAsia="Times New Roman" w:hAnsi="Times New Roman"/>
                <w:bCs/>
                <w:sz w:val="24"/>
                <w:szCs w:val="24"/>
                <w:u w:val="single"/>
                <w:lang w:eastAsia="lv-LV"/>
              </w:rPr>
              <w:t> </w:t>
            </w:r>
            <w:r w:rsidR="006D6446" w:rsidRPr="00894A02">
              <w:rPr>
                <w:rFonts w:ascii="Times New Roman" w:eastAsia="Times New Roman" w:hAnsi="Times New Roman"/>
                <w:bCs/>
                <w:sz w:val="24"/>
                <w:szCs w:val="24"/>
                <w:u w:val="single"/>
                <w:lang w:eastAsia="lv-LV"/>
              </w:rPr>
              <w:t>pantā</w:t>
            </w:r>
            <w:r w:rsidRPr="00894A02">
              <w:rPr>
                <w:rFonts w:ascii="Times New Roman" w:eastAsia="Times New Roman" w:hAnsi="Times New Roman"/>
                <w:bCs/>
                <w:sz w:val="24"/>
                <w:szCs w:val="24"/>
                <w:u w:val="single"/>
                <w:lang w:eastAsia="lv-LV"/>
              </w:rPr>
              <w:t>, kas paredz, ka ar amatpersonas lēmumu</w:t>
            </w:r>
            <w:r>
              <w:rPr>
                <w:rFonts w:ascii="Times New Roman" w:eastAsia="Times New Roman" w:hAnsi="Times New Roman"/>
                <w:bCs/>
                <w:sz w:val="24"/>
                <w:szCs w:val="24"/>
                <w:u w:val="single"/>
                <w:lang w:eastAsia="lv-LV"/>
              </w:rPr>
              <w:t xml:space="preserve"> </w:t>
            </w:r>
            <w:r w:rsidRPr="00894A02">
              <w:rPr>
                <w:rFonts w:ascii="Times New Roman" w:eastAsia="Times New Roman" w:hAnsi="Times New Roman"/>
                <w:bCs/>
                <w:sz w:val="24"/>
                <w:szCs w:val="24"/>
                <w:u w:val="single"/>
                <w:lang w:eastAsia="lv-LV"/>
              </w:rPr>
              <w:t>uz laiku</w:t>
            </w:r>
            <w:r>
              <w:rPr>
                <w:rFonts w:ascii="Times New Roman" w:eastAsia="Times New Roman" w:hAnsi="Times New Roman"/>
                <w:bCs/>
                <w:sz w:val="24"/>
                <w:szCs w:val="24"/>
                <w:u w:val="single"/>
                <w:lang w:eastAsia="lv-LV"/>
              </w:rPr>
              <w:t xml:space="preserve"> var </w:t>
            </w:r>
            <w:r w:rsidRPr="00894A02">
              <w:rPr>
                <w:rFonts w:ascii="Times New Roman" w:eastAsia="Times New Roman" w:hAnsi="Times New Roman"/>
                <w:bCs/>
                <w:sz w:val="24"/>
                <w:szCs w:val="24"/>
                <w:u w:val="single"/>
                <w:lang w:eastAsia="lv-LV"/>
              </w:rPr>
              <w:t>atņem</w:t>
            </w:r>
            <w:r>
              <w:rPr>
                <w:rFonts w:ascii="Times New Roman" w:eastAsia="Times New Roman" w:hAnsi="Times New Roman"/>
                <w:bCs/>
                <w:sz w:val="24"/>
                <w:szCs w:val="24"/>
                <w:u w:val="single"/>
                <w:lang w:eastAsia="lv-LV"/>
              </w:rPr>
              <w:t>t</w:t>
            </w:r>
            <w:r w:rsidRPr="00894A02">
              <w:rPr>
                <w:rFonts w:ascii="Times New Roman" w:eastAsia="Times New Roman" w:hAnsi="Times New Roman"/>
                <w:bCs/>
                <w:sz w:val="24"/>
                <w:szCs w:val="24"/>
                <w:u w:val="single"/>
                <w:lang w:eastAsia="lv-LV"/>
              </w:rPr>
              <w:t xml:space="preserve"> administratīvā pārkāpuma lietā nozīmīg</w:t>
            </w:r>
            <w:r>
              <w:rPr>
                <w:rFonts w:ascii="Times New Roman" w:eastAsia="Times New Roman" w:hAnsi="Times New Roman"/>
                <w:bCs/>
                <w:sz w:val="24"/>
                <w:szCs w:val="24"/>
                <w:u w:val="single"/>
                <w:lang w:eastAsia="lv-LV"/>
              </w:rPr>
              <w:t>u</w:t>
            </w:r>
            <w:r w:rsidRPr="00894A02">
              <w:rPr>
                <w:rFonts w:ascii="Times New Roman" w:eastAsia="Times New Roman" w:hAnsi="Times New Roman"/>
                <w:bCs/>
                <w:sz w:val="24"/>
                <w:szCs w:val="24"/>
                <w:u w:val="single"/>
                <w:lang w:eastAsia="lv-LV"/>
              </w:rPr>
              <w:t xml:space="preserve"> mant</w:t>
            </w:r>
            <w:r>
              <w:rPr>
                <w:rFonts w:ascii="Times New Roman" w:eastAsia="Times New Roman" w:hAnsi="Times New Roman"/>
                <w:bCs/>
                <w:sz w:val="24"/>
                <w:szCs w:val="24"/>
                <w:u w:val="single"/>
                <w:lang w:eastAsia="lv-LV"/>
              </w:rPr>
              <w:t>u</w:t>
            </w:r>
            <w:r w:rsidRPr="00894A02">
              <w:rPr>
                <w:rFonts w:ascii="Times New Roman" w:eastAsia="Times New Roman" w:hAnsi="Times New Roman"/>
                <w:bCs/>
                <w:sz w:val="24"/>
                <w:szCs w:val="24"/>
                <w:u w:val="single"/>
                <w:lang w:eastAsia="lv-LV"/>
              </w:rPr>
              <w:t xml:space="preserve"> vai dokumentu</w:t>
            </w:r>
            <w:r>
              <w:rPr>
                <w:rFonts w:ascii="Times New Roman" w:eastAsia="Times New Roman" w:hAnsi="Times New Roman"/>
                <w:bCs/>
                <w:sz w:val="24"/>
                <w:szCs w:val="24"/>
                <w:u w:val="single"/>
                <w:lang w:eastAsia="lv-LV"/>
              </w:rPr>
              <w:t xml:space="preserve">, nododot tos glabāšanā. Minētā panta ceturtā daļa paredz, ka </w:t>
            </w:r>
            <w:r w:rsidRPr="00894A02">
              <w:rPr>
                <w:rFonts w:ascii="Times New Roman" w:eastAsia="Times New Roman" w:hAnsi="Times New Roman"/>
                <w:bCs/>
                <w:sz w:val="24"/>
                <w:szCs w:val="24"/>
                <w:u w:val="single"/>
                <w:lang w:eastAsia="lv-LV"/>
              </w:rPr>
              <w:t>Ministru kabinets nosaka kārtību, kādā nodod glabāšanā izņemto mantu vai dokumentus</w:t>
            </w:r>
            <w:r>
              <w:rPr>
                <w:rFonts w:ascii="Times New Roman" w:eastAsia="Times New Roman" w:hAnsi="Times New Roman"/>
                <w:bCs/>
                <w:sz w:val="24"/>
                <w:szCs w:val="24"/>
                <w:u w:val="single"/>
                <w:lang w:eastAsia="lv-LV"/>
              </w:rPr>
              <w:t xml:space="preserve">. </w:t>
            </w:r>
            <w:r w:rsidRPr="00894A02">
              <w:rPr>
                <w:rFonts w:ascii="Times New Roman" w:eastAsia="Times New Roman" w:hAnsi="Times New Roman"/>
                <w:bCs/>
                <w:sz w:val="24"/>
                <w:szCs w:val="24"/>
                <w:u w:val="single"/>
                <w:lang w:eastAsia="lv-LV"/>
              </w:rPr>
              <w:t>Ministru kabinets nosaka arī iestādes, kurām nodod glabāšanā izņemto mantu vai dokumentus</w:t>
            </w:r>
            <w:r>
              <w:rPr>
                <w:rFonts w:ascii="Times New Roman" w:eastAsia="Times New Roman" w:hAnsi="Times New Roman"/>
                <w:bCs/>
                <w:sz w:val="24"/>
                <w:szCs w:val="24"/>
                <w:u w:val="single"/>
                <w:lang w:eastAsia="lv-LV"/>
              </w:rPr>
              <w:t xml:space="preserve">. </w:t>
            </w:r>
          </w:p>
          <w:p w14:paraId="5489031F" w14:textId="13120665" w:rsidR="00894A02" w:rsidRDefault="00894A02" w:rsidP="00E42214">
            <w:pPr>
              <w:spacing w:after="0" w:line="240" w:lineRule="auto"/>
              <w:ind w:firstLine="308"/>
              <w:jc w:val="both"/>
              <w:rPr>
                <w:rFonts w:ascii="Times New Roman" w:eastAsia="Times New Roman" w:hAnsi="Times New Roman"/>
                <w:bCs/>
                <w:sz w:val="24"/>
                <w:szCs w:val="24"/>
                <w:u w:val="single"/>
                <w:lang w:eastAsia="lv-LV"/>
              </w:rPr>
            </w:pPr>
            <w:r w:rsidRPr="00894A02">
              <w:rPr>
                <w:rFonts w:ascii="Times New Roman" w:eastAsia="Times New Roman" w:hAnsi="Times New Roman"/>
                <w:bCs/>
                <w:sz w:val="24"/>
                <w:szCs w:val="24"/>
                <w:u w:val="single"/>
                <w:lang w:eastAsia="lv-LV"/>
              </w:rPr>
              <w:t>Administratīvās atbildības likuma 32. pantā ir nostiprināts procesuālās ekonomijas princips, kas paredz, ka amatpersona, augstāka amatpersona un tiesa (tiesnesis) izvēlas un veic procesuālās darbības tā, lai nodrošinātu administratīvā pārkāpuma procesa mērķa sasniegšanu pēc iespējas ātrāk un ekonomiskāk</w:t>
            </w:r>
            <w:r w:rsidR="00125CA0">
              <w:rPr>
                <w:rFonts w:ascii="Times New Roman" w:eastAsia="Times New Roman" w:hAnsi="Times New Roman"/>
                <w:bCs/>
                <w:sz w:val="24"/>
                <w:szCs w:val="24"/>
                <w:u w:val="single"/>
                <w:lang w:eastAsia="lv-LV"/>
              </w:rPr>
              <w:t xml:space="preserve">. Šīs princips ir attiecināms arī uz mantas un dokumentu izņemšanu un nodošanu glabāšanā. </w:t>
            </w:r>
          </w:p>
          <w:p w14:paraId="358C0E35" w14:textId="52B06D7E" w:rsidR="00125CA0" w:rsidRPr="0037323E" w:rsidRDefault="0037323E" w:rsidP="00E42214">
            <w:pPr>
              <w:spacing w:after="0" w:line="240" w:lineRule="auto"/>
              <w:ind w:firstLine="308"/>
              <w:jc w:val="both"/>
              <w:rPr>
                <w:rFonts w:ascii="Times New Roman" w:eastAsia="Times New Roman" w:hAnsi="Times New Roman"/>
                <w:bCs/>
                <w:sz w:val="24"/>
                <w:szCs w:val="24"/>
                <w:u w:val="single"/>
                <w:lang w:eastAsia="lv-LV"/>
              </w:rPr>
            </w:pPr>
            <w:r w:rsidRPr="0037323E">
              <w:rPr>
                <w:rFonts w:ascii="Times New Roman" w:eastAsia="Times New Roman" w:hAnsi="Times New Roman"/>
                <w:bCs/>
                <w:sz w:val="24"/>
                <w:szCs w:val="24"/>
                <w:u w:val="single"/>
                <w:lang w:eastAsia="lv-LV"/>
              </w:rPr>
              <w:t xml:space="preserve">Lai nodrošinātu administratīvā pārkāpuma lietā nozīmīgu mantu izņemšanu un administratīvā pārkāpumu procesa mērķu sasniegšanu, kā arī procesuālās ekonomijas principa ievērošanu, situācijās, kad </w:t>
            </w:r>
            <w:r w:rsidRPr="0037323E">
              <w:rPr>
                <w:rFonts w:ascii="Times New Roman" w:hAnsi="Times New Roman"/>
                <w:sz w:val="24"/>
                <w:szCs w:val="24"/>
                <w:u w:val="single"/>
              </w:rPr>
              <w:t>mantas pārvietošana nav iespējama vai arī ar tās pārvietošanu saistītie izdevumi ir nesamērīgi, Ministru kabineta noteikumos ir ietverams regulējums</w:t>
            </w:r>
            <w:r>
              <w:rPr>
                <w:rFonts w:ascii="Times New Roman" w:hAnsi="Times New Roman"/>
                <w:sz w:val="24"/>
                <w:szCs w:val="24"/>
                <w:u w:val="single"/>
              </w:rPr>
              <w:t>, paredz</w:t>
            </w:r>
            <w:r w:rsidR="00CE3A48">
              <w:rPr>
                <w:rFonts w:ascii="Times New Roman" w:hAnsi="Times New Roman"/>
                <w:sz w:val="24"/>
                <w:szCs w:val="24"/>
                <w:u w:val="single"/>
              </w:rPr>
              <w:t>o</w:t>
            </w:r>
            <w:r>
              <w:rPr>
                <w:rFonts w:ascii="Times New Roman" w:hAnsi="Times New Roman"/>
                <w:sz w:val="24"/>
                <w:szCs w:val="24"/>
                <w:u w:val="single"/>
              </w:rPr>
              <w:t xml:space="preserve">t </w:t>
            </w:r>
            <w:r w:rsidRPr="0037323E">
              <w:rPr>
                <w:rFonts w:ascii="Times New Roman" w:hAnsi="Times New Roman"/>
                <w:sz w:val="24"/>
                <w:szCs w:val="24"/>
                <w:u w:val="single"/>
              </w:rPr>
              <w:t>iespēju nemainīt mantas atrašanās vietu (nepārvietot mantu)</w:t>
            </w:r>
            <w:r w:rsidR="00CE3A48">
              <w:rPr>
                <w:rFonts w:ascii="Times New Roman" w:hAnsi="Times New Roman"/>
                <w:sz w:val="24"/>
                <w:szCs w:val="24"/>
                <w:u w:val="single"/>
              </w:rPr>
              <w:t xml:space="preserve"> un</w:t>
            </w:r>
            <w:r w:rsidRPr="0037323E">
              <w:rPr>
                <w:rFonts w:ascii="Times New Roman" w:hAnsi="Times New Roman"/>
                <w:sz w:val="24"/>
                <w:szCs w:val="24"/>
                <w:u w:val="single"/>
              </w:rPr>
              <w:t xml:space="preserve"> iespēju mantu atstāt glabāšanā personai, kuras valdījumā tā atrodas, vai citai ar mantu saistītai fiziskai vai juridiskai personai.</w:t>
            </w:r>
          </w:p>
          <w:p w14:paraId="45B1D75B" w14:textId="13E6A90D" w:rsidR="009748DC" w:rsidRPr="00181A6C" w:rsidRDefault="00932F84" w:rsidP="00E42214">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ka</w:t>
            </w:r>
            <w:r w:rsidR="009748DC" w:rsidRPr="00181A6C">
              <w:rPr>
                <w:rFonts w:ascii="Times New Roman" w:eastAsia="Times New Roman" w:hAnsi="Times New Roman"/>
                <w:bCs/>
                <w:sz w:val="24"/>
                <w:szCs w:val="24"/>
                <w:lang w:eastAsia="lv-LV"/>
              </w:rPr>
              <w:t>:</w:t>
            </w:r>
          </w:p>
          <w:p w14:paraId="553D25E2" w14:textId="1CB41BC2" w:rsidR="00E42214" w:rsidRPr="00181A6C" w:rsidRDefault="009748DC"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w:t>
            </w:r>
            <w:r w:rsidR="00932F84" w:rsidRPr="00181A6C">
              <w:rPr>
                <w:rFonts w:ascii="Times New Roman" w:eastAsia="Times New Roman" w:hAnsi="Times New Roman"/>
                <w:bCs/>
                <w:sz w:val="24"/>
                <w:szCs w:val="24"/>
                <w:lang w:eastAsia="lv-LV"/>
              </w:rPr>
              <w:t xml:space="preserve"> </w:t>
            </w:r>
            <w:r w:rsidR="00932F84" w:rsidRPr="00181A6C">
              <w:rPr>
                <w:rFonts w:ascii="Times New Roman" w:hAnsi="Times New Roman"/>
                <w:sz w:val="24"/>
                <w:szCs w:val="24"/>
              </w:rPr>
              <w:t>izņemto naudu, vērtspapīrus, bankas izdotus akreditīvus, vekseļus, akcijas vai citus naudas dokumentus, juvelierizstrādājumus, dārgakmeņus vai dārgmetālus glabā atbildīgās iestādes seifā</w:t>
            </w:r>
            <w:r w:rsidRPr="00181A6C">
              <w:rPr>
                <w:rFonts w:ascii="Times New Roman" w:hAnsi="Times New Roman"/>
                <w:sz w:val="24"/>
                <w:szCs w:val="24"/>
              </w:rPr>
              <w:t>;</w:t>
            </w:r>
          </w:p>
          <w:p w14:paraId="4499A5E3" w14:textId="3EA77C83" w:rsidR="009748DC" w:rsidRPr="00181A6C" w:rsidRDefault="009748DC" w:rsidP="00E42214">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 </w:t>
            </w:r>
            <w:r w:rsidR="00CC12D2" w:rsidRPr="00181A6C">
              <w:rPr>
                <w:rFonts w:ascii="Times New Roman" w:hAnsi="Times New Roman"/>
                <w:sz w:val="24"/>
                <w:szCs w:val="24"/>
              </w:rPr>
              <w:t>izņemtos ieročus un to sastāvdaļas, munīciju, sprāgstvielas un spridzināšanas ietaises, pirotehniskos izstrādājumus un speciālos līdzekļus nodod glabāšanā Valsts policijai;</w:t>
            </w:r>
          </w:p>
          <w:p w14:paraId="3A607632" w14:textId="4F63AFB4" w:rsidR="00CC12D2" w:rsidRPr="00181A6C" w:rsidRDefault="008328EA"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 </w:t>
            </w:r>
            <w:r w:rsidRPr="00181A6C">
              <w:rPr>
                <w:rFonts w:ascii="Times New Roman" w:hAnsi="Times New Roman"/>
                <w:sz w:val="24"/>
                <w:szCs w:val="24"/>
              </w:rPr>
              <w:t xml:space="preserve">mantu glabā tās atrašanās vietā vai nodod glabāšanā personai, kuras </w:t>
            </w:r>
            <w:r w:rsidRPr="00181A6C">
              <w:rPr>
                <w:rFonts w:ascii="Times New Roman" w:hAnsi="Times New Roman"/>
                <w:sz w:val="24"/>
                <w:szCs w:val="24"/>
              </w:rPr>
              <w:lastRenderedPageBreak/>
              <w:t xml:space="preserve">valdījumā tā atrodas, vai citai fiziskai vai juridiskai personai, ja </w:t>
            </w:r>
            <w:r w:rsidR="00DA5DCC" w:rsidRPr="00181A6C">
              <w:rPr>
                <w:rFonts w:ascii="Times New Roman" w:hAnsi="Times New Roman"/>
                <w:sz w:val="24"/>
                <w:szCs w:val="24"/>
              </w:rPr>
              <w:t>mantas pārvietošana nav iespējama vai arī ar tās pārvietošanu saistītie izdevumi ir nesamērīgi</w:t>
            </w:r>
            <w:r w:rsidR="000E276A" w:rsidRPr="00181A6C">
              <w:rPr>
                <w:rFonts w:ascii="Times New Roman" w:hAnsi="Times New Roman"/>
                <w:sz w:val="24"/>
                <w:szCs w:val="24"/>
              </w:rPr>
              <w:t xml:space="preserve">. </w:t>
            </w:r>
            <w:r w:rsidR="00A90B21" w:rsidRPr="00181A6C">
              <w:rPr>
                <w:rFonts w:ascii="Times New Roman" w:hAnsi="Times New Roman"/>
                <w:sz w:val="24"/>
                <w:szCs w:val="24"/>
              </w:rPr>
              <w:t>Šādā situācij</w:t>
            </w:r>
            <w:r w:rsidR="0035483E" w:rsidRPr="00181A6C">
              <w:rPr>
                <w:rFonts w:ascii="Times New Roman" w:hAnsi="Times New Roman"/>
                <w:sz w:val="24"/>
                <w:szCs w:val="24"/>
              </w:rPr>
              <w:t>ā</w:t>
            </w:r>
            <w:r w:rsidR="00A90B21" w:rsidRPr="00181A6C">
              <w:rPr>
                <w:rFonts w:ascii="Times New Roman" w:hAnsi="Times New Roman"/>
                <w:sz w:val="24"/>
                <w:szCs w:val="24"/>
              </w:rPr>
              <w:t xml:space="preserve"> manta var tikt atstāta glabāšanai tās īpašniekam, valdītājam vai turētājam</w:t>
            </w:r>
            <w:r w:rsidR="00A30440" w:rsidRPr="00181A6C">
              <w:rPr>
                <w:rFonts w:ascii="Times New Roman" w:hAnsi="Times New Roman"/>
                <w:sz w:val="24"/>
                <w:szCs w:val="24"/>
              </w:rPr>
              <w:t>, vai arī nodota glabāšanā citai fiziskai vai juridiskai personai, kura var nodrošināt mantas glabāšanu</w:t>
            </w:r>
            <w:r w:rsidR="00DA5DCC" w:rsidRPr="00181A6C">
              <w:rPr>
                <w:rFonts w:ascii="Times New Roman" w:hAnsi="Times New Roman"/>
                <w:sz w:val="24"/>
                <w:szCs w:val="24"/>
              </w:rPr>
              <w:t>;</w:t>
            </w:r>
          </w:p>
          <w:p w14:paraId="521A1E62" w14:textId="4D13F530" w:rsidR="00DA5DCC" w:rsidRPr="00181A6C" w:rsidRDefault="0041287C" w:rsidP="00E42214">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 </w:t>
            </w:r>
            <w:r w:rsidR="00070076" w:rsidRPr="00181A6C">
              <w:rPr>
                <w:rFonts w:ascii="Times New Roman" w:eastAsia="Times New Roman" w:hAnsi="Times New Roman"/>
                <w:bCs/>
                <w:sz w:val="24"/>
                <w:szCs w:val="24"/>
                <w:lang w:eastAsia="lv-LV"/>
              </w:rPr>
              <w:t xml:space="preserve">izņemto mantu </w:t>
            </w:r>
            <w:r w:rsidR="00070076" w:rsidRPr="00181A6C">
              <w:rPr>
                <w:rFonts w:ascii="Times New Roman" w:hAnsi="Times New Roman"/>
                <w:sz w:val="24"/>
                <w:szCs w:val="24"/>
              </w:rPr>
              <w:t xml:space="preserve">var glabāt atbildīgajā iestādē </w:t>
            </w:r>
            <w:r w:rsidRPr="00181A6C">
              <w:rPr>
                <w:rFonts w:ascii="Times New Roman" w:hAnsi="Times New Roman"/>
                <w:sz w:val="24"/>
                <w:szCs w:val="24"/>
              </w:rPr>
              <w:t>kopā ar administratīvā pārkāpuma lietu vai speciāli šim nolūkam ierīkotā glabāšanas vietā</w:t>
            </w:r>
            <w:r w:rsidR="00A30440" w:rsidRPr="00181A6C">
              <w:rPr>
                <w:rFonts w:ascii="Times New Roman" w:hAnsi="Times New Roman"/>
                <w:sz w:val="24"/>
                <w:szCs w:val="24"/>
              </w:rPr>
              <w:t xml:space="preserve">. </w:t>
            </w:r>
            <w:r w:rsidR="00CA7371" w:rsidRPr="00181A6C">
              <w:rPr>
                <w:rFonts w:ascii="Times New Roman" w:hAnsi="Times New Roman"/>
                <w:sz w:val="24"/>
                <w:szCs w:val="24"/>
              </w:rPr>
              <w:t>Normatīvajos aktos nav paredzētas īpašas prasības šād</w:t>
            </w:r>
            <w:r w:rsidR="00762E6D" w:rsidRPr="00181A6C">
              <w:rPr>
                <w:rFonts w:ascii="Times New Roman" w:hAnsi="Times New Roman"/>
                <w:sz w:val="24"/>
                <w:szCs w:val="24"/>
              </w:rPr>
              <w:t>ām</w:t>
            </w:r>
            <w:r w:rsidR="00CA7371" w:rsidRPr="00181A6C">
              <w:rPr>
                <w:rFonts w:ascii="Times New Roman" w:hAnsi="Times New Roman"/>
                <w:sz w:val="24"/>
                <w:szCs w:val="24"/>
              </w:rPr>
              <w:t xml:space="preserve"> </w:t>
            </w:r>
            <w:r w:rsidR="004168C4" w:rsidRPr="00181A6C">
              <w:rPr>
                <w:rFonts w:ascii="Times New Roman" w:hAnsi="Times New Roman"/>
                <w:sz w:val="24"/>
                <w:szCs w:val="24"/>
              </w:rPr>
              <w:t xml:space="preserve">atbildīgajā iestādē izveidotām </w:t>
            </w:r>
            <w:r w:rsidR="00762E6D" w:rsidRPr="00181A6C">
              <w:rPr>
                <w:rFonts w:ascii="Times New Roman" w:hAnsi="Times New Roman"/>
                <w:sz w:val="24"/>
                <w:szCs w:val="24"/>
              </w:rPr>
              <w:t xml:space="preserve">mantu glabāšanas vietām. Saskaņā ar </w:t>
            </w:r>
            <w:r w:rsidR="00C82C1D" w:rsidRPr="00181A6C">
              <w:rPr>
                <w:rFonts w:ascii="Times New Roman" w:hAnsi="Times New Roman"/>
                <w:sz w:val="24"/>
                <w:szCs w:val="24"/>
              </w:rPr>
              <w:t xml:space="preserve">projektā ietverto regulējumu </w:t>
            </w:r>
            <w:r w:rsidR="009C42BE" w:rsidRPr="00181A6C">
              <w:rPr>
                <w:rFonts w:ascii="Times New Roman" w:hAnsi="Times New Roman"/>
                <w:sz w:val="24"/>
                <w:szCs w:val="24"/>
              </w:rPr>
              <w:t>šādā situācijā atbildīgajai iestādei ir pien</w:t>
            </w:r>
            <w:r w:rsidR="005D23E6" w:rsidRPr="00181A6C">
              <w:rPr>
                <w:rFonts w:ascii="Times New Roman" w:hAnsi="Times New Roman"/>
                <w:sz w:val="24"/>
                <w:szCs w:val="24"/>
              </w:rPr>
              <w:t>ā</w:t>
            </w:r>
            <w:r w:rsidR="009C42BE" w:rsidRPr="00181A6C">
              <w:rPr>
                <w:rFonts w:ascii="Times New Roman" w:hAnsi="Times New Roman"/>
                <w:sz w:val="24"/>
                <w:szCs w:val="24"/>
              </w:rPr>
              <w:t xml:space="preserve">kums </w:t>
            </w:r>
            <w:r w:rsidR="002F3236" w:rsidRPr="00181A6C">
              <w:rPr>
                <w:rFonts w:ascii="Times New Roman" w:hAnsi="Times New Roman"/>
                <w:sz w:val="24"/>
                <w:szCs w:val="24"/>
              </w:rPr>
              <w:t>uzskaitīt izņemto mantu vai dokumentu un nodrošināt tā saglabāšanu</w:t>
            </w:r>
            <w:r w:rsidR="00F87CD3" w:rsidRPr="00181A6C">
              <w:rPr>
                <w:rFonts w:ascii="Times New Roman" w:hAnsi="Times New Roman"/>
                <w:sz w:val="24"/>
                <w:szCs w:val="24"/>
              </w:rPr>
              <w:t>;</w:t>
            </w:r>
          </w:p>
          <w:p w14:paraId="23408E32" w14:textId="684E4338" w:rsidR="00F87CD3" w:rsidRPr="00181A6C" w:rsidRDefault="00FD68E7" w:rsidP="00E42214">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 pārējo mantu </w:t>
            </w:r>
            <w:r w:rsidRPr="00181A6C">
              <w:rPr>
                <w:rFonts w:ascii="Times New Roman" w:hAnsi="Times New Roman"/>
                <w:sz w:val="24"/>
                <w:szCs w:val="24"/>
              </w:rPr>
              <w:t>atbildīgā iestāde nodod glabāšanā Aģentūrai</w:t>
            </w:r>
            <w:r w:rsidR="002F3236" w:rsidRPr="00181A6C">
              <w:rPr>
                <w:rFonts w:ascii="Times New Roman" w:hAnsi="Times New Roman"/>
                <w:sz w:val="24"/>
                <w:szCs w:val="24"/>
              </w:rPr>
              <w:t xml:space="preserve">, kura </w:t>
            </w:r>
            <w:r w:rsidR="00E11ADF" w:rsidRPr="00181A6C">
              <w:rPr>
                <w:rFonts w:ascii="Times New Roman" w:hAnsi="Times New Roman"/>
                <w:sz w:val="24"/>
                <w:szCs w:val="24"/>
              </w:rPr>
              <w:t>nodrošina izņemtās mantas vai dokumenta saglabāšanu no tā pieņemšanas brīža</w:t>
            </w:r>
            <w:r w:rsidRPr="00181A6C">
              <w:rPr>
                <w:rFonts w:ascii="Times New Roman" w:hAnsi="Times New Roman"/>
                <w:sz w:val="24"/>
                <w:szCs w:val="24"/>
              </w:rPr>
              <w:t>.</w:t>
            </w:r>
          </w:p>
          <w:p w14:paraId="7E569602" w14:textId="18D74D91" w:rsidR="00CF3BB6" w:rsidRPr="00181A6C" w:rsidRDefault="00FD68E7" w:rsidP="008F04A2">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Projektā ir </w:t>
            </w:r>
            <w:r w:rsidR="00640FB0" w:rsidRPr="00181A6C">
              <w:rPr>
                <w:rFonts w:ascii="Times New Roman" w:eastAsia="Times New Roman" w:hAnsi="Times New Roman"/>
                <w:bCs/>
                <w:sz w:val="24"/>
                <w:szCs w:val="24"/>
                <w:lang w:eastAsia="lv-LV"/>
              </w:rPr>
              <w:t>ietverts</w:t>
            </w:r>
            <w:r w:rsidR="00372A0B" w:rsidRPr="00181A6C">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regulējums</w:t>
            </w:r>
            <w:r w:rsidR="00372A0B" w:rsidRPr="00181A6C">
              <w:rPr>
                <w:rFonts w:ascii="Times New Roman" w:eastAsia="Times New Roman" w:hAnsi="Times New Roman"/>
                <w:bCs/>
                <w:sz w:val="24"/>
                <w:szCs w:val="24"/>
                <w:lang w:eastAsia="lv-LV"/>
              </w:rPr>
              <w:t>, kas paredz</w:t>
            </w:r>
            <w:r w:rsidR="00A453DD" w:rsidRPr="00181A6C">
              <w:rPr>
                <w:rFonts w:ascii="Times New Roman" w:eastAsia="Times New Roman" w:hAnsi="Times New Roman"/>
                <w:bCs/>
                <w:sz w:val="24"/>
                <w:szCs w:val="24"/>
                <w:lang w:eastAsia="lv-LV"/>
              </w:rPr>
              <w:t>,</w:t>
            </w:r>
            <w:r w:rsidR="00372A0B" w:rsidRPr="00181A6C">
              <w:rPr>
                <w:rFonts w:ascii="Times New Roman" w:eastAsia="Times New Roman" w:hAnsi="Times New Roman"/>
                <w:bCs/>
                <w:sz w:val="24"/>
                <w:szCs w:val="24"/>
                <w:lang w:eastAsia="lv-LV"/>
              </w:rPr>
              <w:t xml:space="preserve"> ka </w:t>
            </w:r>
            <w:r w:rsidR="00372A0B" w:rsidRPr="00181A6C">
              <w:rPr>
                <w:rFonts w:ascii="Times New Roman" w:hAnsi="Times New Roman"/>
                <w:sz w:val="24"/>
                <w:szCs w:val="24"/>
              </w:rPr>
              <w:t>atbildīgā iestāde izņemto dzīvnieku pārvieto un nodod glabāšanā īpaši šim nolūkam ierīkotā</w:t>
            </w:r>
            <w:r w:rsidR="00640FB0" w:rsidRPr="00181A6C">
              <w:rPr>
                <w:rFonts w:ascii="Times New Roman" w:hAnsi="Times New Roman"/>
                <w:sz w:val="24"/>
                <w:szCs w:val="24"/>
              </w:rPr>
              <w:t xml:space="preserve"> novietnē,</w:t>
            </w:r>
            <w:r w:rsidR="00372A0B" w:rsidRPr="00181A6C">
              <w:rPr>
                <w:rFonts w:ascii="Times New Roman" w:hAnsi="Times New Roman"/>
                <w:sz w:val="24"/>
                <w:szCs w:val="24"/>
              </w:rPr>
              <w:t xml:space="preserve"> telpā vai nožogotā teritorijā, ko izveidojusi fiziska vai juridiska persona,</w:t>
            </w:r>
            <w:r w:rsidR="00700C8D" w:rsidRPr="00181A6C">
              <w:rPr>
                <w:rFonts w:ascii="Times New Roman" w:hAnsi="Times New Roman"/>
                <w:sz w:val="24"/>
                <w:szCs w:val="24"/>
              </w:rPr>
              <w:t xml:space="preserve"> </w:t>
            </w:r>
            <w:r w:rsidR="00A16E6B" w:rsidRPr="00181A6C">
              <w:rPr>
                <w:rFonts w:ascii="Times New Roman" w:hAnsi="Times New Roman"/>
                <w:sz w:val="24"/>
                <w:szCs w:val="24"/>
              </w:rPr>
              <w:t xml:space="preserve">atbilstoši </w:t>
            </w:r>
            <w:r w:rsidR="00A16E6B" w:rsidRPr="00181A6C">
              <w:rPr>
                <w:rFonts w:ascii="Times New Roman" w:hAnsi="Times New Roman"/>
                <w:color w:val="000000"/>
                <w:sz w:val="24"/>
                <w:szCs w:val="24"/>
              </w:rPr>
              <w:t>dzīvnieku aizsardzību, dzīvnieku audzēšanu</w:t>
            </w:r>
            <w:r w:rsidR="00A16E6B" w:rsidRPr="00181A6C">
              <w:rPr>
                <w:color w:val="000000"/>
              </w:rPr>
              <w:t xml:space="preserve"> </w:t>
            </w:r>
            <w:r w:rsidR="00A16E6B" w:rsidRPr="00181A6C">
              <w:rPr>
                <w:rFonts w:ascii="Times New Roman" w:hAnsi="Times New Roman"/>
                <w:color w:val="000000"/>
                <w:sz w:val="24"/>
                <w:szCs w:val="24"/>
              </w:rPr>
              <w:t xml:space="preserve">un ciltsdarbu regulējošiem normatīvajiem aktiem. </w:t>
            </w:r>
            <w:r w:rsidR="0080243D" w:rsidRPr="00181A6C">
              <w:rPr>
                <w:rFonts w:ascii="Times New Roman" w:hAnsi="Times New Roman"/>
                <w:sz w:val="24"/>
                <w:szCs w:val="24"/>
              </w:rPr>
              <w:t>L</w:t>
            </w:r>
            <w:r w:rsidR="00EE0952" w:rsidRPr="00181A6C">
              <w:rPr>
                <w:rFonts w:ascii="Times New Roman" w:hAnsi="Times New Roman"/>
                <w:sz w:val="24"/>
                <w:szCs w:val="24"/>
              </w:rPr>
              <w:t>īgumu ar fizisko vai juridisko personu par nodoto dzīvnieku glabāšanu</w:t>
            </w:r>
            <w:r w:rsidR="00D45419" w:rsidRPr="00181A6C">
              <w:rPr>
                <w:rFonts w:ascii="Times New Roman" w:hAnsi="Times New Roman"/>
                <w:sz w:val="24"/>
                <w:szCs w:val="24"/>
              </w:rPr>
              <w:t xml:space="preserve"> </w:t>
            </w:r>
            <w:r w:rsidR="00A962F2" w:rsidRPr="00181A6C">
              <w:rPr>
                <w:rFonts w:ascii="Times New Roman" w:hAnsi="Times New Roman"/>
                <w:sz w:val="24"/>
                <w:szCs w:val="24"/>
              </w:rPr>
              <w:t>slēdz pati atbildīgā iestāde</w:t>
            </w:r>
            <w:r w:rsidR="00CE3A48">
              <w:rPr>
                <w:rFonts w:ascii="Times New Roman" w:hAnsi="Times New Roman"/>
                <w:sz w:val="24"/>
                <w:szCs w:val="24"/>
              </w:rPr>
              <w:t>, ja dzīvnieka glabāšanu nodrošina atbildīgā iestāde,</w:t>
            </w:r>
            <w:r w:rsidR="00A962F2" w:rsidRPr="00181A6C">
              <w:rPr>
                <w:rFonts w:ascii="Times New Roman" w:hAnsi="Times New Roman"/>
                <w:sz w:val="24"/>
                <w:szCs w:val="24"/>
              </w:rPr>
              <w:t xml:space="preserve"> vai Aģentūra, ja dzīvnieks tiek nogādāts glabāšanai </w:t>
            </w:r>
            <w:r w:rsidR="008E15EB" w:rsidRPr="00181A6C">
              <w:rPr>
                <w:rFonts w:ascii="Times New Roman" w:hAnsi="Times New Roman"/>
                <w:sz w:val="24"/>
                <w:szCs w:val="24"/>
              </w:rPr>
              <w:t>A</w:t>
            </w:r>
            <w:r w:rsidR="00A962F2" w:rsidRPr="00181A6C">
              <w:rPr>
                <w:rFonts w:ascii="Times New Roman" w:hAnsi="Times New Roman"/>
                <w:sz w:val="24"/>
                <w:szCs w:val="24"/>
              </w:rPr>
              <w:t xml:space="preserve">ģentūrā. </w:t>
            </w:r>
            <w:r w:rsidR="00C32A64" w:rsidRPr="00181A6C">
              <w:rPr>
                <w:rFonts w:ascii="Times New Roman" w:hAnsi="Times New Roman"/>
                <w:sz w:val="24"/>
                <w:szCs w:val="24"/>
              </w:rPr>
              <w:t xml:space="preserve">Aģentūra informē atbildīgo iestādi par </w:t>
            </w:r>
            <w:r w:rsidR="008E15EB" w:rsidRPr="00181A6C">
              <w:rPr>
                <w:rFonts w:ascii="Times New Roman" w:hAnsi="Times New Roman"/>
                <w:sz w:val="24"/>
                <w:szCs w:val="24"/>
              </w:rPr>
              <w:t>A</w:t>
            </w:r>
            <w:r w:rsidR="00C32A64" w:rsidRPr="00181A6C">
              <w:rPr>
                <w:rFonts w:ascii="Times New Roman" w:hAnsi="Times New Roman"/>
                <w:sz w:val="24"/>
                <w:szCs w:val="24"/>
              </w:rPr>
              <w:t>ģentūras glabāšanā nodoto dzīvnieku glabāšanas vietu.</w:t>
            </w:r>
          </w:p>
          <w:p w14:paraId="778132A6" w14:textId="16C7668E" w:rsidR="00EE0952" w:rsidRDefault="00F97ABD" w:rsidP="008F04A2">
            <w:pPr>
              <w:spacing w:after="0" w:line="240" w:lineRule="auto"/>
              <w:ind w:firstLine="308"/>
              <w:jc w:val="both"/>
              <w:rPr>
                <w:rFonts w:ascii="Times New Roman" w:hAnsi="Times New Roman"/>
                <w:color w:val="000000"/>
                <w:sz w:val="24"/>
                <w:szCs w:val="24"/>
              </w:rPr>
            </w:pPr>
            <w:r w:rsidRPr="00181A6C">
              <w:rPr>
                <w:rFonts w:ascii="Times New Roman" w:hAnsi="Times New Roman"/>
                <w:color w:val="000000"/>
                <w:sz w:val="24"/>
                <w:szCs w:val="24"/>
              </w:rPr>
              <w:t xml:space="preserve">Dzīvnieku turēšanas prasības </w:t>
            </w:r>
            <w:r w:rsidR="00245406" w:rsidRPr="00181A6C">
              <w:rPr>
                <w:rFonts w:ascii="Times New Roman" w:hAnsi="Times New Roman"/>
                <w:color w:val="000000"/>
                <w:sz w:val="24"/>
                <w:szCs w:val="24"/>
              </w:rPr>
              <w:t xml:space="preserve">ir noteiktas </w:t>
            </w:r>
            <w:r w:rsidR="00391081" w:rsidRPr="00181A6C">
              <w:rPr>
                <w:rFonts w:ascii="Times New Roman" w:hAnsi="Times New Roman"/>
                <w:color w:val="000000"/>
                <w:sz w:val="24"/>
                <w:szCs w:val="24"/>
              </w:rPr>
              <w:t>Dzīvnieku aizsardzības likum</w:t>
            </w:r>
            <w:r w:rsidR="00245406" w:rsidRPr="00181A6C">
              <w:rPr>
                <w:rFonts w:ascii="Times New Roman" w:hAnsi="Times New Roman"/>
                <w:color w:val="000000"/>
                <w:sz w:val="24"/>
                <w:szCs w:val="24"/>
              </w:rPr>
              <w:t>ā</w:t>
            </w:r>
            <w:r w:rsidR="00391081" w:rsidRPr="00181A6C">
              <w:rPr>
                <w:rFonts w:ascii="Times New Roman" w:hAnsi="Times New Roman"/>
                <w:color w:val="000000"/>
                <w:sz w:val="24"/>
                <w:szCs w:val="24"/>
              </w:rPr>
              <w:t xml:space="preserve"> un </w:t>
            </w:r>
            <w:r w:rsidR="00892CFD" w:rsidRPr="00181A6C">
              <w:rPr>
                <w:rFonts w:ascii="Times New Roman" w:hAnsi="Times New Roman"/>
                <w:color w:val="000000"/>
                <w:sz w:val="24"/>
                <w:szCs w:val="24"/>
              </w:rPr>
              <w:t xml:space="preserve">uz </w:t>
            </w:r>
            <w:r w:rsidR="00391081" w:rsidRPr="00181A6C">
              <w:rPr>
                <w:rFonts w:ascii="Times New Roman" w:hAnsi="Times New Roman"/>
                <w:color w:val="000000"/>
                <w:sz w:val="24"/>
                <w:szCs w:val="24"/>
              </w:rPr>
              <w:t>t</w:t>
            </w:r>
            <w:r w:rsidR="00C3382F" w:rsidRPr="00181A6C">
              <w:rPr>
                <w:rFonts w:ascii="Times New Roman" w:hAnsi="Times New Roman"/>
                <w:color w:val="000000"/>
                <w:sz w:val="24"/>
                <w:szCs w:val="24"/>
              </w:rPr>
              <w:t>ajā ietvertā</w:t>
            </w:r>
            <w:r w:rsidR="00391081" w:rsidRPr="00181A6C">
              <w:rPr>
                <w:rFonts w:ascii="Times New Roman" w:hAnsi="Times New Roman"/>
                <w:color w:val="000000"/>
                <w:sz w:val="24"/>
                <w:szCs w:val="24"/>
              </w:rPr>
              <w:t xml:space="preserve"> deleģējuma pamata izdot</w:t>
            </w:r>
            <w:r w:rsidR="00C3382F" w:rsidRPr="00181A6C">
              <w:rPr>
                <w:rFonts w:ascii="Times New Roman" w:hAnsi="Times New Roman"/>
                <w:color w:val="000000"/>
                <w:sz w:val="24"/>
                <w:szCs w:val="24"/>
              </w:rPr>
              <w:t xml:space="preserve">ajos </w:t>
            </w:r>
            <w:r w:rsidR="00FA33B6" w:rsidRPr="00181A6C">
              <w:rPr>
                <w:rFonts w:ascii="Times New Roman" w:hAnsi="Times New Roman"/>
                <w:color w:val="000000"/>
                <w:sz w:val="24"/>
                <w:szCs w:val="24"/>
              </w:rPr>
              <w:t>Ministru kabineta noteikumos</w:t>
            </w:r>
            <w:r w:rsidR="00892CFD" w:rsidRPr="00181A6C">
              <w:rPr>
                <w:rFonts w:ascii="Times New Roman" w:hAnsi="Times New Roman"/>
                <w:color w:val="000000"/>
                <w:sz w:val="24"/>
                <w:szCs w:val="24"/>
              </w:rPr>
              <w:t xml:space="preserve"> (</w:t>
            </w:r>
            <w:r w:rsidR="00391081" w:rsidRPr="00181A6C">
              <w:rPr>
                <w:rFonts w:ascii="Times New Roman" w:hAnsi="Times New Roman"/>
                <w:color w:val="000000"/>
                <w:sz w:val="24"/>
                <w:szCs w:val="24"/>
              </w:rPr>
              <w:t xml:space="preserve">Ministru kabineta </w:t>
            </w:r>
            <w:r w:rsidR="005F74A0" w:rsidRPr="00181A6C">
              <w:rPr>
                <w:rFonts w:ascii="Times New Roman" w:hAnsi="Times New Roman"/>
                <w:color w:val="000000"/>
                <w:sz w:val="24"/>
                <w:szCs w:val="24"/>
              </w:rPr>
              <w:t>2006.gada</w:t>
            </w:r>
            <w:r w:rsidR="005F74A0" w:rsidRPr="00181A6C">
              <w:rPr>
                <w:color w:val="000000"/>
              </w:rPr>
              <w:t xml:space="preserve"> </w:t>
            </w:r>
            <w:r w:rsidR="005F74A0" w:rsidRPr="00181A6C">
              <w:rPr>
                <w:rFonts w:ascii="Times New Roman" w:hAnsi="Times New Roman"/>
                <w:color w:val="000000"/>
                <w:sz w:val="24"/>
                <w:szCs w:val="24"/>
              </w:rPr>
              <w:t xml:space="preserve">4.aprīļa </w:t>
            </w:r>
            <w:r w:rsidR="00391081" w:rsidRPr="00181A6C">
              <w:rPr>
                <w:rFonts w:ascii="Times New Roman" w:hAnsi="Times New Roman"/>
                <w:color w:val="000000"/>
                <w:sz w:val="24"/>
                <w:szCs w:val="24"/>
              </w:rPr>
              <w:t>noteikumi Nr.266 “Labturības prasības mājas (istabas)</w:t>
            </w:r>
            <w:r w:rsidR="00391081" w:rsidRPr="00181A6C">
              <w:rPr>
                <w:color w:val="000000"/>
              </w:rPr>
              <w:t xml:space="preserve"> </w:t>
            </w:r>
            <w:r w:rsidR="00391081" w:rsidRPr="00181A6C">
              <w:rPr>
                <w:rFonts w:ascii="Times New Roman" w:hAnsi="Times New Roman"/>
                <w:color w:val="000000"/>
                <w:sz w:val="24"/>
                <w:szCs w:val="24"/>
              </w:rPr>
              <w:t>dzīvnieku turēšanai, tirdzniecībai un demonstrēšanai publiskās izstādēs, kā arī suņa</w:t>
            </w:r>
            <w:r w:rsidR="00391081" w:rsidRPr="00181A6C">
              <w:rPr>
                <w:color w:val="000000"/>
              </w:rPr>
              <w:t xml:space="preserve"> </w:t>
            </w:r>
            <w:r w:rsidR="00391081" w:rsidRPr="00181A6C">
              <w:rPr>
                <w:rFonts w:ascii="Times New Roman" w:hAnsi="Times New Roman"/>
                <w:color w:val="000000"/>
                <w:sz w:val="24"/>
                <w:szCs w:val="24"/>
              </w:rPr>
              <w:t xml:space="preserve">apmācībai”, Ministru kabineta </w:t>
            </w:r>
            <w:r w:rsidR="005F74A0" w:rsidRPr="00181A6C">
              <w:rPr>
                <w:rFonts w:ascii="Times New Roman" w:hAnsi="Times New Roman"/>
                <w:color w:val="000000"/>
                <w:sz w:val="24"/>
                <w:szCs w:val="24"/>
              </w:rPr>
              <w:t xml:space="preserve">2008.gada 2.janvāra </w:t>
            </w:r>
            <w:r w:rsidR="00391081" w:rsidRPr="00181A6C">
              <w:rPr>
                <w:rFonts w:ascii="Times New Roman" w:hAnsi="Times New Roman"/>
                <w:color w:val="000000"/>
                <w:sz w:val="24"/>
                <w:szCs w:val="24"/>
              </w:rPr>
              <w:t>noteikumi Nr.5 “Lauksaimniecības</w:t>
            </w:r>
            <w:r w:rsidR="00391081" w:rsidRPr="00181A6C">
              <w:rPr>
                <w:color w:val="000000"/>
              </w:rPr>
              <w:t xml:space="preserve"> </w:t>
            </w:r>
            <w:r w:rsidR="00391081" w:rsidRPr="00181A6C">
              <w:rPr>
                <w:rFonts w:ascii="Times New Roman" w:hAnsi="Times New Roman"/>
                <w:color w:val="000000"/>
                <w:sz w:val="24"/>
                <w:szCs w:val="24"/>
              </w:rPr>
              <w:t>dzīvnieku vispārīgās labturības prasības”, Ministru kabineta</w:t>
            </w:r>
            <w:r w:rsidR="00391081" w:rsidRPr="00181A6C">
              <w:rPr>
                <w:color w:val="000000"/>
              </w:rPr>
              <w:t xml:space="preserve"> </w:t>
            </w:r>
            <w:r w:rsidR="008D0476" w:rsidRPr="00181A6C">
              <w:rPr>
                <w:rFonts w:ascii="Times New Roman" w:hAnsi="Times New Roman"/>
                <w:color w:val="000000"/>
                <w:sz w:val="24"/>
                <w:szCs w:val="24"/>
              </w:rPr>
              <w:t xml:space="preserve">2006.gada 16.maija </w:t>
            </w:r>
            <w:r w:rsidR="00391081" w:rsidRPr="00181A6C">
              <w:rPr>
                <w:rFonts w:ascii="Times New Roman" w:hAnsi="Times New Roman"/>
                <w:color w:val="000000"/>
                <w:sz w:val="24"/>
                <w:szCs w:val="24"/>
              </w:rPr>
              <w:t>noteikumi Nr.407 “Noteikumi par dzīvnieku labturības prasībām dzīvnieku patversmēs</w:t>
            </w:r>
            <w:r w:rsidR="00391081" w:rsidRPr="00181A6C">
              <w:rPr>
                <w:color w:val="000000"/>
              </w:rPr>
              <w:t xml:space="preserve"> </w:t>
            </w:r>
            <w:r w:rsidR="00391081" w:rsidRPr="00181A6C">
              <w:rPr>
                <w:rFonts w:ascii="Times New Roman" w:hAnsi="Times New Roman"/>
                <w:color w:val="000000"/>
                <w:sz w:val="24"/>
                <w:szCs w:val="24"/>
              </w:rPr>
              <w:t>un dzīvnieku viesnīcās, kārtību, kādā dzīvnieku nodod dzīvnieku patversmē vai</w:t>
            </w:r>
            <w:r w:rsidR="00391081" w:rsidRPr="00181A6C">
              <w:rPr>
                <w:color w:val="000000"/>
              </w:rPr>
              <w:t xml:space="preserve"> </w:t>
            </w:r>
            <w:r w:rsidR="00391081" w:rsidRPr="00181A6C">
              <w:rPr>
                <w:rFonts w:ascii="Times New Roman" w:hAnsi="Times New Roman"/>
                <w:color w:val="000000"/>
                <w:sz w:val="24"/>
                <w:szCs w:val="24"/>
              </w:rPr>
              <w:t>dzīvnieku viesnīcā, kā arī dzīvnieku patversmju un dzīvnieku viesnīcu reģistrācijas</w:t>
            </w:r>
            <w:r w:rsidR="00391081" w:rsidRPr="00181A6C">
              <w:rPr>
                <w:color w:val="000000"/>
              </w:rPr>
              <w:t xml:space="preserve"> </w:t>
            </w:r>
            <w:r w:rsidR="00391081" w:rsidRPr="00181A6C">
              <w:rPr>
                <w:rFonts w:ascii="Times New Roman" w:hAnsi="Times New Roman"/>
                <w:color w:val="000000"/>
                <w:sz w:val="24"/>
                <w:szCs w:val="24"/>
              </w:rPr>
              <w:t>kārtību”</w:t>
            </w:r>
            <w:r w:rsidR="00892CFD" w:rsidRPr="00181A6C">
              <w:rPr>
                <w:rFonts w:ascii="Times New Roman" w:hAnsi="Times New Roman"/>
                <w:color w:val="000000"/>
                <w:sz w:val="24"/>
                <w:szCs w:val="24"/>
              </w:rPr>
              <w:t>)</w:t>
            </w:r>
            <w:r w:rsidR="00391081" w:rsidRPr="00181A6C">
              <w:rPr>
                <w:rFonts w:ascii="Times New Roman" w:hAnsi="Times New Roman"/>
                <w:color w:val="000000"/>
                <w:sz w:val="24"/>
                <w:szCs w:val="24"/>
              </w:rPr>
              <w:t>, kā arī Dzīvnieku audzēšanas un ciltsdarba likum</w:t>
            </w:r>
            <w:r w:rsidR="00892CFD" w:rsidRPr="00181A6C">
              <w:rPr>
                <w:rFonts w:ascii="Times New Roman" w:hAnsi="Times New Roman"/>
                <w:color w:val="000000"/>
                <w:sz w:val="24"/>
                <w:szCs w:val="24"/>
              </w:rPr>
              <w:t>ā</w:t>
            </w:r>
            <w:r w:rsidR="00391081" w:rsidRPr="00181A6C">
              <w:rPr>
                <w:rFonts w:ascii="Times New Roman" w:hAnsi="Times New Roman"/>
                <w:color w:val="000000"/>
                <w:sz w:val="24"/>
                <w:szCs w:val="24"/>
              </w:rPr>
              <w:t xml:space="preserve"> un Ministru kabineta </w:t>
            </w:r>
            <w:r w:rsidR="00892CFD" w:rsidRPr="00181A6C">
              <w:rPr>
                <w:rFonts w:ascii="Times New Roman" w:hAnsi="Times New Roman"/>
                <w:color w:val="000000"/>
                <w:sz w:val="24"/>
                <w:szCs w:val="24"/>
              </w:rPr>
              <w:t>2019.gada 26.marta</w:t>
            </w:r>
            <w:r w:rsidR="00892CFD" w:rsidRPr="00181A6C">
              <w:rPr>
                <w:color w:val="000000"/>
              </w:rPr>
              <w:t xml:space="preserve"> </w:t>
            </w:r>
            <w:r w:rsidR="00391081" w:rsidRPr="00181A6C">
              <w:rPr>
                <w:rFonts w:ascii="Times New Roman" w:hAnsi="Times New Roman"/>
                <w:color w:val="000000"/>
                <w:sz w:val="24"/>
                <w:szCs w:val="24"/>
              </w:rPr>
              <w:t>noteikum</w:t>
            </w:r>
            <w:r w:rsidR="00892CFD" w:rsidRPr="00181A6C">
              <w:rPr>
                <w:rFonts w:ascii="Times New Roman" w:hAnsi="Times New Roman"/>
                <w:color w:val="000000"/>
                <w:sz w:val="24"/>
                <w:szCs w:val="24"/>
              </w:rPr>
              <w:t>os</w:t>
            </w:r>
            <w:r w:rsidR="00391081" w:rsidRPr="00181A6C">
              <w:rPr>
                <w:rFonts w:ascii="Times New Roman" w:hAnsi="Times New Roman"/>
                <w:color w:val="000000"/>
                <w:sz w:val="24"/>
                <w:szCs w:val="24"/>
              </w:rPr>
              <w:t xml:space="preserve"> Nr.134 “Lauksaimniecības un akvakultūras dzīvnieku, to</w:t>
            </w:r>
            <w:r w:rsidR="00391081" w:rsidRPr="00181A6C">
              <w:rPr>
                <w:color w:val="000000"/>
              </w:rPr>
              <w:t xml:space="preserve"> </w:t>
            </w:r>
            <w:r w:rsidR="00391081" w:rsidRPr="00181A6C">
              <w:rPr>
                <w:rFonts w:ascii="Times New Roman" w:hAnsi="Times New Roman"/>
                <w:color w:val="000000"/>
                <w:sz w:val="24"/>
                <w:szCs w:val="24"/>
              </w:rPr>
              <w:t>ganāmpulku un novietņu reģistrēšanas un lauksaimniecības dzīvnieku apzīmēšanas</w:t>
            </w:r>
            <w:r w:rsidR="00391081" w:rsidRPr="00181A6C">
              <w:rPr>
                <w:color w:val="000000"/>
              </w:rPr>
              <w:t xml:space="preserve"> </w:t>
            </w:r>
            <w:r w:rsidR="00391081" w:rsidRPr="00181A6C">
              <w:rPr>
                <w:rFonts w:ascii="Times New Roman" w:hAnsi="Times New Roman"/>
                <w:color w:val="000000"/>
                <w:sz w:val="24"/>
                <w:szCs w:val="24"/>
              </w:rPr>
              <w:t>kārtība”.</w:t>
            </w:r>
          </w:p>
          <w:p w14:paraId="46600FDD" w14:textId="1991E594" w:rsidR="008301C6" w:rsidRPr="008301C6" w:rsidRDefault="00166B23" w:rsidP="008F04A2">
            <w:pPr>
              <w:spacing w:after="0" w:line="240" w:lineRule="auto"/>
              <w:ind w:firstLine="308"/>
              <w:jc w:val="both"/>
              <w:rPr>
                <w:rFonts w:ascii="Times New Roman" w:hAnsi="Times New Roman"/>
                <w:color w:val="000000"/>
                <w:sz w:val="24"/>
                <w:szCs w:val="24"/>
                <w:u w:val="single"/>
              </w:rPr>
            </w:pPr>
            <w:r w:rsidRPr="008301C6">
              <w:rPr>
                <w:rFonts w:ascii="Times New Roman" w:hAnsi="Times New Roman"/>
                <w:color w:val="000000"/>
                <w:sz w:val="24"/>
                <w:szCs w:val="24"/>
                <w:u w:val="single"/>
              </w:rPr>
              <w:t>Augstāk norādītie normatīvie akti paredz</w:t>
            </w:r>
            <w:r w:rsidR="008301C6" w:rsidRPr="008301C6">
              <w:rPr>
                <w:rFonts w:ascii="Times New Roman" w:hAnsi="Times New Roman"/>
                <w:color w:val="000000"/>
                <w:sz w:val="24"/>
                <w:szCs w:val="24"/>
                <w:u w:val="single"/>
              </w:rPr>
              <w:t xml:space="preserve"> arī </w:t>
            </w:r>
            <w:r w:rsidR="00CE3A48" w:rsidRPr="008301C6">
              <w:rPr>
                <w:rFonts w:ascii="Times New Roman" w:hAnsi="Times New Roman"/>
                <w:color w:val="000000"/>
                <w:sz w:val="24"/>
                <w:szCs w:val="24"/>
                <w:u w:val="single"/>
              </w:rPr>
              <w:t>regulējum</w:t>
            </w:r>
            <w:r w:rsidRPr="008301C6">
              <w:rPr>
                <w:rFonts w:ascii="Times New Roman" w:hAnsi="Times New Roman"/>
                <w:color w:val="000000"/>
                <w:sz w:val="24"/>
                <w:szCs w:val="24"/>
                <w:u w:val="single"/>
              </w:rPr>
              <w:t xml:space="preserve">u par dzīvnieku patversmju (speciāli aprīkota vieta, kur izmitina izķertos, atsavinātos un bezpalīdzīgā stāvoklī nonākušos dzīvniekus) izveidošanu un dzīvnieku labturības prasībām dzīvnieku patversmēs. </w:t>
            </w:r>
          </w:p>
          <w:p w14:paraId="7AB615DF" w14:textId="58260E76" w:rsidR="00CE3A48" w:rsidRPr="008301C6" w:rsidRDefault="008301C6" w:rsidP="008F04A2">
            <w:pPr>
              <w:spacing w:after="0" w:line="240" w:lineRule="auto"/>
              <w:ind w:firstLine="308"/>
              <w:jc w:val="both"/>
              <w:rPr>
                <w:rFonts w:ascii="Times New Roman" w:hAnsi="Times New Roman"/>
                <w:sz w:val="24"/>
                <w:szCs w:val="24"/>
                <w:u w:val="single"/>
              </w:rPr>
            </w:pPr>
            <w:r w:rsidRPr="008301C6">
              <w:rPr>
                <w:rFonts w:ascii="Times New Roman" w:hAnsi="Times New Roman"/>
                <w:color w:val="000000"/>
                <w:sz w:val="24"/>
                <w:szCs w:val="24"/>
                <w:u w:val="single"/>
              </w:rPr>
              <w:t>Arī administratīvā pārkāpumu lietā izņemto dzīvnieku turēšanā ir nepieciešams nodrošināt dzīvnieku aizsardzību, dzīvnieku audzēšanu</w:t>
            </w:r>
            <w:r w:rsidRPr="008301C6">
              <w:rPr>
                <w:color w:val="000000"/>
                <w:u w:val="single"/>
              </w:rPr>
              <w:t xml:space="preserve"> </w:t>
            </w:r>
            <w:r w:rsidRPr="008301C6">
              <w:rPr>
                <w:rFonts w:ascii="Times New Roman" w:hAnsi="Times New Roman"/>
                <w:color w:val="000000"/>
                <w:sz w:val="24"/>
                <w:szCs w:val="24"/>
                <w:u w:val="single"/>
              </w:rPr>
              <w:t>un ciltsdarbu regulējošajos normatīvajos aktos noteiktās prasības dzīvnieku glabāšanai.</w:t>
            </w:r>
          </w:p>
          <w:p w14:paraId="295F9926" w14:textId="29B70E43" w:rsidR="00F7757A" w:rsidRPr="00181A6C" w:rsidRDefault="00F7757A" w:rsidP="008F04A2">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 amatpersonas lēmumu nav iespējams izpildīt vai tā izpilde rada zaudējumus valstij, </w:t>
            </w:r>
            <w:r w:rsidR="00DF5711" w:rsidRPr="00181A6C">
              <w:rPr>
                <w:rFonts w:ascii="Times New Roman" w:hAnsi="Times New Roman"/>
                <w:sz w:val="24"/>
                <w:szCs w:val="24"/>
              </w:rPr>
              <w:t>A</w:t>
            </w:r>
            <w:r w:rsidRPr="00181A6C">
              <w:rPr>
                <w:rFonts w:ascii="Times New Roman" w:hAnsi="Times New Roman"/>
                <w:sz w:val="24"/>
                <w:szCs w:val="24"/>
              </w:rPr>
              <w:t>ģentūra nekavējoties, bet ne vēlāk kā piecu darbdienu laikā no attiecīgā lēmuma saņemšanas informē amatpersonu par lēmuma izpildes neiespējamību.</w:t>
            </w:r>
            <w:r w:rsidR="001E7667" w:rsidRPr="00181A6C">
              <w:rPr>
                <w:rFonts w:ascii="Times New Roman" w:hAnsi="Times New Roman"/>
                <w:sz w:val="24"/>
                <w:szCs w:val="24"/>
              </w:rPr>
              <w:t xml:space="preserve"> Šāda situācija var rasties</w:t>
            </w:r>
            <w:r w:rsidR="00213F68" w:rsidRPr="00181A6C">
              <w:rPr>
                <w:rFonts w:ascii="Times New Roman" w:hAnsi="Times New Roman"/>
                <w:sz w:val="24"/>
                <w:szCs w:val="24"/>
              </w:rPr>
              <w:t>, piemēram</w:t>
            </w:r>
            <w:r w:rsidR="001E7667" w:rsidRPr="00181A6C">
              <w:rPr>
                <w:rFonts w:ascii="Times New Roman" w:hAnsi="Times New Roman"/>
                <w:sz w:val="24"/>
                <w:szCs w:val="24"/>
              </w:rPr>
              <w:t xml:space="preserve">, ja </w:t>
            </w:r>
            <w:r w:rsidR="001A3EBE" w:rsidRPr="00181A6C">
              <w:rPr>
                <w:rFonts w:ascii="Times New Roman" w:hAnsi="Times New Roman"/>
                <w:sz w:val="24"/>
                <w:szCs w:val="24"/>
              </w:rPr>
              <w:lastRenderedPageBreak/>
              <w:t>mantas pārvietošanu tehniski nav iespējams realizēt</w:t>
            </w:r>
            <w:r w:rsidR="00746D27" w:rsidRPr="00181A6C">
              <w:rPr>
                <w:rFonts w:ascii="Times New Roman" w:hAnsi="Times New Roman"/>
                <w:sz w:val="24"/>
                <w:szCs w:val="24"/>
              </w:rPr>
              <w:t xml:space="preserve"> vai </w:t>
            </w:r>
            <w:r w:rsidR="00181A6C" w:rsidRPr="00D82C52">
              <w:rPr>
                <w:rFonts w:ascii="Times New Roman" w:hAnsi="Times New Roman"/>
                <w:sz w:val="24"/>
                <w:szCs w:val="24"/>
              </w:rPr>
              <w:t>mantas pārvietošana un glabāšana, ņemot vērā faktiskos apstākļus, ir ievērojami apgrūtināta un varētu radīt nesamērīgus pārvietošanas vai glabāšanas izdevumus.</w:t>
            </w:r>
            <w:r w:rsidR="0025315A" w:rsidRPr="00181A6C">
              <w:rPr>
                <w:rFonts w:ascii="Times New Roman" w:hAnsi="Times New Roman"/>
                <w:sz w:val="24"/>
                <w:szCs w:val="24"/>
              </w:rPr>
              <w:t xml:space="preserve"> </w:t>
            </w:r>
            <w:r w:rsidR="00EB1096" w:rsidRPr="00181A6C">
              <w:rPr>
                <w:rFonts w:ascii="Times New Roman" w:hAnsi="Times New Roman"/>
                <w:sz w:val="24"/>
                <w:szCs w:val="24"/>
              </w:rPr>
              <w:t xml:space="preserve">Ir paredzēts, ka </w:t>
            </w:r>
            <w:r w:rsidR="00DF5711" w:rsidRPr="00181A6C">
              <w:rPr>
                <w:rFonts w:ascii="Times New Roman" w:hAnsi="Times New Roman"/>
                <w:sz w:val="24"/>
                <w:szCs w:val="24"/>
              </w:rPr>
              <w:t>A</w:t>
            </w:r>
            <w:r w:rsidR="00EB1096" w:rsidRPr="00181A6C">
              <w:rPr>
                <w:rFonts w:ascii="Times New Roman" w:hAnsi="Times New Roman"/>
                <w:sz w:val="24"/>
                <w:szCs w:val="24"/>
              </w:rPr>
              <w:t>ģentūra</w:t>
            </w:r>
            <w:r w:rsidR="00867215" w:rsidRPr="00181A6C">
              <w:rPr>
                <w:rFonts w:ascii="Times New Roman" w:hAnsi="Times New Roman"/>
                <w:sz w:val="24"/>
                <w:szCs w:val="24"/>
              </w:rPr>
              <w:t>, sniedzot inform</w:t>
            </w:r>
            <w:r w:rsidR="00A412B0" w:rsidRPr="00181A6C">
              <w:rPr>
                <w:rFonts w:ascii="Times New Roman" w:hAnsi="Times New Roman"/>
                <w:sz w:val="24"/>
                <w:szCs w:val="24"/>
              </w:rPr>
              <w:t xml:space="preserve">āciju par </w:t>
            </w:r>
            <w:r w:rsidR="000D6982" w:rsidRPr="00181A6C">
              <w:rPr>
                <w:rFonts w:ascii="Times New Roman" w:hAnsi="Times New Roman"/>
                <w:sz w:val="24"/>
                <w:szCs w:val="24"/>
              </w:rPr>
              <w:t>a</w:t>
            </w:r>
            <w:r w:rsidR="00A412B0" w:rsidRPr="00181A6C">
              <w:rPr>
                <w:rFonts w:ascii="Times New Roman" w:hAnsi="Times New Roman"/>
                <w:sz w:val="24"/>
                <w:szCs w:val="24"/>
              </w:rPr>
              <w:t>matperson</w:t>
            </w:r>
            <w:r w:rsidR="000D6982" w:rsidRPr="00181A6C">
              <w:rPr>
                <w:rFonts w:ascii="Times New Roman" w:hAnsi="Times New Roman"/>
                <w:sz w:val="24"/>
                <w:szCs w:val="24"/>
              </w:rPr>
              <w:t>as</w:t>
            </w:r>
            <w:r w:rsidR="00A412B0" w:rsidRPr="00181A6C">
              <w:rPr>
                <w:rFonts w:ascii="Times New Roman" w:hAnsi="Times New Roman"/>
                <w:sz w:val="24"/>
                <w:szCs w:val="24"/>
              </w:rPr>
              <w:t xml:space="preserve"> lēmuma izpildes neiespējamību</w:t>
            </w:r>
            <w:r w:rsidR="000D6982" w:rsidRPr="00181A6C">
              <w:rPr>
                <w:rFonts w:ascii="Times New Roman" w:hAnsi="Times New Roman"/>
                <w:sz w:val="24"/>
                <w:szCs w:val="24"/>
              </w:rPr>
              <w:t>,</w:t>
            </w:r>
            <w:r w:rsidR="00867215" w:rsidRPr="00181A6C">
              <w:rPr>
                <w:rFonts w:ascii="Times New Roman" w:hAnsi="Times New Roman"/>
                <w:sz w:val="24"/>
                <w:szCs w:val="24"/>
              </w:rPr>
              <w:t xml:space="preserve"> norād</w:t>
            </w:r>
            <w:r w:rsidR="000D6982" w:rsidRPr="00181A6C">
              <w:rPr>
                <w:rFonts w:ascii="Times New Roman" w:hAnsi="Times New Roman"/>
                <w:sz w:val="24"/>
                <w:szCs w:val="24"/>
              </w:rPr>
              <w:t>īs</w:t>
            </w:r>
            <w:r w:rsidR="00867215" w:rsidRPr="00181A6C">
              <w:rPr>
                <w:rFonts w:ascii="Times New Roman" w:hAnsi="Times New Roman"/>
                <w:sz w:val="24"/>
                <w:szCs w:val="24"/>
              </w:rPr>
              <w:t xml:space="preserve"> pamatojumu lēmuma izpildes neiespējamībai un snie</w:t>
            </w:r>
            <w:r w:rsidR="000D6982" w:rsidRPr="00181A6C">
              <w:rPr>
                <w:rFonts w:ascii="Times New Roman" w:hAnsi="Times New Roman"/>
                <w:sz w:val="24"/>
                <w:szCs w:val="24"/>
              </w:rPr>
              <w:t>gs</w:t>
            </w:r>
            <w:r w:rsidR="00867215" w:rsidRPr="00181A6C">
              <w:rPr>
                <w:rFonts w:ascii="Times New Roman" w:hAnsi="Times New Roman"/>
                <w:sz w:val="24"/>
                <w:szCs w:val="24"/>
              </w:rPr>
              <w:t xml:space="preserve"> informāciju par paredzamajiem mantas pārvietošanas, glabāšanas, realizācijas vai iznīcināšanas izdevumiem</w:t>
            </w:r>
            <w:r w:rsidR="00001334" w:rsidRPr="00181A6C">
              <w:rPr>
                <w:rFonts w:ascii="Times New Roman" w:hAnsi="Times New Roman"/>
                <w:sz w:val="24"/>
                <w:szCs w:val="24"/>
              </w:rPr>
              <w:t>.</w:t>
            </w:r>
          </w:p>
          <w:p w14:paraId="572F6D92" w14:textId="77777777" w:rsidR="00F7757A" w:rsidRPr="00181A6C" w:rsidRDefault="00F7757A" w:rsidP="00CF3BB6">
            <w:pPr>
              <w:spacing w:after="0" w:line="240" w:lineRule="auto"/>
              <w:ind w:left="269"/>
              <w:jc w:val="both"/>
              <w:rPr>
                <w:rFonts w:ascii="Times New Roman" w:eastAsia="Times New Roman" w:hAnsi="Times New Roman"/>
                <w:bCs/>
                <w:sz w:val="24"/>
                <w:szCs w:val="24"/>
                <w:lang w:eastAsia="lv-LV"/>
              </w:rPr>
            </w:pPr>
          </w:p>
          <w:p w14:paraId="2383C4C9" w14:textId="6ED330D4" w:rsidR="000E7D5B" w:rsidRPr="00181A6C" w:rsidRDefault="000E7D5B"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Lai </w:t>
            </w:r>
            <w:r w:rsidR="003C01E7" w:rsidRPr="00181A6C">
              <w:rPr>
                <w:rFonts w:ascii="Times New Roman" w:hAnsi="Times New Roman"/>
                <w:sz w:val="24"/>
                <w:szCs w:val="24"/>
              </w:rPr>
              <w:t>nodrošinātu izņemto mantu glabāšanas atbilstību Administratīvās atbildības likumā ietvertajiem mērķiem,</w:t>
            </w:r>
            <w:r w:rsidR="002F56BF" w:rsidRPr="00181A6C">
              <w:rPr>
                <w:rFonts w:ascii="Times New Roman" w:eastAsia="Times New Roman" w:hAnsi="Times New Roman"/>
                <w:bCs/>
                <w:sz w:val="24"/>
                <w:szCs w:val="24"/>
                <w:lang w:eastAsia="lv-LV"/>
              </w:rPr>
              <w:t xml:space="preserve"> kā arī </w:t>
            </w:r>
            <w:r w:rsidR="006F4696" w:rsidRPr="00181A6C">
              <w:rPr>
                <w:rFonts w:ascii="Times New Roman" w:eastAsia="Times New Roman" w:hAnsi="Times New Roman"/>
                <w:bCs/>
                <w:sz w:val="24"/>
                <w:szCs w:val="24"/>
                <w:lang w:eastAsia="lv-LV"/>
              </w:rPr>
              <w:t>mantas īpašnieku</w:t>
            </w:r>
            <w:r w:rsidR="00E57003" w:rsidRPr="00181A6C">
              <w:rPr>
                <w:rFonts w:ascii="Times New Roman" w:eastAsia="Times New Roman" w:hAnsi="Times New Roman"/>
                <w:bCs/>
                <w:sz w:val="24"/>
                <w:szCs w:val="24"/>
                <w:lang w:eastAsia="lv-LV"/>
              </w:rPr>
              <w:t xml:space="preserve"> tiesību ievērošanu un </w:t>
            </w:r>
            <w:r w:rsidR="00034F4A" w:rsidRPr="00181A6C">
              <w:rPr>
                <w:rFonts w:ascii="Times New Roman" w:eastAsia="Times New Roman" w:hAnsi="Times New Roman"/>
                <w:bCs/>
                <w:sz w:val="24"/>
                <w:szCs w:val="24"/>
                <w:lang w:eastAsia="lv-LV"/>
              </w:rPr>
              <w:t>valsts budžeta līdzekļu lietderīgu izmantošanu</w:t>
            </w:r>
            <w:r w:rsidR="006F4696" w:rsidRPr="00181A6C">
              <w:rPr>
                <w:rFonts w:ascii="Times New Roman" w:eastAsia="Times New Roman" w:hAnsi="Times New Roman"/>
                <w:bCs/>
                <w:sz w:val="24"/>
                <w:szCs w:val="24"/>
                <w:lang w:eastAsia="lv-LV"/>
              </w:rPr>
              <w:t>, projektā ir ietverti kritēriji, k</w:t>
            </w:r>
            <w:r w:rsidR="00FD5DC6" w:rsidRPr="00181A6C">
              <w:rPr>
                <w:rFonts w:ascii="Times New Roman" w:eastAsia="Times New Roman" w:hAnsi="Times New Roman"/>
                <w:bCs/>
                <w:sz w:val="24"/>
                <w:szCs w:val="24"/>
                <w:lang w:eastAsia="lv-LV"/>
              </w:rPr>
              <w:t>uri</w:t>
            </w:r>
            <w:r w:rsidR="006F4696" w:rsidRPr="00181A6C">
              <w:rPr>
                <w:rFonts w:ascii="Times New Roman" w:eastAsia="Times New Roman" w:hAnsi="Times New Roman"/>
                <w:bCs/>
                <w:sz w:val="24"/>
                <w:szCs w:val="24"/>
                <w:lang w:eastAsia="lv-LV"/>
              </w:rPr>
              <w:t xml:space="preserve"> atbildīgo iestāžu amatpersonām ir jāvērtē, lemjot par </w:t>
            </w:r>
            <w:r w:rsidR="004E4BA2" w:rsidRPr="00181A6C">
              <w:rPr>
                <w:rFonts w:ascii="Times New Roman" w:hAnsi="Times New Roman"/>
                <w:sz w:val="24"/>
                <w:szCs w:val="24"/>
              </w:rPr>
              <w:t xml:space="preserve">nepieciešamību nodot glabāšanā, realizēt vai iznīcināt </w:t>
            </w:r>
            <w:r w:rsidR="008408A1">
              <w:rPr>
                <w:rFonts w:ascii="Times New Roman" w:hAnsi="Times New Roman"/>
                <w:sz w:val="24"/>
                <w:szCs w:val="24"/>
              </w:rPr>
              <w:t xml:space="preserve">administratīvā pārkāpuma lietā </w:t>
            </w:r>
            <w:r w:rsidR="0006214C">
              <w:rPr>
                <w:rFonts w:ascii="Times New Roman" w:hAnsi="Times New Roman"/>
                <w:sz w:val="24"/>
                <w:szCs w:val="24"/>
              </w:rPr>
              <w:t xml:space="preserve">izņemtās </w:t>
            </w:r>
            <w:r w:rsidR="004E4BA2" w:rsidRPr="00181A6C">
              <w:rPr>
                <w:rFonts w:ascii="Times New Roman" w:hAnsi="Times New Roman"/>
                <w:sz w:val="24"/>
                <w:szCs w:val="24"/>
              </w:rPr>
              <w:t>mantas.</w:t>
            </w:r>
            <w:r w:rsidR="00A23971" w:rsidRPr="00181A6C">
              <w:rPr>
                <w:rFonts w:ascii="Times New Roman" w:hAnsi="Times New Roman"/>
                <w:sz w:val="24"/>
                <w:szCs w:val="24"/>
              </w:rPr>
              <w:t xml:space="preserve"> </w:t>
            </w:r>
          </w:p>
          <w:p w14:paraId="1DF7DDF7" w14:textId="58ABD6DC" w:rsidR="001978EA" w:rsidRPr="00181A6C" w:rsidRDefault="000A2EE9" w:rsidP="001978EA">
            <w:pPr>
              <w:spacing w:after="0" w:line="240" w:lineRule="auto"/>
              <w:ind w:firstLine="269"/>
              <w:jc w:val="both"/>
              <w:rPr>
                <w:rFonts w:ascii="Times New Roman" w:hAnsi="Times New Roman"/>
                <w:sz w:val="24"/>
                <w:szCs w:val="24"/>
              </w:rPr>
            </w:pPr>
            <w:r w:rsidRPr="00181A6C">
              <w:rPr>
                <w:rFonts w:ascii="Times New Roman" w:hAnsi="Times New Roman"/>
                <w:sz w:val="24"/>
                <w:szCs w:val="24"/>
              </w:rPr>
              <w:t xml:space="preserve">Kā tas izriet no </w:t>
            </w:r>
            <w:r w:rsidR="004E6AEA" w:rsidRPr="00181A6C">
              <w:rPr>
                <w:rFonts w:ascii="Times New Roman" w:hAnsi="Times New Roman"/>
                <w:sz w:val="24"/>
                <w:szCs w:val="24"/>
              </w:rPr>
              <w:t xml:space="preserve">Satversmes tiesas 2018.gada 14.decembra </w:t>
            </w:r>
            <w:r w:rsidR="008F32FB" w:rsidRPr="00181A6C">
              <w:rPr>
                <w:rFonts w:ascii="Times New Roman" w:hAnsi="Times New Roman"/>
                <w:sz w:val="24"/>
                <w:szCs w:val="24"/>
              </w:rPr>
              <w:t>sprieduma lietā Nr.2018-09-</w:t>
            </w:r>
            <w:r w:rsidR="007C42CD" w:rsidRPr="00181A6C">
              <w:rPr>
                <w:rFonts w:ascii="Times New Roman" w:hAnsi="Times New Roman"/>
                <w:sz w:val="24"/>
                <w:szCs w:val="24"/>
              </w:rPr>
              <w:t>01</w:t>
            </w:r>
            <w:r w:rsidR="001632B3" w:rsidRPr="00181A6C">
              <w:rPr>
                <w:rFonts w:ascii="Times New Roman" w:hAnsi="Times New Roman"/>
                <w:sz w:val="24"/>
                <w:szCs w:val="24"/>
              </w:rPr>
              <w:t>03</w:t>
            </w:r>
            <w:r w:rsidR="0015634E" w:rsidRPr="00181A6C">
              <w:rPr>
                <w:rFonts w:ascii="Times New Roman" w:hAnsi="Times New Roman"/>
                <w:sz w:val="24"/>
                <w:szCs w:val="24"/>
              </w:rPr>
              <w:t xml:space="preserve">, </w:t>
            </w:r>
            <w:r w:rsidR="00605373" w:rsidRPr="00181A6C">
              <w:rPr>
                <w:rFonts w:ascii="Times New Roman" w:hAnsi="Times New Roman"/>
                <w:sz w:val="24"/>
                <w:szCs w:val="24"/>
              </w:rPr>
              <w:t>kompetentajai amatperso</w:t>
            </w:r>
            <w:r w:rsidR="004C10CB" w:rsidRPr="00181A6C">
              <w:rPr>
                <w:rFonts w:ascii="Times New Roman" w:hAnsi="Times New Roman"/>
                <w:sz w:val="24"/>
                <w:szCs w:val="24"/>
              </w:rPr>
              <w:t xml:space="preserve">nai </w:t>
            </w:r>
            <w:r w:rsidR="00FE6041" w:rsidRPr="00181A6C">
              <w:rPr>
                <w:rFonts w:ascii="Times New Roman" w:hAnsi="Times New Roman"/>
                <w:sz w:val="24"/>
                <w:szCs w:val="24"/>
              </w:rPr>
              <w:t xml:space="preserve">vienmēr ir jāizdara </w:t>
            </w:r>
            <w:r w:rsidR="004140D4" w:rsidRPr="00181A6C">
              <w:rPr>
                <w:rFonts w:ascii="Times New Roman" w:hAnsi="Times New Roman"/>
                <w:sz w:val="24"/>
                <w:szCs w:val="24"/>
              </w:rPr>
              <w:t>lietderības apsvērumi</w:t>
            </w:r>
            <w:r w:rsidR="002F00A9" w:rsidRPr="00181A6C">
              <w:rPr>
                <w:rFonts w:ascii="Times New Roman" w:hAnsi="Times New Roman"/>
                <w:sz w:val="24"/>
                <w:szCs w:val="24"/>
              </w:rPr>
              <w:t xml:space="preserve">, vai personas tiesības </w:t>
            </w:r>
            <w:r w:rsidR="000A6D4D" w:rsidRPr="00181A6C">
              <w:rPr>
                <w:rFonts w:ascii="Times New Roman" w:hAnsi="Times New Roman"/>
                <w:sz w:val="24"/>
                <w:szCs w:val="24"/>
              </w:rPr>
              <w:t xml:space="preserve">konkrētajā gadījumā </w:t>
            </w:r>
            <w:r w:rsidR="00285A98" w:rsidRPr="00181A6C">
              <w:rPr>
                <w:rFonts w:ascii="Times New Roman" w:hAnsi="Times New Roman"/>
                <w:sz w:val="24"/>
                <w:szCs w:val="24"/>
              </w:rPr>
              <w:t xml:space="preserve">tiek ierobežotas </w:t>
            </w:r>
            <w:r w:rsidR="00EB7902" w:rsidRPr="00181A6C">
              <w:rPr>
                <w:rFonts w:ascii="Times New Roman" w:hAnsi="Times New Roman"/>
                <w:sz w:val="24"/>
                <w:szCs w:val="24"/>
              </w:rPr>
              <w:t xml:space="preserve">samērīgi ar šīs darbības mērķi. </w:t>
            </w:r>
            <w:r w:rsidR="00E34244" w:rsidRPr="00181A6C">
              <w:rPr>
                <w:rFonts w:ascii="Times New Roman" w:hAnsi="Times New Roman"/>
                <w:sz w:val="24"/>
                <w:szCs w:val="24"/>
              </w:rPr>
              <w:t>Veicot mantas izņemšanu</w:t>
            </w:r>
            <w:r w:rsidR="004C635C" w:rsidRPr="00181A6C">
              <w:rPr>
                <w:rFonts w:ascii="Times New Roman" w:hAnsi="Times New Roman"/>
                <w:sz w:val="24"/>
                <w:szCs w:val="24"/>
              </w:rPr>
              <w:t>, amatpersonai jāpārbauda</w:t>
            </w:r>
            <w:r w:rsidR="009A644F" w:rsidRPr="00181A6C">
              <w:rPr>
                <w:rFonts w:ascii="Times New Roman" w:hAnsi="Times New Roman"/>
                <w:sz w:val="24"/>
                <w:szCs w:val="24"/>
              </w:rPr>
              <w:t xml:space="preserve">, vai mantas </w:t>
            </w:r>
            <w:r w:rsidR="00356488" w:rsidRPr="00181A6C">
              <w:rPr>
                <w:rFonts w:ascii="Times New Roman" w:hAnsi="Times New Roman"/>
                <w:sz w:val="24"/>
                <w:szCs w:val="24"/>
              </w:rPr>
              <w:t>izņemšana ir nepieciešama</w:t>
            </w:r>
            <w:r w:rsidR="001978EA" w:rsidRPr="00181A6C">
              <w:rPr>
                <w:rFonts w:ascii="Times New Roman" w:hAnsi="Times New Roman"/>
                <w:sz w:val="24"/>
                <w:szCs w:val="24"/>
              </w:rPr>
              <w:t xml:space="preserve"> konkrētas administratīvā pārkāpuma lietvedības ietvaros, </w:t>
            </w:r>
            <w:r w:rsidR="00E324FF" w:rsidRPr="00181A6C">
              <w:rPr>
                <w:rFonts w:ascii="Times New Roman" w:hAnsi="Times New Roman"/>
                <w:sz w:val="24"/>
                <w:szCs w:val="24"/>
              </w:rPr>
              <w:t xml:space="preserve">vai un kam šī manta nododama </w:t>
            </w:r>
            <w:r w:rsidR="00323E15" w:rsidRPr="00181A6C">
              <w:rPr>
                <w:rFonts w:ascii="Times New Roman" w:hAnsi="Times New Roman"/>
                <w:sz w:val="24"/>
                <w:szCs w:val="24"/>
              </w:rPr>
              <w:t xml:space="preserve">glabāšanā, turklāt </w:t>
            </w:r>
            <w:r w:rsidR="00B062A9" w:rsidRPr="00181A6C">
              <w:rPr>
                <w:rFonts w:ascii="Times New Roman" w:hAnsi="Times New Roman"/>
                <w:sz w:val="24"/>
                <w:szCs w:val="24"/>
              </w:rPr>
              <w:t>tai pastāvīgi jākontrolē</w:t>
            </w:r>
            <w:r w:rsidR="006C40DB" w:rsidRPr="00181A6C">
              <w:rPr>
                <w:rFonts w:ascii="Times New Roman" w:hAnsi="Times New Roman"/>
                <w:sz w:val="24"/>
                <w:szCs w:val="24"/>
              </w:rPr>
              <w:t xml:space="preserve"> mantas glabāšanas ilgums</w:t>
            </w:r>
            <w:r w:rsidR="00380591" w:rsidRPr="00181A6C">
              <w:rPr>
                <w:rFonts w:ascii="Times New Roman" w:hAnsi="Times New Roman"/>
                <w:sz w:val="24"/>
                <w:szCs w:val="24"/>
              </w:rPr>
              <w:t>, jāpārliecinās</w:t>
            </w:r>
            <w:r w:rsidR="007F2217" w:rsidRPr="00181A6C">
              <w:rPr>
                <w:rFonts w:ascii="Times New Roman" w:hAnsi="Times New Roman"/>
                <w:sz w:val="24"/>
                <w:szCs w:val="24"/>
              </w:rPr>
              <w:t xml:space="preserve">, vai mantas glabāšana </w:t>
            </w:r>
            <w:r w:rsidR="00CF2B19" w:rsidRPr="00181A6C">
              <w:rPr>
                <w:rFonts w:ascii="Times New Roman" w:hAnsi="Times New Roman"/>
                <w:sz w:val="24"/>
                <w:szCs w:val="24"/>
              </w:rPr>
              <w:t>jau nerada zaudējumus valstij</w:t>
            </w:r>
            <w:r w:rsidR="00A71CE8" w:rsidRPr="00181A6C">
              <w:rPr>
                <w:rFonts w:ascii="Times New Roman" w:hAnsi="Times New Roman"/>
                <w:sz w:val="24"/>
                <w:szCs w:val="24"/>
              </w:rPr>
              <w:t xml:space="preserve">, un </w:t>
            </w:r>
            <w:r w:rsidR="00A53888" w:rsidRPr="00181A6C">
              <w:rPr>
                <w:rFonts w:ascii="Times New Roman" w:hAnsi="Times New Roman"/>
                <w:sz w:val="24"/>
                <w:szCs w:val="24"/>
              </w:rPr>
              <w:t xml:space="preserve">citastarp jāapsver arī </w:t>
            </w:r>
            <w:r w:rsidR="003D3C60" w:rsidRPr="00181A6C">
              <w:rPr>
                <w:rFonts w:ascii="Times New Roman" w:hAnsi="Times New Roman"/>
                <w:sz w:val="24"/>
                <w:szCs w:val="24"/>
              </w:rPr>
              <w:t>tas, vai neizrādīsies</w:t>
            </w:r>
            <w:r w:rsidR="00583D87" w:rsidRPr="00181A6C">
              <w:rPr>
                <w:rFonts w:ascii="Times New Roman" w:hAnsi="Times New Roman"/>
                <w:sz w:val="24"/>
                <w:szCs w:val="24"/>
              </w:rPr>
              <w:t xml:space="preserve">, ka glabāšanas izmaksas </w:t>
            </w:r>
            <w:r w:rsidR="00F45F94" w:rsidRPr="00181A6C">
              <w:rPr>
                <w:rFonts w:ascii="Times New Roman" w:hAnsi="Times New Roman"/>
                <w:sz w:val="24"/>
                <w:szCs w:val="24"/>
              </w:rPr>
              <w:t>nav atlīdzināmas</w:t>
            </w:r>
            <w:r w:rsidR="0048094D" w:rsidRPr="00181A6C">
              <w:rPr>
                <w:rFonts w:ascii="Times New Roman" w:hAnsi="Times New Roman"/>
                <w:sz w:val="24"/>
                <w:szCs w:val="24"/>
              </w:rPr>
              <w:t xml:space="preserve"> [</w:t>
            </w:r>
            <w:r w:rsidR="00633ABF" w:rsidRPr="00181A6C">
              <w:rPr>
                <w:rFonts w:ascii="Times New Roman" w:hAnsi="Times New Roman"/>
                <w:sz w:val="24"/>
                <w:szCs w:val="24"/>
              </w:rPr>
              <w:t>14.3.punkts</w:t>
            </w:r>
            <w:r w:rsidR="007244A4" w:rsidRPr="00181A6C">
              <w:rPr>
                <w:rFonts w:ascii="Times New Roman" w:hAnsi="Times New Roman"/>
                <w:sz w:val="24"/>
                <w:szCs w:val="24"/>
              </w:rPr>
              <w:t>, 20.lpp</w:t>
            </w:r>
            <w:r w:rsidR="00872661" w:rsidRPr="00181A6C">
              <w:rPr>
                <w:rFonts w:ascii="Times New Roman" w:hAnsi="Times New Roman"/>
                <w:sz w:val="24"/>
                <w:szCs w:val="24"/>
              </w:rPr>
              <w:t>]</w:t>
            </w:r>
            <w:r w:rsidR="00F45F94" w:rsidRPr="00181A6C">
              <w:rPr>
                <w:rFonts w:ascii="Times New Roman" w:hAnsi="Times New Roman"/>
                <w:sz w:val="24"/>
                <w:szCs w:val="24"/>
              </w:rPr>
              <w:t>.</w:t>
            </w:r>
          </w:p>
          <w:p w14:paraId="535EA63D" w14:textId="0CEA1BBD" w:rsidR="007E67FB" w:rsidRPr="00181A6C" w:rsidRDefault="0016698F" w:rsidP="001978EA">
            <w:pPr>
              <w:spacing w:after="0" w:line="240" w:lineRule="auto"/>
              <w:ind w:firstLine="269"/>
              <w:jc w:val="both"/>
              <w:rPr>
                <w:rFonts w:ascii="Times New Roman" w:hAnsi="Times New Roman"/>
                <w:sz w:val="24"/>
                <w:szCs w:val="24"/>
              </w:rPr>
            </w:pPr>
            <w:r w:rsidRPr="00181A6C">
              <w:rPr>
                <w:rFonts w:ascii="Times New Roman" w:hAnsi="Times New Roman"/>
                <w:sz w:val="24"/>
                <w:szCs w:val="24"/>
              </w:rPr>
              <w:t>Ņemot vērā šo Satversmes tiesas spriedumā nostiprināto principu</w:t>
            </w:r>
            <w:r w:rsidR="00D47DD7" w:rsidRPr="00181A6C">
              <w:rPr>
                <w:rFonts w:ascii="Times New Roman" w:hAnsi="Times New Roman"/>
                <w:sz w:val="24"/>
                <w:szCs w:val="24"/>
              </w:rPr>
              <w:t>,</w:t>
            </w:r>
            <w:r w:rsidR="002E51AD" w:rsidRPr="00181A6C">
              <w:rPr>
                <w:rFonts w:ascii="Times New Roman" w:hAnsi="Times New Roman"/>
                <w:sz w:val="24"/>
                <w:szCs w:val="24"/>
              </w:rPr>
              <w:t xml:space="preserve"> kā arī Administratīvās atbi</w:t>
            </w:r>
            <w:r w:rsidR="003879BC" w:rsidRPr="00181A6C">
              <w:rPr>
                <w:rFonts w:ascii="Times New Roman" w:hAnsi="Times New Roman"/>
                <w:sz w:val="24"/>
                <w:szCs w:val="24"/>
              </w:rPr>
              <w:t xml:space="preserve">ldības likuma </w:t>
            </w:r>
            <w:r w:rsidR="005A74C4" w:rsidRPr="00181A6C">
              <w:rPr>
                <w:rFonts w:ascii="Times New Roman" w:hAnsi="Times New Roman"/>
                <w:sz w:val="24"/>
                <w:szCs w:val="24"/>
              </w:rPr>
              <w:t xml:space="preserve">111.panta </w:t>
            </w:r>
            <w:r w:rsidR="00302808" w:rsidRPr="00181A6C">
              <w:rPr>
                <w:rFonts w:ascii="Times New Roman" w:hAnsi="Times New Roman"/>
                <w:sz w:val="24"/>
                <w:szCs w:val="24"/>
              </w:rPr>
              <w:t xml:space="preserve">ceturtajā un </w:t>
            </w:r>
            <w:r w:rsidR="00CD566C" w:rsidRPr="00181A6C">
              <w:rPr>
                <w:rFonts w:ascii="Times New Roman" w:hAnsi="Times New Roman"/>
                <w:sz w:val="24"/>
                <w:szCs w:val="24"/>
              </w:rPr>
              <w:t>piektajā daļā ietverto deleģējumu</w:t>
            </w:r>
            <w:r w:rsidR="0058308F" w:rsidRPr="00181A6C">
              <w:rPr>
                <w:rFonts w:ascii="Times New Roman" w:hAnsi="Times New Roman"/>
                <w:sz w:val="24"/>
                <w:szCs w:val="24"/>
              </w:rPr>
              <w:t>,</w:t>
            </w:r>
            <w:r w:rsidR="00D47DD7" w:rsidRPr="00181A6C">
              <w:rPr>
                <w:rFonts w:ascii="Times New Roman" w:hAnsi="Times New Roman"/>
                <w:sz w:val="24"/>
                <w:szCs w:val="24"/>
              </w:rPr>
              <w:t xml:space="preserve"> projektā ir ietverti pamatprincipi, kuri amatpersonām jāņem vērā lemjot par:</w:t>
            </w:r>
          </w:p>
          <w:p w14:paraId="7B5F5CCF" w14:textId="621EA3E9" w:rsidR="001949F2" w:rsidRPr="00181A6C" w:rsidRDefault="001949F2" w:rsidP="00733DBA">
            <w:pPr>
              <w:pStyle w:val="ListParagraph"/>
              <w:numPr>
                <w:ilvl w:val="0"/>
                <w:numId w:val="17"/>
              </w:numPr>
              <w:jc w:val="both"/>
              <w:rPr>
                <w:sz w:val="24"/>
                <w:szCs w:val="24"/>
              </w:rPr>
            </w:pPr>
            <w:r w:rsidRPr="00181A6C">
              <w:rPr>
                <w:sz w:val="24"/>
                <w:szCs w:val="24"/>
              </w:rPr>
              <w:t>mantas izņemšanu</w:t>
            </w:r>
            <w:r w:rsidR="008630A3" w:rsidRPr="00181A6C">
              <w:rPr>
                <w:sz w:val="24"/>
                <w:szCs w:val="24"/>
              </w:rPr>
              <w:t xml:space="preserve"> un</w:t>
            </w:r>
            <w:r w:rsidR="005D089C" w:rsidRPr="00181A6C">
              <w:rPr>
                <w:sz w:val="24"/>
                <w:szCs w:val="24"/>
              </w:rPr>
              <w:t xml:space="preserve"> </w:t>
            </w:r>
            <w:r w:rsidRPr="00181A6C">
              <w:rPr>
                <w:sz w:val="24"/>
                <w:szCs w:val="24"/>
              </w:rPr>
              <w:t>nodošanu glabāšanā</w:t>
            </w:r>
            <w:r w:rsidR="0061585A" w:rsidRPr="00181A6C">
              <w:rPr>
                <w:sz w:val="24"/>
                <w:szCs w:val="24"/>
              </w:rPr>
              <w:t xml:space="preserve"> (mantas </w:t>
            </w:r>
            <w:r w:rsidR="005342DC" w:rsidRPr="00181A6C">
              <w:rPr>
                <w:sz w:val="24"/>
                <w:szCs w:val="24"/>
              </w:rPr>
              <w:t>pārvietošanu</w:t>
            </w:r>
            <w:r w:rsidR="0061585A" w:rsidRPr="00181A6C">
              <w:rPr>
                <w:sz w:val="24"/>
                <w:szCs w:val="24"/>
              </w:rPr>
              <w:t>)</w:t>
            </w:r>
            <w:r w:rsidR="005342DC" w:rsidRPr="00181A6C">
              <w:rPr>
                <w:sz w:val="24"/>
                <w:szCs w:val="24"/>
              </w:rPr>
              <w:t>;</w:t>
            </w:r>
          </w:p>
          <w:p w14:paraId="4E4A936E" w14:textId="78DDF931" w:rsidR="005342DC" w:rsidRPr="00181A6C" w:rsidRDefault="005342DC" w:rsidP="00D47DD7">
            <w:pPr>
              <w:pStyle w:val="ListParagraph"/>
              <w:numPr>
                <w:ilvl w:val="0"/>
                <w:numId w:val="17"/>
              </w:numPr>
              <w:jc w:val="both"/>
              <w:rPr>
                <w:sz w:val="24"/>
                <w:szCs w:val="24"/>
              </w:rPr>
            </w:pPr>
            <w:r w:rsidRPr="00181A6C">
              <w:rPr>
                <w:sz w:val="24"/>
                <w:szCs w:val="24"/>
              </w:rPr>
              <w:t>mantas atdošanu pēc nepieciešamo procesuālo darbību veikšanas</w:t>
            </w:r>
            <w:r w:rsidR="001F02B2" w:rsidRPr="00181A6C">
              <w:rPr>
                <w:sz w:val="24"/>
                <w:szCs w:val="24"/>
              </w:rPr>
              <w:t>;</w:t>
            </w:r>
          </w:p>
          <w:p w14:paraId="76ADCE93" w14:textId="182267EC" w:rsidR="001F02B2" w:rsidRPr="00181A6C" w:rsidRDefault="001F02B2" w:rsidP="00D47DD7">
            <w:pPr>
              <w:pStyle w:val="ListParagraph"/>
              <w:numPr>
                <w:ilvl w:val="0"/>
                <w:numId w:val="17"/>
              </w:numPr>
              <w:jc w:val="both"/>
              <w:rPr>
                <w:sz w:val="24"/>
                <w:szCs w:val="24"/>
              </w:rPr>
            </w:pPr>
            <w:r w:rsidRPr="00181A6C">
              <w:rPr>
                <w:sz w:val="24"/>
                <w:szCs w:val="24"/>
              </w:rPr>
              <w:t>mantas realizāciju un iznīcināšan</w:t>
            </w:r>
            <w:r w:rsidR="0023407F" w:rsidRPr="00181A6C">
              <w:rPr>
                <w:sz w:val="24"/>
                <w:szCs w:val="24"/>
              </w:rPr>
              <w:t xml:space="preserve">u, ja tā ātri </w:t>
            </w:r>
            <w:r w:rsidR="00A65554" w:rsidRPr="00181A6C">
              <w:rPr>
                <w:sz w:val="24"/>
                <w:szCs w:val="24"/>
              </w:rPr>
              <w:t xml:space="preserve">bojājas vai </w:t>
            </w:r>
            <w:r w:rsidR="00F40C42" w:rsidRPr="00181A6C">
              <w:rPr>
                <w:sz w:val="24"/>
                <w:szCs w:val="24"/>
              </w:rPr>
              <w:t xml:space="preserve">to ilgstoša </w:t>
            </w:r>
            <w:r w:rsidR="00A53695" w:rsidRPr="00181A6C">
              <w:rPr>
                <w:sz w:val="24"/>
                <w:szCs w:val="24"/>
              </w:rPr>
              <w:t>glabāšana rada zaudējumus valstij</w:t>
            </w:r>
            <w:r w:rsidR="000E3C53" w:rsidRPr="00181A6C">
              <w:rPr>
                <w:sz w:val="24"/>
                <w:szCs w:val="24"/>
              </w:rPr>
              <w:t>.</w:t>
            </w:r>
          </w:p>
          <w:p w14:paraId="23E08D40" w14:textId="5D2FCB10" w:rsidR="00A16E99" w:rsidRPr="00181A6C" w:rsidRDefault="004956CC" w:rsidP="00A16E99">
            <w:pPr>
              <w:spacing w:after="0"/>
              <w:ind w:firstLine="308"/>
              <w:jc w:val="both"/>
              <w:rPr>
                <w:rFonts w:ascii="Times New Roman" w:hAnsi="Times New Roman"/>
                <w:sz w:val="24"/>
                <w:szCs w:val="24"/>
              </w:rPr>
            </w:pPr>
            <w:r w:rsidRPr="00181A6C">
              <w:rPr>
                <w:rFonts w:ascii="Times New Roman" w:hAnsi="Times New Roman"/>
                <w:sz w:val="24"/>
                <w:szCs w:val="24"/>
              </w:rPr>
              <w:t>Saskaņā ar Administratīvās atbildības likuma</w:t>
            </w:r>
            <w:r w:rsidR="00134CF0" w:rsidRPr="00181A6C">
              <w:rPr>
                <w:rFonts w:ascii="Times New Roman" w:hAnsi="Times New Roman"/>
                <w:sz w:val="24"/>
                <w:szCs w:val="24"/>
              </w:rPr>
              <w:t xml:space="preserve"> 111.panta </w:t>
            </w:r>
            <w:r w:rsidR="008F56EF" w:rsidRPr="00181A6C">
              <w:rPr>
                <w:rFonts w:ascii="Times New Roman" w:hAnsi="Times New Roman"/>
                <w:sz w:val="24"/>
                <w:szCs w:val="24"/>
              </w:rPr>
              <w:t>otro daļu</w:t>
            </w:r>
            <w:r w:rsidR="00315A4C" w:rsidRPr="00181A6C">
              <w:rPr>
                <w:rFonts w:ascii="Times New Roman" w:hAnsi="Times New Roman"/>
                <w:sz w:val="24"/>
                <w:szCs w:val="24"/>
              </w:rPr>
              <w:t>,</w:t>
            </w:r>
            <w:r w:rsidR="008F56EF" w:rsidRPr="00181A6C">
              <w:rPr>
                <w:rFonts w:ascii="Times New Roman" w:hAnsi="Times New Roman"/>
                <w:sz w:val="24"/>
                <w:szCs w:val="24"/>
              </w:rPr>
              <w:t xml:space="preserve"> </w:t>
            </w:r>
            <w:r w:rsidR="00315A4C" w:rsidRPr="00181A6C">
              <w:rPr>
                <w:rFonts w:ascii="Times New Roman" w:hAnsi="Times New Roman"/>
                <w:sz w:val="24"/>
                <w:szCs w:val="24"/>
              </w:rPr>
              <w:t>izņemšanu izdara ar amatpersonas lēmumu, kurā norāda, kādu mantu vai dokumentus izņem, kā arī izņemto mantu daudzumu. Atbilsto</w:t>
            </w:r>
            <w:r w:rsidR="000631F5" w:rsidRPr="00181A6C">
              <w:rPr>
                <w:rFonts w:ascii="Times New Roman" w:hAnsi="Times New Roman"/>
                <w:sz w:val="24"/>
                <w:szCs w:val="24"/>
              </w:rPr>
              <w:t>ši</w:t>
            </w:r>
            <w:r w:rsidR="0006214C">
              <w:rPr>
                <w:rFonts w:ascii="Times New Roman" w:hAnsi="Times New Roman"/>
                <w:sz w:val="24"/>
                <w:szCs w:val="24"/>
              </w:rPr>
              <w:t xml:space="preserve"> minētā</w:t>
            </w:r>
            <w:r w:rsidR="000631F5" w:rsidRPr="00181A6C">
              <w:rPr>
                <w:rFonts w:ascii="Times New Roman" w:hAnsi="Times New Roman"/>
                <w:sz w:val="24"/>
                <w:szCs w:val="24"/>
              </w:rPr>
              <w:t xml:space="preserve"> likuma </w:t>
            </w:r>
            <w:r w:rsidR="00B521A4" w:rsidRPr="00181A6C">
              <w:rPr>
                <w:rFonts w:ascii="Times New Roman" w:hAnsi="Times New Roman"/>
                <w:sz w:val="24"/>
                <w:szCs w:val="24"/>
              </w:rPr>
              <w:t xml:space="preserve">46.pantam </w:t>
            </w:r>
            <w:r w:rsidR="00681697" w:rsidRPr="00181A6C">
              <w:rPr>
                <w:rFonts w:ascii="Times New Roman" w:hAnsi="Times New Roman"/>
                <w:sz w:val="24"/>
                <w:szCs w:val="24"/>
              </w:rPr>
              <w:t>a</w:t>
            </w:r>
            <w:r w:rsidR="009E45B0" w:rsidRPr="00181A6C">
              <w:rPr>
                <w:rFonts w:ascii="Times New Roman" w:hAnsi="Times New Roman"/>
                <w:sz w:val="24"/>
                <w:szCs w:val="24"/>
              </w:rPr>
              <w:t>matpersona šā likuma izpratnē ir persona, kura atbilstoši normatīvajos aktos noteiktajai kompetencei veic administratīvā pārkāpuma procesu: uzsāk administratīvā pārkāpuma procesu, veic izmeklēšanas darbības, piemēro procesuālos piespiedu līdzekļus, pieņem lēmumu administratīvā pārkāpuma lietā.</w:t>
            </w:r>
            <w:r w:rsidR="00C20BE6" w:rsidRPr="00181A6C">
              <w:rPr>
                <w:rFonts w:ascii="Times New Roman" w:hAnsi="Times New Roman"/>
                <w:sz w:val="24"/>
                <w:szCs w:val="24"/>
              </w:rPr>
              <w:t xml:space="preserve"> </w:t>
            </w:r>
          </w:p>
          <w:p w14:paraId="7AF98739" w14:textId="14BE20D3" w:rsidR="004956CC" w:rsidRPr="00181A6C" w:rsidRDefault="00C20BE6" w:rsidP="00A16E99">
            <w:pPr>
              <w:spacing w:after="0"/>
              <w:ind w:firstLine="308"/>
              <w:jc w:val="both"/>
              <w:rPr>
                <w:rFonts w:ascii="Times New Roman" w:hAnsi="Times New Roman"/>
                <w:sz w:val="24"/>
                <w:szCs w:val="24"/>
              </w:rPr>
            </w:pPr>
            <w:r w:rsidRPr="00181A6C">
              <w:rPr>
                <w:rFonts w:ascii="Times New Roman" w:hAnsi="Times New Roman"/>
                <w:sz w:val="24"/>
                <w:szCs w:val="24"/>
              </w:rPr>
              <w:t>Ņemot vērā norādīto,</w:t>
            </w:r>
            <w:r w:rsidR="00B749AD" w:rsidRPr="00181A6C">
              <w:rPr>
                <w:rFonts w:ascii="Times New Roman" w:hAnsi="Times New Roman"/>
                <w:sz w:val="24"/>
                <w:szCs w:val="24"/>
              </w:rPr>
              <w:t xml:space="preserve"> </w:t>
            </w:r>
            <w:r w:rsidR="00E405DD" w:rsidRPr="00181A6C">
              <w:rPr>
                <w:rFonts w:ascii="Times New Roman" w:hAnsi="Times New Roman"/>
                <w:sz w:val="24"/>
                <w:szCs w:val="24"/>
              </w:rPr>
              <w:t xml:space="preserve">visā </w:t>
            </w:r>
            <w:r w:rsidR="007122AA" w:rsidRPr="00181A6C">
              <w:rPr>
                <w:rFonts w:ascii="Times New Roman" w:hAnsi="Times New Roman"/>
                <w:sz w:val="24"/>
                <w:szCs w:val="24"/>
              </w:rPr>
              <w:t xml:space="preserve">administratīvā pārkāpuma procesa laikā (līdz </w:t>
            </w:r>
            <w:r w:rsidR="00AC241A" w:rsidRPr="00181A6C">
              <w:rPr>
                <w:rFonts w:ascii="Times New Roman" w:hAnsi="Times New Roman"/>
                <w:sz w:val="24"/>
                <w:szCs w:val="24"/>
              </w:rPr>
              <w:t xml:space="preserve">brīdim, kad </w:t>
            </w:r>
            <w:r w:rsidR="007122AA" w:rsidRPr="00181A6C">
              <w:rPr>
                <w:rFonts w:ascii="Times New Roman" w:hAnsi="Times New Roman"/>
                <w:sz w:val="24"/>
                <w:szCs w:val="24"/>
              </w:rPr>
              <w:t xml:space="preserve">stājas spēkā galējais nolēmums administratīvā pārkāpuma lietā) </w:t>
            </w:r>
            <w:r w:rsidR="003476C6" w:rsidRPr="00181A6C">
              <w:rPr>
                <w:rFonts w:ascii="Times New Roman" w:hAnsi="Times New Roman"/>
                <w:sz w:val="24"/>
                <w:szCs w:val="24"/>
              </w:rPr>
              <w:t xml:space="preserve">izņemtās </w:t>
            </w:r>
            <w:r w:rsidR="00C30B80" w:rsidRPr="00181A6C">
              <w:rPr>
                <w:rFonts w:ascii="Times New Roman" w:hAnsi="Times New Roman"/>
                <w:sz w:val="24"/>
                <w:szCs w:val="24"/>
              </w:rPr>
              <w:t xml:space="preserve">mantas glabāšanas </w:t>
            </w:r>
            <w:r w:rsidR="00ED76C8" w:rsidRPr="00181A6C">
              <w:rPr>
                <w:rFonts w:ascii="Times New Roman" w:hAnsi="Times New Roman"/>
                <w:sz w:val="24"/>
                <w:szCs w:val="24"/>
              </w:rPr>
              <w:t xml:space="preserve">pamatotības </w:t>
            </w:r>
            <w:r w:rsidR="0058294D" w:rsidRPr="00181A6C">
              <w:rPr>
                <w:rFonts w:ascii="Times New Roman" w:hAnsi="Times New Roman"/>
                <w:sz w:val="24"/>
                <w:szCs w:val="24"/>
              </w:rPr>
              <w:t>kritēriju novērtē</w:t>
            </w:r>
            <w:r w:rsidR="00B0001A" w:rsidRPr="00181A6C">
              <w:rPr>
                <w:rFonts w:ascii="Times New Roman" w:hAnsi="Times New Roman"/>
                <w:sz w:val="24"/>
                <w:szCs w:val="24"/>
              </w:rPr>
              <w:t>šana, kā arī lēmuma pieņemšana par mantas glabāšanu, atdo</w:t>
            </w:r>
            <w:r w:rsidR="00027871" w:rsidRPr="00181A6C">
              <w:rPr>
                <w:rFonts w:ascii="Times New Roman" w:hAnsi="Times New Roman"/>
                <w:sz w:val="24"/>
                <w:szCs w:val="24"/>
              </w:rPr>
              <w:t xml:space="preserve">šanu likumīgajam īpašniekam vai valdītājam, </w:t>
            </w:r>
            <w:r w:rsidR="004C0D40" w:rsidRPr="00181A6C">
              <w:rPr>
                <w:rFonts w:ascii="Times New Roman" w:hAnsi="Times New Roman"/>
                <w:sz w:val="24"/>
                <w:szCs w:val="24"/>
              </w:rPr>
              <w:t xml:space="preserve">mantas </w:t>
            </w:r>
            <w:r w:rsidR="004F6151" w:rsidRPr="00181A6C">
              <w:rPr>
                <w:rFonts w:ascii="Times New Roman" w:hAnsi="Times New Roman"/>
                <w:sz w:val="24"/>
                <w:szCs w:val="24"/>
              </w:rPr>
              <w:t>realizāciju vai iznīcināšanu</w:t>
            </w:r>
            <w:r w:rsidR="006103A2" w:rsidRPr="00181A6C">
              <w:rPr>
                <w:rFonts w:ascii="Times New Roman" w:hAnsi="Times New Roman"/>
                <w:sz w:val="24"/>
                <w:szCs w:val="24"/>
              </w:rPr>
              <w:t xml:space="preserve"> ir </w:t>
            </w:r>
            <w:r w:rsidR="00236969" w:rsidRPr="00181A6C">
              <w:rPr>
                <w:rFonts w:ascii="Times New Roman" w:hAnsi="Times New Roman"/>
                <w:sz w:val="24"/>
                <w:szCs w:val="24"/>
              </w:rPr>
              <w:t>t</w:t>
            </w:r>
            <w:r w:rsidR="00C31451" w:rsidRPr="00181A6C">
              <w:rPr>
                <w:rFonts w:ascii="Times New Roman" w:hAnsi="Times New Roman"/>
                <w:sz w:val="24"/>
                <w:szCs w:val="24"/>
              </w:rPr>
              <w:t>ās</w:t>
            </w:r>
            <w:r w:rsidR="00236969" w:rsidRPr="00181A6C">
              <w:rPr>
                <w:rFonts w:ascii="Times New Roman" w:hAnsi="Times New Roman"/>
                <w:sz w:val="24"/>
                <w:szCs w:val="24"/>
              </w:rPr>
              <w:t xml:space="preserve"> </w:t>
            </w:r>
            <w:r w:rsidR="0061400B" w:rsidRPr="00181A6C">
              <w:rPr>
                <w:rFonts w:ascii="Times New Roman" w:hAnsi="Times New Roman"/>
                <w:sz w:val="24"/>
                <w:szCs w:val="24"/>
              </w:rPr>
              <w:t>amatperson</w:t>
            </w:r>
            <w:r w:rsidR="00C31451" w:rsidRPr="00181A6C">
              <w:rPr>
                <w:rFonts w:ascii="Times New Roman" w:hAnsi="Times New Roman"/>
                <w:sz w:val="24"/>
                <w:szCs w:val="24"/>
              </w:rPr>
              <w:t>as</w:t>
            </w:r>
            <w:r w:rsidR="00236969" w:rsidRPr="00181A6C">
              <w:rPr>
                <w:rFonts w:ascii="Times New Roman" w:hAnsi="Times New Roman"/>
                <w:sz w:val="24"/>
                <w:szCs w:val="24"/>
              </w:rPr>
              <w:t xml:space="preserve"> kompetence</w:t>
            </w:r>
            <w:r w:rsidR="0061400B" w:rsidRPr="00181A6C">
              <w:rPr>
                <w:rFonts w:ascii="Times New Roman" w:hAnsi="Times New Roman"/>
                <w:sz w:val="24"/>
                <w:szCs w:val="24"/>
              </w:rPr>
              <w:t xml:space="preserve">, kura </w:t>
            </w:r>
            <w:r w:rsidR="006C13EF" w:rsidRPr="00181A6C">
              <w:rPr>
                <w:rFonts w:ascii="Times New Roman" w:hAnsi="Times New Roman"/>
                <w:sz w:val="24"/>
                <w:szCs w:val="24"/>
              </w:rPr>
              <w:t xml:space="preserve">uzsāka </w:t>
            </w:r>
            <w:r w:rsidR="007C73B4" w:rsidRPr="00181A6C">
              <w:rPr>
                <w:rFonts w:ascii="Times New Roman" w:hAnsi="Times New Roman"/>
                <w:sz w:val="24"/>
                <w:szCs w:val="24"/>
              </w:rPr>
              <w:t>administratīvā pārkāpuma procesu, pieņēma lēmumu par mantas izņemšanu</w:t>
            </w:r>
            <w:r w:rsidR="00C620B8" w:rsidRPr="00181A6C">
              <w:rPr>
                <w:rFonts w:ascii="Times New Roman" w:hAnsi="Times New Roman"/>
                <w:sz w:val="24"/>
                <w:szCs w:val="24"/>
              </w:rPr>
              <w:t xml:space="preserve"> un s</w:t>
            </w:r>
            <w:r w:rsidR="00B33731" w:rsidRPr="00181A6C">
              <w:rPr>
                <w:rFonts w:ascii="Times New Roman" w:hAnsi="Times New Roman"/>
                <w:sz w:val="24"/>
                <w:szCs w:val="24"/>
              </w:rPr>
              <w:t>ā</w:t>
            </w:r>
            <w:r w:rsidR="00334F0C" w:rsidRPr="00181A6C">
              <w:rPr>
                <w:rFonts w:ascii="Times New Roman" w:hAnsi="Times New Roman"/>
                <w:sz w:val="24"/>
                <w:szCs w:val="24"/>
              </w:rPr>
              <w:t>kotnējo lēmumu administratīvā pārkāpuma lietā</w:t>
            </w:r>
            <w:r w:rsidR="00755399" w:rsidRPr="00181A6C">
              <w:rPr>
                <w:rFonts w:ascii="Times New Roman" w:hAnsi="Times New Roman"/>
                <w:sz w:val="24"/>
                <w:szCs w:val="24"/>
              </w:rPr>
              <w:t>.</w:t>
            </w:r>
            <w:r w:rsidR="0061400B" w:rsidRPr="00181A6C">
              <w:rPr>
                <w:rFonts w:ascii="Times New Roman" w:hAnsi="Times New Roman"/>
                <w:sz w:val="24"/>
                <w:szCs w:val="24"/>
              </w:rPr>
              <w:t xml:space="preserve"> </w:t>
            </w:r>
          </w:p>
          <w:p w14:paraId="73612C98" w14:textId="7BF9FA37" w:rsidR="002A6715" w:rsidRPr="00181A6C" w:rsidRDefault="006B492F" w:rsidP="00937D5D">
            <w:pPr>
              <w:spacing w:after="0"/>
              <w:ind w:firstLine="308"/>
              <w:jc w:val="both"/>
              <w:rPr>
                <w:rFonts w:ascii="Times New Roman" w:hAnsi="Times New Roman"/>
                <w:sz w:val="24"/>
                <w:szCs w:val="24"/>
              </w:rPr>
            </w:pPr>
            <w:r w:rsidRPr="00181A6C">
              <w:rPr>
                <w:rFonts w:ascii="Times New Roman" w:hAnsi="Times New Roman"/>
                <w:sz w:val="24"/>
                <w:szCs w:val="24"/>
              </w:rPr>
              <w:lastRenderedPageBreak/>
              <w:t xml:space="preserve">Projekta </w:t>
            </w:r>
            <w:r w:rsidR="00050671" w:rsidRPr="00181A6C">
              <w:rPr>
                <w:rFonts w:ascii="Times New Roman" w:hAnsi="Times New Roman"/>
                <w:sz w:val="24"/>
                <w:szCs w:val="24"/>
              </w:rPr>
              <w:t>10</w:t>
            </w:r>
            <w:r w:rsidRPr="00181A6C">
              <w:rPr>
                <w:rFonts w:ascii="Times New Roman" w:hAnsi="Times New Roman"/>
                <w:sz w:val="24"/>
                <w:szCs w:val="24"/>
              </w:rPr>
              <w:t>.punktā ietverti kritēriji</w:t>
            </w:r>
            <w:r w:rsidR="0039181C" w:rsidRPr="00181A6C">
              <w:rPr>
                <w:rFonts w:ascii="Times New Roman" w:hAnsi="Times New Roman"/>
                <w:sz w:val="24"/>
                <w:szCs w:val="24"/>
              </w:rPr>
              <w:t xml:space="preserve"> </w:t>
            </w:r>
            <w:r w:rsidR="00DA246B" w:rsidRPr="00181A6C">
              <w:rPr>
                <w:rFonts w:ascii="Times New Roman" w:hAnsi="Times New Roman"/>
                <w:sz w:val="24"/>
                <w:szCs w:val="24"/>
              </w:rPr>
              <w:t>izņemtās mantas glabāšanas pamatotības un samērīguma novērtēšanai. Atbilstoši Administratīvā</w:t>
            </w:r>
            <w:r w:rsidR="000A625D" w:rsidRPr="00181A6C">
              <w:rPr>
                <w:rFonts w:ascii="Times New Roman" w:hAnsi="Times New Roman"/>
                <w:sz w:val="24"/>
                <w:szCs w:val="24"/>
              </w:rPr>
              <w:t>s atbildības likuma regulējumam</w:t>
            </w:r>
            <w:r w:rsidR="00F25331" w:rsidRPr="00181A6C">
              <w:rPr>
                <w:rFonts w:ascii="Times New Roman" w:hAnsi="Times New Roman"/>
                <w:sz w:val="24"/>
                <w:szCs w:val="24"/>
              </w:rPr>
              <w:t>,</w:t>
            </w:r>
            <w:r w:rsidR="000A625D" w:rsidRPr="00181A6C">
              <w:rPr>
                <w:rFonts w:ascii="Times New Roman" w:hAnsi="Times New Roman"/>
                <w:sz w:val="24"/>
                <w:szCs w:val="24"/>
              </w:rPr>
              <w:t xml:space="preserve"> </w:t>
            </w:r>
            <w:r w:rsidR="00937D5D">
              <w:rPr>
                <w:rFonts w:ascii="Times New Roman" w:hAnsi="Times New Roman"/>
                <w:sz w:val="24"/>
                <w:szCs w:val="24"/>
              </w:rPr>
              <w:t xml:space="preserve">administratīvā pārkāpuma lietā nozīmīga </w:t>
            </w:r>
            <w:r w:rsidR="000A625D" w:rsidRPr="00181A6C">
              <w:rPr>
                <w:rFonts w:ascii="Times New Roman" w:hAnsi="Times New Roman"/>
                <w:sz w:val="24"/>
                <w:szCs w:val="24"/>
              </w:rPr>
              <w:t>manta var tikt izņemta, lai to vēlāk konfiscētu</w:t>
            </w:r>
            <w:r w:rsidR="002421AD" w:rsidRPr="00181A6C">
              <w:rPr>
                <w:rFonts w:ascii="Times New Roman" w:hAnsi="Times New Roman"/>
                <w:sz w:val="24"/>
                <w:szCs w:val="24"/>
              </w:rPr>
              <w:t xml:space="preserve">, </w:t>
            </w:r>
            <w:r w:rsidR="00713C22" w:rsidRPr="00181A6C">
              <w:rPr>
                <w:rFonts w:ascii="Times New Roman" w:hAnsi="Times New Roman"/>
                <w:sz w:val="24"/>
                <w:szCs w:val="24"/>
              </w:rPr>
              <w:t xml:space="preserve">izmantotu kā </w:t>
            </w:r>
            <w:r w:rsidR="006A25F9" w:rsidRPr="00181A6C">
              <w:rPr>
                <w:rFonts w:ascii="Times New Roman" w:hAnsi="Times New Roman"/>
                <w:sz w:val="24"/>
                <w:szCs w:val="24"/>
              </w:rPr>
              <w:t xml:space="preserve">lietisko </w:t>
            </w:r>
            <w:r w:rsidR="00713C22" w:rsidRPr="00181A6C">
              <w:rPr>
                <w:rFonts w:ascii="Times New Roman" w:hAnsi="Times New Roman"/>
                <w:sz w:val="24"/>
                <w:szCs w:val="24"/>
              </w:rPr>
              <w:t>pierādījumu</w:t>
            </w:r>
            <w:r w:rsidR="002421AD" w:rsidRPr="00181A6C">
              <w:rPr>
                <w:rFonts w:ascii="Times New Roman" w:hAnsi="Times New Roman"/>
                <w:sz w:val="24"/>
                <w:szCs w:val="24"/>
              </w:rPr>
              <w:t xml:space="preserve">, </w:t>
            </w:r>
            <w:r w:rsidR="00937D5D">
              <w:rPr>
                <w:rFonts w:ascii="Times New Roman" w:hAnsi="Times New Roman"/>
                <w:sz w:val="24"/>
                <w:szCs w:val="24"/>
              </w:rPr>
              <w:t>atdotu to likumīgajam īpašniekam</w:t>
            </w:r>
            <w:r w:rsidR="003B3DA0">
              <w:rPr>
                <w:rFonts w:ascii="Times New Roman" w:hAnsi="Times New Roman"/>
                <w:sz w:val="24"/>
                <w:szCs w:val="24"/>
              </w:rPr>
              <w:t xml:space="preserve"> vai</w:t>
            </w:r>
            <w:r w:rsidR="00937D5D">
              <w:rPr>
                <w:rFonts w:ascii="Times New Roman" w:hAnsi="Times New Roman"/>
                <w:sz w:val="24"/>
                <w:szCs w:val="24"/>
              </w:rPr>
              <w:t xml:space="preserve"> </w:t>
            </w:r>
            <w:r w:rsidR="00937D5D" w:rsidRPr="00A810F9">
              <w:rPr>
                <w:rFonts w:ascii="Times New Roman" w:hAnsi="Times New Roman"/>
                <w:sz w:val="24"/>
                <w:szCs w:val="24"/>
              </w:rPr>
              <w:t>novēr</w:t>
            </w:r>
            <w:r w:rsidR="003B3DA0">
              <w:rPr>
                <w:rFonts w:ascii="Times New Roman" w:hAnsi="Times New Roman"/>
                <w:sz w:val="24"/>
                <w:szCs w:val="24"/>
              </w:rPr>
              <w:t>stu</w:t>
            </w:r>
            <w:r w:rsidR="00937D5D" w:rsidRPr="00A810F9">
              <w:rPr>
                <w:rFonts w:ascii="Times New Roman" w:hAnsi="Times New Roman"/>
                <w:sz w:val="24"/>
                <w:szCs w:val="24"/>
              </w:rPr>
              <w:t xml:space="preserve"> administratīvā pārkāpuma</w:t>
            </w:r>
            <w:r w:rsidR="00937D5D">
              <w:rPr>
                <w:rFonts w:ascii="Times New Roman" w:hAnsi="Times New Roman"/>
                <w:sz w:val="24"/>
                <w:szCs w:val="24"/>
              </w:rPr>
              <w:t xml:space="preserve"> radītās </w:t>
            </w:r>
            <w:r w:rsidR="00937D5D" w:rsidRPr="00A810F9">
              <w:rPr>
                <w:rFonts w:ascii="Times New Roman" w:hAnsi="Times New Roman"/>
                <w:sz w:val="24"/>
                <w:szCs w:val="24"/>
              </w:rPr>
              <w:t xml:space="preserve">sekas un ar to saistīto sabiedriskās kārtības </w:t>
            </w:r>
            <w:r w:rsidR="003B3DA0">
              <w:rPr>
                <w:rFonts w:ascii="Times New Roman" w:hAnsi="Times New Roman"/>
                <w:sz w:val="24"/>
                <w:szCs w:val="24"/>
              </w:rPr>
              <w:t xml:space="preserve">un drošības </w:t>
            </w:r>
            <w:r w:rsidR="00937D5D" w:rsidRPr="00A810F9">
              <w:rPr>
                <w:rFonts w:ascii="Times New Roman" w:hAnsi="Times New Roman"/>
                <w:sz w:val="24"/>
                <w:szCs w:val="24"/>
              </w:rPr>
              <w:t>apdraudējumu</w:t>
            </w:r>
            <w:r w:rsidR="007F0D83" w:rsidRPr="00181A6C">
              <w:rPr>
                <w:rFonts w:ascii="Times New Roman" w:hAnsi="Times New Roman"/>
                <w:sz w:val="24"/>
                <w:szCs w:val="24"/>
              </w:rPr>
              <w:t>.</w:t>
            </w:r>
            <w:r w:rsidR="00DD6466" w:rsidRPr="00181A6C">
              <w:rPr>
                <w:rFonts w:ascii="Times New Roman" w:hAnsi="Times New Roman"/>
                <w:sz w:val="24"/>
                <w:szCs w:val="24"/>
              </w:rPr>
              <w:t xml:space="preserve"> </w:t>
            </w:r>
            <w:r w:rsidR="002E0C2C" w:rsidRPr="00181A6C">
              <w:rPr>
                <w:rFonts w:ascii="Times New Roman" w:hAnsi="Times New Roman"/>
                <w:sz w:val="24"/>
                <w:szCs w:val="24"/>
              </w:rPr>
              <w:t>L</w:t>
            </w:r>
            <w:r w:rsidR="00DD6466" w:rsidRPr="00181A6C">
              <w:rPr>
                <w:rFonts w:ascii="Times New Roman" w:hAnsi="Times New Roman"/>
                <w:sz w:val="24"/>
                <w:szCs w:val="24"/>
              </w:rPr>
              <w:t>īdz ar to, lemjot par mantas glabāšanu</w:t>
            </w:r>
            <w:r w:rsidR="002E0C2C" w:rsidRPr="00181A6C">
              <w:rPr>
                <w:rFonts w:ascii="Times New Roman" w:hAnsi="Times New Roman"/>
                <w:sz w:val="24"/>
                <w:szCs w:val="24"/>
              </w:rPr>
              <w:t>,</w:t>
            </w:r>
            <w:r w:rsidR="00DD6466" w:rsidRPr="00181A6C">
              <w:rPr>
                <w:rFonts w:ascii="Times New Roman" w:hAnsi="Times New Roman"/>
                <w:sz w:val="24"/>
                <w:szCs w:val="24"/>
              </w:rPr>
              <w:t xml:space="preserve"> ir </w:t>
            </w:r>
            <w:r w:rsidR="00937D5D" w:rsidRPr="00181A6C">
              <w:rPr>
                <w:rFonts w:ascii="Times New Roman" w:hAnsi="Times New Roman"/>
                <w:sz w:val="24"/>
                <w:szCs w:val="24"/>
              </w:rPr>
              <w:t>jā</w:t>
            </w:r>
            <w:r w:rsidR="00937D5D">
              <w:rPr>
                <w:rFonts w:ascii="Times New Roman" w:hAnsi="Times New Roman"/>
                <w:sz w:val="24"/>
                <w:szCs w:val="24"/>
              </w:rPr>
              <w:t xml:space="preserve">apsver </w:t>
            </w:r>
            <w:r w:rsidR="00486D09" w:rsidRPr="00181A6C">
              <w:rPr>
                <w:rFonts w:ascii="Times New Roman" w:hAnsi="Times New Roman"/>
                <w:sz w:val="24"/>
                <w:szCs w:val="24"/>
              </w:rPr>
              <w:t xml:space="preserve">mantas </w:t>
            </w:r>
            <w:r w:rsidR="00937D5D" w:rsidRPr="00181A6C">
              <w:rPr>
                <w:rFonts w:ascii="Times New Roman" w:hAnsi="Times New Roman"/>
                <w:sz w:val="24"/>
                <w:szCs w:val="24"/>
              </w:rPr>
              <w:t>izņemšana</w:t>
            </w:r>
            <w:r w:rsidR="00937D5D">
              <w:rPr>
                <w:rFonts w:ascii="Times New Roman" w:hAnsi="Times New Roman"/>
                <w:sz w:val="24"/>
                <w:szCs w:val="24"/>
              </w:rPr>
              <w:t>s</w:t>
            </w:r>
            <w:r w:rsidR="00937D5D" w:rsidRPr="00181A6C">
              <w:rPr>
                <w:rFonts w:ascii="Times New Roman" w:hAnsi="Times New Roman"/>
                <w:sz w:val="24"/>
                <w:szCs w:val="24"/>
              </w:rPr>
              <w:t xml:space="preserve"> </w:t>
            </w:r>
            <w:r w:rsidR="00486D09" w:rsidRPr="00181A6C">
              <w:rPr>
                <w:rFonts w:ascii="Times New Roman" w:hAnsi="Times New Roman"/>
                <w:sz w:val="24"/>
                <w:szCs w:val="24"/>
              </w:rPr>
              <w:t xml:space="preserve">un </w:t>
            </w:r>
            <w:r w:rsidR="00937D5D" w:rsidRPr="00181A6C">
              <w:rPr>
                <w:rFonts w:ascii="Times New Roman" w:hAnsi="Times New Roman"/>
                <w:sz w:val="24"/>
                <w:szCs w:val="24"/>
              </w:rPr>
              <w:t>glabāšana</w:t>
            </w:r>
            <w:r w:rsidR="00937D5D">
              <w:rPr>
                <w:rFonts w:ascii="Times New Roman" w:hAnsi="Times New Roman"/>
                <w:sz w:val="24"/>
                <w:szCs w:val="24"/>
              </w:rPr>
              <w:t>s lietderīb</w:t>
            </w:r>
            <w:r w:rsidR="00B23DBF">
              <w:rPr>
                <w:rFonts w:ascii="Times New Roman" w:hAnsi="Times New Roman"/>
                <w:sz w:val="24"/>
                <w:szCs w:val="24"/>
              </w:rPr>
              <w:t>a</w:t>
            </w:r>
            <w:r w:rsidR="00937D5D">
              <w:rPr>
                <w:rFonts w:ascii="Times New Roman" w:hAnsi="Times New Roman"/>
                <w:sz w:val="24"/>
                <w:szCs w:val="24"/>
              </w:rPr>
              <w:t>, nepieciešamīb</w:t>
            </w:r>
            <w:r w:rsidR="00B23DBF">
              <w:rPr>
                <w:rFonts w:ascii="Times New Roman" w:hAnsi="Times New Roman"/>
                <w:sz w:val="24"/>
                <w:szCs w:val="24"/>
              </w:rPr>
              <w:t>a</w:t>
            </w:r>
            <w:r w:rsidR="00937D5D">
              <w:rPr>
                <w:rFonts w:ascii="Times New Roman" w:hAnsi="Times New Roman"/>
                <w:sz w:val="24"/>
                <w:szCs w:val="24"/>
              </w:rPr>
              <w:t xml:space="preserve"> un </w:t>
            </w:r>
            <w:r w:rsidR="00937D5D" w:rsidRPr="00D66F43">
              <w:rPr>
                <w:rFonts w:ascii="Times New Roman" w:hAnsi="Times New Roman"/>
                <w:sz w:val="24"/>
                <w:szCs w:val="24"/>
              </w:rPr>
              <w:t>samērī</w:t>
            </w:r>
            <w:r w:rsidR="00937D5D">
              <w:rPr>
                <w:rFonts w:ascii="Times New Roman" w:hAnsi="Times New Roman"/>
                <w:sz w:val="24"/>
                <w:szCs w:val="24"/>
              </w:rPr>
              <w:t>b</w:t>
            </w:r>
            <w:r w:rsidR="00B23DBF">
              <w:rPr>
                <w:rFonts w:ascii="Times New Roman" w:hAnsi="Times New Roman"/>
                <w:sz w:val="24"/>
                <w:szCs w:val="24"/>
              </w:rPr>
              <w:t>a</w:t>
            </w:r>
            <w:r w:rsidR="00EB452F" w:rsidRPr="00181A6C">
              <w:rPr>
                <w:rFonts w:ascii="Times New Roman" w:hAnsi="Times New Roman"/>
                <w:sz w:val="24"/>
                <w:szCs w:val="24"/>
              </w:rPr>
              <w:t xml:space="preserve">. </w:t>
            </w:r>
          </w:p>
          <w:p w14:paraId="5CFE09D7" w14:textId="0003835A" w:rsidR="0007211A" w:rsidRPr="00181A6C" w:rsidRDefault="002E0C2C" w:rsidP="00DA246B">
            <w:pPr>
              <w:spacing w:after="0"/>
              <w:ind w:firstLine="308"/>
              <w:jc w:val="both"/>
              <w:rPr>
                <w:rFonts w:ascii="Times New Roman" w:hAnsi="Times New Roman"/>
                <w:sz w:val="24"/>
                <w:szCs w:val="24"/>
              </w:rPr>
            </w:pPr>
            <w:r w:rsidRPr="00181A6C">
              <w:rPr>
                <w:rFonts w:ascii="Times New Roman" w:hAnsi="Times New Roman"/>
                <w:sz w:val="24"/>
                <w:szCs w:val="24"/>
              </w:rPr>
              <w:t>A</w:t>
            </w:r>
            <w:r w:rsidR="00EB452F" w:rsidRPr="00181A6C">
              <w:rPr>
                <w:rFonts w:ascii="Times New Roman" w:hAnsi="Times New Roman"/>
                <w:sz w:val="24"/>
                <w:szCs w:val="24"/>
              </w:rPr>
              <w:t xml:space="preserve">matpersonai ir </w:t>
            </w:r>
            <w:r w:rsidR="0037040A" w:rsidRPr="00181A6C">
              <w:rPr>
                <w:rFonts w:ascii="Times New Roman" w:hAnsi="Times New Roman"/>
                <w:sz w:val="24"/>
                <w:szCs w:val="24"/>
              </w:rPr>
              <w:t>pienākums vērtēt</w:t>
            </w:r>
            <w:r w:rsidR="00B23DBF">
              <w:rPr>
                <w:rFonts w:ascii="Times New Roman" w:hAnsi="Times New Roman"/>
                <w:sz w:val="24"/>
                <w:szCs w:val="24"/>
              </w:rPr>
              <w:t xml:space="preserve"> arī</w:t>
            </w:r>
            <w:r w:rsidR="0037040A" w:rsidRPr="00181A6C">
              <w:rPr>
                <w:rFonts w:ascii="Times New Roman" w:hAnsi="Times New Roman"/>
                <w:sz w:val="24"/>
                <w:szCs w:val="24"/>
              </w:rPr>
              <w:t xml:space="preserve"> </w:t>
            </w:r>
            <w:r w:rsidR="002A6715" w:rsidRPr="00181A6C">
              <w:rPr>
                <w:rFonts w:ascii="Times New Roman" w:hAnsi="Times New Roman"/>
                <w:sz w:val="24"/>
                <w:szCs w:val="24"/>
              </w:rPr>
              <w:t xml:space="preserve">mantas glabāšanas </w:t>
            </w:r>
            <w:r w:rsidR="004F66A7" w:rsidRPr="00181A6C">
              <w:rPr>
                <w:rFonts w:ascii="Times New Roman" w:hAnsi="Times New Roman"/>
                <w:sz w:val="24"/>
                <w:szCs w:val="24"/>
              </w:rPr>
              <w:t xml:space="preserve">un </w:t>
            </w:r>
            <w:r w:rsidR="00C20B94" w:rsidRPr="00181A6C">
              <w:rPr>
                <w:rFonts w:ascii="Times New Roman" w:hAnsi="Times New Roman"/>
                <w:sz w:val="24"/>
                <w:szCs w:val="24"/>
              </w:rPr>
              <w:t xml:space="preserve">tās </w:t>
            </w:r>
            <w:r w:rsidR="004F66A7" w:rsidRPr="00181A6C">
              <w:rPr>
                <w:rFonts w:ascii="Times New Roman" w:hAnsi="Times New Roman"/>
                <w:sz w:val="24"/>
                <w:szCs w:val="24"/>
              </w:rPr>
              <w:t>ilguma</w:t>
            </w:r>
            <w:r w:rsidR="002A6715" w:rsidRPr="00181A6C">
              <w:rPr>
                <w:rFonts w:ascii="Times New Roman" w:hAnsi="Times New Roman"/>
                <w:sz w:val="24"/>
                <w:szCs w:val="24"/>
              </w:rPr>
              <w:t xml:space="preserve"> lietderību</w:t>
            </w:r>
            <w:r w:rsidR="00B23DBF">
              <w:rPr>
                <w:rFonts w:ascii="Times New Roman" w:hAnsi="Times New Roman"/>
                <w:sz w:val="24"/>
                <w:szCs w:val="24"/>
              </w:rPr>
              <w:t xml:space="preserve">, </w:t>
            </w:r>
            <w:r w:rsidR="002421AD" w:rsidRPr="00181A6C">
              <w:rPr>
                <w:rFonts w:ascii="Times New Roman" w:hAnsi="Times New Roman"/>
                <w:sz w:val="24"/>
                <w:szCs w:val="24"/>
              </w:rPr>
              <w:t>nepieciešamīb</w:t>
            </w:r>
            <w:r w:rsidR="00B90289" w:rsidRPr="00181A6C">
              <w:rPr>
                <w:rFonts w:ascii="Times New Roman" w:hAnsi="Times New Roman"/>
                <w:sz w:val="24"/>
                <w:szCs w:val="24"/>
              </w:rPr>
              <w:t>u</w:t>
            </w:r>
            <w:r w:rsidR="00B23DBF">
              <w:rPr>
                <w:rFonts w:ascii="Times New Roman" w:hAnsi="Times New Roman"/>
                <w:sz w:val="24"/>
                <w:szCs w:val="24"/>
              </w:rPr>
              <w:t xml:space="preserve"> un samērību</w:t>
            </w:r>
            <w:r w:rsidR="002A6715" w:rsidRPr="00181A6C">
              <w:rPr>
                <w:rFonts w:ascii="Times New Roman" w:hAnsi="Times New Roman"/>
                <w:sz w:val="24"/>
                <w:szCs w:val="24"/>
              </w:rPr>
              <w:t xml:space="preserve">. Šajā sakarā </w:t>
            </w:r>
            <w:r w:rsidR="004F66A7" w:rsidRPr="00181A6C">
              <w:rPr>
                <w:rFonts w:ascii="Times New Roman" w:hAnsi="Times New Roman"/>
                <w:sz w:val="24"/>
                <w:szCs w:val="24"/>
              </w:rPr>
              <w:t xml:space="preserve">ir jāvērtē </w:t>
            </w:r>
            <w:r w:rsidR="009C2324" w:rsidRPr="00181A6C">
              <w:rPr>
                <w:rFonts w:ascii="Times New Roman" w:hAnsi="Times New Roman"/>
                <w:sz w:val="24"/>
                <w:szCs w:val="24"/>
              </w:rPr>
              <w:t xml:space="preserve">mantas </w:t>
            </w:r>
            <w:r w:rsidR="00607F79" w:rsidRPr="00181A6C">
              <w:rPr>
                <w:rFonts w:ascii="Times New Roman" w:hAnsi="Times New Roman"/>
                <w:sz w:val="24"/>
                <w:szCs w:val="24"/>
              </w:rPr>
              <w:t>glabāšanas</w:t>
            </w:r>
            <w:r w:rsidR="00FE064F" w:rsidRPr="00181A6C">
              <w:rPr>
                <w:rFonts w:ascii="Times New Roman" w:hAnsi="Times New Roman"/>
                <w:sz w:val="24"/>
                <w:szCs w:val="24"/>
              </w:rPr>
              <w:t>, pārvietošanas, realizācijas</w:t>
            </w:r>
            <w:r w:rsidR="00771E28" w:rsidRPr="00181A6C">
              <w:rPr>
                <w:rFonts w:ascii="Times New Roman" w:hAnsi="Times New Roman"/>
                <w:sz w:val="24"/>
                <w:szCs w:val="24"/>
              </w:rPr>
              <w:t xml:space="preserve"> vai iznīcināšanas </w:t>
            </w:r>
            <w:r w:rsidR="00983C68" w:rsidRPr="00181A6C">
              <w:rPr>
                <w:rFonts w:ascii="Times New Roman" w:hAnsi="Times New Roman"/>
                <w:sz w:val="24"/>
                <w:szCs w:val="24"/>
              </w:rPr>
              <w:t>praktisk</w:t>
            </w:r>
            <w:r w:rsidR="00C20B94" w:rsidRPr="00181A6C">
              <w:rPr>
                <w:rFonts w:ascii="Times New Roman" w:hAnsi="Times New Roman"/>
                <w:sz w:val="24"/>
                <w:szCs w:val="24"/>
              </w:rPr>
              <w:t>ās</w:t>
            </w:r>
            <w:r w:rsidR="00983C68" w:rsidRPr="00181A6C">
              <w:rPr>
                <w:rFonts w:ascii="Times New Roman" w:hAnsi="Times New Roman"/>
                <w:sz w:val="24"/>
                <w:szCs w:val="24"/>
              </w:rPr>
              <w:t xml:space="preserve"> iespējas un lietderība</w:t>
            </w:r>
            <w:r w:rsidR="00A0779D" w:rsidRPr="00181A6C">
              <w:rPr>
                <w:rFonts w:ascii="Times New Roman" w:hAnsi="Times New Roman"/>
                <w:sz w:val="24"/>
                <w:szCs w:val="24"/>
              </w:rPr>
              <w:t>, kā arī paredzamos</w:t>
            </w:r>
            <w:r w:rsidR="005F2656" w:rsidRPr="00181A6C">
              <w:rPr>
                <w:rFonts w:ascii="Times New Roman" w:hAnsi="Times New Roman"/>
                <w:sz w:val="24"/>
                <w:szCs w:val="24"/>
              </w:rPr>
              <w:t xml:space="preserve"> izdevumus šo darbību veikšanai</w:t>
            </w:r>
            <w:r w:rsidR="00221474" w:rsidRPr="00181A6C">
              <w:rPr>
                <w:rFonts w:ascii="Times New Roman" w:hAnsi="Times New Roman"/>
                <w:sz w:val="24"/>
                <w:szCs w:val="24"/>
              </w:rPr>
              <w:t xml:space="preserve"> un </w:t>
            </w:r>
            <w:r w:rsidR="003C3330" w:rsidRPr="00181A6C">
              <w:rPr>
                <w:rFonts w:ascii="Times New Roman" w:hAnsi="Times New Roman"/>
                <w:sz w:val="24"/>
                <w:szCs w:val="24"/>
              </w:rPr>
              <w:t xml:space="preserve">izdevumu segšanas iespējas </w:t>
            </w:r>
            <w:r w:rsidR="00DC5B1E" w:rsidRPr="00181A6C">
              <w:rPr>
                <w:rFonts w:ascii="Times New Roman" w:hAnsi="Times New Roman"/>
                <w:sz w:val="24"/>
                <w:szCs w:val="24"/>
              </w:rPr>
              <w:t>no mantas realizācijas ieņēmumiem, ja manta tiktu konfiscēta.</w:t>
            </w:r>
            <w:r w:rsidR="0061378F" w:rsidRPr="00181A6C">
              <w:rPr>
                <w:rFonts w:ascii="Times New Roman" w:hAnsi="Times New Roman"/>
                <w:sz w:val="24"/>
                <w:szCs w:val="24"/>
              </w:rPr>
              <w:t xml:space="preserve"> </w:t>
            </w:r>
            <w:r w:rsidR="00F97B39" w:rsidRPr="00181A6C">
              <w:rPr>
                <w:rFonts w:ascii="Times New Roman" w:hAnsi="Times New Roman"/>
                <w:sz w:val="24"/>
                <w:szCs w:val="24"/>
              </w:rPr>
              <w:t>Lai lemtu par mantas</w:t>
            </w:r>
            <w:r w:rsidR="00057CCC" w:rsidRPr="00181A6C">
              <w:rPr>
                <w:rFonts w:ascii="Times New Roman" w:hAnsi="Times New Roman"/>
                <w:sz w:val="24"/>
                <w:szCs w:val="24"/>
              </w:rPr>
              <w:t xml:space="preserve">, kura ātri bojājas, </w:t>
            </w:r>
            <w:r w:rsidR="00F97B39" w:rsidRPr="00181A6C">
              <w:rPr>
                <w:rFonts w:ascii="Times New Roman" w:hAnsi="Times New Roman"/>
                <w:sz w:val="24"/>
                <w:szCs w:val="24"/>
              </w:rPr>
              <w:t>realizēšanu vai iznīcināšan</w:t>
            </w:r>
            <w:r w:rsidR="00CF42B2" w:rsidRPr="00181A6C">
              <w:rPr>
                <w:rFonts w:ascii="Times New Roman" w:hAnsi="Times New Roman"/>
                <w:sz w:val="24"/>
                <w:szCs w:val="24"/>
              </w:rPr>
              <w:t>u</w:t>
            </w:r>
            <w:r w:rsidR="00057CCC" w:rsidRPr="00181A6C">
              <w:rPr>
                <w:rFonts w:ascii="Times New Roman" w:hAnsi="Times New Roman"/>
                <w:sz w:val="24"/>
                <w:szCs w:val="24"/>
              </w:rPr>
              <w:t>, vai arī atdošanu tās likumīgajam īpašniekam vai vald</w:t>
            </w:r>
            <w:r w:rsidR="009F7DA8" w:rsidRPr="00181A6C">
              <w:rPr>
                <w:rFonts w:ascii="Times New Roman" w:hAnsi="Times New Roman"/>
                <w:sz w:val="24"/>
                <w:szCs w:val="24"/>
              </w:rPr>
              <w:t>ītājam</w:t>
            </w:r>
            <w:r w:rsidR="00541967" w:rsidRPr="00181A6C">
              <w:rPr>
                <w:rFonts w:ascii="Times New Roman" w:hAnsi="Times New Roman"/>
                <w:sz w:val="24"/>
                <w:szCs w:val="24"/>
              </w:rPr>
              <w:t xml:space="preserve">, </w:t>
            </w:r>
            <w:r w:rsidR="00452690" w:rsidRPr="00181A6C">
              <w:rPr>
                <w:rFonts w:ascii="Times New Roman" w:hAnsi="Times New Roman"/>
                <w:sz w:val="24"/>
                <w:szCs w:val="24"/>
              </w:rPr>
              <w:t xml:space="preserve">ir jānovērtē mantas </w:t>
            </w:r>
            <w:r w:rsidR="00922398" w:rsidRPr="00181A6C">
              <w:rPr>
                <w:rFonts w:ascii="Times New Roman" w:hAnsi="Times New Roman"/>
                <w:sz w:val="24"/>
                <w:szCs w:val="24"/>
              </w:rPr>
              <w:t>glabāšanas ietekme uz mantas kvalitāti.</w:t>
            </w:r>
          </w:p>
          <w:p w14:paraId="646378EF" w14:textId="77777777" w:rsidR="00B95A5A" w:rsidRPr="00181A6C" w:rsidRDefault="00B95A5A" w:rsidP="00B95A5A">
            <w:pPr>
              <w:spacing w:after="0" w:line="240" w:lineRule="auto"/>
              <w:ind w:left="269"/>
              <w:jc w:val="both"/>
              <w:rPr>
                <w:rFonts w:ascii="Times New Roman" w:eastAsia="Times New Roman" w:hAnsi="Times New Roman"/>
                <w:bCs/>
                <w:sz w:val="24"/>
                <w:szCs w:val="24"/>
                <w:lang w:eastAsia="lv-LV"/>
              </w:rPr>
            </w:pPr>
          </w:p>
          <w:p w14:paraId="128F816C" w14:textId="13D3D736" w:rsidR="00AB08EE" w:rsidRPr="00181A6C" w:rsidRDefault="00AB08EE"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F0227D" w:rsidRPr="00181A6C">
              <w:rPr>
                <w:rFonts w:ascii="Times New Roman" w:eastAsia="Times New Roman" w:hAnsi="Times New Roman"/>
                <w:bCs/>
                <w:sz w:val="24"/>
                <w:szCs w:val="24"/>
                <w:lang w:eastAsia="lv-LV"/>
              </w:rPr>
              <w:t>a</w:t>
            </w:r>
            <w:r w:rsidR="00CB0800" w:rsidRPr="00181A6C">
              <w:rPr>
                <w:rFonts w:ascii="Times New Roman" w:eastAsia="Times New Roman" w:hAnsi="Times New Roman"/>
                <w:bCs/>
                <w:sz w:val="24"/>
                <w:szCs w:val="24"/>
                <w:lang w:eastAsia="lv-LV"/>
              </w:rPr>
              <w:t xml:space="preserve"> 3.nodaļā</w:t>
            </w:r>
            <w:r w:rsidRPr="00181A6C">
              <w:rPr>
                <w:rFonts w:ascii="Times New Roman" w:eastAsia="Times New Roman" w:hAnsi="Times New Roman"/>
                <w:bCs/>
                <w:sz w:val="24"/>
                <w:szCs w:val="24"/>
                <w:lang w:eastAsia="lv-LV"/>
              </w:rPr>
              <w:t xml:space="preserve"> ir ietverta kārtība, kādā atbilstoši atbildīgās iestādes amatpersonas pieņemtajam lēmumam izņemtā manta tiek atdota to īpašniekam. </w:t>
            </w:r>
          </w:p>
          <w:p w14:paraId="0A3F89E5" w14:textId="0C8825BF" w:rsidR="009665C0" w:rsidRPr="00181A6C" w:rsidRDefault="00AB08EE" w:rsidP="009665C0">
            <w:pPr>
              <w:spacing w:after="0" w:line="240" w:lineRule="auto"/>
              <w:ind w:firstLine="308"/>
              <w:jc w:val="both"/>
              <w:rPr>
                <w:rFonts w:ascii="Times New Roman" w:hAnsi="Times New Roman"/>
                <w:sz w:val="24"/>
                <w:szCs w:val="24"/>
              </w:rPr>
            </w:pPr>
            <w:r w:rsidRPr="00181A6C">
              <w:rPr>
                <w:rFonts w:ascii="Times New Roman" w:eastAsia="Times New Roman" w:hAnsi="Times New Roman"/>
                <w:bCs/>
                <w:sz w:val="24"/>
                <w:szCs w:val="24"/>
                <w:lang w:eastAsia="lv-LV"/>
              </w:rPr>
              <w:t>Projekts pare</w:t>
            </w:r>
            <w:r w:rsidR="00FF00F6" w:rsidRPr="00181A6C">
              <w:rPr>
                <w:rFonts w:ascii="Times New Roman" w:eastAsia="Times New Roman" w:hAnsi="Times New Roman"/>
                <w:bCs/>
                <w:sz w:val="24"/>
                <w:szCs w:val="24"/>
                <w:lang w:eastAsia="lv-LV"/>
              </w:rPr>
              <w:t>dz, ka</w:t>
            </w:r>
            <w:r w:rsidR="00BA7A0F" w:rsidRPr="00181A6C">
              <w:rPr>
                <w:rFonts w:ascii="Times New Roman" w:eastAsia="Times New Roman" w:hAnsi="Times New Roman"/>
                <w:bCs/>
                <w:sz w:val="24"/>
                <w:szCs w:val="24"/>
                <w:lang w:eastAsia="lv-LV"/>
              </w:rPr>
              <w:t xml:space="preserve"> i</w:t>
            </w:r>
            <w:r w:rsidR="00B9515E" w:rsidRPr="00181A6C">
              <w:rPr>
                <w:rFonts w:ascii="Times New Roman" w:hAnsi="Times New Roman"/>
                <w:sz w:val="24"/>
                <w:szCs w:val="24"/>
              </w:rPr>
              <w:t xml:space="preserve">zņemto mantu vai dokumentu </w:t>
            </w:r>
            <w:r w:rsidR="00BA7A0F" w:rsidRPr="00181A6C">
              <w:rPr>
                <w:rFonts w:ascii="Times New Roman" w:hAnsi="Times New Roman"/>
                <w:sz w:val="24"/>
                <w:szCs w:val="24"/>
              </w:rPr>
              <w:t xml:space="preserve">mantas īpašnieks vai likumīgais valdītājs (turpmāk – persona) </w:t>
            </w:r>
            <w:r w:rsidR="00B9515E" w:rsidRPr="00181A6C">
              <w:rPr>
                <w:rFonts w:ascii="Times New Roman" w:hAnsi="Times New Roman"/>
                <w:sz w:val="24"/>
                <w:szCs w:val="24"/>
              </w:rPr>
              <w:t>pārņem mantas vai dokumenta atrašanās vietā mēneša laikā no lēmuma par atdošanu spēkā stāšanās</w:t>
            </w:r>
            <w:r w:rsidR="00020FC1" w:rsidRPr="00181A6C">
              <w:rPr>
                <w:rFonts w:ascii="Times New Roman" w:hAnsi="Times New Roman"/>
                <w:sz w:val="24"/>
                <w:szCs w:val="24"/>
              </w:rPr>
              <w:t xml:space="preserve">. </w:t>
            </w:r>
            <w:r w:rsidR="0086709D" w:rsidRPr="00181A6C">
              <w:rPr>
                <w:rFonts w:ascii="Times New Roman" w:hAnsi="Times New Roman"/>
                <w:sz w:val="24"/>
                <w:szCs w:val="24"/>
              </w:rPr>
              <w:t xml:space="preserve">Ja persona izņemto mantu nepārņem mēneša laikā pēc lēmuma par atdošanu spēkā stāšanās, to realizē vai iznīcina. </w:t>
            </w:r>
            <w:r w:rsidR="00C018DA" w:rsidRPr="00181A6C">
              <w:rPr>
                <w:rFonts w:ascii="Times New Roman" w:hAnsi="Times New Roman"/>
                <w:sz w:val="24"/>
                <w:szCs w:val="24"/>
              </w:rPr>
              <w:t>Persona tiek brīdin</w:t>
            </w:r>
            <w:r w:rsidR="00C300EE" w:rsidRPr="00181A6C">
              <w:rPr>
                <w:rFonts w:ascii="Times New Roman" w:hAnsi="Times New Roman"/>
                <w:sz w:val="24"/>
                <w:szCs w:val="24"/>
              </w:rPr>
              <w:t>ā</w:t>
            </w:r>
            <w:r w:rsidR="00C018DA" w:rsidRPr="00181A6C">
              <w:rPr>
                <w:rFonts w:ascii="Times New Roman" w:hAnsi="Times New Roman"/>
                <w:sz w:val="24"/>
                <w:szCs w:val="24"/>
              </w:rPr>
              <w:t xml:space="preserve">ta par izņemtās mantas vai dokumenta realizāciju vai iznīcināšanu, ja persona </w:t>
            </w:r>
            <w:r w:rsidR="00C300EE" w:rsidRPr="00181A6C">
              <w:rPr>
                <w:rFonts w:ascii="Times New Roman" w:hAnsi="Times New Roman"/>
                <w:sz w:val="24"/>
                <w:szCs w:val="24"/>
              </w:rPr>
              <w:t>mēneša laikā</w:t>
            </w:r>
            <w:r w:rsidR="00C018DA" w:rsidRPr="00181A6C">
              <w:rPr>
                <w:rFonts w:ascii="Times New Roman" w:hAnsi="Times New Roman"/>
                <w:sz w:val="24"/>
                <w:szCs w:val="24"/>
              </w:rPr>
              <w:t xml:space="preserve"> nepārņems tai atdodamo izņemto mantu</w:t>
            </w:r>
            <w:r w:rsidR="00C300EE" w:rsidRPr="00181A6C">
              <w:rPr>
                <w:rFonts w:ascii="Times New Roman" w:hAnsi="Times New Roman"/>
                <w:sz w:val="24"/>
                <w:szCs w:val="24"/>
              </w:rPr>
              <w:t>.</w:t>
            </w:r>
            <w:r w:rsidR="00976D8D" w:rsidRPr="00181A6C">
              <w:rPr>
                <w:rFonts w:ascii="Times New Roman" w:hAnsi="Times New Roman"/>
                <w:sz w:val="24"/>
                <w:szCs w:val="24"/>
              </w:rPr>
              <w:t xml:space="preserve"> </w:t>
            </w:r>
            <w:r w:rsidR="009665C0" w:rsidRPr="00181A6C">
              <w:rPr>
                <w:rFonts w:ascii="Times New Roman" w:hAnsi="Times New Roman"/>
                <w:sz w:val="24"/>
                <w:szCs w:val="24"/>
              </w:rPr>
              <w:t xml:space="preserve">Personai tiek </w:t>
            </w:r>
            <w:r w:rsidR="0047751D" w:rsidRPr="00181A6C">
              <w:rPr>
                <w:rFonts w:ascii="Times New Roman" w:hAnsi="Times New Roman"/>
                <w:sz w:val="24"/>
                <w:szCs w:val="24"/>
              </w:rPr>
              <w:t>atmaksāti mantas realizācijā iegūtie līdzekļi.</w:t>
            </w:r>
          </w:p>
          <w:p w14:paraId="04D4FA77" w14:textId="7F3A4B42" w:rsidR="00C35B55" w:rsidRDefault="00C35B55" w:rsidP="00FF00F6">
            <w:pPr>
              <w:spacing w:after="0" w:line="240" w:lineRule="auto"/>
              <w:ind w:firstLine="308"/>
              <w:jc w:val="both"/>
              <w:rPr>
                <w:rFonts w:ascii="Times New Roman" w:hAnsi="Times New Roman"/>
                <w:sz w:val="24"/>
                <w:szCs w:val="24"/>
              </w:rPr>
            </w:pPr>
            <w:r w:rsidRPr="00777FD3">
              <w:rPr>
                <w:rFonts w:ascii="Times New Roman" w:hAnsi="Times New Roman"/>
                <w:sz w:val="24"/>
                <w:szCs w:val="24"/>
              </w:rPr>
              <w:t>Administratīvās atbildības likumā nav ietverts detalizēts regulējums</w:t>
            </w:r>
            <w:r w:rsidR="008408A1">
              <w:rPr>
                <w:rFonts w:ascii="Times New Roman" w:hAnsi="Times New Roman"/>
                <w:sz w:val="24"/>
                <w:szCs w:val="24"/>
              </w:rPr>
              <w:t xml:space="preserve"> kārtībai,</w:t>
            </w:r>
            <w:r w:rsidRPr="00777FD3">
              <w:rPr>
                <w:rFonts w:ascii="Times New Roman" w:hAnsi="Times New Roman"/>
                <w:sz w:val="24"/>
                <w:szCs w:val="24"/>
              </w:rPr>
              <w:t xml:space="preserve"> kādā īpašnieks saņem izņemto mantu, bet ir dots deleģējums Ministru kabinetam noteikt kārtību, kādā nodod glabāšanā izņemto mantu un atdod izņemto mantu (111.panta ceturtā daļa, 173.panta trešā daļa).</w:t>
            </w:r>
          </w:p>
          <w:p w14:paraId="72EB20EB" w14:textId="6EAAED24" w:rsidR="00C35B55" w:rsidRDefault="00C35B55"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Lai īstenotu Administratīvās atbildības likumā ietvertās norm</w:t>
            </w:r>
            <w:r>
              <w:rPr>
                <w:rFonts w:ascii="Times New Roman" w:eastAsia="Times New Roman" w:hAnsi="Times New Roman"/>
                <w:bCs/>
                <w:sz w:val="24"/>
                <w:szCs w:val="24"/>
                <w:lang w:eastAsia="lv-LV"/>
              </w:rPr>
              <w:t>as</w:t>
            </w:r>
            <w:r w:rsidRPr="00181A6C">
              <w:rPr>
                <w:rFonts w:ascii="Times New Roman" w:eastAsia="Times New Roman" w:hAnsi="Times New Roman"/>
                <w:bCs/>
                <w:sz w:val="24"/>
                <w:szCs w:val="24"/>
                <w:lang w:eastAsia="lv-LV"/>
              </w:rPr>
              <w:t xml:space="preserve"> par mantas atdošanu dzīvē (konkretizējot (detalizējot) likuma normas), projektā ir ietverts regulējums, kas paredz</w:t>
            </w:r>
            <w:r>
              <w:rPr>
                <w:rFonts w:ascii="Times New Roman" w:eastAsia="Times New Roman" w:hAnsi="Times New Roman"/>
                <w:bCs/>
                <w:sz w:val="24"/>
                <w:szCs w:val="24"/>
                <w:lang w:eastAsia="lv-LV"/>
              </w:rPr>
              <w:t xml:space="preserve"> termiņu mantas pārņemšanai un</w:t>
            </w:r>
            <w:r w:rsidRPr="00181A6C">
              <w:rPr>
                <w:rFonts w:ascii="Times New Roman" w:eastAsia="Times New Roman" w:hAnsi="Times New Roman"/>
                <w:bCs/>
                <w:sz w:val="24"/>
                <w:szCs w:val="24"/>
                <w:lang w:eastAsia="lv-LV"/>
              </w:rPr>
              <w:t xml:space="preserve"> iestādes rīcību, ja īpašnieks saprātīgā termiņā nav pārņēmis administratīvā </w:t>
            </w:r>
            <w:r w:rsidR="008408A1">
              <w:rPr>
                <w:rFonts w:ascii="Times New Roman" w:eastAsia="Times New Roman" w:hAnsi="Times New Roman"/>
                <w:bCs/>
                <w:sz w:val="24"/>
                <w:szCs w:val="24"/>
                <w:lang w:eastAsia="lv-LV"/>
              </w:rPr>
              <w:t>pārkāpuma lietā</w:t>
            </w:r>
            <w:r w:rsidR="008408A1" w:rsidRPr="00181A6C">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izņemtu mantu. Ir būtiski noregulēt situāciju, kas var veidoties</w:t>
            </w:r>
            <w:r>
              <w:rPr>
                <w:rFonts w:ascii="Times New Roman" w:eastAsia="Times New Roman" w:hAnsi="Times New Roman"/>
                <w:bCs/>
                <w:sz w:val="24"/>
                <w:szCs w:val="24"/>
                <w:lang w:eastAsia="lv-LV"/>
              </w:rPr>
              <w:t>,</w:t>
            </w:r>
            <w:r w:rsidRPr="00181A6C">
              <w:rPr>
                <w:rFonts w:ascii="Times New Roman" w:eastAsia="Times New Roman" w:hAnsi="Times New Roman"/>
                <w:bCs/>
                <w:sz w:val="24"/>
                <w:szCs w:val="24"/>
                <w:lang w:eastAsia="lv-LV"/>
              </w:rPr>
              <w:t xml:space="preserve"> izpildot likuma normas. </w:t>
            </w:r>
            <w:r w:rsidRPr="00B23DBF">
              <w:rPr>
                <w:rFonts w:ascii="Times New Roman" w:eastAsia="Times New Roman" w:hAnsi="Times New Roman"/>
                <w:bCs/>
                <w:sz w:val="24"/>
                <w:szCs w:val="24"/>
                <w:lang w:eastAsia="lv-LV"/>
              </w:rPr>
              <w:t xml:space="preserve"> </w:t>
            </w:r>
            <w:r w:rsidRPr="00181A6C">
              <w:rPr>
                <w:rFonts w:ascii="Times New Roman" w:eastAsia="Times New Roman" w:hAnsi="Times New Roman"/>
                <w:bCs/>
                <w:sz w:val="24"/>
                <w:szCs w:val="24"/>
                <w:lang w:eastAsia="lv-LV"/>
              </w:rPr>
              <w:t>Lai neradītu nepamatotus valsts budžeta līdzekļu izdevumus, glabājot mantu, kuras īpašnieks nav saprātīgā termiņā manu pārņēmis, ir pamatoti paredzēt atbilstošu valsts un īpašnieka interesēm samērīgu rīcību ar atdodamo mantu.</w:t>
            </w:r>
          </w:p>
          <w:p w14:paraId="5455F8F0" w14:textId="5A39B196" w:rsidR="00725D81" w:rsidRPr="00181A6C" w:rsidRDefault="00C35B55" w:rsidP="00FF00F6">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Projektā paredzētais mēneša termiņš mantas pārņemšanai un iespēja šo termiņu pagarināt, ja persona iesniedz </w:t>
            </w:r>
            <w:r w:rsidRPr="00D66F43">
              <w:rPr>
                <w:rFonts w:ascii="Times New Roman" w:hAnsi="Times New Roman"/>
                <w:sz w:val="24"/>
                <w:szCs w:val="24"/>
              </w:rPr>
              <w:t>pamato</w:t>
            </w:r>
            <w:r>
              <w:rPr>
                <w:rFonts w:ascii="Times New Roman" w:hAnsi="Times New Roman"/>
                <w:sz w:val="24"/>
                <w:szCs w:val="24"/>
              </w:rPr>
              <w:t>t</w:t>
            </w:r>
            <w:r w:rsidRPr="00D66F43">
              <w:rPr>
                <w:rFonts w:ascii="Times New Roman" w:hAnsi="Times New Roman"/>
                <w:sz w:val="24"/>
                <w:szCs w:val="24"/>
              </w:rPr>
              <w:t>u</w:t>
            </w:r>
            <w:r>
              <w:rPr>
                <w:rFonts w:ascii="Times New Roman" w:hAnsi="Times New Roman"/>
                <w:sz w:val="24"/>
                <w:szCs w:val="24"/>
              </w:rPr>
              <w:t xml:space="preserve"> informāciju par attaisnojamiem iemesliem</w:t>
            </w:r>
            <w:r w:rsidRPr="00D66F43">
              <w:rPr>
                <w:rFonts w:ascii="Times New Roman" w:hAnsi="Times New Roman"/>
                <w:sz w:val="24"/>
                <w:szCs w:val="24"/>
              </w:rPr>
              <w:t xml:space="preserve"> mantas pārņemšanas termiņa pagarinājumam</w:t>
            </w:r>
            <w:r>
              <w:rPr>
                <w:rFonts w:ascii="Times New Roman" w:hAnsi="Times New Roman"/>
                <w:sz w:val="24"/>
                <w:szCs w:val="24"/>
              </w:rPr>
              <w:t xml:space="preserve">, kā arī projektā paredzētā iestādes rīcība, ja persona noteiktajā laikā nepārņem izņemto mantu, </w:t>
            </w:r>
            <w:r w:rsidR="006E669E" w:rsidRPr="00181A6C">
              <w:rPr>
                <w:rFonts w:ascii="Times New Roman" w:hAnsi="Times New Roman"/>
                <w:sz w:val="24"/>
                <w:szCs w:val="24"/>
              </w:rPr>
              <w:t xml:space="preserve">ir </w:t>
            </w:r>
            <w:r w:rsidR="0047751D" w:rsidRPr="00181A6C">
              <w:rPr>
                <w:rFonts w:ascii="Times New Roman" w:hAnsi="Times New Roman"/>
                <w:sz w:val="24"/>
                <w:szCs w:val="24"/>
              </w:rPr>
              <w:t xml:space="preserve">noteikta, ņemot vērā Civillikuma </w:t>
            </w:r>
            <w:r w:rsidR="00AD1A09" w:rsidRPr="00181A6C">
              <w:rPr>
                <w:rFonts w:ascii="Times New Roman" w:hAnsi="Times New Roman"/>
                <w:sz w:val="24"/>
                <w:szCs w:val="24"/>
              </w:rPr>
              <w:t>864.</w:t>
            </w:r>
            <w:r w:rsidR="00B85D97" w:rsidRPr="00181A6C">
              <w:rPr>
                <w:rFonts w:ascii="Times New Roman" w:hAnsi="Times New Roman"/>
                <w:sz w:val="24"/>
                <w:szCs w:val="24"/>
              </w:rPr>
              <w:t>pantu, kas paredz ka v</w:t>
            </w:r>
            <w:r w:rsidR="00AD1A09" w:rsidRPr="00181A6C">
              <w:rPr>
                <w:rFonts w:ascii="Times New Roman" w:hAnsi="Times New Roman"/>
                <w:sz w:val="24"/>
                <w:szCs w:val="24"/>
              </w:rPr>
              <w:t>isas uz lietu gulošās nastas un apgrūtinājumi jānes lietas īpašniekam</w:t>
            </w:r>
            <w:r w:rsidR="006E669E" w:rsidRPr="00181A6C">
              <w:rPr>
                <w:rFonts w:ascii="Times New Roman" w:hAnsi="Times New Roman"/>
                <w:sz w:val="24"/>
                <w:szCs w:val="24"/>
              </w:rPr>
              <w:t>,</w:t>
            </w:r>
            <w:r w:rsidR="006B1A05" w:rsidRPr="00181A6C">
              <w:rPr>
                <w:rFonts w:ascii="Times New Roman" w:hAnsi="Times New Roman"/>
                <w:sz w:val="24"/>
                <w:szCs w:val="24"/>
              </w:rPr>
              <w:t xml:space="preserve"> kā arī</w:t>
            </w:r>
            <w:r w:rsidR="006E669E" w:rsidRPr="00181A6C">
              <w:rPr>
                <w:rFonts w:ascii="Times New Roman" w:hAnsi="Times New Roman"/>
                <w:sz w:val="24"/>
                <w:szCs w:val="24"/>
              </w:rPr>
              <w:t xml:space="preserve"> lai </w:t>
            </w:r>
            <w:r w:rsidR="004133A7" w:rsidRPr="00181A6C">
              <w:rPr>
                <w:rFonts w:ascii="Times New Roman" w:hAnsi="Times New Roman"/>
                <w:sz w:val="24"/>
                <w:szCs w:val="24"/>
              </w:rPr>
              <w:t>no</w:t>
            </w:r>
            <w:r w:rsidR="00F87579" w:rsidRPr="00181A6C">
              <w:rPr>
                <w:rFonts w:ascii="Times New Roman" w:hAnsi="Times New Roman"/>
                <w:sz w:val="24"/>
                <w:szCs w:val="24"/>
              </w:rPr>
              <w:t xml:space="preserve">vērstu </w:t>
            </w:r>
            <w:r w:rsidR="004133A7" w:rsidRPr="00181A6C">
              <w:rPr>
                <w:rFonts w:ascii="Times New Roman" w:hAnsi="Times New Roman"/>
                <w:sz w:val="24"/>
                <w:szCs w:val="24"/>
              </w:rPr>
              <w:t xml:space="preserve">valsts </w:t>
            </w:r>
            <w:r w:rsidR="00A14920" w:rsidRPr="00181A6C">
              <w:rPr>
                <w:rFonts w:ascii="Times New Roman" w:hAnsi="Times New Roman"/>
                <w:sz w:val="24"/>
                <w:szCs w:val="24"/>
              </w:rPr>
              <w:t xml:space="preserve">budžeta līdzekļu </w:t>
            </w:r>
            <w:r w:rsidR="00F87579" w:rsidRPr="00181A6C">
              <w:rPr>
                <w:rFonts w:ascii="Times New Roman" w:hAnsi="Times New Roman"/>
                <w:sz w:val="24"/>
                <w:szCs w:val="24"/>
              </w:rPr>
              <w:t>ne</w:t>
            </w:r>
            <w:r w:rsidR="00184671" w:rsidRPr="00181A6C">
              <w:rPr>
                <w:rFonts w:ascii="Times New Roman" w:hAnsi="Times New Roman"/>
                <w:sz w:val="24"/>
                <w:szCs w:val="24"/>
              </w:rPr>
              <w:t>lietderīg</w:t>
            </w:r>
            <w:r w:rsidR="00F87579" w:rsidRPr="00181A6C">
              <w:rPr>
                <w:rFonts w:ascii="Times New Roman" w:hAnsi="Times New Roman"/>
                <w:sz w:val="24"/>
                <w:szCs w:val="24"/>
              </w:rPr>
              <w:t xml:space="preserve">u </w:t>
            </w:r>
            <w:r w:rsidR="00F87579" w:rsidRPr="00181A6C">
              <w:rPr>
                <w:rFonts w:ascii="Times New Roman" w:hAnsi="Times New Roman"/>
                <w:sz w:val="24"/>
                <w:szCs w:val="24"/>
              </w:rPr>
              <w:lastRenderedPageBreak/>
              <w:t>izlietošanu, glabājot</w:t>
            </w:r>
            <w:r w:rsidR="00D62763" w:rsidRPr="00181A6C">
              <w:rPr>
                <w:rFonts w:ascii="Times New Roman" w:hAnsi="Times New Roman"/>
                <w:sz w:val="24"/>
                <w:szCs w:val="24"/>
              </w:rPr>
              <w:t xml:space="preserve"> </w:t>
            </w:r>
            <w:r w:rsidR="00D77725" w:rsidRPr="00181A6C">
              <w:rPr>
                <w:rFonts w:ascii="Times New Roman" w:hAnsi="Times New Roman"/>
                <w:sz w:val="24"/>
                <w:szCs w:val="24"/>
              </w:rPr>
              <w:t xml:space="preserve">izņemto </w:t>
            </w:r>
            <w:r w:rsidR="00D62763" w:rsidRPr="00181A6C">
              <w:rPr>
                <w:rFonts w:ascii="Times New Roman" w:hAnsi="Times New Roman"/>
                <w:sz w:val="24"/>
                <w:szCs w:val="24"/>
              </w:rPr>
              <w:t xml:space="preserve">mantu, kuras </w:t>
            </w:r>
            <w:r w:rsidR="00D77725" w:rsidRPr="00181A6C">
              <w:rPr>
                <w:rFonts w:ascii="Times New Roman" w:hAnsi="Times New Roman"/>
                <w:sz w:val="24"/>
                <w:szCs w:val="24"/>
              </w:rPr>
              <w:t xml:space="preserve">īpašnieks sapratīgā termiņā </w:t>
            </w:r>
            <w:r w:rsidR="00B848F5" w:rsidRPr="00181A6C">
              <w:rPr>
                <w:rFonts w:ascii="Times New Roman" w:hAnsi="Times New Roman"/>
                <w:sz w:val="24"/>
                <w:szCs w:val="24"/>
              </w:rPr>
              <w:t xml:space="preserve">to </w:t>
            </w:r>
            <w:r w:rsidR="00D77725" w:rsidRPr="00181A6C">
              <w:rPr>
                <w:rFonts w:ascii="Times New Roman" w:hAnsi="Times New Roman"/>
                <w:sz w:val="24"/>
                <w:szCs w:val="24"/>
              </w:rPr>
              <w:t>nav pārņēmis.</w:t>
            </w:r>
            <w:r w:rsidR="00672415" w:rsidRPr="00181A6C">
              <w:rPr>
                <w:rFonts w:ascii="Times New Roman" w:hAnsi="Times New Roman"/>
                <w:sz w:val="24"/>
                <w:szCs w:val="24"/>
              </w:rPr>
              <w:t xml:space="preserve"> </w:t>
            </w:r>
            <w:r w:rsidR="00725D81" w:rsidRPr="00181A6C">
              <w:rPr>
                <w:rFonts w:ascii="Times New Roman" w:hAnsi="Times New Roman"/>
                <w:sz w:val="24"/>
                <w:szCs w:val="24"/>
              </w:rPr>
              <w:t>Nav pieļaujams paredzēt regulējumu, kas uzliek pienākumu valstij neierobežotu laiku glabāt izņemto mantu. Šāds secinājums izriet no tiesiskā regulējuma, kas nosaka rīcību ar valsts mantu un budžeta līdzekļiem, un ir samērīgs ar sabiedrības interesēm.</w:t>
            </w:r>
          </w:p>
          <w:p w14:paraId="36EB3ADD" w14:textId="77693024" w:rsidR="00C610CF" w:rsidRPr="00181A6C" w:rsidRDefault="001D5E10" w:rsidP="00FF00F6">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Mēneša termiņš mantas pārņemšanai ir samērīgs, jo mantas īpašnieks (likumīgais valdītājs) ir bijis dalībnieks administratīvā pārkāpuma lietā, kā arī mantas glabātajam </w:t>
            </w:r>
            <w:r w:rsidR="00B23DBF">
              <w:rPr>
                <w:rFonts w:ascii="Times New Roman" w:hAnsi="Times New Roman"/>
                <w:sz w:val="24"/>
                <w:szCs w:val="24"/>
              </w:rPr>
              <w:t xml:space="preserve">projektā </w:t>
            </w:r>
            <w:r w:rsidRPr="00181A6C">
              <w:rPr>
                <w:rFonts w:ascii="Times New Roman" w:hAnsi="Times New Roman"/>
                <w:sz w:val="24"/>
                <w:szCs w:val="24"/>
              </w:rPr>
              <w:t>ir noteikts pienākums rakstiski informēt īpašnieku (likumīgo valdītāju) par mantas pārņemšanu un sekām, ja manta mēneša laikā netiks pārņemta. Šāda termiņa noteikšana ir nepieciešama, lai skaidri noteiktu iestādes rīcību situācijā, ja īpašnieks saprātīgā termiņā nepārņem mantu vai atsakās no mantas.</w:t>
            </w:r>
          </w:p>
          <w:p w14:paraId="59C56BFE" w14:textId="31038B38" w:rsidR="00725D81" w:rsidRPr="00181A6C" w:rsidRDefault="00C35B55"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Lai neradītu nepamatotus valsts budžeta līdzekļu izdevumus, glabājot mantu, kuras īpašnieks nav saprātīgā termiņā manu pārņēmis</w:t>
            </w:r>
            <w:r w:rsidR="00B23DBF">
              <w:rPr>
                <w:rFonts w:ascii="Times New Roman" w:eastAsia="Times New Roman" w:hAnsi="Times New Roman"/>
                <w:bCs/>
                <w:sz w:val="24"/>
                <w:szCs w:val="24"/>
                <w:lang w:eastAsia="lv-LV"/>
              </w:rPr>
              <w:t>,</w:t>
            </w:r>
            <w:r w:rsidR="00725D81" w:rsidRPr="00181A6C">
              <w:rPr>
                <w:rFonts w:ascii="Times New Roman" w:eastAsia="Times New Roman" w:hAnsi="Times New Roman"/>
                <w:bCs/>
                <w:sz w:val="24"/>
                <w:szCs w:val="24"/>
                <w:lang w:eastAsia="lv-LV"/>
              </w:rPr>
              <w:t xml:space="preserve"> projektā ir ietverts regulējums, kas paredz nodot realizācijai mantu, kuras īpašnieks nav to pārņēmis. Tādējādi mantas vērtība tiek pārvērsta naudā, kura tiek glabāta depozīta kontā un atmaksāta mantas īpašniekam pēc viņa pieprasījuma.</w:t>
            </w:r>
            <w:r>
              <w:rPr>
                <w:rFonts w:ascii="Times New Roman" w:eastAsia="Times New Roman" w:hAnsi="Times New Roman"/>
                <w:bCs/>
                <w:sz w:val="24"/>
                <w:szCs w:val="24"/>
                <w:lang w:eastAsia="lv-LV"/>
              </w:rPr>
              <w:t xml:space="preserve"> Ja mantas realizācija nav iespējama vai ekonomiski pamatota, projektā ir paredzēta iespēja nodot pārstrādei vai iznīcināt šādu mantu.</w:t>
            </w:r>
          </w:p>
          <w:p w14:paraId="3DB582AF" w14:textId="03DB570B" w:rsidR="00725D81" w:rsidRPr="00181A6C" w:rsidRDefault="00725D81" w:rsidP="00FF00F6">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Līdzīgs regulējums ir ietverts Kriminālprocesa likuma 240.panta ceturtajā daļā.</w:t>
            </w:r>
          </w:p>
          <w:p w14:paraId="58C64872" w14:textId="65F31C2F" w:rsidR="00AB08EE" w:rsidRPr="00181A6C" w:rsidRDefault="00AB08EE" w:rsidP="00AB08EE">
            <w:pPr>
              <w:pStyle w:val="ListParagraph"/>
              <w:rPr>
                <w:rFonts w:eastAsia="Times New Roman"/>
                <w:bCs/>
                <w:sz w:val="24"/>
                <w:szCs w:val="24"/>
                <w:lang w:eastAsia="lv-LV"/>
              </w:rPr>
            </w:pPr>
          </w:p>
          <w:p w14:paraId="39806643" w14:textId="0CAB7E31" w:rsidR="00ED5C2D" w:rsidRPr="00181A6C" w:rsidRDefault="00ED5C2D"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hAnsi="Times New Roman"/>
                <w:sz w:val="24"/>
                <w:szCs w:val="24"/>
              </w:rPr>
              <w:t>Ja zvērināta tiesu izpildītāja lietvedībā atrodas izpildu lieta, kurā ir jāvērš piedziņa pret parādnieka īpašumā esošo kustamo mantu, kas izņemta administratīvā pārkāpuma lietā, amatpersona, lemj par rīcību ar izņemto mantu, pamatojoties uz zvērināta tiesu izpildītāja sniegto informāciju par piedziņas veikšanu un prasījumiem, kuru apmierināšanai piedziņa tiek veikta.</w:t>
            </w:r>
            <w:r w:rsidR="005A560E" w:rsidRPr="00181A6C">
              <w:rPr>
                <w:rFonts w:ascii="Times New Roman" w:hAnsi="Times New Roman"/>
                <w:sz w:val="24"/>
                <w:szCs w:val="24"/>
              </w:rPr>
              <w:t xml:space="preserve"> Ja</w:t>
            </w:r>
            <w:r w:rsidR="0083281A" w:rsidRPr="00181A6C">
              <w:rPr>
                <w:rFonts w:ascii="Times New Roman" w:hAnsi="Times New Roman"/>
                <w:sz w:val="24"/>
                <w:szCs w:val="24"/>
              </w:rPr>
              <w:t xml:space="preserve"> manta ir nepieciešama administratīvā pārkāpuma lietvedī</w:t>
            </w:r>
            <w:r w:rsidR="005A4032" w:rsidRPr="00181A6C">
              <w:rPr>
                <w:rFonts w:ascii="Times New Roman" w:hAnsi="Times New Roman"/>
                <w:sz w:val="24"/>
                <w:szCs w:val="24"/>
              </w:rPr>
              <w:t>bas nodrošināšanai kā lietiskais pierādījums</w:t>
            </w:r>
            <w:r w:rsidR="0029582D" w:rsidRPr="00181A6C">
              <w:rPr>
                <w:rFonts w:ascii="Times New Roman" w:hAnsi="Times New Roman"/>
                <w:sz w:val="24"/>
                <w:szCs w:val="24"/>
              </w:rPr>
              <w:t xml:space="preserve">, piedziņa uz to var tikt realizēta </w:t>
            </w:r>
            <w:r w:rsidR="00E60DC0" w:rsidRPr="00181A6C">
              <w:rPr>
                <w:rFonts w:ascii="Times New Roman" w:hAnsi="Times New Roman"/>
                <w:sz w:val="24"/>
                <w:szCs w:val="24"/>
              </w:rPr>
              <w:t>pēc tam</w:t>
            </w:r>
            <w:r w:rsidR="00CF0CA0" w:rsidRPr="00181A6C">
              <w:rPr>
                <w:rFonts w:ascii="Times New Roman" w:hAnsi="Times New Roman"/>
                <w:sz w:val="24"/>
                <w:szCs w:val="24"/>
              </w:rPr>
              <w:t>, kad</w:t>
            </w:r>
            <w:r w:rsidR="0029582D" w:rsidRPr="00181A6C">
              <w:rPr>
                <w:rFonts w:ascii="Times New Roman" w:hAnsi="Times New Roman"/>
                <w:sz w:val="24"/>
                <w:szCs w:val="24"/>
              </w:rPr>
              <w:t xml:space="preserve"> </w:t>
            </w:r>
            <w:r w:rsidR="00E03402" w:rsidRPr="00181A6C">
              <w:rPr>
                <w:rFonts w:ascii="Times New Roman" w:hAnsi="Times New Roman"/>
                <w:sz w:val="24"/>
                <w:szCs w:val="24"/>
              </w:rPr>
              <w:t>amatpersona</w:t>
            </w:r>
            <w:r w:rsidR="00CF0CA0" w:rsidRPr="00181A6C">
              <w:rPr>
                <w:rFonts w:ascii="Times New Roman" w:hAnsi="Times New Roman"/>
                <w:sz w:val="24"/>
                <w:szCs w:val="24"/>
              </w:rPr>
              <w:t xml:space="preserve"> ir pieņēmusi </w:t>
            </w:r>
            <w:r w:rsidR="00E03402" w:rsidRPr="00181A6C">
              <w:rPr>
                <w:rFonts w:ascii="Times New Roman" w:hAnsi="Times New Roman"/>
                <w:sz w:val="24"/>
                <w:szCs w:val="24"/>
              </w:rPr>
              <w:t>lēmum</w:t>
            </w:r>
            <w:r w:rsidR="000557AC" w:rsidRPr="00181A6C">
              <w:rPr>
                <w:rFonts w:ascii="Times New Roman" w:hAnsi="Times New Roman"/>
                <w:sz w:val="24"/>
                <w:szCs w:val="24"/>
              </w:rPr>
              <w:t>u</w:t>
            </w:r>
            <w:r w:rsidR="00E03402" w:rsidRPr="00181A6C">
              <w:rPr>
                <w:rFonts w:ascii="Times New Roman" w:hAnsi="Times New Roman"/>
                <w:sz w:val="24"/>
                <w:szCs w:val="24"/>
              </w:rPr>
              <w:t xml:space="preserve"> par rīcību ar izņemto mantu</w:t>
            </w:r>
            <w:r w:rsidR="00434276" w:rsidRPr="00181A6C">
              <w:rPr>
                <w:rFonts w:ascii="Times New Roman" w:hAnsi="Times New Roman"/>
                <w:sz w:val="24"/>
                <w:szCs w:val="24"/>
              </w:rPr>
              <w:t xml:space="preserve">, kas paredz mantas atdošanu. Savukārt, ja manta tiek konfiscēta administratīvā </w:t>
            </w:r>
            <w:r w:rsidR="007A027D" w:rsidRPr="00181A6C">
              <w:rPr>
                <w:rFonts w:ascii="Times New Roman" w:hAnsi="Times New Roman"/>
                <w:sz w:val="24"/>
                <w:szCs w:val="24"/>
              </w:rPr>
              <w:t xml:space="preserve">pārkāpuma lietā, </w:t>
            </w:r>
            <w:r w:rsidR="00A44BB0" w:rsidRPr="00181A6C">
              <w:rPr>
                <w:rFonts w:ascii="Times New Roman" w:hAnsi="Times New Roman"/>
                <w:sz w:val="24"/>
                <w:szCs w:val="24"/>
              </w:rPr>
              <w:t>piedziņu uz šādu izņemto mantu nevar veikt.</w:t>
            </w:r>
          </w:p>
          <w:p w14:paraId="15036BAE" w14:textId="77777777" w:rsidR="00ED5C2D" w:rsidRPr="00181A6C" w:rsidRDefault="00ED5C2D" w:rsidP="00ED5C2D">
            <w:pPr>
              <w:spacing w:after="0" w:line="240" w:lineRule="auto"/>
              <w:ind w:left="269"/>
              <w:jc w:val="both"/>
              <w:rPr>
                <w:rFonts w:ascii="Times New Roman" w:eastAsia="Times New Roman" w:hAnsi="Times New Roman"/>
                <w:bCs/>
                <w:sz w:val="24"/>
                <w:szCs w:val="24"/>
                <w:lang w:eastAsia="lv-LV"/>
              </w:rPr>
            </w:pPr>
          </w:p>
          <w:p w14:paraId="20258A0F" w14:textId="3394E602" w:rsidR="00F44F75" w:rsidRPr="0089635A" w:rsidRDefault="000B0480" w:rsidP="0089635A">
            <w:pPr>
              <w:spacing w:after="0" w:line="240" w:lineRule="auto"/>
              <w:ind w:firstLine="308"/>
              <w:jc w:val="both"/>
              <w:rPr>
                <w:rFonts w:ascii="Times New Roman" w:hAnsi="Times New Roman"/>
                <w:sz w:val="24"/>
                <w:szCs w:val="24"/>
              </w:rPr>
            </w:pPr>
            <w:r w:rsidRPr="0089635A">
              <w:rPr>
                <w:rFonts w:ascii="Times New Roman" w:hAnsi="Times New Roman"/>
                <w:sz w:val="24"/>
                <w:szCs w:val="24"/>
              </w:rPr>
              <w:t>Projektā ir ietverts regulējums, k</w:t>
            </w:r>
            <w:r w:rsidR="004958E4" w:rsidRPr="0089635A">
              <w:rPr>
                <w:rFonts w:ascii="Times New Roman" w:hAnsi="Times New Roman"/>
                <w:sz w:val="24"/>
                <w:szCs w:val="24"/>
              </w:rPr>
              <w:t>urš paredz</w:t>
            </w:r>
            <w:r w:rsidR="009768F1" w:rsidRPr="0089635A">
              <w:rPr>
                <w:rFonts w:ascii="Times New Roman" w:hAnsi="Times New Roman"/>
                <w:sz w:val="24"/>
                <w:szCs w:val="24"/>
              </w:rPr>
              <w:t xml:space="preserve"> </w:t>
            </w:r>
            <w:r w:rsidR="00685C71" w:rsidRPr="00FA4D43">
              <w:rPr>
                <w:rFonts w:ascii="Times New Roman" w:hAnsi="Times New Roman"/>
                <w:sz w:val="24"/>
                <w:szCs w:val="24"/>
              </w:rPr>
              <w:t xml:space="preserve">kritērijus transportlīdzekļu nodošanai pārstrādei saskaņā ar </w:t>
            </w:r>
            <w:r w:rsidR="009128DE" w:rsidRPr="00BD05EB">
              <w:rPr>
                <w:rFonts w:ascii="Times New Roman" w:hAnsi="Times New Roman"/>
                <w:sz w:val="24"/>
                <w:szCs w:val="24"/>
              </w:rPr>
              <w:t>Nolietotu transportlīdzekļu apsaimniekošanas likum</w:t>
            </w:r>
            <w:r w:rsidR="00046CB2" w:rsidRPr="0089635A">
              <w:rPr>
                <w:rFonts w:ascii="Times New Roman" w:hAnsi="Times New Roman"/>
                <w:sz w:val="24"/>
                <w:szCs w:val="24"/>
              </w:rPr>
              <w:t>u. Pārstrādei tiek nodoti transportlīdzekļi,</w:t>
            </w:r>
            <w:r w:rsidR="00D30CD8" w:rsidRPr="0089635A">
              <w:rPr>
                <w:rFonts w:ascii="Times New Roman" w:hAnsi="Times New Roman"/>
                <w:sz w:val="24"/>
                <w:szCs w:val="24"/>
              </w:rPr>
              <w:t xml:space="preserve"> kuri noteiktā kārtība nav reģistrēti dalībai ceļu satiksm</w:t>
            </w:r>
            <w:r w:rsidR="0089635A">
              <w:rPr>
                <w:rFonts w:ascii="Times New Roman" w:hAnsi="Times New Roman"/>
                <w:sz w:val="24"/>
                <w:szCs w:val="24"/>
              </w:rPr>
              <w:t>ē</w:t>
            </w:r>
            <w:r w:rsidR="00D30CD8" w:rsidRPr="0089635A">
              <w:rPr>
                <w:rFonts w:ascii="Times New Roman" w:hAnsi="Times New Roman"/>
                <w:sz w:val="24"/>
                <w:szCs w:val="24"/>
              </w:rPr>
              <w:t xml:space="preserve">, </w:t>
            </w:r>
            <w:r w:rsidR="00894A76" w:rsidRPr="0089635A">
              <w:rPr>
                <w:rFonts w:ascii="Times New Roman" w:hAnsi="Times New Roman"/>
                <w:sz w:val="24"/>
                <w:szCs w:val="24"/>
              </w:rPr>
              <w:t xml:space="preserve">kuriem </w:t>
            </w:r>
            <w:r w:rsidR="00F10FC0" w:rsidRPr="00FA4D43">
              <w:rPr>
                <w:rFonts w:ascii="Times New Roman" w:hAnsi="Times New Roman"/>
                <w:sz w:val="24"/>
                <w:szCs w:val="24"/>
              </w:rPr>
              <w:t>ir bojā</w:t>
            </w:r>
            <w:r w:rsidR="00CA1DB1" w:rsidRPr="00FA4D43">
              <w:rPr>
                <w:rFonts w:ascii="Times New Roman" w:hAnsi="Times New Roman"/>
                <w:sz w:val="24"/>
                <w:szCs w:val="24"/>
              </w:rPr>
              <w:t xml:space="preserve">ts </w:t>
            </w:r>
            <w:r w:rsidR="001E764E" w:rsidRPr="00692572">
              <w:rPr>
                <w:rFonts w:ascii="Times New Roman" w:hAnsi="Times New Roman"/>
                <w:sz w:val="24"/>
                <w:szCs w:val="24"/>
              </w:rPr>
              <w:t>identifikācijas numurs,</w:t>
            </w:r>
            <w:r w:rsidR="00594841" w:rsidRPr="00BD05EB">
              <w:rPr>
                <w:rFonts w:ascii="Times New Roman" w:hAnsi="Times New Roman"/>
                <w:sz w:val="24"/>
                <w:szCs w:val="24"/>
              </w:rPr>
              <w:t xml:space="preserve"> ja tiem ir noteikta zema vērtība, </w:t>
            </w:r>
            <w:r w:rsidR="001E764E" w:rsidRPr="00BD05EB">
              <w:rPr>
                <w:rFonts w:ascii="Times New Roman" w:hAnsi="Times New Roman"/>
                <w:sz w:val="24"/>
                <w:szCs w:val="24"/>
              </w:rPr>
              <w:t>kuru ekspluatācijas laiks ir ilgāks par 15 gadiem</w:t>
            </w:r>
            <w:r w:rsidR="00C367BC" w:rsidRPr="0089635A">
              <w:rPr>
                <w:rFonts w:ascii="Times New Roman" w:hAnsi="Times New Roman"/>
                <w:sz w:val="24"/>
                <w:szCs w:val="24"/>
              </w:rPr>
              <w:t xml:space="preserve">, izņemot </w:t>
            </w:r>
            <w:r w:rsidR="00D5398F" w:rsidRPr="0089635A">
              <w:rPr>
                <w:rFonts w:ascii="Times New Roman" w:hAnsi="Times New Roman"/>
                <w:sz w:val="24"/>
                <w:szCs w:val="24"/>
              </w:rPr>
              <w:t xml:space="preserve">transportlīdzekli, kuram ir vēsturiska vērtība. </w:t>
            </w:r>
          </w:p>
          <w:p w14:paraId="18EFBE4C" w14:textId="7000AE0B" w:rsidR="005B597D" w:rsidRPr="00181A6C" w:rsidRDefault="00D5398F" w:rsidP="005B597D">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w:t>
            </w:r>
            <w:r w:rsidR="00A730A1" w:rsidRPr="00181A6C">
              <w:rPr>
                <w:rFonts w:ascii="Times New Roman" w:hAnsi="Times New Roman"/>
                <w:sz w:val="24"/>
                <w:szCs w:val="24"/>
              </w:rPr>
              <w:t>Ministru kabineta 2018. gada 14. augusta noteikumu Nr. 498 "Vēsturisko spēkratu noteikumi” v</w:t>
            </w:r>
            <w:r w:rsidR="005B597D" w:rsidRPr="00181A6C">
              <w:rPr>
                <w:rFonts w:ascii="Times New Roman" w:hAnsi="Times New Roman"/>
                <w:sz w:val="24"/>
                <w:szCs w:val="24"/>
              </w:rPr>
              <w:t>ēsturiskā spēkrata statusu piešķir mehāniskajam transportlīdzeklim, ja ir pagājis ne mazāk kā 30 gadu kopš konkrētā transportlīdzekļa izlaiduma un tas atbilst transportlīdzekļa sākotnējam vēsturiskajam stāvoklim, tam nav veiktas nekādas būtiskas izmaiņas vizuālajā izskatā, konstrukcijā un tehniskajos parametros</w:t>
            </w:r>
            <w:r w:rsidR="00A730A1" w:rsidRPr="00181A6C">
              <w:rPr>
                <w:rFonts w:ascii="Times New Roman" w:hAnsi="Times New Roman"/>
                <w:sz w:val="24"/>
                <w:szCs w:val="24"/>
              </w:rPr>
              <w:t xml:space="preserve">; </w:t>
            </w:r>
            <w:r w:rsidR="005B597D" w:rsidRPr="00181A6C">
              <w:rPr>
                <w:rFonts w:ascii="Times New Roman" w:hAnsi="Times New Roman"/>
                <w:sz w:val="24"/>
                <w:szCs w:val="24"/>
              </w:rPr>
              <w:t>tam ir kultūrvēsturiska vērtība, un tas ir daļa no tehnikas un kultūras mantojuma.</w:t>
            </w:r>
            <w:r w:rsidR="00B730E1" w:rsidRPr="00181A6C">
              <w:rPr>
                <w:rFonts w:ascii="Times New Roman" w:hAnsi="Times New Roman"/>
                <w:sz w:val="24"/>
                <w:szCs w:val="24"/>
              </w:rPr>
              <w:t xml:space="preserve"> Aģentūra pirms </w:t>
            </w:r>
            <w:r w:rsidR="005C6768" w:rsidRPr="00181A6C">
              <w:rPr>
                <w:rFonts w:ascii="Times New Roman" w:hAnsi="Times New Roman"/>
                <w:sz w:val="24"/>
                <w:szCs w:val="24"/>
              </w:rPr>
              <w:t>šāda transportlīdzekļa iznicināšanas</w:t>
            </w:r>
            <w:r w:rsidR="00122F11" w:rsidRPr="00181A6C">
              <w:rPr>
                <w:rFonts w:ascii="Times New Roman" w:hAnsi="Times New Roman"/>
                <w:sz w:val="24"/>
                <w:szCs w:val="24"/>
              </w:rPr>
              <w:t xml:space="preserve">, </w:t>
            </w:r>
            <w:r w:rsidR="00011EC4" w:rsidRPr="00181A6C">
              <w:rPr>
                <w:rFonts w:ascii="Times New Roman" w:hAnsi="Times New Roman"/>
                <w:sz w:val="24"/>
                <w:szCs w:val="24"/>
              </w:rPr>
              <w:t xml:space="preserve">ņemot vērā </w:t>
            </w:r>
            <w:r w:rsidR="00924DA8" w:rsidRPr="00181A6C">
              <w:rPr>
                <w:rFonts w:ascii="Times New Roman" w:hAnsi="Times New Roman"/>
                <w:sz w:val="24"/>
                <w:szCs w:val="24"/>
              </w:rPr>
              <w:t xml:space="preserve">vēsturiska spēkrata noteikšanai paredzētos kritērijus, </w:t>
            </w:r>
            <w:r w:rsidR="00122F11" w:rsidRPr="00181A6C">
              <w:rPr>
                <w:rFonts w:ascii="Times New Roman" w:hAnsi="Times New Roman"/>
                <w:sz w:val="24"/>
                <w:szCs w:val="24"/>
              </w:rPr>
              <w:t xml:space="preserve">novērtē vai </w:t>
            </w:r>
            <w:r w:rsidR="00122F11" w:rsidRPr="00181A6C">
              <w:rPr>
                <w:rFonts w:ascii="Times New Roman" w:hAnsi="Times New Roman"/>
                <w:sz w:val="24"/>
                <w:szCs w:val="24"/>
              </w:rPr>
              <w:lastRenderedPageBreak/>
              <w:t>transportlīdzekli</w:t>
            </w:r>
            <w:r w:rsidR="00F36E7B" w:rsidRPr="00181A6C">
              <w:rPr>
                <w:rFonts w:ascii="Times New Roman" w:hAnsi="Times New Roman"/>
                <w:sz w:val="24"/>
                <w:szCs w:val="24"/>
              </w:rPr>
              <w:t>m nav vēsturiska vērtība</w:t>
            </w:r>
            <w:r w:rsidR="00F0227D" w:rsidRPr="00181A6C">
              <w:rPr>
                <w:rFonts w:ascii="Times New Roman" w:hAnsi="Times New Roman"/>
                <w:sz w:val="24"/>
                <w:szCs w:val="24"/>
              </w:rPr>
              <w:t>.</w:t>
            </w:r>
            <w:r w:rsidR="00D338A0" w:rsidRPr="00181A6C">
              <w:rPr>
                <w:rFonts w:ascii="Times New Roman" w:hAnsi="Times New Roman"/>
                <w:sz w:val="24"/>
                <w:szCs w:val="24"/>
              </w:rPr>
              <w:t xml:space="preserve"> Lai </w:t>
            </w:r>
            <w:r w:rsidR="00EA06F9" w:rsidRPr="00181A6C">
              <w:rPr>
                <w:rFonts w:ascii="Times New Roman" w:hAnsi="Times New Roman"/>
                <w:sz w:val="24"/>
                <w:szCs w:val="24"/>
              </w:rPr>
              <w:t>novērtētu</w:t>
            </w:r>
            <w:r w:rsidR="00DF5711" w:rsidRPr="00181A6C">
              <w:rPr>
                <w:rFonts w:ascii="Times New Roman" w:hAnsi="Times New Roman"/>
                <w:sz w:val="24"/>
                <w:szCs w:val="24"/>
              </w:rPr>
              <w:t>,</w:t>
            </w:r>
            <w:r w:rsidR="00EF16BA" w:rsidRPr="00181A6C">
              <w:rPr>
                <w:rFonts w:ascii="Times New Roman" w:hAnsi="Times New Roman"/>
                <w:sz w:val="24"/>
                <w:szCs w:val="24"/>
              </w:rPr>
              <w:t xml:space="preserve"> vai </w:t>
            </w:r>
            <w:r w:rsidR="00EA06F9" w:rsidRPr="00181A6C">
              <w:rPr>
                <w:rFonts w:ascii="Times New Roman" w:hAnsi="Times New Roman"/>
                <w:sz w:val="24"/>
                <w:szCs w:val="24"/>
              </w:rPr>
              <w:t xml:space="preserve"> transportlīdzek</w:t>
            </w:r>
            <w:r w:rsidR="00EF16BA" w:rsidRPr="00181A6C">
              <w:rPr>
                <w:rFonts w:ascii="Times New Roman" w:hAnsi="Times New Roman"/>
                <w:sz w:val="24"/>
                <w:szCs w:val="24"/>
              </w:rPr>
              <w:t xml:space="preserve">lim ir vēsturiska vērtība, Aģentūra konsultējas ar </w:t>
            </w:r>
            <w:r w:rsidR="00E86F1B">
              <w:rPr>
                <w:rFonts w:ascii="Times New Roman" w:hAnsi="Times New Roman"/>
                <w:sz w:val="24"/>
                <w:szCs w:val="24"/>
              </w:rPr>
              <w:t>v</w:t>
            </w:r>
            <w:r w:rsidR="00431FDA" w:rsidRPr="00181A6C">
              <w:rPr>
                <w:rFonts w:ascii="Times New Roman" w:hAnsi="Times New Roman"/>
                <w:sz w:val="24"/>
                <w:szCs w:val="24"/>
              </w:rPr>
              <w:t>alsts akciju sabiedrīb</w:t>
            </w:r>
            <w:r w:rsidR="0048123A" w:rsidRPr="00181A6C">
              <w:rPr>
                <w:rFonts w:ascii="Times New Roman" w:hAnsi="Times New Roman"/>
                <w:sz w:val="24"/>
                <w:szCs w:val="24"/>
              </w:rPr>
              <w:t>u</w:t>
            </w:r>
            <w:r w:rsidR="00431FDA" w:rsidRPr="00181A6C">
              <w:rPr>
                <w:rFonts w:ascii="Times New Roman" w:hAnsi="Times New Roman"/>
                <w:sz w:val="24"/>
                <w:szCs w:val="24"/>
              </w:rPr>
              <w:t xml:space="preserve"> “Ceļu satiksmes drošības direkcij</w:t>
            </w:r>
            <w:r w:rsidR="0048123A" w:rsidRPr="00181A6C">
              <w:rPr>
                <w:rFonts w:ascii="Times New Roman" w:hAnsi="Times New Roman"/>
                <w:sz w:val="24"/>
                <w:szCs w:val="24"/>
              </w:rPr>
              <w:t>a”.</w:t>
            </w:r>
            <w:r w:rsidR="00B45E0D" w:rsidRPr="00181A6C">
              <w:rPr>
                <w:rFonts w:ascii="Times New Roman" w:hAnsi="Times New Roman"/>
                <w:sz w:val="24"/>
                <w:szCs w:val="24"/>
              </w:rPr>
              <w:t xml:space="preserve"> </w:t>
            </w:r>
            <w:r w:rsidR="0076002F" w:rsidRPr="00181A6C">
              <w:rPr>
                <w:rFonts w:ascii="Times New Roman" w:hAnsi="Times New Roman"/>
                <w:sz w:val="24"/>
                <w:szCs w:val="24"/>
              </w:rPr>
              <w:t xml:space="preserve">Aģentūra kopīgi ar </w:t>
            </w:r>
            <w:r w:rsidR="007D7581" w:rsidRPr="00181A6C">
              <w:rPr>
                <w:rFonts w:ascii="Times New Roman" w:hAnsi="Times New Roman"/>
                <w:sz w:val="24"/>
                <w:szCs w:val="24"/>
              </w:rPr>
              <w:t>v</w:t>
            </w:r>
            <w:r w:rsidR="00DF5711" w:rsidRPr="00181A6C">
              <w:rPr>
                <w:rFonts w:ascii="Times New Roman" w:hAnsi="Times New Roman"/>
                <w:sz w:val="24"/>
                <w:szCs w:val="24"/>
              </w:rPr>
              <w:t>alsts akciju sabiedrību “</w:t>
            </w:r>
            <w:r w:rsidR="00B45E0D" w:rsidRPr="00181A6C">
              <w:rPr>
                <w:rFonts w:ascii="Times New Roman" w:hAnsi="Times New Roman"/>
                <w:sz w:val="24"/>
                <w:szCs w:val="24"/>
              </w:rPr>
              <w:t>Ceļu satiksmes drošības direkcij</w:t>
            </w:r>
            <w:r w:rsidR="00DF5711" w:rsidRPr="00181A6C">
              <w:rPr>
                <w:rFonts w:ascii="Times New Roman" w:hAnsi="Times New Roman"/>
                <w:sz w:val="24"/>
                <w:szCs w:val="24"/>
              </w:rPr>
              <w:t>a”</w:t>
            </w:r>
            <w:r w:rsidR="00B45E0D" w:rsidRPr="00181A6C">
              <w:rPr>
                <w:rFonts w:ascii="Times New Roman" w:hAnsi="Times New Roman"/>
                <w:sz w:val="24"/>
                <w:szCs w:val="24"/>
              </w:rPr>
              <w:t xml:space="preserve"> izstrādā kritērijus, kas </w:t>
            </w:r>
            <w:r w:rsidR="00DD214E" w:rsidRPr="00181A6C">
              <w:rPr>
                <w:rFonts w:ascii="Times New Roman" w:hAnsi="Times New Roman"/>
                <w:sz w:val="24"/>
                <w:szCs w:val="24"/>
              </w:rPr>
              <w:t>ņemami vērā</w:t>
            </w:r>
            <w:r w:rsidR="003230D3" w:rsidRPr="00181A6C">
              <w:rPr>
                <w:rFonts w:ascii="Times New Roman" w:hAnsi="Times New Roman"/>
                <w:sz w:val="24"/>
                <w:szCs w:val="24"/>
              </w:rPr>
              <w:t>, lai identificētu iespējamos gadījumus, kad transportlīdzeklim varētu būt vēsturiska vērtība.</w:t>
            </w:r>
          </w:p>
          <w:p w14:paraId="6B74C4C9" w14:textId="108AEA3F" w:rsidR="007F255E" w:rsidRPr="00181A6C" w:rsidRDefault="00F53AFD" w:rsidP="005B597D">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 pastāv iespējamība, ka </w:t>
            </w:r>
            <w:r w:rsidR="00122EAF" w:rsidRPr="00181A6C">
              <w:rPr>
                <w:rFonts w:ascii="Times New Roman" w:hAnsi="Times New Roman"/>
                <w:sz w:val="24"/>
                <w:szCs w:val="24"/>
              </w:rPr>
              <w:t>izņemtajai mantai varētu būt kultūras vērtība, l</w:t>
            </w:r>
            <w:r w:rsidR="00F651A8" w:rsidRPr="00181A6C">
              <w:rPr>
                <w:rFonts w:ascii="Times New Roman" w:hAnsi="Times New Roman"/>
                <w:sz w:val="24"/>
                <w:szCs w:val="24"/>
              </w:rPr>
              <w:t xml:space="preserve">emjot par </w:t>
            </w:r>
            <w:r w:rsidR="00122EAF" w:rsidRPr="00181A6C">
              <w:rPr>
                <w:rFonts w:ascii="Times New Roman" w:hAnsi="Times New Roman"/>
                <w:sz w:val="24"/>
                <w:szCs w:val="24"/>
              </w:rPr>
              <w:t xml:space="preserve">tās </w:t>
            </w:r>
            <w:r w:rsidR="000D0DB4" w:rsidRPr="00181A6C">
              <w:rPr>
                <w:rFonts w:ascii="Times New Roman" w:hAnsi="Times New Roman"/>
                <w:sz w:val="24"/>
                <w:szCs w:val="24"/>
              </w:rPr>
              <w:t>realizāciju vai iznīcināšanu</w:t>
            </w:r>
            <w:r w:rsidR="00C955EE" w:rsidRPr="00181A6C">
              <w:rPr>
                <w:rFonts w:ascii="Times New Roman" w:hAnsi="Times New Roman"/>
                <w:sz w:val="24"/>
                <w:szCs w:val="24"/>
              </w:rPr>
              <w:t xml:space="preserve">, amatpersona </w:t>
            </w:r>
            <w:r w:rsidR="00122EAF" w:rsidRPr="00181A6C">
              <w:rPr>
                <w:rFonts w:ascii="Times New Roman" w:hAnsi="Times New Roman"/>
                <w:sz w:val="24"/>
                <w:szCs w:val="24"/>
              </w:rPr>
              <w:t>vai attiecīgi</w:t>
            </w:r>
            <w:r w:rsidR="00687AFF" w:rsidRPr="00181A6C">
              <w:rPr>
                <w:rFonts w:ascii="Times New Roman" w:hAnsi="Times New Roman"/>
                <w:sz w:val="24"/>
                <w:szCs w:val="24"/>
              </w:rPr>
              <w:t xml:space="preserve"> Aģentūra konsultējas ar </w:t>
            </w:r>
            <w:r w:rsidR="000A2C50" w:rsidRPr="00181A6C">
              <w:rPr>
                <w:rFonts w:ascii="Times New Roman" w:hAnsi="Times New Roman"/>
                <w:sz w:val="24"/>
                <w:szCs w:val="24"/>
              </w:rPr>
              <w:t>Nacionā</w:t>
            </w:r>
            <w:r w:rsidRPr="00181A6C">
              <w:rPr>
                <w:rFonts w:ascii="Times New Roman" w:hAnsi="Times New Roman"/>
                <w:sz w:val="24"/>
                <w:szCs w:val="24"/>
              </w:rPr>
              <w:t>l</w:t>
            </w:r>
            <w:r w:rsidR="0025026A" w:rsidRPr="00181A6C">
              <w:rPr>
                <w:rFonts w:ascii="Times New Roman" w:hAnsi="Times New Roman"/>
                <w:sz w:val="24"/>
                <w:szCs w:val="24"/>
              </w:rPr>
              <w:t>o</w:t>
            </w:r>
            <w:r w:rsidRPr="00181A6C">
              <w:rPr>
                <w:rFonts w:ascii="Times New Roman" w:hAnsi="Times New Roman"/>
                <w:sz w:val="24"/>
                <w:szCs w:val="24"/>
              </w:rPr>
              <w:t xml:space="preserve"> kultūras mantojuma pārvaldi</w:t>
            </w:r>
            <w:r w:rsidR="00122EAF" w:rsidRPr="00181A6C">
              <w:rPr>
                <w:rFonts w:ascii="Times New Roman" w:hAnsi="Times New Roman"/>
                <w:sz w:val="24"/>
                <w:szCs w:val="24"/>
              </w:rPr>
              <w:t>. Aģentūra kopīgi ar Nacionāl</w:t>
            </w:r>
            <w:r w:rsidR="0025026A" w:rsidRPr="00181A6C">
              <w:rPr>
                <w:rFonts w:ascii="Times New Roman" w:hAnsi="Times New Roman"/>
                <w:sz w:val="24"/>
                <w:szCs w:val="24"/>
              </w:rPr>
              <w:t>o</w:t>
            </w:r>
            <w:r w:rsidR="00122EAF" w:rsidRPr="00181A6C">
              <w:rPr>
                <w:rFonts w:ascii="Times New Roman" w:hAnsi="Times New Roman"/>
                <w:sz w:val="24"/>
                <w:szCs w:val="24"/>
              </w:rPr>
              <w:t xml:space="preserve"> kultūras mantojuma pārvaldi izstrādā kritērijus, kas ņemami vērā, lai identificētu iespējamos gadījumus, kad </w:t>
            </w:r>
            <w:r w:rsidR="004301A2" w:rsidRPr="00181A6C">
              <w:rPr>
                <w:rFonts w:ascii="Times New Roman" w:hAnsi="Times New Roman"/>
                <w:sz w:val="24"/>
                <w:szCs w:val="24"/>
              </w:rPr>
              <w:t>mantai varētu būt kultūras vērtība</w:t>
            </w:r>
            <w:r w:rsidR="00122EAF" w:rsidRPr="00181A6C">
              <w:rPr>
                <w:rFonts w:ascii="Times New Roman" w:hAnsi="Times New Roman"/>
                <w:sz w:val="24"/>
                <w:szCs w:val="24"/>
              </w:rPr>
              <w:t>.</w:t>
            </w:r>
          </w:p>
          <w:p w14:paraId="427FA2B4" w14:textId="77777777" w:rsidR="00912F3D" w:rsidRPr="00181A6C" w:rsidRDefault="00912F3D" w:rsidP="005B597D">
            <w:pPr>
              <w:spacing w:after="0" w:line="240" w:lineRule="auto"/>
              <w:ind w:firstLine="308"/>
              <w:jc w:val="both"/>
              <w:rPr>
                <w:rFonts w:ascii="Times New Roman" w:hAnsi="Times New Roman"/>
                <w:sz w:val="24"/>
                <w:szCs w:val="24"/>
              </w:rPr>
            </w:pPr>
          </w:p>
          <w:p w14:paraId="557D284A" w14:textId="46DA0D84" w:rsidR="000B0480" w:rsidRPr="00181A6C" w:rsidRDefault="007D10F3" w:rsidP="00AD2DBF">
            <w:pPr>
              <w:spacing w:after="0" w:line="240" w:lineRule="auto"/>
              <w:ind w:firstLine="308"/>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w:t>
            </w:r>
            <w:r w:rsidR="00573E61" w:rsidRPr="00181A6C">
              <w:rPr>
                <w:rFonts w:ascii="Times New Roman" w:eastAsia="Times New Roman" w:hAnsi="Times New Roman"/>
                <w:bCs/>
                <w:sz w:val="24"/>
                <w:szCs w:val="24"/>
                <w:lang w:eastAsia="lv-LV"/>
              </w:rPr>
              <w:t xml:space="preserve">, ka par mantas iznīcināšanu tiek sastādīts akts, izņemot transportlīdzekļu nodošanu apstrādei. </w:t>
            </w:r>
            <w:r w:rsidR="003E0AE3" w:rsidRPr="00181A6C">
              <w:rPr>
                <w:rFonts w:ascii="Times New Roman" w:hAnsi="Times New Roman"/>
                <w:sz w:val="24"/>
                <w:szCs w:val="24"/>
              </w:rPr>
              <w:t>Transportlīdzekļu iznīcināšana notiek saskaņā ar normatīvajiem aktiem par nolietotu transportlīdzekļu apsaimniekošanu un apstrādi.</w:t>
            </w:r>
            <w:r w:rsidR="00573E61" w:rsidRPr="00181A6C">
              <w:rPr>
                <w:rFonts w:ascii="Times New Roman" w:eastAsia="Times New Roman" w:hAnsi="Times New Roman"/>
                <w:bCs/>
                <w:sz w:val="24"/>
                <w:szCs w:val="24"/>
                <w:lang w:eastAsia="lv-LV"/>
              </w:rPr>
              <w:t xml:space="preserve"> </w:t>
            </w:r>
          </w:p>
          <w:p w14:paraId="11A1B5B9" w14:textId="77777777" w:rsidR="00AB08EE" w:rsidRPr="00181A6C" w:rsidRDefault="00AB08EE" w:rsidP="00AB08EE">
            <w:pPr>
              <w:pStyle w:val="ListParagraph"/>
              <w:rPr>
                <w:rFonts w:eastAsia="Times New Roman"/>
                <w:bCs/>
                <w:sz w:val="24"/>
                <w:szCs w:val="24"/>
                <w:lang w:eastAsia="lv-LV"/>
              </w:rPr>
            </w:pPr>
          </w:p>
          <w:p w14:paraId="402A6C73" w14:textId="2003FDF0" w:rsidR="000E7D5B" w:rsidRPr="00181A6C" w:rsidRDefault="000839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D33C14" w:rsidRPr="00181A6C">
              <w:rPr>
                <w:rFonts w:ascii="Times New Roman" w:eastAsia="Times New Roman" w:hAnsi="Times New Roman"/>
                <w:bCs/>
                <w:sz w:val="24"/>
                <w:szCs w:val="24"/>
                <w:lang w:eastAsia="lv-LV"/>
              </w:rPr>
              <w:t>a 4.nodaļā arī</w:t>
            </w:r>
            <w:r w:rsidRPr="00181A6C">
              <w:rPr>
                <w:rFonts w:ascii="Times New Roman" w:eastAsia="Times New Roman" w:hAnsi="Times New Roman"/>
                <w:bCs/>
                <w:sz w:val="24"/>
                <w:szCs w:val="24"/>
                <w:lang w:eastAsia="lv-LV"/>
              </w:rPr>
              <w:t xml:space="preserve"> ir ietverta kārtība, kādā izņemtā manta tiek realizēta atbilstoši atbildīgās iestādes amatpersonas pieņemtajam lēmumam, vai atbilstoši Aģentūras pieņemtajam lēmumam, ja manta tiek realizēta, ja tās īpašnieks mantu nav pārņēmis mēneša laikā.</w:t>
            </w:r>
          </w:p>
          <w:p w14:paraId="44D4B66B" w14:textId="2449670A" w:rsidR="0008398F" w:rsidRPr="00181A6C" w:rsidRDefault="0008398F" w:rsidP="0008398F">
            <w:pPr>
              <w:spacing w:after="0" w:line="240" w:lineRule="auto"/>
              <w:ind w:left="25" w:firstLine="283"/>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 xml:space="preserve">Projekts paredz </w:t>
            </w:r>
            <w:r w:rsidR="00256CCF" w:rsidRPr="00181A6C">
              <w:rPr>
                <w:rFonts w:ascii="Times New Roman" w:eastAsia="Times New Roman" w:hAnsi="Times New Roman"/>
                <w:bCs/>
                <w:sz w:val="24"/>
                <w:szCs w:val="24"/>
                <w:lang w:eastAsia="lv-LV"/>
              </w:rPr>
              <w:t>kritērijus, atbilstoši kuriem manta tiek realizēta izsolē</w:t>
            </w:r>
            <w:r w:rsidR="005C204A" w:rsidRPr="00181A6C">
              <w:rPr>
                <w:rFonts w:ascii="Times New Roman" w:eastAsia="Times New Roman" w:hAnsi="Times New Roman"/>
                <w:bCs/>
                <w:sz w:val="24"/>
                <w:szCs w:val="24"/>
                <w:lang w:eastAsia="lv-LV"/>
              </w:rPr>
              <w:t xml:space="preserve">, rīkojot to </w:t>
            </w:r>
            <w:r w:rsidR="005C204A" w:rsidRPr="00181A6C">
              <w:rPr>
                <w:rFonts w:ascii="Times New Roman" w:hAnsi="Times New Roman"/>
                <w:sz w:val="24"/>
                <w:szCs w:val="24"/>
              </w:rPr>
              <w:t>elektronisko izsoļu vietnē</w:t>
            </w:r>
            <w:r w:rsidR="003367C2" w:rsidRPr="00181A6C">
              <w:rPr>
                <w:rFonts w:ascii="Times New Roman" w:eastAsia="Times New Roman" w:hAnsi="Times New Roman"/>
                <w:bCs/>
                <w:sz w:val="24"/>
                <w:szCs w:val="24"/>
                <w:lang w:eastAsia="lv-LV"/>
              </w:rPr>
              <w:t xml:space="preserve">, kā arī </w:t>
            </w:r>
            <w:r w:rsidR="0089635A" w:rsidRPr="00181A6C">
              <w:rPr>
                <w:rFonts w:ascii="Times New Roman" w:eastAsia="Times New Roman" w:hAnsi="Times New Roman"/>
                <w:bCs/>
                <w:sz w:val="24"/>
                <w:szCs w:val="24"/>
                <w:lang w:eastAsia="lv-LV"/>
              </w:rPr>
              <w:t>kārtīb</w:t>
            </w:r>
            <w:r w:rsidR="0089635A">
              <w:rPr>
                <w:rFonts w:ascii="Times New Roman" w:eastAsia="Times New Roman" w:hAnsi="Times New Roman"/>
                <w:bCs/>
                <w:sz w:val="24"/>
                <w:szCs w:val="24"/>
                <w:lang w:eastAsia="lv-LV"/>
              </w:rPr>
              <w:t>u</w:t>
            </w:r>
            <w:r w:rsidR="00935E3F" w:rsidRPr="00181A6C">
              <w:rPr>
                <w:rFonts w:ascii="Times New Roman" w:eastAsia="Times New Roman" w:hAnsi="Times New Roman"/>
                <w:bCs/>
                <w:sz w:val="24"/>
                <w:szCs w:val="24"/>
                <w:lang w:eastAsia="lv-LV"/>
              </w:rPr>
              <w:t xml:space="preserve">, kādā tiek </w:t>
            </w:r>
            <w:r w:rsidR="00AE6E40" w:rsidRPr="00181A6C">
              <w:rPr>
                <w:rFonts w:ascii="Times New Roman" w:eastAsia="Times New Roman" w:hAnsi="Times New Roman"/>
                <w:bCs/>
                <w:sz w:val="24"/>
                <w:szCs w:val="24"/>
                <w:lang w:eastAsia="lv-LV"/>
              </w:rPr>
              <w:t>rīkotas elektroniskās</w:t>
            </w:r>
            <w:r w:rsidR="005F3DE0" w:rsidRPr="00181A6C">
              <w:rPr>
                <w:rFonts w:ascii="Times New Roman" w:eastAsia="Times New Roman" w:hAnsi="Times New Roman"/>
                <w:bCs/>
                <w:sz w:val="24"/>
                <w:szCs w:val="24"/>
                <w:lang w:eastAsia="lv-LV"/>
              </w:rPr>
              <w:t xml:space="preserve"> </w:t>
            </w:r>
            <w:r w:rsidR="00AE6E40" w:rsidRPr="00181A6C">
              <w:rPr>
                <w:rFonts w:ascii="Times New Roman" w:eastAsia="Times New Roman" w:hAnsi="Times New Roman"/>
                <w:bCs/>
                <w:sz w:val="24"/>
                <w:szCs w:val="24"/>
                <w:lang w:eastAsia="lv-LV"/>
              </w:rPr>
              <w:t>izsoles.</w:t>
            </w:r>
          </w:p>
          <w:p w14:paraId="66BCB6A8" w14:textId="779F42AF" w:rsidR="005C204A" w:rsidRPr="00181A6C" w:rsidRDefault="005C204A" w:rsidP="0008398F">
            <w:pPr>
              <w:spacing w:after="0" w:line="240" w:lineRule="auto"/>
              <w:ind w:left="25" w:firstLine="283"/>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kārtību, kādā manta tiek novērtēta</w:t>
            </w:r>
            <w:r w:rsidR="007308BA" w:rsidRPr="00181A6C">
              <w:rPr>
                <w:rFonts w:ascii="Times New Roman" w:eastAsia="Times New Roman" w:hAnsi="Times New Roman"/>
                <w:bCs/>
                <w:sz w:val="24"/>
                <w:szCs w:val="24"/>
                <w:lang w:eastAsia="lv-LV"/>
              </w:rPr>
              <w:t xml:space="preserve"> un nosacījumus, kad netiek veikta mantas novērtēšana. </w:t>
            </w:r>
            <w:r w:rsidR="002744E7" w:rsidRPr="00181A6C">
              <w:rPr>
                <w:rFonts w:ascii="Times New Roman" w:eastAsia="Times New Roman" w:hAnsi="Times New Roman"/>
                <w:bCs/>
                <w:sz w:val="24"/>
                <w:szCs w:val="24"/>
                <w:lang w:eastAsia="lv-LV"/>
              </w:rPr>
              <w:t xml:space="preserve">Izņemtā manta tiek </w:t>
            </w:r>
            <w:r w:rsidR="002744E7" w:rsidRPr="00181A6C">
              <w:rPr>
                <w:rFonts w:ascii="Times New Roman" w:hAnsi="Times New Roman"/>
                <w:sz w:val="24"/>
                <w:szCs w:val="24"/>
              </w:rPr>
              <w:t>realizēta par izņemtās mantas novērtējumā norādīto izņemtās mantas tirgus vērtību</w:t>
            </w:r>
            <w:r w:rsidR="009A7685" w:rsidRPr="00181A6C">
              <w:rPr>
                <w:rFonts w:ascii="Times New Roman" w:hAnsi="Times New Roman"/>
                <w:sz w:val="24"/>
                <w:szCs w:val="24"/>
              </w:rPr>
              <w:t>. Tirgus vērtība tiek noskaidrota mantas novērtēšanas procesā</w:t>
            </w:r>
            <w:r w:rsidR="00EE6A41" w:rsidRPr="00181A6C">
              <w:rPr>
                <w:rFonts w:ascii="Times New Roman" w:hAnsi="Times New Roman"/>
                <w:sz w:val="24"/>
                <w:szCs w:val="24"/>
              </w:rPr>
              <w:t>,</w:t>
            </w:r>
            <w:r w:rsidR="00566FB3" w:rsidRPr="00181A6C">
              <w:rPr>
                <w:rFonts w:ascii="Times New Roman" w:hAnsi="Times New Roman"/>
                <w:sz w:val="24"/>
                <w:szCs w:val="24"/>
              </w:rPr>
              <w:t xml:space="preserve"> apzinot līdzīgu </w:t>
            </w:r>
            <w:r w:rsidR="00EF0F93" w:rsidRPr="00181A6C">
              <w:rPr>
                <w:rFonts w:ascii="Times New Roman" w:hAnsi="Times New Roman"/>
                <w:sz w:val="24"/>
                <w:szCs w:val="24"/>
              </w:rPr>
              <w:t>preču</w:t>
            </w:r>
            <w:r w:rsidR="00566FB3" w:rsidRPr="00181A6C">
              <w:rPr>
                <w:rFonts w:ascii="Times New Roman" w:hAnsi="Times New Roman"/>
                <w:sz w:val="24"/>
                <w:szCs w:val="24"/>
              </w:rPr>
              <w:t xml:space="preserve"> </w:t>
            </w:r>
            <w:r w:rsidR="00061AFF" w:rsidRPr="00181A6C">
              <w:rPr>
                <w:rFonts w:ascii="Times New Roman" w:hAnsi="Times New Roman"/>
                <w:sz w:val="24"/>
                <w:szCs w:val="24"/>
              </w:rPr>
              <w:t>tirgus cenas</w:t>
            </w:r>
            <w:r w:rsidR="001C455B" w:rsidRPr="00181A6C">
              <w:rPr>
                <w:rFonts w:ascii="Times New Roman" w:hAnsi="Times New Roman"/>
                <w:sz w:val="24"/>
                <w:szCs w:val="24"/>
              </w:rPr>
              <w:t>,</w:t>
            </w:r>
            <w:r w:rsidR="00061AFF" w:rsidRPr="00181A6C">
              <w:rPr>
                <w:rFonts w:ascii="Times New Roman" w:hAnsi="Times New Roman"/>
                <w:sz w:val="24"/>
                <w:szCs w:val="24"/>
              </w:rPr>
              <w:t xml:space="preserve"> </w:t>
            </w:r>
            <w:r w:rsidR="00377875" w:rsidRPr="00181A6C">
              <w:rPr>
                <w:rFonts w:ascii="Times New Roman" w:hAnsi="Times New Roman"/>
                <w:sz w:val="24"/>
                <w:szCs w:val="24"/>
              </w:rPr>
              <w:t xml:space="preserve">novērtējot </w:t>
            </w:r>
            <w:r w:rsidR="00723249" w:rsidRPr="00181A6C">
              <w:rPr>
                <w:rFonts w:ascii="Times New Roman" w:hAnsi="Times New Roman"/>
                <w:sz w:val="24"/>
                <w:szCs w:val="24"/>
              </w:rPr>
              <w:t>realizējam</w:t>
            </w:r>
            <w:r w:rsidR="00377875" w:rsidRPr="00181A6C">
              <w:rPr>
                <w:rFonts w:ascii="Times New Roman" w:hAnsi="Times New Roman"/>
                <w:sz w:val="24"/>
                <w:szCs w:val="24"/>
              </w:rPr>
              <w:t>ās</w:t>
            </w:r>
            <w:r w:rsidR="00723249" w:rsidRPr="00181A6C">
              <w:rPr>
                <w:rFonts w:ascii="Times New Roman" w:hAnsi="Times New Roman"/>
                <w:sz w:val="24"/>
                <w:szCs w:val="24"/>
              </w:rPr>
              <w:t xml:space="preserve"> </w:t>
            </w:r>
            <w:r w:rsidR="00A76EAF" w:rsidRPr="00181A6C">
              <w:rPr>
                <w:rFonts w:ascii="Times New Roman" w:hAnsi="Times New Roman"/>
                <w:sz w:val="24"/>
                <w:szCs w:val="24"/>
              </w:rPr>
              <w:t>mant</w:t>
            </w:r>
            <w:r w:rsidR="00377875" w:rsidRPr="00181A6C">
              <w:rPr>
                <w:rFonts w:ascii="Times New Roman" w:hAnsi="Times New Roman"/>
                <w:sz w:val="24"/>
                <w:szCs w:val="24"/>
              </w:rPr>
              <w:t xml:space="preserve">as </w:t>
            </w:r>
            <w:r w:rsidR="00DE5ACF" w:rsidRPr="00181A6C">
              <w:rPr>
                <w:rFonts w:ascii="Times New Roman" w:hAnsi="Times New Roman"/>
                <w:sz w:val="24"/>
                <w:szCs w:val="24"/>
              </w:rPr>
              <w:t>kvalitāti</w:t>
            </w:r>
            <w:r w:rsidR="001C455B" w:rsidRPr="00181A6C">
              <w:rPr>
                <w:rFonts w:ascii="Times New Roman" w:hAnsi="Times New Roman"/>
                <w:sz w:val="24"/>
                <w:szCs w:val="24"/>
              </w:rPr>
              <w:t xml:space="preserve"> un salīdzinot to ar </w:t>
            </w:r>
            <w:r w:rsidR="00F93D73" w:rsidRPr="00181A6C">
              <w:rPr>
                <w:rFonts w:ascii="Times New Roman" w:hAnsi="Times New Roman"/>
                <w:sz w:val="24"/>
                <w:szCs w:val="24"/>
              </w:rPr>
              <w:t xml:space="preserve">līdzīgu </w:t>
            </w:r>
            <w:r w:rsidR="00EC1DB9" w:rsidRPr="00181A6C">
              <w:rPr>
                <w:rFonts w:ascii="Times New Roman" w:hAnsi="Times New Roman"/>
                <w:sz w:val="24"/>
                <w:szCs w:val="24"/>
              </w:rPr>
              <w:t>preču tirgus cenām</w:t>
            </w:r>
            <w:r w:rsidR="00EF0F93" w:rsidRPr="00181A6C">
              <w:rPr>
                <w:rFonts w:ascii="Times New Roman" w:hAnsi="Times New Roman"/>
                <w:sz w:val="24"/>
                <w:szCs w:val="24"/>
              </w:rPr>
              <w:t>.</w:t>
            </w:r>
          </w:p>
          <w:p w14:paraId="71893786" w14:textId="4F8764E0" w:rsidR="00C95D01" w:rsidRPr="00181A6C" w:rsidRDefault="00C95D01" w:rsidP="0008398F">
            <w:pPr>
              <w:spacing w:after="0" w:line="240" w:lineRule="auto"/>
              <w:ind w:left="25" w:firstLine="283"/>
              <w:jc w:val="both"/>
              <w:rPr>
                <w:rFonts w:ascii="Times New Roman" w:hAnsi="Times New Roman"/>
                <w:sz w:val="24"/>
                <w:szCs w:val="24"/>
              </w:rPr>
            </w:pPr>
            <w:r w:rsidRPr="00181A6C">
              <w:rPr>
                <w:rFonts w:ascii="Times New Roman" w:eastAsia="Times New Roman" w:hAnsi="Times New Roman"/>
                <w:bCs/>
                <w:sz w:val="24"/>
                <w:szCs w:val="24"/>
                <w:lang w:eastAsia="lv-LV"/>
              </w:rPr>
              <w:t xml:space="preserve">Ir paredzēts, ka pirms mantas realizācijas </w:t>
            </w:r>
            <w:r w:rsidR="00797211" w:rsidRPr="00181A6C">
              <w:rPr>
                <w:rFonts w:ascii="Times New Roman" w:eastAsia="Times New Roman" w:hAnsi="Times New Roman"/>
                <w:bCs/>
                <w:sz w:val="24"/>
                <w:szCs w:val="24"/>
                <w:lang w:eastAsia="lv-LV"/>
              </w:rPr>
              <w:t xml:space="preserve">tiek ievietots </w:t>
            </w:r>
            <w:r w:rsidR="007E440E" w:rsidRPr="00181A6C">
              <w:rPr>
                <w:rFonts w:ascii="Times New Roman" w:eastAsia="Times New Roman" w:hAnsi="Times New Roman"/>
                <w:bCs/>
                <w:sz w:val="24"/>
                <w:szCs w:val="24"/>
                <w:lang w:eastAsia="lv-LV"/>
              </w:rPr>
              <w:t>paziņojums</w:t>
            </w:r>
            <w:r w:rsidR="00797211" w:rsidRPr="00181A6C">
              <w:rPr>
                <w:rFonts w:ascii="Times New Roman" w:eastAsia="Times New Roman" w:hAnsi="Times New Roman"/>
                <w:bCs/>
                <w:sz w:val="24"/>
                <w:szCs w:val="24"/>
                <w:lang w:eastAsia="lv-LV"/>
              </w:rPr>
              <w:t xml:space="preserve"> iestādes </w:t>
            </w:r>
            <w:r w:rsidR="007E440E" w:rsidRPr="00181A6C">
              <w:rPr>
                <w:rFonts w:ascii="Times New Roman" w:hAnsi="Times New Roman"/>
                <w:sz w:val="24"/>
                <w:szCs w:val="24"/>
              </w:rPr>
              <w:t>tīmekļvietnē.</w:t>
            </w:r>
            <w:r w:rsidR="003367C2" w:rsidRPr="00181A6C">
              <w:rPr>
                <w:rFonts w:ascii="Times New Roman" w:hAnsi="Times New Roman"/>
                <w:sz w:val="24"/>
                <w:szCs w:val="24"/>
              </w:rPr>
              <w:t xml:space="preserve"> </w:t>
            </w:r>
          </w:p>
          <w:p w14:paraId="1835D253" w14:textId="77777777" w:rsidR="006D77A4" w:rsidRPr="00181A6C" w:rsidRDefault="006D77A4" w:rsidP="0008398F">
            <w:pPr>
              <w:spacing w:after="0" w:line="240" w:lineRule="auto"/>
              <w:ind w:left="25" w:firstLine="283"/>
              <w:jc w:val="both"/>
              <w:rPr>
                <w:rFonts w:ascii="Times New Roman" w:hAnsi="Times New Roman"/>
                <w:sz w:val="24"/>
                <w:szCs w:val="24"/>
              </w:rPr>
            </w:pPr>
          </w:p>
          <w:p w14:paraId="6418A75C" w14:textId="60316BAC" w:rsidR="006D77A4" w:rsidRPr="00181A6C" w:rsidRDefault="006D77A4" w:rsidP="006D77A4">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Projekts paredz, ka ieņē</w:t>
            </w:r>
            <w:r w:rsidR="00DF5711" w:rsidRPr="00181A6C">
              <w:rPr>
                <w:rFonts w:ascii="Times New Roman" w:eastAsia="Times New Roman" w:hAnsi="Times New Roman"/>
                <w:bCs/>
                <w:sz w:val="24"/>
                <w:szCs w:val="24"/>
                <w:lang w:eastAsia="lv-LV"/>
              </w:rPr>
              <w:t>mu</w:t>
            </w:r>
            <w:r w:rsidRPr="00181A6C">
              <w:rPr>
                <w:rFonts w:ascii="Times New Roman" w:eastAsia="Times New Roman" w:hAnsi="Times New Roman"/>
                <w:bCs/>
                <w:sz w:val="24"/>
                <w:szCs w:val="24"/>
                <w:lang w:eastAsia="lv-LV"/>
              </w:rPr>
              <w:t xml:space="preserve">mi, kas gūti no izņemto mantu realizācijas, līdz </w:t>
            </w:r>
            <w:r w:rsidRPr="00181A6C">
              <w:rPr>
                <w:rFonts w:ascii="Times New Roman" w:hAnsi="Times New Roman"/>
                <w:sz w:val="24"/>
                <w:szCs w:val="24"/>
              </w:rPr>
              <w:t>galīgā lēmuma administratīvā pārkāpuma lietā spēkā stāšanās brīdim</w:t>
            </w:r>
            <w:r w:rsidR="0089635A">
              <w:rPr>
                <w:rFonts w:ascii="Times New Roman" w:hAnsi="Times New Roman"/>
                <w:sz w:val="24"/>
                <w:szCs w:val="24"/>
              </w:rPr>
              <w:t>,</w:t>
            </w:r>
            <w:r w:rsidRPr="00181A6C">
              <w:rPr>
                <w:rFonts w:ascii="Times New Roman" w:eastAsia="Times New Roman" w:hAnsi="Times New Roman"/>
                <w:bCs/>
                <w:sz w:val="24"/>
                <w:szCs w:val="24"/>
                <w:lang w:eastAsia="lv-LV"/>
              </w:rPr>
              <w:t xml:space="preserve"> tiek ieskaitīti un glabājas Aģentūrai </w:t>
            </w:r>
            <w:r w:rsidRPr="00181A6C">
              <w:rPr>
                <w:rFonts w:ascii="Times New Roman" w:hAnsi="Times New Roman"/>
                <w:sz w:val="24"/>
                <w:szCs w:val="24"/>
              </w:rPr>
              <w:t xml:space="preserve">atvērtajā deponēto līdzekļu kontā. </w:t>
            </w:r>
            <w:r w:rsidRPr="00181A6C">
              <w:rPr>
                <w:rFonts w:ascii="Times New Roman" w:eastAsia="Times New Roman" w:hAnsi="Times New Roman"/>
                <w:bCs/>
                <w:sz w:val="24"/>
                <w:szCs w:val="24"/>
                <w:lang w:eastAsia="lv-LV"/>
              </w:rPr>
              <w:t xml:space="preserve"> </w:t>
            </w:r>
            <w:r w:rsidR="00E7490D">
              <w:rPr>
                <w:rFonts w:ascii="Times New Roman" w:hAnsi="Times New Roman"/>
                <w:sz w:val="24"/>
                <w:szCs w:val="24"/>
              </w:rPr>
              <w:t>J</w:t>
            </w:r>
            <w:r w:rsidR="00E7490D" w:rsidRPr="00181A6C">
              <w:rPr>
                <w:rFonts w:ascii="Times New Roman" w:hAnsi="Times New Roman"/>
                <w:sz w:val="24"/>
                <w:szCs w:val="24"/>
              </w:rPr>
              <w:t xml:space="preserve">a mantas īpašnieks ir sodīts administratīvā pārkāpuma lietā un izņemtā manta </w:t>
            </w:r>
            <w:r w:rsidR="00534361">
              <w:rPr>
                <w:rFonts w:ascii="Times New Roman" w:hAnsi="Times New Roman"/>
                <w:sz w:val="24"/>
                <w:szCs w:val="24"/>
              </w:rPr>
              <w:t>nav atdodama tās īpašniekam,</w:t>
            </w:r>
            <w:r w:rsidR="00E7490D" w:rsidRPr="00181A6C">
              <w:rPr>
                <w:rFonts w:ascii="Times New Roman" w:eastAsia="Times New Roman" w:hAnsi="Times New Roman"/>
                <w:bCs/>
                <w:sz w:val="24"/>
                <w:szCs w:val="24"/>
                <w:lang w:eastAsia="lv-LV"/>
              </w:rPr>
              <w:t xml:space="preserve"> </w:t>
            </w:r>
            <w:r w:rsidR="00534361">
              <w:rPr>
                <w:rFonts w:ascii="Times New Roman" w:eastAsia="Times New Roman" w:hAnsi="Times New Roman"/>
                <w:bCs/>
                <w:sz w:val="24"/>
                <w:szCs w:val="24"/>
                <w:lang w:eastAsia="lv-LV"/>
              </w:rPr>
              <w:t>p</w:t>
            </w:r>
            <w:r w:rsidRPr="00181A6C">
              <w:rPr>
                <w:rFonts w:ascii="Times New Roman" w:eastAsia="Times New Roman" w:hAnsi="Times New Roman"/>
                <w:bCs/>
                <w:sz w:val="24"/>
                <w:szCs w:val="24"/>
                <w:lang w:eastAsia="lv-LV"/>
              </w:rPr>
              <w:t xml:space="preserve">ēc </w:t>
            </w:r>
            <w:r w:rsidRPr="00181A6C">
              <w:rPr>
                <w:rFonts w:ascii="Times New Roman" w:hAnsi="Times New Roman"/>
                <w:sz w:val="24"/>
                <w:szCs w:val="24"/>
              </w:rPr>
              <w:t>galīgā lēmuma administratīvā pārkāpuma lietā spēkā stāšanās, deponēto līdzekļu kontā ieskaitītie līdzekļi tiek</w:t>
            </w:r>
            <w:r w:rsidR="0076586C">
              <w:rPr>
                <w:rFonts w:ascii="Times New Roman" w:hAnsi="Times New Roman"/>
                <w:sz w:val="24"/>
                <w:szCs w:val="24"/>
              </w:rPr>
              <w:t xml:space="preserve"> novirzīti </w:t>
            </w:r>
            <w:r w:rsidRPr="00181A6C">
              <w:rPr>
                <w:rFonts w:ascii="Times New Roman" w:hAnsi="Times New Roman"/>
                <w:sz w:val="24"/>
                <w:szCs w:val="24"/>
              </w:rPr>
              <w:t>izdevum</w:t>
            </w:r>
            <w:r w:rsidR="00E7490D">
              <w:rPr>
                <w:rFonts w:ascii="Times New Roman" w:hAnsi="Times New Roman"/>
                <w:sz w:val="24"/>
                <w:szCs w:val="24"/>
              </w:rPr>
              <w:t>u</w:t>
            </w:r>
            <w:r w:rsidRPr="00181A6C">
              <w:rPr>
                <w:rFonts w:ascii="Times New Roman" w:hAnsi="Times New Roman"/>
                <w:sz w:val="24"/>
                <w:szCs w:val="24"/>
              </w:rPr>
              <w:t xml:space="preserve"> par izņemtās mantas nogādāšanu glabāšanai, glabāšanu un realizāciju</w:t>
            </w:r>
            <w:r w:rsidR="00E7490D">
              <w:rPr>
                <w:rFonts w:ascii="Times New Roman" w:hAnsi="Times New Roman"/>
                <w:sz w:val="24"/>
                <w:szCs w:val="24"/>
              </w:rPr>
              <w:t xml:space="preserve"> segšanai</w:t>
            </w:r>
            <w:r w:rsidR="00534361">
              <w:rPr>
                <w:rFonts w:ascii="Times New Roman" w:hAnsi="Times New Roman"/>
                <w:sz w:val="24"/>
                <w:szCs w:val="24"/>
              </w:rPr>
              <w:t xml:space="preserve"> un naudas soda samaksai</w:t>
            </w:r>
            <w:r w:rsidRPr="00181A6C">
              <w:rPr>
                <w:rFonts w:ascii="Times New Roman" w:hAnsi="Times New Roman"/>
                <w:sz w:val="24"/>
                <w:szCs w:val="24"/>
              </w:rPr>
              <w:t xml:space="preserve">. </w:t>
            </w:r>
          </w:p>
          <w:p w14:paraId="75DDCA0B" w14:textId="05CF89AA" w:rsidR="00E01813" w:rsidRPr="00181A6C" w:rsidRDefault="00611D0C"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No mantas realizācijā iegūtajiem ieņēmumiem tiek segti ne tikai Aģentūras izdevumi par mantas nodošanu glabāšanā, glabāšanu vai realizāciju, bet arī administratīvā pārkāpuma procesu veicošo iestāžu izdevumi, kas saistīti ar mantas nodošanu glabāšan</w:t>
            </w:r>
            <w:r w:rsidR="00147AE3" w:rsidRPr="00181A6C">
              <w:rPr>
                <w:rFonts w:ascii="Times New Roman" w:hAnsi="Times New Roman"/>
                <w:sz w:val="24"/>
                <w:szCs w:val="24"/>
              </w:rPr>
              <w:t>ā</w:t>
            </w:r>
            <w:r w:rsidRPr="00181A6C">
              <w:rPr>
                <w:rFonts w:ascii="Times New Roman" w:hAnsi="Times New Roman"/>
                <w:sz w:val="24"/>
                <w:szCs w:val="24"/>
              </w:rPr>
              <w:t>, glabāšanu vai realizāciju.</w:t>
            </w:r>
          </w:p>
          <w:p w14:paraId="20D9686A" w14:textId="13963BE1" w:rsidR="006D77A4" w:rsidRPr="00181A6C" w:rsidRDefault="006D77A4"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Ja manta</w:t>
            </w:r>
            <w:r w:rsidR="00585310" w:rsidRPr="00181A6C">
              <w:rPr>
                <w:rFonts w:ascii="Times New Roman" w:hAnsi="Times New Roman"/>
                <w:sz w:val="24"/>
                <w:szCs w:val="24"/>
              </w:rPr>
              <w:t>s</w:t>
            </w:r>
            <w:r w:rsidRPr="00181A6C">
              <w:rPr>
                <w:rFonts w:ascii="Times New Roman" w:hAnsi="Times New Roman"/>
                <w:sz w:val="24"/>
                <w:szCs w:val="24"/>
              </w:rPr>
              <w:t xml:space="preserve"> īpašniek</w:t>
            </w:r>
            <w:r w:rsidR="00585310" w:rsidRPr="00181A6C">
              <w:rPr>
                <w:rFonts w:ascii="Times New Roman" w:hAnsi="Times New Roman"/>
                <w:sz w:val="24"/>
                <w:szCs w:val="24"/>
              </w:rPr>
              <w:t xml:space="preserve">am ir tiesības uz atlīdzinājumu </w:t>
            </w:r>
            <w:r w:rsidR="00B155A0" w:rsidRPr="00181A6C">
              <w:rPr>
                <w:rFonts w:ascii="Times New Roman" w:hAnsi="Times New Roman"/>
                <w:sz w:val="24"/>
                <w:szCs w:val="24"/>
              </w:rPr>
              <w:t xml:space="preserve">saskaņā ar Administratīvās atbildības likuma </w:t>
            </w:r>
            <w:r w:rsidR="003F06DA" w:rsidRPr="00181A6C">
              <w:rPr>
                <w:rFonts w:ascii="Times New Roman" w:hAnsi="Times New Roman"/>
                <w:sz w:val="24"/>
                <w:szCs w:val="24"/>
              </w:rPr>
              <w:t xml:space="preserve">155.panta </w:t>
            </w:r>
            <w:r w:rsidR="009B4915" w:rsidRPr="00181A6C">
              <w:rPr>
                <w:rFonts w:ascii="Times New Roman" w:hAnsi="Times New Roman"/>
                <w:sz w:val="24"/>
                <w:szCs w:val="24"/>
              </w:rPr>
              <w:t>otro daļu</w:t>
            </w:r>
            <w:r w:rsidRPr="00181A6C">
              <w:rPr>
                <w:rFonts w:ascii="Times New Roman" w:hAnsi="Times New Roman"/>
                <w:sz w:val="24"/>
                <w:szCs w:val="24"/>
              </w:rPr>
              <w:t xml:space="preserve">, kā arī ja tiek atcelts lēmums administratīvā pārkāpuma lietā un administratīvā pārkāpuma </w:t>
            </w:r>
            <w:r w:rsidRPr="00181A6C">
              <w:rPr>
                <w:rFonts w:ascii="Times New Roman" w:hAnsi="Times New Roman"/>
                <w:sz w:val="24"/>
                <w:szCs w:val="24"/>
              </w:rPr>
              <w:lastRenderedPageBreak/>
              <w:t>process izbeigts, deponēto līdzekļu kontā ieskaitītie līdzekļi tiek izlietoti izņemtās mantas vērtības atlīdzināšanai, izņemtās mantas aizvietošanai vai saskaņā ar atceltu lēmumu administratīvā pārkāpuma lietā samaksāto summu atmaksāšanai.</w:t>
            </w:r>
          </w:p>
          <w:p w14:paraId="7E56884F" w14:textId="0A6BABDF" w:rsidR="00EE7158" w:rsidRPr="00181A6C" w:rsidRDefault="00896B89"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Ja deponēto līdzekļu kontā līdzekļi izņemtās mantas vērtības atlīdzināšanai, mantas iegādei vai saskaņā ar atceltu lēmumu administratīvā pārkāpuma lietā samaksāto summu atmaksāšanai nav pietiekami, izņemtās mantas vērtību tā īpašniekam atlīdzina, mantas iegādei vai samaksāto summu atmaksāšanai nepieciešamos līdzekļus sedz no valsts budžeta līdzekļiem neparedzētiem gadījumiem.</w:t>
            </w:r>
            <w:r w:rsidR="00FC10D1" w:rsidRPr="00181A6C">
              <w:rPr>
                <w:rFonts w:ascii="Times New Roman" w:hAnsi="Times New Roman"/>
                <w:sz w:val="24"/>
                <w:szCs w:val="24"/>
              </w:rPr>
              <w:t xml:space="preserve"> </w:t>
            </w:r>
          </w:p>
          <w:p w14:paraId="0D9CECBE" w14:textId="4782BA88" w:rsidR="005D3BC9" w:rsidRPr="00181A6C" w:rsidRDefault="002B484C" w:rsidP="006D77A4">
            <w:pPr>
              <w:spacing w:after="0" w:line="240" w:lineRule="auto"/>
              <w:ind w:firstLine="308"/>
              <w:jc w:val="both"/>
              <w:rPr>
                <w:rFonts w:ascii="Times New Roman" w:hAnsi="Times New Roman"/>
                <w:sz w:val="24"/>
                <w:szCs w:val="24"/>
              </w:rPr>
            </w:pPr>
            <w:r w:rsidRPr="00181A6C">
              <w:rPr>
                <w:rFonts w:ascii="Times New Roman" w:hAnsi="Times New Roman"/>
                <w:sz w:val="24"/>
                <w:szCs w:val="24"/>
              </w:rPr>
              <w:t>Ministru kabineta 2018. gada 17. jūlija noteikumu Nr. 421 "Kārtība, kādā veic gadskārtējā valsts budžeta likumā noteiktās apropriācijas izmaiņas</w:t>
            </w:r>
            <w:r w:rsidR="00335679" w:rsidRPr="00181A6C">
              <w:rPr>
                <w:rFonts w:ascii="Times New Roman" w:hAnsi="Times New Roman"/>
                <w:sz w:val="24"/>
                <w:szCs w:val="24"/>
              </w:rPr>
              <w:t>"</w:t>
            </w:r>
            <w:r w:rsidRPr="00181A6C">
              <w:rPr>
                <w:rFonts w:ascii="Times New Roman" w:hAnsi="Times New Roman"/>
                <w:sz w:val="24"/>
                <w:szCs w:val="24"/>
              </w:rPr>
              <w:t xml:space="preserve"> 41.punkts paredz, ka līdzekļus no programmas "Līdzekļi neparedzētiem gadījumiem" piešķir neparedzētiem gadījumiem. Projektā paredzētā situācija atbilst </w:t>
            </w:r>
            <w:r w:rsidR="00335679">
              <w:rPr>
                <w:rFonts w:ascii="Times New Roman" w:hAnsi="Times New Roman"/>
                <w:sz w:val="24"/>
                <w:szCs w:val="24"/>
              </w:rPr>
              <w:t xml:space="preserve">minēto </w:t>
            </w:r>
            <w:r w:rsidRPr="00181A6C">
              <w:rPr>
                <w:rFonts w:ascii="Times New Roman" w:hAnsi="Times New Roman"/>
                <w:sz w:val="24"/>
                <w:szCs w:val="24"/>
              </w:rPr>
              <w:t>noteikumu 41.</w:t>
            </w:r>
            <w:r w:rsidR="00335679" w:rsidRPr="00181A6C">
              <w:rPr>
                <w:rFonts w:ascii="Times New Roman" w:hAnsi="Times New Roman"/>
                <w:sz w:val="24"/>
                <w:szCs w:val="24"/>
              </w:rPr>
              <w:t>p</w:t>
            </w:r>
            <w:r w:rsidR="00335679">
              <w:rPr>
                <w:rFonts w:ascii="Times New Roman" w:hAnsi="Times New Roman"/>
                <w:sz w:val="24"/>
                <w:szCs w:val="24"/>
              </w:rPr>
              <w:t>unktā</w:t>
            </w:r>
            <w:r w:rsidR="00335679" w:rsidRPr="00181A6C">
              <w:rPr>
                <w:rFonts w:ascii="Times New Roman" w:hAnsi="Times New Roman"/>
                <w:sz w:val="24"/>
                <w:szCs w:val="24"/>
              </w:rPr>
              <w:t xml:space="preserve"> </w:t>
            </w:r>
            <w:r w:rsidRPr="00181A6C">
              <w:rPr>
                <w:rFonts w:ascii="Times New Roman" w:hAnsi="Times New Roman"/>
                <w:sz w:val="24"/>
                <w:szCs w:val="24"/>
              </w:rPr>
              <w:t>noteiktajam.</w:t>
            </w:r>
            <w:r w:rsidR="003452BB" w:rsidRPr="00181A6C">
              <w:rPr>
                <w:rFonts w:ascii="Times New Roman" w:hAnsi="Times New Roman"/>
                <w:sz w:val="24"/>
                <w:szCs w:val="24"/>
              </w:rPr>
              <w:t xml:space="preserve"> Pēdējo piecu gadu laika </w:t>
            </w:r>
            <w:r w:rsidR="00C34568" w:rsidRPr="00181A6C">
              <w:rPr>
                <w:rFonts w:ascii="Times New Roman" w:hAnsi="Times New Roman"/>
                <w:sz w:val="24"/>
                <w:szCs w:val="24"/>
              </w:rPr>
              <w:t xml:space="preserve">Aģentūra nav saskārusies ar situāciju, kad </w:t>
            </w:r>
            <w:r w:rsidR="00781B9C" w:rsidRPr="00181A6C">
              <w:rPr>
                <w:rFonts w:ascii="Times New Roman" w:hAnsi="Times New Roman"/>
                <w:sz w:val="24"/>
                <w:szCs w:val="24"/>
              </w:rPr>
              <w:t>administratīvā pārkāpuma lietā izņemt</w:t>
            </w:r>
            <w:r w:rsidR="00335679">
              <w:rPr>
                <w:rFonts w:ascii="Times New Roman" w:hAnsi="Times New Roman"/>
                <w:sz w:val="24"/>
                <w:szCs w:val="24"/>
              </w:rPr>
              <w:t>ā</w:t>
            </w:r>
            <w:r w:rsidR="00781B9C" w:rsidRPr="00181A6C">
              <w:rPr>
                <w:rFonts w:ascii="Times New Roman" w:hAnsi="Times New Roman"/>
                <w:sz w:val="24"/>
                <w:szCs w:val="24"/>
              </w:rPr>
              <w:t xml:space="preserve">s mantas </w:t>
            </w:r>
            <w:r w:rsidR="00AD7BFE" w:rsidRPr="00181A6C">
              <w:rPr>
                <w:rFonts w:ascii="Times New Roman" w:hAnsi="Times New Roman"/>
                <w:sz w:val="24"/>
                <w:szCs w:val="24"/>
              </w:rPr>
              <w:t>vērtības atlīdzināšanai, mantas iegādei vai saskaņā ar atceltu lēmumu administratīvā pārkāpuma lietā samaksāto summu atmaksāšanai, būtu jāprasa papildu valsts budžeta līdzekļi.</w:t>
            </w:r>
          </w:p>
          <w:p w14:paraId="1C26FD24" w14:textId="77777777" w:rsidR="003367C2" w:rsidRPr="00181A6C" w:rsidRDefault="003367C2" w:rsidP="0008398F">
            <w:pPr>
              <w:spacing w:after="0" w:line="240" w:lineRule="auto"/>
              <w:ind w:left="25" w:firstLine="283"/>
              <w:jc w:val="both"/>
              <w:rPr>
                <w:rFonts w:ascii="Times New Roman" w:eastAsia="Times New Roman" w:hAnsi="Times New Roman"/>
                <w:bCs/>
                <w:sz w:val="24"/>
                <w:szCs w:val="24"/>
                <w:lang w:eastAsia="lv-LV"/>
              </w:rPr>
            </w:pPr>
          </w:p>
          <w:p w14:paraId="0CDBDE83" w14:textId="6F19C215" w:rsidR="00FA62F0" w:rsidRPr="00181A6C" w:rsidRDefault="00567A7C" w:rsidP="00E85992">
            <w:pPr>
              <w:numPr>
                <w:ilvl w:val="0"/>
                <w:numId w:val="7"/>
              </w:numPr>
              <w:spacing w:after="0" w:line="240" w:lineRule="auto"/>
              <w:ind w:left="0" w:firstLine="269"/>
              <w:jc w:val="both"/>
              <w:rPr>
                <w:rFonts w:ascii="Times New Roman" w:eastAsia="Times New Roman" w:hAnsi="Times New Roman"/>
                <w:bCs/>
                <w:sz w:val="24"/>
                <w:szCs w:val="24"/>
                <w:lang w:eastAsia="lv-LV"/>
              </w:rPr>
            </w:pPr>
            <w:r w:rsidRPr="00181A6C">
              <w:rPr>
                <w:rFonts w:ascii="Times New Roman" w:eastAsia="Times New Roman" w:hAnsi="Times New Roman"/>
                <w:bCs/>
                <w:sz w:val="24"/>
                <w:szCs w:val="24"/>
                <w:lang w:eastAsia="lv-LV"/>
              </w:rPr>
              <w:t>Projekt</w:t>
            </w:r>
            <w:r w:rsidR="00A074A5" w:rsidRPr="00181A6C">
              <w:rPr>
                <w:rFonts w:ascii="Times New Roman" w:eastAsia="Times New Roman" w:hAnsi="Times New Roman"/>
                <w:bCs/>
                <w:sz w:val="24"/>
                <w:szCs w:val="24"/>
                <w:lang w:eastAsia="lv-LV"/>
              </w:rPr>
              <w:t xml:space="preserve">a </w:t>
            </w:r>
            <w:r w:rsidR="003A641E" w:rsidRPr="00181A6C">
              <w:rPr>
                <w:rFonts w:ascii="Times New Roman" w:eastAsia="Times New Roman" w:hAnsi="Times New Roman"/>
                <w:bCs/>
                <w:sz w:val="24"/>
                <w:szCs w:val="24"/>
                <w:lang w:eastAsia="lv-LV"/>
              </w:rPr>
              <w:t>5</w:t>
            </w:r>
            <w:r w:rsidR="00296DD3" w:rsidRPr="00181A6C">
              <w:rPr>
                <w:rFonts w:ascii="Times New Roman" w:eastAsia="Times New Roman" w:hAnsi="Times New Roman"/>
                <w:bCs/>
                <w:sz w:val="24"/>
                <w:szCs w:val="24"/>
                <w:lang w:eastAsia="lv-LV"/>
              </w:rPr>
              <w:t>.nodaļa</w:t>
            </w:r>
            <w:r w:rsidRPr="00181A6C">
              <w:rPr>
                <w:rFonts w:ascii="Times New Roman" w:eastAsia="Times New Roman" w:hAnsi="Times New Roman"/>
                <w:bCs/>
                <w:sz w:val="24"/>
                <w:szCs w:val="24"/>
                <w:lang w:eastAsia="lv-LV"/>
              </w:rPr>
              <w:t xml:space="preserve"> paredz kārtību, kādā </w:t>
            </w:r>
            <w:r w:rsidR="00F42C99" w:rsidRPr="00181A6C">
              <w:rPr>
                <w:rFonts w:ascii="Times New Roman" w:eastAsia="Times New Roman" w:hAnsi="Times New Roman"/>
                <w:bCs/>
                <w:sz w:val="24"/>
                <w:szCs w:val="24"/>
                <w:lang w:eastAsia="lv-LV"/>
              </w:rPr>
              <w:t xml:space="preserve">izņemtās mantas īpašnieks </w:t>
            </w:r>
            <w:r w:rsidR="004F6D46" w:rsidRPr="00181A6C">
              <w:rPr>
                <w:rFonts w:ascii="Times New Roman" w:eastAsia="Times New Roman" w:hAnsi="Times New Roman"/>
                <w:bCs/>
                <w:sz w:val="24"/>
                <w:szCs w:val="24"/>
                <w:lang w:eastAsia="lv-LV"/>
              </w:rPr>
              <w:t xml:space="preserve">var pretendēt uz </w:t>
            </w:r>
            <w:r w:rsidR="00FF70C8" w:rsidRPr="00181A6C">
              <w:rPr>
                <w:rFonts w:ascii="Times New Roman" w:eastAsia="Times New Roman" w:hAnsi="Times New Roman"/>
                <w:bCs/>
                <w:sz w:val="24"/>
                <w:szCs w:val="24"/>
                <w:lang w:eastAsia="lv-LV"/>
              </w:rPr>
              <w:t xml:space="preserve">atlīdzinājumu, ja </w:t>
            </w:r>
            <w:r w:rsidR="00D315AA" w:rsidRPr="00181A6C">
              <w:rPr>
                <w:rFonts w:ascii="Times New Roman" w:eastAsia="Times New Roman" w:hAnsi="Times New Roman"/>
                <w:bCs/>
                <w:sz w:val="24"/>
                <w:szCs w:val="24"/>
                <w:lang w:eastAsia="lv-LV"/>
              </w:rPr>
              <w:t xml:space="preserve">izņemtā manta nav konfiscēta, bet ir </w:t>
            </w:r>
            <w:r w:rsidR="004C6DB0" w:rsidRPr="00181A6C">
              <w:rPr>
                <w:rFonts w:ascii="Times New Roman" w:eastAsia="Times New Roman" w:hAnsi="Times New Roman"/>
                <w:bCs/>
                <w:sz w:val="24"/>
                <w:szCs w:val="24"/>
                <w:lang w:eastAsia="lv-LV"/>
              </w:rPr>
              <w:t xml:space="preserve">realizēta vai iznīcināta. </w:t>
            </w:r>
            <w:r w:rsidR="001C65A1" w:rsidRPr="00181A6C">
              <w:rPr>
                <w:rFonts w:ascii="Times New Roman" w:eastAsia="Times New Roman" w:hAnsi="Times New Roman"/>
                <w:bCs/>
                <w:sz w:val="24"/>
                <w:szCs w:val="24"/>
                <w:lang w:eastAsia="lv-LV"/>
              </w:rPr>
              <w:t>Lēmumu</w:t>
            </w:r>
            <w:r w:rsidR="00296DD3" w:rsidRPr="00181A6C">
              <w:rPr>
                <w:rFonts w:ascii="Times New Roman" w:eastAsia="Times New Roman" w:hAnsi="Times New Roman"/>
                <w:bCs/>
                <w:sz w:val="24"/>
                <w:szCs w:val="24"/>
                <w:lang w:eastAsia="lv-LV"/>
              </w:rPr>
              <w:t xml:space="preserve"> par</w:t>
            </w:r>
            <w:r w:rsidR="001C65A1" w:rsidRPr="00181A6C">
              <w:rPr>
                <w:rFonts w:ascii="Times New Roman" w:eastAsia="Times New Roman" w:hAnsi="Times New Roman"/>
                <w:bCs/>
                <w:sz w:val="24"/>
                <w:szCs w:val="24"/>
                <w:lang w:eastAsia="lv-LV"/>
              </w:rPr>
              <w:t xml:space="preserve"> atlīdzinājuma </w:t>
            </w:r>
            <w:r w:rsidR="005810A0" w:rsidRPr="00181A6C">
              <w:rPr>
                <w:rFonts w:ascii="Times New Roman" w:eastAsia="Times New Roman" w:hAnsi="Times New Roman"/>
                <w:bCs/>
                <w:sz w:val="24"/>
                <w:szCs w:val="24"/>
                <w:lang w:eastAsia="lv-LV"/>
              </w:rPr>
              <w:t>veida (</w:t>
            </w:r>
            <w:r w:rsidR="00BB21CD" w:rsidRPr="00181A6C">
              <w:rPr>
                <w:rFonts w:ascii="Times New Roman" w:hAnsi="Times New Roman"/>
                <w:sz w:val="24"/>
                <w:szCs w:val="24"/>
              </w:rPr>
              <w:t>mantas vērtības atlīdzināšana vai aizvietošana ar tādu pašu un tādas pašas kvalitātes mantu)</w:t>
            </w:r>
            <w:r w:rsidR="00BB21CD" w:rsidRPr="00181A6C">
              <w:rPr>
                <w:rFonts w:ascii="Times New Roman" w:eastAsia="Times New Roman" w:hAnsi="Times New Roman"/>
                <w:bCs/>
                <w:sz w:val="24"/>
                <w:szCs w:val="24"/>
                <w:lang w:eastAsia="lv-LV"/>
              </w:rPr>
              <w:t xml:space="preserve"> </w:t>
            </w:r>
            <w:r w:rsidR="005810A0" w:rsidRPr="00181A6C">
              <w:rPr>
                <w:rFonts w:ascii="Times New Roman" w:eastAsia="Times New Roman" w:hAnsi="Times New Roman"/>
                <w:bCs/>
                <w:sz w:val="24"/>
                <w:szCs w:val="24"/>
                <w:lang w:eastAsia="lv-LV"/>
              </w:rPr>
              <w:t xml:space="preserve">izvēli </w:t>
            </w:r>
            <w:r w:rsidR="00BB21CD" w:rsidRPr="00181A6C">
              <w:rPr>
                <w:rFonts w:ascii="Times New Roman" w:eastAsia="Times New Roman" w:hAnsi="Times New Roman"/>
                <w:bCs/>
                <w:sz w:val="24"/>
                <w:szCs w:val="24"/>
                <w:lang w:eastAsia="lv-LV"/>
              </w:rPr>
              <w:t xml:space="preserve">pieņem amatpersona, </w:t>
            </w:r>
            <w:r w:rsidR="00EE7B90" w:rsidRPr="00181A6C">
              <w:rPr>
                <w:rFonts w:ascii="Times New Roman" w:hAnsi="Times New Roman"/>
                <w:sz w:val="24"/>
                <w:szCs w:val="24"/>
              </w:rPr>
              <w:t xml:space="preserve">kura izskatīja administratīvā pārkāpuma lietu un pieņēma lēmumu par rīcību ar izņemto mantu, jo šāda lēmuma pieņemšana ir </w:t>
            </w:r>
            <w:r w:rsidR="002D71C6" w:rsidRPr="00181A6C">
              <w:rPr>
                <w:rFonts w:ascii="Times New Roman" w:hAnsi="Times New Roman"/>
                <w:sz w:val="24"/>
                <w:szCs w:val="24"/>
              </w:rPr>
              <w:t>saistīta ar apsvērumiem, kas ņemami vērā</w:t>
            </w:r>
            <w:r w:rsidR="0089635A">
              <w:rPr>
                <w:rFonts w:ascii="Times New Roman" w:hAnsi="Times New Roman"/>
                <w:sz w:val="24"/>
                <w:szCs w:val="24"/>
              </w:rPr>
              <w:t>,</w:t>
            </w:r>
            <w:r w:rsidR="002D71C6" w:rsidRPr="00181A6C">
              <w:rPr>
                <w:rFonts w:ascii="Times New Roman" w:hAnsi="Times New Roman"/>
                <w:sz w:val="24"/>
                <w:szCs w:val="24"/>
              </w:rPr>
              <w:t xml:space="preserve"> lemjot par </w:t>
            </w:r>
            <w:r w:rsidR="006B5303" w:rsidRPr="00181A6C">
              <w:rPr>
                <w:rFonts w:ascii="Times New Roman" w:hAnsi="Times New Roman"/>
                <w:sz w:val="24"/>
                <w:szCs w:val="24"/>
              </w:rPr>
              <w:t>rīcību ar izņemto mantu.</w:t>
            </w:r>
          </w:p>
          <w:p w14:paraId="70A2269B" w14:textId="7D3AD269" w:rsidR="005E4DE8" w:rsidRPr="008C30D9" w:rsidRDefault="00CA059B" w:rsidP="00CA059B">
            <w:pPr>
              <w:spacing w:after="0" w:line="240" w:lineRule="auto"/>
              <w:ind w:firstLine="308"/>
              <w:jc w:val="both"/>
              <w:rPr>
                <w:rFonts w:ascii="Times New Roman" w:hAnsi="Times New Roman"/>
                <w:sz w:val="24"/>
                <w:szCs w:val="24"/>
              </w:rPr>
            </w:pPr>
            <w:r w:rsidRPr="00181A6C">
              <w:rPr>
                <w:rFonts w:ascii="Times New Roman" w:hAnsi="Times New Roman"/>
                <w:sz w:val="24"/>
                <w:szCs w:val="24"/>
              </w:rPr>
              <w:t>Administratīvās atbildības likuma 155.panta otr</w:t>
            </w:r>
            <w:r w:rsidR="0089635A">
              <w:rPr>
                <w:rFonts w:ascii="Times New Roman" w:hAnsi="Times New Roman"/>
                <w:sz w:val="24"/>
                <w:szCs w:val="24"/>
              </w:rPr>
              <w:t>aj</w:t>
            </w:r>
            <w:r w:rsidRPr="00181A6C">
              <w:rPr>
                <w:rFonts w:ascii="Times New Roman" w:hAnsi="Times New Roman"/>
                <w:sz w:val="24"/>
                <w:szCs w:val="24"/>
              </w:rPr>
              <w:t xml:space="preserve">ā daļā </w:t>
            </w:r>
            <w:r w:rsidR="0089635A">
              <w:rPr>
                <w:rFonts w:ascii="Times New Roman" w:hAnsi="Times New Roman"/>
                <w:sz w:val="24"/>
                <w:szCs w:val="24"/>
              </w:rPr>
              <w:t xml:space="preserve">ir dots deleģējums </w:t>
            </w:r>
            <w:r w:rsidR="0089635A" w:rsidRPr="0089635A">
              <w:rPr>
                <w:rFonts w:ascii="Times New Roman" w:hAnsi="Times New Roman"/>
                <w:sz w:val="24"/>
                <w:szCs w:val="24"/>
              </w:rPr>
              <w:t>Ministru kabinet</w:t>
            </w:r>
            <w:r w:rsidR="0089635A">
              <w:rPr>
                <w:rFonts w:ascii="Times New Roman" w:hAnsi="Times New Roman"/>
                <w:sz w:val="24"/>
                <w:szCs w:val="24"/>
              </w:rPr>
              <w:t>am</w:t>
            </w:r>
            <w:r w:rsidR="0089635A" w:rsidRPr="0089635A">
              <w:rPr>
                <w:rFonts w:ascii="Times New Roman" w:hAnsi="Times New Roman"/>
                <w:sz w:val="24"/>
                <w:szCs w:val="24"/>
              </w:rPr>
              <w:t xml:space="preserve"> no</w:t>
            </w:r>
            <w:r w:rsidR="0089635A">
              <w:rPr>
                <w:rFonts w:ascii="Times New Roman" w:hAnsi="Times New Roman"/>
                <w:sz w:val="24"/>
                <w:szCs w:val="24"/>
              </w:rPr>
              <w:t xml:space="preserve">teikt </w:t>
            </w:r>
            <w:r w:rsidR="0089635A" w:rsidRPr="0089635A">
              <w:rPr>
                <w:rFonts w:ascii="Times New Roman" w:hAnsi="Times New Roman"/>
                <w:sz w:val="24"/>
                <w:szCs w:val="24"/>
              </w:rPr>
              <w:t>kārtību, kādā realizēto vai iznīcināto mantu tās īpašniekam atlīdzina vai aizvieto ar tādu pašu un tādas pašas kvalitātes mantu vai arī samaksā vērtību, kāda realizētajai vai iznīcinātajai mantai būtu bijusi atlīdzināšanas brīdī.</w:t>
            </w:r>
            <w:r w:rsidR="0089635A">
              <w:rPr>
                <w:rFonts w:ascii="Times New Roman" w:hAnsi="Times New Roman"/>
                <w:sz w:val="24"/>
                <w:szCs w:val="24"/>
              </w:rPr>
              <w:t xml:space="preserve"> Ņemot vērā šajā normā </w:t>
            </w:r>
            <w:r w:rsidRPr="00181A6C">
              <w:rPr>
                <w:rFonts w:ascii="Times New Roman" w:hAnsi="Times New Roman"/>
                <w:sz w:val="24"/>
                <w:szCs w:val="24"/>
              </w:rPr>
              <w:t>ietver</w:t>
            </w:r>
            <w:r w:rsidR="0057522C" w:rsidRPr="00181A6C">
              <w:rPr>
                <w:rFonts w:ascii="Times New Roman" w:hAnsi="Times New Roman"/>
                <w:sz w:val="24"/>
                <w:szCs w:val="24"/>
              </w:rPr>
              <w:t xml:space="preserve">to </w:t>
            </w:r>
            <w:r w:rsidR="00B66A28">
              <w:rPr>
                <w:rFonts w:ascii="Times New Roman" w:hAnsi="Times New Roman"/>
                <w:sz w:val="24"/>
                <w:szCs w:val="24"/>
              </w:rPr>
              <w:t xml:space="preserve">nosacījumu par atlīdzināmās </w:t>
            </w:r>
            <w:r w:rsidRPr="00181A6C">
              <w:rPr>
                <w:rFonts w:ascii="Times New Roman" w:hAnsi="Times New Roman"/>
                <w:sz w:val="24"/>
                <w:szCs w:val="24"/>
              </w:rPr>
              <w:t>vērtīb</w:t>
            </w:r>
            <w:r w:rsidR="00B66A28">
              <w:rPr>
                <w:rFonts w:ascii="Times New Roman" w:hAnsi="Times New Roman"/>
                <w:sz w:val="24"/>
                <w:szCs w:val="24"/>
              </w:rPr>
              <w:t>as noteikšanas brīd</w:t>
            </w:r>
            <w:r w:rsidR="00335679">
              <w:rPr>
                <w:rFonts w:ascii="Times New Roman" w:hAnsi="Times New Roman"/>
                <w:sz w:val="24"/>
                <w:szCs w:val="24"/>
              </w:rPr>
              <w:t>i</w:t>
            </w:r>
            <w:r w:rsidRPr="00181A6C">
              <w:rPr>
                <w:rFonts w:ascii="Times New Roman" w:hAnsi="Times New Roman"/>
                <w:sz w:val="24"/>
                <w:szCs w:val="24"/>
              </w:rPr>
              <w:t xml:space="preserve">, </w:t>
            </w:r>
            <w:r w:rsidR="003138E3" w:rsidRPr="00181A6C">
              <w:rPr>
                <w:rFonts w:ascii="Times New Roman" w:hAnsi="Times New Roman"/>
                <w:sz w:val="24"/>
                <w:szCs w:val="24"/>
              </w:rPr>
              <w:t xml:space="preserve">ir secināms, ka </w:t>
            </w:r>
            <w:r w:rsidR="005E4DE8" w:rsidRPr="00181A6C">
              <w:rPr>
                <w:rFonts w:ascii="Times New Roman" w:hAnsi="Times New Roman"/>
                <w:sz w:val="24"/>
                <w:szCs w:val="24"/>
              </w:rPr>
              <w:t xml:space="preserve">mantas vērtība ir atlīdzināma nevis tādā apmērā, </w:t>
            </w:r>
            <w:r w:rsidR="005E4DE8" w:rsidRPr="008C30D9">
              <w:rPr>
                <w:rFonts w:ascii="Times New Roman" w:hAnsi="Times New Roman"/>
                <w:sz w:val="24"/>
                <w:szCs w:val="24"/>
              </w:rPr>
              <w:t>kād</w:t>
            </w:r>
            <w:r w:rsidR="00C42792" w:rsidRPr="008C30D9">
              <w:rPr>
                <w:rFonts w:ascii="Times New Roman" w:hAnsi="Times New Roman"/>
                <w:sz w:val="24"/>
                <w:szCs w:val="24"/>
              </w:rPr>
              <w:t>a</w:t>
            </w:r>
            <w:r w:rsidR="005E4DE8" w:rsidRPr="00FF65D5">
              <w:rPr>
                <w:rFonts w:ascii="Times New Roman" w:hAnsi="Times New Roman"/>
                <w:sz w:val="24"/>
                <w:szCs w:val="24"/>
              </w:rPr>
              <w:t xml:space="preserve"> tā ir bijusi mantas izņemšanas brīdī, bet gan ar mērķi pēc iespējas atjaunot mantas īpašnieka iepriekšējo stāvokli. </w:t>
            </w:r>
            <w:r w:rsidR="008C30D9" w:rsidRPr="00FF65D5">
              <w:rPr>
                <w:rFonts w:ascii="Times New Roman" w:hAnsi="Times New Roman"/>
                <w:sz w:val="24"/>
                <w:szCs w:val="24"/>
              </w:rPr>
              <w:t>Tātad atlīdzinājuma vērtība ir nosakāma brīdī, kad</w:t>
            </w:r>
            <w:r w:rsidR="008C30D9" w:rsidRPr="007C65B8">
              <w:rPr>
                <w:rFonts w:ascii="Times New Roman" w:hAnsi="Times New Roman"/>
                <w:sz w:val="24"/>
                <w:szCs w:val="24"/>
              </w:rPr>
              <w:t xml:space="preserve"> mantas īpašniekam ir radušās tiesības uz atlīdzinājumu.</w:t>
            </w:r>
          </w:p>
          <w:p w14:paraId="0F2292E2" w14:textId="2F3EA628" w:rsidR="00502B87" w:rsidRPr="00181A6C" w:rsidRDefault="00CA059B" w:rsidP="00CA059B">
            <w:pPr>
              <w:spacing w:after="0" w:line="240" w:lineRule="auto"/>
              <w:ind w:firstLine="308"/>
              <w:jc w:val="both"/>
              <w:rPr>
                <w:rFonts w:ascii="Times New Roman" w:hAnsi="Times New Roman"/>
                <w:sz w:val="24"/>
                <w:szCs w:val="24"/>
              </w:rPr>
            </w:pPr>
            <w:r w:rsidRPr="00181A6C">
              <w:rPr>
                <w:rFonts w:ascii="Times New Roman" w:hAnsi="Times New Roman"/>
                <w:sz w:val="24"/>
                <w:szCs w:val="24"/>
              </w:rPr>
              <w:t>Ņemot vērā tirgus cenu svārstības</w:t>
            </w:r>
            <w:r w:rsidR="00B60A51" w:rsidRPr="00181A6C">
              <w:rPr>
                <w:rFonts w:ascii="Times New Roman" w:hAnsi="Times New Roman"/>
                <w:sz w:val="24"/>
                <w:szCs w:val="24"/>
              </w:rPr>
              <w:t xml:space="preserve"> un to, ka īpašnieks savas tiesības uz atlīdzinājumu var realizēt jau uzreiz pēc lēmuma spēkā stāšanās</w:t>
            </w:r>
            <w:r w:rsidRPr="00181A6C">
              <w:rPr>
                <w:rFonts w:ascii="Times New Roman" w:hAnsi="Times New Roman"/>
                <w:sz w:val="24"/>
                <w:szCs w:val="24"/>
              </w:rPr>
              <w:t xml:space="preserve">, </w:t>
            </w:r>
            <w:r w:rsidR="00C65ECC" w:rsidRPr="00181A6C">
              <w:rPr>
                <w:rFonts w:ascii="Times New Roman" w:hAnsi="Times New Roman"/>
                <w:sz w:val="24"/>
                <w:szCs w:val="24"/>
              </w:rPr>
              <w:t xml:space="preserve">projekts paredz, ka atlīdzināmā izņemtās mantas vērtība ir nosakāma tādā apmērā, kāda tā </w:t>
            </w:r>
            <w:r w:rsidR="008C30D9">
              <w:rPr>
                <w:rFonts w:ascii="Times New Roman" w:hAnsi="Times New Roman"/>
                <w:sz w:val="24"/>
                <w:szCs w:val="24"/>
              </w:rPr>
              <w:t xml:space="preserve">izņemtajai mantai </w:t>
            </w:r>
            <w:r w:rsidR="00C65ECC" w:rsidRPr="00181A6C">
              <w:rPr>
                <w:rFonts w:ascii="Times New Roman" w:hAnsi="Times New Roman"/>
                <w:sz w:val="24"/>
                <w:szCs w:val="24"/>
              </w:rPr>
              <w:t>būtu bijusi lēmuma, kurš paredz mantās īpašnieka tiesības uz atlīdzinājumu, spēkā stāšanās dienā.</w:t>
            </w:r>
          </w:p>
          <w:p w14:paraId="4F489E1F" w14:textId="50E11275" w:rsidR="007479A6" w:rsidRPr="00181A6C" w:rsidRDefault="007479A6" w:rsidP="009E4FBF">
            <w:pPr>
              <w:spacing w:after="0" w:line="240" w:lineRule="auto"/>
              <w:ind w:firstLine="308"/>
              <w:jc w:val="both"/>
              <w:rPr>
                <w:rFonts w:ascii="Times New Roman" w:hAnsi="Times New Roman"/>
                <w:sz w:val="24"/>
                <w:szCs w:val="24"/>
              </w:rPr>
            </w:pPr>
          </w:p>
          <w:p w14:paraId="4D521C4B" w14:textId="2A8F1B3B" w:rsidR="003A641E" w:rsidRPr="00181A6C" w:rsidRDefault="00751740" w:rsidP="004B4130">
            <w:pPr>
              <w:numPr>
                <w:ilvl w:val="0"/>
                <w:numId w:val="7"/>
              </w:numPr>
              <w:spacing w:after="0" w:line="240" w:lineRule="auto"/>
              <w:ind w:left="0" w:firstLine="308"/>
              <w:jc w:val="both"/>
              <w:rPr>
                <w:rFonts w:ascii="Times New Roman" w:hAnsi="Times New Roman"/>
                <w:sz w:val="24"/>
                <w:szCs w:val="24"/>
              </w:rPr>
            </w:pPr>
            <w:r w:rsidRPr="00181A6C">
              <w:rPr>
                <w:rFonts w:ascii="Times New Roman" w:hAnsi="Times New Roman"/>
                <w:sz w:val="24"/>
                <w:szCs w:val="24"/>
              </w:rPr>
              <w:t xml:space="preserve">Projekta </w:t>
            </w:r>
            <w:r w:rsidR="003A641E" w:rsidRPr="00181A6C">
              <w:rPr>
                <w:rFonts w:ascii="Times New Roman" w:hAnsi="Times New Roman"/>
                <w:sz w:val="24"/>
                <w:szCs w:val="24"/>
              </w:rPr>
              <w:t>6</w:t>
            </w:r>
            <w:r w:rsidRPr="00181A6C">
              <w:rPr>
                <w:rFonts w:ascii="Times New Roman" w:hAnsi="Times New Roman"/>
                <w:sz w:val="24"/>
                <w:szCs w:val="24"/>
              </w:rPr>
              <w:t xml:space="preserve">.nodaļa nosaka ar izņemtās mantas un dokumenta nodošanu glabāšanā, glabāšanu, iznīcināšanu un realizāciju saistīto izdevumu aprēķināšanas kārtību. </w:t>
            </w:r>
          </w:p>
          <w:p w14:paraId="03076ABD" w14:textId="61EC9D0E" w:rsidR="007A6CAF" w:rsidRPr="00181A6C" w:rsidRDefault="006B4B55" w:rsidP="003A641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Jautājums par </w:t>
            </w:r>
            <w:r w:rsidR="00B3376E" w:rsidRPr="00181A6C">
              <w:rPr>
                <w:rFonts w:ascii="Times New Roman" w:hAnsi="Times New Roman"/>
                <w:sz w:val="24"/>
                <w:szCs w:val="24"/>
              </w:rPr>
              <w:t xml:space="preserve">izņemtās mantas glabāšanas izdevumu aprēķināšanu saistībā ar Latvijas Administratīvo pārkāpumu kodeksā ietvertajām  </w:t>
            </w:r>
            <w:r w:rsidR="00B3376E" w:rsidRPr="00181A6C">
              <w:rPr>
                <w:rFonts w:ascii="Times New Roman" w:hAnsi="Times New Roman"/>
                <w:sz w:val="24"/>
                <w:szCs w:val="24"/>
              </w:rPr>
              <w:lastRenderedPageBreak/>
              <w:t>normā</w:t>
            </w:r>
            <w:r w:rsidR="00DF5711" w:rsidRPr="00181A6C">
              <w:rPr>
                <w:rFonts w:ascii="Times New Roman" w:hAnsi="Times New Roman"/>
                <w:sz w:val="24"/>
                <w:szCs w:val="24"/>
              </w:rPr>
              <w:t>m</w:t>
            </w:r>
            <w:r w:rsidR="00B3376E" w:rsidRPr="00181A6C">
              <w:rPr>
                <w:rFonts w:ascii="Times New Roman" w:hAnsi="Times New Roman"/>
                <w:sz w:val="24"/>
                <w:szCs w:val="24"/>
              </w:rPr>
              <w:t xml:space="preserve"> ir ticis </w:t>
            </w:r>
            <w:r w:rsidR="00360311" w:rsidRPr="00181A6C">
              <w:rPr>
                <w:rFonts w:ascii="Times New Roman" w:hAnsi="Times New Roman"/>
                <w:sz w:val="24"/>
                <w:szCs w:val="24"/>
              </w:rPr>
              <w:t xml:space="preserve">analizēts vairākos </w:t>
            </w:r>
            <w:r w:rsidR="00B3376E" w:rsidRPr="00181A6C">
              <w:rPr>
                <w:rFonts w:ascii="Times New Roman" w:hAnsi="Times New Roman"/>
                <w:sz w:val="24"/>
                <w:szCs w:val="24"/>
              </w:rPr>
              <w:t xml:space="preserve">Latvijas </w:t>
            </w:r>
            <w:r w:rsidR="00360311" w:rsidRPr="00181A6C">
              <w:rPr>
                <w:rFonts w:ascii="Times New Roman" w:hAnsi="Times New Roman"/>
                <w:sz w:val="24"/>
                <w:szCs w:val="24"/>
              </w:rPr>
              <w:t>Republikas Senāta Administratīvo lietu departamenta</w:t>
            </w:r>
            <w:r w:rsidR="00DF5711" w:rsidRPr="00181A6C">
              <w:rPr>
                <w:rFonts w:ascii="Times New Roman" w:hAnsi="Times New Roman"/>
                <w:sz w:val="24"/>
                <w:szCs w:val="24"/>
              </w:rPr>
              <w:t xml:space="preserve"> (turpmāk – Senāts)</w:t>
            </w:r>
            <w:r w:rsidR="00360311" w:rsidRPr="00181A6C">
              <w:rPr>
                <w:rFonts w:ascii="Times New Roman" w:hAnsi="Times New Roman"/>
                <w:sz w:val="24"/>
                <w:szCs w:val="24"/>
              </w:rPr>
              <w:t xml:space="preserve"> spriedumos (2019.gada 8.marta spriedums </w:t>
            </w:r>
            <w:r w:rsidR="00DF5711" w:rsidRPr="00181A6C">
              <w:rPr>
                <w:rFonts w:ascii="Times New Roman" w:hAnsi="Times New Roman"/>
                <w:sz w:val="24"/>
                <w:szCs w:val="24"/>
              </w:rPr>
              <w:t>l</w:t>
            </w:r>
            <w:r w:rsidR="00360311" w:rsidRPr="00181A6C">
              <w:rPr>
                <w:rFonts w:ascii="Times New Roman" w:hAnsi="Times New Roman"/>
                <w:sz w:val="24"/>
                <w:szCs w:val="24"/>
              </w:rPr>
              <w:t>ietā Nr. A420289816, SKA-487/2019 un Lietā Nr. A420423812, SKA-126/2019, 2019.gada 28.marta spriedums Liet</w:t>
            </w:r>
            <w:r w:rsidR="00463F5E" w:rsidRPr="00181A6C">
              <w:rPr>
                <w:rFonts w:ascii="Times New Roman" w:hAnsi="Times New Roman"/>
                <w:sz w:val="24"/>
                <w:szCs w:val="24"/>
              </w:rPr>
              <w:t>ā</w:t>
            </w:r>
            <w:r w:rsidR="00360311" w:rsidRPr="00181A6C">
              <w:rPr>
                <w:rFonts w:ascii="Times New Roman" w:hAnsi="Times New Roman"/>
                <w:sz w:val="24"/>
                <w:szCs w:val="24"/>
              </w:rPr>
              <w:t xml:space="preserve"> Nr. A420425314, SKA-121/2019). </w:t>
            </w:r>
          </w:p>
          <w:p w14:paraId="07B3EAEF" w14:textId="4268E47F" w:rsidR="00666703" w:rsidRPr="00181A6C" w:rsidRDefault="00186829" w:rsidP="00666703">
            <w:pPr>
              <w:spacing w:after="0" w:line="240" w:lineRule="auto"/>
              <w:ind w:firstLine="308"/>
              <w:jc w:val="both"/>
              <w:rPr>
                <w:rFonts w:ascii="Times New Roman" w:hAnsi="Times New Roman"/>
                <w:sz w:val="24"/>
                <w:szCs w:val="24"/>
              </w:rPr>
            </w:pPr>
            <w:r w:rsidRPr="00181A6C">
              <w:rPr>
                <w:rFonts w:ascii="Times New Roman" w:hAnsi="Times New Roman"/>
                <w:sz w:val="24"/>
                <w:szCs w:val="24"/>
              </w:rPr>
              <w:t>2019.gada 8.marta spriedum</w:t>
            </w:r>
            <w:r w:rsidR="000B7281" w:rsidRPr="00181A6C">
              <w:rPr>
                <w:rFonts w:ascii="Times New Roman" w:hAnsi="Times New Roman"/>
                <w:sz w:val="24"/>
                <w:szCs w:val="24"/>
              </w:rPr>
              <w:t>ā</w:t>
            </w:r>
            <w:r w:rsidRPr="00181A6C">
              <w:rPr>
                <w:rFonts w:ascii="Times New Roman" w:hAnsi="Times New Roman"/>
                <w:sz w:val="24"/>
                <w:szCs w:val="24"/>
              </w:rPr>
              <w:t xml:space="preserve"> </w:t>
            </w:r>
            <w:r w:rsidR="00DF5711" w:rsidRPr="00181A6C">
              <w:rPr>
                <w:rFonts w:ascii="Times New Roman" w:hAnsi="Times New Roman"/>
                <w:sz w:val="24"/>
                <w:szCs w:val="24"/>
              </w:rPr>
              <w:t>l</w:t>
            </w:r>
            <w:r w:rsidRPr="00181A6C">
              <w:rPr>
                <w:rFonts w:ascii="Times New Roman" w:hAnsi="Times New Roman"/>
                <w:sz w:val="24"/>
                <w:szCs w:val="24"/>
              </w:rPr>
              <w:t xml:space="preserve">ietā Nr. A420423812, SKA-126/2019 </w:t>
            </w:r>
            <w:r w:rsidR="00666703" w:rsidRPr="00181A6C">
              <w:rPr>
                <w:rFonts w:ascii="Times New Roman" w:hAnsi="Times New Roman"/>
                <w:sz w:val="24"/>
                <w:szCs w:val="24"/>
              </w:rPr>
              <w:t>Senāts</w:t>
            </w:r>
            <w:r w:rsidRPr="00181A6C">
              <w:rPr>
                <w:rFonts w:ascii="Times New Roman" w:hAnsi="Times New Roman"/>
                <w:sz w:val="24"/>
                <w:szCs w:val="24"/>
              </w:rPr>
              <w:t xml:space="preserve"> ir pievienojies Administratīvās apgabaltiesa</w:t>
            </w:r>
            <w:r w:rsidR="008957A8" w:rsidRPr="00181A6C">
              <w:rPr>
                <w:rFonts w:ascii="Times New Roman" w:hAnsi="Times New Roman"/>
                <w:sz w:val="24"/>
                <w:szCs w:val="24"/>
              </w:rPr>
              <w:t>s</w:t>
            </w:r>
            <w:r w:rsidRPr="00181A6C">
              <w:rPr>
                <w:rFonts w:ascii="Times New Roman" w:hAnsi="Times New Roman"/>
                <w:sz w:val="24"/>
                <w:szCs w:val="24"/>
              </w:rPr>
              <w:t xml:space="preserve"> izdarītajam secinājumam</w:t>
            </w:r>
            <w:r w:rsidR="00666703" w:rsidRPr="00181A6C">
              <w:rPr>
                <w:rFonts w:ascii="Times New Roman" w:hAnsi="Times New Roman"/>
                <w:sz w:val="24"/>
                <w:szCs w:val="24"/>
              </w:rPr>
              <w:t xml:space="preserve"> (4.punkts)</w:t>
            </w:r>
            <w:r w:rsidRPr="00181A6C">
              <w:rPr>
                <w:rFonts w:ascii="Times New Roman" w:hAnsi="Times New Roman"/>
                <w:sz w:val="24"/>
                <w:szCs w:val="24"/>
              </w:rPr>
              <w:t xml:space="preserve">, ka izņemto mantu glabāšanas </w:t>
            </w:r>
            <w:r w:rsidR="00234DB1" w:rsidRPr="00181A6C">
              <w:rPr>
                <w:rFonts w:ascii="Times New Roman" w:hAnsi="Times New Roman"/>
                <w:sz w:val="24"/>
                <w:szCs w:val="24"/>
              </w:rPr>
              <w:t>izmaksām ir jābūt pamatotām ar objektīvi pārbaudāmiem attaisnojuma dokumentiem, lai tās būtu izsekojamas un pārbaudāmas.</w:t>
            </w:r>
            <w:r w:rsidRPr="00181A6C">
              <w:rPr>
                <w:rFonts w:ascii="Times New Roman" w:hAnsi="Times New Roman"/>
                <w:sz w:val="24"/>
                <w:szCs w:val="24"/>
              </w:rPr>
              <w:t xml:space="preserve"> </w:t>
            </w:r>
            <w:r w:rsidR="00234DB1" w:rsidRPr="00181A6C">
              <w:rPr>
                <w:rFonts w:ascii="Times New Roman" w:hAnsi="Times New Roman"/>
                <w:sz w:val="24"/>
                <w:szCs w:val="24"/>
              </w:rPr>
              <w:t>S</w:t>
            </w:r>
            <w:r w:rsidR="00666703" w:rsidRPr="00181A6C">
              <w:rPr>
                <w:rFonts w:ascii="Times New Roman" w:hAnsi="Times New Roman"/>
                <w:sz w:val="24"/>
                <w:szCs w:val="24"/>
              </w:rPr>
              <w:t xml:space="preserve">amaksa </w:t>
            </w:r>
            <w:r w:rsidRPr="00181A6C">
              <w:rPr>
                <w:rFonts w:ascii="Times New Roman" w:hAnsi="Times New Roman"/>
                <w:sz w:val="24"/>
                <w:szCs w:val="24"/>
              </w:rPr>
              <w:t xml:space="preserve">Aģentūras </w:t>
            </w:r>
            <w:r w:rsidR="00666703" w:rsidRPr="00181A6C">
              <w:rPr>
                <w:rFonts w:ascii="Times New Roman" w:hAnsi="Times New Roman"/>
                <w:sz w:val="24"/>
                <w:szCs w:val="24"/>
              </w:rPr>
              <w:t>darbiniekiem, pasta un sakaru pakalpojumi, biroja preces un inventārs, telpu īre, iekārtu tehniskā apkalpošana un citi izdevumi</w:t>
            </w:r>
            <w:r w:rsidR="00234DB1" w:rsidRPr="00181A6C">
              <w:rPr>
                <w:rFonts w:ascii="Times New Roman" w:hAnsi="Times New Roman"/>
                <w:sz w:val="24"/>
                <w:szCs w:val="24"/>
              </w:rPr>
              <w:t xml:space="preserve"> izņemto mantu glabāšanas izmaksās </w:t>
            </w:r>
            <w:r w:rsidR="00666703" w:rsidRPr="00181A6C">
              <w:rPr>
                <w:rFonts w:ascii="Times New Roman" w:hAnsi="Times New Roman"/>
                <w:sz w:val="24"/>
                <w:szCs w:val="24"/>
              </w:rPr>
              <w:t>nav iekļaujami paši par sevi. Ievērojot, ka Aģentūras funkcijas ir daudz plašākas, jebkādus izdevumus ir pieļaujams iek</w:t>
            </w:r>
            <w:r w:rsidR="00234DB1" w:rsidRPr="00181A6C">
              <w:rPr>
                <w:rFonts w:ascii="Times New Roman" w:hAnsi="Times New Roman"/>
                <w:sz w:val="24"/>
                <w:szCs w:val="24"/>
              </w:rPr>
              <w:t>ļ</w:t>
            </w:r>
            <w:r w:rsidR="00666703" w:rsidRPr="00181A6C">
              <w:rPr>
                <w:rFonts w:ascii="Times New Roman" w:hAnsi="Times New Roman"/>
                <w:sz w:val="24"/>
                <w:szCs w:val="24"/>
              </w:rPr>
              <w:t xml:space="preserve">aut izņemto mantu glabāšanas izmaksās, ciktāl tie ir radušies sakarā ar konkrētu rīcību un ciktāl tie ir atbilstoši faktiskajām izmaksām, kas aģentūrai ir radušās (2.6. un 2.8.punkts). </w:t>
            </w:r>
          </w:p>
          <w:p w14:paraId="081BB37F" w14:textId="4D12AE68" w:rsidR="00234DB1" w:rsidRPr="00181A6C" w:rsidRDefault="00666703" w:rsidP="00666703">
            <w:pPr>
              <w:spacing w:after="0" w:line="240" w:lineRule="auto"/>
              <w:ind w:firstLine="308"/>
              <w:jc w:val="both"/>
              <w:rPr>
                <w:rFonts w:ascii="Times New Roman" w:hAnsi="Times New Roman"/>
                <w:sz w:val="24"/>
                <w:szCs w:val="24"/>
              </w:rPr>
            </w:pPr>
            <w:r w:rsidRPr="00181A6C">
              <w:rPr>
                <w:rFonts w:ascii="Times New Roman" w:hAnsi="Times New Roman"/>
                <w:sz w:val="24"/>
                <w:szCs w:val="24"/>
              </w:rPr>
              <w:t>2019.gada 8.marta spriedum</w:t>
            </w:r>
            <w:r w:rsidR="00234DB1" w:rsidRPr="00181A6C">
              <w:rPr>
                <w:rFonts w:ascii="Times New Roman" w:hAnsi="Times New Roman"/>
                <w:sz w:val="24"/>
                <w:szCs w:val="24"/>
              </w:rPr>
              <w:t>ā</w:t>
            </w:r>
            <w:r w:rsidRPr="00181A6C">
              <w:rPr>
                <w:rFonts w:ascii="Times New Roman" w:hAnsi="Times New Roman"/>
                <w:sz w:val="24"/>
                <w:szCs w:val="24"/>
              </w:rPr>
              <w:t xml:space="preserve"> </w:t>
            </w:r>
            <w:r w:rsidR="00DF5711" w:rsidRPr="00181A6C">
              <w:rPr>
                <w:rFonts w:ascii="Times New Roman" w:hAnsi="Times New Roman"/>
                <w:sz w:val="24"/>
                <w:szCs w:val="24"/>
              </w:rPr>
              <w:t>l</w:t>
            </w:r>
            <w:r w:rsidRPr="00181A6C">
              <w:rPr>
                <w:rFonts w:ascii="Times New Roman" w:hAnsi="Times New Roman"/>
                <w:sz w:val="24"/>
                <w:szCs w:val="24"/>
              </w:rPr>
              <w:t xml:space="preserve">ietā Nr. A420423812, SKA-126/2019 Senāts </w:t>
            </w:r>
            <w:r w:rsidR="00234DB1" w:rsidRPr="00181A6C">
              <w:rPr>
                <w:rFonts w:ascii="Times New Roman" w:hAnsi="Times New Roman"/>
                <w:sz w:val="24"/>
                <w:szCs w:val="24"/>
              </w:rPr>
              <w:t xml:space="preserve">ir norādījis, ka no Senāta sprieduma lietā Nr. SKA 44/2016 neizriet, ka būtu pieļaujama tikai un vienīgi tāda kārtība, ka izņemtās mantas glabāšanas izmaksas katrā gadījumā būtu jāaprēķina individuāli. No minētā sprieduma izriet tas, ka nav pieļaujama tādu izdevumu noteikšana, kas būtiski atšķiras no iestādes faktiskajām izmaksām – ciktāl tās iestādei ir radušās sakarā ar administratīvā pārkāpuma lietā izņemtās mantas glabāšanu (vai iznīcināšanu). </w:t>
            </w:r>
          </w:p>
          <w:p w14:paraId="4F33CCBE" w14:textId="54B6679A" w:rsidR="00B66A28" w:rsidRDefault="00B66A28" w:rsidP="00666703">
            <w:pPr>
              <w:spacing w:after="0" w:line="240" w:lineRule="auto"/>
              <w:ind w:firstLine="308"/>
              <w:jc w:val="both"/>
              <w:rPr>
                <w:rFonts w:ascii="Times New Roman" w:hAnsi="Times New Roman"/>
                <w:sz w:val="24"/>
                <w:szCs w:val="24"/>
              </w:rPr>
            </w:pPr>
            <w:r>
              <w:rPr>
                <w:rFonts w:ascii="Times New Roman" w:hAnsi="Times New Roman"/>
                <w:sz w:val="24"/>
                <w:szCs w:val="24"/>
              </w:rPr>
              <w:t>Projektā ir paredzēts, aprēķinot i</w:t>
            </w:r>
            <w:r w:rsidRPr="00D66F43">
              <w:rPr>
                <w:rFonts w:ascii="Times New Roman" w:hAnsi="Times New Roman"/>
                <w:sz w:val="24"/>
                <w:szCs w:val="24"/>
              </w:rPr>
              <w:t>zdevumu apmēru par izņemtās mantas vai dokumenta nodošanu glabāšanā, glabāšanu, iznīcināšanu vai realizāciju</w:t>
            </w:r>
            <w:r>
              <w:rPr>
                <w:rFonts w:ascii="Times New Roman" w:hAnsi="Times New Roman"/>
                <w:sz w:val="24"/>
                <w:szCs w:val="24"/>
              </w:rPr>
              <w:t xml:space="preserve">, tajā ietver </w:t>
            </w:r>
            <w:r w:rsidRPr="00E971D7">
              <w:rPr>
                <w:rFonts w:ascii="Times New Roman" w:hAnsi="Times New Roman"/>
                <w:sz w:val="24"/>
                <w:szCs w:val="24"/>
              </w:rPr>
              <w:t>izmaks</w:t>
            </w:r>
            <w:r>
              <w:rPr>
                <w:rFonts w:ascii="Times New Roman" w:hAnsi="Times New Roman"/>
                <w:sz w:val="24"/>
                <w:szCs w:val="24"/>
              </w:rPr>
              <w:t>a</w:t>
            </w:r>
            <w:r w:rsidRPr="00E971D7">
              <w:rPr>
                <w:rFonts w:ascii="Times New Roman" w:hAnsi="Times New Roman"/>
                <w:sz w:val="24"/>
                <w:szCs w:val="24"/>
              </w:rPr>
              <w:t>s</w:t>
            </w:r>
            <w:r>
              <w:rPr>
                <w:rFonts w:ascii="Times New Roman" w:hAnsi="Times New Roman"/>
                <w:sz w:val="24"/>
                <w:szCs w:val="24"/>
              </w:rPr>
              <w:t xml:space="preserve">, kuras </w:t>
            </w:r>
            <w:r w:rsidRPr="00E971D7">
              <w:rPr>
                <w:rFonts w:ascii="Times New Roman" w:hAnsi="Times New Roman"/>
                <w:sz w:val="24"/>
                <w:szCs w:val="24"/>
              </w:rPr>
              <w:t>attiecas uz konkrēto izņemto mantu un dokumentu nodošanu glabāšanā, glabāšanu, iznīcināšanu vai realizāciju</w:t>
            </w:r>
            <w:r>
              <w:rPr>
                <w:rFonts w:ascii="Times New Roman" w:hAnsi="Times New Roman"/>
                <w:sz w:val="24"/>
                <w:szCs w:val="24"/>
              </w:rPr>
              <w:t xml:space="preserve">. </w:t>
            </w:r>
          </w:p>
          <w:p w14:paraId="6435EC4F" w14:textId="54A712A2" w:rsidR="003A641E" w:rsidRDefault="00B66A28" w:rsidP="00666703">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Projektā ir dots izdevumu pozīcijās (izņemto mantu nodošana glabāšanā; izņemto mantu glabāšana; izņemto mantu iznīcināšana; izņemto mantu realizācija) ietveramo izmaksu galveno pozīciju uzskaitījums. </w:t>
            </w:r>
            <w:r w:rsidRPr="00181A6C">
              <w:rPr>
                <w:rFonts w:ascii="Times New Roman" w:eastAsia="Times New Roman" w:hAnsi="Times New Roman"/>
                <w:bCs/>
                <w:sz w:val="24"/>
                <w:szCs w:val="24"/>
                <w:lang w:eastAsia="lv-LV"/>
              </w:rPr>
              <w:t>P</w:t>
            </w:r>
            <w:r w:rsidRPr="00181A6C">
              <w:rPr>
                <w:rFonts w:ascii="Times New Roman" w:hAnsi="Times New Roman"/>
                <w:sz w:val="24"/>
                <w:szCs w:val="24"/>
              </w:rPr>
              <w:t xml:space="preserve">rocesuālo izdevumu </w:t>
            </w:r>
            <w:r w:rsidR="000A3F2E">
              <w:rPr>
                <w:rFonts w:ascii="Times New Roman" w:hAnsi="Times New Roman"/>
                <w:sz w:val="24"/>
                <w:szCs w:val="24"/>
              </w:rPr>
              <w:t xml:space="preserve">aprēķins </w:t>
            </w:r>
            <w:r w:rsidRPr="00181A6C">
              <w:rPr>
                <w:rFonts w:ascii="Times New Roman" w:hAnsi="Times New Roman"/>
                <w:sz w:val="24"/>
                <w:szCs w:val="24"/>
              </w:rPr>
              <w:t>par izņemtās mantas vai dokumenta nodošanu glabāšanā, glabāšanu, iznīcināšanu vai realizāciju tik</w:t>
            </w:r>
            <w:r>
              <w:rPr>
                <w:rFonts w:ascii="Times New Roman" w:hAnsi="Times New Roman"/>
                <w:sz w:val="24"/>
                <w:szCs w:val="24"/>
              </w:rPr>
              <w:t>s</w:t>
            </w:r>
            <w:r w:rsidRPr="00181A6C">
              <w:rPr>
                <w:rFonts w:ascii="Times New Roman" w:hAnsi="Times New Roman"/>
                <w:sz w:val="24"/>
                <w:szCs w:val="24"/>
              </w:rPr>
              <w:t xml:space="preserve"> </w:t>
            </w:r>
            <w:r w:rsidR="000A3F2E">
              <w:rPr>
                <w:rFonts w:ascii="Times New Roman" w:hAnsi="Times New Roman"/>
                <w:sz w:val="24"/>
                <w:szCs w:val="24"/>
              </w:rPr>
              <w:t xml:space="preserve">sagatavots </w:t>
            </w:r>
            <w:r w:rsidR="000A3F2E" w:rsidRPr="00D66F43">
              <w:rPr>
                <w:rFonts w:ascii="Times New Roman" w:hAnsi="Times New Roman"/>
                <w:sz w:val="24"/>
                <w:szCs w:val="24"/>
              </w:rPr>
              <w:t xml:space="preserve">saskaņā ar </w:t>
            </w:r>
            <w:r w:rsidR="000A3F2E">
              <w:rPr>
                <w:rFonts w:ascii="Times New Roman" w:hAnsi="Times New Roman"/>
                <w:sz w:val="24"/>
                <w:szCs w:val="24"/>
              </w:rPr>
              <w:t xml:space="preserve">projekta </w:t>
            </w:r>
            <w:r w:rsidR="001A4EA2">
              <w:rPr>
                <w:rFonts w:ascii="Times New Roman" w:hAnsi="Times New Roman"/>
                <w:sz w:val="24"/>
                <w:szCs w:val="24"/>
              </w:rPr>
              <w:t>4.</w:t>
            </w:r>
            <w:r w:rsidR="000A3F2E" w:rsidRPr="00D66F43">
              <w:rPr>
                <w:rFonts w:ascii="Times New Roman" w:hAnsi="Times New Roman"/>
                <w:sz w:val="24"/>
                <w:szCs w:val="24"/>
              </w:rPr>
              <w:t>pielikumu</w:t>
            </w:r>
            <w:r w:rsidRPr="00181A6C">
              <w:rPr>
                <w:rFonts w:ascii="Times New Roman" w:hAnsi="Times New Roman"/>
                <w:sz w:val="24"/>
                <w:szCs w:val="24"/>
              </w:rPr>
              <w:t>.</w:t>
            </w:r>
          </w:p>
          <w:p w14:paraId="55D275BC" w14:textId="05FB9381" w:rsidR="000A3F2E" w:rsidRDefault="000A3F2E" w:rsidP="00666703">
            <w:pPr>
              <w:spacing w:after="0" w:line="240" w:lineRule="auto"/>
              <w:ind w:firstLine="308"/>
              <w:jc w:val="both"/>
              <w:rPr>
                <w:rFonts w:ascii="Times New Roman" w:hAnsi="Times New Roman"/>
                <w:sz w:val="24"/>
                <w:szCs w:val="24"/>
              </w:rPr>
            </w:pPr>
          </w:p>
          <w:p w14:paraId="5095BE50" w14:textId="751820BF" w:rsidR="000A3F2E" w:rsidRPr="00181A6C"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Administratīvās atbildības likuma 76.panta pirmo daļu procesuālo izdevumu, tajā skaitā izņemtās mantas  glabāšanas izdevumu, atlīdzināšanas pienākums gulstas uz sodīto personu. Šīs normas mērķis ir panākt, lai sabiedrībai kopumā nerastos negatīvas sekas sakarā ar personas izdarītu administratīvo pārkāpumu, bet administratīvā pārkāpuma lietvedības procesuālos izdevumus segtu pati sodītā persona. </w:t>
            </w:r>
          </w:p>
          <w:p w14:paraId="7EB8655C" w14:textId="77777777" w:rsidR="000A3F2E"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Ievērojot šādu principu, </w:t>
            </w:r>
            <w:r>
              <w:rPr>
                <w:rFonts w:ascii="Times New Roman" w:hAnsi="Times New Roman"/>
                <w:sz w:val="24"/>
                <w:szCs w:val="24"/>
              </w:rPr>
              <w:t>p</w:t>
            </w:r>
            <w:r w:rsidRPr="00181A6C">
              <w:rPr>
                <w:rFonts w:ascii="Times New Roman" w:hAnsi="Times New Roman"/>
                <w:sz w:val="24"/>
                <w:szCs w:val="24"/>
              </w:rPr>
              <w:t xml:space="preserve">rojektā ir ietverti kritēriji, atbilstoši kuriem ir nosakāms termiņš, par kuru ir aprēķināmi </w:t>
            </w:r>
            <w:r>
              <w:rPr>
                <w:rFonts w:ascii="Times New Roman" w:hAnsi="Times New Roman"/>
                <w:sz w:val="24"/>
                <w:szCs w:val="24"/>
              </w:rPr>
              <w:t xml:space="preserve">procesuālie </w:t>
            </w:r>
            <w:r w:rsidRPr="00181A6C">
              <w:rPr>
                <w:rFonts w:ascii="Times New Roman" w:hAnsi="Times New Roman"/>
                <w:sz w:val="24"/>
                <w:szCs w:val="24"/>
              </w:rPr>
              <w:t xml:space="preserve">izdevumi par izņemtās mantas vai dokumenta glabāšanu, ja administratīvā pārkāpuma lietā personai ir piemērots administratīvais sods. </w:t>
            </w:r>
          </w:p>
          <w:p w14:paraId="1BB2E8BE" w14:textId="028F813C" w:rsidR="000A3F2E" w:rsidRPr="00181A6C" w:rsidRDefault="000A3F2E" w:rsidP="000A3F2E">
            <w:pPr>
              <w:spacing w:after="0" w:line="240" w:lineRule="auto"/>
              <w:ind w:firstLine="308"/>
              <w:jc w:val="both"/>
              <w:rPr>
                <w:rFonts w:ascii="Times New Roman" w:hAnsi="Times New Roman"/>
                <w:sz w:val="24"/>
                <w:szCs w:val="24"/>
              </w:rPr>
            </w:pPr>
            <w:r>
              <w:rPr>
                <w:rFonts w:ascii="Times New Roman" w:hAnsi="Times New Roman"/>
                <w:sz w:val="24"/>
                <w:szCs w:val="24"/>
              </w:rPr>
              <w:t>P</w:t>
            </w:r>
            <w:r w:rsidRPr="00181A6C">
              <w:rPr>
                <w:rFonts w:ascii="Times New Roman" w:hAnsi="Times New Roman"/>
                <w:sz w:val="24"/>
                <w:szCs w:val="24"/>
              </w:rPr>
              <w:t xml:space="preserve">rojektā ietvertie kritēriji paredz pienākumu sodītajai personai segt mantas glabāšanas izdevumus ne tikai līdz lēmuma administratīvā pārkāpuma lietā spēkā stāšanās brīdim, bet arī pēc tam - līdz brīdim, kad, ievērojot projektā paredzēto kārtību, izņemtā manta ir atdota īpašniekam, </w:t>
            </w:r>
            <w:r w:rsidRPr="00181A6C">
              <w:rPr>
                <w:rFonts w:ascii="Times New Roman" w:hAnsi="Times New Roman"/>
                <w:sz w:val="24"/>
                <w:szCs w:val="24"/>
              </w:rPr>
              <w:lastRenderedPageBreak/>
              <w:t xml:space="preserve">realizēta vai iznīcināta. Šāda norma ir </w:t>
            </w:r>
            <w:r>
              <w:rPr>
                <w:rFonts w:ascii="Times New Roman" w:hAnsi="Times New Roman"/>
                <w:sz w:val="24"/>
                <w:szCs w:val="24"/>
              </w:rPr>
              <w:t>pamatota, jo mantas glabāšana turpinās līdz brīdim, kad manta</w:t>
            </w:r>
            <w:r w:rsidR="00C86DC3">
              <w:rPr>
                <w:rFonts w:ascii="Times New Roman" w:hAnsi="Times New Roman"/>
                <w:sz w:val="24"/>
                <w:szCs w:val="24"/>
              </w:rPr>
              <w:t xml:space="preserve"> atbilstoši </w:t>
            </w:r>
            <w:r w:rsidR="00C86DC3" w:rsidRPr="00181A6C">
              <w:rPr>
                <w:rFonts w:ascii="Times New Roman" w:hAnsi="Times New Roman"/>
                <w:sz w:val="24"/>
                <w:szCs w:val="24"/>
              </w:rPr>
              <w:t>lēmuma</w:t>
            </w:r>
            <w:r w:rsidR="00C86DC3">
              <w:rPr>
                <w:rFonts w:ascii="Times New Roman" w:hAnsi="Times New Roman"/>
                <w:sz w:val="24"/>
                <w:szCs w:val="24"/>
              </w:rPr>
              <w:t>m</w:t>
            </w:r>
            <w:r w:rsidR="00C86DC3" w:rsidRPr="00181A6C">
              <w:rPr>
                <w:rFonts w:ascii="Times New Roman" w:hAnsi="Times New Roman"/>
                <w:sz w:val="24"/>
                <w:szCs w:val="24"/>
              </w:rPr>
              <w:t xml:space="preserve"> administratīvā pārkāpuma lietā</w:t>
            </w:r>
            <w:r>
              <w:rPr>
                <w:rFonts w:ascii="Times New Roman" w:hAnsi="Times New Roman"/>
                <w:sz w:val="24"/>
                <w:szCs w:val="24"/>
              </w:rPr>
              <w:t xml:space="preserve"> tiek </w:t>
            </w:r>
            <w:r w:rsidR="00C86DC3">
              <w:rPr>
                <w:rFonts w:ascii="Times New Roman" w:hAnsi="Times New Roman"/>
                <w:sz w:val="24"/>
                <w:szCs w:val="24"/>
              </w:rPr>
              <w:t>atdota īpašniekam (likumīgajam valdītājam), tiek realizēta vai iznīcināta.</w:t>
            </w:r>
            <w:r w:rsidRPr="00181A6C">
              <w:rPr>
                <w:rFonts w:ascii="Times New Roman" w:hAnsi="Times New Roman"/>
                <w:sz w:val="24"/>
                <w:szCs w:val="24"/>
              </w:rPr>
              <w:t xml:space="preserve"> Aprēķinot mantas glabāšanas izdevumus par laika periodu līdz mantas atdošanai īpašniekam, realizēšanai vai iznīcināšanai, tiek ņemts vērā objektīvi nepieciešamais laiks, kas iestādei vajadzīgs, lai mantu atdotu īpašniekam, realizētu vai iznīcinātu.</w:t>
            </w:r>
          </w:p>
          <w:p w14:paraId="39978728" w14:textId="4331C522" w:rsidR="000A3F2E" w:rsidRPr="00181A6C" w:rsidRDefault="000A3F2E" w:rsidP="000A3F2E">
            <w:pPr>
              <w:spacing w:after="0" w:line="240" w:lineRule="auto"/>
              <w:ind w:firstLine="308"/>
              <w:jc w:val="both"/>
              <w:rPr>
                <w:rFonts w:ascii="Times New Roman" w:hAnsi="Times New Roman"/>
                <w:sz w:val="24"/>
                <w:szCs w:val="24"/>
              </w:rPr>
            </w:pPr>
            <w:r w:rsidRPr="00181A6C">
              <w:rPr>
                <w:rFonts w:ascii="Times New Roman" w:hAnsi="Times New Roman"/>
                <w:sz w:val="24"/>
                <w:szCs w:val="24"/>
              </w:rPr>
              <w:t xml:space="preserve">Saskaņā ar Administratīvās atbildības likuma 153.panta pirmo daļu </w:t>
            </w:r>
            <w:r w:rsidR="00C86DC3" w:rsidRPr="00181A6C">
              <w:rPr>
                <w:rFonts w:ascii="Times New Roman" w:hAnsi="Times New Roman"/>
                <w:sz w:val="24"/>
                <w:szCs w:val="24"/>
              </w:rPr>
              <w:t>informācij</w:t>
            </w:r>
            <w:r w:rsidR="00C86DC3">
              <w:rPr>
                <w:rFonts w:ascii="Times New Roman" w:hAnsi="Times New Roman"/>
                <w:sz w:val="24"/>
                <w:szCs w:val="24"/>
              </w:rPr>
              <w:t>a</w:t>
            </w:r>
            <w:r w:rsidR="00C86DC3" w:rsidRPr="00181A6C">
              <w:rPr>
                <w:rFonts w:ascii="Times New Roman" w:hAnsi="Times New Roman"/>
                <w:sz w:val="24"/>
                <w:szCs w:val="24"/>
              </w:rPr>
              <w:t xml:space="preserve"> par piedzenamo procesuālo izdevumu apmēru</w:t>
            </w:r>
            <w:r w:rsidR="00C86DC3">
              <w:rPr>
                <w:rFonts w:ascii="Times New Roman" w:hAnsi="Times New Roman"/>
                <w:sz w:val="24"/>
                <w:szCs w:val="24"/>
              </w:rPr>
              <w:t xml:space="preserve">, kā arī turpmākā </w:t>
            </w:r>
            <w:r w:rsidR="00C86DC3" w:rsidRPr="00181A6C">
              <w:rPr>
                <w:rFonts w:ascii="Times New Roman" w:hAnsi="Times New Roman"/>
                <w:sz w:val="24"/>
                <w:szCs w:val="24"/>
              </w:rPr>
              <w:t>rīcību ar izņemtajām mantām un dokumentiem</w:t>
            </w:r>
            <w:r w:rsidR="00C86DC3">
              <w:rPr>
                <w:rFonts w:ascii="Times New Roman" w:hAnsi="Times New Roman"/>
                <w:sz w:val="24"/>
                <w:szCs w:val="24"/>
              </w:rPr>
              <w:t xml:space="preserve"> tiek norādīta </w:t>
            </w:r>
            <w:r w:rsidRPr="00181A6C">
              <w:rPr>
                <w:rFonts w:ascii="Times New Roman" w:hAnsi="Times New Roman"/>
                <w:sz w:val="24"/>
                <w:szCs w:val="24"/>
              </w:rPr>
              <w:t>lēmumā par soda piemērošanu. Kā tas izriet no minēta likuma 153.panta trešās daļas, 173.panta pirmās un trešās daļas, 226.panta sestās daļas un 227.panta, personas sūdzība par rīcība ar izņemto mantu un no personas piedzenamo procesuālo izdevumu apmēru tiek izskatīta administratīvā pārkāpuma lietā pieņemto lēmumu pārsūdzot augstākai amatpersonai vai tiesai, kura pārbauda arī procesuālo izdevumu noteikšanas pamatotību.</w:t>
            </w:r>
          </w:p>
          <w:p w14:paraId="1F56660D" w14:textId="77777777" w:rsidR="000A3F2E" w:rsidRDefault="000A3F2E" w:rsidP="00666703">
            <w:pPr>
              <w:spacing w:after="0" w:line="240" w:lineRule="auto"/>
              <w:ind w:firstLine="308"/>
              <w:jc w:val="both"/>
              <w:rPr>
                <w:rFonts w:ascii="Times New Roman" w:hAnsi="Times New Roman"/>
                <w:sz w:val="24"/>
                <w:szCs w:val="24"/>
              </w:rPr>
            </w:pPr>
          </w:p>
          <w:p w14:paraId="69E4D5CB" w14:textId="77777777" w:rsidR="00B66A28" w:rsidRPr="00181A6C" w:rsidRDefault="00B66A28" w:rsidP="00666703">
            <w:pPr>
              <w:spacing w:after="0" w:line="240" w:lineRule="auto"/>
              <w:ind w:firstLine="308"/>
              <w:jc w:val="both"/>
              <w:rPr>
                <w:rFonts w:ascii="Times New Roman" w:hAnsi="Times New Roman"/>
                <w:sz w:val="24"/>
                <w:szCs w:val="24"/>
              </w:rPr>
            </w:pPr>
          </w:p>
          <w:p w14:paraId="62F40891" w14:textId="27124E6E" w:rsidR="004D147D" w:rsidRPr="00181A6C" w:rsidRDefault="00751740" w:rsidP="003A641E">
            <w:pPr>
              <w:pStyle w:val="ListParagraph"/>
              <w:numPr>
                <w:ilvl w:val="0"/>
                <w:numId w:val="7"/>
              </w:numPr>
              <w:ind w:left="25" w:firstLine="349"/>
              <w:jc w:val="both"/>
              <w:rPr>
                <w:sz w:val="24"/>
                <w:szCs w:val="24"/>
              </w:rPr>
            </w:pPr>
            <w:r w:rsidRPr="00181A6C">
              <w:rPr>
                <w:sz w:val="24"/>
                <w:szCs w:val="24"/>
              </w:rPr>
              <w:t>Projektā ir noteikts, ka Aģentūra 10 darbdienu laikā informē amatpersonu par nolēmuma par izņemtās mantas un dokumenta iznīcināšanu vai realizācijas izpildi, kā arī iesniedz aprēķinus par izdevumiem, kas saistīti ar izņemtās mantas un dokumenta nodošanu glabāšanā, glabāšanu, iznīcināšanu vai realizāciju, lai minētos izdevumus iekļautu procesuālajos izdevumos.</w:t>
            </w:r>
          </w:p>
          <w:p w14:paraId="2510AEB7" w14:textId="0C0B7953" w:rsidR="00FA4D43" w:rsidRDefault="00FA4D43" w:rsidP="00096EFA">
            <w:pPr>
              <w:spacing w:after="0" w:line="240" w:lineRule="auto"/>
              <w:ind w:firstLine="308"/>
              <w:jc w:val="both"/>
              <w:rPr>
                <w:rFonts w:ascii="Times New Roman" w:hAnsi="Times New Roman"/>
                <w:sz w:val="24"/>
                <w:szCs w:val="24"/>
              </w:rPr>
            </w:pPr>
          </w:p>
          <w:p w14:paraId="6DFD56C1" w14:textId="32297BA4" w:rsidR="00FA4D43" w:rsidRDefault="00FA4D43"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12. Administratīvās atbildības likuma </w:t>
            </w:r>
            <w:r w:rsidR="001A4EA2">
              <w:rPr>
                <w:rFonts w:ascii="Times New Roman" w:hAnsi="Times New Roman"/>
                <w:sz w:val="24"/>
                <w:szCs w:val="24"/>
              </w:rPr>
              <w:t>p</w:t>
            </w:r>
            <w:r>
              <w:rPr>
                <w:rFonts w:ascii="Times New Roman" w:hAnsi="Times New Roman"/>
                <w:sz w:val="24"/>
                <w:szCs w:val="24"/>
              </w:rPr>
              <w:t>ārejas noteikumu 2.punkts paredz, ka p</w:t>
            </w:r>
            <w:r w:rsidRPr="00FA4D43">
              <w:rPr>
                <w:rFonts w:ascii="Times New Roman" w:hAnsi="Times New Roman"/>
                <w:sz w:val="24"/>
                <w:szCs w:val="24"/>
              </w:rPr>
              <w:t xml:space="preserve">rocesuālās darbības, kas līdz šā </w:t>
            </w:r>
            <w:r>
              <w:rPr>
                <w:rFonts w:ascii="Times New Roman" w:hAnsi="Times New Roman"/>
                <w:sz w:val="24"/>
                <w:szCs w:val="24"/>
              </w:rPr>
              <w:t xml:space="preserve">Administratīvās atbildības likuma </w:t>
            </w:r>
            <w:r w:rsidRPr="00FA4D43">
              <w:rPr>
                <w:rFonts w:ascii="Times New Roman" w:hAnsi="Times New Roman"/>
                <w:sz w:val="24"/>
                <w:szCs w:val="24"/>
              </w:rPr>
              <w:t>spēkā stāšanās dienai uzsāktas saskaņā ar Latvijas Administratīvo pārkāpumu kodeksu</w:t>
            </w:r>
            <w:r>
              <w:rPr>
                <w:rFonts w:ascii="Times New Roman" w:hAnsi="Times New Roman"/>
                <w:sz w:val="24"/>
                <w:szCs w:val="24"/>
              </w:rPr>
              <w:t xml:space="preserve"> (</w:t>
            </w:r>
            <w:r w:rsidR="001A4EA2">
              <w:rPr>
                <w:rFonts w:ascii="Times New Roman" w:hAnsi="Times New Roman"/>
                <w:sz w:val="24"/>
                <w:szCs w:val="24"/>
              </w:rPr>
              <w:t xml:space="preserve">turpmāk – </w:t>
            </w:r>
            <w:r>
              <w:rPr>
                <w:rFonts w:ascii="Times New Roman" w:hAnsi="Times New Roman"/>
                <w:sz w:val="24"/>
                <w:szCs w:val="24"/>
              </w:rPr>
              <w:t>LAPK)</w:t>
            </w:r>
            <w:r w:rsidRPr="00FA4D43">
              <w:rPr>
                <w:rFonts w:ascii="Times New Roman" w:hAnsi="Times New Roman"/>
                <w:sz w:val="24"/>
                <w:szCs w:val="24"/>
              </w:rPr>
              <w:t xml:space="preserve">, tiek arī pabeigtas </w:t>
            </w:r>
            <w:r w:rsidR="001A4EA2">
              <w:rPr>
                <w:rFonts w:ascii="Times New Roman" w:hAnsi="Times New Roman"/>
                <w:sz w:val="24"/>
                <w:szCs w:val="24"/>
              </w:rPr>
              <w:t>LAPK</w:t>
            </w:r>
            <w:r w:rsidR="001A4EA2" w:rsidRPr="00FA4D43">
              <w:rPr>
                <w:rFonts w:ascii="Times New Roman" w:hAnsi="Times New Roman"/>
                <w:sz w:val="24"/>
                <w:szCs w:val="24"/>
              </w:rPr>
              <w:t xml:space="preserve"> </w:t>
            </w:r>
            <w:r w:rsidRPr="00FA4D43">
              <w:rPr>
                <w:rFonts w:ascii="Times New Roman" w:hAnsi="Times New Roman"/>
                <w:sz w:val="24"/>
                <w:szCs w:val="24"/>
              </w:rPr>
              <w:t xml:space="preserve">noteiktajā kārtībā. </w:t>
            </w:r>
            <w:r>
              <w:rPr>
                <w:rFonts w:ascii="Times New Roman" w:hAnsi="Times New Roman"/>
                <w:sz w:val="24"/>
                <w:szCs w:val="24"/>
              </w:rPr>
              <w:t>LAPK</w:t>
            </w:r>
            <w:r w:rsidRPr="00FA4D43">
              <w:rPr>
                <w:rFonts w:ascii="Times New Roman" w:hAnsi="Times New Roman"/>
                <w:sz w:val="24"/>
                <w:szCs w:val="24"/>
              </w:rPr>
              <w:t xml:space="preserve"> normas piemērojamas līdz attiecīgās administratīvā pārkāpuma lietvedības stadijas pabeigšanai (lietvedība iestādē, tiesā vai izpilde).</w:t>
            </w:r>
            <w:r w:rsidR="00745903">
              <w:rPr>
                <w:rFonts w:ascii="Times New Roman" w:hAnsi="Times New Roman"/>
                <w:sz w:val="24"/>
                <w:szCs w:val="24"/>
              </w:rPr>
              <w:t xml:space="preserve"> </w:t>
            </w:r>
          </w:p>
          <w:p w14:paraId="5AF0F05B" w14:textId="77777777" w:rsidR="0044165A" w:rsidRDefault="00FA4D43"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Tas nozīmē, ka arī pēc Administratīvās atbildības likuma spēkā stāšanās varēs tikt pieņemts lēmums administratīvā pārkāpuma lietā </w:t>
            </w:r>
            <w:r w:rsidRPr="00FA4D43">
              <w:rPr>
                <w:rFonts w:ascii="Times New Roman" w:hAnsi="Times New Roman"/>
                <w:sz w:val="24"/>
                <w:szCs w:val="24"/>
              </w:rPr>
              <w:t xml:space="preserve">saskaņā ar </w:t>
            </w:r>
            <w:r>
              <w:rPr>
                <w:rFonts w:ascii="Times New Roman" w:hAnsi="Times New Roman"/>
                <w:sz w:val="24"/>
                <w:szCs w:val="24"/>
              </w:rPr>
              <w:t xml:space="preserve">LAPK. </w:t>
            </w:r>
          </w:p>
          <w:p w14:paraId="7EA11216" w14:textId="0ED9F74D" w:rsidR="00692572" w:rsidRDefault="0044165A" w:rsidP="00096EFA">
            <w:pPr>
              <w:spacing w:after="0" w:line="240" w:lineRule="auto"/>
              <w:ind w:firstLine="308"/>
              <w:jc w:val="both"/>
              <w:rPr>
                <w:rFonts w:ascii="Times New Roman" w:hAnsi="Times New Roman"/>
                <w:sz w:val="24"/>
                <w:szCs w:val="24"/>
              </w:rPr>
            </w:pPr>
            <w:r>
              <w:rPr>
                <w:rFonts w:ascii="Times New Roman" w:hAnsi="Times New Roman"/>
                <w:sz w:val="24"/>
                <w:szCs w:val="24"/>
              </w:rPr>
              <w:t>Atbilstoši Administratīvās atbilstības likuma pārejas noteikumu 9.punktam, t</w:t>
            </w:r>
            <w:r w:rsidRPr="0044165A">
              <w:rPr>
                <w:rFonts w:ascii="Times New Roman" w:hAnsi="Times New Roman"/>
                <w:sz w:val="24"/>
                <w:szCs w:val="24"/>
              </w:rPr>
              <w:t>ām procesuālajām stadijām, kuras, piemērojot šo pārejas noteikumu 2. punktu, tiek izskatītas saskaņā ar Latvijas Administratīvo pārkāpumu kodeksu, netiek piemērota šajā likumā noteiktā procesuālo izdevumu atlīdzināšanas kārtība</w:t>
            </w:r>
            <w:r>
              <w:rPr>
                <w:rFonts w:ascii="Times New Roman" w:hAnsi="Times New Roman"/>
                <w:sz w:val="24"/>
                <w:szCs w:val="24"/>
              </w:rPr>
              <w:t xml:space="preserve">. Arī </w:t>
            </w:r>
            <w:r w:rsidR="00FA4D43">
              <w:rPr>
                <w:rFonts w:ascii="Times New Roman" w:hAnsi="Times New Roman"/>
                <w:sz w:val="24"/>
                <w:szCs w:val="24"/>
              </w:rPr>
              <w:t xml:space="preserve">LAPK 274.pantā nav paredzēts, ka lēmumā administratīvā pārkāpuma lietā tiktu </w:t>
            </w:r>
            <w:r w:rsidR="00692572">
              <w:rPr>
                <w:rFonts w:ascii="Times New Roman" w:hAnsi="Times New Roman"/>
                <w:sz w:val="24"/>
                <w:szCs w:val="24"/>
              </w:rPr>
              <w:t>norādīti izdevumi,</w:t>
            </w:r>
            <w:r w:rsidR="00692572" w:rsidRPr="00FA4D43">
              <w:rPr>
                <w:rFonts w:ascii="Times New Roman" w:hAnsi="Times New Roman"/>
                <w:sz w:val="24"/>
                <w:szCs w:val="24"/>
              </w:rPr>
              <w:t xml:space="preserve"> kas radušies sakarā ar administratīvā pārkāpuma lietā izņemtās mantas un dokumentu nodošanu glabāšanā, glabāšanu un iznīcināšanu</w:t>
            </w:r>
            <w:r w:rsidR="00692572">
              <w:rPr>
                <w:rFonts w:ascii="Times New Roman" w:hAnsi="Times New Roman"/>
                <w:sz w:val="24"/>
                <w:szCs w:val="24"/>
              </w:rPr>
              <w:t xml:space="preserve">, kā arī šo izdevumu segšanas kārtība. </w:t>
            </w:r>
          </w:p>
          <w:p w14:paraId="2FB1CCBC" w14:textId="52169A90" w:rsidR="00692572" w:rsidRDefault="00692572" w:rsidP="00692572">
            <w:pPr>
              <w:spacing w:after="0" w:line="240" w:lineRule="auto"/>
              <w:ind w:firstLine="308"/>
              <w:jc w:val="both"/>
              <w:rPr>
                <w:rFonts w:ascii="Times New Roman" w:hAnsi="Times New Roman"/>
                <w:sz w:val="24"/>
                <w:szCs w:val="24"/>
              </w:rPr>
            </w:pPr>
            <w:r>
              <w:rPr>
                <w:rFonts w:ascii="Times New Roman" w:hAnsi="Times New Roman"/>
                <w:sz w:val="24"/>
                <w:szCs w:val="24"/>
              </w:rPr>
              <w:t>Saskaņā ar LAPK 257.panta astoto daļu p</w:t>
            </w:r>
            <w:r w:rsidRPr="00692572">
              <w:rPr>
                <w:rFonts w:ascii="Times New Roman" w:hAnsi="Times New Roman"/>
                <w:sz w:val="24"/>
                <w:szCs w:val="24"/>
              </w:rPr>
              <w:t xml:space="preserve">ersona, kurai uzlikts administratīvais sods, Ministru kabineta noteiktā kārtībā un apmērā sedz izdevumus, kas radušies sakarā ar administratīvā pārkāpuma lietā izņemtās mantas un dokumentu nodošanu glabāšanā, glabāšanu un iznīcināšanu. </w:t>
            </w:r>
            <w:r w:rsidR="0044165A">
              <w:rPr>
                <w:rFonts w:ascii="Times New Roman" w:hAnsi="Times New Roman"/>
                <w:sz w:val="24"/>
                <w:szCs w:val="24"/>
              </w:rPr>
              <w:t xml:space="preserve">LAPK nav ietverta izdevumu noteikšanas un segšanas kārtība. </w:t>
            </w:r>
            <w:r>
              <w:rPr>
                <w:rFonts w:ascii="Times New Roman" w:hAnsi="Times New Roman"/>
                <w:sz w:val="24"/>
                <w:szCs w:val="24"/>
              </w:rPr>
              <w:t xml:space="preserve">Izdevumu noteikšanas un piedziņas kārtība ir noteikta </w:t>
            </w:r>
            <w:r w:rsidRPr="00FA4D43">
              <w:rPr>
                <w:rFonts w:ascii="Times New Roman" w:hAnsi="Times New Roman"/>
                <w:sz w:val="24"/>
                <w:szCs w:val="24"/>
              </w:rPr>
              <w:t>Ministru kabineta 2010.gada 7.decembra noteikum</w:t>
            </w:r>
            <w:r>
              <w:rPr>
                <w:rFonts w:ascii="Times New Roman" w:hAnsi="Times New Roman"/>
                <w:sz w:val="24"/>
                <w:szCs w:val="24"/>
              </w:rPr>
              <w:t>os</w:t>
            </w:r>
            <w:r w:rsidRPr="00FA4D43">
              <w:rPr>
                <w:rFonts w:ascii="Times New Roman" w:hAnsi="Times New Roman"/>
                <w:sz w:val="24"/>
                <w:szCs w:val="24"/>
              </w:rPr>
              <w:t xml:space="preserve"> Nr.1098 „Noteikumu par </w:t>
            </w:r>
            <w:r w:rsidRPr="00FA4D43">
              <w:rPr>
                <w:rFonts w:ascii="Times New Roman" w:hAnsi="Times New Roman"/>
                <w:sz w:val="24"/>
                <w:szCs w:val="24"/>
              </w:rPr>
              <w:lastRenderedPageBreak/>
              <w:t>rīcību ar administratīvo pārkāpumu lietās izņemto mantu un dokumentiem”</w:t>
            </w:r>
            <w:r>
              <w:rPr>
                <w:rFonts w:ascii="Times New Roman" w:hAnsi="Times New Roman"/>
                <w:sz w:val="24"/>
                <w:szCs w:val="24"/>
              </w:rPr>
              <w:t>.</w:t>
            </w:r>
            <w:r w:rsidR="0044165A">
              <w:rPr>
                <w:rFonts w:ascii="Times New Roman" w:hAnsi="Times New Roman"/>
                <w:sz w:val="24"/>
                <w:szCs w:val="24"/>
              </w:rPr>
              <w:t xml:space="preserve"> Šo noteikumu 77., 79.un 80. punktu izdevumu apmēru nosaka Aģentūra, kuras pieņemtais lēmums ir pārsūdzams Administratīvajā rajona tiesā. Aģentūra </w:t>
            </w:r>
            <w:r w:rsidR="0044165A" w:rsidRPr="0044165A">
              <w:rPr>
                <w:rFonts w:ascii="Times New Roman" w:hAnsi="Times New Roman"/>
                <w:sz w:val="24"/>
                <w:szCs w:val="24"/>
              </w:rPr>
              <w:t>nodod lēmumu par izdevumu samaksu un izpildrīkojumu piespiedu izpildei zvērinātam tiesu izpildītājam.</w:t>
            </w:r>
          </w:p>
          <w:p w14:paraId="124E5E57" w14:textId="4787DF14" w:rsidR="00692572" w:rsidRDefault="00692572"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Lai noteiktu tiesisko pamatu </w:t>
            </w:r>
            <w:r w:rsidRPr="00692572">
              <w:rPr>
                <w:rFonts w:ascii="Times New Roman" w:hAnsi="Times New Roman"/>
                <w:sz w:val="24"/>
                <w:szCs w:val="24"/>
              </w:rPr>
              <w:t>izdevumu, kas radušies sakarā ar administratīvā pārkāpuma lietā izņemtās mantas un dokumentu nodošanu glabāšanā, glabāšanu un iznīcināšanu</w:t>
            </w:r>
            <w:r>
              <w:rPr>
                <w:rFonts w:ascii="Times New Roman" w:hAnsi="Times New Roman"/>
                <w:sz w:val="24"/>
                <w:szCs w:val="24"/>
              </w:rPr>
              <w:t xml:space="preserve">, noteikšanai un piedziņai administratīvā pārkāpuma lietās, kurās lēmums ir pieņemts atbilstoši Administratīvās atbildības likuma Pārejas noteikumu 2.punktam, Projekta noslēguma jautājumos ir ietverta atbilstoša norma. </w:t>
            </w:r>
          </w:p>
          <w:p w14:paraId="2F3A2CA3" w14:textId="0A325A92" w:rsidR="00FA4D43" w:rsidRDefault="0044165A"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Projekta </w:t>
            </w:r>
            <w:r w:rsidR="00BD05EB">
              <w:rPr>
                <w:rFonts w:ascii="Times New Roman" w:hAnsi="Times New Roman"/>
                <w:sz w:val="24"/>
                <w:szCs w:val="24"/>
              </w:rPr>
              <w:t>Pārejas noteikumos ietvertā norma paredz, j</w:t>
            </w:r>
            <w:r w:rsidR="00FA4D43" w:rsidRPr="00FA4D43">
              <w:rPr>
                <w:rFonts w:ascii="Times New Roman" w:hAnsi="Times New Roman"/>
                <w:sz w:val="24"/>
                <w:szCs w:val="24"/>
              </w:rPr>
              <w:t xml:space="preserve">a lēmums administratīva pārkāpuma lietā ir pieņemts saskaņā ar </w:t>
            </w:r>
            <w:r w:rsidR="00BD05EB">
              <w:rPr>
                <w:rFonts w:ascii="Times New Roman" w:hAnsi="Times New Roman"/>
                <w:sz w:val="24"/>
                <w:szCs w:val="24"/>
              </w:rPr>
              <w:t>LAPK</w:t>
            </w:r>
            <w:r w:rsidR="00FA4D43" w:rsidRPr="00FA4D43">
              <w:rPr>
                <w:rFonts w:ascii="Times New Roman" w:hAnsi="Times New Roman"/>
                <w:sz w:val="24"/>
                <w:szCs w:val="24"/>
              </w:rPr>
              <w:t xml:space="preserve">, izdevumu, kas radušies sakarā ar administratīvā pārkāpuma lietā izņemtās mantas un dokumentu nodošanu glabāšanā, glabāšanu un iznīcināšanu, </w:t>
            </w:r>
            <w:bookmarkStart w:id="1" w:name="_Hlk31966257"/>
            <w:r w:rsidR="00BD05EB">
              <w:rPr>
                <w:rFonts w:ascii="Times New Roman" w:hAnsi="Times New Roman"/>
                <w:sz w:val="24"/>
                <w:szCs w:val="24"/>
              </w:rPr>
              <w:t xml:space="preserve">izdevumu apmēru nosaka un </w:t>
            </w:r>
            <w:r w:rsidR="00FA4D43" w:rsidRPr="00FA4D43">
              <w:rPr>
                <w:rFonts w:ascii="Times New Roman" w:hAnsi="Times New Roman"/>
                <w:sz w:val="24"/>
                <w:szCs w:val="24"/>
              </w:rPr>
              <w:t>piedziņ</w:t>
            </w:r>
            <w:r w:rsidR="00BD05EB">
              <w:rPr>
                <w:rFonts w:ascii="Times New Roman" w:hAnsi="Times New Roman"/>
                <w:sz w:val="24"/>
                <w:szCs w:val="24"/>
              </w:rPr>
              <w:t xml:space="preserve">u veic </w:t>
            </w:r>
            <w:r w:rsidR="00FA4D43" w:rsidRPr="00FA4D43">
              <w:rPr>
                <w:rFonts w:ascii="Times New Roman" w:hAnsi="Times New Roman"/>
                <w:sz w:val="24"/>
                <w:szCs w:val="24"/>
              </w:rPr>
              <w:t>saskaņā ar Latvijas Administratīvo pārkāpumu kodeksu un Ministru kabineta 2010.gada 7.decembra noteikumiem Nr.1098 „Noteikumu par rīcību ar administratīvo pārkāpumu lietās izņemto mantu un dokumentiem</w:t>
            </w:r>
            <w:bookmarkEnd w:id="1"/>
            <w:r w:rsidR="00FA4D43" w:rsidRPr="00FA4D43">
              <w:rPr>
                <w:rFonts w:ascii="Times New Roman" w:hAnsi="Times New Roman"/>
                <w:sz w:val="24"/>
                <w:szCs w:val="24"/>
              </w:rPr>
              <w:t>”</w:t>
            </w:r>
            <w:r w:rsidR="009677DC">
              <w:rPr>
                <w:rFonts w:ascii="Times New Roman" w:hAnsi="Times New Roman"/>
                <w:sz w:val="24"/>
                <w:szCs w:val="24"/>
              </w:rPr>
              <w:t xml:space="preserve"> </w:t>
            </w:r>
            <w:r w:rsidR="009677DC" w:rsidRPr="00226F1B">
              <w:rPr>
                <w:rFonts w:ascii="Times New Roman" w:eastAsia="Times New Roman" w:hAnsi="Times New Roman"/>
                <w:color w:val="000000"/>
                <w:sz w:val="24"/>
                <w:szCs w:val="24"/>
                <w:lang w:eastAsia="lv-LV"/>
              </w:rPr>
              <w:t>ne ilgāk, kā līdz 202</w:t>
            </w:r>
            <w:r w:rsidR="009677DC">
              <w:rPr>
                <w:rFonts w:ascii="Times New Roman" w:eastAsia="Times New Roman" w:hAnsi="Times New Roman"/>
                <w:color w:val="000000"/>
                <w:sz w:val="24"/>
                <w:szCs w:val="24"/>
                <w:lang w:eastAsia="lv-LV"/>
              </w:rPr>
              <w:t>1</w:t>
            </w:r>
            <w:r w:rsidR="009677DC" w:rsidRPr="00226F1B">
              <w:rPr>
                <w:rFonts w:ascii="Times New Roman" w:eastAsia="Times New Roman" w:hAnsi="Times New Roman"/>
                <w:color w:val="000000"/>
                <w:sz w:val="24"/>
                <w:szCs w:val="24"/>
                <w:lang w:eastAsia="lv-LV"/>
              </w:rPr>
              <w:t>.gada 31. decembrim</w:t>
            </w:r>
            <w:r w:rsidR="00FA4D43" w:rsidRPr="00FA4D43">
              <w:rPr>
                <w:rFonts w:ascii="Times New Roman" w:hAnsi="Times New Roman"/>
                <w:sz w:val="24"/>
                <w:szCs w:val="24"/>
              </w:rPr>
              <w:t>.</w:t>
            </w:r>
          </w:p>
          <w:p w14:paraId="3ABC3ED1" w14:textId="2AD76248" w:rsidR="00BD05EB" w:rsidRPr="00181A6C" w:rsidRDefault="00BD05EB" w:rsidP="00096EFA">
            <w:pPr>
              <w:spacing w:after="0" w:line="240" w:lineRule="auto"/>
              <w:ind w:firstLine="308"/>
              <w:jc w:val="both"/>
              <w:rPr>
                <w:rFonts w:ascii="Times New Roman" w:hAnsi="Times New Roman"/>
                <w:sz w:val="24"/>
                <w:szCs w:val="24"/>
              </w:rPr>
            </w:pPr>
            <w:r>
              <w:rPr>
                <w:rFonts w:ascii="Times New Roman" w:hAnsi="Times New Roman"/>
                <w:sz w:val="24"/>
                <w:szCs w:val="24"/>
              </w:rPr>
              <w:t xml:space="preserve">Saskaņā ar šo projektā ietverto pārejas noteikumu tiks noteikti un piedzīti </w:t>
            </w:r>
            <w:r w:rsidRPr="00FA4D43">
              <w:rPr>
                <w:rFonts w:ascii="Times New Roman" w:hAnsi="Times New Roman"/>
                <w:sz w:val="24"/>
                <w:szCs w:val="24"/>
              </w:rPr>
              <w:t>izdevum</w:t>
            </w:r>
            <w:r>
              <w:rPr>
                <w:rFonts w:ascii="Times New Roman" w:hAnsi="Times New Roman"/>
                <w:sz w:val="24"/>
                <w:szCs w:val="24"/>
              </w:rPr>
              <w:t>i</w:t>
            </w:r>
            <w:r w:rsidRPr="00FA4D43">
              <w:rPr>
                <w:rFonts w:ascii="Times New Roman" w:hAnsi="Times New Roman"/>
                <w:sz w:val="24"/>
                <w:szCs w:val="24"/>
              </w:rPr>
              <w:t xml:space="preserve">, kas radušies </w:t>
            </w:r>
            <w:r>
              <w:rPr>
                <w:rFonts w:ascii="Times New Roman" w:hAnsi="Times New Roman"/>
                <w:sz w:val="24"/>
                <w:szCs w:val="24"/>
              </w:rPr>
              <w:t>p</w:t>
            </w:r>
            <w:r w:rsidRPr="00FA4D43">
              <w:rPr>
                <w:rFonts w:ascii="Times New Roman" w:hAnsi="Times New Roman"/>
                <w:sz w:val="24"/>
                <w:szCs w:val="24"/>
              </w:rPr>
              <w:t>ar administratīvā pārkāpuma lietā izņemtās mantas un dokumentu nodošanu glabāšanā, glabāšanu un iznīcināšanu</w:t>
            </w:r>
            <w:r>
              <w:rPr>
                <w:rFonts w:ascii="Times New Roman" w:hAnsi="Times New Roman"/>
                <w:sz w:val="24"/>
                <w:szCs w:val="24"/>
              </w:rPr>
              <w:t>, administratīvā pārkāpuma lietās, kuras lēmums pieņemts un stājies spēkā pirms Administratīvās atbildības likuma spēkā stāšanās.</w:t>
            </w:r>
          </w:p>
          <w:p w14:paraId="4C511FDC" w14:textId="77777777" w:rsidR="00AB56D7" w:rsidRPr="00181A6C" w:rsidRDefault="00AB56D7" w:rsidP="00FC25F8">
            <w:pPr>
              <w:pStyle w:val="ListParagraph"/>
              <w:ind w:left="269"/>
              <w:jc w:val="both"/>
              <w:rPr>
                <w:rFonts w:eastAsia="Times New Roman"/>
                <w:sz w:val="24"/>
                <w:szCs w:val="24"/>
                <w:lang w:eastAsia="lv-LV"/>
              </w:rPr>
            </w:pPr>
          </w:p>
        </w:tc>
      </w:tr>
      <w:tr w:rsidR="00E5323B" w:rsidRPr="00181A6C" w14:paraId="4C511FE1"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DE"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3.</w:t>
            </w:r>
          </w:p>
        </w:tc>
        <w:tc>
          <w:tcPr>
            <w:tcW w:w="1529" w:type="dxa"/>
            <w:tcBorders>
              <w:top w:val="outset" w:sz="6" w:space="0" w:color="auto"/>
              <w:left w:val="outset" w:sz="6" w:space="0" w:color="auto"/>
              <w:bottom w:val="outset" w:sz="6" w:space="0" w:color="auto"/>
              <w:right w:val="outset" w:sz="6" w:space="0" w:color="auto"/>
            </w:tcBorders>
            <w:hideMark/>
          </w:tcPr>
          <w:p w14:paraId="4C511FD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14:paraId="4C511FE0" w14:textId="77777777" w:rsidR="00090D33" w:rsidRPr="00181A6C" w:rsidRDefault="00B8040B" w:rsidP="00B8040B">
            <w:pPr>
              <w:spacing w:after="0" w:line="240" w:lineRule="auto"/>
              <w:ind w:firstLine="222"/>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Nodrošinājuma valsts aģentūra un Iekšlietu ministrija.</w:t>
            </w:r>
          </w:p>
        </w:tc>
      </w:tr>
      <w:tr w:rsidR="00E5323B" w:rsidRPr="00181A6C" w14:paraId="4C511FE5"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E2"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4C511FE3"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4C511FE4" w14:textId="77777777" w:rsidR="00090D33" w:rsidRPr="00181A6C" w:rsidRDefault="00090D33" w:rsidP="008E2615">
            <w:pPr>
              <w:spacing w:after="0" w:line="240" w:lineRule="auto"/>
              <w:ind w:firstLine="224"/>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Nav</w:t>
            </w:r>
          </w:p>
        </w:tc>
      </w:tr>
    </w:tbl>
    <w:p w14:paraId="4C511FE6"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178"/>
        <w:gridCol w:w="6452"/>
      </w:tblGrid>
      <w:tr w:rsidR="00E5323B" w:rsidRPr="00181A6C" w14:paraId="4C511F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511FE7"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181A6C" w14:paraId="4C511FEF"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E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4C511FE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Sabiedrības mērķgrupas,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14:paraId="4C511FEB" w14:textId="0ACD45EE" w:rsidR="00D16BF8" w:rsidRPr="00181A6C" w:rsidRDefault="00D16BF8" w:rsidP="00F012F6">
            <w:pPr>
              <w:spacing w:after="0" w:line="240" w:lineRule="auto"/>
              <w:ind w:firstLine="217"/>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Projekts tieši attiecas uz administratīvi sodītām personām un personām, kurām administratīvo pārkāpumu lietu ietvaros ir izņemta manta, kā arī administratīvo pārkāpumu lietās izņemtās mantas vai dokumenta īpašniekiem. 2018.gadā </w:t>
            </w:r>
            <w:r w:rsidR="00E44BC7" w:rsidRPr="00181A6C">
              <w:rPr>
                <w:rFonts w:ascii="Times New Roman" w:eastAsia="Times New Roman" w:hAnsi="Times New Roman"/>
                <w:sz w:val="24"/>
                <w:szCs w:val="24"/>
                <w:lang w:eastAsia="lv-LV"/>
              </w:rPr>
              <w:t>A</w:t>
            </w:r>
            <w:r w:rsidRPr="00181A6C">
              <w:rPr>
                <w:rFonts w:ascii="Times New Roman" w:eastAsia="Times New Roman" w:hAnsi="Times New Roman"/>
                <w:sz w:val="24"/>
                <w:szCs w:val="24"/>
                <w:lang w:eastAsia="lv-LV"/>
              </w:rPr>
              <w:t xml:space="preserve">ģentūrā </w:t>
            </w:r>
            <w:r w:rsidR="006346CA" w:rsidRPr="00181A6C">
              <w:rPr>
                <w:rFonts w:ascii="Times New Roman" w:eastAsia="Times New Roman" w:hAnsi="Times New Roman"/>
                <w:sz w:val="24"/>
                <w:szCs w:val="24"/>
                <w:lang w:eastAsia="lv-LV"/>
              </w:rPr>
              <w:t xml:space="preserve">vērsās 3310 personas </w:t>
            </w:r>
            <w:r w:rsidRPr="00181A6C">
              <w:rPr>
                <w:rFonts w:ascii="Times New Roman" w:eastAsia="Times New Roman" w:hAnsi="Times New Roman"/>
                <w:sz w:val="24"/>
                <w:szCs w:val="24"/>
                <w:lang w:eastAsia="lv-LV"/>
              </w:rPr>
              <w:t>ar iesniegumu par administratīvā pārkāpuma li</w:t>
            </w:r>
            <w:r w:rsidR="00F012F6" w:rsidRPr="00181A6C">
              <w:rPr>
                <w:rFonts w:ascii="Times New Roman" w:eastAsia="Times New Roman" w:hAnsi="Times New Roman"/>
                <w:sz w:val="24"/>
                <w:szCs w:val="24"/>
                <w:lang w:eastAsia="lv-LV"/>
              </w:rPr>
              <w:t>etā izņemtās mantas atdošanu</w:t>
            </w:r>
            <w:r w:rsidRPr="00181A6C">
              <w:rPr>
                <w:rFonts w:ascii="Times New Roman" w:eastAsia="Times New Roman" w:hAnsi="Times New Roman"/>
                <w:sz w:val="24"/>
                <w:szCs w:val="24"/>
                <w:lang w:eastAsia="lv-LV"/>
              </w:rPr>
              <w:t>.</w:t>
            </w:r>
          </w:p>
          <w:p w14:paraId="4C511FEC" w14:textId="2B57B71D" w:rsidR="00D16BF8" w:rsidRPr="00181A6C" w:rsidRDefault="00D87208" w:rsidP="008E2615">
            <w:pPr>
              <w:spacing w:after="0" w:line="240" w:lineRule="auto"/>
              <w:ind w:firstLine="223"/>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   </w:t>
            </w:r>
            <w:r w:rsidR="00D16BF8" w:rsidRPr="00181A6C">
              <w:rPr>
                <w:rFonts w:ascii="Times New Roman" w:eastAsia="Times New Roman" w:hAnsi="Times New Roman"/>
                <w:sz w:val="24"/>
                <w:szCs w:val="24"/>
                <w:lang w:eastAsia="lv-LV"/>
              </w:rPr>
              <w:t>Vienlaikus projekts tieši attiecas uz</w:t>
            </w:r>
            <w:r w:rsidR="0063079E" w:rsidRPr="00181A6C">
              <w:rPr>
                <w:rFonts w:ascii="Times New Roman" w:eastAsia="Times New Roman" w:hAnsi="Times New Roman"/>
                <w:sz w:val="24"/>
                <w:szCs w:val="24"/>
                <w:lang w:eastAsia="lv-LV"/>
              </w:rPr>
              <w:t xml:space="preserve"> Administratīvā pārkāpuma procesa dalībniekiem –</w:t>
            </w:r>
            <w:r w:rsidR="00D16BF8" w:rsidRPr="00181A6C">
              <w:rPr>
                <w:rFonts w:ascii="Times New Roman" w:eastAsia="Times New Roman" w:hAnsi="Times New Roman"/>
                <w:sz w:val="24"/>
                <w:szCs w:val="24"/>
                <w:lang w:eastAsia="lv-LV"/>
              </w:rPr>
              <w:t xml:space="preserve"> iestādēm (amatpersonām), kurām ir tiesības izņemt mantas vai dokumentus,</w:t>
            </w:r>
            <w:r w:rsidR="0063079E" w:rsidRPr="00181A6C">
              <w:rPr>
                <w:rFonts w:ascii="Times New Roman" w:eastAsia="Times New Roman" w:hAnsi="Times New Roman"/>
                <w:sz w:val="24"/>
                <w:szCs w:val="24"/>
                <w:lang w:eastAsia="lv-LV"/>
              </w:rPr>
              <w:t xml:space="preserve"> vai tiesības </w:t>
            </w:r>
            <w:r w:rsidR="0063079E" w:rsidRPr="00181A6C">
              <w:rPr>
                <w:rFonts w:ascii="Times New Roman" w:eastAsia="Times New Roman" w:hAnsi="Times New Roman"/>
                <w:sz w:val="24"/>
                <w:szCs w:val="24"/>
                <w:lang w:eastAsia="lv-LV"/>
              </w:rPr>
              <w:lastRenderedPageBreak/>
              <w:t>veikt administratīvā pārkāpuma procesu</w:t>
            </w:r>
            <w:r w:rsidR="00D16BF8" w:rsidRPr="00181A6C">
              <w:rPr>
                <w:rFonts w:ascii="Times New Roman" w:eastAsia="Times New Roman" w:hAnsi="Times New Roman"/>
                <w:sz w:val="24"/>
                <w:szCs w:val="24"/>
                <w:lang w:eastAsia="lv-LV"/>
              </w:rPr>
              <w:t xml:space="preserve"> un </w:t>
            </w:r>
            <w:r w:rsidR="0063079E" w:rsidRPr="00181A6C">
              <w:rPr>
                <w:rFonts w:ascii="Times New Roman" w:eastAsia="Times New Roman" w:hAnsi="Times New Roman"/>
                <w:sz w:val="24"/>
                <w:szCs w:val="24"/>
                <w:lang w:eastAsia="lv-LV"/>
              </w:rPr>
              <w:t>A</w:t>
            </w:r>
            <w:r w:rsidR="00D16BF8" w:rsidRPr="00181A6C">
              <w:rPr>
                <w:rFonts w:ascii="Times New Roman" w:eastAsia="Times New Roman" w:hAnsi="Times New Roman"/>
                <w:sz w:val="24"/>
                <w:szCs w:val="24"/>
                <w:lang w:eastAsia="lv-LV"/>
              </w:rPr>
              <w:t xml:space="preserve">ģentūru. </w:t>
            </w:r>
          </w:p>
          <w:p w14:paraId="4C511FEE" w14:textId="000076E2" w:rsidR="00D87208" w:rsidRPr="00181A6C" w:rsidRDefault="00D87208" w:rsidP="00F012F6">
            <w:pPr>
              <w:spacing w:after="0" w:line="240" w:lineRule="auto"/>
              <w:ind w:firstLine="365"/>
              <w:jc w:val="both"/>
              <w:rPr>
                <w:rFonts w:ascii="Times New Roman" w:eastAsia="Times New Roman" w:hAnsi="Times New Roman"/>
                <w:sz w:val="24"/>
                <w:szCs w:val="24"/>
                <w:lang w:eastAsia="lv-LV"/>
              </w:rPr>
            </w:pPr>
            <w:r w:rsidRPr="00181A6C">
              <w:rPr>
                <w:rFonts w:ascii="Times New Roman" w:eastAsia="Times New Roman" w:hAnsi="Times New Roman"/>
                <w:sz w:val="24"/>
                <w:szCs w:val="24"/>
                <w:lang w:eastAsia="lv-LV"/>
              </w:rPr>
              <w:t xml:space="preserve">Projekts pastarpināti ietekmē administratīvo pārkāpumu lietās izņemtās mantas vai dokumenta īpašnieku pilnvarotās personas un notārus, komercķīlu ņēmējus, ja izņemtajai mantai ir reģistrēta komercķīla, kā arī valsts akciju sabiedrību „Ceļu satiksmes drošības direkcija” attiecībā uz transportlīdzekļu un to vadītāju valsts reģistrā norādīto transportlīdzekļu, kuri izņemti administratīvo pārkāpumu lietās, atrašanās vietu, bez tam procesa virzītājus, ja par administratīvo pārkāpumu uzsākts kriminālprocess un attiecīgajā administratīvā pārkāpuma lietā ir izņemta manta. Administratīvo pārkāpumu lietās izņemtās mantas, kam reģistrēta komercķīla un kas nodota glabāšanā </w:t>
            </w:r>
            <w:r w:rsidR="00E44BC7" w:rsidRPr="00181A6C">
              <w:rPr>
                <w:rFonts w:ascii="Times New Roman" w:eastAsia="Times New Roman" w:hAnsi="Times New Roman"/>
                <w:sz w:val="24"/>
                <w:szCs w:val="24"/>
                <w:lang w:eastAsia="lv-LV"/>
              </w:rPr>
              <w:t>A</w:t>
            </w:r>
            <w:r w:rsidRPr="00181A6C">
              <w:rPr>
                <w:rFonts w:ascii="Times New Roman" w:eastAsia="Times New Roman" w:hAnsi="Times New Roman"/>
                <w:sz w:val="24"/>
                <w:szCs w:val="24"/>
                <w:lang w:eastAsia="lv-LV"/>
              </w:rPr>
              <w:t>ģentūrā, aptuvenais īpatsvars 2018.gadā bija</w:t>
            </w:r>
            <w:r w:rsidR="0009214D" w:rsidRPr="00181A6C">
              <w:rPr>
                <w:rFonts w:ascii="Times New Roman" w:eastAsia="Times New Roman" w:hAnsi="Times New Roman"/>
                <w:sz w:val="24"/>
                <w:szCs w:val="24"/>
                <w:lang w:eastAsia="lv-LV"/>
              </w:rPr>
              <w:t xml:space="preserve"> 0,5%</w:t>
            </w:r>
            <w:r w:rsidRPr="00181A6C">
              <w:rPr>
                <w:rFonts w:ascii="Times New Roman" w:eastAsia="Times New Roman" w:hAnsi="Times New Roman"/>
                <w:sz w:val="24"/>
                <w:szCs w:val="24"/>
                <w:lang w:eastAsia="lv-LV"/>
              </w:rPr>
              <w:t xml:space="preserve">  no visas administratīvo pārkāpumu lietās izņemtās mantas, kas glabājās Aģentūrā. Par citas minētās mērķgrupas skaitlisko lielumu šobrīd nav pieejamu datu.</w:t>
            </w:r>
          </w:p>
        </w:tc>
      </w:tr>
      <w:tr w:rsidR="00E5323B" w:rsidRPr="00181A6C" w14:paraId="4C511FF3"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0"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2.</w:t>
            </w:r>
          </w:p>
        </w:tc>
        <w:tc>
          <w:tcPr>
            <w:tcW w:w="1165" w:type="pct"/>
            <w:tcBorders>
              <w:top w:val="outset" w:sz="6" w:space="0" w:color="auto"/>
              <w:left w:val="outset" w:sz="6" w:space="0" w:color="auto"/>
              <w:bottom w:val="outset" w:sz="6" w:space="0" w:color="auto"/>
              <w:right w:val="outset" w:sz="6" w:space="0" w:color="auto"/>
            </w:tcBorders>
            <w:hideMark/>
          </w:tcPr>
          <w:p w14:paraId="4C511FF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14:paraId="4C511FF2" w14:textId="77777777" w:rsidR="00090D33" w:rsidRPr="00181A6C" w:rsidRDefault="008E2615" w:rsidP="008E2615">
            <w:pPr>
              <w:spacing w:after="0" w:line="240" w:lineRule="auto"/>
              <w:ind w:firstLine="223"/>
              <w:jc w:val="both"/>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 xml:space="preserve">   </w:t>
            </w:r>
            <w:r w:rsidR="00124927" w:rsidRPr="00181A6C">
              <w:rPr>
                <w:rFonts w:ascii="Times New Roman" w:eastAsia="Times New Roman" w:hAnsi="Times New Roman"/>
                <w:sz w:val="24"/>
                <w:szCs w:val="24"/>
                <w:lang w:eastAsia="lv-LV"/>
              </w:rPr>
              <w:t>Projekts ietekmēs administratīvā pārkāpuma lietā izņemtās mantas vai dokumenta īpašnieka, viņa pilnvarotās personas un atbildīgās institūcijas lēmumā norādītās personas iespējas un tiesības saņemt izņemto mantu vai dokumentu vai atlīdzību par realizēto vai iznīcināto izņemto mantu un personas, kurai uzlikts administratīvais sods, pienākumu segt ar izņemtās mantas vai dokumenta nodošanu glabāšanā, glabāšanu vai iznīcināšanu saistītos izdevumus. Projekts minētām personām jaunas tiesības un jaunus pienākumus nerada un viņām nodrošina vienlīdzīgas tiesības un iespējas.</w:t>
            </w:r>
          </w:p>
        </w:tc>
      </w:tr>
      <w:tr w:rsidR="00E5323B" w:rsidRPr="00181A6C" w14:paraId="4C511FF8"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4"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14:paraId="4C511FF5"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6" w14:textId="0036656F" w:rsidR="00090D33" w:rsidRPr="00181A6C" w:rsidRDefault="00054E7A" w:rsidP="00090D33">
            <w:pPr>
              <w:spacing w:after="0" w:line="240" w:lineRule="auto"/>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Projekts </w:t>
            </w:r>
            <w:r w:rsidR="00F72D24" w:rsidRPr="00181A6C">
              <w:rPr>
                <w:rFonts w:ascii="Times New Roman" w:eastAsia="Times New Roman" w:hAnsi="Times New Roman"/>
                <w:iCs/>
                <w:sz w:val="24"/>
                <w:szCs w:val="24"/>
                <w:lang w:eastAsia="lv-LV"/>
              </w:rPr>
              <w:t>konceptuāli</w:t>
            </w:r>
            <w:r w:rsidRPr="00181A6C">
              <w:rPr>
                <w:rFonts w:ascii="Times New Roman" w:eastAsia="Times New Roman" w:hAnsi="Times New Roman"/>
                <w:iCs/>
                <w:sz w:val="24"/>
                <w:szCs w:val="24"/>
                <w:lang w:eastAsia="lv-LV"/>
              </w:rPr>
              <w:t xml:space="preserve"> nemaina pašreiz noteikto </w:t>
            </w:r>
            <w:r w:rsidR="00F72D24" w:rsidRPr="00181A6C">
              <w:rPr>
                <w:rFonts w:ascii="Times New Roman" w:eastAsia="Times New Roman" w:hAnsi="Times New Roman"/>
                <w:iCs/>
                <w:sz w:val="24"/>
                <w:szCs w:val="24"/>
                <w:lang w:eastAsia="lv-LV"/>
              </w:rPr>
              <w:t xml:space="preserve">kārtību, līdz ar ko tam </w:t>
            </w:r>
            <w:r w:rsidR="008D6D33" w:rsidRPr="00181A6C">
              <w:rPr>
                <w:rFonts w:ascii="Times New Roman" w:eastAsia="Times New Roman" w:hAnsi="Times New Roman"/>
                <w:iCs/>
                <w:sz w:val="24"/>
                <w:szCs w:val="24"/>
                <w:lang w:eastAsia="lv-LV"/>
              </w:rPr>
              <w:t>nav ietekmes uz administratīvajām izmaksām.</w:t>
            </w:r>
          </w:p>
          <w:p w14:paraId="4C511FF7" w14:textId="77777777" w:rsidR="00090D33" w:rsidRPr="00181A6C" w:rsidRDefault="00090D33" w:rsidP="00E5323B">
            <w:pPr>
              <w:spacing w:after="0" w:line="240" w:lineRule="auto"/>
              <w:rPr>
                <w:rFonts w:ascii="Times New Roman" w:eastAsia="Times New Roman" w:hAnsi="Times New Roman"/>
                <w:iCs/>
                <w:sz w:val="24"/>
                <w:szCs w:val="24"/>
                <w:lang w:eastAsia="lv-LV"/>
              </w:rPr>
            </w:pPr>
          </w:p>
        </w:tc>
      </w:tr>
      <w:tr w:rsidR="00E5323B" w:rsidRPr="00181A6C" w14:paraId="4C511FFC"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9"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4C511FF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B" w14:textId="3A442991" w:rsidR="00090D33" w:rsidRPr="00181A6C" w:rsidRDefault="00E44BC7" w:rsidP="004119C0">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w:t>
            </w:r>
            <w:r w:rsidR="00CD0C85" w:rsidRPr="00181A6C">
              <w:rPr>
                <w:rFonts w:ascii="Times New Roman" w:eastAsia="Times New Roman" w:hAnsi="Times New Roman"/>
                <w:iCs/>
                <w:sz w:val="24"/>
                <w:szCs w:val="24"/>
                <w:lang w:eastAsia="lv-LV"/>
              </w:rPr>
              <w:t>rojekts neparedz atbilstības izmaksas.</w:t>
            </w:r>
          </w:p>
        </w:tc>
      </w:tr>
      <w:tr w:rsidR="00E5323B" w:rsidRPr="00181A6C" w14:paraId="4C512000"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D"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5.</w:t>
            </w:r>
          </w:p>
        </w:tc>
        <w:tc>
          <w:tcPr>
            <w:tcW w:w="1165" w:type="pct"/>
            <w:tcBorders>
              <w:top w:val="outset" w:sz="6" w:space="0" w:color="auto"/>
              <w:left w:val="outset" w:sz="6" w:space="0" w:color="auto"/>
              <w:bottom w:val="outset" w:sz="6" w:space="0" w:color="auto"/>
              <w:right w:val="outset" w:sz="6" w:space="0" w:color="auto"/>
            </w:tcBorders>
            <w:hideMark/>
          </w:tcPr>
          <w:p w14:paraId="4C511FFE"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14:paraId="4C511FFF" w14:textId="77777777" w:rsidR="00E5323B" w:rsidRPr="00181A6C" w:rsidRDefault="009279AA"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Nav</w:t>
            </w:r>
          </w:p>
        </w:tc>
      </w:tr>
    </w:tbl>
    <w:p w14:paraId="4C51200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p w14:paraId="4C512002" w14:textId="77777777" w:rsidR="009E00E6" w:rsidRPr="00181A6C" w:rsidRDefault="009E00E6" w:rsidP="00E5323B">
      <w:pPr>
        <w:spacing w:after="0" w:line="240" w:lineRule="auto"/>
        <w:rPr>
          <w:rFonts w:ascii="Times New Roman" w:eastAsia="Times New Roman" w:hAnsi="Times New Roman"/>
          <w:iCs/>
          <w:sz w:val="24"/>
          <w:szCs w:val="24"/>
          <w:lang w:eastAsia="lv-LV"/>
        </w:rPr>
      </w:pP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0C2FB7" w:rsidRPr="00181A6C" w14:paraId="2F196EB5"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8ED1F5" w14:textId="77777777" w:rsidR="000C2FB7" w:rsidRPr="00181A6C" w:rsidRDefault="000C2FB7">
            <w:pPr>
              <w:spacing w:after="120" w:line="276" w:lineRule="auto"/>
              <w:jc w:val="center"/>
              <w:rPr>
                <w:rFonts w:ascii="Times New Roman" w:hAnsi="Times New Roman"/>
                <w:b/>
                <w:bCs/>
                <w:sz w:val="24"/>
                <w:szCs w:val="24"/>
              </w:rPr>
            </w:pPr>
            <w:r w:rsidRPr="00181A6C">
              <w:rPr>
                <w:rFonts w:ascii="Times New Roman" w:hAnsi="Times New Roman"/>
                <w:b/>
                <w:bCs/>
                <w:sz w:val="24"/>
                <w:szCs w:val="24"/>
              </w:rPr>
              <w:t>III. Tiesību akta projekta ietekme uz valsts budžetu un pašvaldību budžetiem</w:t>
            </w:r>
          </w:p>
        </w:tc>
      </w:tr>
      <w:tr w:rsidR="000C2FB7" w:rsidRPr="00181A6C" w14:paraId="3B59458E"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C3AC78" w14:textId="77777777" w:rsidR="00F73A35" w:rsidRPr="00181A6C" w:rsidRDefault="000C2FB7" w:rsidP="00DC53C3">
            <w:pPr>
              <w:spacing w:after="120" w:line="276" w:lineRule="auto"/>
              <w:jc w:val="center"/>
              <w:rPr>
                <w:rFonts w:ascii="Times New Roman" w:hAnsi="Times New Roman"/>
                <w:sz w:val="24"/>
                <w:szCs w:val="24"/>
              </w:rPr>
            </w:pPr>
            <w:r w:rsidRPr="00181A6C">
              <w:rPr>
                <w:rFonts w:ascii="Times New Roman" w:hAnsi="Times New Roman"/>
                <w:sz w:val="24"/>
                <w:szCs w:val="24"/>
              </w:rPr>
              <w:t>Projekts šo jomu neskar.</w:t>
            </w:r>
            <w:r w:rsidR="00DC51EA" w:rsidRPr="00181A6C">
              <w:rPr>
                <w:rFonts w:ascii="Times New Roman" w:hAnsi="Times New Roman"/>
                <w:sz w:val="24"/>
                <w:szCs w:val="24"/>
              </w:rPr>
              <w:t xml:space="preserve"> </w:t>
            </w:r>
          </w:p>
          <w:p w14:paraId="7DB8F343" w14:textId="63FB85F3" w:rsidR="00DC53C3" w:rsidRPr="00181A6C" w:rsidRDefault="00DC51EA" w:rsidP="007D7581">
            <w:pPr>
              <w:spacing w:after="120" w:line="276" w:lineRule="auto"/>
              <w:jc w:val="center"/>
              <w:rPr>
                <w:rFonts w:ascii="Times New Roman" w:hAnsi="Times New Roman"/>
                <w:sz w:val="24"/>
                <w:szCs w:val="24"/>
              </w:rPr>
            </w:pPr>
            <w:r w:rsidRPr="00181A6C">
              <w:rPr>
                <w:rFonts w:ascii="Times New Roman" w:hAnsi="Times New Roman"/>
                <w:sz w:val="24"/>
                <w:szCs w:val="24"/>
              </w:rPr>
              <w:t>Projekt</w:t>
            </w:r>
            <w:r w:rsidR="005C72D1" w:rsidRPr="00181A6C">
              <w:rPr>
                <w:rFonts w:ascii="Times New Roman" w:hAnsi="Times New Roman"/>
                <w:sz w:val="24"/>
                <w:szCs w:val="24"/>
              </w:rPr>
              <w:t>ā ietvertās normas pēc būtības sa</w:t>
            </w:r>
            <w:r w:rsidR="00DC53C3" w:rsidRPr="00181A6C">
              <w:rPr>
                <w:rFonts w:ascii="Times New Roman" w:hAnsi="Times New Roman"/>
                <w:sz w:val="24"/>
                <w:szCs w:val="24"/>
              </w:rPr>
              <w:t xml:space="preserve">glabā līdzšinējo kārtību, kādā tiek glabāta, realizēta un iznīcināta administratīvo pārkāpumu procesā izņemtā manta. </w:t>
            </w:r>
            <w:r w:rsidR="00F73A35" w:rsidRPr="00181A6C">
              <w:rPr>
                <w:rFonts w:ascii="Times New Roman" w:hAnsi="Times New Roman"/>
                <w:sz w:val="24"/>
                <w:szCs w:val="24"/>
              </w:rPr>
              <w:t>Iekšlietu ministrija projekta īstenošanu nodrošinās tai piešķirto valsts budžeta līdzekļu ietvaros.</w:t>
            </w:r>
          </w:p>
        </w:tc>
      </w:tr>
    </w:tbl>
    <w:p w14:paraId="4C512003" w14:textId="77777777" w:rsidR="009E00E6" w:rsidRPr="00181A6C" w:rsidRDefault="009E00E6" w:rsidP="00E5323B">
      <w:pPr>
        <w:spacing w:after="0" w:line="240" w:lineRule="auto"/>
        <w:rPr>
          <w:rFonts w:ascii="Times New Roman" w:eastAsia="Times New Roman" w:hAnsi="Times New Roman"/>
          <w:iCs/>
          <w:sz w:val="24"/>
          <w:szCs w:val="24"/>
          <w:lang w:eastAsia="lv-LV"/>
        </w:rPr>
      </w:pPr>
    </w:p>
    <w:p w14:paraId="4C512004" w14:textId="77777777" w:rsidR="009E00E6" w:rsidRPr="00181A6C" w:rsidRDefault="009E00E6" w:rsidP="00E5323B">
      <w:pPr>
        <w:spacing w:after="0" w:line="240" w:lineRule="auto"/>
        <w:rPr>
          <w:rFonts w:ascii="Times New Roman" w:eastAsia="Times New Roman" w:hAnsi="Times New Roman"/>
          <w:iCs/>
          <w:sz w:val="24"/>
          <w:szCs w:val="24"/>
          <w:lang w:eastAsia="lv-LV"/>
        </w:rPr>
      </w:pPr>
    </w:p>
    <w:p w14:paraId="4C5120EB" w14:textId="2DB89DEC"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181A6C" w14:paraId="4C5120ED"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0EC"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IV. Tiesību akta projekta ietekme uz spēkā esošo tiesību normu sistēmu</w:t>
            </w:r>
          </w:p>
        </w:tc>
      </w:tr>
      <w:tr w:rsidR="00E5323B" w:rsidRPr="00181A6C" w14:paraId="4C5120F1" w14:textId="77777777" w:rsidTr="00B844FA">
        <w:trPr>
          <w:trHeight w:val="138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EE"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1.</w:t>
            </w:r>
          </w:p>
        </w:tc>
        <w:tc>
          <w:tcPr>
            <w:tcW w:w="1665" w:type="pct"/>
            <w:tcBorders>
              <w:top w:val="outset" w:sz="6" w:space="0" w:color="auto"/>
              <w:left w:val="outset" w:sz="6" w:space="0" w:color="auto"/>
              <w:bottom w:val="outset" w:sz="6" w:space="0" w:color="auto"/>
              <w:right w:val="outset" w:sz="6" w:space="0" w:color="auto"/>
            </w:tcBorders>
            <w:hideMark/>
          </w:tcPr>
          <w:p w14:paraId="4C5120E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single" w:sz="4" w:space="0" w:color="AEAAAA"/>
              <w:right w:val="outset" w:sz="6" w:space="0" w:color="auto"/>
            </w:tcBorders>
            <w:hideMark/>
          </w:tcPr>
          <w:p w14:paraId="4C5120F0" w14:textId="3E850523" w:rsidR="00A944D8" w:rsidRPr="00181A6C" w:rsidRDefault="00B511AE" w:rsidP="00204BDD">
            <w:pPr>
              <w:spacing w:after="0" w:line="240" w:lineRule="auto"/>
              <w:ind w:firstLine="135"/>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w:t>
            </w:r>
            <w:r w:rsidR="00215E80" w:rsidRPr="00181A6C">
              <w:rPr>
                <w:rFonts w:ascii="Times New Roman" w:eastAsia="Times New Roman" w:hAnsi="Times New Roman"/>
                <w:iCs/>
                <w:sz w:val="24"/>
                <w:szCs w:val="24"/>
                <w:lang w:eastAsia="lv-LV"/>
              </w:rPr>
              <w:t>v</w:t>
            </w:r>
          </w:p>
        </w:tc>
      </w:tr>
      <w:tr w:rsidR="00E5323B" w:rsidRPr="00181A6C" w14:paraId="4C5120F5"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2"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0F3"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4C5120F4" w14:textId="77777777" w:rsidR="00E5323B" w:rsidRPr="00181A6C" w:rsidRDefault="005838FC" w:rsidP="00DC546C">
            <w:pPr>
              <w:tabs>
                <w:tab w:val="left" w:pos="3390"/>
              </w:tabs>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Iekšlietu ministrija</w:t>
            </w:r>
            <w:r w:rsidR="00A944D8" w:rsidRPr="00181A6C">
              <w:rPr>
                <w:rFonts w:ascii="Times New Roman" w:eastAsia="Times New Roman" w:hAnsi="Times New Roman"/>
                <w:iCs/>
                <w:sz w:val="24"/>
                <w:szCs w:val="24"/>
                <w:lang w:eastAsia="lv-LV"/>
              </w:rPr>
              <w:t xml:space="preserve">, </w:t>
            </w:r>
            <w:r w:rsidRPr="00181A6C">
              <w:rPr>
                <w:rFonts w:ascii="Times New Roman" w:eastAsia="Times New Roman" w:hAnsi="Times New Roman"/>
                <w:iCs/>
                <w:sz w:val="24"/>
                <w:szCs w:val="24"/>
                <w:lang w:eastAsia="lv-LV"/>
              </w:rPr>
              <w:t>Nodrošinājuma valsts aģentūra.</w:t>
            </w:r>
            <w:r w:rsidR="00DC546C" w:rsidRPr="00181A6C">
              <w:rPr>
                <w:rFonts w:ascii="Times New Roman" w:eastAsia="Times New Roman" w:hAnsi="Times New Roman"/>
                <w:iCs/>
                <w:sz w:val="24"/>
                <w:szCs w:val="24"/>
                <w:lang w:eastAsia="lv-LV"/>
              </w:rPr>
              <w:tab/>
            </w:r>
          </w:p>
        </w:tc>
      </w:tr>
      <w:tr w:rsidR="00E5323B" w:rsidRPr="00181A6C" w14:paraId="4C5120F9" w14:textId="77777777" w:rsidTr="00B844FA">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6"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C5120F7"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0F8" w14:textId="77777777" w:rsidR="00E5323B" w:rsidRPr="00181A6C" w:rsidRDefault="00A944D8"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Nav</w:t>
            </w:r>
          </w:p>
        </w:tc>
      </w:tr>
    </w:tbl>
    <w:p w14:paraId="4C5120FA"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0"/>
      </w:tblGrid>
      <w:tr w:rsidR="00AB7D26" w:rsidRPr="00181A6C" w14:paraId="4C5120FC" w14:textId="77777777" w:rsidTr="00AB7D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120FB" w14:textId="77777777" w:rsidR="00AB7D26" w:rsidRPr="00181A6C" w:rsidRDefault="00AB7D26" w:rsidP="001C57A8">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 Tiesību akta projekta atbilstība Latvijas Republikas starptautiskajām saistībām</w:t>
            </w:r>
          </w:p>
        </w:tc>
      </w:tr>
      <w:tr w:rsidR="00AB7D26" w:rsidRPr="00181A6C" w14:paraId="4C5120FE" w14:textId="77777777" w:rsidTr="00AB7D26">
        <w:trPr>
          <w:trHeight w:val="213"/>
          <w:tblCellSpacing w:w="15" w:type="dxa"/>
        </w:trPr>
        <w:tc>
          <w:tcPr>
            <w:tcW w:w="4967" w:type="pct"/>
            <w:tcBorders>
              <w:top w:val="outset" w:sz="6" w:space="0" w:color="auto"/>
              <w:left w:val="outset" w:sz="6" w:space="0" w:color="auto"/>
              <w:right w:val="outset" w:sz="6" w:space="0" w:color="auto"/>
            </w:tcBorders>
            <w:hideMark/>
          </w:tcPr>
          <w:p w14:paraId="4C5120FD" w14:textId="77777777" w:rsidR="00AB7D26" w:rsidRPr="00181A6C" w:rsidRDefault="00AB7D26"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Projekts šo jomu neskar.</w:t>
            </w:r>
          </w:p>
        </w:tc>
      </w:tr>
    </w:tbl>
    <w:p w14:paraId="4C5120FF"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p w14:paraId="4C512100"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5"/>
        <w:gridCol w:w="2038"/>
        <w:gridCol w:w="6658"/>
      </w:tblGrid>
      <w:tr w:rsidR="00AB7D26" w:rsidRPr="00181A6C" w14:paraId="4C512102" w14:textId="77777777" w:rsidTr="00EF4D2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2101" w14:textId="77777777" w:rsidR="00AB7D26" w:rsidRPr="00181A6C" w:rsidRDefault="00AB7D26" w:rsidP="001C57A8">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VI. Sabiedrības līdzdalība un komunikācijas aktivitātes</w:t>
            </w:r>
          </w:p>
        </w:tc>
      </w:tr>
      <w:tr w:rsidR="00EF4D27" w:rsidRPr="00181A6C" w14:paraId="4C512104"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hideMark/>
          </w:tcPr>
          <w:p w14:paraId="2F235B6A" w14:textId="0E4DC917"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2008" w:type="dxa"/>
            <w:tcBorders>
              <w:top w:val="outset" w:sz="6" w:space="0" w:color="auto"/>
              <w:left w:val="outset" w:sz="6" w:space="0" w:color="auto"/>
              <w:bottom w:val="outset" w:sz="6" w:space="0" w:color="auto"/>
              <w:right w:val="outset" w:sz="6" w:space="0" w:color="auto"/>
            </w:tcBorders>
          </w:tcPr>
          <w:p w14:paraId="7A76C80C" w14:textId="5CC2ED1D" w:rsidR="00EF4D27" w:rsidRPr="00181A6C" w:rsidRDefault="00EF4D27" w:rsidP="00EF4D27">
            <w:pPr>
              <w:spacing w:after="0" w:line="240" w:lineRule="auto"/>
              <w:rPr>
                <w:rFonts w:ascii="Times New Roman" w:eastAsia="Times New Roman" w:hAnsi="Times New Roman"/>
                <w:iCs/>
                <w:sz w:val="24"/>
                <w:szCs w:val="24"/>
                <w:lang w:eastAsia="lv-LV"/>
              </w:rPr>
            </w:pPr>
            <w:r w:rsidRPr="00181A6C">
              <w:rPr>
                <w:rFonts w:ascii="Times New Roman" w:hAnsi="Times New Roman"/>
                <w:sz w:val="24"/>
                <w:szCs w:val="24"/>
              </w:rPr>
              <w:t>Plānotās sabiedrības līdzdalības un komunikācijas aktivitātes saistībā ar projektu</w:t>
            </w:r>
          </w:p>
        </w:tc>
        <w:tc>
          <w:tcPr>
            <w:tcW w:w="6613" w:type="dxa"/>
            <w:tcBorders>
              <w:top w:val="outset" w:sz="6" w:space="0" w:color="auto"/>
              <w:left w:val="outset" w:sz="6" w:space="0" w:color="auto"/>
              <w:bottom w:val="outset" w:sz="6" w:space="0" w:color="auto"/>
              <w:right w:val="outset" w:sz="6" w:space="0" w:color="auto"/>
            </w:tcBorders>
          </w:tcPr>
          <w:p w14:paraId="4C512103" w14:textId="5B183FB4" w:rsidR="00EF4D27" w:rsidRPr="00181A6C" w:rsidRDefault="00EF4D27" w:rsidP="00EF4D27">
            <w:pPr>
              <w:spacing w:after="0" w:line="240" w:lineRule="auto"/>
              <w:jc w:val="both"/>
              <w:rPr>
                <w:rFonts w:ascii="Times New Roman" w:eastAsia="Times New Roman" w:hAnsi="Times New Roman"/>
                <w:iCs/>
                <w:sz w:val="24"/>
                <w:szCs w:val="24"/>
                <w:lang w:eastAsia="lv-LV"/>
              </w:rPr>
            </w:pPr>
            <w:r w:rsidRPr="00181A6C">
              <w:rPr>
                <w:rFonts w:ascii="Times New Roman" w:hAnsi="Times New Roman"/>
                <w:sz w:val="24"/>
                <w:szCs w:val="24"/>
              </w:rPr>
              <w:t>Sabiedrības līdzdalība tik</w:t>
            </w:r>
            <w:r w:rsidR="006E5D1F" w:rsidRPr="00181A6C">
              <w:rPr>
                <w:rFonts w:ascii="Times New Roman" w:hAnsi="Times New Roman"/>
                <w:sz w:val="24"/>
                <w:szCs w:val="24"/>
              </w:rPr>
              <w:t>s</w:t>
            </w:r>
            <w:r w:rsidRPr="00181A6C">
              <w:rPr>
                <w:rFonts w:ascii="Times New Roman" w:hAnsi="Times New Roman"/>
                <w:sz w:val="24"/>
                <w:szCs w:val="24"/>
              </w:rPr>
              <w:t xml:space="preserve"> nodrošināta saskaņā ar Ministru kabineta 2009. gada 25. augusta noteikumiem Nr. 970 “Sabiedrības līdzdalības kārtība attīstības plānošanas procesā”, sagatavojot un publicējot paziņojumu par līdzdalības procesu.</w:t>
            </w:r>
          </w:p>
        </w:tc>
      </w:tr>
      <w:tr w:rsidR="00EF4D27" w:rsidRPr="00181A6C" w14:paraId="2B56A35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0E26760" w14:textId="769B84F6"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2008" w:type="dxa"/>
            <w:tcBorders>
              <w:top w:val="outset" w:sz="6" w:space="0" w:color="auto"/>
              <w:left w:val="outset" w:sz="6" w:space="0" w:color="auto"/>
              <w:bottom w:val="outset" w:sz="6" w:space="0" w:color="auto"/>
              <w:right w:val="outset" w:sz="6" w:space="0" w:color="auto"/>
            </w:tcBorders>
          </w:tcPr>
          <w:p w14:paraId="08A48075" w14:textId="4748C19C"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Sabiedrības līdzdalība projekta izstrādē</w:t>
            </w:r>
          </w:p>
        </w:tc>
        <w:tc>
          <w:tcPr>
            <w:tcW w:w="6613" w:type="dxa"/>
            <w:tcBorders>
              <w:top w:val="outset" w:sz="6" w:space="0" w:color="auto"/>
              <w:left w:val="outset" w:sz="6" w:space="0" w:color="auto"/>
              <w:bottom w:val="outset" w:sz="6" w:space="0" w:color="auto"/>
              <w:right w:val="outset" w:sz="6" w:space="0" w:color="auto"/>
            </w:tcBorders>
          </w:tcPr>
          <w:p w14:paraId="29E0ACEC" w14:textId="02349515" w:rsidR="00EF4D27" w:rsidRPr="00181A6C" w:rsidRDefault="001A4EA2" w:rsidP="00912901">
            <w:pPr>
              <w:spacing w:after="120" w:line="276" w:lineRule="auto"/>
              <w:jc w:val="both"/>
              <w:rPr>
                <w:rFonts w:ascii="Times New Roman" w:hAnsi="Times New Roman"/>
                <w:sz w:val="24"/>
                <w:szCs w:val="24"/>
              </w:rPr>
            </w:pPr>
            <w:r>
              <w:rPr>
                <w:rFonts w:ascii="Times New Roman" w:hAnsi="Times New Roman"/>
                <w:sz w:val="24"/>
                <w:szCs w:val="24"/>
              </w:rPr>
              <w:t>P</w:t>
            </w:r>
            <w:r w:rsidR="002471F1" w:rsidRPr="00181A6C">
              <w:rPr>
                <w:rFonts w:ascii="Times New Roman" w:hAnsi="Times New Roman"/>
                <w:sz w:val="24"/>
                <w:szCs w:val="24"/>
              </w:rPr>
              <w:t xml:space="preserve">rojekts un tā sākotnējās ietekmes novērtējuma ziņojums (anotācija) 2019.gada </w:t>
            </w:r>
            <w:r w:rsidR="00330E4C" w:rsidRPr="00181A6C">
              <w:rPr>
                <w:rFonts w:ascii="Times New Roman" w:hAnsi="Times New Roman"/>
                <w:sz w:val="24"/>
                <w:szCs w:val="24"/>
              </w:rPr>
              <w:t>16</w:t>
            </w:r>
            <w:r w:rsidR="002471F1" w:rsidRPr="00181A6C">
              <w:rPr>
                <w:rFonts w:ascii="Times New Roman" w:hAnsi="Times New Roman"/>
                <w:sz w:val="24"/>
                <w:szCs w:val="24"/>
              </w:rPr>
              <w:t>.jū</w:t>
            </w:r>
            <w:r w:rsidR="00330E4C" w:rsidRPr="00181A6C">
              <w:rPr>
                <w:rFonts w:ascii="Times New Roman" w:hAnsi="Times New Roman"/>
                <w:sz w:val="24"/>
                <w:szCs w:val="24"/>
              </w:rPr>
              <w:t>l</w:t>
            </w:r>
            <w:r w:rsidR="002471F1" w:rsidRPr="00181A6C">
              <w:rPr>
                <w:rFonts w:ascii="Times New Roman" w:hAnsi="Times New Roman"/>
                <w:sz w:val="24"/>
                <w:szCs w:val="24"/>
              </w:rPr>
              <w:t>ijā</w:t>
            </w:r>
            <w:r w:rsidR="00330E4C" w:rsidRPr="00181A6C">
              <w:rPr>
                <w:rFonts w:ascii="Times New Roman" w:hAnsi="Times New Roman"/>
                <w:sz w:val="24"/>
                <w:szCs w:val="24"/>
              </w:rPr>
              <w:t xml:space="preserve"> tika</w:t>
            </w:r>
            <w:r w:rsidR="002471F1" w:rsidRPr="00181A6C">
              <w:rPr>
                <w:rFonts w:ascii="Times New Roman" w:hAnsi="Times New Roman"/>
                <w:sz w:val="24"/>
                <w:szCs w:val="24"/>
              </w:rPr>
              <w:t xml:space="preserve"> publicēts Iekšlietu ministrijas tīmekļvietnē </w:t>
            </w:r>
            <w:hyperlink r:id="rId9" w:history="1">
              <w:r w:rsidR="002471F1" w:rsidRPr="00912901">
                <w:rPr>
                  <w:rStyle w:val="Hyperlink"/>
                  <w:rFonts w:ascii="Times New Roman" w:hAnsi="Times New Roman"/>
                  <w:sz w:val="24"/>
                  <w:szCs w:val="24"/>
                </w:rPr>
                <w:t>www.iem.gov.lv</w:t>
              </w:r>
            </w:hyperlink>
            <w:r w:rsidR="002471F1" w:rsidRPr="00181A6C">
              <w:rPr>
                <w:rFonts w:ascii="Times New Roman" w:hAnsi="Times New Roman"/>
                <w:sz w:val="24"/>
                <w:szCs w:val="24"/>
              </w:rPr>
              <w:t xml:space="preserve"> sadaļā “Sabiedrības līdzdalība”</w:t>
            </w:r>
            <w:r w:rsidR="00646AB6" w:rsidRPr="00181A6C">
              <w:rPr>
                <w:rFonts w:ascii="Times New Roman" w:hAnsi="Times New Roman"/>
                <w:sz w:val="24"/>
                <w:szCs w:val="24"/>
              </w:rPr>
              <w:t xml:space="preserve"> apakšsadaļā ,,Diskusiju dokumenti”</w:t>
            </w:r>
            <w:r w:rsidR="002471F1" w:rsidRPr="00181A6C">
              <w:rPr>
                <w:rFonts w:ascii="Times New Roman" w:hAnsi="Times New Roman"/>
                <w:sz w:val="24"/>
                <w:szCs w:val="24"/>
              </w:rPr>
              <w:t xml:space="preserve">, aicinot sabiedrību rakstveidā izteikt savu viedokli par projektu līdz 2019.gada </w:t>
            </w:r>
            <w:r w:rsidR="0079185D" w:rsidRPr="00181A6C">
              <w:rPr>
                <w:rFonts w:ascii="Times New Roman" w:hAnsi="Times New Roman"/>
                <w:sz w:val="24"/>
                <w:szCs w:val="24"/>
              </w:rPr>
              <w:t>2</w:t>
            </w:r>
            <w:r w:rsidR="002471F1" w:rsidRPr="00181A6C">
              <w:rPr>
                <w:rFonts w:ascii="Times New Roman" w:hAnsi="Times New Roman"/>
                <w:sz w:val="24"/>
                <w:szCs w:val="24"/>
              </w:rPr>
              <w:t>.</w:t>
            </w:r>
            <w:r w:rsidR="0079185D" w:rsidRPr="00181A6C">
              <w:rPr>
                <w:rFonts w:ascii="Times New Roman" w:hAnsi="Times New Roman"/>
                <w:sz w:val="24"/>
                <w:szCs w:val="24"/>
              </w:rPr>
              <w:t>augustam</w:t>
            </w:r>
            <w:r w:rsidR="002471F1" w:rsidRPr="00181A6C">
              <w:rPr>
                <w:rFonts w:ascii="Times New Roman" w:hAnsi="Times New Roman"/>
                <w:sz w:val="24"/>
                <w:szCs w:val="24"/>
              </w:rPr>
              <w:t>.</w:t>
            </w:r>
            <w:r w:rsidR="00912901">
              <w:rPr>
                <w:rFonts w:ascii="Times New Roman" w:hAnsi="Times New Roman"/>
                <w:sz w:val="24"/>
                <w:szCs w:val="24"/>
              </w:rPr>
              <w:t xml:space="preserve"> Vienlaikus projekts un tā sākotnējās ietekmes novērtējuma ziņojums (anotācija) tika publicēts Valsts kancelejas tīmekļvietnē </w:t>
            </w:r>
            <w:hyperlink r:id="rId10" w:history="1">
              <w:r w:rsidR="00912901" w:rsidRPr="006160A1">
                <w:rPr>
                  <w:rStyle w:val="Hyperlink"/>
                  <w:rFonts w:ascii="Times New Roman" w:hAnsi="Times New Roman"/>
                  <w:sz w:val="24"/>
                  <w:szCs w:val="24"/>
                </w:rPr>
                <w:t>www.mk.gov.lv</w:t>
              </w:r>
            </w:hyperlink>
            <w:r w:rsidR="00912901">
              <w:rPr>
                <w:rFonts w:ascii="Times New Roman" w:hAnsi="Times New Roman"/>
                <w:sz w:val="24"/>
                <w:szCs w:val="24"/>
              </w:rPr>
              <w:t xml:space="preserve"> sadaļā “Sabiedrības līdzdalība” apakšsadaļā “Ministru kabineta diskusiju dokumenti”.</w:t>
            </w:r>
          </w:p>
        </w:tc>
      </w:tr>
      <w:tr w:rsidR="00EF4D27" w:rsidRPr="00181A6C" w14:paraId="7149D86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FF0100A" w14:textId="5E48A26A"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3.</w:t>
            </w:r>
          </w:p>
        </w:tc>
        <w:tc>
          <w:tcPr>
            <w:tcW w:w="2008" w:type="dxa"/>
            <w:tcBorders>
              <w:top w:val="outset" w:sz="6" w:space="0" w:color="auto"/>
              <w:left w:val="outset" w:sz="6" w:space="0" w:color="auto"/>
              <w:bottom w:val="outset" w:sz="6" w:space="0" w:color="auto"/>
              <w:right w:val="outset" w:sz="6" w:space="0" w:color="auto"/>
            </w:tcBorders>
          </w:tcPr>
          <w:p w14:paraId="07A3FE9E" w14:textId="09AD8B52"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Sabiedrības līdzdalības rezultāti</w:t>
            </w:r>
          </w:p>
        </w:tc>
        <w:tc>
          <w:tcPr>
            <w:tcW w:w="6613" w:type="dxa"/>
            <w:tcBorders>
              <w:top w:val="outset" w:sz="6" w:space="0" w:color="auto"/>
              <w:left w:val="outset" w:sz="6" w:space="0" w:color="auto"/>
              <w:bottom w:val="outset" w:sz="6" w:space="0" w:color="auto"/>
              <w:right w:val="outset" w:sz="6" w:space="0" w:color="auto"/>
            </w:tcBorders>
          </w:tcPr>
          <w:p w14:paraId="396BA29B" w14:textId="2389D7BB" w:rsidR="00EF4D27" w:rsidRPr="00181A6C" w:rsidRDefault="00EF4D27" w:rsidP="00EF4D27">
            <w:pPr>
              <w:spacing w:after="120" w:line="276" w:lineRule="auto"/>
              <w:jc w:val="both"/>
              <w:rPr>
                <w:rFonts w:ascii="Times New Roman" w:hAnsi="Times New Roman"/>
                <w:sz w:val="24"/>
                <w:szCs w:val="24"/>
              </w:rPr>
            </w:pPr>
            <w:r w:rsidRPr="00181A6C">
              <w:rPr>
                <w:rFonts w:ascii="Times New Roman" w:hAnsi="Times New Roman"/>
                <w:sz w:val="24"/>
                <w:szCs w:val="24"/>
              </w:rPr>
              <w:t>Sabiedrības viedoklis par projektu n</w:t>
            </w:r>
            <w:r w:rsidR="000B0BCF" w:rsidRPr="00181A6C">
              <w:rPr>
                <w:rFonts w:ascii="Times New Roman" w:hAnsi="Times New Roman"/>
                <w:sz w:val="24"/>
                <w:szCs w:val="24"/>
              </w:rPr>
              <w:t>etika</w:t>
            </w:r>
            <w:r w:rsidRPr="00181A6C">
              <w:rPr>
                <w:rFonts w:ascii="Times New Roman" w:hAnsi="Times New Roman"/>
                <w:sz w:val="24"/>
                <w:szCs w:val="24"/>
              </w:rPr>
              <w:t xml:space="preserve"> saņemts.</w:t>
            </w:r>
          </w:p>
        </w:tc>
      </w:tr>
      <w:tr w:rsidR="00EF4D27" w:rsidRPr="00181A6C" w14:paraId="220B0316" w14:textId="77777777" w:rsidTr="00EF4D27">
        <w:trPr>
          <w:trHeight w:val="249"/>
          <w:tblCellSpacing w:w="15" w:type="dxa"/>
        </w:trPr>
        <w:tc>
          <w:tcPr>
            <w:tcW w:w="480" w:type="dxa"/>
            <w:tcBorders>
              <w:top w:val="outset" w:sz="6" w:space="0" w:color="auto"/>
              <w:left w:val="outset" w:sz="6" w:space="0" w:color="auto"/>
              <w:right w:val="outset" w:sz="6" w:space="0" w:color="auto"/>
            </w:tcBorders>
          </w:tcPr>
          <w:p w14:paraId="01796CBE" w14:textId="6D845323" w:rsidR="00EF4D27" w:rsidRPr="00181A6C" w:rsidRDefault="00EF4D27" w:rsidP="001C57A8">
            <w:pPr>
              <w:spacing w:after="0" w:line="240" w:lineRule="auto"/>
              <w:jc w:val="center"/>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4.</w:t>
            </w:r>
          </w:p>
        </w:tc>
        <w:tc>
          <w:tcPr>
            <w:tcW w:w="2008" w:type="dxa"/>
            <w:tcBorders>
              <w:top w:val="outset" w:sz="6" w:space="0" w:color="auto"/>
              <w:left w:val="outset" w:sz="6" w:space="0" w:color="auto"/>
              <w:right w:val="outset" w:sz="6" w:space="0" w:color="auto"/>
            </w:tcBorders>
          </w:tcPr>
          <w:p w14:paraId="2A4D7610" w14:textId="7442ECAE" w:rsidR="00EF4D27" w:rsidRPr="00181A6C" w:rsidRDefault="00EF4D27" w:rsidP="00EF4D27">
            <w:pPr>
              <w:spacing w:after="0" w:line="240" w:lineRule="auto"/>
              <w:rPr>
                <w:rFonts w:ascii="Times New Roman" w:hAnsi="Times New Roman"/>
                <w:sz w:val="24"/>
                <w:szCs w:val="24"/>
              </w:rPr>
            </w:pPr>
            <w:r w:rsidRPr="00181A6C">
              <w:rPr>
                <w:rFonts w:ascii="Times New Roman" w:hAnsi="Times New Roman"/>
                <w:sz w:val="24"/>
                <w:szCs w:val="24"/>
              </w:rPr>
              <w:t>Cita informācija</w:t>
            </w:r>
          </w:p>
        </w:tc>
        <w:tc>
          <w:tcPr>
            <w:tcW w:w="6613" w:type="dxa"/>
            <w:tcBorders>
              <w:top w:val="outset" w:sz="6" w:space="0" w:color="auto"/>
              <w:left w:val="outset" w:sz="6" w:space="0" w:color="auto"/>
              <w:right w:val="outset" w:sz="6" w:space="0" w:color="auto"/>
            </w:tcBorders>
          </w:tcPr>
          <w:p w14:paraId="78B710C3" w14:textId="59B266F2" w:rsidR="00EF4D27" w:rsidRPr="00181A6C" w:rsidRDefault="00EF4D27" w:rsidP="00EF4D27">
            <w:pPr>
              <w:spacing w:after="120" w:line="276" w:lineRule="auto"/>
              <w:jc w:val="both"/>
              <w:rPr>
                <w:rFonts w:ascii="Times New Roman" w:hAnsi="Times New Roman"/>
                <w:sz w:val="24"/>
                <w:szCs w:val="24"/>
              </w:rPr>
            </w:pPr>
            <w:r w:rsidRPr="00181A6C">
              <w:rPr>
                <w:rFonts w:ascii="Times New Roman" w:hAnsi="Times New Roman"/>
                <w:sz w:val="24"/>
                <w:szCs w:val="24"/>
              </w:rPr>
              <w:t>Nav.</w:t>
            </w:r>
          </w:p>
        </w:tc>
      </w:tr>
    </w:tbl>
    <w:p w14:paraId="4C512105" w14:textId="67AF5278" w:rsidR="00E5323B" w:rsidRPr="00181A6C" w:rsidRDefault="00E5323B" w:rsidP="00E5323B">
      <w:pPr>
        <w:spacing w:after="0" w:line="240" w:lineRule="auto"/>
        <w:rPr>
          <w:rFonts w:ascii="Times New Roman" w:eastAsia="Times New Roman" w:hAnsi="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181A6C" w14:paraId="4C512107"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106" w14:textId="77777777" w:rsidR="00655F2C" w:rsidRPr="00181A6C" w:rsidRDefault="00E5323B" w:rsidP="00E5323B">
            <w:pPr>
              <w:spacing w:after="0" w:line="240" w:lineRule="auto"/>
              <w:rPr>
                <w:rFonts w:ascii="Times New Roman" w:eastAsia="Times New Roman" w:hAnsi="Times New Roman"/>
                <w:b/>
                <w:bCs/>
                <w:iCs/>
                <w:sz w:val="24"/>
                <w:szCs w:val="24"/>
                <w:lang w:eastAsia="lv-LV"/>
              </w:rPr>
            </w:pPr>
            <w:r w:rsidRPr="00181A6C">
              <w:rPr>
                <w:rFonts w:ascii="Times New Roman" w:eastAsia="Times New Roman" w:hAnsi="Times New Roman"/>
                <w:b/>
                <w:bCs/>
                <w:iCs/>
                <w:sz w:val="24"/>
                <w:szCs w:val="24"/>
                <w:lang w:eastAsia="lv-LV"/>
              </w:rPr>
              <w:t>VII. Tiesību akta projekta izpildes nodrošināšana un tās ietekme uz institūcijām</w:t>
            </w:r>
          </w:p>
        </w:tc>
      </w:tr>
      <w:tr w:rsidR="00E5323B" w:rsidRPr="00181A6C" w14:paraId="4C51210B"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8"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C512109"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C51210A" w14:textId="67A83160" w:rsidR="00090D33" w:rsidRPr="00181A6C" w:rsidRDefault="00AB7D26"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Nodrošinājuma valsts aģentūra</w:t>
            </w:r>
            <w:r w:rsidR="002D0058" w:rsidRPr="00181A6C">
              <w:rPr>
                <w:rFonts w:ascii="Times New Roman" w:eastAsia="Times New Roman" w:hAnsi="Times New Roman"/>
                <w:sz w:val="24"/>
                <w:szCs w:val="24"/>
                <w:lang w:eastAsia="lv-LV"/>
              </w:rPr>
              <w:t>, iestādes, kuras veic administratīvā pārkāpuma procesu, Iekšlietu ministrijas Informācijas centrs</w:t>
            </w:r>
            <w:r w:rsidR="00F30020" w:rsidRPr="00181A6C">
              <w:rPr>
                <w:rFonts w:ascii="Times New Roman" w:eastAsia="Times New Roman" w:hAnsi="Times New Roman"/>
                <w:sz w:val="24"/>
                <w:szCs w:val="24"/>
                <w:lang w:eastAsia="lv-LV"/>
              </w:rPr>
              <w:t>.</w:t>
            </w:r>
          </w:p>
        </w:tc>
      </w:tr>
      <w:tr w:rsidR="00E5323B" w:rsidRPr="00181A6C" w14:paraId="4C51210F"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C"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10D"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Projekta izpildes ietekme uz pārvaldes funkcijām un institucionālo struktūru.</w:t>
            </w:r>
            <w:r w:rsidRPr="00181A6C">
              <w:rPr>
                <w:rFonts w:ascii="Times New Roman" w:eastAsia="Times New Roman" w:hAnsi="Times New Roman"/>
                <w:iCs/>
                <w:sz w:val="24"/>
                <w:szCs w:val="24"/>
                <w:lang w:eastAsia="lv-LV"/>
              </w:rPr>
              <w:br/>
              <w:t xml:space="preserve">Jaunu institūciju izveide, esošu institūciju likvidācija vai reorganizācija, to ietekme </w:t>
            </w:r>
            <w:r w:rsidRPr="00181A6C">
              <w:rPr>
                <w:rFonts w:ascii="Times New Roman" w:eastAsia="Times New Roman" w:hAnsi="Times New Roman"/>
                <w:iCs/>
                <w:sz w:val="24"/>
                <w:szCs w:val="24"/>
                <w:lang w:eastAsia="lv-LV"/>
              </w:rPr>
              <w:lastRenderedPageBreak/>
              <w:t>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6136ECCB" w14:textId="77777777" w:rsidR="009A79AA" w:rsidRPr="00181A6C" w:rsidRDefault="0056277E" w:rsidP="00AB7D26">
            <w:pPr>
              <w:spacing w:after="0" w:line="240" w:lineRule="auto"/>
              <w:jc w:val="both"/>
              <w:rPr>
                <w:rFonts w:ascii="Times New Roman" w:hAnsi="Times New Roman"/>
                <w:sz w:val="24"/>
                <w:szCs w:val="24"/>
              </w:rPr>
            </w:pPr>
            <w:r w:rsidRPr="00181A6C">
              <w:rPr>
                <w:rFonts w:ascii="Times New Roman" w:eastAsia="Times New Roman" w:hAnsi="Times New Roman"/>
                <w:iCs/>
                <w:sz w:val="24"/>
                <w:szCs w:val="24"/>
                <w:lang w:eastAsia="lv-LV"/>
              </w:rPr>
              <w:lastRenderedPageBreak/>
              <w:t xml:space="preserve">Projekts neparedz jaunu institūciju izveidi vai esošu institūciju </w:t>
            </w:r>
            <w:r w:rsidR="00FB78ED" w:rsidRPr="00181A6C">
              <w:rPr>
                <w:rFonts w:ascii="Times New Roman" w:eastAsia="Times New Roman" w:hAnsi="Times New Roman"/>
                <w:iCs/>
                <w:sz w:val="24"/>
                <w:szCs w:val="24"/>
                <w:lang w:eastAsia="lv-LV"/>
              </w:rPr>
              <w:t xml:space="preserve">likvidēšanu. </w:t>
            </w:r>
            <w:r w:rsidR="00347670" w:rsidRPr="00181A6C">
              <w:rPr>
                <w:rFonts w:ascii="Times New Roman" w:hAnsi="Times New Roman"/>
                <w:sz w:val="24"/>
                <w:szCs w:val="24"/>
              </w:rPr>
              <w:t>Projekt</w:t>
            </w:r>
            <w:r w:rsidR="00DF4719" w:rsidRPr="00181A6C">
              <w:rPr>
                <w:rFonts w:ascii="Times New Roman" w:hAnsi="Times New Roman"/>
                <w:sz w:val="24"/>
                <w:szCs w:val="24"/>
              </w:rPr>
              <w:t xml:space="preserve">s </w:t>
            </w:r>
            <w:r w:rsidR="00347670" w:rsidRPr="00181A6C">
              <w:rPr>
                <w:rFonts w:ascii="Times New Roman" w:hAnsi="Times New Roman"/>
                <w:sz w:val="24"/>
                <w:szCs w:val="24"/>
              </w:rPr>
              <w:t xml:space="preserve">nemaina iestāžu veicamās </w:t>
            </w:r>
            <w:r w:rsidR="00DF4719" w:rsidRPr="00181A6C">
              <w:rPr>
                <w:rFonts w:ascii="Times New Roman" w:hAnsi="Times New Roman"/>
                <w:sz w:val="24"/>
                <w:szCs w:val="24"/>
              </w:rPr>
              <w:t xml:space="preserve">funkcijas, jo projektā </w:t>
            </w:r>
            <w:r w:rsidR="00347670" w:rsidRPr="00181A6C">
              <w:rPr>
                <w:rFonts w:ascii="Times New Roman" w:hAnsi="Times New Roman"/>
                <w:sz w:val="24"/>
                <w:szCs w:val="24"/>
              </w:rPr>
              <w:t>ietvertās normas pēc būtības saglabā līdzšinējo kārtību, kādā tiek glabāta, realizēta un iznīcināta administratīvo pārkāpumu procesā izņemtā manta.</w:t>
            </w:r>
          </w:p>
          <w:p w14:paraId="4C51210E" w14:textId="6159DF7E" w:rsidR="003E4DD6" w:rsidRPr="00181A6C" w:rsidRDefault="003E4DD6" w:rsidP="00AB7D26">
            <w:pPr>
              <w:spacing w:after="0" w:line="240" w:lineRule="auto"/>
              <w:jc w:val="both"/>
              <w:rPr>
                <w:rFonts w:ascii="Times New Roman" w:eastAsia="Times New Roman" w:hAnsi="Times New Roman"/>
                <w:iCs/>
                <w:sz w:val="24"/>
                <w:szCs w:val="24"/>
                <w:lang w:eastAsia="lv-LV"/>
              </w:rPr>
            </w:pPr>
            <w:r w:rsidRPr="00181A6C">
              <w:rPr>
                <w:rFonts w:ascii="Times New Roman" w:eastAsia="Times New Roman" w:hAnsi="Times New Roman"/>
                <w:iCs/>
                <w:sz w:val="24"/>
                <w:szCs w:val="24"/>
              </w:rPr>
              <w:lastRenderedPageBreak/>
              <w:t>Projekts neparedz nepieciešamību veikt iestā</w:t>
            </w:r>
            <w:r w:rsidR="00DE2EFF" w:rsidRPr="00181A6C">
              <w:rPr>
                <w:rFonts w:ascii="Times New Roman" w:eastAsia="Times New Roman" w:hAnsi="Times New Roman"/>
                <w:iCs/>
                <w:sz w:val="24"/>
                <w:szCs w:val="24"/>
              </w:rPr>
              <w:t>ž</w:t>
            </w:r>
            <w:r w:rsidRPr="00181A6C">
              <w:rPr>
                <w:rFonts w:ascii="Times New Roman" w:eastAsia="Times New Roman" w:hAnsi="Times New Roman"/>
                <w:iCs/>
                <w:sz w:val="24"/>
                <w:szCs w:val="24"/>
              </w:rPr>
              <w:t xml:space="preserve">u reorganizāciju vai palielināt vai samazināt </w:t>
            </w:r>
            <w:r w:rsidR="00DE2EFF" w:rsidRPr="00181A6C">
              <w:rPr>
                <w:rFonts w:ascii="Times New Roman" w:eastAsia="Times New Roman" w:hAnsi="Times New Roman"/>
                <w:iCs/>
                <w:sz w:val="24"/>
                <w:szCs w:val="24"/>
              </w:rPr>
              <w:t>iestāžu cilvēkresursus.</w:t>
            </w:r>
          </w:p>
        </w:tc>
      </w:tr>
      <w:tr w:rsidR="00E5323B" w:rsidRPr="00181A6C" w14:paraId="4C512113"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10" w14:textId="77777777" w:rsidR="00655F2C"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4C512111" w14:textId="77777777" w:rsidR="00E5323B" w:rsidRPr="00181A6C" w:rsidRDefault="00E5323B"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112" w14:textId="77777777" w:rsidR="002C2462" w:rsidRPr="00181A6C" w:rsidRDefault="002C2462" w:rsidP="00E5323B">
            <w:pPr>
              <w:spacing w:after="0" w:line="240" w:lineRule="auto"/>
              <w:rPr>
                <w:rFonts w:ascii="Times New Roman" w:eastAsia="Times New Roman" w:hAnsi="Times New Roman"/>
                <w:iCs/>
                <w:sz w:val="24"/>
                <w:szCs w:val="24"/>
                <w:lang w:eastAsia="lv-LV"/>
              </w:rPr>
            </w:pPr>
            <w:r w:rsidRPr="00181A6C">
              <w:rPr>
                <w:rFonts w:ascii="Times New Roman" w:eastAsia="Times New Roman" w:hAnsi="Times New Roman"/>
                <w:sz w:val="24"/>
                <w:szCs w:val="24"/>
                <w:lang w:eastAsia="lv-LV"/>
              </w:rPr>
              <w:t>Nav</w:t>
            </w:r>
          </w:p>
        </w:tc>
      </w:tr>
    </w:tbl>
    <w:p w14:paraId="4C512114" w14:textId="77777777" w:rsidR="00E5323B" w:rsidRPr="00181A6C" w:rsidRDefault="00E5323B" w:rsidP="00894C55">
      <w:pPr>
        <w:spacing w:after="0" w:line="240" w:lineRule="auto"/>
        <w:rPr>
          <w:rFonts w:ascii="Times New Roman" w:hAnsi="Times New Roman"/>
          <w:sz w:val="28"/>
          <w:szCs w:val="28"/>
        </w:rPr>
      </w:pPr>
    </w:p>
    <w:p w14:paraId="4C512115" w14:textId="77777777" w:rsidR="00B9323B" w:rsidRPr="00181A6C" w:rsidRDefault="00B9323B" w:rsidP="00B9323B">
      <w:pPr>
        <w:tabs>
          <w:tab w:val="left" w:pos="6237"/>
        </w:tabs>
        <w:spacing w:after="0" w:line="240" w:lineRule="auto"/>
        <w:ind w:firstLine="720"/>
        <w:rPr>
          <w:rFonts w:ascii="Times New Roman" w:hAnsi="Times New Roman"/>
          <w:sz w:val="28"/>
          <w:szCs w:val="28"/>
        </w:rPr>
      </w:pPr>
    </w:p>
    <w:p w14:paraId="4C512116" w14:textId="3280B84E" w:rsidR="00B9323B" w:rsidRPr="00181A6C" w:rsidRDefault="00B9323B" w:rsidP="00B9323B">
      <w:pPr>
        <w:tabs>
          <w:tab w:val="left" w:pos="6237"/>
        </w:tabs>
        <w:spacing w:after="0" w:line="240" w:lineRule="auto"/>
        <w:ind w:firstLine="720"/>
        <w:rPr>
          <w:rFonts w:ascii="Times New Roman" w:hAnsi="Times New Roman"/>
          <w:sz w:val="28"/>
          <w:szCs w:val="28"/>
        </w:rPr>
      </w:pPr>
      <w:r w:rsidRPr="00181A6C">
        <w:rPr>
          <w:rFonts w:ascii="Times New Roman" w:hAnsi="Times New Roman"/>
          <w:sz w:val="28"/>
          <w:szCs w:val="28"/>
        </w:rPr>
        <w:t>Iekšlietu ministrs</w:t>
      </w:r>
      <w:r w:rsidRPr="00181A6C">
        <w:rPr>
          <w:rFonts w:ascii="Times New Roman" w:hAnsi="Times New Roman"/>
          <w:sz w:val="28"/>
          <w:szCs w:val="28"/>
        </w:rPr>
        <w:tab/>
        <w:t>Sandis Ģirģens</w:t>
      </w:r>
      <w:r w:rsidR="005F7533" w:rsidRPr="00181A6C">
        <w:rPr>
          <w:rFonts w:ascii="Times New Roman" w:hAnsi="Times New Roman"/>
          <w:sz w:val="28"/>
          <w:szCs w:val="28"/>
        </w:rPr>
        <w:t xml:space="preserve">  </w:t>
      </w:r>
    </w:p>
    <w:p w14:paraId="4C512117" w14:textId="77777777" w:rsidR="00B9323B" w:rsidRPr="00181A6C" w:rsidRDefault="00B9323B" w:rsidP="00B9323B">
      <w:pPr>
        <w:tabs>
          <w:tab w:val="left" w:pos="6237"/>
        </w:tabs>
        <w:spacing w:after="0" w:line="240" w:lineRule="auto"/>
        <w:rPr>
          <w:rFonts w:ascii="Times New Roman" w:hAnsi="Times New Roman"/>
          <w:sz w:val="24"/>
          <w:szCs w:val="24"/>
        </w:rPr>
      </w:pPr>
    </w:p>
    <w:p w14:paraId="4C512118" w14:textId="77777777" w:rsidR="00B9323B" w:rsidRPr="00181A6C" w:rsidRDefault="00B9323B" w:rsidP="00B9323B">
      <w:pPr>
        <w:tabs>
          <w:tab w:val="left" w:pos="6237"/>
        </w:tabs>
        <w:spacing w:after="0" w:line="240" w:lineRule="auto"/>
        <w:rPr>
          <w:rFonts w:ascii="Times New Roman" w:hAnsi="Times New Roman"/>
          <w:sz w:val="24"/>
          <w:szCs w:val="24"/>
        </w:rPr>
      </w:pPr>
    </w:p>
    <w:p w14:paraId="4C512119" w14:textId="77777777" w:rsidR="00AA5177" w:rsidRPr="00181A6C" w:rsidRDefault="00B9323B" w:rsidP="00B9323B">
      <w:pPr>
        <w:tabs>
          <w:tab w:val="left" w:pos="6237"/>
        </w:tabs>
        <w:spacing w:after="0" w:line="240" w:lineRule="auto"/>
        <w:ind w:firstLine="720"/>
        <w:rPr>
          <w:rFonts w:ascii="Times New Roman" w:hAnsi="Times New Roman"/>
          <w:sz w:val="28"/>
          <w:szCs w:val="28"/>
        </w:rPr>
      </w:pPr>
      <w:r w:rsidRPr="00181A6C">
        <w:rPr>
          <w:rFonts w:ascii="Times New Roman" w:hAnsi="Times New Roman"/>
          <w:sz w:val="28"/>
          <w:szCs w:val="28"/>
        </w:rPr>
        <w:t>Vīza: valsts sekretārs</w:t>
      </w:r>
      <w:r w:rsidRPr="00181A6C">
        <w:rPr>
          <w:rFonts w:ascii="Times New Roman" w:hAnsi="Times New Roman"/>
          <w:sz w:val="28"/>
          <w:szCs w:val="28"/>
        </w:rPr>
        <w:tab/>
        <w:t>Dimitrijs Trofimovs</w:t>
      </w:r>
    </w:p>
    <w:p w14:paraId="43F47D69" w14:textId="4D6AA0D3" w:rsidR="002C02F5" w:rsidRDefault="002C02F5" w:rsidP="00130BBD">
      <w:pPr>
        <w:tabs>
          <w:tab w:val="left" w:pos="6237"/>
        </w:tabs>
        <w:spacing w:after="0" w:line="240" w:lineRule="auto"/>
        <w:rPr>
          <w:rFonts w:ascii="Times New Roman" w:hAnsi="Times New Roman"/>
          <w:sz w:val="28"/>
          <w:szCs w:val="28"/>
        </w:rPr>
      </w:pPr>
    </w:p>
    <w:p w14:paraId="0EA8A0E3" w14:textId="7630DCF5" w:rsidR="00D51B37" w:rsidRDefault="00D51B37" w:rsidP="00130BBD">
      <w:pPr>
        <w:tabs>
          <w:tab w:val="left" w:pos="6237"/>
        </w:tabs>
        <w:spacing w:after="0" w:line="240" w:lineRule="auto"/>
        <w:rPr>
          <w:rFonts w:ascii="Times New Roman" w:hAnsi="Times New Roman"/>
          <w:sz w:val="28"/>
          <w:szCs w:val="28"/>
        </w:rPr>
      </w:pPr>
    </w:p>
    <w:p w14:paraId="4B99A18F" w14:textId="5FD7BCD8" w:rsidR="00D51B37" w:rsidRDefault="00D51B37" w:rsidP="00130BBD">
      <w:pPr>
        <w:tabs>
          <w:tab w:val="left" w:pos="6237"/>
        </w:tabs>
        <w:spacing w:after="0" w:line="240" w:lineRule="auto"/>
        <w:rPr>
          <w:rFonts w:ascii="Times New Roman" w:hAnsi="Times New Roman"/>
          <w:sz w:val="28"/>
          <w:szCs w:val="28"/>
        </w:rPr>
      </w:pPr>
    </w:p>
    <w:p w14:paraId="727498C3" w14:textId="7E155910" w:rsidR="00D51B37" w:rsidRDefault="00D51B37" w:rsidP="00130BBD">
      <w:pPr>
        <w:tabs>
          <w:tab w:val="left" w:pos="6237"/>
        </w:tabs>
        <w:spacing w:after="0" w:line="240" w:lineRule="auto"/>
        <w:rPr>
          <w:rFonts w:ascii="Times New Roman" w:hAnsi="Times New Roman"/>
          <w:sz w:val="28"/>
          <w:szCs w:val="28"/>
        </w:rPr>
      </w:pPr>
    </w:p>
    <w:p w14:paraId="1406AE21" w14:textId="5F52F071" w:rsidR="00D51B37" w:rsidRDefault="00D51B37" w:rsidP="00130BBD">
      <w:pPr>
        <w:tabs>
          <w:tab w:val="left" w:pos="6237"/>
        </w:tabs>
        <w:spacing w:after="0" w:line="240" w:lineRule="auto"/>
        <w:rPr>
          <w:rFonts w:ascii="Times New Roman" w:hAnsi="Times New Roman"/>
          <w:sz w:val="28"/>
          <w:szCs w:val="28"/>
        </w:rPr>
      </w:pPr>
    </w:p>
    <w:p w14:paraId="0BDF11B2" w14:textId="07B689B2" w:rsidR="00D51B37" w:rsidRDefault="00D51B37" w:rsidP="00130BBD">
      <w:pPr>
        <w:tabs>
          <w:tab w:val="left" w:pos="6237"/>
        </w:tabs>
        <w:spacing w:after="0" w:line="240" w:lineRule="auto"/>
        <w:rPr>
          <w:rFonts w:ascii="Times New Roman" w:hAnsi="Times New Roman"/>
          <w:sz w:val="28"/>
          <w:szCs w:val="28"/>
        </w:rPr>
      </w:pPr>
    </w:p>
    <w:p w14:paraId="00CD35B4" w14:textId="77777777" w:rsidR="00D51B37" w:rsidRPr="00181A6C" w:rsidRDefault="00D51B37" w:rsidP="00130BBD">
      <w:pPr>
        <w:tabs>
          <w:tab w:val="left" w:pos="6237"/>
        </w:tabs>
        <w:spacing w:after="0" w:line="240" w:lineRule="auto"/>
        <w:rPr>
          <w:rFonts w:ascii="Times New Roman" w:hAnsi="Times New Roman"/>
          <w:sz w:val="28"/>
          <w:szCs w:val="28"/>
        </w:rPr>
      </w:pPr>
    </w:p>
    <w:p w14:paraId="42B26C3A" w14:textId="77777777" w:rsidR="00A211C1" w:rsidRDefault="00A211C1" w:rsidP="00B9323B">
      <w:pPr>
        <w:tabs>
          <w:tab w:val="left" w:pos="6237"/>
        </w:tabs>
        <w:spacing w:after="0" w:line="240" w:lineRule="auto"/>
        <w:rPr>
          <w:rFonts w:ascii="Times New Roman" w:hAnsi="Times New Roman"/>
          <w:sz w:val="20"/>
          <w:szCs w:val="20"/>
        </w:rPr>
      </w:pPr>
    </w:p>
    <w:p w14:paraId="4C512120" w14:textId="397117FF" w:rsidR="00B9323B" w:rsidRPr="00181A6C" w:rsidRDefault="00D92C0F" w:rsidP="00B9323B">
      <w:pPr>
        <w:tabs>
          <w:tab w:val="left" w:pos="6237"/>
        </w:tabs>
        <w:spacing w:after="0" w:line="240" w:lineRule="auto"/>
        <w:rPr>
          <w:rFonts w:ascii="Times New Roman" w:hAnsi="Times New Roman"/>
          <w:sz w:val="20"/>
          <w:szCs w:val="20"/>
        </w:rPr>
      </w:pPr>
      <w:r w:rsidRPr="00181A6C">
        <w:rPr>
          <w:rFonts w:ascii="Times New Roman" w:hAnsi="Times New Roman"/>
          <w:sz w:val="20"/>
          <w:szCs w:val="20"/>
        </w:rPr>
        <w:t>Rāzna</w:t>
      </w:r>
      <w:r w:rsidR="00063DD7" w:rsidRPr="00181A6C">
        <w:rPr>
          <w:rFonts w:ascii="Times New Roman" w:hAnsi="Times New Roman"/>
          <w:sz w:val="20"/>
          <w:szCs w:val="20"/>
        </w:rPr>
        <w:t>,</w:t>
      </w:r>
      <w:r w:rsidR="00B9323B" w:rsidRPr="00181A6C">
        <w:rPr>
          <w:rFonts w:ascii="Times New Roman" w:hAnsi="Times New Roman"/>
          <w:sz w:val="20"/>
          <w:szCs w:val="20"/>
        </w:rPr>
        <w:t xml:space="preserve"> </w:t>
      </w:r>
      <w:r w:rsidRPr="00181A6C">
        <w:rPr>
          <w:rFonts w:ascii="Times New Roman" w:hAnsi="Times New Roman"/>
          <w:sz w:val="20"/>
          <w:szCs w:val="20"/>
        </w:rPr>
        <w:t>294547</w:t>
      </w:r>
      <w:r w:rsidR="005A3AD4" w:rsidRPr="00181A6C">
        <w:rPr>
          <w:rFonts w:ascii="Times New Roman" w:hAnsi="Times New Roman"/>
          <w:sz w:val="20"/>
          <w:szCs w:val="20"/>
        </w:rPr>
        <w:t>98</w:t>
      </w:r>
    </w:p>
    <w:p w14:paraId="4C512121" w14:textId="6D097AAF" w:rsidR="00B9323B" w:rsidRPr="00181A6C" w:rsidRDefault="001B6C17" w:rsidP="00B9323B">
      <w:pPr>
        <w:tabs>
          <w:tab w:val="left" w:pos="6237"/>
        </w:tabs>
        <w:spacing w:after="0" w:line="240" w:lineRule="auto"/>
        <w:rPr>
          <w:rFonts w:ascii="Times New Roman" w:hAnsi="Times New Roman"/>
          <w:sz w:val="20"/>
          <w:szCs w:val="20"/>
        </w:rPr>
      </w:pPr>
      <w:hyperlink r:id="rId11" w:history="1">
        <w:r w:rsidR="005A3AD4" w:rsidRPr="00181A6C">
          <w:rPr>
            <w:rStyle w:val="Hyperlink"/>
            <w:rFonts w:ascii="Times New Roman" w:hAnsi="Times New Roman"/>
            <w:sz w:val="20"/>
            <w:szCs w:val="20"/>
            <w:u w:val="none"/>
          </w:rPr>
          <w:t>martins.razna@agentura.iem.gov.lv</w:t>
        </w:r>
      </w:hyperlink>
      <w:r w:rsidR="00B9323B" w:rsidRPr="00181A6C">
        <w:rPr>
          <w:rFonts w:ascii="Times New Roman" w:hAnsi="Times New Roman"/>
          <w:sz w:val="20"/>
          <w:szCs w:val="20"/>
        </w:rPr>
        <w:t xml:space="preserve"> </w:t>
      </w:r>
    </w:p>
    <w:sectPr w:rsidR="00B9323B" w:rsidRPr="00181A6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E2DF" w14:textId="77777777" w:rsidR="001B6C17" w:rsidRDefault="001B6C17" w:rsidP="00894C55">
      <w:pPr>
        <w:spacing w:after="0" w:line="240" w:lineRule="auto"/>
      </w:pPr>
      <w:r>
        <w:separator/>
      </w:r>
    </w:p>
  </w:endnote>
  <w:endnote w:type="continuationSeparator" w:id="0">
    <w:p w14:paraId="264BDDC9" w14:textId="77777777" w:rsidR="001B6C17" w:rsidRDefault="001B6C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A" w14:textId="20F8C07A" w:rsidR="00D34D6D" w:rsidRPr="00C37758" w:rsidRDefault="00C37758" w:rsidP="00B42434">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4F4BF7">
      <w:rPr>
        <w:rFonts w:ascii="Times New Roman" w:hAnsi="Times New Roman"/>
        <w:noProof/>
        <w:sz w:val="20"/>
        <w:szCs w:val="20"/>
      </w:rPr>
      <w:t>IEMAnot_2705</w:t>
    </w:r>
    <w:r w:rsidR="00417B29">
      <w:rPr>
        <w:rFonts w:ascii="Times New Roman" w:hAnsi="Times New Roman"/>
        <w:noProof/>
        <w:sz w:val="20"/>
        <w:szCs w:val="20"/>
      </w:rPr>
      <w:t>20_AAL</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B" w14:textId="5C097BD0" w:rsidR="00D34D6D" w:rsidRPr="009A2654" w:rsidRDefault="00D34D6D">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4F4BF7">
      <w:rPr>
        <w:rFonts w:ascii="Times New Roman" w:hAnsi="Times New Roman"/>
        <w:noProof/>
        <w:sz w:val="20"/>
        <w:szCs w:val="20"/>
      </w:rPr>
      <w:t>IEMAnot_2705</w:t>
    </w:r>
    <w:r w:rsidR="00417B29">
      <w:rPr>
        <w:rFonts w:ascii="Times New Roman" w:hAnsi="Times New Roman"/>
        <w:noProof/>
        <w:sz w:val="20"/>
        <w:szCs w:val="20"/>
      </w:rPr>
      <w:t>20_AAL</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6FC58" w14:textId="77777777" w:rsidR="001B6C17" w:rsidRDefault="001B6C17" w:rsidP="00894C55">
      <w:pPr>
        <w:spacing w:after="0" w:line="240" w:lineRule="auto"/>
      </w:pPr>
      <w:r>
        <w:separator/>
      </w:r>
    </w:p>
  </w:footnote>
  <w:footnote w:type="continuationSeparator" w:id="0">
    <w:p w14:paraId="69C7E86D" w14:textId="77777777" w:rsidR="001B6C17" w:rsidRDefault="001B6C1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2128" w14:textId="36DDEF54" w:rsidR="00D34D6D" w:rsidRPr="00C25B49" w:rsidRDefault="00D34D6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4F4BF7">
      <w:rPr>
        <w:rFonts w:ascii="Times New Roman" w:hAnsi="Times New Roman"/>
        <w:noProof/>
        <w:sz w:val="24"/>
        <w:szCs w:val="20"/>
      </w:rPr>
      <w:t>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05B"/>
    <w:multiLevelType w:val="hybridMultilevel"/>
    <w:tmpl w:val="F392B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43526"/>
    <w:multiLevelType w:val="hybridMultilevel"/>
    <w:tmpl w:val="4C46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F61E2"/>
    <w:multiLevelType w:val="hybridMultilevel"/>
    <w:tmpl w:val="EFC03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857C34"/>
    <w:multiLevelType w:val="multilevel"/>
    <w:tmpl w:val="50982A1A"/>
    <w:lvl w:ilvl="0">
      <w:start w:val="4"/>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6">
    <w:nsid w:val="2B087FD7"/>
    <w:multiLevelType w:val="hybridMultilevel"/>
    <w:tmpl w:val="90EE94E0"/>
    <w:lvl w:ilvl="0" w:tplc="D374AA6C">
      <w:numFmt w:val="bullet"/>
      <w:lvlText w:val="-"/>
      <w:lvlJc w:val="left"/>
      <w:pPr>
        <w:ind w:left="629" w:hanging="360"/>
      </w:pPr>
      <w:rPr>
        <w:rFonts w:ascii="Times New Roman" w:eastAsia="Calibri" w:hAnsi="Times New Roman" w:cs="Times New Roman" w:hint="default"/>
      </w:rPr>
    </w:lvl>
    <w:lvl w:ilvl="1" w:tplc="04260003" w:tentative="1">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abstractNum w:abstractNumId="7">
    <w:nsid w:val="2D0138C7"/>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2937CB"/>
    <w:multiLevelType w:val="hybridMultilevel"/>
    <w:tmpl w:val="874033C8"/>
    <w:lvl w:ilvl="0" w:tplc="684E003E">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05B1A90"/>
    <w:multiLevelType w:val="hybridMultilevel"/>
    <w:tmpl w:val="D8B88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46B523E"/>
    <w:multiLevelType w:val="hybridMultilevel"/>
    <w:tmpl w:val="D4068518"/>
    <w:lvl w:ilvl="0" w:tplc="BCCA394E">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71E7E"/>
    <w:multiLevelType w:val="hybridMultilevel"/>
    <w:tmpl w:val="46F47C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23C6E0E"/>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4">
    <w:nsid w:val="667267C5"/>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5">
    <w:nsid w:val="74936B60"/>
    <w:multiLevelType w:val="hybridMultilevel"/>
    <w:tmpl w:val="B0C29940"/>
    <w:lvl w:ilvl="0" w:tplc="A21A558E">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BA377A1"/>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0"/>
  </w:num>
  <w:num w:numId="5">
    <w:abstractNumId w:val="4"/>
  </w:num>
  <w:num w:numId="6">
    <w:abstractNumId w:val="10"/>
  </w:num>
  <w:num w:numId="7">
    <w:abstractNumId w:val="5"/>
  </w:num>
  <w:num w:numId="8">
    <w:abstractNumId w:val="9"/>
  </w:num>
  <w:num w:numId="9">
    <w:abstractNumId w:val="1"/>
  </w:num>
  <w:num w:numId="10">
    <w:abstractNumId w:val="12"/>
  </w:num>
  <w:num w:numId="11">
    <w:abstractNumId w:val="13"/>
  </w:num>
  <w:num w:numId="12">
    <w:abstractNumId w:val="14"/>
  </w:num>
  <w:num w:numId="13">
    <w:abstractNumId w:val="8"/>
  </w:num>
  <w:num w:numId="14">
    <w:abstractNumId w:val="11"/>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262"/>
    <w:rsid w:val="00001334"/>
    <w:rsid w:val="0000201C"/>
    <w:rsid w:val="0000221C"/>
    <w:rsid w:val="0000228D"/>
    <w:rsid w:val="0001095F"/>
    <w:rsid w:val="00011EC4"/>
    <w:rsid w:val="000124D9"/>
    <w:rsid w:val="0001341C"/>
    <w:rsid w:val="00020A50"/>
    <w:rsid w:val="00020FC1"/>
    <w:rsid w:val="00021CE0"/>
    <w:rsid w:val="00026A10"/>
    <w:rsid w:val="00026E7D"/>
    <w:rsid w:val="00027871"/>
    <w:rsid w:val="00034F4A"/>
    <w:rsid w:val="00040B96"/>
    <w:rsid w:val="00043337"/>
    <w:rsid w:val="00043677"/>
    <w:rsid w:val="00043FB8"/>
    <w:rsid w:val="00046CB2"/>
    <w:rsid w:val="00046D17"/>
    <w:rsid w:val="00050671"/>
    <w:rsid w:val="00050E19"/>
    <w:rsid w:val="00050E80"/>
    <w:rsid w:val="00052470"/>
    <w:rsid w:val="00052D64"/>
    <w:rsid w:val="00052D6E"/>
    <w:rsid w:val="00052F2A"/>
    <w:rsid w:val="00054E7A"/>
    <w:rsid w:val="000557AC"/>
    <w:rsid w:val="00057CCC"/>
    <w:rsid w:val="00060F58"/>
    <w:rsid w:val="00061629"/>
    <w:rsid w:val="00061AFF"/>
    <w:rsid w:val="00061CDC"/>
    <w:rsid w:val="0006214C"/>
    <w:rsid w:val="000629B9"/>
    <w:rsid w:val="000631F5"/>
    <w:rsid w:val="00063DD7"/>
    <w:rsid w:val="000645EE"/>
    <w:rsid w:val="00064D43"/>
    <w:rsid w:val="00070076"/>
    <w:rsid w:val="00070650"/>
    <w:rsid w:val="000716EF"/>
    <w:rsid w:val="0007211A"/>
    <w:rsid w:val="00072163"/>
    <w:rsid w:val="00072A74"/>
    <w:rsid w:val="00073B8B"/>
    <w:rsid w:val="00076E8E"/>
    <w:rsid w:val="0008060C"/>
    <w:rsid w:val="00081845"/>
    <w:rsid w:val="0008398F"/>
    <w:rsid w:val="00083A48"/>
    <w:rsid w:val="00085193"/>
    <w:rsid w:val="000851EE"/>
    <w:rsid w:val="000862CB"/>
    <w:rsid w:val="00090D33"/>
    <w:rsid w:val="0009214D"/>
    <w:rsid w:val="00096EFA"/>
    <w:rsid w:val="000976BA"/>
    <w:rsid w:val="000A2C50"/>
    <w:rsid w:val="000A2EE9"/>
    <w:rsid w:val="000A3F2E"/>
    <w:rsid w:val="000A61F5"/>
    <w:rsid w:val="000A625D"/>
    <w:rsid w:val="000A6D4D"/>
    <w:rsid w:val="000A7078"/>
    <w:rsid w:val="000A774A"/>
    <w:rsid w:val="000A7767"/>
    <w:rsid w:val="000A7D80"/>
    <w:rsid w:val="000B0480"/>
    <w:rsid w:val="000B0BCF"/>
    <w:rsid w:val="000B3A52"/>
    <w:rsid w:val="000B3F6A"/>
    <w:rsid w:val="000B7152"/>
    <w:rsid w:val="000B7281"/>
    <w:rsid w:val="000B7C52"/>
    <w:rsid w:val="000C2FB7"/>
    <w:rsid w:val="000C43DC"/>
    <w:rsid w:val="000C5A9F"/>
    <w:rsid w:val="000C62B0"/>
    <w:rsid w:val="000D0DB4"/>
    <w:rsid w:val="000D12EC"/>
    <w:rsid w:val="000D3223"/>
    <w:rsid w:val="000D5407"/>
    <w:rsid w:val="000D5D4D"/>
    <w:rsid w:val="000D6982"/>
    <w:rsid w:val="000D799E"/>
    <w:rsid w:val="000E0F6E"/>
    <w:rsid w:val="000E1CB1"/>
    <w:rsid w:val="000E276A"/>
    <w:rsid w:val="000E3C53"/>
    <w:rsid w:val="000E5AE1"/>
    <w:rsid w:val="000E7D5B"/>
    <w:rsid w:val="000F189F"/>
    <w:rsid w:val="000F3DC2"/>
    <w:rsid w:val="000F6EE1"/>
    <w:rsid w:val="000F7A50"/>
    <w:rsid w:val="001004CB"/>
    <w:rsid w:val="00100711"/>
    <w:rsid w:val="001017EB"/>
    <w:rsid w:val="00107A28"/>
    <w:rsid w:val="001106C5"/>
    <w:rsid w:val="001107BB"/>
    <w:rsid w:val="001113DD"/>
    <w:rsid w:val="001119CC"/>
    <w:rsid w:val="001159CC"/>
    <w:rsid w:val="001223A9"/>
    <w:rsid w:val="00122872"/>
    <w:rsid w:val="00122EAF"/>
    <w:rsid w:val="00122F11"/>
    <w:rsid w:val="0012325E"/>
    <w:rsid w:val="00123FE0"/>
    <w:rsid w:val="00124927"/>
    <w:rsid w:val="00125CA0"/>
    <w:rsid w:val="00130645"/>
    <w:rsid w:val="00130BBD"/>
    <w:rsid w:val="00131D19"/>
    <w:rsid w:val="00132860"/>
    <w:rsid w:val="00134CF0"/>
    <w:rsid w:val="0013616F"/>
    <w:rsid w:val="00137EAF"/>
    <w:rsid w:val="00141AD4"/>
    <w:rsid w:val="00141FC4"/>
    <w:rsid w:val="0014245D"/>
    <w:rsid w:val="00143757"/>
    <w:rsid w:val="00145359"/>
    <w:rsid w:val="00147AE3"/>
    <w:rsid w:val="00147B5C"/>
    <w:rsid w:val="0015019D"/>
    <w:rsid w:val="001504F6"/>
    <w:rsid w:val="00150659"/>
    <w:rsid w:val="001521ED"/>
    <w:rsid w:val="00153B33"/>
    <w:rsid w:val="0015634E"/>
    <w:rsid w:val="0015648F"/>
    <w:rsid w:val="00156490"/>
    <w:rsid w:val="00156559"/>
    <w:rsid w:val="00156735"/>
    <w:rsid w:val="0015691F"/>
    <w:rsid w:val="0015743C"/>
    <w:rsid w:val="001632B3"/>
    <w:rsid w:val="0016408E"/>
    <w:rsid w:val="0016698F"/>
    <w:rsid w:val="00166B23"/>
    <w:rsid w:val="00166CC6"/>
    <w:rsid w:val="00170CE0"/>
    <w:rsid w:val="00172B34"/>
    <w:rsid w:val="00175F9D"/>
    <w:rsid w:val="00175FFA"/>
    <w:rsid w:val="00177373"/>
    <w:rsid w:val="0017745A"/>
    <w:rsid w:val="00177C0A"/>
    <w:rsid w:val="00181A6C"/>
    <w:rsid w:val="001821FA"/>
    <w:rsid w:val="001822E7"/>
    <w:rsid w:val="00184671"/>
    <w:rsid w:val="00184AFE"/>
    <w:rsid w:val="00186829"/>
    <w:rsid w:val="00187B95"/>
    <w:rsid w:val="001911EB"/>
    <w:rsid w:val="001916C3"/>
    <w:rsid w:val="0019294C"/>
    <w:rsid w:val="00192FD3"/>
    <w:rsid w:val="001949F2"/>
    <w:rsid w:val="001978EA"/>
    <w:rsid w:val="00197D3D"/>
    <w:rsid w:val="001A25E4"/>
    <w:rsid w:val="001A3102"/>
    <w:rsid w:val="001A362A"/>
    <w:rsid w:val="001A3EBE"/>
    <w:rsid w:val="001A414A"/>
    <w:rsid w:val="001A47D1"/>
    <w:rsid w:val="001A4BB4"/>
    <w:rsid w:val="001A4EA2"/>
    <w:rsid w:val="001A6C51"/>
    <w:rsid w:val="001B6C17"/>
    <w:rsid w:val="001B6D5F"/>
    <w:rsid w:val="001C010D"/>
    <w:rsid w:val="001C120C"/>
    <w:rsid w:val="001C1B6F"/>
    <w:rsid w:val="001C20C5"/>
    <w:rsid w:val="001C241D"/>
    <w:rsid w:val="001C2531"/>
    <w:rsid w:val="001C311E"/>
    <w:rsid w:val="001C455B"/>
    <w:rsid w:val="001C4774"/>
    <w:rsid w:val="001C4B0F"/>
    <w:rsid w:val="001C65A1"/>
    <w:rsid w:val="001D2C2C"/>
    <w:rsid w:val="001D3E23"/>
    <w:rsid w:val="001D5E10"/>
    <w:rsid w:val="001E5B70"/>
    <w:rsid w:val="001E764E"/>
    <w:rsid w:val="001E7667"/>
    <w:rsid w:val="001E7A25"/>
    <w:rsid w:val="001F00FC"/>
    <w:rsid w:val="001F02B2"/>
    <w:rsid w:val="001F1B7C"/>
    <w:rsid w:val="001F24D3"/>
    <w:rsid w:val="001F2D0B"/>
    <w:rsid w:val="001F478C"/>
    <w:rsid w:val="001F63A2"/>
    <w:rsid w:val="001F6A89"/>
    <w:rsid w:val="00200E43"/>
    <w:rsid w:val="00202346"/>
    <w:rsid w:val="00204BDD"/>
    <w:rsid w:val="00206146"/>
    <w:rsid w:val="00206915"/>
    <w:rsid w:val="002105C7"/>
    <w:rsid w:val="00211733"/>
    <w:rsid w:val="00212691"/>
    <w:rsid w:val="00213375"/>
    <w:rsid w:val="00213F68"/>
    <w:rsid w:val="002151ED"/>
    <w:rsid w:val="00215E80"/>
    <w:rsid w:val="002166A1"/>
    <w:rsid w:val="00217391"/>
    <w:rsid w:val="00221474"/>
    <w:rsid w:val="0022290A"/>
    <w:rsid w:val="00222F54"/>
    <w:rsid w:val="002231FB"/>
    <w:rsid w:val="002276BA"/>
    <w:rsid w:val="00230B66"/>
    <w:rsid w:val="002316B8"/>
    <w:rsid w:val="00232BE6"/>
    <w:rsid w:val="00233CDC"/>
    <w:rsid w:val="0023407F"/>
    <w:rsid w:val="002341F9"/>
    <w:rsid w:val="00234DB1"/>
    <w:rsid w:val="00235702"/>
    <w:rsid w:val="00236969"/>
    <w:rsid w:val="00241F5F"/>
    <w:rsid w:val="00242057"/>
    <w:rsid w:val="002421AD"/>
    <w:rsid w:val="00243426"/>
    <w:rsid w:val="00245406"/>
    <w:rsid w:val="0024577D"/>
    <w:rsid w:val="00245EB3"/>
    <w:rsid w:val="002463DE"/>
    <w:rsid w:val="0024713A"/>
    <w:rsid w:val="002471F1"/>
    <w:rsid w:val="0025026A"/>
    <w:rsid w:val="0025315A"/>
    <w:rsid w:val="00253F85"/>
    <w:rsid w:val="00254FF3"/>
    <w:rsid w:val="00255BE3"/>
    <w:rsid w:val="00256CCF"/>
    <w:rsid w:val="00257D5C"/>
    <w:rsid w:val="00263554"/>
    <w:rsid w:val="0026377C"/>
    <w:rsid w:val="002641EA"/>
    <w:rsid w:val="0026652A"/>
    <w:rsid w:val="00267485"/>
    <w:rsid w:val="00272689"/>
    <w:rsid w:val="00273451"/>
    <w:rsid w:val="002744E7"/>
    <w:rsid w:val="00276679"/>
    <w:rsid w:val="00277642"/>
    <w:rsid w:val="002805E1"/>
    <w:rsid w:val="002813CC"/>
    <w:rsid w:val="00282364"/>
    <w:rsid w:val="00282769"/>
    <w:rsid w:val="00284CCC"/>
    <w:rsid w:val="0028535E"/>
    <w:rsid w:val="00285A98"/>
    <w:rsid w:val="002869F8"/>
    <w:rsid w:val="00287D6B"/>
    <w:rsid w:val="002902E7"/>
    <w:rsid w:val="0029084A"/>
    <w:rsid w:val="002927A0"/>
    <w:rsid w:val="002947E9"/>
    <w:rsid w:val="0029582D"/>
    <w:rsid w:val="0029653A"/>
    <w:rsid w:val="0029689F"/>
    <w:rsid w:val="00296DD3"/>
    <w:rsid w:val="002A17A8"/>
    <w:rsid w:val="002A17C3"/>
    <w:rsid w:val="002A36BB"/>
    <w:rsid w:val="002A5AAF"/>
    <w:rsid w:val="002A6715"/>
    <w:rsid w:val="002A6B54"/>
    <w:rsid w:val="002A750E"/>
    <w:rsid w:val="002B08FF"/>
    <w:rsid w:val="002B484C"/>
    <w:rsid w:val="002C02F5"/>
    <w:rsid w:val="002C0851"/>
    <w:rsid w:val="002C0E5C"/>
    <w:rsid w:val="002C1490"/>
    <w:rsid w:val="002C1919"/>
    <w:rsid w:val="002C1A86"/>
    <w:rsid w:val="002C1B73"/>
    <w:rsid w:val="002C2462"/>
    <w:rsid w:val="002C43B7"/>
    <w:rsid w:val="002C56A2"/>
    <w:rsid w:val="002C5CB9"/>
    <w:rsid w:val="002D0058"/>
    <w:rsid w:val="002D22B0"/>
    <w:rsid w:val="002D2CF3"/>
    <w:rsid w:val="002D3585"/>
    <w:rsid w:val="002D3C88"/>
    <w:rsid w:val="002D4C25"/>
    <w:rsid w:val="002D6A5B"/>
    <w:rsid w:val="002D71C6"/>
    <w:rsid w:val="002E0C2C"/>
    <w:rsid w:val="002E0C37"/>
    <w:rsid w:val="002E17B5"/>
    <w:rsid w:val="002E1891"/>
    <w:rsid w:val="002E1C05"/>
    <w:rsid w:val="002E378A"/>
    <w:rsid w:val="002E42B0"/>
    <w:rsid w:val="002E50E5"/>
    <w:rsid w:val="002E51AD"/>
    <w:rsid w:val="002E60F3"/>
    <w:rsid w:val="002E71C7"/>
    <w:rsid w:val="002E782E"/>
    <w:rsid w:val="002F00A9"/>
    <w:rsid w:val="002F08E6"/>
    <w:rsid w:val="002F3236"/>
    <w:rsid w:val="002F460D"/>
    <w:rsid w:val="002F56BF"/>
    <w:rsid w:val="003013BD"/>
    <w:rsid w:val="00301615"/>
    <w:rsid w:val="00302808"/>
    <w:rsid w:val="00306941"/>
    <w:rsid w:val="003138E3"/>
    <w:rsid w:val="00315A4C"/>
    <w:rsid w:val="00321414"/>
    <w:rsid w:val="00322929"/>
    <w:rsid w:val="00322C9A"/>
    <w:rsid w:val="003230D3"/>
    <w:rsid w:val="00323E15"/>
    <w:rsid w:val="00325222"/>
    <w:rsid w:val="00326145"/>
    <w:rsid w:val="00326E71"/>
    <w:rsid w:val="00330460"/>
    <w:rsid w:val="00330A90"/>
    <w:rsid w:val="00330E4C"/>
    <w:rsid w:val="003325B7"/>
    <w:rsid w:val="00334F0C"/>
    <w:rsid w:val="00335679"/>
    <w:rsid w:val="003367C2"/>
    <w:rsid w:val="00343651"/>
    <w:rsid w:val="00344282"/>
    <w:rsid w:val="003452BB"/>
    <w:rsid w:val="00346E6B"/>
    <w:rsid w:val="00347670"/>
    <w:rsid w:val="003476C6"/>
    <w:rsid w:val="00350B80"/>
    <w:rsid w:val="00354114"/>
    <w:rsid w:val="0035483E"/>
    <w:rsid w:val="00356488"/>
    <w:rsid w:val="00360311"/>
    <w:rsid w:val="00362CE3"/>
    <w:rsid w:val="003652F2"/>
    <w:rsid w:val="0036710D"/>
    <w:rsid w:val="0037040A"/>
    <w:rsid w:val="00372579"/>
    <w:rsid w:val="00372699"/>
    <w:rsid w:val="00372A0B"/>
    <w:rsid w:val="0037323E"/>
    <w:rsid w:val="003741F3"/>
    <w:rsid w:val="00375628"/>
    <w:rsid w:val="00377875"/>
    <w:rsid w:val="00380591"/>
    <w:rsid w:val="003806C3"/>
    <w:rsid w:val="003818DA"/>
    <w:rsid w:val="003833DC"/>
    <w:rsid w:val="00385008"/>
    <w:rsid w:val="003854F4"/>
    <w:rsid w:val="003864B9"/>
    <w:rsid w:val="003879BC"/>
    <w:rsid w:val="00387D8C"/>
    <w:rsid w:val="00391081"/>
    <w:rsid w:val="0039181C"/>
    <w:rsid w:val="00393835"/>
    <w:rsid w:val="003951FE"/>
    <w:rsid w:val="00396830"/>
    <w:rsid w:val="00396EE9"/>
    <w:rsid w:val="003A0AED"/>
    <w:rsid w:val="003A11C5"/>
    <w:rsid w:val="003A27E8"/>
    <w:rsid w:val="003A3BAD"/>
    <w:rsid w:val="003A40E9"/>
    <w:rsid w:val="003A46B5"/>
    <w:rsid w:val="003A641E"/>
    <w:rsid w:val="003A6E34"/>
    <w:rsid w:val="003B0BF9"/>
    <w:rsid w:val="003B2FBE"/>
    <w:rsid w:val="003B3DA0"/>
    <w:rsid w:val="003B6735"/>
    <w:rsid w:val="003B68B6"/>
    <w:rsid w:val="003B6F45"/>
    <w:rsid w:val="003C01E7"/>
    <w:rsid w:val="003C0533"/>
    <w:rsid w:val="003C3330"/>
    <w:rsid w:val="003D3060"/>
    <w:rsid w:val="003D3C60"/>
    <w:rsid w:val="003D4B4E"/>
    <w:rsid w:val="003D5180"/>
    <w:rsid w:val="003D7069"/>
    <w:rsid w:val="003E0344"/>
    <w:rsid w:val="003E0791"/>
    <w:rsid w:val="003E0AE3"/>
    <w:rsid w:val="003E1684"/>
    <w:rsid w:val="003E1A7E"/>
    <w:rsid w:val="003E2CAF"/>
    <w:rsid w:val="003E3F36"/>
    <w:rsid w:val="003E4D72"/>
    <w:rsid w:val="003E4DD6"/>
    <w:rsid w:val="003E6067"/>
    <w:rsid w:val="003E681A"/>
    <w:rsid w:val="003E7CC0"/>
    <w:rsid w:val="003F02F2"/>
    <w:rsid w:val="003F06DA"/>
    <w:rsid w:val="003F07D7"/>
    <w:rsid w:val="003F0BDA"/>
    <w:rsid w:val="003F0F22"/>
    <w:rsid w:val="003F28AC"/>
    <w:rsid w:val="003F4931"/>
    <w:rsid w:val="003F5AA9"/>
    <w:rsid w:val="003F61AC"/>
    <w:rsid w:val="00400E1E"/>
    <w:rsid w:val="00406482"/>
    <w:rsid w:val="004119C0"/>
    <w:rsid w:val="0041287C"/>
    <w:rsid w:val="00412D52"/>
    <w:rsid w:val="004133A7"/>
    <w:rsid w:val="004140D4"/>
    <w:rsid w:val="004168C4"/>
    <w:rsid w:val="004173A0"/>
    <w:rsid w:val="00417B29"/>
    <w:rsid w:val="0042187A"/>
    <w:rsid w:val="00422C6A"/>
    <w:rsid w:val="0042406C"/>
    <w:rsid w:val="0042418C"/>
    <w:rsid w:val="00425554"/>
    <w:rsid w:val="0042706F"/>
    <w:rsid w:val="00427124"/>
    <w:rsid w:val="004301A2"/>
    <w:rsid w:val="00431505"/>
    <w:rsid w:val="00431BD3"/>
    <w:rsid w:val="00431FDA"/>
    <w:rsid w:val="00434276"/>
    <w:rsid w:val="00434F93"/>
    <w:rsid w:val="00436A22"/>
    <w:rsid w:val="004375A5"/>
    <w:rsid w:val="0044165A"/>
    <w:rsid w:val="00444CA7"/>
    <w:rsid w:val="00444FB7"/>
    <w:rsid w:val="004454FE"/>
    <w:rsid w:val="00445B1E"/>
    <w:rsid w:val="00452690"/>
    <w:rsid w:val="0045395D"/>
    <w:rsid w:val="00455D04"/>
    <w:rsid w:val="00456E40"/>
    <w:rsid w:val="00457DD9"/>
    <w:rsid w:val="004611A7"/>
    <w:rsid w:val="00461665"/>
    <w:rsid w:val="004626FC"/>
    <w:rsid w:val="00463526"/>
    <w:rsid w:val="00463932"/>
    <w:rsid w:val="00463F5E"/>
    <w:rsid w:val="0046460C"/>
    <w:rsid w:val="0047191B"/>
    <w:rsid w:val="004719AC"/>
    <w:rsid w:val="00471F27"/>
    <w:rsid w:val="0047289F"/>
    <w:rsid w:val="00472EC7"/>
    <w:rsid w:val="0047751D"/>
    <w:rsid w:val="00477F75"/>
    <w:rsid w:val="0048094D"/>
    <w:rsid w:val="0048123A"/>
    <w:rsid w:val="00481E63"/>
    <w:rsid w:val="00482469"/>
    <w:rsid w:val="00482BEA"/>
    <w:rsid w:val="0048573B"/>
    <w:rsid w:val="00485F36"/>
    <w:rsid w:val="00486982"/>
    <w:rsid w:val="00486D09"/>
    <w:rsid w:val="00486E04"/>
    <w:rsid w:val="0049053A"/>
    <w:rsid w:val="00492626"/>
    <w:rsid w:val="004956CC"/>
    <w:rsid w:val="004958E4"/>
    <w:rsid w:val="0049698D"/>
    <w:rsid w:val="00496A30"/>
    <w:rsid w:val="00497022"/>
    <w:rsid w:val="00497531"/>
    <w:rsid w:val="004979D0"/>
    <w:rsid w:val="004A08B8"/>
    <w:rsid w:val="004A2334"/>
    <w:rsid w:val="004A2E7A"/>
    <w:rsid w:val="004B3B28"/>
    <w:rsid w:val="004B51A8"/>
    <w:rsid w:val="004B61DE"/>
    <w:rsid w:val="004B6F5B"/>
    <w:rsid w:val="004C028D"/>
    <w:rsid w:val="004C0D40"/>
    <w:rsid w:val="004C10CB"/>
    <w:rsid w:val="004C3107"/>
    <w:rsid w:val="004C3A12"/>
    <w:rsid w:val="004C5B97"/>
    <w:rsid w:val="004C635C"/>
    <w:rsid w:val="004C69A4"/>
    <w:rsid w:val="004C6DB0"/>
    <w:rsid w:val="004C7BC9"/>
    <w:rsid w:val="004D147D"/>
    <w:rsid w:val="004D14A7"/>
    <w:rsid w:val="004D1C0E"/>
    <w:rsid w:val="004D4558"/>
    <w:rsid w:val="004D531A"/>
    <w:rsid w:val="004E469C"/>
    <w:rsid w:val="004E4BA2"/>
    <w:rsid w:val="004E4EE9"/>
    <w:rsid w:val="004E6651"/>
    <w:rsid w:val="004E6AEA"/>
    <w:rsid w:val="004F3ADA"/>
    <w:rsid w:val="004F3E7A"/>
    <w:rsid w:val="004F4BF7"/>
    <w:rsid w:val="004F55F3"/>
    <w:rsid w:val="004F6151"/>
    <w:rsid w:val="004F64D9"/>
    <w:rsid w:val="004F66A7"/>
    <w:rsid w:val="004F6D46"/>
    <w:rsid w:val="0050178F"/>
    <w:rsid w:val="0050226F"/>
    <w:rsid w:val="00502B87"/>
    <w:rsid w:val="0050431F"/>
    <w:rsid w:val="005048EF"/>
    <w:rsid w:val="005079A6"/>
    <w:rsid w:val="00510B0B"/>
    <w:rsid w:val="00513D6A"/>
    <w:rsid w:val="0051424F"/>
    <w:rsid w:val="00516FAC"/>
    <w:rsid w:val="005309DD"/>
    <w:rsid w:val="00530BE9"/>
    <w:rsid w:val="00531E73"/>
    <w:rsid w:val="00532391"/>
    <w:rsid w:val="00532A87"/>
    <w:rsid w:val="005341A1"/>
    <w:rsid w:val="005342DC"/>
    <w:rsid w:val="00534361"/>
    <w:rsid w:val="00534E8F"/>
    <w:rsid w:val="005373A7"/>
    <w:rsid w:val="00537B95"/>
    <w:rsid w:val="0054134E"/>
    <w:rsid w:val="005413BB"/>
    <w:rsid w:val="00541967"/>
    <w:rsid w:val="00544599"/>
    <w:rsid w:val="00550593"/>
    <w:rsid w:val="005508F5"/>
    <w:rsid w:val="005515E5"/>
    <w:rsid w:val="0055239A"/>
    <w:rsid w:val="005540B7"/>
    <w:rsid w:val="0056147F"/>
    <w:rsid w:val="005623F6"/>
    <w:rsid w:val="0056277E"/>
    <w:rsid w:val="00563FE8"/>
    <w:rsid w:val="0056421A"/>
    <w:rsid w:val="00564BBA"/>
    <w:rsid w:val="00566FB3"/>
    <w:rsid w:val="00567A7C"/>
    <w:rsid w:val="00572AA5"/>
    <w:rsid w:val="00573D59"/>
    <w:rsid w:val="00573E61"/>
    <w:rsid w:val="0057522C"/>
    <w:rsid w:val="0057703D"/>
    <w:rsid w:val="005810A0"/>
    <w:rsid w:val="0058294D"/>
    <w:rsid w:val="00582E6F"/>
    <w:rsid w:val="00582F68"/>
    <w:rsid w:val="0058308F"/>
    <w:rsid w:val="005838FC"/>
    <w:rsid w:val="00583D87"/>
    <w:rsid w:val="00585310"/>
    <w:rsid w:val="00585DC4"/>
    <w:rsid w:val="005860F6"/>
    <w:rsid w:val="00587118"/>
    <w:rsid w:val="00587399"/>
    <w:rsid w:val="005905E7"/>
    <w:rsid w:val="00594841"/>
    <w:rsid w:val="005975F7"/>
    <w:rsid w:val="00597CBF"/>
    <w:rsid w:val="00597F2E"/>
    <w:rsid w:val="00597F5C"/>
    <w:rsid w:val="005A0500"/>
    <w:rsid w:val="005A1C20"/>
    <w:rsid w:val="005A3AD4"/>
    <w:rsid w:val="005A3C0A"/>
    <w:rsid w:val="005A4032"/>
    <w:rsid w:val="005A531A"/>
    <w:rsid w:val="005A560E"/>
    <w:rsid w:val="005A74C4"/>
    <w:rsid w:val="005B210F"/>
    <w:rsid w:val="005B3DE2"/>
    <w:rsid w:val="005B3EF7"/>
    <w:rsid w:val="005B4681"/>
    <w:rsid w:val="005B597D"/>
    <w:rsid w:val="005B5FCB"/>
    <w:rsid w:val="005B62DD"/>
    <w:rsid w:val="005C078D"/>
    <w:rsid w:val="005C2016"/>
    <w:rsid w:val="005C204A"/>
    <w:rsid w:val="005C3527"/>
    <w:rsid w:val="005C6768"/>
    <w:rsid w:val="005C72D1"/>
    <w:rsid w:val="005C72E4"/>
    <w:rsid w:val="005D089C"/>
    <w:rsid w:val="005D23E6"/>
    <w:rsid w:val="005D3BC9"/>
    <w:rsid w:val="005D45AE"/>
    <w:rsid w:val="005D6CE1"/>
    <w:rsid w:val="005D6F68"/>
    <w:rsid w:val="005E0298"/>
    <w:rsid w:val="005E28D7"/>
    <w:rsid w:val="005E313D"/>
    <w:rsid w:val="005E4DE8"/>
    <w:rsid w:val="005F2656"/>
    <w:rsid w:val="005F324D"/>
    <w:rsid w:val="005F3DE0"/>
    <w:rsid w:val="005F5486"/>
    <w:rsid w:val="005F7364"/>
    <w:rsid w:val="005F74A0"/>
    <w:rsid w:val="005F7533"/>
    <w:rsid w:val="00601C03"/>
    <w:rsid w:val="00605373"/>
    <w:rsid w:val="00607F79"/>
    <w:rsid w:val="006103A2"/>
    <w:rsid w:val="0061162D"/>
    <w:rsid w:val="00611D0C"/>
    <w:rsid w:val="0061378F"/>
    <w:rsid w:val="00613EA1"/>
    <w:rsid w:val="0061400B"/>
    <w:rsid w:val="0061585A"/>
    <w:rsid w:val="0061654B"/>
    <w:rsid w:val="006219F7"/>
    <w:rsid w:val="0062464D"/>
    <w:rsid w:val="006305A3"/>
    <w:rsid w:val="0063079E"/>
    <w:rsid w:val="00633ABF"/>
    <w:rsid w:val="006346CA"/>
    <w:rsid w:val="006349A1"/>
    <w:rsid w:val="00636047"/>
    <w:rsid w:val="00636AC2"/>
    <w:rsid w:val="006371B6"/>
    <w:rsid w:val="00637A70"/>
    <w:rsid w:val="00640FB0"/>
    <w:rsid w:val="00642380"/>
    <w:rsid w:val="00643328"/>
    <w:rsid w:val="00645992"/>
    <w:rsid w:val="006466AD"/>
    <w:rsid w:val="00646AB6"/>
    <w:rsid w:val="006532B8"/>
    <w:rsid w:val="0065472F"/>
    <w:rsid w:val="006557C0"/>
    <w:rsid w:val="00655847"/>
    <w:rsid w:val="0065593E"/>
    <w:rsid w:val="00655F2C"/>
    <w:rsid w:val="006604AC"/>
    <w:rsid w:val="006629DE"/>
    <w:rsid w:val="0066365E"/>
    <w:rsid w:val="0066603B"/>
    <w:rsid w:val="00666703"/>
    <w:rsid w:val="00666749"/>
    <w:rsid w:val="00671C6D"/>
    <w:rsid w:val="00672415"/>
    <w:rsid w:val="006760F4"/>
    <w:rsid w:val="00680885"/>
    <w:rsid w:val="00681697"/>
    <w:rsid w:val="006833A3"/>
    <w:rsid w:val="00685546"/>
    <w:rsid w:val="00685C71"/>
    <w:rsid w:val="0068632E"/>
    <w:rsid w:val="00687AFF"/>
    <w:rsid w:val="0069020B"/>
    <w:rsid w:val="00690F4F"/>
    <w:rsid w:val="00691A3B"/>
    <w:rsid w:val="00692572"/>
    <w:rsid w:val="00695C47"/>
    <w:rsid w:val="00696CE6"/>
    <w:rsid w:val="00697236"/>
    <w:rsid w:val="006A25F9"/>
    <w:rsid w:val="006A3484"/>
    <w:rsid w:val="006A7442"/>
    <w:rsid w:val="006B05E0"/>
    <w:rsid w:val="006B11DC"/>
    <w:rsid w:val="006B1A05"/>
    <w:rsid w:val="006B492F"/>
    <w:rsid w:val="006B4B55"/>
    <w:rsid w:val="006B5303"/>
    <w:rsid w:val="006B77A5"/>
    <w:rsid w:val="006C1119"/>
    <w:rsid w:val="006C13EF"/>
    <w:rsid w:val="006C1939"/>
    <w:rsid w:val="006C40DB"/>
    <w:rsid w:val="006C619D"/>
    <w:rsid w:val="006D4E94"/>
    <w:rsid w:val="006D624D"/>
    <w:rsid w:val="006D6446"/>
    <w:rsid w:val="006D6799"/>
    <w:rsid w:val="006D77A4"/>
    <w:rsid w:val="006E02B9"/>
    <w:rsid w:val="006E1081"/>
    <w:rsid w:val="006E245D"/>
    <w:rsid w:val="006E32F1"/>
    <w:rsid w:val="006E3A6E"/>
    <w:rsid w:val="006E3AAE"/>
    <w:rsid w:val="006E5D1F"/>
    <w:rsid w:val="006E669E"/>
    <w:rsid w:val="006E6CEC"/>
    <w:rsid w:val="006E774F"/>
    <w:rsid w:val="006F05CF"/>
    <w:rsid w:val="006F0EA3"/>
    <w:rsid w:val="006F4696"/>
    <w:rsid w:val="006F4A6C"/>
    <w:rsid w:val="006F556C"/>
    <w:rsid w:val="006F5944"/>
    <w:rsid w:val="006F6819"/>
    <w:rsid w:val="00700C8D"/>
    <w:rsid w:val="0070461D"/>
    <w:rsid w:val="00704CCA"/>
    <w:rsid w:val="00707A42"/>
    <w:rsid w:val="007122AA"/>
    <w:rsid w:val="00713C22"/>
    <w:rsid w:val="00715DCD"/>
    <w:rsid w:val="00717429"/>
    <w:rsid w:val="007177D8"/>
    <w:rsid w:val="00720162"/>
    <w:rsid w:val="00720585"/>
    <w:rsid w:val="00722DEA"/>
    <w:rsid w:val="00723249"/>
    <w:rsid w:val="007237F7"/>
    <w:rsid w:val="007244A4"/>
    <w:rsid w:val="00724E3E"/>
    <w:rsid w:val="00725D81"/>
    <w:rsid w:val="007308BA"/>
    <w:rsid w:val="00731683"/>
    <w:rsid w:val="007329D5"/>
    <w:rsid w:val="007341CA"/>
    <w:rsid w:val="0073738E"/>
    <w:rsid w:val="00740850"/>
    <w:rsid w:val="007419E3"/>
    <w:rsid w:val="00743B1F"/>
    <w:rsid w:val="00745903"/>
    <w:rsid w:val="007464C4"/>
    <w:rsid w:val="00746D27"/>
    <w:rsid w:val="007479A6"/>
    <w:rsid w:val="00751740"/>
    <w:rsid w:val="00752A50"/>
    <w:rsid w:val="00755399"/>
    <w:rsid w:val="007569B6"/>
    <w:rsid w:val="0076002F"/>
    <w:rsid w:val="00760F4C"/>
    <w:rsid w:val="00762C88"/>
    <w:rsid w:val="00762E6C"/>
    <w:rsid w:val="00762E6D"/>
    <w:rsid w:val="007636CB"/>
    <w:rsid w:val="0076586C"/>
    <w:rsid w:val="00770F34"/>
    <w:rsid w:val="00771066"/>
    <w:rsid w:val="00771E28"/>
    <w:rsid w:val="00772770"/>
    <w:rsid w:val="00773AF6"/>
    <w:rsid w:val="00781B9C"/>
    <w:rsid w:val="007877E2"/>
    <w:rsid w:val="007907B0"/>
    <w:rsid w:val="0079185D"/>
    <w:rsid w:val="00791C27"/>
    <w:rsid w:val="00791DCF"/>
    <w:rsid w:val="00793494"/>
    <w:rsid w:val="00793594"/>
    <w:rsid w:val="0079471D"/>
    <w:rsid w:val="00794F64"/>
    <w:rsid w:val="00795E01"/>
    <w:rsid w:val="00795F71"/>
    <w:rsid w:val="00797211"/>
    <w:rsid w:val="0079762D"/>
    <w:rsid w:val="00797A7C"/>
    <w:rsid w:val="007A027D"/>
    <w:rsid w:val="007A03B3"/>
    <w:rsid w:val="007A07E7"/>
    <w:rsid w:val="007A39A8"/>
    <w:rsid w:val="007A5BB5"/>
    <w:rsid w:val="007A6CAF"/>
    <w:rsid w:val="007A7669"/>
    <w:rsid w:val="007B3E61"/>
    <w:rsid w:val="007B4D8D"/>
    <w:rsid w:val="007C0A97"/>
    <w:rsid w:val="007C2D41"/>
    <w:rsid w:val="007C3D5D"/>
    <w:rsid w:val="007C42CD"/>
    <w:rsid w:val="007C43AB"/>
    <w:rsid w:val="007C65B8"/>
    <w:rsid w:val="007C66F0"/>
    <w:rsid w:val="007C73B4"/>
    <w:rsid w:val="007D052D"/>
    <w:rsid w:val="007D10F3"/>
    <w:rsid w:val="007D1C7F"/>
    <w:rsid w:val="007D21E2"/>
    <w:rsid w:val="007D5AF3"/>
    <w:rsid w:val="007D649E"/>
    <w:rsid w:val="007D7581"/>
    <w:rsid w:val="007E03D1"/>
    <w:rsid w:val="007E0ED8"/>
    <w:rsid w:val="007E440E"/>
    <w:rsid w:val="007E5F7A"/>
    <w:rsid w:val="007E6105"/>
    <w:rsid w:val="007E67FB"/>
    <w:rsid w:val="007E71BD"/>
    <w:rsid w:val="007E73AB"/>
    <w:rsid w:val="007F0280"/>
    <w:rsid w:val="007F0D83"/>
    <w:rsid w:val="007F1C47"/>
    <w:rsid w:val="007F2217"/>
    <w:rsid w:val="007F255E"/>
    <w:rsid w:val="007F4FE1"/>
    <w:rsid w:val="007F5749"/>
    <w:rsid w:val="007F70F0"/>
    <w:rsid w:val="007F78A6"/>
    <w:rsid w:val="0080005A"/>
    <w:rsid w:val="0080243D"/>
    <w:rsid w:val="0081061F"/>
    <w:rsid w:val="008106B7"/>
    <w:rsid w:val="00814E39"/>
    <w:rsid w:val="00816C11"/>
    <w:rsid w:val="00822013"/>
    <w:rsid w:val="008231FC"/>
    <w:rsid w:val="00824FBB"/>
    <w:rsid w:val="008258F9"/>
    <w:rsid w:val="00827744"/>
    <w:rsid w:val="00827CEF"/>
    <w:rsid w:val="008301C6"/>
    <w:rsid w:val="0083281A"/>
    <w:rsid w:val="008328EA"/>
    <w:rsid w:val="008333DB"/>
    <w:rsid w:val="00833A99"/>
    <w:rsid w:val="0083688A"/>
    <w:rsid w:val="008375D2"/>
    <w:rsid w:val="008408A1"/>
    <w:rsid w:val="008420A9"/>
    <w:rsid w:val="008420CF"/>
    <w:rsid w:val="00846843"/>
    <w:rsid w:val="00851612"/>
    <w:rsid w:val="008606FF"/>
    <w:rsid w:val="0086177D"/>
    <w:rsid w:val="008630A3"/>
    <w:rsid w:val="0086424A"/>
    <w:rsid w:val="00864DB4"/>
    <w:rsid w:val="0086558B"/>
    <w:rsid w:val="0086709D"/>
    <w:rsid w:val="00867215"/>
    <w:rsid w:val="008704F5"/>
    <w:rsid w:val="0087127B"/>
    <w:rsid w:val="00872661"/>
    <w:rsid w:val="008731B0"/>
    <w:rsid w:val="00873D10"/>
    <w:rsid w:val="0087401A"/>
    <w:rsid w:val="0087448C"/>
    <w:rsid w:val="00875F2F"/>
    <w:rsid w:val="008853EB"/>
    <w:rsid w:val="00887E39"/>
    <w:rsid w:val="00890891"/>
    <w:rsid w:val="00892CFD"/>
    <w:rsid w:val="00894A02"/>
    <w:rsid w:val="00894A76"/>
    <w:rsid w:val="00894C55"/>
    <w:rsid w:val="008957A8"/>
    <w:rsid w:val="0089635A"/>
    <w:rsid w:val="00896B89"/>
    <w:rsid w:val="00897861"/>
    <w:rsid w:val="008A0126"/>
    <w:rsid w:val="008A0463"/>
    <w:rsid w:val="008A075F"/>
    <w:rsid w:val="008A3F29"/>
    <w:rsid w:val="008B17B6"/>
    <w:rsid w:val="008B3979"/>
    <w:rsid w:val="008B574D"/>
    <w:rsid w:val="008B6429"/>
    <w:rsid w:val="008B67C7"/>
    <w:rsid w:val="008C126E"/>
    <w:rsid w:val="008C30D9"/>
    <w:rsid w:val="008C4735"/>
    <w:rsid w:val="008C6512"/>
    <w:rsid w:val="008D0476"/>
    <w:rsid w:val="008D6D33"/>
    <w:rsid w:val="008E0D9D"/>
    <w:rsid w:val="008E15EB"/>
    <w:rsid w:val="008E2615"/>
    <w:rsid w:val="008E5EFA"/>
    <w:rsid w:val="008E73A2"/>
    <w:rsid w:val="008F04A2"/>
    <w:rsid w:val="008F10AA"/>
    <w:rsid w:val="008F32FB"/>
    <w:rsid w:val="008F56EF"/>
    <w:rsid w:val="008F6E21"/>
    <w:rsid w:val="008F703C"/>
    <w:rsid w:val="008F7BD0"/>
    <w:rsid w:val="0090100A"/>
    <w:rsid w:val="00901FF2"/>
    <w:rsid w:val="00902233"/>
    <w:rsid w:val="009033D3"/>
    <w:rsid w:val="009075BD"/>
    <w:rsid w:val="009128DE"/>
    <w:rsid w:val="00912901"/>
    <w:rsid w:val="00912C3A"/>
    <w:rsid w:val="00912F3D"/>
    <w:rsid w:val="0091365A"/>
    <w:rsid w:val="00914BB3"/>
    <w:rsid w:val="00922398"/>
    <w:rsid w:val="009233AA"/>
    <w:rsid w:val="00923D9B"/>
    <w:rsid w:val="00924DA8"/>
    <w:rsid w:val="0092525F"/>
    <w:rsid w:val="009254CE"/>
    <w:rsid w:val="009279AA"/>
    <w:rsid w:val="00927B21"/>
    <w:rsid w:val="0093027E"/>
    <w:rsid w:val="00932B31"/>
    <w:rsid w:val="00932D6F"/>
    <w:rsid w:val="00932F84"/>
    <w:rsid w:val="00934B47"/>
    <w:rsid w:val="00935E3F"/>
    <w:rsid w:val="00937D5D"/>
    <w:rsid w:val="009410CF"/>
    <w:rsid w:val="00941181"/>
    <w:rsid w:val="0094319D"/>
    <w:rsid w:val="009431D4"/>
    <w:rsid w:val="00945603"/>
    <w:rsid w:val="00947142"/>
    <w:rsid w:val="00953C22"/>
    <w:rsid w:val="009553E2"/>
    <w:rsid w:val="009555AC"/>
    <w:rsid w:val="00956884"/>
    <w:rsid w:val="00961FBF"/>
    <w:rsid w:val="0096250F"/>
    <w:rsid w:val="00964FBB"/>
    <w:rsid w:val="009665C0"/>
    <w:rsid w:val="00966A11"/>
    <w:rsid w:val="009677DC"/>
    <w:rsid w:val="009719FE"/>
    <w:rsid w:val="00972895"/>
    <w:rsid w:val="009748DC"/>
    <w:rsid w:val="00974AE9"/>
    <w:rsid w:val="009768F1"/>
    <w:rsid w:val="00976D8D"/>
    <w:rsid w:val="0098072A"/>
    <w:rsid w:val="00980F02"/>
    <w:rsid w:val="00981583"/>
    <w:rsid w:val="0098229D"/>
    <w:rsid w:val="009831DE"/>
    <w:rsid w:val="00983C68"/>
    <w:rsid w:val="009856D9"/>
    <w:rsid w:val="009917E2"/>
    <w:rsid w:val="009923B4"/>
    <w:rsid w:val="00994413"/>
    <w:rsid w:val="00995676"/>
    <w:rsid w:val="00997A56"/>
    <w:rsid w:val="009A00E1"/>
    <w:rsid w:val="009A2455"/>
    <w:rsid w:val="009A2654"/>
    <w:rsid w:val="009A29B7"/>
    <w:rsid w:val="009A3AA1"/>
    <w:rsid w:val="009A4442"/>
    <w:rsid w:val="009A577B"/>
    <w:rsid w:val="009A644F"/>
    <w:rsid w:val="009A6B1B"/>
    <w:rsid w:val="009A7189"/>
    <w:rsid w:val="009A7685"/>
    <w:rsid w:val="009A77FE"/>
    <w:rsid w:val="009A79AA"/>
    <w:rsid w:val="009A7F42"/>
    <w:rsid w:val="009B4915"/>
    <w:rsid w:val="009C118C"/>
    <w:rsid w:val="009C13F5"/>
    <w:rsid w:val="009C15EA"/>
    <w:rsid w:val="009C2324"/>
    <w:rsid w:val="009C42BE"/>
    <w:rsid w:val="009C43FF"/>
    <w:rsid w:val="009C4B55"/>
    <w:rsid w:val="009D2CFA"/>
    <w:rsid w:val="009D4E17"/>
    <w:rsid w:val="009D7E10"/>
    <w:rsid w:val="009D7FE6"/>
    <w:rsid w:val="009E00E6"/>
    <w:rsid w:val="009E01E1"/>
    <w:rsid w:val="009E45B0"/>
    <w:rsid w:val="009E4FBF"/>
    <w:rsid w:val="009F31D6"/>
    <w:rsid w:val="009F3EF0"/>
    <w:rsid w:val="009F7DA8"/>
    <w:rsid w:val="00A025D4"/>
    <w:rsid w:val="00A02B44"/>
    <w:rsid w:val="00A032E9"/>
    <w:rsid w:val="00A0359F"/>
    <w:rsid w:val="00A04836"/>
    <w:rsid w:val="00A058E0"/>
    <w:rsid w:val="00A06BB3"/>
    <w:rsid w:val="00A074A5"/>
    <w:rsid w:val="00A0779D"/>
    <w:rsid w:val="00A077AD"/>
    <w:rsid w:val="00A10FC3"/>
    <w:rsid w:val="00A118BE"/>
    <w:rsid w:val="00A1409E"/>
    <w:rsid w:val="00A14920"/>
    <w:rsid w:val="00A16E6B"/>
    <w:rsid w:val="00A16E99"/>
    <w:rsid w:val="00A211C1"/>
    <w:rsid w:val="00A22A9D"/>
    <w:rsid w:val="00A236CE"/>
    <w:rsid w:val="00A23971"/>
    <w:rsid w:val="00A23A55"/>
    <w:rsid w:val="00A27BAE"/>
    <w:rsid w:val="00A30440"/>
    <w:rsid w:val="00A32B88"/>
    <w:rsid w:val="00A32C6F"/>
    <w:rsid w:val="00A342E7"/>
    <w:rsid w:val="00A359AB"/>
    <w:rsid w:val="00A412B0"/>
    <w:rsid w:val="00A41861"/>
    <w:rsid w:val="00A42C42"/>
    <w:rsid w:val="00A43E48"/>
    <w:rsid w:val="00A44BB0"/>
    <w:rsid w:val="00A453DD"/>
    <w:rsid w:val="00A46B7E"/>
    <w:rsid w:val="00A472B0"/>
    <w:rsid w:val="00A515B8"/>
    <w:rsid w:val="00A517E2"/>
    <w:rsid w:val="00A52AC3"/>
    <w:rsid w:val="00A53695"/>
    <w:rsid w:val="00A53888"/>
    <w:rsid w:val="00A54DDD"/>
    <w:rsid w:val="00A55679"/>
    <w:rsid w:val="00A6073E"/>
    <w:rsid w:val="00A612B3"/>
    <w:rsid w:val="00A61484"/>
    <w:rsid w:val="00A63F7A"/>
    <w:rsid w:val="00A65554"/>
    <w:rsid w:val="00A65CA5"/>
    <w:rsid w:val="00A719F1"/>
    <w:rsid w:val="00A71CE8"/>
    <w:rsid w:val="00A730A1"/>
    <w:rsid w:val="00A734D9"/>
    <w:rsid w:val="00A76EAF"/>
    <w:rsid w:val="00A77208"/>
    <w:rsid w:val="00A80019"/>
    <w:rsid w:val="00A837E0"/>
    <w:rsid w:val="00A8688E"/>
    <w:rsid w:val="00A90267"/>
    <w:rsid w:val="00A90B21"/>
    <w:rsid w:val="00A9256E"/>
    <w:rsid w:val="00A944D8"/>
    <w:rsid w:val="00A95A54"/>
    <w:rsid w:val="00A962F2"/>
    <w:rsid w:val="00A9648B"/>
    <w:rsid w:val="00A977BB"/>
    <w:rsid w:val="00AA18E7"/>
    <w:rsid w:val="00AA389C"/>
    <w:rsid w:val="00AA5177"/>
    <w:rsid w:val="00AA5E03"/>
    <w:rsid w:val="00AB08EE"/>
    <w:rsid w:val="00AB198A"/>
    <w:rsid w:val="00AB5556"/>
    <w:rsid w:val="00AB56D7"/>
    <w:rsid w:val="00AB6562"/>
    <w:rsid w:val="00AB6B48"/>
    <w:rsid w:val="00AB7D26"/>
    <w:rsid w:val="00AC2124"/>
    <w:rsid w:val="00AC241A"/>
    <w:rsid w:val="00AC344A"/>
    <w:rsid w:val="00AC43D1"/>
    <w:rsid w:val="00AC7E33"/>
    <w:rsid w:val="00AD02A9"/>
    <w:rsid w:val="00AD1A09"/>
    <w:rsid w:val="00AD2DBF"/>
    <w:rsid w:val="00AD3544"/>
    <w:rsid w:val="00AD5A1F"/>
    <w:rsid w:val="00AD76C4"/>
    <w:rsid w:val="00AD7BFE"/>
    <w:rsid w:val="00AE5567"/>
    <w:rsid w:val="00AE6E40"/>
    <w:rsid w:val="00AF0AE7"/>
    <w:rsid w:val="00AF1239"/>
    <w:rsid w:val="00AF3599"/>
    <w:rsid w:val="00AF6F38"/>
    <w:rsid w:val="00B0001A"/>
    <w:rsid w:val="00B03B24"/>
    <w:rsid w:val="00B03D6E"/>
    <w:rsid w:val="00B062A9"/>
    <w:rsid w:val="00B0682A"/>
    <w:rsid w:val="00B06DA9"/>
    <w:rsid w:val="00B1025C"/>
    <w:rsid w:val="00B11893"/>
    <w:rsid w:val="00B12A6A"/>
    <w:rsid w:val="00B13792"/>
    <w:rsid w:val="00B155A0"/>
    <w:rsid w:val="00B16480"/>
    <w:rsid w:val="00B179E0"/>
    <w:rsid w:val="00B17BA7"/>
    <w:rsid w:val="00B202F7"/>
    <w:rsid w:val="00B2140C"/>
    <w:rsid w:val="00B2165C"/>
    <w:rsid w:val="00B231FB"/>
    <w:rsid w:val="00B23DBF"/>
    <w:rsid w:val="00B268B1"/>
    <w:rsid w:val="00B270D3"/>
    <w:rsid w:val="00B30CE0"/>
    <w:rsid w:val="00B30E9C"/>
    <w:rsid w:val="00B3199B"/>
    <w:rsid w:val="00B32A9B"/>
    <w:rsid w:val="00B33731"/>
    <w:rsid w:val="00B3376E"/>
    <w:rsid w:val="00B3408D"/>
    <w:rsid w:val="00B34AD3"/>
    <w:rsid w:val="00B3533B"/>
    <w:rsid w:val="00B400DA"/>
    <w:rsid w:val="00B42434"/>
    <w:rsid w:val="00B42C49"/>
    <w:rsid w:val="00B45E0D"/>
    <w:rsid w:val="00B45FB4"/>
    <w:rsid w:val="00B461C1"/>
    <w:rsid w:val="00B511AE"/>
    <w:rsid w:val="00B51E1A"/>
    <w:rsid w:val="00B521A4"/>
    <w:rsid w:val="00B5628A"/>
    <w:rsid w:val="00B564E3"/>
    <w:rsid w:val="00B60A51"/>
    <w:rsid w:val="00B61DEA"/>
    <w:rsid w:val="00B639DB"/>
    <w:rsid w:val="00B6441B"/>
    <w:rsid w:val="00B65687"/>
    <w:rsid w:val="00B66A28"/>
    <w:rsid w:val="00B7074C"/>
    <w:rsid w:val="00B727CD"/>
    <w:rsid w:val="00B730E1"/>
    <w:rsid w:val="00B749AD"/>
    <w:rsid w:val="00B76E69"/>
    <w:rsid w:val="00B8040B"/>
    <w:rsid w:val="00B8273A"/>
    <w:rsid w:val="00B83EFB"/>
    <w:rsid w:val="00B844FA"/>
    <w:rsid w:val="00B848F5"/>
    <w:rsid w:val="00B85A00"/>
    <w:rsid w:val="00B85C96"/>
    <w:rsid w:val="00B85D97"/>
    <w:rsid w:val="00B862D1"/>
    <w:rsid w:val="00B90289"/>
    <w:rsid w:val="00B90D8C"/>
    <w:rsid w:val="00B9323B"/>
    <w:rsid w:val="00B941F9"/>
    <w:rsid w:val="00B9515E"/>
    <w:rsid w:val="00B959E3"/>
    <w:rsid w:val="00B95A5A"/>
    <w:rsid w:val="00B9607F"/>
    <w:rsid w:val="00BA071C"/>
    <w:rsid w:val="00BA1448"/>
    <w:rsid w:val="00BA14A8"/>
    <w:rsid w:val="00BA20AA"/>
    <w:rsid w:val="00BA2131"/>
    <w:rsid w:val="00BA2AB5"/>
    <w:rsid w:val="00BA69C7"/>
    <w:rsid w:val="00BA79A3"/>
    <w:rsid w:val="00BA7A0F"/>
    <w:rsid w:val="00BB13E8"/>
    <w:rsid w:val="00BB21CD"/>
    <w:rsid w:val="00BB647B"/>
    <w:rsid w:val="00BC3F81"/>
    <w:rsid w:val="00BC4FAA"/>
    <w:rsid w:val="00BC5637"/>
    <w:rsid w:val="00BC6A13"/>
    <w:rsid w:val="00BD0024"/>
    <w:rsid w:val="00BD037E"/>
    <w:rsid w:val="00BD05EB"/>
    <w:rsid w:val="00BD2F4A"/>
    <w:rsid w:val="00BD4425"/>
    <w:rsid w:val="00BD4585"/>
    <w:rsid w:val="00BD4B5F"/>
    <w:rsid w:val="00BD5772"/>
    <w:rsid w:val="00BD5CCE"/>
    <w:rsid w:val="00BD602E"/>
    <w:rsid w:val="00BD6611"/>
    <w:rsid w:val="00BE06C4"/>
    <w:rsid w:val="00BE4462"/>
    <w:rsid w:val="00BF332F"/>
    <w:rsid w:val="00BF3DCD"/>
    <w:rsid w:val="00BF3DF4"/>
    <w:rsid w:val="00BF549A"/>
    <w:rsid w:val="00BF6670"/>
    <w:rsid w:val="00BF7C16"/>
    <w:rsid w:val="00C018DA"/>
    <w:rsid w:val="00C02185"/>
    <w:rsid w:val="00C05ED7"/>
    <w:rsid w:val="00C06466"/>
    <w:rsid w:val="00C12C3B"/>
    <w:rsid w:val="00C146D7"/>
    <w:rsid w:val="00C1600B"/>
    <w:rsid w:val="00C20B94"/>
    <w:rsid w:val="00C20BE6"/>
    <w:rsid w:val="00C20D4A"/>
    <w:rsid w:val="00C2311C"/>
    <w:rsid w:val="00C25B49"/>
    <w:rsid w:val="00C300EE"/>
    <w:rsid w:val="00C306C0"/>
    <w:rsid w:val="00C30B80"/>
    <w:rsid w:val="00C31451"/>
    <w:rsid w:val="00C32A64"/>
    <w:rsid w:val="00C3382F"/>
    <w:rsid w:val="00C34568"/>
    <w:rsid w:val="00C35B55"/>
    <w:rsid w:val="00C367BC"/>
    <w:rsid w:val="00C37758"/>
    <w:rsid w:val="00C37951"/>
    <w:rsid w:val="00C42792"/>
    <w:rsid w:val="00C42983"/>
    <w:rsid w:val="00C43E29"/>
    <w:rsid w:val="00C44E5F"/>
    <w:rsid w:val="00C45A61"/>
    <w:rsid w:val="00C46320"/>
    <w:rsid w:val="00C52048"/>
    <w:rsid w:val="00C55BC0"/>
    <w:rsid w:val="00C5630A"/>
    <w:rsid w:val="00C56ED1"/>
    <w:rsid w:val="00C60D9E"/>
    <w:rsid w:val="00C610CF"/>
    <w:rsid w:val="00C61409"/>
    <w:rsid w:val="00C620B8"/>
    <w:rsid w:val="00C62F1F"/>
    <w:rsid w:val="00C6347E"/>
    <w:rsid w:val="00C63796"/>
    <w:rsid w:val="00C63E67"/>
    <w:rsid w:val="00C65ECC"/>
    <w:rsid w:val="00C66256"/>
    <w:rsid w:val="00C66E70"/>
    <w:rsid w:val="00C67E05"/>
    <w:rsid w:val="00C737D1"/>
    <w:rsid w:val="00C75DD4"/>
    <w:rsid w:val="00C763E4"/>
    <w:rsid w:val="00C80791"/>
    <w:rsid w:val="00C82C1D"/>
    <w:rsid w:val="00C830F6"/>
    <w:rsid w:val="00C84779"/>
    <w:rsid w:val="00C8531E"/>
    <w:rsid w:val="00C85A5C"/>
    <w:rsid w:val="00C8681C"/>
    <w:rsid w:val="00C86DC3"/>
    <w:rsid w:val="00C87DD7"/>
    <w:rsid w:val="00C87F19"/>
    <w:rsid w:val="00C94E9C"/>
    <w:rsid w:val="00C955EE"/>
    <w:rsid w:val="00C958B5"/>
    <w:rsid w:val="00C95C9B"/>
    <w:rsid w:val="00C95D01"/>
    <w:rsid w:val="00C9650E"/>
    <w:rsid w:val="00C96732"/>
    <w:rsid w:val="00CA059B"/>
    <w:rsid w:val="00CA0C34"/>
    <w:rsid w:val="00CA1DB1"/>
    <w:rsid w:val="00CA5A2E"/>
    <w:rsid w:val="00CA62FD"/>
    <w:rsid w:val="00CA7371"/>
    <w:rsid w:val="00CB0800"/>
    <w:rsid w:val="00CB3AF3"/>
    <w:rsid w:val="00CB7229"/>
    <w:rsid w:val="00CC068E"/>
    <w:rsid w:val="00CC0D2D"/>
    <w:rsid w:val="00CC12D2"/>
    <w:rsid w:val="00CC3777"/>
    <w:rsid w:val="00CC406C"/>
    <w:rsid w:val="00CC56B3"/>
    <w:rsid w:val="00CC5B50"/>
    <w:rsid w:val="00CC65BF"/>
    <w:rsid w:val="00CD0C85"/>
    <w:rsid w:val="00CD3BCE"/>
    <w:rsid w:val="00CD55E3"/>
    <w:rsid w:val="00CD566C"/>
    <w:rsid w:val="00CD5BE2"/>
    <w:rsid w:val="00CD792C"/>
    <w:rsid w:val="00CE1D62"/>
    <w:rsid w:val="00CE2FD4"/>
    <w:rsid w:val="00CE3A48"/>
    <w:rsid w:val="00CE5657"/>
    <w:rsid w:val="00CF0CA0"/>
    <w:rsid w:val="00CF2B19"/>
    <w:rsid w:val="00CF2D86"/>
    <w:rsid w:val="00CF3BB6"/>
    <w:rsid w:val="00CF4022"/>
    <w:rsid w:val="00CF42B2"/>
    <w:rsid w:val="00CF5DB8"/>
    <w:rsid w:val="00CF5E0C"/>
    <w:rsid w:val="00CF605B"/>
    <w:rsid w:val="00CF7D2F"/>
    <w:rsid w:val="00D00561"/>
    <w:rsid w:val="00D00C7F"/>
    <w:rsid w:val="00D0253F"/>
    <w:rsid w:val="00D06883"/>
    <w:rsid w:val="00D103D8"/>
    <w:rsid w:val="00D117BE"/>
    <w:rsid w:val="00D12F41"/>
    <w:rsid w:val="00D133F8"/>
    <w:rsid w:val="00D14176"/>
    <w:rsid w:val="00D14A3E"/>
    <w:rsid w:val="00D154E8"/>
    <w:rsid w:val="00D16BF8"/>
    <w:rsid w:val="00D17799"/>
    <w:rsid w:val="00D20978"/>
    <w:rsid w:val="00D22F9E"/>
    <w:rsid w:val="00D233D3"/>
    <w:rsid w:val="00D23F5A"/>
    <w:rsid w:val="00D26162"/>
    <w:rsid w:val="00D27A8F"/>
    <w:rsid w:val="00D27DDF"/>
    <w:rsid w:val="00D27F75"/>
    <w:rsid w:val="00D30CD8"/>
    <w:rsid w:val="00D315AA"/>
    <w:rsid w:val="00D338A0"/>
    <w:rsid w:val="00D33C14"/>
    <w:rsid w:val="00D34D6D"/>
    <w:rsid w:val="00D414BA"/>
    <w:rsid w:val="00D441D3"/>
    <w:rsid w:val="00D45419"/>
    <w:rsid w:val="00D46E41"/>
    <w:rsid w:val="00D47DD7"/>
    <w:rsid w:val="00D51B37"/>
    <w:rsid w:val="00D5398F"/>
    <w:rsid w:val="00D5503A"/>
    <w:rsid w:val="00D5635A"/>
    <w:rsid w:val="00D56D88"/>
    <w:rsid w:val="00D57332"/>
    <w:rsid w:val="00D61ECF"/>
    <w:rsid w:val="00D61FF1"/>
    <w:rsid w:val="00D62763"/>
    <w:rsid w:val="00D627C8"/>
    <w:rsid w:val="00D637B0"/>
    <w:rsid w:val="00D651AB"/>
    <w:rsid w:val="00D67100"/>
    <w:rsid w:val="00D730A9"/>
    <w:rsid w:val="00D74132"/>
    <w:rsid w:val="00D77725"/>
    <w:rsid w:val="00D82C52"/>
    <w:rsid w:val="00D82CFA"/>
    <w:rsid w:val="00D84B62"/>
    <w:rsid w:val="00D85AA2"/>
    <w:rsid w:val="00D865D0"/>
    <w:rsid w:val="00D87208"/>
    <w:rsid w:val="00D920AD"/>
    <w:rsid w:val="00D92C0F"/>
    <w:rsid w:val="00D93276"/>
    <w:rsid w:val="00DA0F2E"/>
    <w:rsid w:val="00DA1F24"/>
    <w:rsid w:val="00DA246B"/>
    <w:rsid w:val="00DA4842"/>
    <w:rsid w:val="00DA5DCC"/>
    <w:rsid w:val="00DA7859"/>
    <w:rsid w:val="00DB0211"/>
    <w:rsid w:val="00DB03F4"/>
    <w:rsid w:val="00DB25B9"/>
    <w:rsid w:val="00DB2960"/>
    <w:rsid w:val="00DB3611"/>
    <w:rsid w:val="00DB4A02"/>
    <w:rsid w:val="00DB4F0B"/>
    <w:rsid w:val="00DB5CAE"/>
    <w:rsid w:val="00DB6B9D"/>
    <w:rsid w:val="00DC279A"/>
    <w:rsid w:val="00DC3A83"/>
    <w:rsid w:val="00DC4310"/>
    <w:rsid w:val="00DC51EA"/>
    <w:rsid w:val="00DC53C3"/>
    <w:rsid w:val="00DC546C"/>
    <w:rsid w:val="00DC5B1E"/>
    <w:rsid w:val="00DC68E0"/>
    <w:rsid w:val="00DC6CDB"/>
    <w:rsid w:val="00DC6FF3"/>
    <w:rsid w:val="00DD0991"/>
    <w:rsid w:val="00DD0AAF"/>
    <w:rsid w:val="00DD0E4F"/>
    <w:rsid w:val="00DD214E"/>
    <w:rsid w:val="00DD3B36"/>
    <w:rsid w:val="00DD44BB"/>
    <w:rsid w:val="00DD6466"/>
    <w:rsid w:val="00DD6E2E"/>
    <w:rsid w:val="00DE28D5"/>
    <w:rsid w:val="00DE2A3E"/>
    <w:rsid w:val="00DE2EFF"/>
    <w:rsid w:val="00DE3AB9"/>
    <w:rsid w:val="00DE495E"/>
    <w:rsid w:val="00DE5ACF"/>
    <w:rsid w:val="00DF1098"/>
    <w:rsid w:val="00DF29C8"/>
    <w:rsid w:val="00DF4719"/>
    <w:rsid w:val="00DF486E"/>
    <w:rsid w:val="00DF56F8"/>
    <w:rsid w:val="00DF5711"/>
    <w:rsid w:val="00DF5C3B"/>
    <w:rsid w:val="00DF76C3"/>
    <w:rsid w:val="00E00C68"/>
    <w:rsid w:val="00E01813"/>
    <w:rsid w:val="00E03402"/>
    <w:rsid w:val="00E04994"/>
    <w:rsid w:val="00E05AD8"/>
    <w:rsid w:val="00E06BB1"/>
    <w:rsid w:val="00E07102"/>
    <w:rsid w:val="00E114FA"/>
    <w:rsid w:val="00E11ADF"/>
    <w:rsid w:val="00E12AFB"/>
    <w:rsid w:val="00E12F6D"/>
    <w:rsid w:val="00E212A6"/>
    <w:rsid w:val="00E2163F"/>
    <w:rsid w:val="00E232D4"/>
    <w:rsid w:val="00E239AD"/>
    <w:rsid w:val="00E26C88"/>
    <w:rsid w:val="00E27646"/>
    <w:rsid w:val="00E27B3B"/>
    <w:rsid w:val="00E3036A"/>
    <w:rsid w:val="00E324FF"/>
    <w:rsid w:val="00E33A75"/>
    <w:rsid w:val="00E34244"/>
    <w:rsid w:val="00E35CB4"/>
    <w:rsid w:val="00E35D97"/>
    <w:rsid w:val="00E3716B"/>
    <w:rsid w:val="00E37B56"/>
    <w:rsid w:val="00E401BF"/>
    <w:rsid w:val="00E405DD"/>
    <w:rsid w:val="00E4196F"/>
    <w:rsid w:val="00E41A63"/>
    <w:rsid w:val="00E42214"/>
    <w:rsid w:val="00E4247A"/>
    <w:rsid w:val="00E43825"/>
    <w:rsid w:val="00E44BC7"/>
    <w:rsid w:val="00E4686A"/>
    <w:rsid w:val="00E47FF3"/>
    <w:rsid w:val="00E5323B"/>
    <w:rsid w:val="00E55F9B"/>
    <w:rsid w:val="00E56074"/>
    <w:rsid w:val="00E57003"/>
    <w:rsid w:val="00E60DC0"/>
    <w:rsid w:val="00E66789"/>
    <w:rsid w:val="00E67531"/>
    <w:rsid w:val="00E709BC"/>
    <w:rsid w:val="00E73734"/>
    <w:rsid w:val="00E7456A"/>
    <w:rsid w:val="00E7490D"/>
    <w:rsid w:val="00E80117"/>
    <w:rsid w:val="00E82163"/>
    <w:rsid w:val="00E82EAE"/>
    <w:rsid w:val="00E857B1"/>
    <w:rsid w:val="00E85818"/>
    <w:rsid w:val="00E85992"/>
    <w:rsid w:val="00E86623"/>
    <w:rsid w:val="00E8671C"/>
    <w:rsid w:val="00E86D1C"/>
    <w:rsid w:val="00E86F1B"/>
    <w:rsid w:val="00E8749E"/>
    <w:rsid w:val="00E90C01"/>
    <w:rsid w:val="00E96B14"/>
    <w:rsid w:val="00EA06F9"/>
    <w:rsid w:val="00EA1B44"/>
    <w:rsid w:val="00EA3DC8"/>
    <w:rsid w:val="00EA486E"/>
    <w:rsid w:val="00EA6671"/>
    <w:rsid w:val="00EA6D5E"/>
    <w:rsid w:val="00EB1096"/>
    <w:rsid w:val="00EB2B7C"/>
    <w:rsid w:val="00EB452F"/>
    <w:rsid w:val="00EB4BC9"/>
    <w:rsid w:val="00EB7902"/>
    <w:rsid w:val="00EB7E3E"/>
    <w:rsid w:val="00EC13EF"/>
    <w:rsid w:val="00EC1DB9"/>
    <w:rsid w:val="00ED1E9F"/>
    <w:rsid w:val="00ED5C2D"/>
    <w:rsid w:val="00ED76C8"/>
    <w:rsid w:val="00ED7A3F"/>
    <w:rsid w:val="00EE0952"/>
    <w:rsid w:val="00EE0BA1"/>
    <w:rsid w:val="00EE472E"/>
    <w:rsid w:val="00EE5482"/>
    <w:rsid w:val="00EE6A41"/>
    <w:rsid w:val="00EE7158"/>
    <w:rsid w:val="00EE7B90"/>
    <w:rsid w:val="00EF0F93"/>
    <w:rsid w:val="00EF16BA"/>
    <w:rsid w:val="00EF1C7A"/>
    <w:rsid w:val="00EF255D"/>
    <w:rsid w:val="00EF41EE"/>
    <w:rsid w:val="00EF4D27"/>
    <w:rsid w:val="00EF5CCC"/>
    <w:rsid w:val="00EF7203"/>
    <w:rsid w:val="00EF7EFC"/>
    <w:rsid w:val="00F012F6"/>
    <w:rsid w:val="00F0227D"/>
    <w:rsid w:val="00F056B3"/>
    <w:rsid w:val="00F05BCA"/>
    <w:rsid w:val="00F05F49"/>
    <w:rsid w:val="00F10FC0"/>
    <w:rsid w:val="00F11BF8"/>
    <w:rsid w:val="00F120CA"/>
    <w:rsid w:val="00F13767"/>
    <w:rsid w:val="00F15B98"/>
    <w:rsid w:val="00F16A7B"/>
    <w:rsid w:val="00F16DB1"/>
    <w:rsid w:val="00F174E8"/>
    <w:rsid w:val="00F178B9"/>
    <w:rsid w:val="00F17E7D"/>
    <w:rsid w:val="00F20685"/>
    <w:rsid w:val="00F25331"/>
    <w:rsid w:val="00F26125"/>
    <w:rsid w:val="00F30020"/>
    <w:rsid w:val="00F31366"/>
    <w:rsid w:val="00F32B62"/>
    <w:rsid w:val="00F3412B"/>
    <w:rsid w:val="00F341FF"/>
    <w:rsid w:val="00F36E7B"/>
    <w:rsid w:val="00F40C42"/>
    <w:rsid w:val="00F42C99"/>
    <w:rsid w:val="00F44F75"/>
    <w:rsid w:val="00F4588B"/>
    <w:rsid w:val="00F45F46"/>
    <w:rsid w:val="00F45F94"/>
    <w:rsid w:val="00F47FF7"/>
    <w:rsid w:val="00F50A58"/>
    <w:rsid w:val="00F525FA"/>
    <w:rsid w:val="00F53AFD"/>
    <w:rsid w:val="00F56DE2"/>
    <w:rsid w:val="00F56EB5"/>
    <w:rsid w:val="00F57B0C"/>
    <w:rsid w:val="00F62C75"/>
    <w:rsid w:val="00F651A8"/>
    <w:rsid w:val="00F66C05"/>
    <w:rsid w:val="00F714BE"/>
    <w:rsid w:val="00F72B1B"/>
    <w:rsid w:val="00F72CDE"/>
    <w:rsid w:val="00F72D24"/>
    <w:rsid w:val="00F72E91"/>
    <w:rsid w:val="00F73409"/>
    <w:rsid w:val="00F73A35"/>
    <w:rsid w:val="00F77542"/>
    <w:rsid w:val="00F7757A"/>
    <w:rsid w:val="00F81673"/>
    <w:rsid w:val="00F821DA"/>
    <w:rsid w:val="00F8299F"/>
    <w:rsid w:val="00F849CA"/>
    <w:rsid w:val="00F86118"/>
    <w:rsid w:val="00F87579"/>
    <w:rsid w:val="00F87CD3"/>
    <w:rsid w:val="00F90D16"/>
    <w:rsid w:val="00F9100B"/>
    <w:rsid w:val="00F91BB9"/>
    <w:rsid w:val="00F93BC1"/>
    <w:rsid w:val="00F93D73"/>
    <w:rsid w:val="00F94A89"/>
    <w:rsid w:val="00F97ABD"/>
    <w:rsid w:val="00F97B39"/>
    <w:rsid w:val="00FA0828"/>
    <w:rsid w:val="00FA218B"/>
    <w:rsid w:val="00FA33B6"/>
    <w:rsid w:val="00FA4D43"/>
    <w:rsid w:val="00FA62F0"/>
    <w:rsid w:val="00FA67EF"/>
    <w:rsid w:val="00FB0A5F"/>
    <w:rsid w:val="00FB1150"/>
    <w:rsid w:val="00FB1FC6"/>
    <w:rsid w:val="00FB20AE"/>
    <w:rsid w:val="00FB4A3B"/>
    <w:rsid w:val="00FB78ED"/>
    <w:rsid w:val="00FC0799"/>
    <w:rsid w:val="00FC10D1"/>
    <w:rsid w:val="00FC1173"/>
    <w:rsid w:val="00FC25F8"/>
    <w:rsid w:val="00FC38A6"/>
    <w:rsid w:val="00FC5B87"/>
    <w:rsid w:val="00FC7737"/>
    <w:rsid w:val="00FD004D"/>
    <w:rsid w:val="00FD2698"/>
    <w:rsid w:val="00FD38D4"/>
    <w:rsid w:val="00FD3F7C"/>
    <w:rsid w:val="00FD447B"/>
    <w:rsid w:val="00FD46D4"/>
    <w:rsid w:val="00FD54F4"/>
    <w:rsid w:val="00FD5DC6"/>
    <w:rsid w:val="00FD68E7"/>
    <w:rsid w:val="00FD749E"/>
    <w:rsid w:val="00FE064F"/>
    <w:rsid w:val="00FE31BB"/>
    <w:rsid w:val="00FE3E17"/>
    <w:rsid w:val="00FE3E71"/>
    <w:rsid w:val="00FE6041"/>
    <w:rsid w:val="00FF00F6"/>
    <w:rsid w:val="00FF1072"/>
    <w:rsid w:val="00FF1E72"/>
    <w:rsid w:val="00FF4D16"/>
    <w:rsid w:val="00FF4D41"/>
    <w:rsid w:val="00FF4F8E"/>
    <w:rsid w:val="00FF5F2B"/>
    <w:rsid w:val="00FF65D5"/>
    <w:rsid w:val="00FF70C8"/>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 w:type="character" w:customStyle="1" w:styleId="UnresolvedMention1">
    <w:name w:val="Unresolved Mention1"/>
    <w:basedOn w:val="DefaultParagraphFont"/>
    <w:uiPriority w:val="99"/>
    <w:semiHidden/>
    <w:unhideWhenUsed/>
    <w:rsid w:val="005A3A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 w:type="character" w:customStyle="1" w:styleId="UnresolvedMention1">
    <w:name w:val="Unresolved Mention1"/>
    <w:basedOn w:val="DefaultParagraphFont"/>
    <w:uiPriority w:val="99"/>
    <w:semiHidden/>
    <w:unhideWhenUsed/>
    <w:rsid w:val="005A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8350890">
      <w:bodyDiv w:val="1"/>
      <w:marLeft w:val="0"/>
      <w:marRight w:val="0"/>
      <w:marTop w:val="0"/>
      <w:marBottom w:val="0"/>
      <w:divBdr>
        <w:top w:val="none" w:sz="0" w:space="0" w:color="auto"/>
        <w:left w:val="none" w:sz="0" w:space="0" w:color="auto"/>
        <w:bottom w:val="none" w:sz="0" w:space="0" w:color="auto"/>
        <w:right w:val="none" w:sz="0" w:space="0" w:color="auto"/>
      </w:divBdr>
    </w:div>
    <w:div w:id="1184904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339350">
      <w:bodyDiv w:val="1"/>
      <w:marLeft w:val="0"/>
      <w:marRight w:val="0"/>
      <w:marTop w:val="0"/>
      <w:marBottom w:val="0"/>
      <w:divBdr>
        <w:top w:val="none" w:sz="0" w:space="0" w:color="auto"/>
        <w:left w:val="none" w:sz="0" w:space="0" w:color="auto"/>
        <w:bottom w:val="none" w:sz="0" w:space="0" w:color="auto"/>
        <w:right w:val="none" w:sz="0" w:space="0" w:color="auto"/>
      </w:divBdr>
    </w:div>
    <w:div w:id="1883443967">
      <w:bodyDiv w:val="1"/>
      <w:marLeft w:val="0"/>
      <w:marRight w:val="0"/>
      <w:marTop w:val="0"/>
      <w:marBottom w:val="0"/>
      <w:divBdr>
        <w:top w:val="none" w:sz="0" w:space="0" w:color="auto"/>
        <w:left w:val="none" w:sz="0" w:space="0" w:color="auto"/>
        <w:bottom w:val="none" w:sz="0" w:space="0" w:color="auto"/>
        <w:right w:val="none" w:sz="0" w:space="0" w:color="auto"/>
      </w:divBdr>
    </w:div>
    <w:div w:id="20325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s.razna@agentura.i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microsoft.com/office/2007/relationships/stylesWithEffects" Target="stylesWithEffects.xml"/><Relationship Id="rId9" Type="http://schemas.openxmlformats.org/officeDocument/2006/relationships/hyperlink" Target="http://www.ie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25AE-2F26-4C2D-9384-F78AB2C6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5760</Words>
  <Characters>32834</Characters>
  <Application>Microsoft Office Word</Application>
  <DocSecurity>0</DocSecurity>
  <Lines>273</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kompleksa un saistīta tūrisma pakalpojuma sagatavošanas un sniegšanas kārtību, šo pakalpojumu sniedzēja un ceļotāja tiesībām un pienākumiem</vt:lpstr>
    </vt:vector>
  </TitlesOfParts>
  <Company>Microsoft</Company>
  <LinksUpToDate>false</LinksUpToDate>
  <CharactersWithSpaces>38517</CharactersWithSpaces>
  <SharedDoc>false</SharedDoc>
  <HLinks>
    <vt:vector size="36" baseType="variant">
      <vt:variant>
        <vt:i4>8060994</vt:i4>
      </vt:variant>
      <vt:variant>
        <vt:i4>15</vt:i4>
      </vt:variant>
      <vt:variant>
        <vt:i4>0</vt:i4>
      </vt:variant>
      <vt:variant>
        <vt:i4>5</vt:i4>
      </vt:variant>
      <vt:variant>
        <vt:lpwstr>mailto:Krista.Braca@em.gov.lv</vt:lpwstr>
      </vt:variant>
      <vt:variant>
        <vt:lpwstr/>
      </vt:variant>
      <vt:variant>
        <vt:i4>6226044</vt:i4>
      </vt:variant>
      <vt:variant>
        <vt:i4>12</vt:i4>
      </vt:variant>
      <vt:variant>
        <vt:i4>0</vt:i4>
      </vt:variant>
      <vt:variant>
        <vt:i4>5</vt:i4>
      </vt:variant>
      <vt:variant>
        <vt:lpwstr>mailto:Madara.Luka@em.gov.lv</vt:lpwstr>
      </vt:variant>
      <vt:variant>
        <vt:lpwstr/>
      </vt:variant>
      <vt:variant>
        <vt:i4>5439570</vt:i4>
      </vt:variant>
      <vt:variant>
        <vt:i4>9</vt:i4>
      </vt:variant>
      <vt:variant>
        <vt:i4>0</vt:i4>
      </vt:variant>
      <vt:variant>
        <vt:i4>5</vt:i4>
      </vt:variant>
      <vt:variant>
        <vt:lpwstr>https://likumi.lv/ta/id/88966-kriminallikums</vt:lpwstr>
      </vt:variant>
      <vt:variant>
        <vt:lpwstr>p280</vt:lpwstr>
      </vt:variant>
      <vt:variant>
        <vt:i4>6291572</vt:i4>
      </vt:variant>
      <vt:variant>
        <vt:i4>6</vt:i4>
      </vt:variant>
      <vt:variant>
        <vt:i4>0</vt:i4>
      </vt:variant>
      <vt:variant>
        <vt:i4>5</vt:i4>
      </vt:variant>
      <vt:variant>
        <vt:lpwstr>https://likumi.lv/ta/id/88966-kriminallikums</vt:lpwstr>
      </vt:variant>
      <vt:variant>
        <vt:lpwstr>n19</vt:lpwstr>
      </vt:variant>
      <vt:variant>
        <vt:i4>6291572</vt:i4>
      </vt:variant>
      <vt:variant>
        <vt:i4>3</vt:i4>
      </vt:variant>
      <vt:variant>
        <vt:i4>0</vt:i4>
      </vt:variant>
      <vt:variant>
        <vt:i4>5</vt:i4>
      </vt:variant>
      <vt:variant>
        <vt:lpwstr>https://likumi.lv/ta/id/88966-kriminallikums</vt:lpwstr>
      </vt:variant>
      <vt:variant>
        <vt:lpwstr>n18</vt:lpwstr>
      </vt:variant>
      <vt:variant>
        <vt:i4>5308442</vt:i4>
      </vt:variant>
      <vt:variant>
        <vt:i4>0</vt:i4>
      </vt:variant>
      <vt:variant>
        <vt:i4>0</vt:i4>
      </vt:variant>
      <vt:variant>
        <vt:i4>5</vt:i4>
      </vt:variant>
      <vt:variant>
        <vt:lpwstr>https://likumi.lv/ta/id/88966-kriminallikums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Sākotnējās ietekmes novērtējuma ziņojums (anotācija)</dc:subject>
  <dc:creator>Raivis Mālijs</dc:creator>
  <cp:lastModifiedBy>Inga Kola</cp:lastModifiedBy>
  <cp:revision>3</cp:revision>
  <cp:lastPrinted>2018-04-20T10:48:00Z</cp:lastPrinted>
  <dcterms:created xsi:type="dcterms:W3CDTF">2020-05-27T10:17:00Z</dcterms:created>
  <dcterms:modified xsi:type="dcterms:W3CDTF">2020-05-27T10:20:00Z</dcterms:modified>
</cp:coreProperties>
</file>