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1197" w14:textId="77777777" w:rsidR="000E12DB" w:rsidRDefault="00E87CE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Ministru kabineta noteikumu projekta</w:t>
      </w:r>
    </w:p>
    <w:p w14:paraId="62573A00" w14:textId="7CC7058B" w:rsidR="00E5323B" w:rsidRDefault="00E87CEE" w:rsidP="00660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„</w:t>
      </w:r>
      <w:r w:rsidR="006A295B" w:rsidRPr="006A2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Grozījumi Ministru kabineta 2009.gada 22.decembra noteikumos Nr.1627 </w:t>
      </w:r>
      <w:r w:rsidR="00197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„</w:t>
      </w:r>
      <w:r w:rsidR="006A295B" w:rsidRPr="006A2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Nacionālā kino centra nolikums</w:t>
      </w:r>
      <w:r w:rsidRPr="00E87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  <w:r w:rsidR="00660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E87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14:paraId="4759059D" w14:textId="77777777" w:rsidR="00E87CEE" w:rsidRPr="000E12DB" w:rsidRDefault="00E87CEE" w:rsidP="000E12D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7D63E5" w14:paraId="57CABE1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3C4A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7D63E5" w14:paraId="646C16DC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948E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C12A" w14:textId="59C7C8BE" w:rsidR="00E5323B" w:rsidRPr="007D63E5" w:rsidRDefault="006A295B" w:rsidP="004A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Ministru kabineta noteikumu projekts „Grozījumi Ministru kabineta 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09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22.decembra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1627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Nacionālā kino centra nolikums</w:t>
            </w:r>
            <w:r w:rsidRPr="006A29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”” (turpmāk – Projekts) sagatavots, lai </w:t>
            </w:r>
            <w:r w:rsidR="00F32B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precizētu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un papildinātu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Ministru kabineta </w:t>
            </w:r>
            <w:r w:rsidR="001310C5">
              <w:rPr>
                <w:rFonts w:ascii="Times New Roman" w:hAnsi="Times New Roman"/>
                <w:sz w:val="28"/>
              </w:rPr>
              <w:t>2009.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gada </w:t>
            </w:r>
            <w:r w:rsidR="001310C5">
              <w:rPr>
                <w:rFonts w:ascii="Times New Roman" w:hAnsi="Times New Roman"/>
                <w:sz w:val="28"/>
              </w:rPr>
              <w:t>22.decembra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 </w:t>
            </w:r>
            <w:r w:rsidR="001310C5">
              <w:rPr>
                <w:rFonts w:ascii="Times New Roman" w:hAnsi="Times New Roman" w:cs="Times New Roman"/>
                <w:sz w:val="28"/>
                <w:szCs w:val="28"/>
              </w:rPr>
              <w:t>noteikumos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 Nr.</w:t>
            </w:r>
            <w:r w:rsidR="001310C5">
              <w:rPr>
                <w:rFonts w:ascii="Times New Roman" w:hAnsi="Times New Roman"/>
                <w:sz w:val="28"/>
              </w:rPr>
              <w:t>1627</w:t>
            </w:r>
            <w:r w:rsidR="001310C5" w:rsidRPr="0093335C">
              <w:rPr>
                <w:rFonts w:ascii="Times New Roman" w:hAnsi="Times New Roman"/>
                <w:sz w:val="28"/>
              </w:rPr>
              <w:t xml:space="preserve"> „</w:t>
            </w:r>
            <w:r w:rsidR="001310C5">
              <w:rPr>
                <w:rFonts w:ascii="Times New Roman" w:hAnsi="Times New Roman"/>
                <w:sz w:val="28"/>
              </w:rPr>
              <w:t>Nacionālā kino centra nolikums</w:t>
            </w:r>
            <w:r w:rsidR="001310C5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</w:t>
            </w:r>
            <w:r w:rsidR="003E665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310C5">
              <w:rPr>
                <w:rFonts w:ascii="Times New Roman" w:hAnsi="Times New Roman" w:cs="Times New Roman"/>
                <w:sz w:val="28"/>
                <w:szCs w:val="28"/>
              </w:rPr>
              <w:t xml:space="preserve">entra nolikums) 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noteikt</w:t>
            </w:r>
            <w:r w:rsidR="00B847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os Nacionālā kino centra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B847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(turpmāk – </w:t>
            </w:r>
            <w:r w:rsidR="0055125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C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entr</w:t>
            </w:r>
            <w:r w:rsidR="00B847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s)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ar funkciju izpildi saistītos uzdevumus un tiesības</w:t>
            </w:r>
            <w:r w:rsid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r w:rsidR="003375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un konkrēti, precizētu</w:t>
            </w:r>
            <w:r w:rsidR="003E665B" w:rsidRP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Centra uzdevumu veikt filmu nesēju, kas ir nozīmīga audiovizuālā mantojuma sastāvdaļa, atjaunošanu un digitalizēšanu</w:t>
            </w:r>
            <w:r w:rsidR="003375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, kā arī</w:t>
            </w:r>
            <w:r w:rsidR="003E665B" w:rsidRP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veidot saturu kino nozares datubāzei, nodrošinot kino nozares datubāzes pieejamību sabiedrībai</w:t>
            </w:r>
            <w:r w:rsidR="003375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, un papildinātu </w:t>
            </w:r>
            <w:r w:rsidR="003E665B" w:rsidRP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Centra tiesīb</w:t>
            </w:r>
            <w:r w:rsidR="003375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as ar tiesībām</w:t>
            </w:r>
            <w:r w:rsidR="003E665B" w:rsidRPr="003E66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iekasēt maksu par Centra sniegtajiem maksas pakalpojumiem, kā arī veikt saimniecisko darbību, tai skaitā iespieddarbu tirdzniecību, ja tā ir nepieciešama Centra pamatfunkciju un darbības veicināšanai</w:t>
            </w:r>
            <w:r w:rsidR="004A63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="002F228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P</w:t>
            </w:r>
            <w:r w:rsidR="002F2281" w:rsidRPr="002F228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rojekts </w:t>
            </w:r>
            <w:r w:rsidR="009C7390" w:rsidRPr="003B65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stājas spēkā nākamajā dienā pēc tā izsludināšanas</w:t>
            </w:r>
            <w:r w:rsidR="002F2281" w:rsidRPr="002F228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21B5F561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D63E5" w14:paraId="1788491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3C97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7D63E5" w14:paraId="5E628FD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E832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B521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B391" w14:textId="3327E72A" w:rsidR="00A240DE" w:rsidRPr="007D63E5" w:rsidRDefault="00F822F1" w:rsidP="009A004F">
            <w:pPr>
              <w:pStyle w:val="tv213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71112">
              <w:rPr>
                <w:iCs/>
                <w:sz w:val="28"/>
                <w:szCs w:val="28"/>
              </w:rPr>
              <w:t>Projekts sagatavots</w:t>
            </w:r>
            <w:r w:rsidR="003E665B">
              <w:rPr>
                <w:iCs/>
                <w:sz w:val="28"/>
                <w:szCs w:val="28"/>
              </w:rPr>
              <w:t xml:space="preserve">, pamatojoties uz </w:t>
            </w:r>
            <w:r w:rsidR="003E665B" w:rsidRPr="003E665B">
              <w:rPr>
                <w:iCs/>
                <w:sz w:val="28"/>
                <w:szCs w:val="28"/>
              </w:rPr>
              <w:t>Valsts pārvaldes iekārtas likuma 16.panta pirmo daļu</w:t>
            </w:r>
            <w:r w:rsidR="003E665B">
              <w:rPr>
                <w:iCs/>
                <w:sz w:val="28"/>
                <w:szCs w:val="28"/>
              </w:rPr>
              <w:t>,</w:t>
            </w:r>
            <w:r w:rsidRPr="00471112">
              <w:rPr>
                <w:iCs/>
                <w:sz w:val="28"/>
                <w:szCs w:val="28"/>
              </w:rPr>
              <w:t xml:space="preserve"> </w:t>
            </w:r>
            <w:r w:rsidR="00085374" w:rsidRPr="00471112">
              <w:rPr>
                <w:iCs/>
                <w:sz w:val="28"/>
                <w:szCs w:val="28"/>
              </w:rPr>
              <w:t xml:space="preserve">pēc </w:t>
            </w:r>
            <w:r w:rsidR="0035297E" w:rsidRPr="00471112">
              <w:rPr>
                <w:iCs/>
                <w:sz w:val="28"/>
                <w:szCs w:val="28"/>
              </w:rPr>
              <w:t>C</w:t>
            </w:r>
            <w:r w:rsidR="00085374" w:rsidRPr="00471112">
              <w:rPr>
                <w:iCs/>
                <w:sz w:val="28"/>
                <w:szCs w:val="28"/>
              </w:rPr>
              <w:t xml:space="preserve">entra iniciatīvas, </w:t>
            </w:r>
            <w:r w:rsidR="00291A00" w:rsidRPr="00471112">
              <w:rPr>
                <w:iCs/>
                <w:sz w:val="28"/>
                <w:szCs w:val="28"/>
              </w:rPr>
              <w:t xml:space="preserve">lai </w:t>
            </w:r>
            <w:r w:rsidR="0055125A" w:rsidRPr="00471112">
              <w:rPr>
                <w:bCs/>
                <w:iCs/>
                <w:sz w:val="28"/>
                <w:szCs w:val="28"/>
              </w:rPr>
              <w:t xml:space="preserve">precizētu un papildinātu </w:t>
            </w:r>
            <w:r w:rsidR="003E665B">
              <w:rPr>
                <w:sz w:val="28"/>
                <w:szCs w:val="28"/>
              </w:rPr>
              <w:t>C</w:t>
            </w:r>
            <w:r w:rsidR="0055125A" w:rsidRPr="00471112">
              <w:rPr>
                <w:bCs/>
                <w:iCs/>
                <w:sz w:val="28"/>
                <w:szCs w:val="28"/>
              </w:rPr>
              <w:t>entra nolikumā noteikt</w:t>
            </w:r>
            <w:r w:rsidR="00032F54" w:rsidRPr="00471112">
              <w:rPr>
                <w:bCs/>
                <w:iCs/>
                <w:sz w:val="28"/>
                <w:szCs w:val="28"/>
              </w:rPr>
              <w:t>os</w:t>
            </w:r>
            <w:r w:rsidR="0055125A" w:rsidRPr="00471112">
              <w:rPr>
                <w:bCs/>
                <w:iCs/>
                <w:sz w:val="28"/>
                <w:szCs w:val="28"/>
              </w:rPr>
              <w:t xml:space="preserve"> </w:t>
            </w:r>
            <w:r w:rsidR="00032F54" w:rsidRPr="00471112">
              <w:rPr>
                <w:bCs/>
                <w:iCs/>
                <w:sz w:val="28"/>
                <w:szCs w:val="28"/>
              </w:rPr>
              <w:t>C</w:t>
            </w:r>
            <w:r w:rsidR="0055125A" w:rsidRPr="00471112">
              <w:rPr>
                <w:bCs/>
                <w:iCs/>
                <w:sz w:val="28"/>
                <w:szCs w:val="28"/>
              </w:rPr>
              <w:t>entra ar funkciju izpildi saistītos uzdevumus</w:t>
            </w:r>
            <w:r w:rsidR="003E665B">
              <w:rPr>
                <w:bCs/>
                <w:iCs/>
                <w:sz w:val="28"/>
                <w:szCs w:val="28"/>
              </w:rPr>
              <w:t>.</w:t>
            </w:r>
            <w:r w:rsidR="0035297E" w:rsidRPr="0047111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5323B" w:rsidRPr="007D63E5" w14:paraId="4E3CD9B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47CCE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949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0C70" w14:textId="220434E9" w:rsidR="000D5229" w:rsidRPr="00D7263D" w:rsidRDefault="00B11EAD" w:rsidP="008A0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>
              <w:rPr>
                <w:rFonts w:ascii="Times New Roman" w:hAnsi="Times New Roman" w:cs="Times New Roman"/>
                <w:sz w:val="28"/>
                <w:szCs w:val="28"/>
              </w:rPr>
              <w:t>entra nolikum</w:t>
            </w:r>
            <w:r w:rsidR="007015E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EF2">
              <w:rPr>
                <w:rFonts w:ascii="Times New Roman" w:hAnsi="Times New Roman" w:cs="Times New Roman"/>
                <w:sz w:val="28"/>
                <w:szCs w:val="28"/>
              </w:rPr>
              <w:t>4.4.apakšpunkts</w:t>
            </w:r>
            <w:r w:rsidR="008143FB">
              <w:rPr>
                <w:rFonts w:ascii="Times New Roman" w:hAnsi="Times New Roman" w:cs="Times New Roman"/>
                <w:sz w:val="28"/>
                <w:szCs w:val="28"/>
              </w:rPr>
              <w:t xml:space="preserve"> nosaka, </w:t>
            </w:r>
            <w:r w:rsidR="00223FF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223FFC" w:rsidRPr="00223FFC">
              <w:rPr>
                <w:rFonts w:ascii="Times New Roman" w:hAnsi="Times New Roman" w:cs="Times New Roman"/>
                <w:sz w:val="28"/>
                <w:szCs w:val="28"/>
              </w:rPr>
              <w:t>ai nodrošinātu</w:t>
            </w:r>
            <w:r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23FFC">
              <w:rPr>
                <w:rFonts w:ascii="Times New Roman" w:hAnsi="Times New Roman" w:cs="Times New Roman"/>
                <w:sz w:val="28"/>
                <w:szCs w:val="28"/>
              </w:rPr>
              <w:t xml:space="preserve">entra nolikuma 3.punktā minēto </w:t>
            </w:r>
            <w:r w:rsidR="00223FFC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funkciju izpildi, </w:t>
            </w:r>
            <w:r w:rsidR="00223F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23FFC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entrs </w:t>
            </w:r>
            <w:r w:rsidR="00456EF2">
              <w:rPr>
                <w:rFonts w:ascii="Times New Roman" w:hAnsi="Times New Roman" w:cs="Times New Roman"/>
                <w:sz w:val="28"/>
                <w:szCs w:val="28"/>
              </w:rPr>
              <w:t>atjauno un digitalizē to filmu nesējus, kuru mantisko autortiesību vai blakustiesību īpašnieks ir valsts</w:t>
            </w:r>
            <w:r w:rsidR="008143FB" w:rsidRPr="00530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 xml:space="preserve">Saskaņā ar Latvijas Republikas Augstākās tiesas </w:t>
            </w:r>
            <w:r w:rsidR="00546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2017.gada 31.janvāra 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>spriedumu lietā Nr.</w:t>
            </w:r>
            <w:r w:rsidR="004D5F43">
              <w:rPr>
                <w:rFonts w:ascii="Times New Roman" w:hAnsi="Times New Roman" w:cs="Times New Roman"/>
                <w:sz w:val="28"/>
                <w:szCs w:val="28"/>
              </w:rPr>
              <w:t>SKC-69/2017</w:t>
            </w:r>
            <w:r w:rsidR="00DD50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>C30171108</w:t>
            </w:r>
            <w:r w:rsidR="004D5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autortiesības uz 973 padomju laikā uzņemtajām filmām nepieder ne </w:t>
            </w:r>
            <w:r w:rsidR="00CC5721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valstij, 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="00CC5721" w:rsidRPr="0093335C">
              <w:rPr>
                <w:rFonts w:ascii="Times New Roman" w:hAnsi="Times New Roman"/>
                <w:sz w:val="28"/>
              </w:rPr>
              <w:t>„</w:t>
            </w:r>
            <w:r w:rsidR="0035149A"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Rīgas kinostudija”. Savukārt autoru – fizisko personu, kuru radošā darba rezultātā tapa šīs filmas, – tiesības turpina pastāvēt, un tās aizsargājamas vispārīgā kārtībā. </w:t>
            </w:r>
            <w:r w:rsidR="003D02B6">
              <w:rPr>
                <w:rFonts w:ascii="Times New Roman" w:hAnsi="Times New Roman" w:cs="Times New Roman"/>
                <w:sz w:val="28"/>
                <w:szCs w:val="28"/>
              </w:rPr>
              <w:t xml:space="preserve">Ņemot vērā minēto, 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>Projekta 1.</w:t>
            </w:r>
            <w:r w:rsidR="00456EF2">
              <w:rPr>
                <w:rFonts w:ascii="Times New Roman" w:hAnsi="Times New Roman" w:cs="Times New Roman"/>
                <w:sz w:val="28"/>
                <w:szCs w:val="28"/>
              </w:rPr>
              <w:t xml:space="preserve">punkts precizē </w:t>
            </w:r>
            <w:r w:rsidR="009709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>
              <w:rPr>
                <w:rFonts w:ascii="Times New Roman" w:hAnsi="Times New Roman" w:cs="Times New Roman"/>
                <w:sz w:val="28"/>
                <w:szCs w:val="28"/>
              </w:rPr>
              <w:t>entra nolikuma</w:t>
            </w:r>
            <w:r w:rsidR="0045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>
              <w:rPr>
                <w:rFonts w:ascii="Times New Roman" w:hAnsi="Times New Roman" w:cs="Times New Roman"/>
                <w:sz w:val="28"/>
                <w:szCs w:val="28"/>
              </w:rPr>
              <w:t>4.4.apakšpunktu</w:t>
            </w:r>
            <w:r w:rsidR="00B81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C36">
              <w:rPr>
                <w:rFonts w:ascii="Times New Roman" w:hAnsi="Times New Roman" w:cs="Times New Roman"/>
                <w:sz w:val="28"/>
                <w:szCs w:val="28"/>
              </w:rPr>
              <w:t xml:space="preserve"> nosakot, </w:t>
            </w:r>
            <w:r w:rsidR="00BA2C6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BA2C61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ai nodrošinātu </w:t>
            </w:r>
            <w:r w:rsidR="009709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A2C61">
              <w:rPr>
                <w:rFonts w:ascii="Times New Roman" w:hAnsi="Times New Roman" w:cs="Times New Roman"/>
                <w:sz w:val="28"/>
                <w:szCs w:val="28"/>
              </w:rPr>
              <w:t xml:space="preserve">entra nolikuma 3.punktā minēto </w:t>
            </w:r>
            <w:r w:rsidR="00BA2C61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funkciju izpildi, </w:t>
            </w:r>
            <w:r w:rsidR="0071135E">
              <w:rPr>
                <w:rFonts w:ascii="Times New Roman" w:hAnsi="Times New Roman" w:cs="Times New Roman"/>
                <w:sz w:val="28"/>
                <w:szCs w:val="28"/>
              </w:rPr>
              <w:t xml:space="preserve">Centra </w:t>
            </w:r>
            <w:r w:rsidR="00BA2C61">
              <w:rPr>
                <w:rFonts w:ascii="Times New Roman" w:hAnsi="Times New Roman" w:cs="Times New Roman"/>
                <w:sz w:val="28"/>
                <w:szCs w:val="28"/>
              </w:rPr>
              <w:t xml:space="preserve">uzdevums ir </w:t>
            </w:r>
            <w:r w:rsidR="00BA2C61" w:rsidRPr="00BA2C61">
              <w:rPr>
                <w:rFonts w:ascii="Times New Roman" w:hAnsi="Times New Roman" w:cs="Times New Roman"/>
                <w:sz w:val="28"/>
                <w:szCs w:val="28"/>
              </w:rPr>
              <w:t>atjauno</w:t>
            </w:r>
            <w:r w:rsidR="00BA2C6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A2C61" w:rsidRPr="00BA2C61">
              <w:rPr>
                <w:rFonts w:ascii="Times New Roman" w:hAnsi="Times New Roman" w:cs="Times New Roman"/>
                <w:sz w:val="28"/>
                <w:szCs w:val="28"/>
              </w:rPr>
              <w:t xml:space="preserve"> un digitalizē</w:t>
            </w:r>
            <w:r w:rsidR="00BA2C6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A2C61" w:rsidRPr="00BA2C61">
              <w:rPr>
                <w:rFonts w:ascii="Times New Roman" w:hAnsi="Times New Roman" w:cs="Times New Roman"/>
                <w:sz w:val="28"/>
                <w:szCs w:val="28"/>
              </w:rPr>
              <w:t xml:space="preserve"> to filmu nesējus, kas ir nozīmīga audiovizuālā mantojuma </w:t>
            </w:r>
            <w:r w:rsidR="00BA2C61" w:rsidRPr="00D7263D">
              <w:rPr>
                <w:rFonts w:ascii="Times New Roman" w:hAnsi="Times New Roman" w:cs="Times New Roman"/>
                <w:sz w:val="28"/>
                <w:szCs w:val="28"/>
              </w:rPr>
              <w:t>sastāvdaļa.</w:t>
            </w:r>
          </w:p>
          <w:p w14:paraId="0D302DBC" w14:textId="77777777" w:rsidR="00BA2C61" w:rsidRPr="00D7263D" w:rsidRDefault="00BA2C61" w:rsidP="008A0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609F7" w14:textId="0A1D0E3E" w:rsidR="000B02E8" w:rsidRPr="002F5468" w:rsidRDefault="009709C1" w:rsidP="0008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 w:rsidRPr="00D7263D">
              <w:rPr>
                <w:rFonts w:ascii="Times New Roman" w:hAnsi="Times New Roman" w:cs="Times New Roman"/>
                <w:sz w:val="28"/>
                <w:szCs w:val="28"/>
              </w:rPr>
              <w:t>entra nolikuma</w:t>
            </w:r>
            <w:r w:rsidR="007D4C36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4.8.apakšpunkts nosaka, </w:t>
            </w:r>
            <w:r w:rsidR="00D7263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7263D" w:rsidRPr="00223FFC">
              <w:rPr>
                <w:rFonts w:ascii="Times New Roman" w:hAnsi="Times New Roman" w:cs="Times New Roman"/>
                <w:sz w:val="28"/>
                <w:szCs w:val="28"/>
              </w:rPr>
              <w:t>ai nodrošinātu</w:t>
            </w:r>
            <w:r w:rsidR="00B609C9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7263D">
              <w:rPr>
                <w:rFonts w:ascii="Times New Roman" w:hAnsi="Times New Roman" w:cs="Times New Roman"/>
                <w:sz w:val="28"/>
                <w:szCs w:val="28"/>
              </w:rPr>
              <w:t xml:space="preserve">entra nolikuma 3.punktā minēto </w:t>
            </w:r>
            <w:r w:rsidR="00D7263D" w:rsidRPr="00223FFC">
              <w:rPr>
                <w:rFonts w:ascii="Times New Roman" w:hAnsi="Times New Roman" w:cs="Times New Roman"/>
                <w:sz w:val="28"/>
                <w:szCs w:val="28"/>
              </w:rPr>
              <w:t xml:space="preserve">funkciju izpildi, </w:t>
            </w:r>
            <w:r w:rsidR="0071135E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Centra </w:t>
            </w:r>
            <w:r w:rsidR="007D4C36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uzdevums ir ar līgumu deleģēt privātpersonai kino nozares datubāzes veidošanu un tās pieejamības nodrošināšanu. 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>Kino nozares d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>atubāz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>e filmas.l</w:t>
            </w:r>
            <w:r w:rsidR="00CF0ED6">
              <w:rPr>
                <w:rFonts w:ascii="Times New Roman" w:hAnsi="Times New Roman" w:cs="Times New Roman"/>
                <w:sz w:val="28"/>
                <w:szCs w:val="28"/>
              </w:rPr>
              <w:t xml:space="preserve">v ir 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>izveidota K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>ultūras ministrijas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>padotībā esošo valsts pārvaldes iestāžu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sadarbības rezultātā, tehniski to uztur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Kultūras informācijas sistēmu centrs</w:t>
            </w:r>
            <w:r w:rsidR="00CF0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 savukārt </w:t>
            </w:r>
            <w:r w:rsidR="0071135E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Centrs 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nodrošina </w:t>
            </w:r>
            <w:r w:rsidR="008B59BC" w:rsidRPr="00D7263D">
              <w:rPr>
                <w:rFonts w:ascii="Times New Roman" w:hAnsi="Times New Roman" w:cs="Times New Roman"/>
                <w:sz w:val="28"/>
                <w:szCs w:val="28"/>
              </w:rPr>
              <w:t xml:space="preserve">kino nozares 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620509" w:rsidRPr="00D7263D">
              <w:rPr>
                <w:rFonts w:ascii="Times New Roman" w:hAnsi="Times New Roman" w:cs="Times New Roman"/>
                <w:sz w:val="28"/>
                <w:szCs w:val="28"/>
              </w:rPr>
              <w:t>tubāzi ar saturu – informāciju par Latvijas filmām.</w:t>
            </w:r>
            <w:r w:rsidR="00FB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2E8" w:rsidRPr="00D7263D">
              <w:rPr>
                <w:rFonts w:ascii="Times New Roman" w:hAnsi="Times New Roman" w:cs="Times New Roman"/>
                <w:sz w:val="28"/>
                <w:szCs w:val="28"/>
              </w:rPr>
              <w:t>Projekta 2.punkts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 xml:space="preserve"> paredz precizēt </w:t>
            </w:r>
            <w:r w:rsidR="00F850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F202B">
              <w:rPr>
                <w:rFonts w:ascii="Times New Roman" w:hAnsi="Times New Roman" w:cs="Times New Roman"/>
                <w:sz w:val="28"/>
                <w:szCs w:val="28"/>
              </w:rPr>
              <w:t>entra nolikuma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 xml:space="preserve"> 4.8.apakšpunktu nosakot, ka </w:t>
            </w:r>
            <w:r w:rsidR="0071135E">
              <w:rPr>
                <w:rFonts w:ascii="Times New Roman" w:hAnsi="Times New Roman" w:cs="Times New Roman"/>
                <w:sz w:val="28"/>
                <w:szCs w:val="28"/>
              </w:rPr>
              <w:t xml:space="preserve">Centra </w:t>
            </w:r>
            <w:r w:rsidR="000B02E8">
              <w:rPr>
                <w:rFonts w:ascii="Times New Roman" w:hAnsi="Times New Roman" w:cs="Times New Roman"/>
                <w:sz w:val="28"/>
                <w:szCs w:val="28"/>
              </w:rPr>
              <w:t>uzdevumus ir veidot saturu kino nozares datubāzei un nodrošināt tās pieejamību sabiedrībai.</w:t>
            </w:r>
          </w:p>
          <w:p w14:paraId="7BC92304" w14:textId="77777777" w:rsidR="00B90834" w:rsidRPr="002F5468" w:rsidRDefault="00B90834" w:rsidP="0008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3FDAF6DA" w14:textId="40782B72" w:rsidR="000B02E8" w:rsidRPr="007D63E5" w:rsidRDefault="00136D5C" w:rsidP="000D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3.punkts paredz p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apildināt </w:t>
            </w:r>
            <w:r w:rsid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</w:t>
            </w:r>
            <w:r w:rsidR="00200FD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entra nolikum</w:t>
            </w:r>
            <w:r w:rsid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ar </w:t>
            </w:r>
            <w:r w:rsidR="00F85078" w:rsidRP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5.3.</w:t>
            </w:r>
            <w:r w:rsidR="00F85078" w:rsidRP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vertAlign w:val="superscript"/>
                <w:lang w:eastAsia="lv-LV"/>
              </w:rPr>
              <w:t>1</w:t>
            </w:r>
            <w:r w:rsidR="00F85078" w:rsidRP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un 5.3.</w:t>
            </w:r>
            <w:r w:rsidR="00F85078" w:rsidRP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vertAlign w:val="superscript"/>
                <w:lang w:eastAsia="lv-LV"/>
              </w:rPr>
              <w:t>2</w:t>
            </w:r>
            <w:r w:rsid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vertAlign w:val="superscript"/>
                <w:lang w:eastAsia="lv-LV"/>
              </w:rPr>
              <w:t> 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apakšpunktu, nosakot, ka </w:t>
            </w:r>
            <w:r w:rsidR="0071135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Centram 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ir tiesības iekasēt maksu par </w:t>
            </w:r>
            <w:r w:rsidR="008751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Centra 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sniegtajiem </w:t>
            </w:r>
            <w:r w:rsidR="0066780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publiskajiem maksas 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pakalpojumiem</w:t>
            </w:r>
            <w:r w:rsidR="0071135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kā arī veikt saimniecisko darbību, tai skaitā iespieddarbu tirdzniecību, ja tā ir nepieciešama Centra pamatfunkciju un darbības veicināšanai</w:t>
            </w:r>
            <w:r w:rsidR="000B02E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7D63E5" w14:paraId="0719F64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A31FB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297F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Projekta izstrādē iesaistītās institūcijas un </w:t>
            </w: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D9A2" w14:textId="50A8EF5F" w:rsidR="00E5323B" w:rsidRPr="007D63E5" w:rsidRDefault="00037FD2" w:rsidP="000F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Kultūras ministrija, </w:t>
            </w:r>
            <w:r w:rsidR="00F85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</w:t>
            </w:r>
            <w:r w:rsidR="00786151"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entrs</w:t>
            </w:r>
            <w:r w:rsidR="000F577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7D63E5" w14:paraId="3A06D6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57F1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70F9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D1AE" w14:textId="77777777" w:rsidR="00E5323B" w:rsidRPr="007D63E5" w:rsidRDefault="00A85AF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33527D1F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D63E5" w14:paraId="7BE05B4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D7C3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7D63E5" w14:paraId="04615D8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CF1F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C7FA" w14:textId="77777777" w:rsidR="00E5323B" w:rsidRPr="00F822F1" w:rsidRDefault="00E5323B" w:rsidP="00B4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BB5C" w14:textId="64D941D5" w:rsidR="00E5323B" w:rsidRPr="007D63E5" w:rsidRDefault="00A3265D" w:rsidP="00BF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 industrijas pārstāvji</w:t>
            </w:r>
            <w:r w:rsidR="000D5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23B" w:rsidRPr="007D63E5" w14:paraId="6D6568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410F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A77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E029" w14:textId="355DEB08" w:rsidR="004A5A5A" w:rsidRPr="007D63E5" w:rsidRDefault="000D5229" w:rsidP="000E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56302AA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92E5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543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0FC7" w14:textId="77777777" w:rsidR="00E5323B" w:rsidRPr="007D63E5" w:rsidRDefault="004A5A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7C25F64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D91C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2CBBB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EA67D" w14:textId="77777777" w:rsidR="00E5323B" w:rsidRPr="007D63E5" w:rsidRDefault="004A5A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554745D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FF12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74A59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3F5A" w14:textId="77777777" w:rsidR="00E5323B" w:rsidRPr="007D63E5" w:rsidRDefault="004A5A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08992E6D" w14:textId="1087BFD4" w:rsidR="00C41AF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D63E5" w14:paraId="6ACE88D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AF43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7D63E5" w14:paraId="1A2B942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52F1" w14:textId="77777777" w:rsidR="001B6A66" w:rsidRPr="007D63E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037FD2"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14DEB91E" w14:textId="78249FAB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72FFF" w:rsidRPr="007D63E5" w14:paraId="0E361116" w14:textId="77777777" w:rsidTr="00E06F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A0BC" w14:textId="2633DCD0" w:rsidR="00C72FFF" w:rsidRPr="007D63E5" w:rsidRDefault="00C72FFF" w:rsidP="00E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</w:t>
            </w: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C72FFF" w:rsidRPr="007D63E5" w14:paraId="10531A15" w14:textId="77777777" w:rsidTr="00E06F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22BA" w14:textId="77777777" w:rsidR="00C72FFF" w:rsidRPr="007D63E5" w:rsidRDefault="00C72FFF" w:rsidP="00E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624828E3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2"/>
      </w:tblGrid>
      <w:tr w:rsidR="00037FD2" w:rsidRPr="007D63E5" w14:paraId="39312546" w14:textId="77777777" w:rsidTr="00037FD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6C87" w14:textId="77777777" w:rsidR="00037FD2" w:rsidRPr="007D63E5" w:rsidRDefault="00037FD2" w:rsidP="0003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37FD2" w:rsidRPr="007D63E5" w14:paraId="34CD2BF4" w14:textId="77777777" w:rsidTr="00037FD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CB0B" w14:textId="77777777" w:rsidR="00037FD2" w:rsidRPr="007D63E5" w:rsidRDefault="00037FD2" w:rsidP="0003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E1C0A01" w14:textId="77777777" w:rsidR="00037FD2" w:rsidRPr="007D63E5" w:rsidRDefault="00037FD2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7"/>
        <w:gridCol w:w="5497"/>
      </w:tblGrid>
      <w:tr w:rsidR="00E5323B" w:rsidRPr="007D63E5" w14:paraId="4A89B2AF" w14:textId="77777777" w:rsidTr="00037FD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A473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  </w:t>
            </w: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5323B" w:rsidRPr="007D63E5" w14:paraId="52BC2656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B46D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E6CB3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E439" w14:textId="6466D824" w:rsidR="000D0883" w:rsidRPr="007D63E5" w:rsidRDefault="00E613A5" w:rsidP="00A3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rojekts 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2020.gada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.jūlijā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ievietots Kultūras ministrijas tīmekļvietnes </w:t>
            </w:r>
            <w:hyperlink r:id="rId8" w:history="1">
              <w:r w:rsidRPr="00656EE9">
                <w:rPr>
                  <w:rStyle w:val="Hipersaite"/>
                  <w:rFonts w:ascii="Times New Roman" w:hAnsi="Times New Roman" w:cs="Times New Roman"/>
                  <w:iCs/>
                  <w:sz w:val="28"/>
                  <w:szCs w:val="28"/>
                </w:rPr>
                <w:t>www.km.gov.lv</w:t>
              </w:r>
            </w:hyperlink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sadaļā „Sabiedrības līdzdalība” un Valsts kancelejas tīmekļvietnes </w:t>
            </w:r>
            <w:hyperlink r:id="rId9" w:history="1">
              <w:r w:rsidRPr="00656EE9">
                <w:rPr>
                  <w:rStyle w:val="Hipersaite"/>
                  <w:rFonts w:ascii="Times New Roman" w:hAnsi="Times New Roman" w:cs="Times New Roman"/>
                  <w:iCs/>
                  <w:sz w:val="28"/>
                  <w:szCs w:val="28"/>
                </w:rPr>
                <w:t>www.mk.gov.lv</w:t>
              </w:r>
            </w:hyperlink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sadaļā „Sabiedrības līdzdalība” ar aicinājumu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sabiedrības pārstāvjiem līdzdarboties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rojekta izstrādē, līdz 2020.gada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EB4B6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jūlijam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rakstiski sniedzot viedokli par </w:t>
            </w:r>
            <w:r w:rsidR="0079497D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rojektu atbilstoši Ministru kabineta 2009.gada 25.augusta noteikumu Nr.970 „Sabiedrības līdzdalības kārtība attīstības plānošanas procesā” 5. un 7.4.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 punktam.</w:t>
            </w:r>
          </w:p>
        </w:tc>
      </w:tr>
      <w:tr w:rsidR="00E5323B" w:rsidRPr="007D63E5" w14:paraId="13925E55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A3F6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CB5E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9511" w14:textId="6B42A80B" w:rsidR="00540396" w:rsidRPr="007D63E5" w:rsidRDefault="00E613A5" w:rsidP="00A3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abiedrības pārstāvji tiek aicināti līdzdarboties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rojekta izstrādē, līdz 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2020.gada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656EE9">
              <w:rPr>
                <w:rFonts w:ascii="Times New Roman" w:hAnsi="Times New Roman" w:cs="Times New Roman"/>
                <w:sz w:val="28"/>
                <w:szCs w:val="28"/>
              </w:rPr>
              <w:t xml:space="preserve">jūlijam 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rakstiski sniedzot viedokli par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rojektu atbilstoši Ministru kabineta 2009.gada 25.augusta noteikumu Nr.970 „Sabiedrības līdzdalības kārtība attīstības plānošanas procesā” 5. un 7.4.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Pr="00656EE9">
              <w:rPr>
                <w:rFonts w:ascii="Times New Roman" w:hAnsi="Times New Roman" w:cs="Times New Roman"/>
                <w:iCs/>
                <w:sz w:val="28"/>
                <w:szCs w:val="28"/>
              </w:rPr>
              <w:t> punktam.</w:t>
            </w:r>
          </w:p>
        </w:tc>
      </w:tr>
      <w:tr w:rsidR="00E5323B" w:rsidRPr="007D63E5" w14:paraId="7CE1DAA8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A7D9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2488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B5ED4" w14:textId="656ADD4E" w:rsidR="00540396" w:rsidRPr="007D63E5" w:rsidRDefault="00062455" w:rsidP="00B7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līdzdalības rezultātā pēc </w:t>
            </w:r>
            <w:r w:rsidR="00B81B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rojekta ievietošanas Kultūras ministrijas tīmekļv</w:t>
            </w:r>
            <w:bookmarkStart w:id="0" w:name="_GoBack"/>
            <w:bookmarkEnd w:id="0"/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ietnes </w:t>
            </w:r>
            <w:hyperlink r:id="rId10" w:history="1">
              <w:r w:rsidRPr="00BA4F21">
                <w:rPr>
                  <w:rStyle w:val="Hipersaite"/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www.km.gov.lv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sadaļā „Sabiedrības līdzdalība” un Valsts kancelejas tīmekļvietnes </w:t>
            </w:r>
            <w:hyperlink r:id="rId11" w:history="1">
              <w:r w:rsidRPr="00BA4F21">
                <w:rPr>
                  <w:rStyle w:val="Hipersaite"/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www.mk.gov.lv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sadaļā „Sabiedrības līdzdalība” sabiedrības pārstāvju viedoklis par </w:t>
            </w:r>
            <w:r w:rsidR="00B81B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196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rojektu netika saņemts.</w:t>
            </w:r>
          </w:p>
        </w:tc>
      </w:tr>
      <w:tr w:rsidR="00E5323B" w:rsidRPr="007D63E5" w14:paraId="72D83CA1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E5198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2A16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36D3" w14:textId="77777777" w:rsidR="00E5323B" w:rsidRPr="007D63E5" w:rsidRDefault="005403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6C9ACF9E" w14:textId="77777777" w:rsidR="00E5323B" w:rsidRPr="007D63E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7"/>
        <w:gridCol w:w="5497"/>
      </w:tblGrid>
      <w:tr w:rsidR="00E5323B" w:rsidRPr="007D63E5" w14:paraId="66907336" w14:textId="77777777" w:rsidTr="00037FD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C63B" w14:textId="77777777" w:rsidR="00CD526E" w:rsidRPr="007D63E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7D63E5" w14:paraId="6ECCD3E0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DE25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1121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D0BD" w14:textId="5C79EBF4" w:rsidR="00E5323B" w:rsidRPr="007D63E5" w:rsidRDefault="000006AC" w:rsidP="0003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 w:rsidR="00035BE3" w:rsidRPr="003D36BF">
              <w:rPr>
                <w:rFonts w:ascii="Times New Roman" w:hAnsi="Times New Roman"/>
                <w:sz w:val="28"/>
              </w:rPr>
              <w:t>entrs</w:t>
            </w:r>
            <w:r w:rsidR="00035BE3" w:rsidRPr="0093335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5323B" w:rsidRPr="007D63E5" w14:paraId="35E5021B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23D3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1B6A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8691B" w14:textId="77777777" w:rsidR="00E5323B" w:rsidRPr="007D63E5" w:rsidRDefault="009F4352" w:rsidP="0003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7D63E5" w14:paraId="0BBAE229" w14:textId="77777777" w:rsidTr="00037FD2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A2B9" w14:textId="77777777" w:rsidR="00CD526E" w:rsidRPr="007D63E5" w:rsidRDefault="00E5323B" w:rsidP="007B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4FAC" w14:textId="77777777" w:rsidR="00E5323B" w:rsidRPr="007D63E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69BA" w14:textId="77777777" w:rsidR="00E5323B" w:rsidRPr="007D63E5" w:rsidRDefault="005403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1B82ED6D" w14:textId="77777777" w:rsidR="00E5323B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EAFAE" w14:textId="7FFBD7C6" w:rsidR="00A3265D" w:rsidRDefault="00A3265D" w:rsidP="00A3265D">
      <w:pPr>
        <w:pStyle w:val="StyleRight"/>
        <w:spacing w:after="0"/>
        <w:ind w:left="142" w:firstLine="0"/>
        <w:jc w:val="both"/>
      </w:pPr>
      <w:r w:rsidRPr="0093335C">
        <w:t>Kultūras ministr</w:t>
      </w:r>
      <w:r>
        <w:t>s</w:t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>
        <w:t>N.Puntulis</w:t>
      </w:r>
    </w:p>
    <w:p w14:paraId="249FD03B" w14:textId="77777777" w:rsidR="00B81B00" w:rsidRDefault="00B81B00" w:rsidP="00A3265D">
      <w:pPr>
        <w:pStyle w:val="StyleRight"/>
        <w:spacing w:after="0"/>
        <w:ind w:left="142" w:firstLine="0"/>
        <w:jc w:val="both"/>
        <w:rPr>
          <w:lang w:eastAsia="ru-RU"/>
        </w:rPr>
      </w:pPr>
    </w:p>
    <w:p w14:paraId="73A8E0E6" w14:textId="51116D6D" w:rsidR="00A3265D" w:rsidRPr="0093335C" w:rsidRDefault="00A3265D" w:rsidP="00A3265D">
      <w:pPr>
        <w:pStyle w:val="StyleRight"/>
        <w:spacing w:after="0"/>
        <w:ind w:left="142" w:firstLine="0"/>
        <w:jc w:val="both"/>
      </w:pPr>
      <w:r w:rsidRPr="0093335C">
        <w:rPr>
          <w:lang w:eastAsia="ru-RU"/>
        </w:rPr>
        <w:lastRenderedPageBreak/>
        <w:t>Vīza: Valsts sekretāre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  <w:t>D.Vilsone</w:t>
      </w:r>
    </w:p>
    <w:p w14:paraId="30C8DB21" w14:textId="1A8F1A7C" w:rsidR="00A3265D" w:rsidRDefault="00A3265D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EF7D0B3" w14:textId="040E5213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46F5DDF" w14:textId="2F710BFB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EE5591A" w14:textId="5F9807C5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66EFBC9" w14:textId="4ABE4B73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161572B" w14:textId="0E59BEAD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F4B337" w14:textId="7D8C0514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FABCC61" w14:textId="7CCCB46C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43297EE" w14:textId="33FB79AD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77B11F" w14:textId="77D2D2D7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EF877A" w14:textId="192D3973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701BA6E" w14:textId="1859FD02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F4BF0B2" w14:textId="2F5DB4A2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8E767C5" w14:textId="2084BDE5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F75BF0E" w14:textId="032F2CCB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3D61DC5" w14:textId="77777777" w:rsidR="007473C8" w:rsidRDefault="007473C8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793EE66" w14:textId="77777777" w:rsidR="00A3265D" w:rsidRPr="0093335C" w:rsidRDefault="00A3265D" w:rsidP="00A3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2D8137" w14:textId="77777777" w:rsidR="00A3265D" w:rsidRPr="0093335C" w:rsidRDefault="00A3265D" w:rsidP="00A326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Mednis 67358859</w:t>
      </w:r>
    </w:p>
    <w:p w14:paraId="4972F460" w14:textId="5145962B" w:rsidR="00894C55" w:rsidRPr="00037FD2" w:rsidRDefault="00A3265D" w:rsidP="004373EF">
      <w:pPr>
        <w:pStyle w:val="StyleRight"/>
        <w:ind w:firstLine="0"/>
        <w:jc w:val="left"/>
        <w:rPr>
          <w:color w:val="000000" w:themeColor="text1"/>
          <w:sz w:val="20"/>
          <w:szCs w:val="20"/>
        </w:rPr>
      </w:pPr>
      <w:r>
        <w:rPr>
          <w:color w:val="0000FF"/>
          <w:sz w:val="20"/>
          <w:szCs w:val="20"/>
          <w:u w:val="single"/>
          <w:lang w:eastAsia="lv-LV"/>
        </w:rPr>
        <w:t>Edgars.Mednis@km.gov.lv</w:t>
      </w:r>
    </w:p>
    <w:sectPr w:rsidR="00894C55" w:rsidRPr="00037FD2" w:rsidSect="00F822F1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4BD9" w14:textId="77777777" w:rsidR="00DD450B" w:rsidRDefault="00DD450B" w:rsidP="00894C55">
      <w:pPr>
        <w:spacing w:after="0" w:line="240" w:lineRule="auto"/>
      </w:pPr>
      <w:r>
        <w:separator/>
      </w:r>
    </w:p>
  </w:endnote>
  <w:endnote w:type="continuationSeparator" w:id="0">
    <w:p w14:paraId="31BD7079" w14:textId="77777777" w:rsidR="00DD450B" w:rsidRDefault="00DD450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C8F6" w14:textId="0BE09781" w:rsidR="00B403DD" w:rsidRPr="001974A6" w:rsidRDefault="001974A6" w:rsidP="001974A6">
    <w:pPr>
      <w:pStyle w:val="Kjene"/>
    </w:pPr>
    <w:r w:rsidRPr="001974A6">
      <w:rPr>
        <w:rFonts w:ascii="Times New Roman" w:hAnsi="Times New Roman" w:cs="Times New Roman"/>
        <w:sz w:val="20"/>
        <w:szCs w:val="20"/>
      </w:rPr>
      <w:t>KMAnot_</w:t>
    </w:r>
    <w:r w:rsidR="00062455">
      <w:rPr>
        <w:rFonts w:ascii="Times New Roman" w:hAnsi="Times New Roman" w:cs="Times New Roman"/>
        <w:sz w:val="20"/>
        <w:szCs w:val="20"/>
      </w:rPr>
      <w:t>27</w:t>
    </w:r>
    <w:r w:rsidRPr="001974A6">
      <w:rPr>
        <w:rFonts w:ascii="Times New Roman" w:hAnsi="Times New Roman" w:cs="Times New Roman"/>
        <w:sz w:val="20"/>
        <w:szCs w:val="20"/>
      </w:rPr>
      <w:t>0720_groz_NKC_nolikums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5B9" w14:textId="10268802" w:rsidR="00B403DD" w:rsidRPr="001974A6" w:rsidRDefault="001974A6" w:rsidP="001974A6">
    <w:pPr>
      <w:pStyle w:val="Kjene"/>
      <w:rPr>
        <w:rFonts w:ascii="Times New Roman" w:hAnsi="Times New Roman" w:cs="Times New Roman"/>
        <w:sz w:val="20"/>
        <w:szCs w:val="20"/>
      </w:rPr>
    </w:pPr>
    <w:r w:rsidRPr="001974A6">
      <w:rPr>
        <w:rFonts w:ascii="Times New Roman" w:hAnsi="Times New Roman" w:cs="Times New Roman"/>
        <w:sz w:val="20"/>
        <w:szCs w:val="20"/>
      </w:rPr>
      <w:t>KMAnot_</w:t>
    </w:r>
    <w:r w:rsidR="00062455">
      <w:rPr>
        <w:rFonts w:ascii="Times New Roman" w:hAnsi="Times New Roman" w:cs="Times New Roman"/>
        <w:sz w:val="20"/>
        <w:szCs w:val="20"/>
      </w:rPr>
      <w:t>27</w:t>
    </w:r>
    <w:r w:rsidRPr="001974A6">
      <w:rPr>
        <w:rFonts w:ascii="Times New Roman" w:hAnsi="Times New Roman" w:cs="Times New Roman"/>
        <w:sz w:val="20"/>
        <w:szCs w:val="20"/>
      </w:rPr>
      <w:t>0720_groz_NKC_nolikums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8312" w14:textId="77777777" w:rsidR="00DD450B" w:rsidRDefault="00DD450B" w:rsidP="00894C55">
      <w:pPr>
        <w:spacing w:after="0" w:line="240" w:lineRule="auto"/>
      </w:pPr>
      <w:r>
        <w:separator/>
      </w:r>
    </w:p>
  </w:footnote>
  <w:footnote w:type="continuationSeparator" w:id="0">
    <w:p w14:paraId="12A0BEDD" w14:textId="77777777" w:rsidR="00DD450B" w:rsidRDefault="00DD450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92412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87ECFD" w14:textId="1EA2D6C6" w:rsidR="00B403DD" w:rsidRPr="00DF1BDF" w:rsidRDefault="002D7505">
        <w:pPr>
          <w:pStyle w:val="Galvene"/>
          <w:jc w:val="center"/>
          <w:rPr>
            <w:rFonts w:ascii="Times New Roman" w:hAnsi="Times New Roman" w:cs="Times New Roman"/>
          </w:rPr>
        </w:pPr>
        <w:r w:rsidRPr="0080298E">
          <w:rPr>
            <w:rFonts w:ascii="Times New Roman" w:hAnsi="Times New Roman" w:cs="Times New Roman"/>
          </w:rPr>
          <w:fldChar w:fldCharType="begin"/>
        </w:r>
        <w:r w:rsidR="00B403DD" w:rsidRPr="0080298E">
          <w:rPr>
            <w:rFonts w:ascii="Times New Roman" w:hAnsi="Times New Roman" w:cs="Times New Roman"/>
          </w:rPr>
          <w:instrText xml:space="preserve"> PAGE   \* MERGEFORMAT </w:instrText>
        </w:r>
        <w:r w:rsidRPr="0080298E">
          <w:rPr>
            <w:rFonts w:ascii="Times New Roman" w:hAnsi="Times New Roman" w:cs="Times New Roman"/>
          </w:rPr>
          <w:fldChar w:fldCharType="separate"/>
        </w:r>
        <w:r w:rsidR="00E56770">
          <w:rPr>
            <w:rFonts w:ascii="Times New Roman" w:hAnsi="Times New Roman" w:cs="Times New Roman"/>
            <w:noProof/>
          </w:rPr>
          <w:t>4</w:t>
        </w:r>
        <w:r w:rsidRPr="0080298E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6AC"/>
    <w:rsid w:val="000169D9"/>
    <w:rsid w:val="00017324"/>
    <w:rsid w:val="00032F54"/>
    <w:rsid w:val="00035BE3"/>
    <w:rsid w:val="00037FD2"/>
    <w:rsid w:val="00062455"/>
    <w:rsid w:val="00080CBE"/>
    <w:rsid w:val="00085374"/>
    <w:rsid w:val="00092DF3"/>
    <w:rsid w:val="000A1FC6"/>
    <w:rsid w:val="000B02E8"/>
    <w:rsid w:val="000B4593"/>
    <w:rsid w:val="000B6B64"/>
    <w:rsid w:val="000D0883"/>
    <w:rsid w:val="000D5229"/>
    <w:rsid w:val="000E12DB"/>
    <w:rsid w:val="000E5BF4"/>
    <w:rsid w:val="000F5770"/>
    <w:rsid w:val="000F7D0A"/>
    <w:rsid w:val="001310C5"/>
    <w:rsid w:val="00135CF7"/>
    <w:rsid w:val="00136D5C"/>
    <w:rsid w:val="00143EB8"/>
    <w:rsid w:val="00177EA4"/>
    <w:rsid w:val="00180F63"/>
    <w:rsid w:val="00181E0F"/>
    <w:rsid w:val="00186BD6"/>
    <w:rsid w:val="001974A6"/>
    <w:rsid w:val="001A1CE0"/>
    <w:rsid w:val="001A24D8"/>
    <w:rsid w:val="001B2278"/>
    <w:rsid w:val="001B6A66"/>
    <w:rsid w:val="001C5E82"/>
    <w:rsid w:val="001E3511"/>
    <w:rsid w:val="001E3B94"/>
    <w:rsid w:val="001E5FC9"/>
    <w:rsid w:val="00200FD1"/>
    <w:rsid w:val="00211604"/>
    <w:rsid w:val="00223FFC"/>
    <w:rsid w:val="00224BFB"/>
    <w:rsid w:val="00227E74"/>
    <w:rsid w:val="00237981"/>
    <w:rsid w:val="00243426"/>
    <w:rsid w:val="00245C43"/>
    <w:rsid w:val="002500BB"/>
    <w:rsid w:val="00253269"/>
    <w:rsid w:val="002553C6"/>
    <w:rsid w:val="00266BCA"/>
    <w:rsid w:val="00286A0B"/>
    <w:rsid w:val="00290A6A"/>
    <w:rsid w:val="00291A00"/>
    <w:rsid w:val="00292AF5"/>
    <w:rsid w:val="0029652D"/>
    <w:rsid w:val="002C273A"/>
    <w:rsid w:val="002D11E7"/>
    <w:rsid w:val="002D43BD"/>
    <w:rsid w:val="002D7505"/>
    <w:rsid w:val="002E17CA"/>
    <w:rsid w:val="002E1C05"/>
    <w:rsid w:val="002F2281"/>
    <w:rsid w:val="002F5468"/>
    <w:rsid w:val="00321E97"/>
    <w:rsid w:val="0033758D"/>
    <w:rsid w:val="003417C2"/>
    <w:rsid w:val="0034695F"/>
    <w:rsid w:val="0035149A"/>
    <w:rsid w:val="0035297E"/>
    <w:rsid w:val="0036664E"/>
    <w:rsid w:val="0038634E"/>
    <w:rsid w:val="00387D9A"/>
    <w:rsid w:val="00396E53"/>
    <w:rsid w:val="003B0BF9"/>
    <w:rsid w:val="003D02B6"/>
    <w:rsid w:val="003D314C"/>
    <w:rsid w:val="003E0791"/>
    <w:rsid w:val="003E2AEC"/>
    <w:rsid w:val="003E665B"/>
    <w:rsid w:val="003F1461"/>
    <w:rsid w:val="003F28AC"/>
    <w:rsid w:val="00403A2B"/>
    <w:rsid w:val="004105B3"/>
    <w:rsid w:val="004112D4"/>
    <w:rsid w:val="004373EF"/>
    <w:rsid w:val="004454FE"/>
    <w:rsid w:val="00451469"/>
    <w:rsid w:val="00451C79"/>
    <w:rsid w:val="00451E4D"/>
    <w:rsid w:val="00456E40"/>
    <w:rsid w:val="00456EF2"/>
    <w:rsid w:val="00460F0A"/>
    <w:rsid w:val="00471112"/>
    <w:rsid w:val="00471F27"/>
    <w:rsid w:val="004760FF"/>
    <w:rsid w:val="0047670E"/>
    <w:rsid w:val="004A2785"/>
    <w:rsid w:val="004A5A5A"/>
    <w:rsid w:val="004A6356"/>
    <w:rsid w:val="004B1A0B"/>
    <w:rsid w:val="004D5F43"/>
    <w:rsid w:val="004E49BD"/>
    <w:rsid w:val="0050178F"/>
    <w:rsid w:val="0050186F"/>
    <w:rsid w:val="00504003"/>
    <w:rsid w:val="00516FCF"/>
    <w:rsid w:val="00522D88"/>
    <w:rsid w:val="00523152"/>
    <w:rsid w:val="00530483"/>
    <w:rsid w:val="00540396"/>
    <w:rsid w:val="00546E27"/>
    <w:rsid w:val="0055125A"/>
    <w:rsid w:val="005766EF"/>
    <w:rsid w:val="00584EE3"/>
    <w:rsid w:val="00585EF7"/>
    <w:rsid w:val="005944EE"/>
    <w:rsid w:val="005A5333"/>
    <w:rsid w:val="005B169A"/>
    <w:rsid w:val="005B76D8"/>
    <w:rsid w:val="005D01B2"/>
    <w:rsid w:val="005D6D04"/>
    <w:rsid w:val="005F04B6"/>
    <w:rsid w:val="00616115"/>
    <w:rsid w:val="00620509"/>
    <w:rsid w:val="00622C30"/>
    <w:rsid w:val="006255ED"/>
    <w:rsid w:val="006369C7"/>
    <w:rsid w:val="00654DD0"/>
    <w:rsid w:val="00660475"/>
    <w:rsid w:val="0066780E"/>
    <w:rsid w:val="00691B1B"/>
    <w:rsid w:val="006A295B"/>
    <w:rsid w:val="006B1811"/>
    <w:rsid w:val="006B5064"/>
    <w:rsid w:val="006C2BDF"/>
    <w:rsid w:val="006E1081"/>
    <w:rsid w:val="006F129D"/>
    <w:rsid w:val="007015EF"/>
    <w:rsid w:val="0071135E"/>
    <w:rsid w:val="00720043"/>
    <w:rsid w:val="00720585"/>
    <w:rsid w:val="007473C8"/>
    <w:rsid w:val="00753001"/>
    <w:rsid w:val="00756F86"/>
    <w:rsid w:val="00773AF6"/>
    <w:rsid w:val="00780938"/>
    <w:rsid w:val="00786151"/>
    <w:rsid w:val="0079497D"/>
    <w:rsid w:val="00795F71"/>
    <w:rsid w:val="007B5204"/>
    <w:rsid w:val="007C145F"/>
    <w:rsid w:val="007C4590"/>
    <w:rsid w:val="007D4C36"/>
    <w:rsid w:val="007D63E5"/>
    <w:rsid w:val="007E73AB"/>
    <w:rsid w:val="00800804"/>
    <w:rsid w:val="0080298E"/>
    <w:rsid w:val="0081430F"/>
    <w:rsid w:val="008143FB"/>
    <w:rsid w:val="00816C11"/>
    <w:rsid w:val="008204DF"/>
    <w:rsid w:val="00826D06"/>
    <w:rsid w:val="008354E4"/>
    <w:rsid w:val="00835E12"/>
    <w:rsid w:val="0087486A"/>
    <w:rsid w:val="008751DC"/>
    <w:rsid w:val="00894C55"/>
    <w:rsid w:val="008A0BCF"/>
    <w:rsid w:val="008B1076"/>
    <w:rsid w:val="008B59BC"/>
    <w:rsid w:val="009022AC"/>
    <w:rsid w:val="009265DE"/>
    <w:rsid w:val="00930C3D"/>
    <w:rsid w:val="009334EB"/>
    <w:rsid w:val="009709C1"/>
    <w:rsid w:val="009752BD"/>
    <w:rsid w:val="0098444C"/>
    <w:rsid w:val="009A004F"/>
    <w:rsid w:val="009A2654"/>
    <w:rsid w:val="009A37A8"/>
    <w:rsid w:val="009C7390"/>
    <w:rsid w:val="009D7098"/>
    <w:rsid w:val="009E1AA1"/>
    <w:rsid w:val="009F202B"/>
    <w:rsid w:val="009F4352"/>
    <w:rsid w:val="00A03F52"/>
    <w:rsid w:val="00A10FC3"/>
    <w:rsid w:val="00A240DE"/>
    <w:rsid w:val="00A3265D"/>
    <w:rsid w:val="00A6073E"/>
    <w:rsid w:val="00A84B1C"/>
    <w:rsid w:val="00A85AFE"/>
    <w:rsid w:val="00A86360"/>
    <w:rsid w:val="00A90698"/>
    <w:rsid w:val="00AC72C6"/>
    <w:rsid w:val="00AD58C2"/>
    <w:rsid w:val="00AE3C48"/>
    <w:rsid w:val="00AE5567"/>
    <w:rsid w:val="00B071BA"/>
    <w:rsid w:val="00B11367"/>
    <w:rsid w:val="00B11EAD"/>
    <w:rsid w:val="00B16480"/>
    <w:rsid w:val="00B2165C"/>
    <w:rsid w:val="00B23C46"/>
    <w:rsid w:val="00B2638D"/>
    <w:rsid w:val="00B30702"/>
    <w:rsid w:val="00B35A09"/>
    <w:rsid w:val="00B403DD"/>
    <w:rsid w:val="00B476C6"/>
    <w:rsid w:val="00B609C9"/>
    <w:rsid w:val="00B7080D"/>
    <w:rsid w:val="00B81B00"/>
    <w:rsid w:val="00B8478D"/>
    <w:rsid w:val="00B90834"/>
    <w:rsid w:val="00B90EBB"/>
    <w:rsid w:val="00B93F12"/>
    <w:rsid w:val="00B96E32"/>
    <w:rsid w:val="00BA20AA"/>
    <w:rsid w:val="00BA2C61"/>
    <w:rsid w:val="00BD4425"/>
    <w:rsid w:val="00BF0B1B"/>
    <w:rsid w:val="00BF14A7"/>
    <w:rsid w:val="00C02033"/>
    <w:rsid w:val="00C25B49"/>
    <w:rsid w:val="00C373FD"/>
    <w:rsid w:val="00C37E39"/>
    <w:rsid w:val="00C41AFB"/>
    <w:rsid w:val="00C42293"/>
    <w:rsid w:val="00C438CC"/>
    <w:rsid w:val="00C5387C"/>
    <w:rsid w:val="00C72FFF"/>
    <w:rsid w:val="00CB278F"/>
    <w:rsid w:val="00CB47A6"/>
    <w:rsid w:val="00CC0169"/>
    <w:rsid w:val="00CC5721"/>
    <w:rsid w:val="00CD526E"/>
    <w:rsid w:val="00CE5657"/>
    <w:rsid w:val="00CE5757"/>
    <w:rsid w:val="00CF0ED6"/>
    <w:rsid w:val="00D133F8"/>
    <w:rsid w:val="00D14A3E"/>
    <w:rsid w:val="00D25036"/>
    <w:rsid w:val="00D47A5A"/>
    <w:rsid w:val="00D53739"/>
    <w:rsid w:val="00D606D2"/>
    <w:rsid w:val="00D64F16"/>
    <w:rsid w:val="00D7263D"/>
    <w:rsid w:val="00D751B8"/>
    <w:rsid w:val="00DA257B"/>
    <w:rsid w:val="00DD450B"/>
    <w:rsid w:val="00DD504C"/>
    <w:rsid w:val="00DF1BDF"/>
    <w:rsid w:val="00DF6DE1"/>
    <w:rsid w:val="00E12A83"/>
    <w:rsid w:val="00E215BA"/>
    <w:rsid w:val="00E3716B"/>
    <w:rsid w:val="00E409EB"/>
    <w:rsid w:val="00E421A1"/>
    <w:rsid w:val="00E5323B"/>
    <w:rsid w:val="00E53C9E"/>
    <w:rsid w:val="00E560D5"/>
    <w:rsid w:val="00E56770"/>
    <w:rsid w:val="00E60431"/>
    <w:rsid w:val="00E613A5"/>
    <w:rsid w:val="00E673BC"/>
    <w:rsid w:val="00E854AD"/>
    <w:rsid w:val="00E8749E"/>
    <w:rsid w:val="00E87CEE"/>
    <w:rsid w:val="00E90C01"/>
    <w:rsid w:val="00E94FFE"/>
    <w:rsid w:val="00E97C5C"/>
    <w:rsid w:val="00EA486E"/>
    <w:rsid w:val="00EA744F"/>
    <w:rsid w:val="00EB4417"/>
    <w:rsid w:val="00EB4B63"/>
    <w:rsid w:val="00EF105E"/>
    <w:rsid w:val="00F21184"/>
    <w:rsid w:val="00F32BF7"/>
    <w:rsid w:val="00F50313"/>
    <w:rsid w:val="00F57B0C"/>
    <w:rsid w:val="00F621FB"/>
    <w:rsid w:val="00F822F1"/>
    <w:rsid w:val="00F82C0C"/>
    <w:rsid w:val="00F85078"/>
    <w:rsid w:val="00F9411F"/>
    <w:rsid w:val="00F95598"/>
    <w:rsid w:val="00FB58DE"/>
    <w:rsid w:val="00FC1BF4"/>
    <w:rsid w:val="00FC35CA"/>
    <w:rsid w:val="00FC772B"/>
    <w:rsid w:val="00FF2B8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218C7"/>
  <w15:docId w15:val="{08EF4E80-2240-455E-B5A1-B33DC0F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s"/>
    <w:rsid w:val="00AD58C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37F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7F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7F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7F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7FD2"/>
    <w:rPr>
      <w:b/>
      <w:bCs/>
      <w:sz w:val="20"/>
      <w:szCs w:val="20"/>
    </w:rPr>
  </w:style>
  <w:style w:type="paragraph" w:styleId="Bezatstarpm">
    <w:name w:val="No Spacing"/>
    <w:uiPriority w:val="1"/>
    <w:qFormat/>
    <w:rsid w:val="0029652D"/>
    <w:pPr>
      <w:spacing w:after="0" w:line="240" w:lineRule="auto"/>
    </w:pPr>
  </w:style>
  <w:style w:type="paragraph" w:customStyle="1" w:styleId="doc-ti">
    <w:name w:val="doc-ti"/>
    <w:basedOn w:val="Parasts"/>
    <w:rsid w:val="00B0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C273A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2C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E42C-F643-40DD-AB73-A472F0462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E2C93-CC85-4E65-BE58-406C3434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4148</Words>
  <Characters>2365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Tiesību akta nosaukums</vt:lpstr>
    </vt:vector>
  </TitlesOfParts>
  <Company>Iestādes nosaukums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Lelde Puisāne</dc:creator>
  <cp:keywords/>
  <dc:description/>
  <cp:lastModifiedBy>Inese Duļķe</cp:lastModifiedBy>
  <cp:revision>5</cp:revision>
  <cp:lastPrinted>2020-07-09T12:54:00Z</cp:lastPrinted>
  <dcterms:created xsi:type="dcterms:W3CDTF">2020-07-14T10:28:00Z</dcterms:created>
  <dcterms:modified xsi:type="dcterms:W3CDTF">2020-07-28T07:04:00Z</dcterms:modified>
</cp:coreProperties>
</file>