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CFC" w:rsidRPr="001D4A9C" w:rsidRDefault="00A1754E" w:rsidP="00A1754E">
      <w:pPr>
        <w:tabs>
          <w:tab w:val="left" w:pos="6663"/>
        </w:tabs>
        <w:jc w:val="right"/>
        <w:rPr>
          <w:i/>
          <w:sz w:val="28"/>
        </w:rPr>
      </w:pPr>
      <w:r w:rsidRPr="001D4A9C">
        <w:rPr>
          <w:i/>
          <w:sz w:val="28"/>
        </w:rPr>
        <w:t>Projekts</w:t>
      </w:r>
    </w:p>
    <w:p w:rsidR="00847D01" w:rsidRPr="001D4A9C" w:rsidRDefault="00847D01" w:rsidP="00A1754E">
      <w:pPr>
        <w:tabs>
          <w:tab w:val="left" w:pos="6663"/>
        </w:tabs>
        <w:jc w:val="right"/>
        <w:rPr>
          <w:i/>
          <w:sz w:val="28"/>
        </w:rPr>
      </w:pPr>
    </w:p>
    <w:p w:rsidR="006862B1" w:rsidRPr="001D4A9C" w:rsidRDefault="006862B1" w:rsidP="006862B1">
      <w:pPr>
        <w:jc w:val="center"/>
        <w:outlineLvl w:val="3"/>
        <w:rPr>
          <w:b/>
          <w:sz w:val="28"/>
          <w:szCs w:val="20"/>
          <w:lang w:eastAsia="zh-CN"/>
        </w:rPr>
      </w:pPr>
      <w:r w:rsidRPr="001D4A9C">
        <w:rPr>
          <w:b/>
          <w:sz w:val="28"/>
          <w:szCs w:val="20"/>
          <w:lang w:eastAsia="zh-CN"/>
        </w:rPr>
        <w:t>LATVIJAS REPUBLIKAS MINISTRU KABINETS</w:t>
      </w:r>
    </w:p>
    <w:p w:rsidR="006862B1" w:rsidRPr="001D4A9C" w:rsidRDefault="006862B1" w:rsidP="006862B1">
      <w:pPr>
        <w:outlineLvl w:val="3"/>
        <w:rPr>
          <w:bCs/>
          <w:sz w:val="28"/>
          <w:szCs w:val="20"/>
          <w:lang w:eastAsia="zh-CN"/>
        </w:rPr>
      </w:pPr>
    </w:p>
    <w:p w:rsidR="006862B1" w:rsidRPr="001D4A9C" w:rsidRDefault="006862B1" w:rsidP="006862B1">
      <w:pPr>
        <w:tabs>
          <w:tab w:val="left" w:pos="6663"/>
        </w:tabs>
        <w:spacing w:after="120"/>
        <w:jc w:val="both"/>
        <w:rPr>
          <w:sz w:val="28"/>
          <w:lang w:eastAsia="en-US"/>
        </w:rPr>
      </w:pPr>
      <w:proofErr w:type="gramStart"/>
      <w:r w:rsidRPr="001D4A9C">
        <w:rPr>
          <w:sz w:val="28"/>
          <w:lang w:eastAsia="en-US"/>
        </w:rPr>
        <w:t>2020.gada</w:t>
      </w:r>
      <w:proofErr w:type="gramEnd"/>
      <w:r w:rsidRPr="001D4A9C">
        <w:rPr>
          <w:sz w:val="28"/>
          <w:lang w:eastAsia="en-US"/>
        </w:rPr>
        <w:t xml:space="preserve"> __._________ </w:t>
      </w:r>
      <w:r w:rsidRPr="001D4A9C">
        <w:rPr>
          <w:sz w:val="28"/>
          <w:lang w:eastAsia="en-US"/>
        </w:rPr>
        <w:tab/>
        <w:t>Rīkojums Nr. ____</w:t>
      </w:r>
    </w:p>
    <w:p w:rsidR="006862B1" w:rsidRPr="001D4A9C" w:rsidRDefault="006862B1" w:rsidP="006862B1">
      <w:pPr>
        <w:tabs>
          <w:tab w:val="left" w:pos="6663"/>
        </w:tabs>
        <w:spacing w:after="120"/>
        <w:jc w:val="both"/>
        <w:rPr>
          <w:sz w:val="28"/>
          <w:lang w:eastAsia="en-US"/>
        </w:rPr>
      </w:pPr>
      <w:r w:rsidRPr="001D4A9C">
        <w:rPr>
          <w:sz w:val="28"/>
          <w:lang w:eastAsia="en-US"/>
        </w:rPr>
        <w:t xml:space="preserve">Rīgā </w:t>
      </w:r>
      <w:r w:rsidRPr="001D4A9C">
        <w:rPr>
          <w:sz w:val="28"/>
          <w:lang w:eastAsia="en-US"/>
        </w:rPr>
        <w:tab/>
        <w:t>(prot. Nr. ___ ___.§)</w:t>
      </w:r>
    </w:p>
    <w:p w:rsidR="006862B1" w:rsidRPr="001D4A9C" w:rsidRDefault="006862B1" w:rsidP="006862B1">
      <w:pPr>
        <w:jc w:val="center"/>
        <w:rPr>
          <w:b/>
          <w:sz w:val="28"/>
          <w:szCs w:val="28"/>
        </w:rPr>
      </w:pPr>
    </w:p>
    <w:p w:rsidR="00FB47BE" w:rsidRPr="001D4A9C" w:rsidRDefault="008D1DA5" w:rsidP="00FB47BE">
      <w:pPr>
        <w:jc w:val="center"/>
        <w:rPr>
          <w:b/>
          <w:sz w:val="28"/>
        </w:rPr>
      </w:pPr>
      <w:r w:rsidRPr="001D4A9C">
        <w:rPr>
          <w:b/>
          <w:sz w:val="28"/>
        </w:rPr>
        <w:t>G</w:t>
      </w:r>
      <w:r w:rsidR="001E7CF0" w:rsidRPr="001D4A9C">
        <w:rPr>
          <w:b/>
          <w:sz w:val="28"/>
        </w:rPr>
        <w:t xml:space="preserve">rozījumi Ministru kabineta </w:t>
      </w:r>
      <w:proofErr w:type="gramStart"/>
      <w:r w:rsidR="00624827" w:rsidRPr="001D4A9C">
        <w:rPr>
          <w:b/>
          <w:sz w:val="28"/>
        </w:rPr>
        <w:t>2016.gad</w:t>
      </w:r>
      <w:bookmarkStart w:id="0" w:name="_GoBack"/>
      <w:bookmarkEnd w:id="0"/>
      <w:r w:rsidR="00624827" w:rsidRPr="001D4A9C">
        <w:rPr>
          <w:b/>
          <w:sz w:val="28"/>
        </w:rPr>
        <w:t>a</w:t>
      </w:r>
      <w:proofErr w:type="gramEnd"/>
      <w:r w:rsidR="00624827" w:rsidRPr="001D4A9C">
        <w:rPr>
          <w:b/>
          <w:sz w:val="28"/>
        </w:rPr>
        <w:t xml:space="preserve"> 13.decembra rīkojumā Nr.769 </w:t>
      </w:r>
      <w:r w:rsidR="00B153A3" w:rsidRPr="001D4A9C">
        <w:rPr>
          <w:b/>
          <w:sz w:val="28"/>
        </w:rPr>
        <w:t>„</w:t>
      </w:r>
      <w:r w:rsidR="00624827" w:rsidRPr="001D4A9C">
        <w:rPr>
          <w:b/>
          <w:sz w:val="28"/>
        </w:rPr>
        <w:t xml:space="preserve">Par Latvijas valsts simtgades pasākumu plāna </w:t>
      </w:r>
      <w:r w:rsidR="000A2C11" w:rsidRPr="001D4A9C">
        <w:rPr>
          <w:b/>
          <w:sz w:val="28"/>
        </w:rPr>
        <w:t>2017.</w:t>
      </w:r>
      <w:r w:rsidR="00847D01" w:rsidRPr="001D4A9C">
        <w:rPr>
          <w:b/>
          <w:sz w:val="28"/>
        </w:rPr>
        <w:t xml:space="preserve"> </w:t>
      </w:r>
      <w:r w:rsidR="000A2C11" w:rsidRPr="001D4A9C">
        <w:rPr>
          <w:b/>
          <w:sz w:val="28"/>
        </w:rPr>
        <w:t>–</w:t>
      </w:r>
      <w:r w:rsidR="00847D01" w:rsidRPr="001D4A9C">
        <w:rPr>
          <w:b/>
          <w:sz w:val="28"/>
        </w:rPr>
        <w:t xml:space="preserve"> </w:t>
      </w:r>
      <w:r w:rsidR="000A2C11" w:rsidRPr="001D4A9C">
        <w:rPr>
          <w:b/>
          <w:sz w:val="28"/>
        </w:rPr>
        <w:t>2021.</w:t>
      </w:r>
      <w:r w:rsidR="00624827" w:rsidRPr="001D4A9C">
        <w:rPr>
          <w:b/>
          <w:sz w:val="28"/>
        </w:rPr>
        <w:t>gadam īstenošanai piešķirtā valsts budžeta finansējuma sadalījumu</w:t>
      </w:r>
      <w:r w:rsidR="00B153A3" w:rsidRPr="001D4A9C">
        <w:rPr>
          <w:b/>
          <w:sz w:val="28"/>
        </w:rPr>
        <w:t>”</w:t>
      </w:r>
      <w:r w:rsidR="00624827" w:rsidRPr="001D4A9C">
        <w:rPr>
          <w:b/>
          <w:sz w:val="28"/>
        </w:rPr>
        <w:t xml:space="preserve"> </w:t>
      </w:r>
    </w:p>
    <w:p w:rsidR="00143392" w:rsidRPr="001D4A9C" w:rsidRDefault="00143392" w:rsidP="00143392">
      <w:pPr>
        <w:pStyle w:val="Nosaukums"/>
        <w:ind w:firstLine="709"/>
        <w:jc w:val="both"/>
        <w:outlineLvl w:val="0"/>
        <w:rPr>
          <w:szCs w:val="24"/>
        </w:rPr>
      </w:pPr>
    </w:p>
    <w:p w:rsidR="003460CE" w:rsidRPr="001D4A9C" w:rsidRDefault="001C2398" w:rsidP="005D3CFC">
      <w:pPr>
        <w:pStyle w:val="Nosaukums"/>
        <w:ind w:firstLine="709"/>
        <w:jc w:val="both"/>
        <w:outlineLvl w:val="0"/>
        <w:rPr>
          <w:szCs w:val="24"/>
        </w:rPr>
      </w:pPr>
      <w:r w:rsidRPr="001D4A9C">
        <w:rPr>
          <w:szCs w:val="24"/>
        </w:rPr>
        <w:t xml:space="preserve">Izdarīt Ministru kabineta </w:t>
      </w:r>
      <w:proofErr w:type="gramStart"/>
      <w:r w:rsidRPr="001D4A9C">
        <w:rPr>
          <w:szCs w:val="24"/>
        </w:rPr>
        <w:t>2016</w:t>
      </w:r>
      <w:r w:rsidRPr="001D4A9C">
        <w:rPr>
          <w:bCs/>
          <w:szCs w:val="24"/>
        </w:rPr>
        <w:t>.</w:t>
      </w:r>
      <w:r w:rsidRPr="001D4A9C">
        <w:rPr>
          <w:szCs w:val="24"/>
        </w:rPr>
        <w:t>gada</w:t>
      </w:r>
      <w:proofErr w:type="gramEnd"/>
      <w:r w:rsidRPr="001D4A9C">
        <w:rPr>
          <w:szCs w:val="24"/>
        </w:rPr>
        <w:t xml:space="preserve"> 13</w:t>
      </w:r>
      <w:r w:rsidRPr="001D4A9C">
        <w:rPr>
          <w:bCs/>
          <w:szCs w:val="24"/>
        </w:rPr>
        <w:t>.</w:t>
      </w:r>
      <w:r w:rsidRPr="001D4A9C">
        <w:rPr>
          <w:szCs w:val="24"/>
        </w:rPr>
        <w:t>decembra rīkojumā Nr</w:t>
      </w:r>
      <w:r w:rsidRPr="001D4A9C">
        <w:rPr>
          <w:bCs/>
          <w:szCs w:val="24"/>
        </w:rPr>
        <w:t>.</w:t>
      </w:r>
      <w:r w:rsidRPr="001D4A9C">
        <w:rPr>
          <w:szCs w:val="24"/>
        </w:rPr>
        <w:t xml:space="preserve">769 </w:t>
      </w:r>
      <w:r w:rsidR="00B153A3" w:rsidRPr="001D4A9C">
        <w:rPr>
          <w:szCs w:val="24"/>
        </w:rPr>
        <w:t>„</w:t>
      </w:r>
      <w:r w:rsidRPr="001D4A9C">
        <w:rPr>
          <w:szCs w:val="24"/>
        </w:rPr>
        <w:t>Par Latvijas valsts simtgades pasākumu plāna 2017.</w:t>
      </w:r>
      <w:r w:rsidR="006862B1" w:rsidRPr="001D4A9C">
        <w:rPr>
          <w:szCs w:val="24"/>
        </w:rPr>
        <w:t xml:space="preserve"> </w:t>
      </w:r>
      <w:r w:rsidRPr="001D4A9C">
        <w:rPr>
          <w:szCs w:val="24"/>
        </w:rPr>
        <w:t>–</w:t>
      </w:r>
      <w:r w:rsidR="006862B1" w:rsidRPr="001D4A9C">
        <w:rPr>
          <w:szCs w:val="24"/>
        </w:rPr>
        <w:t xml:space="preserve"> </w:t>
      </w:r>
      <w:r w:rsidRPr="001D4A9C">
        <w:rPr>
          <w:szCs w:val="24"/>
        </w:rPr>
        <w:t>2021</w:t>
      </w:r>
      <w:r w:rsidRPr="001D4A9C">
        <w:rPr>
          <w:bCs/>
          <w:szCs w:val="24"/>
        </w:rPr>
        <w:t>.</w:t>
      </w:r>
      <w:r w:rsidRPr="001D4A9C">
        <w:rPr>
          <w:szCs w:val="24"/>
        </w:rPr>
        <w:t>gadam īstenošanai piešķirtā valsts budžeta finansējuma sadalījumu</w:t>
      </w:r>
      <w:r w:rsidR="00B153A3" w:rsidRPr="001D4A9C">
        <w:rPr>
          <w:szCs w:val="24"/>
        </w:rPr>
        <w:t>”</w:t>
      </w:r>
      <w:r w:rsidRPr="001D4A9C">
        <w:rPr>
          <w:szCs w:val="24"/>
        </w:rPr>
        <w:t xml:space="preserve"> (Latvijas Vēstnesis, 2016, 246</w:t>
      </w:r>
      <w:r w:rsidR="006862B1" w:rsidRPr="001D4A9C">
        <w:rPr>
          <w:bCs/>
          <w:szCs w:val="24"/>
        </w:rPr>
        <w:t>.</w:t>
      </w:r>
      <w:r w:rsidRPr="001D4A9C">
        <w:rPr>
          <w:szCs w:val="24"/>
        </w:rPr>
        <w:t>nr.</w:t>
      </w:r>
      <w:r w:rsidR="00361108" w:rsidRPr="001D4A9C">
        <w:rPr>
          <w:szCs w:val="24"/>
        </w:rPr>
        <w:t>;</w:t>
      </w:r>
      <w:r w:rsidR="006862B1" w:rsidRPr="001D4A9C">
        <w:rPr>
          <w:szCs w:val="24"/>
        </w:rPr>
        <w:t xml:space="preserve"> 2017, 243.</w:t>
      </w:r>
      <w:r w:rsidRPr="001D4A9C">
        <w:rPr>
          <w:szCs w:val="24"/>
        </w:rPr>
        <w:t>nr.</w:t>
      </w:r>
      <w:r w:rsidR="006862B1" w:rsidRPr="001D4A9C">
        <w:rPr>
          <w:szCs w:val="24"/>
        </w:rPr>
        <w:t>; 2018, 158.</w:t>
      </w:r>
      <w:r w:rsidR="008C7A74" w:rsidRPr="001D4A9C">
        <w:rPr>
          <w:szCs w:val="24"/>
        </w:rPr>
        <w:t>nr.</w:t>
      </w:r>
      <w:r w:rsidR="000A2C11" w:rsidRPr="001D4A9C">
        <w:rPr>
          <w:szCs w:val="24"/>
        </w:rPr>
        <w:t>; 2019, 119.nr.</w:t>
      </w:r>
      <w:r w:rsidRPr="001D4A9C">
        <w:rPr>
          <w:szCs w:val="24"/>
        </w:rPr>
        <w:t xml:space="preserve">) </w:t>
      </w:r>
      <w:r w:rsidR="00420148" w:rsidRPr="001D4A9C">
        <w:rPr>
          <w:szCs w:val="24"/>
        </w:rPr>
        <w:t>šādus grozījumus:</w:t>
      </w:r>
    </w:p>
    <w:p w:rsidR="00676EF1" w:rsidRPr="001D4A9C" w:rsidRDefault="00676EF1" w:rsidP="00B5446D">
      <w:pPr>
        <w:pStyle w:val="Sarakstarindkopa"/>
        <w:tabs>
          <w:tab w:val="left" w:pos="6240"/>
        </w:tabs>
        <w:jc w:val="both"/>
      </w:pPr>
    </w:p>
    <w:p w:rsidR="000144EA" w:rsidRDefault="000144EA" w:rsidP="006E2A10">
      <w:pPr>
        <w:pStyle w:val="Sarakstarindkopa"/>
        <w:numPr>
          <w:ilvl w:val="0"/>
          <w:numId w:val="18"/>
        </w:numPr>
        <w:ind w:left="1077" w:hanging="357"/>
        <w:jc w:val="both"/>
        <w:rPr>
          <w:sz w:val="28"/>
        </w:rPr>
      </w:pPr>
      <w:r w:rsidRPr="001D4A9C">
        <w:rPr>
          <w:sz w:val="28"/>
        </w:rPr>
        <w:t>Aizstāt 1.pielikuma rindā „Finansējums kopā”:</w:t>
      </w:r>
    </w:p>
    <w:p w:rsidR="00F45BEB" w:rsidRDefault="000144EA" w:rsidP="004D158F">
      <w:pPr>
        <w:pStyle w:val="Sarakstarindkopa"/>
        <w:numPr>
          <w:ilvl w:val="1"/>
          <w:numId w:val="18"/>
        </w:numPr>
        <w:tabs>
          <w:tab w:val="left" w:pos="993"/>
        </w:tabs>
        <w:ind w:left="1644" w:hanging="567"/>
        <w:jc w:val="both"/>
        <w:rPr>
          <w:sz w:val="28"/>
        </w:rPr>
      </w:pPr>
      <w:r w:rsidRPr="00F45BEB">
        <w:rPr>
          <w:sz w:val="28"/>
        </w:rPr>
        <w:t>skaitli „4 651 703” ar skaitli „4 </w:t>
      </w:r>
      <w:r w:rsidR="00207DD8" w:rsidRPr="00F45BEB">
        <w:rPr>
          <w:sz w:val="28"/>
        </w:rPr>
        <w:t>650</w:t>
      </w:r>
      <w:r w:rsidRPr="00F45BEB">
        <w:rPr>
          <w:sz w:val="28"/>
        </w:rPr>
        <w:t> 0</w:t>
      </w:r>
      <w:r w:rsidR="00207DD8" w:rsidRPr="00F45BEB">
        <w:rPr>
          <w:sz w:val="28"/>
        </w:rPr>
        <w:t>69</w:t>
      </w:r>
      <w:r w:rsidRPr="00F45BEB">
        <w:rPr>
          <w:sz w:val="28"/>
        </w:rPr>
        <w:t>”</w:t>
      </w:r>
      <w:r w:rsidR="00F45BEB">
        <w:rPr>
          <w:sz w:val="28"/>
        </w:rPr>
        <w:t>;</w:t>
      </w:r>
    </w:p>
    <w:p w:rsidR="000144EA" w:rsidRDefault="000144EA" w:rsidP="004D158F">
      <w:pPr>
        <w:pStyle w:val="Sarakstarindkopa"/>
        <w:numPr>
          <w:ilvl w:val="1"/>
          <w:numId w:val="18"/>
        </w:numPr>
        <w:tabs>
          <w:tab w:val="left" w:pos="993"/>
        </w:tabs>
        <w:ind w:left="1644" w:hanging="567"/>
        <w:jc w:val="both"/>
        <w:rPr>
          <w:sz w:val="28"/>
        </w:rPr>
      </w:pPr>
      <w:r w:rsidRPr="00F45BEB">
        <w:rPr>
          <w:sz w:val="28"/>
        </w:rPr>
        <w:t>skaitli „31 755 637” ar skaitli „31 </w:t>
      </w:r>
      <w:r w:rsidR="00207DD8" w:rsidRPr="00F45BEB">
        <w:rPr>
          <w:sz w:val="28"/>
        </w:rPr>
        <w:t>754</w:t>
      </w:r>
      <w:r w:rsidRPr="00F45BEB">
        <w:rPr>
          <w:sz w:val="28"/>
        </w:rPr>
        <w:t> </w:t>
      </w:r>
      <w:r w:rsidR="00207DD8" w:rsidRPr="00F45BEB">
        <w:rPr>
          <w:sz w:val="28"/>
        </w:rPr>
        <w:t>00</w:t>
      </w:r>
      <w:r w:rsidRPr="00F45BEB">
        <w:rPr>
          <w:sz w:val="28"/>
        </w:rPr>
        <w:t>3”.</w:t>
      </w:r>
    </w:p>
    <w:p w:rsidR="00BD381D" w:rsidRDefault="00BD381D" w:rsidP="00BD381D">
      <w:pPr>
        <w:pStyle w:val="Sarakstarindkopa"/>
        <w:tabs>
          <w:tab w:val="left" w:pos="993"/>
        </w:tabs>
        <w:ind w:left="1644"/>
        <w:jc w:val="both"/>
        <w:rPr>
          <w:sz w:val="28"/>
        </w:rPr>
      </w:pPr>
    </w:p>
    <w:p w:rsidR="00BD381D" w:rsidRDefault="00C25456" w:rsidP="00C25456">
      <w:pPr>
        <w:pStyle w:val="Sarakstarindkopa"/>
        <w:numPr>
          <w:ilvl w:val="0"/>
          <w:numId w:val="18"/>
        </w:numPr>
        <w:ind w:left="993" w:hanging="273"/>
        <w:jc w:val="both"/>
        <w:rPr>
          <w:sz w:val="28"/>
        </w:rPr>
      </w:pPr>
      <w:r>
        <w:rPr>
          <w:sz w:val="28"/>
        </w:rPr>
        <w:t> </w:t>
      </w:r>
      <w:r w:rsidR="00BD381D">
        <w:rPr>
          <w:sz w:val="28"/>
        </w:rPr>
        <w:t>Izteikt 1.pielikuma 24.punktu šādā redakcijā:</w:t>
      </w:r>
    </w:p>
    <w:p w:rsidR="00BD381D" w:rsidRDefault="00BD381D" w:rsidP="00BD381D">
      <w:pPr>
        <w:pStyle w:val="Sarakstarindkopa"/>
        <w:tabs>
          <w:tab w:val="left" w:pos="993"/>
        </w:tabs>
        <w:ind w:left="1070"/>
        <w:jc w:val="both"/>
        <w:rPr>
          <w:sz w:val="28"/>
        </w:rPr>
      </w:pPr>
    </w:p>
    <w:tbl>
      <w:tblPr>
        <w:tblW w:w="5319" w:type="pct"/>
        <w:shd w:val="clear" w:color="auto" w:fill="FFFFFF"/>
        <w:tblCellMar>
          <w:left w:w="0" w:type="dxa"/>
          <w:right w:w="0" w:type="dxa"/>
        </w:tblCellMar>
        <w:tblLook w:val="04A0" w:firstRow="1" w:lastRow="0" w:firstColumn="1" w:lastColumn="0" w:noHBand="0" w:noVBand="1"/>
      </w:tblPr>
      <w:tblGrid>
        <w:gridCol w:w="387"/>
        <w:gridCol w:w="759"/>
        <w:gridCol w:w="3248"/>
        <w:gridCol w:w="768"/>
        <w:gridCol w:w="775"/>
        <w:gridCol w:w="665"/>
        <w:gridCol w:w="918"/>
        <w:gridCol w:w="1110"/>
        <w:gridCol w:w="998"/>
      </w:tblGrid>
      <w:tr w:rsidR="0042338A" w:rsidRPr="00BD381D" w:rsidTr="0042338A">
        <w:tc>
          <w:tcPr>
            <w:tcW w:w="0" w:type="auto"/>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jc w:val="center"/>
              <w:rPr>
                <w:sz w:val="22"/>
                <w:szCs w:val="22"/>
              </w:rPr>
            </w:pPr>
            <w:r w:rsidRPr="00BD381D">
              <w:t>„</w:t>
            </w:r>
            <w:r w:rsidRPr="00BD381D">
              <w:rPr>
                <w:sz w:val="22"/>
                <w:szCs w:val="22"/>
              </w:rPr>
              <w:t>24</w:t>
            </w:r>
          </w:p>
        </w:tc>
        <w:tc>
          <w:tcPr>
            <w:tcW w:w="439"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rPr>
                <w:sz w:val="22"/>
                <w:szCs w:val="22"/>
              </w:rPr>
            </w:pPr>
            <w:r w:rsidRPr="00BD381D">
              <w:rPr>
                <w:sz w:val="22"/>
                <w:szCs w:val="22"/>
              </w:rPr>
              <w:t> </w:t>
            </w:r>
          </w:p>
        </w:tc>
        <w:tc>
          <w:tcPr>
            <w:tcW w:w="171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rPr>
                <w:sz w:val="22"/>
                <w:szCs w:val="22"/>
              </w:rPr>
            </w:pPr>
            <w:r w:rsidRPr="00BD381D">
              <w:rPr>
                <w:sz w:val="22"/>
                <w:szCs w:val="22"/>
              </w:rPr>
              <w:t>Publiskās diplomātijas un komunikācijas ārvalstīs ietvaros pasākumu kopums "Latvijas vērtības un vēstures stāsti – Latvijas valstij 100" – Latvijas valstiskuma vēsturiskā veidošanās – identitāte, valoda, robežas, brīvības cīņas, starptautiskās attiecības, divpusējās valstu attiecības. Latvijas vēstures pētniecības institūciju, tai skaitā arhīvu, muzeju un bibliotēku, Latvijas valsts simtgades kontekstā sagatavoto dokumentālo un informatīvo izstāžu un uzskates materiālu adaptācija starptautiskai auditorijai, izmantojot jaunākās tehnoloģijas un dizaina konceptus. Sadarbībā ar valsts, reģionālajām, pašvaldību institūcijām, nevalstiskajām organizācijām, muzejiem, bibliotēkām, universitātēm utt.</w:t>
            </w:r>
          </w:p>
        </w:tc>
        <w:tc>
          <w:tcPr>
            <w:tcW w:w="42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jc w:val="right"/>
              <w:rPr>
                <w:sz w:val="22"/>
                <w:szCs w:val="22"/>
              </w:rPr>
            </w:pPr>
            <w:r w:rsidRPr="00BD381D">
              <w:rPr>
                <w:sz w:val="22"/>
                <w:szCs w:val="22"/>
              </w:rPr>
              <w:t>49 450</w:t>
            </w:r>
          </w:p>
        </w:tc>
        <w:tc>
          <w:tcPr>
            <w:tcW w:w="40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jc w:val="right"/>
              <w:rPr>
                <w:sz w:val="22"/>
                <w:szCs w:val="22"/>
              </w:rPr>
            </w:pPr>
            <w:r w:rsidRPr="00BD381D">
              <w:rPr>
                <w:sz w:val="22"/>
                <w:szCs w:val="22"/>
              </w:rPr>
              <w:t>178 600</w:t>
            </w:r>
          </w:p>
        </w:tc>
        <w:tc>
          <w:tcPr>
            <w:tcW w:w="36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jc w:val="right"/>
              <w:rPr>
                <w:sz w:val="22"/>
                <w:szCs w:val="22"/>
              </w:rPr>
            </w:pPr>
            <w:r w:rsidRPr="00BD381D">
              <w:rPr>
                <w:sz w:val="22"/>
                <w:szCs w:val="22"/>
              </w:rPr>
              <w:t>53 309</w:t>
            </w:r>
          </w:p>
        </w:tc>
        <w:tc>
          <w:tcPr>
            <w:tcW w:w="506"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jc w:val="right"/>
              <w:rPr>
                <w:sz w:val="22"/>
                <w:szCs w:val="22"/>
              </w:rPr>
            </w:pPr>
            <w:r w:rsidRPr="00BD381D">
              <w:rPr>
                <w:sz w:val="22"/>
                <w:szCs w:val="22"/>
              </w:rPr>
              <w:t>53</w:t>
            </w:r>
            <w:r w:rsidR="00C25456">
              <w:rPr>
                <w:sz w:val="22"/>
                <w:szCs w:val="22"/>
              </w:rPr>
              <w:t> </w:t>
            </w:r>
            <w:r w:rsidRPr="00BD381D">
              <w:rPr>
                <w:sz w:val="22"/>
                <w:szCs w:val="22"/>
              </w:rPr>
              <w:t>800</w:t>
            </w:r>
          </w:p>
        </w:tc>
        <w:tc>
          <w:tcPr>
            <w:tcW w:w="415"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F3510E" w:rsidRDefault="00BD381D" w:rsidP="00F3510E">
            <w:pPr>
              <w:pStyle w:val="Sarakstarindkopa"/>
              <w:numPr>
                <w:ilvl w:val="0"/>
                <w:numId w:val="33"/>
              </w:numPr>
              <w:jc w:val="right"/>
              <w:rPr>
                <w:sz w:val="22"/>
                <w:szCs w:val="22"/>
              </w:rPr>
            </w:pPr>
            <w:r w:rsidRPr="00F3510E">
              <w:rPr>
                <w:sz w:val="22"/>
                <w:szCs w:val="22"/>
              </w:rPr>
              <w:t>000</w:t>
            </w:r>
          </w:p>
        </w:tc>
        <w:tc>
          <w:tcPr>
            <w:tcW w:w="541"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F3510E" w:rsidRDefault="00F3510E" w:rsidP="00F3510E">
            <w:pPr>
              <w:spacing w:before="100" w:beforeAutospacing="1" w:after="100" w:afterAutospacing="1" w:line="293" w:lineRule="atLeast"/>
              <w:rPr>
                <w:b/>
                <w:bCs/>
                <w:sz w:val="22"/>
                <w:szCs w:val="22"/>
              </w:rPr>
            </w:pPr>
            <w:r w:rsidRPr="00F3510E">
              <w:rPr>
                <w:b/>
                <w:bCs/>
                <w:sz w:val="22"/>
                <w:szCs w:val="22"/>
              </w:rPr>
              <w:t>414</w:t>
            </w:r>
            <w:r>
              <w:rPr>
                <w:b/>
                <w:bCs/>
                <w:sz w:val="22"/>
                <w:szCs w:val="22"/>
              </w:rPr>
              <w:t xml:space="preserve"> </w:t>
            </w:r>
            <w:r w:rsidR="00BD381D" w:rsidRPr="00F3510E">
              <w:rPr>
                <w:b/>
                <w:bCs/>
                <w:sz w:val="22"/>
                <w:szCs w:val="22"/>
              </w:rPr>
              <w:t>159</w:t>
            </w:r>
            <w:r w:rsidR="00BD381D" w:rsidRPr="00C25456">
              <w:rPr>
                <w:bCs/>
                <w:sz w:val="22"/>
                <w:szCs w:val="22"/>
              </w:rPr>
              <w:t>”</w:t>
            </w:r>
          </w:p>
        </w:tc>
      </w:tr>
    </w:tbl>
    <w:p w:rsidR="00BD381D" w:rsidRDefault="00BD381D" w:rsidP="00BD381D">
      <w:pPr>
        <w:pStyle w:val="Sarakstarindkopa"/>
        <w:tabs>
          <w:tab w:val="left" w:pos="993"/>
        </w:tabs>
        <w:ind w:left="1070"/>
        <w:jc w:val="both"/>
        <w:rPr>
          <w:sz w:val="22"/>
          <w:szCs w:val="22"/>
        </w:rPr>
      </w:pPr>
    </w:p>
    <w:p w:rsidR="00C25456" w:rsidRDefault="00C25456" w:rsidP="00BD381D">
      <w:pPr>
        <w:pStyle w:val="Sarakstarindkopa"/>
        <w:tabs>
          <w:tab w:val="left" w:pos="993"/>
        </w:tabs>
        <w:ind w:left="1070"/>
        <w:jc w:val="both"/>
        <w:rPr>
          <w:sz w:val="22"/>
          <w:szCs w:val="22"/>
        </w:rPr>
      </w:pPr>
    </w:p>
    <w:p w:rsidR="00C25456" w:rsidRDefault="00C25456" w:rsidP="00BD381D">
      <w:pPr>
        <w:pStyle w:val="Sarakstarindkopa"/>
        <w:tabs>
          <w:tab w:val="left" w:pos="993"/>
        </w:tabs>
        <w:ind w:left="1070"/>
        <w:jc w:val="both"/>
        <w:rPr>
          <w:sz w:val="22"/>
          <w:szCs w:val="22"/>
        </w:rPr>
      </w:pPr>
    </w:p>
    <w:p w:rsidR="00C25456" w:rsidRDefault="00C25456" w:rsidP="00BD381D">
      <w:pPr>
        <w:pStyle w:val="Sarakstarindkopa"/>
        <w:tabs>
          <w:tab w:val="left" w:pos="993"/>
        </w:tabs>
        <w:ind w:left="1070"/>
        <w:jc w:val="both"/>
        <w:rPr>
          <w:sz w:val="22"/>
          <w:szCs w:val="22"/>
        </w:rPr>
      </w:pPr>
    </w:p>
    <w:p w:rsidR="00C25456" w:rsidRPr="00BD381D" w:rsidRDefault="00C25456" w:rsidP="00BD381D">
      <w:pPr>
        <w:pStyle w:val="Sarakstarindkopa"/>
        <w:tabs>
          <w:tab w:val="left" w:pos="993"/>
        </w:tabs>
        <w:ind w:left="1070"/>
        <w:jc w:val="both"/>
        <w:rPr>
          <w:sz w:val="22"/>
          <w:szCs w:val="22"/>
        </w:rPr>
      </w:pPr>
    </w:p>
    <w:p w:rsidR="00BD381D" w:rsidRPr="00BE7A5F" w:rsidRDefault="00BD381D" w:rsidP="00C25456">
      <w:pPr>
        <w:pStyle w:val="Sarakstarindkopa"/>
        <w:numPr>
          <w:ilvl w:val="0"/>
          <w:numId w:val="18"/>
        </w:numPr>
        <w:tabs>
          <w:tab w:val="left" w:pos="993"/>
        </w:tabs>
        <w:ind w:left="1077" w:hanging="357"/>
        <w:jc w:val="both"/>
        <w:rPr>
          <w:sz w:val="28"/>
          <w:szCs w:val="28"/>
        </w:rPr>
      </w:pPr>
      <w:r w:rsidRPr="00BE7A5F">
        <w:rPr>
          <w:sz w:val="28"/>
          <w:szCs w:val="28"/>
        </w:rPr>
        <w:lastRenderedPageBreak/>
        <w:t>Izteikt 1.pielikuma 30.punktu šādā redakcijā:</w:t>
      </w:r>
    </w:p>
    <w:p w:rsidR="00BD381D" w:rsidRPr="00BD381D" w:rsidRDefault="00BD381D" w:rsidP="00BD381D">
      <w:pPr>
        <w:tabs>
          <w:tab w:val="left" w:pos="993"/>
        </w:tabs>
        <w:jc w:val="both"/>
        <w:rPr>
          <w:sz w:val="22"/>
          <w:szCs w:val="22"/>
        </w:rPr>
      </w:pPr>
    </w:p>
    <w:tbl>
      <w:tblPr>
        <w:tblW w:w="5319" w:type="pct"/>
        <w:shd w:val="clear" w:color="auto" w:fill="FFFFFF"/>
        <w:tblCellMar>
          <w:left w:w="0" w:type="dxa"/>
          <w:right w:w="0" w:type="dxa"/>
        </w:tblCellMar>
        <w:tblLook w:val="04A0" w:firstRow="1" w:lastRow="0" w:firstColumn="1" w:lastColumn="0" w:noHBand="0" w:noVBand="1"/>
      </w:tblPr>
      <w:tblGrid>
        <w:gridCol w:w="387"/>
        <w:gridCol w:w="1021"/>
        <w:gridCol w:w="3035"/>
        <w:gridCol w:w="793"/>
        <w:gridCol w:w="851"/>
        <w:gridCol w:w="849"/>
        <w:gridCol w:w="851"/>
        <w:gridCol w:w="849"/>
        <w:gridCol w:w="992"/>
      </w:tblGrid>
      <w:tr w:rsidR="0042338A" w:rsidRPr="00BD381D" w:rsidTr="0042338A">
        <w:tc>
          <w:tcPr>
            <w:tcW w:w="0" w:type="auto"/>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jc w:val="center"/>
              <w:rPr>
                <w:sz w:val="22"/>
                <w:szCs w:val="22"/>
              </w:rPr>
            </w:pPr>
            <w:r w:rsidRPr="00BD381D">
              <w:t>„</w:t>
            </w:r>
            <w:r w:rsidRPr="00BD381D">
              <w:rPr>
                <w:sz w:val="22"/>
                <w:szCs w:val="22"/>
              </w:rPr>
              <w:t>30</w:t>
            </w:r>
          </w:p>
        </w:tc>
        <w:tc>
          <w:tcPr>
            <w:tcW w:w="53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rPr>
                <w:sz w:val="22"/>
                <w:szCs w:val="22"/>
              </w:rPr>
            </w:pPr>
            <w:r w:rsidRPr="00BD381D">
              <w:rPr>
                <w:sz w:val="22"/>
                <w:szCs w:val="22"/>
              </w:rPr>
              <w:t> </w:t>
            </w:r>
          </w:p>
        </w:tc>
        <w:tc>
          <w:tcPr>
            <w:tcW w:w="1576"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rPr>
                <w:sz w:val="22"/>
                <w:szCs w:val="22"/>
              </w:rPr>
            </w:pPr>
            <w:r w:rsidRPr="00BD381D">
              <w:rPr>
                <w:sz w:val="22"/>
                <w:szCs w:val="22"/>
              </w:rPr>
              <w:t>Publiskās diplomātijas un komunikācijas ārvalstīs ietvaros Latvijas valsts simtgades kulminācijas pasākumi ārvalstīs – diplomātiskās pieņemšanas ar Latvijas mūziķu un Latvijas pavārmākslas meistaru dalību par godu valsts svētku īpašajiem notikumiem (nacionālās dienas un </w:t>
            </w:r>
            <w:proofErr w:type="spellStart"/>
            <w:r w:rsidRPr="00BD381D">
              <w:rPr>
                <w:i/>
                <w:iCs/>
                <w:sz w:val="22"/>
                <w:szCs w:val="22"/>
              </w:rPr>
              <w:t>de</w:t>
            </w:r>
            <w:proofErr w:type="spellEnd"/>
            <w:r w:rsidRPr="00BD381D">
              <w:rPr>
                <w:i/>
                <w:iCs/>
                <w:sz w:val="22"/>
                <w:szCs w:val="22"/>
              </w:rPr>
              <w:t xml:space="preserve"> </w:t>
            </w:r>
            <w:proofErr w:type="spellStart"/>
            <w:r w:rsidRPr="00BD381D">
              <w:rPr>
                <w:i/>
                <w:iCs/>
                <w:sz w:val="22"/>
                <w:szCs w:val="22"/>
              </w:rPr>
              <w:t>iure</w:t>
            </w:r>
            <w:proofErr w:type="spellEnd"/>
            <w:r w:rsidRPr="00BD381D">
              <w:rPr>
                <w:sz w:val="22"/>
                <w:szCs w:val="22"/>
              </w:rPr>
              <w:t> dienas).</w:t>
            </w:r>
          </w:p>
        </w:tc>
        <w:tc>
          <w:tcPr>
            <w:tcW w:w="41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jc w:val="right"/>
              <w:rPr>
                <w:sz w:val="22"/>
                <w:szCs w:val="22"/>
              </w:rPr>
            </w:pPr>
            <w:r w:rsidRPr="00BD381D">
              <w:rPr>
                <w:sz w:val="22"/>
                <w:szCs w:val="22"/>
              </w:rPr>
              <w:t>2 000</w:t>
            </w:r>
          </w:p>
        </w:tc>
        <w:tc>
          <w:tcPr>
            <w:tcW w:w="44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jc w:val="right"/>
              <w:rPr>
                <w:sz w:val="22"/>
                <w:szCs w:val="22"/>
              </w:rPr>
            </w:pPr>
            <w:r w:rsidRPr="00BD381D">
              <w:rPr>
                <w:sz w:val="22"/>
                <w:szCs w:val="22"/>
              </w:rPr>
              <w:t>358 200</w:t>
            </w:r>
          </w:p>
        </w:tc>
        <w:tc>
          <w:tcPr>
            <w:tcW w:w="441"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jc w:val="right"/>
              <w:rPr>
                <w:sz w:val="22"/>
                <w:szCs w:val="22"/>
              </w:rPr>
            </w:pPr>
            <w:r w:rsidRPr="00BD381D">
              <w:rPr>
                <w:sz w:val="22"/>
                <w:szCs w:val="22"/>
              </w:rPr>
              <w:t>1 500</w:t>
            </w:r>
          </w:p>
        </w:tc>
        <w:tc>
          <w:tcPr>
            <w:tcW w:w="44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jc w:val="right"/>
              <w:rPr>
                <w:sz w:val="22"/>
                <w:szCs w:val="22"/>
              </w:rPr>
            </w:pPr>
            <w:r w:rsidRPr="00BD381D">
              <w:rPr>
                <w:sz w:val="22"/>
                <w:szCs w:val="22"/>
              </w:rPr>
              <w:t>500</w:t>
            </w:r>
          </w:p>
        </w:tc>
        <w:tc>
          <w:tcPr>
            <w:tcW w:w="441"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jc w:val="right"/>
              <w:rPr>
                <w:sz w:val="22"/>
                <w:szCs w:val="22"/>
              </w:rPr>
            </w:pPr>
            <w:r w:rsidRPr="00BD381D">
              <w:rPr>
                <w:sz w:val="22"/>
                <w:szCs w:val="22"/>
              </w:rPr>
              <w:t>98 000</w:t>
            </w:r>
          </w:p>
        </w:tc>
        <w:tc>
          <w:tcPr>
            <w:tcW w:w="515"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D381D" w:rsidRPr="00BD381D" w:rsidRDefault="00BD381D">
            <w:pPr>
              <w:spacing w:before="100" w:beforeAutospacing="1" w:after="100" w:afterAutospacing="1" w:line="293" w:lineRule="atLeast"/>
              <w:jc w:val="right"/>
              <w:rPr>
                <w:b/>
                <w:bCs/>
                <w:sz w:val="22"/>
                <w:szCs w:val="22"/>
              </w:rPr>
            </w:pPr>
            <w:r w:rsidRPr="00BD381D">
              <w:rPr>
                <w:b/>
                <w:bCs/>
                <w:sz w:val="22"/>
                <w:szCs w:val="22"/>
              </w:rPr>
              <w:t>460 200</w:t>
            </w:r>
            <w:r w:rsidRPr="00C25456">
              <w:rPr>
                <w:bCs/>
                <w:sz w:val="22"/>
                <w:szCs w:val="22"/>
              </w:rPr>
              <w:t>”</w:t>
            </w:r>
          </w:p>
        </w:tc>
      </w:tr>
    </w:tbl>
    <w:p w:rsidR="00BD381D" w:rsidRPr="00BD381D" w:rsidRDefault="00BD381D" w:rsidP="00BD381D">
      <w:pPr>
        <w:tabs>
          <w:tab w:val="left" w:pos="993"/>
        </w:tabs>
        <w:jc w:val="both"/>
        <w:rPr>
          <w:sz w:val="28"/>
        </w:rPr>
      </w:pPr>
    </w:p>
    <w:p w:rsidR="000F7F59" w:rsidRPr="00BD381D" w:rsidRDefault="000F7F59" w:rsidP="00BD381D">
      <w:pPr>
        <w:pStyle w:val="Sarakstarindkopa"/>
        <w:numPr>
          <w:ilvl w:val="0"/>
          <w:numId w:val="18"/>
        </w:numPr>
        <w:jc w:val="both"/>
        <w:rPr>
          <w:sz w:val="28"/>
        </w:rPr>
      </w:pPr>
      <w:r w:rsidRPr="00BD381D">
        <w:rPr>
          <w:sz w:val="28"/>
        </w:rPr>
        <w:t>Aizstāt 1.pielikuma rindā „Kultūras ministrija”:</w:t>
      </w:r>
    </w:p>
    <w:p w:rsidR="000F7F59" w:rsidRPr="00F45BEB" w:rsidRDefault="000F7F59" w:rsidP="00BD381D">
      <w:pPr>
        <w:pStyle w:val="Sarakstarindkopa"/>
        <w:numPr>
          <w:ilvl w:val="1"/>
          <w:numId w:val="18"/>
        </w:numPr>
        <w:ind w:left="1644" w:hanging="567"/>
        <w:jc w:val="both"/>
        <w:rPr>
          <w:sz w:val="28"/>
        </w:rPr>
      </w:pPr>
      <w:r w:rsidRPr="00F45BEB">
        <w:rPr>
          <w:sz w:val="28"/>
        </w:rPr>
        <w:t>skaitli „4 </w:t>
      </w:r>
      <w:r w:rsidR="000C6D25" w:rsidRPr="00F45BEB">
        <w:rPr>
          <w:sz w:val="28"/>
        </w:rPr>
        <w:t>3</w:t>
      </w:r>
      <w:r w:rsidRPr="00F45BEB">
        <w:rPr>
          <w:sz w:val="28"/>
        </w:rPr>
        <w:t>69 603” ar skaitli „4 </w:t>
      </w:r>
      <w:r w:rsidR="00207DD8" w:rsidRPr="00F45BEB">
        <w:rPr>
          <w:sz w:val="28"/>
        </w:rPr>
        <w:t>367</w:t>
      </w:r>
      <w:r w:rsidRPr="00F45BEB">
        <w:rPr>
          <w:sz w:val="28"/>
        </w:rPr>
        <w:t> </w:t>
      </w:r>
      <w:r w:rsidR="00207DD8" w:rsidRPr="00F45BEB">
        <w:rPr>
          <w:sz w:val="28"/>
        </w:rPr>
        <w:t>9</w:t>
      </w:r>
      <w:r w:rsidRPr="00F45BEB">
        <w:rPr>
          <w:sz w:val="28"/>
        </w:rPr>
        <w:t>6</w:t>
      </w:r>
      <w:r w:rsidR="00207DD8" w:rsidRPr="00F45BEB">
        <w:rPr>
          <w:sz w:val="28"/>
        </w:rPr>
        <w:t>9</w:t>
      </w:r>
      <w:r w:rsidRPr="00F45BEB">
        <w:rPr>
          <w:sz w:val="28"/>
        </w:rPr>
        <w:t>”;</w:t>
      </w:r>
    </w:p>
    <w:p w:rsidR="000F7F59" w:rsidRPr="00F45BEB" w:rsidRDefault="000F7F59" w:rsidP="00BD381D">
      <w:pPr>
        <w:pStyle w:val="Sarakstarindkopa"/>
        <w:numPr>
          <w:ilvl w:val="1"/>
          <w:numId w:val="18"/>
        </w:numPr>
        <w:ind w:left="1644" w:hanging="567"/>
        <w:jc w:val="both"/>
        <w:rPr>
          <w:sz w:val="28"/>
        </w:rPr>
      </w:pPr>
      <w:r w:rsidRPr="00F45BEB">
        <w:rPr>
          <w:sz w:val="28"/>
        </w:rPr>
        <w:t>skaitli „24 400 402” ar skaitli „2</w:t>
      </w:r>
      <w:r w:rsidR="00207DD8" w:rsidRPr="00F45BEB">
        <w:rPr>
          <w:sz w:val="28"/>
        </w:rPr>
        <w:t>4</w:t>
      </w:r>
      <w:r w:rsidRPr="00F45BEB">
        <w:rPr>
          <w:sz w:val="28"/>
        </w:rPr>
        <w:t> </w:t>
      </w:r>
      <w:r w:rsidR="00207DD8" w:rsidRPr="00F45BEB">
        <w:rPr>
          <w:sz w:val="28"/>
        </w:rPr>
        <w:t>3</w:t>
      </w:r>
      <w:r w:rsidR="000C6D25" w:rsidRPr="00F45BEB">
        <w:rPr>
          <w:sz w:val="28"/>
        </w:rPr>
        <w:t>9</w:t>
      </w:r>
      <w:r w:rsidR="00207DD8" w:rsidRPr="00F45BEB">
        <w:rPr>
          <w:sz w:val="28"/>
        </w:rPr>
        <w:t>8</w:t>
      </w:r>
      <w:r w:rsidRPr="00F45BEB">
        <w:rPr>
          <w:sz w:val="28"/>
        </w:rPr>
        <w:t> </w:t>
      </w:r>
      <w:r w:rsidR="00207DD8" w:rsidRPr="00F45BEB">
        <w:rPr>
          <w:sz w:val="28"/>
        </w:rPr>
        <w:t>768</w:t>
      </w:r>
      <w:r w:rsidRPr="00F45BEB">
        <w:rPr>
          <w:sz w:val="28"/>
        </w:rPr>
        <w:t>”</w:t>
      </w:r>
      <w:r w:rsidR="000C6D25" w:rsidRPr="00F45BEB">
        <w:rPr>
          <w:sz w:val="28"/>
        </w:rPr>
        <w:t>.</w:t>
      </w:r>
    </w:p>
    <w:p w:rsidR="000C6D25" w:rsidRPr="001D4A9C" w:rsidRDefault="000C6D25" w:rsidP="000F7F59">
      <w:pPr>
        <w:tabs>
          <w:tab w:val="left" w:pos="993"/>
        </w:tabs>
        <w:ind w:left="1070"/>
        <w:jc w:val="both"/>
        <w:rPr>
          <w:sz w:val="28"/>
        </w:rPr>
      </w:pPr>
    </w:p>
    <w:p w:rsidR="000C6D25" w:rsidRPr="001D4A9C" w:rsidRDefault="000C6D25" w:rsidP="00BD381D">
      <w:pPr>
        <w:pStyle w:val="Sarakstarindkopa"/>
        <w:numPr>
          <w:ilvl w:val="0"/>
          <w:numId w:val="18"/>
        </w:numPr>
        <w:ind w:left="1077" w:hanging="357"/>
        <w:jc w:val="both"/>
        <w:rPr>
          <w:sz w:val="28"/>
        </w:rPr>
      </w:pPr>
      <w:r w:rsidRPr="001D4A9C">
        <w:rPr>
          <w:sz w:val="28"/>
        </w:rPr>
        <w:t>Aizstāt 1.pielikuma rindā „Kultūras programma”:</w:t>
      </w:r>
    </w:p>
    <w:p w:rsidR="000C6D25" w:rsidRPr="00F45BEB" w:rsidRDefault="000C6D25" w:rsidP="00BD381D">
      <w:pPr>
        <w:pStyle w:val="Sarakstarindkopa"/>
        <w:numPr>
          <w:ilvl w:val="1"/>
          <w:numId w:val="18"/>
        </w:numPr>
        <w:tabs>
          <w:tab w:val="left" w:pos="993"/>
        </w:tabs>
        <w:ind w:left="1644" w:hanging="567"/>
        <w:jc w:val="both"/>
        <w:rPr>
          <w:sz w:val="28"/>
        </w:rPr>
      </w:pPr>
      <w:r w:rsidRPr="00F45BEB">
        <w:rPr>
          <w:sz w:val="28"/>
        </w:rPr>
        <w:t>skaitli „2</w:t>
      </w:r>
      <w:r w:rsidR="00596921" w:rsidRPr="00F45BEB">
        <w:rPr>
          <w:sz w:val="28"/>
        </w:rPr>
        <w:t>89</w:t>
      </w:r>
      <w:r w:rsidRPr="00F45BEB">
        <w:rPr>
          <w:sz w:val="28"/>
        </w:rPr>
        <w:t> </w:t>
      </w:r>
      <w:r w:rsidR="00596921" w:rsidRPr="00F45BEB">
        <w:rPr>
          <w:sz w:val="28"/>
        </w:rPr>
        <w:t>66</w:t>
      </w:r>
      <w:r w:rsidRPr="00F45BEB">
        <w:rPr>
          <w:sz w:val="28"/>
        </w:rPr>
        <w:t>0” ar skaitli „</w:t>
      </w:r>
      <w:r w:rsidR="00596921" w:rsidRPr="00F45BEB">
        <w:rPr>
          <w:sz w:val="28"/>
        </w:rPr>
        <w:t>289</w:t>
      </w:r>
      <w:r w:rsidRPr="00F45BEB">
        <w:rPr>
          <w:sz w:val="28"/>
        </w:rPr>
        <w:t> </w:t>
      </w:r>
      <w:r w:rsidR="00596921" w:rsidRPr="00F45BEB">
        <w:rPr>
          <w:sz w:val="28"/>
        </w:rPr>
        <w:t>296</w:t>
      </w:r>
      <w:r w:rsidRPr="00F45BEB">
        <w:rPr>
          <w:sz w:val="28"/>
        </w:rPr>
        <w:t>”;</w:t>
      </w:r>
    </w:p>
    <w:p w:rsidR="000C6D25" w:rsidRPr="00F45BEB" w:rsidRDefault="000C6D25" w:rsidP="00BD381D">
      <w:pPr>
        <w:pStyle w:val="Sarakstarindkopa"/>
        <w:numPr>
          <w:ilvl w:val="1"/>
          <w:numId w:val="18"/>
        </w:numPr>
        <w:tabs>
          <w:tab w:val="left" w:pos="993"/>
        </w:tabs>
        <w:ind w:left="1644" w:hanging="567"/>
        <w:jc w:val="both"/>
        <w:rPr>
          <w:sz w:val="28"/>
        </w:rPr>
      </w:pPr>
      <w:r w:rsidRPr="00F45BEB">
        <w:rPr>
          <w:sz w:val="28"/>
        </w:rPr>
        <w:t>skaitli „2 344 660” ar skaitli „</w:t>
      </w:r>
      <w:r w:rsidR="00596921" w:rsidRPr="00F45BEB">
        <w:rPr>
          <w:sz w:val="28"/>
        </w:rPr>
        <w:t>2</w:t>
      </w:r>
      <w:r w:rsidRPr="00F45BEB">
        <w:rPr>
          <w:sz w:val="28"/>
        </w:rPr>
        <w:t> </w:t>
      </w:r>
      <w:r w:rsidR="00596921" w:rsidRPr="00F45BEB">
        <w:rPr>
          <w:sz w:val="28"/>
        </w:rPr>
        <w:t>3</w:t>
      </w:r>
      <w:r w:rsidRPr="00F45BEB">
        <w:rPr>
          <w:sz w:val="28"/>
        </w:rPr>
        <w:t>44 </w:t>
      </w:r>
      <w:r w:rsidR="00596921" w:rsidRPr="00F45BEB">
        <w:rPr>
          <w:sz w:val="28"/>
        </w:rPr>
        <w:t>29</w:t>
      </w:r>
      <w:r w:rsidRPr="00F45BEB">
        <w:rPr>
          <w:sz w:val="28"/>
        </w:rPr>
        <w:t>6”.</w:t>
      </w:r>
    </w:p>
    <w:p w:rsidR="00596921" w:rsidRPr="001D4A9C" w:rsidRDefault="00596921" w:rsidP="00596921">
      <w:pPr>
        <w:pStyle w:val="Sarakstarindkopa"/>
        <w:tabs>
          <w:tab w:val="left" w:pos="993"/>
        </w:tabs>
        <w:ind w:left="1070"/>
        <w:jc w:val="both"/>
        <w:rPr>
          <w:sz w:val="28"/>
          <w:szCs w:val="28"/>
        </w:rPr>
      </w:pPr>
    </w:p>
    <w:p w:rsidR="00343B6F" w:rsidRPr="001D4A9C" w:rsidRDefault="00343B6F" w:rsidP="00BD381D">
      <w:pPr>
        <w:pStyle w:val="Sarakstarindkopa"/>
        <w:numPr>
          <w:ilvl w:val="0"/>
          <w:numId w:val="18"/>
        </w:numPr>
        <w:ind w:left="1077" w:hanging="357"/>
        <w:jc w:val="both"/>
        <w:rPr>
          <w:sz w:val="28"/>
          <w:szCs w:val="28"/>
        </w:rPr>
      </w:pPr>
      <w:r w:rsidRPr="001D4A9C">
        <w:rPr>
          <w:sz w:val="28"/>
          <w:szCs w:val="28"/>
        </w:rPr>
        <w:t>Aizstāt</w:t>
      </w:r>
      <w:r w:rsidR="00596921" w:rsidRPr="001D4A9C">
        <w:rPr>
          <w:sz w:val="28"/>
          <w:szCs w:val="28"/>
        </w:rPr>
        <w:t xml:space="preserve"> 1.pielikuma rind</w:t>
      </w:r>
      <w:r w:rsidRPr="001D4A9C">
        <w:rPr>
          <w:sz w:val="28"/>
          <w:szCs w:val="28"/>
        </w:rPr>
        <w:t>ā</w:t>
      </w:r>
      <w:r w:rsidR="00596921" w:rsidRPr="001D4A9C">
        <w:rPr>
          <w:sz w:val="28"/>
          <w:szCs w:val="28"/>
        </w:rPr>
        <w:t xml:space="preserve"> „</w:t>
      </w:r>
      <w:r w:rsidR="00596921" w:rsidRPr="001D4A9C">
        <w:rPr>
          <w:bCs/>
          <w:sz w:val="28"/>
          <w:szCs w:val="28"/>
        </w:rPr>
        <w:t>Latvijas Nacionālais bibliotēka</w:t>
      </w:r>
      <w:r w:rsidR="00596921" w:rsidRPr="001D4A9C">
        <w:rPr>
          <w:sz w:val="28"/>
          <w:szCs w:val="28"/>
        </w:rPr>
        <w:t>”</w:t>
      </w:r>
      <w:r w:rsidRPr="001D4A9C">
        <w:rPr>
          <w:sz w:val="28"/>
          <w:szCs w:val="28"/>
        </w:rPr>
        <w:t>:</w:t>
      </w:r>
    </w:p>
    <w:p w:rsidR="00343B6F" w:rsidRPr="001D4A9C" w:rsidRDefault="00343B6F" w:rsidP="00BD381D">
      <w:pPr>
        <w:pStyle w:val="Sarakstarindkopa"/>
        <w:numPr>
          <w:ilvl w:val="1"/>
          <w:numId w:val="18"/>
        </w:numPr>
        <w:tabs>
          <w:tab w:val="left" w:pos="993"/>
        </w:tabs>
        <w:ind w:left="1644" w:hanging="567"/>
        <w:jc w:val="both"/>
        <w:rPr>
          <w:sz w:val="28"/>
        </w:rPr>
      </w:pPr>
      <w:r w:rsidRPr="001D4A9C">
        <w:rPr>
          <w:sz w:val="28"/>
        </w:rPr>
        <w:t>skaitli „229 660” ar skaitli „229 296”;</w:t>
      </w:r>
    </w:p>
    <w:p w:rsidR="00343B6F" w:rsidRPr="001D4A9C" w:rsidRDefault="00343B6F" w:rsidP="00BD381D">
      <w:pPr>
        <w:pStyle w:val="Sarakstarindkopa"/>
        <w:numPr>
          <w:ilvl w:val="1"/>
          <w:numId w:val="18"/>
        </w:numPr>
        <w:tabs>
          <w:tab w:val="left" w:pos="993"/>
        </w:tabs>
        <w:ind w:left="1644" w:hanging="567"/>
        <w:jc w:val="both"/>
        <w:rPr>
          <w:sz w:val="28"/>
        </w:rPr>
      </w:pPr>
      <w:r w:rsidRPr="001D4A9C">
        <w:rPr>
          <w:sz w:val="28"/>
        </w:rPr>
        <w:t>skaitli „774 386” ar skaitli „774 022”.</w:t>
      </w:r>
    </w:p>
    <w:p w:rsidR="00E816D1" w:rsidRPr="001D4A9C" w:rsidRDefault="00E816D1" w:rsidP="00E816D1">
      <w:pPr>
        <w:pStyle w:val="Sarakstarindkopa"/>
        <w:tabs>
          <w:tab w:val="left" w:pos="993"/>
        </w:tabs>
        <w:ind w:left="1070"/>
        <w:jc w:val="both"/>
        <w:rPr>
          <w:sz w:val="28"/>
          <w:szCs w:val="28"/>
        </w:rPr>
      </w:pPr>
    </w:p>
    <w:p w:rsidR="00E816D1" w:rsidRPr="001D4A9C" w:rsidRDefault="00C25456" w:rsidP="00C25456">
      <w:pPr>
        <w:pStyle w:val="Sarakstarindkopa"/>
        <w:numPr>
          <w:ilvl w:val="0"/>
          <w:numId w:val="18"/>
        </w:numPr>
        <w:ind w:left="1077" w:hanging="357"/>
        <w:jc w:val="both"/>
        <w:rPr>
          <w:sz w:val="28"/>
          <w:szCs w:val="28"/>
        </w:rPr>
      </w:pPr>
      <w:r>
        <w:rPr>
          <w:sz w:val="28"/>
          <w:szCs w:val="28"/>
        </w:rPr>
        <w:t>Izteikt</w:t>
      </w:r>
      <w:r w:rsidR="00E816D1" w:rsidRPr="001D4A9C">
        <w:rPr>
          <w:sz w:val="28"/>
          <w:szCs w:val="28"/>
        </w:rPr>
        <w:t xml:space="preserve"> 1.pielikuma 42. un 43.punktu šādā redakcijā</w:t>
      </w:r>
    </w:p>
    <w:p w:rsidR="00543CE6" w:rsidRPr="001D4A9C" w:rsidRDefault="00543CE6" w:rsidP="00543CE6">
      <w:pPr>
        <w:pStyle w:val="Sarakstarindkopa"/>
        <w:tabs>
          <w:tab w:val="left" w:pos="993"/>
        </w:tabs>
        <w:ind w:left="1070"/>
        <w:jc w:val="both"/>
        <w:rPr>
          <w:sz w:val="28"/>
          <w:szCs w:val="28"/>
        </w:rPr>
      </w:pPr>
    </w:p>
    <w:tbl>
      <w:tblPr>
        <w:tblW w:w="5356" w:type="pct"/>
        <w:tblInd w:w="-11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53"/>
        <w:gridCol w:w="995"/>
        <w:gridCol w:w="3127"/>
        <w:gridCol w:w="793"/>
        <w:gridCol w:w="793"/>
        <w:gridCol w:w="867"/>
        <w:gridCol w:w="846"/>
        <w:gridCol w:w="844"/>
        <w:gridCol w:w="982"/>
      </w:tblGrid>
      <w:tr w:rsidR="001D4A9C" w:rsidRPr="001D4A9C" w:rsidTr="003347F2">
        <w:tc>
          <w:tcPr>
            <w:tcW w:w="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8721C7" w:rsidP="00E816D1">
            <w:pPr>
              <w:spacing w:before="100" w:beforeAutospacing="1" w:after="100" w:afterAutospacing="1" w:line="293" w:lineRule="atLeast"/>
              <w:jc w:val="center"/>
              <w:rPr>
                <w:sz w:val="22"/>
                <w:szCs w:val="22"/>
              </w:rPr>
            </w:pPr>
            <w:r w:rsidRPr="008721C7">
              <w:t>„</w:t>
            </w:r>
            <w:r w:rsidR="00E816D1" w:rsidRPr="001D4A9C">
              <w:rPr>
                <w:sz w:val="22"/>
                <w:szCs w:val="22"/>
              </w:rPr>
              <w:t>42</w:t>
            </w:r>
          </w:p>
        </w:tc>
        <w:tc>
          <w:tcPr>
            <w:tcW w:w="51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rPr>
                <w:b/>
                <w:bCs/>
                <w:sz w:val="22"/>
                <w:szCs w:val="22"/>
              </w:rPr>
            </w:pPr>
          </w:p>
        </w:tc>
        <w:tc>
          <w:tcPr>
            <w:tcW w:w="16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rPr>
                <w:sz w:val="22"/>
                <w:szCs w:val="22"/>
              </w:rPr>
            </w:pPr>
            <w:r w:rsidRPr="001D4A9C">
              <w:rPr>
                <w:sz w:val="22"/>
                <w:szCs w:val="22"/>
              </w:rPr>
              <w:t xml:space="preserve">Zinātnisko konferenču cikls </w:t>
            </w:r>
            <w:r w:rsidR="008721C7" w:rsidRPr="008721C7">
              <w:t>„</w:t>
            </w:r>
            <w:r w:rsidRPr="001D4A9C">
              <w:rPr>
                <w:sz w:val="22"/>
                <w:szCs w:val="22"/>
              </w:rPr>
              <w:t>Latvijas valstiskuma idejas vēsturiskais ceļš kopējā Eiropas kultūras telpā</w:t>
            </w:r>
            <w:r w:rsidR="008721C7">
              <w:rPr>
                <w:sz w:val="22"/>
                <w:szCs w:val="22"/>
              </w:rPr>
              <w:t>”</w:t>
            </w:r>
            <w:r w:rsidRPr="001D4A9C">
              <w:rPr>
                <w:sz w:val="22"/>
                <w:szCs w:val="22"/>
              </w:rPr>
              <w:t xml:space="preserve"> (sadarbībā ar Latvijas Universitāti 6 konferences par Latvijas valstiskuma idejas attīstību).</w:t>
            </w:r>
          </w:p>
        </w:tc>
        <w:tc>
          <w:tcPr>
            <w:tcW w:w="4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jc w:val="right"/>
              <w:rPr>
                <w:sz w:val="22"/>
                <w:szCs w:val="22"/>
              </w:rPr>
            </w:pPr>
            <w:r w:rsidRPr="001D4A9C">
              <w:rPr>
                <w:sz w:val="22"/>
                <w:szCs w:val="22"/>
              </w:rPr>
              <w:t>39 843</w:t>
            </w:r>
          </w:p>
        </w:tc>
        <w:tc>
          <w:tcPr>
            <w:tcW w:w="4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jc w:val="right"/>
              <w:rPr>
                <w:sz w:val="22"/>
                <w:szCs w:val="22"/>
              </w:rPr>
            </w:pPr>
            <w:r w:rsidRPr="001D4A9C">
              <w:rPr>
                <w:sz w:val="22"/>
                <w:szCs w:val="22"/>
              </w:rPr>
              <w:t>54 087</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jc w:val="right"/>
              <w:rPr>
                <w:sz w:val="22"/>
                <w:szCs w:val="22"/>
              </w:rPr>
            </w:pPr>
            <w:r w:rsidRPr="001D4A9C">
              <w:rPr>
                <w:sz w:val="22"/>
                <w:szCs w:val="22"/>
              </w:rPr>
              <w:t>50 796</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jc w:val="right"/>
              <w:rPr>
                <w:sz w:val="22"/>
                <w:szCs w:val="22"/>
              </w:rPr>
            </w:pPr>
            <w:r w:rsidRPr="001D4A9C">
              <w:rPr>
                <w:sz w:val="22"/>
                <w:szCs w:val="22"/>
              </w:rPr>
              <w:t>29 </w:t>
            </w:r>
            <w:r w:rsidR="003925B5" w:rsidRPr="001D4A9C">
              <w:rPr>
                <w:sz w:val="22"/>
                <w:szCs w:val="22"/>
              </w:rPr>
              <w:t>41</w:t>
            </w:r>
            <w:r w:rsidRPr="001D4A9C">
              <w:rPr>
                <w:sz w:val="22"/>
                <w:szCs w:val="22"/>
              </w:rPr>
              <w:t>0</w:t>
            </w:r>
          </w:p>
        </w:tc>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spacing w:before="100" w:beforeAutospacing="1" w:after="100" w:afterAutospacing="1" w:line="293" w:lineRule="atLeast"/>
              <w:jc w:val="right"/>
              <w:rPr>
                <w:b/>
                <w:bCs/>
                <w:sz w:val="22"/>
                <w:szCs w:val="22"/>
              </w:rPr>
            </w:pPr>
            <w:r w:rsidRPr="001D4A9C">
              <w:rPr>
                <w:b/>
                <w:bCs/>
                <w:sz w:val="22"/>
                <w:szCs w:val="22"/>
              </w:rPr>
              <w:t>-</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jc w:val="right"/>
              <w:rPr>
                <w:b/>
                <w:bCs/>
                <w:sz w:val="22"/>
                <w:szCs w:val="22"/>
              </w:rPr>
            </w:pPr>
            <w:r w:rsidRPr="001D4A9C">
              <w:rPr>
                <w:b/>
                <w:bCs/>
                <w:sz w:val="22"/>
                <w:szCs w:val="22"/>
              </w:rPr>
              <w:t>174 </w:t>
            </w:r>
            <w:r w:rsidR="003925B5" w:rsidRPr="001D4A9C">
              <w:rPr>
                <w:b/>
                <w:bCs/>
                <w:sz w:val="22"/>
                <w:szCs w:val="22"/>
              </w:rPr>
              <w:t>1</w:t>
            </w:r>
            <w:r w:rsidRPr="001D4A9C">
              <w:rPr>
                <w:b/>
                <w:bCs/>
                <w:sz w:val="22"/>
                <w:szCs w:val="22"/>
              </w:rPr>
              <w:t>36</w:t>
            </w:r>
          </w:p>
        </w:tc>
      </w:tr>
      <w:tr w:rsidR="001D4A9C" w:rsidRPr="001D4A9C" w:rsidTr="003347F2">
        <w:tc>
          <w:tcPr>
            <w:tcW w:w="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spacing w:before="100" w:beforeAutospacing="1" w:after="100" w:afterAutospacing="1" w:line="293" w:lineRule="atLeast"/>
              <w:jc w:val="center"/>
              <w:rPr>
                <w:sz w:val="22"/>
                <w:szCs w:val="22"/>
              </w:rPr>
            </w:pPr>
            <w:r w:rsidRPr="001D4A9C">
              <w:rPr>
                <w:sz w:val="22"/>
                <w:szCs w:val="22"/>
              </w:rPr>
              <w:t>43</w:t>
            </w:r>
          </w:p>
        </w:tc>
        <w:tc>
          <w:tcPr>
            <w:tcW w:w="51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rPr>
                <w:b/>
                <w:bCs/>
                <w:sz w:val="22"/>
                <w:szCs w:val="22"/>
              </w:rPr>
            </w:pPr>
          </w:p>
        </w:tc>
        <w:tc>
          <w:tcPr>
            <w:tcW w:w="16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rPr>
                <w:sz w:val="22"/>
                <w:szCs w:val="22"/>
              </w:rPr>
            </w:pPr>
            <w:r w:rsidRPr="001D4A9C">
              <w:rPr>
                <w:sz w:val="22"/>
                <w:szCs w:val="22"/>
              </w:rPr>
              <w:t>Latvijas Nacionālā enciklopēdija – Latvijas zinātnieku un ekspertu radīts zināšanu kopums latviešu valodā. Latvijas Nacionālās enciklopēdijas I sējuma "Latvija" atvēršana Latvijas valsts simtgadē; pēc 2019. gada – pārējās enciklopēdijas sadaļas.</w:t>
            </w:r>
          </w:p>
        </w:tc>
        <w:tc>
          <w:tcPr>
            <w:tcW w:w="4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spacing w:before="100" w:beforeAutospacing="1" w:after="100" w:afterAutospacing="1" w:line="293" w:lineRule="atLeast"/>
              <w:jc w:val="right"/>
              <w:rPr>
                <w:sz w:val="22"/>
                <w:szCs w:val="22"/>
              </w:rPr>
            </w:pPr>
            <w:r w:rsidRPr="001D4A9C">
              <w:rPr>
                <w:sz w:val="22"/>
                <w:szCs w:val="22"/>
              </w:rPr>
              <w:t>-</w:t>
            </w:r>
          </w:p>
        </w:tc>
        <w:tc>
          <w:tcPr>
            <w:tcW w:w="4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spacing w:before="100" w:beforeAutospacing="1" w:after="100" w:afterAutospacing="1" w:line="293" w:lineRule="atLeast"/>
              <w:jc w:val="right"/>
              <w:rPr>
                <w:sz w:val="22"/>
                <w:szCs w:val="22"/>
              </w:rPr>
            </w:pPr>
            <w:r w:rsidRPr="001D4A9C">
              <w:rPr>
                <w:sz w:val="22"/>
                <w:szCs w:val="22"/>
              </w:rPr>
              <w:t>-</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spacing w:before="100" w:beforeAutospacing="1" w:after="100" w:afterAutospacing="1" w:line="293" w:lineRule="atLeast"/>
              <w:jc w:val="right"/>
              <w:rPr>
                <w:sz w:val="22"/>
                <w:szCs w:val="22"/>
              </w:rPr>
            </w:pPr>
            <w:r w:rsidRPr="001D4A9C">
              <w:rPr>
                <w:sz w:val="22"/>
                <w:szCs w:val="22"/>
              </w:rPr>
              <w:t>200 000</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3925B5" w:rsidP="00E816D1">
            <w:pPr>
              <w:spacing w:before="100" w:beforeAutospacing="1" w:after="100" w:afterAutospacing="1" w:line="293" w:lineRule="atLeast"/>
              <w:jc w:val="right"/>
              <w:rPr>
                <w:sz w:val="22"/>
                <w:szCs w:val="22"/>
              </w:rPr>
            </w:pPr>
            <w:r w:rsidRPr="001D4A9C">
              <w:rPr>
                <w:sz w:val="22"/>
                <w:szCs w:val="22"/>
              </w:rPr>
              <w:t>199</w:t>
            </w:r>
            <w:r w:rsidR="00E816D1" w:rsidRPr="001D4A9C">
              <w:rPr>
                <w:sz w:val="22"/>
                <w:szCs w:val="22"/>
              </w:rPr>
              <w:t xml:space="preserve"> </w:t>
            </w:r>
            <w:r w:rsidRPr="001D4A9C">
              <w:rPr>
                <w:sz w:val="22"/>
                <w:szCs w:val="22"/>
              </w:rPr>
              <w:t>866</w:t>
            </w:r>
          </w:p>
        </w:tc>
        <w:tc>
          <w:tcPr>
            <w:tcW w:w="4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E816D1" w:rsidP="00E816D1">
            <w:pPr>
              <w:spacing w:before="100" w:beforeAutospacing="1" w:after="100" w:afterAutospacing="1" w:line="293" w:lineRule="atLeast"/>
              <w:jc w:val="right"/>
              <w:rPr>
                <w:sz w:val="22"/>
                <w:szCs w:val="22"/>
              </w:rPr>
            </w:pPr>
            <w:r w:rsidRPr="001D4A9C">
              <w:rPr>
                <w:sz w:val="22"/>
                <w:szCs w:val="22"/>
              </w:rPr>
              <w:t>200 000</w:t>
            </w:r>
          </w:p>
        </w:tc>
        <w:tc>
          <w:tcPr>
            <w:tcW w:w="5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6D1" w:rsidRPr="001D4A9C" w:rsidRDefault="003925B5" w:rsidP="00E816D1">
            <w:pPr>
              <w:spacing w:before="100" w:beforeAutospacing="1" w:after="100" w:afterAutospacing="1" w:line="293" w:lineRule="atLeast"/>
              <w:jc w:val="right"/>
              <w:rPr>
                <w:b/>
                <w:bCs/>
                <w:sz w:val="22"/>
                <w:szCs w:val="22"/>
              </w:rPr>
            </w:pPr>
            <w:r w:rsidRPr="001D4A9C">
              <w:rPr>
                <w:b/>
                <w:bCs/>
                <w:sz w:val="22"/>
                <w:szCs w:val="22"/>
              </w:rPr>
              <w:t>599</w:t>
            </w:r>
            <w:r w:rsidR="003347F2" w:rsidRPr="001D4A9C">
              <w:rPr>
                <w:b/>
                <w:bCs/>
                <w:sz w:val="22"/>
                <w:szCs w:val="22"/>
              </w:rPr>
              <w:t> </w:t>
            </w:r>
            <w:r w:rsidRPr="001D4A9C">
              <w:rPr>
                <w:b/>
                <w:bCs/>
                <w:sz w:val="22"/>
                <w:szCs w:val="22"/>
              </w:rPr>
              <w:t>886</w:t>
            </w:r>
            <w:r w:rsidR="003347F2" w:rsidRPr="00C25456">
              <w:rPr>
                <w:bCs/>
                <w:sz w:val="22"/>
                <w:szCs w:val="22"/>
              </w:rPr>
              <w:t>”</w:t>
            </w:r>
          </w:p>
        </w:tc>
      </w:tr>
    </w:tbl>
    <w:p w:rsidR="00DB1DD2" w:rsidRPr="001D4A9C" w:rsidRDefault="00DB1DD2" w:rsidP="00DB1DD2">
      <w:pPr>
        <w:pStyle w:val="Sarakstarindkopa"/>
        <w:tabs>
          <w:tab w:val="left" w:pos="993"/>
        </w:tabs>
        <w:ind w:left="1070"/>
        <w:jc w:val="both"/>
        <w:rPr>
          <w:sz w:val="28"/>
          <w:szCs w:val="28"/>
        </w:rPr>
      </w:pPr>
    </w:p>
    <w:p w:rsidR="009419C5" w:rsidRDefault="009419C5" w:rsidP="00BD381D">
      <w:pPr>
        <w:pStyle w:val="Sarakstarindkopa"/>
        <w:numPr>
          <w:ilvl w:val="0"/>
          <w:numId w:val="18"/>
        </w:numPr>
        <w:ind w:left="1077" w:hanging="357"/>
        <w:jc w:val="both"/>
        <w:rPr>
          <w:sz w:val="28"/>
          <w:szCs w:val="28"/>
        </w:rPr>
      </w:pPr>
      <w:r w:rsidRPr="001D4A9C">
        <w:rPr>
          <w:sz w:val="28"/>
          <w:szCs w:val="28"/>
        </w:rPr>
        <w:t>Aizstāt 1.pielikuma rindā „</w:t>
      </w:r>
      <w:r w:rsidRPr="001D4A9C">
        <w:rPr>
          <w:bCs/>
          <w:sz w:val="28"/>
          <w:szCs w:val="28"/>
        </w:rPr>
        <w:t xml:space="preserve">Latvijas valsts simtgades </w:t>
      </w:r>
      <w:proofErr w:type="spellStart"/>
      <w:r w:rsidRPr="001D4A9C">
        <w:rPr>
          <w:bCs/>
          <w:sz w:val="28"/>
          <w:szCs w:val="28"/>
        </w:rPr>
        <w:t>lielnotikumi</w:t>
      </w:r>
      <w:proofErr w:type="spellEnd"/>
      <w:r w:rsidRPr="001D4A9C">
        <w:rPr>
          <w:bCs/>
          <w:sz w:val="28"/>
          <w:szCs w:val="28"/>
        </w:rPr>
        <w:t xml:space="preserve">, </w:t>
      </w:r>
      <w:proofErr w:type="spellStart"/>
      <w:r w:rsidRPr="001D4A9C">
        <w:rPr>
          <w:bCs/>
          <w:sz w:val="28"/>
          <w:szCs w:val="28"/>
        </w:rPr>
        <w:t>virskomunikācija</w:t>
      </w:r>
      <w:proofErr w:type="spellEnd"/>
      <w:r w:rsidRPr="001D4A9C">
        <w:rPr>
          <w:bCs/>
          <w:sz w:val="28"/>
          <w:szCs w:val="28"/>
        </w:rPr>
        <w:t>, publicitāte</w:t>
      </w:r>
      <w:r w:rsidRPr="001D4A9C">
        <w:rPr>
          <w:sz w:val="28"/>
          <w:szCs w:val="28"/>
        </w:rPr>
        <w:t>”:</w:t>
      </w:r>
    </w:p>
    <w:p w:rsidR="008721C7" w:rsidRDefault="009419C5" w:rsidP="00BD381D">
      <w:pPr>
        <w:pStyle w:val="Sarakstarindkopa"/>
        <w:numPr>
          <w:ilvl w:val="1"/>
          <w:numId w:val="18"/>
        </w:numPr>
        <w:ind w:left="1644" w:hanging="567"/>
        <w:jc w:val="both"/>
        <w:rPr>
          <w:sz w:val="28"/>
          <w:szCs w:val="28"/>
        </w:rPr>
      </w:pPr>
      <w:r w:rsidRPr="008721C7">
        <w:rPr>
          <w:sz w:val="28"/>
          <w:szCs w:val="28"/>
        </w:rPr>
        <w:t>skaitli „3 980 943” ar skaitli „3 </w:t>
      </w:r>
      <w:r w:rsidR="00596921" w:rsidRPr="008721C7">
        <w:rPr>
          <w:sz w:val="28"/>
          <w:szCs w:val="28"/>
        </w:rPr>
        <w:t>979</w:t>
      </w:r>
      <w:r w:rsidRPr="008721C7">
        <w:rPr>
          <w:sz w:val="28"/>
          <w:szCs w:val="28"/>
        </w:rPr>
        <w:t> </w:t>
      </w:r>
      <w:r w:rsidR="00596921" w:rsidRPr="008721C7">
        <w:rPr>
          <w:sz w:val="28"/>
          <w:szCs w:val="28"/>
        </w:rPr>
        <w:t>673</w:t>
      </w:r>
      <w:r w:rsidRPr="008721C7">
        <w:rPr>
          <w:sz w:val="28"/>
          <w:szCs w:val="28"/>
        </w:rPr>
        <w:t>”;</w:t>
      </w:r>
    </w:p>
    <w:p w:rsidR="00543CE6" w:rsidRPr="008721C7" w:rsidRDefault="009419C5" w:rsidP="00BD381D">
      <w:pPr>
        <w:pStyle w:val="Sarakstarindkopa"/>
        <w:numPr>
          <w:ilvl w:val="1"/>
          <w:numId w:val="18"/>
        </w:numPr>
        <w:ind w:left="1644" w:hanging="567"/>
        <w:jc w:val="both"/>
        <w:rPr>
          <w:sz w:val="28"/>
          <w:szCs w:val="28"/>
        </w:rPr>
      </w:pPr>
      <w:r w:rsidRPr="008721C7">
        <w:rPr>
          <w:sz w:val="28"/>
          <w:szCs w:val="28"/>
        </w:rPr>
        <w:t>skaitli „</w:t>
      </w:r>
      <w:r w:rsidR="000C6D25" w:rsidRPr="008721C7">
        <w:rPr>
          <w:sz w:val="28"/>
          <w:szCs w:val="28"/>
        </w:rPr>
        <w:t>18</w:t>
      </w:r>
      <w:r w:rsidRPr="008721C7">
        <w:rPr>
          <w:sz w:val="28"/>
          <w:szCs w:val="28"/>
        </w:rPr>
        <w:t> 0</w:t>
      </w:r>
      <w:r w:rsidR="000C6D25" w:rsidRPr="008721C7">
        <w:rPr>
          <w:sz w:val="28"/>
          <w:szCs w:val="28"/>
        </w:rPr>
        <w:t>26</w:t>
      </w:r>
      <w:r w:rsidRPr="008721C7">
        <w:rPr>
          <w:sz w:val="28"/>
          <w:szCs w:val="28"/>
        </w:rPr>
        <w:t> </w:t>
      </w:r>
      <w:r w:rsidR="000C6D25" w:rsidRPr="008721C7">
        <w:rPr>
          <w:sz w:val="28"/>
          <w:szCs w:val="28"/>
        </w:rPr>
        <w:t>386</w:t>
      </w:r>
      <w:r w:rsidRPr="008721C7">
        <w:rPr>
          <w:sz w:val="28"/>
          <w:szCs w:val="28"/>
        </w:rPr>
        <w:t>” ar skaitli „</w:t>
      </w:r>
      <w:r w:rsidR="000C6D25" w:rsidRPr="008721C7">
        <w:rPr>
          <w:sz w:val="28"/>
          <w:szCs w:val="28"/>
        </w:rPr>
        <w:t>1</w:t>
      </w:r>
      <w:r w:rsidR="00596921" w:rsidRPr="008721C7">
        <w:rPr>
          <w:sz w:val="28"/>
          <w:szCs w:val="28"/>
        </w:rPr>
        <w:t>8</w:t>
      </w:r>
      <w:r w:rsidRPr="008721C7">
        <w:rPr>
          <w:sz w:val="28"/>
          <w:szCs w:val="28"/>
        </w:rPr>
        <w:t> </w:t>
      </w:r>
      <w:r w:rsidR="00596921" w:rsidRPr="008721C7">
        <w:rPr>
          <w:sz w:val="28"/>
          <w:szCs w:val="28"/>
        </w:rPr>
        <w:t>025</w:t>
      </w:r>
      <w:r w:rsidRPr="008721C7">
        <w:rPr>
          <w:sz w:val="28"/>
          <w:szCs w:val="28"/>
        </w:rPr>
        <w:t> </w:t>
      </w:r>
      <w:r w:rsidR="00596921" w:rsidRPr="008721C7">
        <w:rPr>
          <w:sz w:val="28"/>
          <w:szCs w:val="28"/>
        </w:rPr>
        <w:t>116</w:t>
      </w:r>
      <w:r w:rsidRPr="008721C7">
        <w:rPr>
          <w:sz w:val="28"/>
          <w:szCs w:val="28"/>
        </w:rPr>
        <w:t>”.</w:t>
      </w:r>
    </w:p>
    <w:p w:rsidR="00543CE6" w:rsidRDefault="00543CE6" w:rsidP="00543CE6">
      <w:pPr>
        <w:tabs>
          <w:tab w:val="left" w:pos="993"/>
        </w:tabs>
        <w:ind w:left="1070"/>
        <w:jc w:val="both"/>
        <w:rPr>
          <w:sz w:val="28"/>
          <w:szCs w:val="28"/>
        </w:rPr>
      </w:pPr>
    </w:p>
    <w:p w:rsidR="00C25456" w:rsidRPr="001D4A9C" w:rsidRDefault="00C25456" w:rsidP="00543CE6">
      <w:pPr>
        <w:tabs>
          <w:tab w:val="left" w:pos="993"/>
        </w:tabs>
        <w:ind w:left="1070"/>
        <w:jc w:val="both"/>
        <w:rPr>
          <w:sz w:val="28"/>
          <w:szCs w:val="28"/>
        </w:rPr>
      </w:pPr>
    </w:p>
    <w:p w:rsidR="00FB0170" w:rsidRPr="001D4A9C" w:rsidRDefault="006862B1" w:rsidP="00BD381D">
      <w:pPr>
        <w:pStyle w:val="Sarakstarindkopa"/>
        <w:numPr>
          <w:ilvl w:val="0"/>
          <w:numId w:val="18"/>
        </w:numPr>
        <w:ind w:left="1077" w:hanging="357"/>
        <w:jc w:val="both"/>
        <w:rPr>
          <w:sz w:val="28"/>
          <w:szCs w:val="28"/>
        </w:rPr>
      </w:pPr>
      <w:r w:rsidRPr="001D4A9C">
        <w:rPr>
          <w:sz w:val="28"/>
          <w:szCs w:val="28"/>
        </w:rPr>
        <w:t>Izteikt 1.</w:t>
      </w:r>
      <w:r w:rsidR="000A2C11" w:rsidRPr="001D4A9C">
        <w:rPr>
          <w:sz w:val="28"/>
          <w:szCs w:val="28"/>
        </w:rPr>
        <w:t>pielikuma 5</w:t>
      </w:r>
      <w:r w:rsidR="00FB0170" w:rsidRPr="001D4A9C">
        <w:rPr>
          <w:sz w:val="28"/>
          <w:szCs w:val="28"/>
        </w:rPr>
        <w:t>2.</w:t>
      </w:r>
      <w:r w:rsidR="00D572B8" w:rsidRPr="001D4A9C">
        <w:rPr>
          <w:sz w:val="28"/>
          <w:szCs w:val="28"/>
        </w:rPr>
        <w:t xml:space="preserve"> </w:t>
      </w:r>
      <w:r w:rsidR="000A2C11" w:rsidRPr="001D4A9C">
        <w:rPr>
          <w:sz w:val="28"/>
          <w:szCs w:val="28"/>
        </w:rPr>
        <w:t>un 5</w:t>
      </w:r>
      <w:r w:rsidR="00D572B8" w:rsidRPr="001D4A9C">
        <w:rPr>
          <w:sz w:val="28"/>
          <w:szCs w:val="28"/>
        </w:rPr>
        <w:t>3</w:t>
      </w:r>
      <w:r w:rsidRPr="001D4A9C">
        <w:rPr>
          <w:sz w:val="28"/>
          <w:szCs w:val="28"/>
        </w:rPr>
        <w:t>.</w:t>
      </w:r>
      <w:r w:rsidR="00FB0170" w:rsidRPr="001D4A9C">
        <w:rPr>
          <w:sz w:val="28"/>
          <w:szCs w:val="28"/>
        </w:rPr>
        <w:t>punktu šādā redakcijā:</w:t>
      </w:r>
    </w:p>
    <w:p w:rsidR="00847D01" w:rsidRPr="001D4A9C" w:rsidRDefault="00847D01" w:rsidP="00847D01">
      <w:pPr>
        <w:pStyle w:val="Sarakstarindkopa"/>
        <w:tabs>
          <w:tab w:val="left" w:pos="993"/>
        </w:tabs>
        <w:jc w:val="both"/>
        <w:rPr>
          <w:sz w:val="28"/>
          <w:szCs w:val="28"/>
        </w:rPr>
      </w:pPr>
    </w:p>
    <w:tbl>
      <w:tblPr>
        <w:tblW w:w="5271"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96"/>
        <w:gridCol w:w="2533"/>
        <w:gridCol w:w="984"/>
        <w:gridCol w:w="983"/>
        <w:gridCol w:w="1000"/>
        <w:gridCol w:w="1105"/>
        <w:gridCol w:w="981"/>
        <w:gridCol w:w="1264"/>
      </w:tblGrid>
      <w:tr w:rsidR="001D4A9C" w:rsidRPr="001D4A9C" w:rsidTr="00DB1DD2">
        <w:trPr>
          <w:jc w:val="center"/>
        </w:trPr>
        <w:tc>
          <w:tcPr>
            <w:tcW w:w="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0A2C11" w:rsidP="000A2C11">
            <w:pPr>
              <w:spacing w:before="100" w:beforeAutospacing="1" w:after="100" w:afterAutospacing="1" w:line="293" w:lineRule="atLeast"/>
              <w:jc w:val="center"/>
              <w:rPr>
                <w:sz w:val="22"/>
                <w:szCs w:val="22"/>
              </w:rPr>
            </w:pPr>
            <w:r w:rsidRPr="001D4A9C">
              <w:rPr>
                <w:sz w:val="22"/>
                <w:szCs w:val="22"/>
              </w:rPr>
              <w:t>„52</w:t>
            </w:r>
          </w:p>
        </w:tc>
        <w:tc>
          <w:tcPr>
            <w:tcW w:w="13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0A2C11" w:rsidP="000A2C11">
            <w:pPr>
              <w:rPr>
                <w:sz w:val="22"/>
                <w:szCs w:val="22"/>
              </w:rPr>
            </w:pPr>
            <w:r w:rsidRPr="001D4A9C">
              <w:rPr>
                <w:sz w:val="22"/>
                <w:szCs w:val="22"/>
              </w:rPr>
              <w:t xml:space="preserve">Latvijas valsts simtgades svinību </w:t>
            </w:r>
            <w:proofErr w:type="spellStart"/>
            <w:r w:rsidRPr="001D4A9C">
              <w:rPr>
                <w:sz w:val="22"/>
                <w:szCs w:val="22"/>
              </w:rPr>
              <w:t>lielnotikumi</w:t>
            </w:r>
            <w:proofErr w:type="spellEnd"/>
            <w:r w:rsidRPr="001D4A9C">
              <w:rPr>
                <w:sz w:val="22"/>
                <w:szCs w:val="22"/>
              </w:rPr>
              <w:t>, jaunu tradīciju iedibināšana un citi īpaši simtgadei veltīti pasākumi plašai sabiedrībai Latvijā un tautiešiem ārvalstīs. Jauniešu iesaistīšana Latvijas valsts simtgades sagatavošanā un īstenošanā, jauniešu aktivitāšu un pasākumu īstenošana.</w:t>
            </w:r>
          </w:p>
        </w:tc>
        <w:tc>
          <w:tcPr>
            <w:tcW w:w="5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0A2C11" w:rsidP="00847D01">
            <w:pPr>
              <w:spacing w:before="100" w:beforeAutospacing="1" w:after="100" w:afterAutospacing="1" w:line="293" w:lineRule="atLeast"/>
              <w:jc w:val="center"/>
              <w:rPr>
                <w:sz w:val="22"/>
                <w:szCs w:val="22"/>
              </w:rPr>
            </w:pPr>
            <w:r w:rsidRPr="001D4A9C">
              <w:rPr>
                <w:sz w:val="22"/>
                <w:szCs w:val="22"/>
              </w:rPr>
              <w:t>-</w:t>
            </w:r>
          </w:p>
        </w:tc>
        <w:tc>
          <w:tcPr>
            <w:tcW w:w="5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0A2C11" w:rsidP="008721C7">
            <w:pPr>
              <w:spacing w:before="100" w:beforeAutospacing="1" w:after="100" w:afterAutospacing="1" w:line="293" w:lineRule="atLeast"/>
              <w:jc w:val="right"/>
              <w:rPr>
                <w:sz w:val="22"/>
                <w:szCs w:val="22"/>
              </w:rPr>
            </w:pPr>
            <w:r w:rsidRPr="001D4A9C">
              <w:rPr>
                <w:sz w:val="22"/>
                <w:szCs w:val="22"/>
              </w:rPr>
              <w:t>-</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0A2C11" w:rsidP="008721C7">
            <w:pPr>
              <w:spacing w:before="100" w:beforeAutospacing="1" w:after="100" w:afterAutospacing="1" w:line="293" w:lineRule="atLeast"/>
              <w:jc w:val="right"/>
              <w:rPr>
                <w:sz w:val="22"/>
                <w:szCs w:val="22"/>
              </w:rPr>
            </w:pPr>
            <w:r w:rsidRPr="001D4A9C">
              <w:rPr>
                <w:sz w:val="22"/>
                <w:szCs w:val="22"/>
              </w:rPr>
              <w:t>640 750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543CE6" w:rsidP="008721C7">
            <w:pPr>
              <w:spacing w:before="100" w:beforeAutospacing="1" w:after="100" w:afterAutospacing="1" w:line="293" w:lineRule="atLeast"/>
              <w:jc w:val="right"/>
              <w:rPr>
                <w:sz w:val="22"/>
                <w:szCs w:val="22"/>
              </w:rPr>
            </w:pPr>
            <w:r w:rsidRPr="001D4A9C">
              <w:rPr>
                <w:sz w:val="22"/>
                <w:szCs w:val="22"/>
              </w:rPr>
              <w:t>20</w:t>
            </w:r>
            <w:r w:rsidR="000A2C11" w:rsidRPr="001D4A9C">
              <w:rPr>
                <w:sz w:val="22"/>
                <w:szCs w:val="22"/>
              </w:rPr>
              <w:t>5 000</w:t>
            </w:r>
          </w:p>
        </w:tc>
        <w:tc>
          <w:tcPr>
            <w:tcW w:w="5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543CE6" w:rsidP="008721C7">
            <w:pPr>
              <w:spacing w:before="100" w:beforeAutospacing="1" w:after="100" w:afterAutospacing="1" w:line="293" w:lineRule="atLeast"/>
              <w:jc w:val="right"/>
              <w:rPr>
                <w:sz w:val="22"/>
                <w:szCs w:val="22"/>
              </w:rPr>
            </w:pPr>
            <w:r w:rsidRPr="001D4A9C">
              <w:rPr>
                <w:sz w:val="22"/>
                <w:szCs w:val="22"/>
              </w:rPr>
              <w:t>22</w:t>
            </w:r>
            <w:r w:rsidR="000A2C11" w:rsidRPr="001D4A9C">
              <w:rPr>
                <w:sz w:val="22"/>
                <w:szCs w:val="22"/>
              </w:rPr>
              <w:t>0 000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D572B8" w:rsidP="008721C7">
            <w:pPr>
              <w:spacing w:before="100" w:beforeAutospacing="1" w:after="100" w:afterAutospacing="1" w:line="293" w:lineRule="atLeast"/>
              <w:jc w:val="right"/>
              <w:rPr>
                <w:b/>
                <w:bCs/>
                <w:sz w:val="22"/>
                <w:szCs w:val="22"/>
              </w:rPr>
            </w:pPr>
            <w:r w:rsidRPr="001D4A9C">
              <w:rPr>
                <w:b/>
                <w:bCs/>
                <w:sz w:val="22"/>
                <w:szCs w:val="22"/>
              </w:rPr>
              <w:t xml:space="preserve">1 </w:t>
            </w:r>
            <w:r w:rsidR="00543CE6" w:rsidRPr="001D4A9C">
              <w:rPr>
                <w:b/>
                <w:bCs/>
                <w:sz w:val="22"/>
                <w:szCs w:val="22"/>
              </w:rPr>
              <w:t>065</w:t>
            </w:r>
            <w:r w:rsidR="000A2C11" w:rsidRPr="001D4A9C">
              <w:rPr>
                <w:b/>
                <w:bCs/>
                <w:sz w:val="22"/>
                <w:szCs w:val="22"/>
              </w:rPr>
              <w:t xml:space="preserve"> 750</w:t>
            </w:r>
          </w:p>
        </w:tc>
      </w:tr>
      <w:tr w:rsidR="001D4A9C" w:rsidRPr="001D4A9C" w:rsidTr="00DB1DD2">
        <w:trPr>
          <w:jc w:val="center"/>
        </w:trPr>
        <w:tc>
          <w:tcPr>
            <w:tcW w:w="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0A2C11" w:rsidP="000A2C11">
            <w:pPr>
              <w:spacing w:before="100" w:beforeAutospacing="1" w:after="100" w:afterAutospacing="1" w:line="293" w:lineRule="atLeast"/>
              <w:jc w:val="center"/>
              <w:rPr>
                <w:sz w:val="22"/>
                <w:szCs w:val="22"/>
              </w:rPr>
            </w:pPr>
            <w:r w:rsidRPr="001D4A9C">
              <w:rPr>
                <w:sz w:val="22"/>
                <w:szCs w:val="22"/>
              </w:rPr>
              <w:t>53</w:t>
            </w:r>
          </w:p>
        </w:tc>
        <w:tc>
          <w:tcPr>
            <w:tcW w:w="13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0A2C11" w:rsidP="000A2C11">
            <w:pPr>
              <w:rPr>
                <w:sz w:val="22"/>
                <w:szCs w:val="22"/>
              </w:rPr>
            </w:pPr>
            <w:r w:rsidRPr="001D4A9C">
              <w:rPr>
                <w:sz w:val="22"/>
                <w:szCs w:val="22"/>
              </w:rPr>
              <w:t>Latvijas valsts simtgades svinību komunikācijas un digitālās komunikācijas nodrošināšana, komunikācijas akcentu (kampaņu) īstenošana, iesaistes un līdzdalības mehānismu īstenošana, informācijas skaidrošana, simtgades pasākumu publicitāte (mērķauditorija - Latvija, tautieši ārvalstīs).</w:t>
            </w:r>
          </w:p>
        </w:tc>
        <w:tc>
          <w:tcPr>
            <w:tcW w:w="5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0A2C11" w:rsidP="008721C7">
            <w:pPr>
              <w:spacing w:before="100" w:beforeAutospacing="1" w:after="100" w:afterAutospacing="1" w:line="293" w:lineRule="atLeast"/>
              <w:jc w:val="right"/>
              <w:rPr>
                <w:sz w:val="22"/>
                <w:szCs w:val="22"/>
              </w:rPr>
            </w:pPr>
            <w:r w:rsidRPr="001D4A9C">
              <w:rPr>
                <w:sz w:val="22"/>
                <w:szCs w:val="22"/>
              </w:rPr>
              <w:t>109 000</w:t>
            </w:r>
          </w:p>
        </w:tc>
        <w:tc>
          <w:tcPr>
            <w:tcW w:w="5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0A2C11" w:rsidP="008721C7">
            <w:pPr>
              <w:spacing w:before="100" w:beforeAutospacing="1" w:after="100" w:afterAutospacing="1" w:line="293" w:lineRule="atLeast"/>
              <w:jc w:val="right"/>
              <w:rPr>
                <w:sz w:val="22"/>
                <w:szCs w:val="22"/>
              </w:rPr>
            </w:pPr>
            <w:r w:rsidRPr="001D4A9C">
              <w:rPr>
                <w:sz w:val="22"/>
                <w:szCs w:val="22"/>
              </w:rPr>
              <w:t>250 000</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0A2C11" w:rsidP="008721C7">
            <w:pPr>
              <w:spacing w:before="100" w:beforeAutospacing="1" w:after="100" w:afterAutospacing="1" w:line="293" w:lineRule="atLeast"/>
              <w:jc w:val="right"/>
              <w:rPr>
                <w:sz w:val="22"/>
                <w:szCs w:val="22"/>
              </w:rPr>
            </w:pPr>
            <w:r w:rsidRPr="001D4A9C">
              <w:rPr>
                <w:sz w:val="22"/>
                <w:szCs w:val="22"/>
              </w:rPr>
              <w:t>520 180</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1D4A9C" w:rsidP="008721C7">
            <w:pPr>
              <w:spacing w:before="100" w:beforeAutospacing="1" w:after="100" w:afterAutospacing="1" w:line="293" w:lineRule="atLeast"/>
              <w:jc w:val="right"/>
              <w:rPr>
                <w:sz w:val="22"/>
                <w:szCs w:val="22"/>
              </w:rPr>
            </w:pPr>
            <w:r>
              <w:rPr>
                <w:sz w:val="22"/>
                <w:szCs w:val="22"/>
              </w:rPr>
              <w:t>135</w:t>
            </w:r>
            <w:r w:rsidRPr="001D4A9C">
              <w:rPr>
                <w:sz w:val="22"/>
                <w:szCs w:val="22"/>
              </w:rPr>
              <w:t xml:space="preserve"> </w:t>
            </w:r>
            <w:r>
              <w:rPr>
                <w:sz w:val="22"/>
                <w:szCs w:val="22"/>
              </w:rPr>
              <w:t>532</w:t>
            </w:r>
          </w:p>
        </w:tc>
        <w:tc>
          <w:tcPr>
            <w:tcW w:w="5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DB1DD2" w:rsidP="008721C7">
            <w:pPr>
              <w:spacing w:before="100" w:beforeAutospacing="1" w:after="100" w:afterAutospacing="1" w:line="293" w:lineRule="atLeast"/>
              <w:ind w:left="98"/>
              <w:jc w:val="right"/>
              <w:rPr>
                <w:sz w:val="22"/>
                <w:szCs w:val="22"/>
              </w:rPr>
            </w:pPr>
            <w:r w:rsidRPr="001D4A9C">
              <w:rPr>
                <w:sz w:val="22"/>
                <w:szCs w:val="22"/>
              </w:rPr>
              <w:t xml:space="preserve">150 </w:t>
            </w:r>
            <w:r w:rsidR="00847D01" w:rsidRPr="001D4A9C">
              <w:rPr>
                <w:sz w:val="22"/>
                <w:szCs w:val="22"/>
              </w:rPr>
              <w:t>0</w:t>
            </w:r>
            <w:r w:rsidR="000A2C11" w:rsidRPr="001D4A9C">
              <w:rPr>
                <w:sz w:val="22"/>
                <w:szCs w:val="22"/>
              </w:rPr>
              <w:t>00</w:t>
            </w:r>
          </w:p>
        </w:tc>
        <w:tc>
          <w:tcPr>
            <w:tcW w:w="6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2C11" w:rsidRPr="001D4A9C" w:rsidRDefault="00E82C00" w:rsidP="008721C7">
            <w:pPr>
              <w:spacing w:before="100" w:beforeAutospacing="1" w:after="100" w:afterAutospacing="1" w:line="293" w:lineRule="atLeast"/>
              <w:jc w:val="right"/>
              <w:rPr>
                <w:b/>
                <w:bCs/>
                <w:sz w:val="22"/>
                <w:szCs w:val="22"/>
              </w:rPr>
            </w:pPr>
            <w:r w:rsidRPr="001D4A9C">
              <w:rPr>
                <w:b/>
                <w:bCs/>
                <w:sz w:val="22"/>
                <w:szCs w:val="22"/>
              </w:rPr>
              <w:t>1 16</w:t>
            </w:r>
            <w:r w:rsidR="003F376F" w:rsidRPr="001D4A9C">
              <w:rPr>
                <w:b/>
                <w:bCs/>
                <w:sz w:val="22"/>
                <w:szCs w:val="22"/>
              </w:rPr>
              <w:t xml:space="preserve">4 </w:t>
            </w:r>
            <w:r w:rsidR="000A2C11" w:rsidRPr="001D4A9C">
              <w:rPr>
                <w:b/>
                <w:bCs/>
                <w:sz w:val="22"/>
                <w:szCs w:val="22"/>
              </w:rPr>
              <w:t>712</w:t>
            </w:r>
            <w:r w:rsidR="00D572B8" w:rsidRPr="001D4A9C">
              <w:rPr>
                <w:bCs/>
                <w:sz w:val="22"/>
                <w:szCs w:val="22"/>
              </w:rPr>
              <w:t>”</w:t>
            </w:r>
          </w:p>
        </w:tc>
      </w:tr>
    </w:tbl>
    <w:p w:rsidR="000A2C11" w:rsidRPr="001D4A9C" w:rsidRDefault="000A2C11" w:rsidP="000A2C11">
      <w:pPr>
        <w:tabs>
          <w:tab w:val="left" w:pos="993"/>
        </w:tabs>
        <w:jc w:val="both"/>
        <w:rPr>
          <w:sz w:val="28"/>
        </w:rPr>
      </w:pPr>
    </w:p>
    <w:p w:rsidR="00D572B8" w:rsidRPr="001D4A9C" w:rsidRDefault="002049EB" w:rsidP="00BD381D">
      <w:pPr>
        <w:pStyle w:val="Sarakstarindkopa"/>
        <w:numPr>
          <w:ilvl w:val="0"/>
          <w:numId w:val="18"/>
        </w:numPr>
        <w:ind w:left="1077" w:hanging="357"/>
        <w:jc w:val="both"/>
        <w:rPr>
          <w:sz w:val="28"/>
        </w:rPr>
      </w:pPr>
      <w:r>
        <w:rPr>
          <w:sz w:val="28"/>
        </w:rPr>
        <w:t xml:space="preserve"> </w:t>
      </w:r>
      <w:r w:rsidR="00D572B8" w:rsidRPr="001D4A9C">
        <w:rPr>
          <w:sz w:val="28"/>
        </w:rPr>
        <w:t>Izteikt 1.pielikuma 55.</w:t>
      </w:r>
      <w:r w:rsidR="00847D01" w:rsidRPr="001D4A9C">
        <w:rPr>
          <w:sz w:val="28"/>
        </w:rPr>
        <w:t xml:space="preserve"> </w:t>
      </w:r>
      <w:r w:rsidR="003F376F" w:rsidRPr="001D4A9C">
        <w:rPr>
          <w:sz w:val="28"/>
        </w:rPr>
        <w:t>un 56.</w:t>
      </w:r>
      <w:r w:rsidR="00D572B8" w:rsidRPr="001D4A9C">
        <w:rPr>
          <w:sz w:val="28"/>
        </w:rPr>
        <w:t>punktu šādā redakcijā:</w:t>
      </w:r>
    </w:p>
    <w:p w:rsidR="00847D01" w:rsidRPr="001D4A9C" w:rsidRDefault="00847D01" w:rsidP="00847D01">
      <w:pPr>
        <w:pStyle w:val="Sarakstarindkopa"/>
        <w:ind w:left="1080"/>
        <w:jc w:val="both"/>
        <w:rPr>
          <w:sz w:val="28"/>
        </w:rPr>
      </w:pPr>
    </w:p>
    <w:tbl>
      <w:tblPr>
        <w:tblW w:w="5123"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4"/>
        <w:gridCol w:w="2532"/>
        <w:gridCol w:w="984"/>
        <w:gridCol w:w="984"/>
        <w:gridCol w:w="984"/>
        <w:gridCol w:w="983"/>
        <w:gridCol w:w="983"/>
        <w:gridCol w:w="1124"/>
      </w:tblGrid>
      <w:tr w:rsidR="001D4A9C" w:rsidRPr="001D4A9C" w:rsidTr="00847D01">
        <w:trPr>
          <w:jc w:val="center"/>
        </w:trPr>
        <w:tc>
          <w:tcPr>
            <w:tcW w:w="3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1D4A9C" w:rsidRDefault="00D572B8" w:rsidP="00D572B8">
            <w:pPr>
              <w:spacing w:before="100" w:beforeAutospacing="1" w:after="100" w:afterAutospacing="1" w:line="293" w:lineRule="atLeast"/>
              <w:jc w:val="center"/>
              <w:rPr>
                <w:sz w:val="22"/>
                <w:szCs w:val="22"/>
              </w:rPr>
            </w:pPr>
            <w:r w:rsidRPr="001D4A9C">
              <w:rPr>
                <w:sz w:val="22"/>
                <w:szCs w:val="22"/>
              </w:rPr>
              <w:t>„55</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1D4A9C" w:rsidRDefault="00D572B8" w:rsidP="00D572B8">
            <w:pPr>
              <w:rPr>
                <w:sz w:val="22"/>
                <w:szCs w:val="22"/>
              </w:rPr>
            </w:pPr>
            <w:r w:rsidRPr="001D4A9C">
              <w:rPr>
                <w:sz w:val="22"/>
                <w:szCs w:val="22"/>
              </w:rPr>
              <w:t>Latvijas skolas somas ieviešana – iespēja Latvijas skolēniem valsts noteiktā mācību satura un procesa ietvaros klātienē pieredzēt, izzināt un iepazīt Latviju, aptverot tradicionālās kultūras vērtības un mūsdienīgās izpausmes caur mūziku, skatuves mākslu, vizuālo mākslu, literatūru, kino, arhitektūru, dizainu, kultūras mantojumu, t.sk. nemateriālo, Latvijas vēstures un kultūrvides piemēriem. Latvijas skolas somas atvēršanas pasākuma Rīgā organizēšanas izmaksas, t.sk. transporta un ēdināšanas izdevumi</w:t>
            </w:r>
            <w:r w:rsidR="00E816D1" w:rsidRPr="001D4A9C">
              <w:rPr>
                <w:sz w:val="22"/>
                <w:szCs w:val="22"/>
              </w:rPr>
              <w:t xml:space="preserve">; t.sk. 2021.gadā </w:t>
            </w:r>
            <w:r w:rsidR="00A50298" w:rsidRPr="001D4A9C">
              <w:rPr>
                <w:sz w:val="22"/>
                <w:szCs w:val="22"/>
              </w:rPr>
              <w:t xml:space="preserve">programmu </w:t>
            </w:r>
            <w:r w:rsidR="00981DCC" w:rsidRPr="008721C7">
              <w:t>„</w:t>
            </w:r>
            <w:r w:rsidR="00A50298" w:rsidRPr="001D4A9C">
              <w:rPr>
                <w:sz w:val="22"/>
                <w:szCs w:val="22"/>
              </w:rPr>
              <w:t>Latvijas skolas soma” īsteno</w:t>
            </w:r>
            <w:r w:rsidR="00E816D1" w:rsidRPr="001D4A9C">
              <w:rPr>
                <w:sz w:val="22"/>
                <w:szCs w:val="22"/>
              </w:rPr>
              <w:t xml:space="preserve"> Latvijas Nacionāl</w:t>
            </w:r>
            <w:r w:rsidR="00A50298" w:rsidRPr="001D4A9C">
              <w:rPr>
                <w:sz w:val="22"/>
                <w:szCs w:val="22"/>
              </w:rPr>
              <w:t>ais</w:t>
            </w:r>
            <w:r w:rsidR="00E816D1" w:rsidRPr="001D4A9C">
              <w:rPr>
                <w:sz w:val="22"/>
                <w:szCs w:val="22"/>
              </w:rPr>
              <w:t xml:space="preserve"> kultūras centr</w:t>
            </w:r>
            <w:r w:rsidR="00A50298" w:rsidRPr="001D4A9C">
              <w:rPr>
                <w:sz w:val="22"/>
                <w:szCs w:val="22"/>
              </w:rPr>
              <w:t>s</w:t>
            </w:r>
            <w:r w:rsidR="00E816D1" w:rsidRPr="001D4A9C">
              <w:rPr>
                <w:sz w:val="22"/>
                <w:szCs w:val="22"/>
              </w:rPr>
              <w:t>.</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1D4A9C" w:rsidRDefault="00D572B8" w:rsidP="00981DCC">
            <w:pPr>
              <w:spacing w:before="100" w:beforeAutospacing="1" w:after="100" w:afterAutospacing="1" w:line="293" w:lineRule="atLeast"/>
              <w:jc w:val="right"/>
              <w:rPr>
                <w:sz w:val="22"/>
                <w:szCs w:val="22"/>
              </w:rPr>
            </w:pPr>
            <w:r w:rsidRPr="001D4A9C">
              <w:rPr>
                <w:sz w:val="22"/>
                <w:szCs w:val="22"/>
              </w:rPr>
              <w:t>–</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1D4A9C" w:rsidRDefault="00D572B8" w:rsidP="00981DCC">
            <w:pPr>
              <w:spacing w:before="100" w:beforeAutospacing="1" w:after="100" w:afterAutospacing="1" w:line="293" w:lineRule="atLeast"/>
              <w:jc w:val="right"/>
              <w:rPr>
                <w:sz w:val="22"/>
                <w:szCs w:val="22"/>
              </w:rPr>
            </w:pPr>
            <w:r w:rsidRPr="001D4A9C">
              <w:rPr>
                <w:sz w:val="22"/>
                <w:szCs w:val="22"/>
              </w:rPr>
              <w:t>2 350 000</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1D4A9C" w:rsidRDefault="00D572B8" w:rsidP="00981DCC">
            <w:pPr>
              <w:spacing w:before="100" w:beforeAutospacing="1" w:after="100" w:afterAutospacing="1" w:line="293" w:lineRule="atLeast"/>
              <w:jc w:val="right"/>
              <w:rPr>
                <w:sz w:val="22"/>
                <w:szCs w:val="22"/>
              </w:rPr>
            </w:pPr>
            <w:r w:rsidRPr="001D4A9C">
              <w:rPr>
                <w:sz w:val="22"/>
                <w:szCs w:val="22"/>
              </w:rPr>
              <w:t>3 500 000</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1D4A9C" w:rsidRDefault="00D572B8" w:rsidP="00981DCC">
            <w:pPr>
              <w:spacing w:before="100" w:beforeAutospacing="1" w:after="100" w:afterAutospacing="1" w:line="293" w:lineRule="atLeast"/>
              <w:jc w:val="right"/>
              <w:rPr>
                <w:sz w:val="22"/>
                <w:szCs w:val="22"/>
              </w:rPr>
            </w:pPr>
            <w:r w:rsidRPr="001D4A9C">
              <w:rPr>
                <w:sz w:val="22"/>
                <w:szCs w:val="22"/>
              </w:rPr>
              <w:t xml:space="preserve">3 </w:t>
            </w:r>
            <w:r w:rsidR="00E82C00" w:rsidRPr="001D4A9C">
              <w:rPr>
                <w:sz w:val="22"/>
                <w:szCs w:val="22"/>
              </w:rPr>
              <w:t>5</w:t>
            </w:r>
            <w:r w:rsidRPr="001D4A9C">
              <w:rPr>
                <w:sz w:val="22"/>
                <w:szCs w:val="22"/>
              </w:rPr>
              <w:t>00 000</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1D4A9C" w:rsidRDefault="00E82C00" w:rsidP="00981DCC">
            <w:pPr>
              <w:spacing w:before="100" w:beforeAutospacing="1" w:after="100" w:afterAutospacing="1" w:line="293" w:lineRule="atLeast"/>
              <w:jc w:val="right"/>
              <w:rPr>
                <w:sz w:val="22"/>
                <w:szCs w:val="22"/>
              </w:rPr>
            </w:pPr>
            <w:r w:rsidRPr="001D4A9C">
              <w:rPr>
                <w:sz w:val="22"/>
                <w:szCs w:val="22"/>
              </w:rPr>
              <w:t>3 500 000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572B8" w:rsidRPr="001D4A9C" w:rsidRDefault="00E82C00" w:rsidP="00981DCC">
            <w:pPr>
              <w:spacing w:before="100" w:beforeAutospacing="1" w:after="100" w:afterAutospacing="1" w:line="293" w:lineRule="atLeast"/>
              <w:jc w:val="right"/>
              <w:rPr>
                <w:b/>
                <w:bCs/>
                <w:sz w:val="22"/>
                <w:szCs w:val="22"/>
              </w:rPr>
            </w:pPr>
            <w:r w:rsidRPr="001D4A9C">
              <w:rPr>
                <w:b/>
                <w:bCs/>
                <w:sz w:val="22"/>
                <w:szCs w:val="22"/>
              </w:rPr>
              <w:t>12 8</w:t>
            </w:r>
            <w:r w:rsidR="00D572B8" w:rsidRPr="001D4A9C">
              <w:rPr>
                <w:b/>
                <w:bCs/>
                <w:sz w:val="22"/>
                <w:szCs w:val="22"/>
              </w:rPr>
              <w:t>50</w:t>
            </w:r>
            <w:r w:rsidR="003F376F" w:rsidRPr="001D4A9C">
              <w:rPr>
                <w:b/>
                <w:bCs/>
                <w:sz w:val="22"/>
                <w:szCs w:val="22"/>
              </w:rPr>
              <w:t xml:space="preserve"> </w:t>
            </w:r>
            <w:r w:rsidR="00D572B8" w:rsidRPr="001D4A9C">
              <w:rPr>
                <w:b/>
                <w:bCs/>
                <w:sz w:val="22"/>
                <w:szCs w:val="22"/>
              </w:rPr>
              <w:t>000</w:t>
            </w:r>
          </w:p>
        </w:tc>
      </w:tr>
      <w:tr w:rsidR="001D4A9C" w:rsidRPr="001D4A9C" w:rsidTr="00847D01">
        <w:trPr>
          <w:jc w:val="center"/>
        </w:trPr>
        <w:tc>
          <w:tcPr>
            <w:tcW w:w="3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1D4A9C" w:rsidRDefault="003F376F" w:rsidP="003F376F">
            <w:pPr>
              <w:spacing w:before="100" w:beforeAutospacing="1" w:after="100" w:afterAutospacing="1" w:line="293" w:lineRule="atLeast"/>
              <w:jc w:val="center"/>
              <w:rPr>
                <w:sz w:val="22"/>
                <w:szCs w:val="22"/>
              </w:rPr>
            </w:pPr>
            <w:r w:rsidRPr="001D4A9C">
              <w:rPr>
                <w:sz w:val="22"/>
                <w:szCs w:val="22"/>
              </w:rPr>
              <w:lastRenderedPageBreak/>
              <w:t>56</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1D4A9C" w:rsidRDefault="003F376F" w:rsidP="00D572B8">
            <w:pPr>
              <w:rPr>
                <w:sz w:val="22"/>
                <w:szCs w:val="22"/>
              </w:rPr>
            </w:pPr>
            <w:r w:rsidRPr="001D4A9C">
              <w:rPr>
                <w:sz w:val="22"/>
                <w:szCs w:val="22"/>
              </w:rPr>
              <w:t>Latvijas valsts simtgades biroja kapacitātes stiprināšana sekmīgai svētku norises sagatavošanai, koordinēšanai un norišu nodrošināšanai</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1D4A9C" w:rsidRDefault="003F376F" w:rsidP="00981DCC">
            <w:pPr>
              <w:spacing w:before="100" w:beforeAutospacing="1" w:after="100" w:afterAutospacing="1" w:line="293" w:lineRule="atLeast"/>
              <w:jc w:val="right"/>
              <w:rPr>
                <w:sz w:val="22"/>
                <w:szCs w:val="22"/>
              </w:rPr>
            </w:pPr>
            <w:r w:rsidRPr="001D4A9C">
              <w:rPr>
                <w:sz w:val="22"/>
                <w:szCs w:val="22"/>
              </w:rPr>
              <w:t>140 000</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1D4A9C" w:rsidRDefault="003F376F" w:rsidP="00981DCC">
            <w:pPr>
              <w:spacing w:before="100" w:beforeAutospacing="1" w:after="100" w:afterAutospacing="1" w:line="293" w:lineRule="atLeast"/>
              <w:jc w:val="right"/>
              <w:rPr>
                <w:sz w:val="22"/>
                <w:szCs w:val="22"/>
              </w:rPr>
            </w:pPr>
            <w:r w:rsidRPr="001D4A9C">
              <w:rPr>
                <w:sz w:val="22"/>
                <w:szCs w:val="22"/>
              </w:rPr>
              <w:t>140 411</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1D4A9C" w:rsidRDefault="00C310DF" w:rsidP="00981DCC">
            <w:pPr>
              <w:spacing w:before="100" w:beforeAutospacing="1" w:after="100" w:afterAutospacing="1" w:line="293" w:lineRule="atLeast"/>
              <w:jc w:val="right"/>
              <w:rPr>
                <w:sz w:val="22"/>
                <w:szCs w:val="22"/>
              </w:rPr>
            </w:pPr>
            <w:r w:rsidRPr="001D4A9C">
              <w:rPr>
                <w:sz w:val="22"/>
                <w:szCs w:val="22"/>
              </w:rPr>
              <w:t>140 411</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1D4A9C" w:rsidRDefault="00C310DF" w:rsidP="00981DCC">
            <w:pPr>
              <w:spacing w:before="100" w:beforeAutospacing="1" w:after="100" w:afterAutospacing="1" w:line="293" w:lineRule="atLeast"/>
              <w:jc w:val="right"/>
              <w:rPr>
                <w:sz w:val="22"/>
                <w:szCs w:val="22"/>
              </w:rPr>
            </w:pPr>
            <w:r w:rsidRPr="001D4A9C">
              <w:rPr>
                <w:sz w:val="22"/>
                <w:szCs w:val="22"/>
              </w:rPr>
              <w:t>139 141</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1D4A9C" w:rsidRDefault="00C310DF" w:rsidP="00981DCC">
            <w:pPr>
              <w:spacing w:before="100" w:beforeAutospacing="1" w:after="100" w:afterAutospacing="1" w:line="293" w:lineRule="atLeast"/>
              <w:jc w:val="right"/>
              <w:rPr>
                <w:sz w:val="22"/>
                <w:szCs w:val="22"/>
              </w:rPr>
            </w:pPr>
            <w:r w:rsidRPr="001D4A9C">
              <w:rPr>
                <w:sz w:val="22"/>
                <w:szCs w:val="22"/>
              </w:rPr>
              <w:t>140 0</w:t>
            </w:r>
            <w:r w:rsidR="003F376F" w:rsidRPr="001D4A9C">
              <w:rPr>
                <w:sz w:val="22"/>
                <w:szCs w:val="22"/>
              </w:rPr>
              <w:t>00</w:t>
            </w:r>
          </w:p>
        </w:tc>
        <w:tc>
          <w:tcPr>
            <w:tcW w:w="6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376F" w:rsidRPr="001D4A9C" w:rsidRDefault="00E82C00" w:rsidP="00981DCC">
            <w:pPr>
              <w:spacing w:before="100" w:beforeAutospacing="1" w:after="100" w:afterAutospacing="1" w:line="293" w:lineRule="atLeast"/>
              <w:jc w:val="right"/>
              <w:rPr>
                <w:b/>
                <w:bCs/>
                <w:sz w:val="22"/>
                <w:szCs w:val="22"/>
              </w:rPr>
            </w:pPr>
            <w:r w:rsidRPr="001D4A9C">
              <w:rPr>
                <w:b/>
                <w:bCs/>
                <w:sz w:val="22"/>
                <w:szCs w:val="22"/>
              </w:rPr>
              <w:t xml:space="preserve">   699 96</w:t>
            </w:r>
            <w:r w:rsidR="00847D01" w:rsidRPr="001D4A9C">
              <w:rPr>
                <w:b/>
                <w:bCs/>
                <w:sz w:val="22"/>
                <w:szCs w:val="22"/>
              </w:rPr>
              <w:t>3</w:t>
            </w:r>
            <w:r w:rsidR="00847D01" w:rsidRPr="001D4A9C">
              <w:rPr>
                <w:bCs/>
                <w:sz w:val="22"/>
                <w:szCs w:val="22"/>
              </w:rPr>
              <w:t>”</w:t>
            </w:r>
          </w:p>
        </w:tc>
      </w:tr>
    </w:tbl>
    <w:p w:rsidR="00D572B8" w:rsidRPr="001D4A9C" w:rsidRDefault="00D572B8" w:rsidP="000A2C11">
      <w:pPr>
        <w:tabs>
          <w:tab w:val="left" w:pos="993"/>
        </w:tabs>
        <w:jc w:val="both"/>
        <w:rPr>
          <w:sz w:val="28"/>
        </w:rPr>
      </w:pPr>
    </w:p>
    <w:p w:rsidR="00DB1DD2" w:rsidRPr="006E2A10" w:rsidRDefault="002049EB" w:rsidP="00BD381D">
      <w:pPr>
        <w:pStyle w:val="Sarakstarindkopa"/>
        <w:numPr>
          <w:ilvl w:val="0"/>
          <w:numId w:val="18"/>
        </w:numPr>
        <w:ind w:left="1077" w:hanging="357"/>
        <w:jc w:val="both"/>
        <w:rPr>
          <w:sz w:val="28"/>
        </w:rPr>
      </w:pPr>
      <w:r>
        <w:rPr>
          <w:sz w:val="28"/>
        </w:rPr>
        <w:t xml:space="preserve"> </w:t>
      </w:r>
      <w:r w:rsidR="00DB1DD2" w:rsidRPr="006E2A10">
        <w:rPr>
          <w:sz w:val="28"/>
        </w:rPr>
        <w:t xml:space="preserve">Izteikt 1.pielikuma </w:t>
      </w:r>
      <w:r w:rsidR="00377937" w:rsidRPr="006E2A10">
        <w:rPr>
          <w:sz w:val="28"/>
        </w:rPr>
        <w:t>108</w:t>
      </w:r>
      <w:r w:rsidR="00DB1DD2" w:rsidRPr="006E2A10">
        <w:rPr>
          <w:sz w:val="28"/>
        </w:rPr>
        <w:t>.punktu šādā redakcijā:</w:t>
      </w:r>
    </w:p>
    <w:p w:rsidR="00DB1DD2" w:rsidRPr="001D4A9C" w:rsidRDefault="00DB1DD2" w:rsidP="000A2C11">
      <w:pPr>
        <w:tabs>
          <w:tab w:val="left" w:pos="993"/>
        </w:tabs>
        <w:jc w:val="both"/>
        <w:rPr>
          <w:sz w:val="28"/>
        </w:rPr>
      </w:pPr>
    </w:p>
    <w:tbl>
      <w:tblPr>
        <w:tblW w:w="5061"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9"/>
        <w:gridCol w:w="2531"/>
        <w:gridCol w:w="983"/>
        <w:gridCol w:w="982"/>
        <w:gridCol w:w="984"/>
        <w:gridCol w:w="982"/>
        <w:gridCol w:w="982"/>
        <w:gridCol w:w="1012"/>
      </w:tblGrid>
      <w:tr w:rsidR="00981DCC" w:rsidRPr="001D4A9C" w:rsidTr="00981DCC">
        <w:tc>
          <w:tcPr>
            <w:tcW w:w="3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1D4A9C" w:rsidRDefault="00981DCC" w:rsidP="00DB1DD2">
            <w:pPr>
              <w:spacing w:before="100" w:beforeAutospacing="1" w:after="100" w:afterAutospacing="1" w:line="293" w:lineRule="atLeast"/>
              <w:jc w:val="center"/>
              <w:rPr>
                <w:sz w:val="22"/>
                <w:szCs w:val="22"/>
              </w:rPr>
            </w:pPr>
            <w:r w:rsidRPr="008721C7">
              <w:t>„</w:t>
            </w:r>
            <w:r w:rsidR="00DB1DD2" w:rsidRPr="001D4A9C">
              <w:rPr>
                <w:sz w:val="22"/>
                <w:szCs w:val="22"/>
              </w:rPr>
              <w:t>108</w:t>
            </w:r>
          </w:p>
        </w:tc>
        <w:tc>
          <w:tcPr>
            <w:tcW w:w="13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1D4A9C" w:rsidRDefault="00DB1DD2" w:rsidP="00DB1DD2">
            <w:pPr>
              <w:rPr>
                <w:sz w:val="22"/>
                <w:szCs w:val="22"/>
              </w:rPr>
            </w:pPr>
            <w:r w:rsidRPr="001D4A9C">
              <w:rPr>
                <w:sz w:val="22"/>
                <w:szCs w:val="22"/>
              </w:rPr>
              <w:t>Cēsu brīvības kauju simtgadei veltīti koncerti – K. </w:t>
            </w:r>
            <w:proofErr w:type="spellStart"/>
            <w:r w:rsidRPr="001D4A9C">
              <w:rPr>
                <w:sz w:val="22"/>
                <w:szCs w:val="22"/>
              </w:rPr>
              <w:t>Orfa</w:t>
            </w:r>
            <w:proofErr w:type="spellEnd"/>
            <w:r w:rsidRPr="001D4A9C">
              <w:rPr>
                <w:sz w:val="22"/>
                <w:szCs w:val="22"/>
              </w:rPr>
              <w:t xml:space="preserve"> "</w:t>
            </w:r>
            <w:proofErr w:type="spellStart"/>
            <w:r w:rsidRPr="001D4A9C">
              <w:rPr>
                <w:sz w:val="22"/>
                <w:szCs w:val="22"/>
              </w:rPr>
              <w:t>Carmina</w:t>
            </w:r>
            <w:proofErr w:type="spellEnd"/>
            <w:r w:rsidRPr="001D4A9C">
              <w:rPr>
                <w:sz w:val="22"/>
                <w:szCs w:val="22"/>
              </w:rPr>
              <w:t xml:space="preserve"> </w:t>
            </w:r>
            <w:proofErr w:type="spellStart"/>
            <w:r w:rsidRPr="001D4A9C">
              <w:rPr>
                <w:sz w:val="22"/>
                <w:szCs w:val="22"/>
              </w:rPr>
              <w:t>Burana</w:t>
            </w:r>
            <w:proofErr w:type="spellEnd"/>
            <w:r w:rsidRPr="001D4A9C">
              <w:rPr>
                <w:sz w:val="22"/>
                <w:szCs w:val="22"/>
              </w:rPr>
              <w:t>" koncertuzvedums 2019. gadā un muzikāla hronika "1919. Visgarākā diena" 2021. gadā</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1D4A9C" w:rsidRDefault="00DB1DD2" w:rsidP="00DB1DD2">
            <w:pPr>
              <w:spacing w:before="100" w:beforeAutospacing="1" w:after="100" w:afterAutospacing="1" w:line="293" w:lineRule="atLeast"/>
              <w:jc w:val="right"/>
              <w:rPr>
                <w:sz w:val="22"/>
                <w:szCs w:val="22"/>
              </w:rPr>
            </w:pPr>
            <w:r w:rsidRPr="001D4A9C">
              <w:rPr>
                <w:sz w:val="22"/>
                <w:szCs w:val="22"/>
              </w:rPr>
              <w:t>-</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1D4A9C" w:rsidRDefault="00DB1DD2" w:rsidP="00DB1DD2">
            <w:pPr>
              <w:spacing w:before="100" w:beforeAutospacing="1" w:after="100" w:afterAutospacing="1" w:line="293" w:lineRule="atLeast"/>
              <w:jc w:val="right"/>
              <w:rPr>
                <w:sz w:val="22"/>
                <w:szCs w:val="22"/>
              </w:rPr>
            </w:pPr>
            <w:r w:rsidRPr="001D4A9C">
              <w:rPr>
                <w:sz w:val="22"/>
                <w:szCs w:val="22"/>
              </w:rPr>
              <w:t>10 000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1D4A9C" w:rsidRDefault="00DB1DD2" w:rsidP="00DB1DD2">
            <w:pPr>
              <w:spacing w:before="100" w:beforeAutospacing="1" w:after="100" w:afterAutospacing="1" w:line="293" w:lineRule="atLeast"/>
              <w:jc w:val="right"/>
              <w:rPr>
                <w:sz w:val="22"/>
                <w:szCs w:val="22"/>
              </w:rPr>
            </w:pPr>
            <w:r w:rsidRPr="001D4A9C">
              <w:rPr>
                <w:sz w:val="22"/>
                <w:szCs w:val="22"/>
              </w:rPr>
              <w:t>45 000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1D4A9C" w:rsidRDefault="00DB1DD2" w:rsidP="00DB1DD2">
            <w:pPr>
              <w:spacing w:before="100" w:beforeAutospacing="1" w:after="100" w:afterAutospacing="1" w:line="293" w:lineRule="atLeast"/>
              <w:jc w:val="right"/>
              <w:rPr>
                <w:sz w:val="22"/>
                <w:szCs w:val="22"/>
              </w:rPr>
            </w:pPr>
            <w:r w:rsidRPr="001D4A9C">
              <w:rPr>
                <w:sz w:val="22"/>
                <w:szCs w:val="22"/>
              </w:rPr>
              <w:t>-</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1D4A9C" w:rsidRDefault="00DB1DD2" w:rsidP="00DB1DD2">
            <w:pPr>
              <w:spacing w:before="100" w:beforeAutospacing="1" w:after="100" w:afterAutospacing="1" w:line="293" w:lineRule="atLeast"/>
              <w:jc w:val="right"/>
              <w:rPr>
                <w:sz w:val="22"/>
                <w:szCs w:val="22"/>
              </w:rPr>
            </w:pPr>
            <w:r w:rsidRPr="001D4A9C">
              <w:rPr>
                <w:sz w:val="22"/>
                <w:szCs w:val="22"/>
              </w:rPr>
              <w:t>-</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B1DD2" w:rsidRPr="001D4A9C" w:rsidRDefault="00DB1DD2" w:rsidP="00DB1DD2">
            <w:pPr>
              <w:spacing w:before="100" w:beforeAutospacing="1" w:after="100" w:afterAutospacing="1" w:line="293" w:lineRule="atLeast"/>
              <w:jc w:val="right"/>
              <w:rPr>
                <w:b/>
                <w:bCs/>
                <w:sz w:val="22"/>
                <w:szCs w:val="22"/>
              </w:rPr>
            </w:pPr>
            <w:r w:rsidRPr="001D4A9C">
              <w:rPr>
                <w:b/>
                <w:bCs/>
                <w:sz w:val="22"/>
                <w:szCs w:val="22"/>
              </w:rPr>
              <w:t>55</w:t>
            </w:r>
            <w:r w:rsidR="00981DCC">
              <w:rPr>
                <w:b/>
                <w:bCs/>
                <w:sz w:val="22"/>
                <w:szCs w:val="22"/>
              </w:rPr>
              <w:t> </w:t>
            </w:r>
            <w:r w:rsidRPr="001D4A9C">
              <w:rPr>
                <w:b/>
                <w:bCs/>
                <w:sz w:val="22"/>
                <w:szCs w:val="22"/>
              </w:rPr>
              <w:t>000</w:t>
            </w:r>
            <w:r w:rsidR="00981DCC" w:rsidRPr="00981DCC">
              <w:rPr>
                <w:bCs/>
                <w:sz w:val="22"/>
                <w:szCs w:val="22"/>
              </w:rPr>
              <w:t>”</w:t>
            </w:r>
          </w:p>
        </w:tc>
      </w:tr>
    </w:tbl>
    <w:p w:rsidR="00DB1DD2" w:rsidRPr="001D4A9C" w:rsidRDefault="00DB1DD2" w:rsidP="000A2C11">
      <w:pPr>
        <w:tabs>
          <w:tab w:val="left" w:pos="993"/>
        </w:tabs>
        <w:jc w:val="both"/>
        <w:rPr>
          <w:sz w:val="28"/>
        </w:rPr>
      </w:pPr>
    </w:p>
    <w:p w:rsidR="00847D01" w:rsidRPr="006E2A10" w:rsidRDefault="009F336A" w:rsidP="00BD381D">
      <w:pPr>
        <w:pStyle w:val="Sarakstarindkopa"/>
        <w:numPr>
          <w:ilvl w:val="0"/>
          <w:numId w:val="18"/>
        </w:numPr>
        <w:ind w:left="1230" w:hanging="510"/>
        <w:jc w:val="both"/>
        <w:rPr>
          <w:sz w:val="28"/>
          <w:szCs w:val="28"/>
        </w:rPr>
      </w:pPr>
      <w:r w:rsidRPr="006E2A10">
        <w:rPr>
          <w:sz w:val="28"/>
          <w:szCs w:val="28"/>
        </w:rPr>
        <w:t>Izteikt 2.pielikuma II.</w:t>
      </w:r>
      <w:r w:rsidR="006E2A10">
        <w:rPr>
          <w:sz w:val="28"/>
          <w:szCs w:val="28"/>
        </w:rPr>
        <w:t> </w:t>
      </w:r>
      <w:r w:rsidR="008F450E" w:rsidRPr="006E2A10">
        <w:rPr>
          <w:sz w:val="28"/>
          <w:szCs w:val="28"/>
        </w:rPr>
        <w:t>sa</w:t>
      </w:r>
      <w:r w:rsidRPr="006E2A10">
        <w:rPr>
          <w:sz w:val="28"/>
          <w:szCs w:val="28"/>
        </w:rPr>
        <w:t>daļu</w:t>
      </w:r>
      <w:r w:rsidR="008F450E" w:rsidRPr="006E2A10">
        <w:rPr>
          <w:sz w:val="28"/>
          <w:szCs w:val="28"/>
        </w:rPr>
        <w:t xml:space="preserve"> „Pasākuma īstenošanas finansiālie rādītāji”</w:t>
      </w:r>
      <w:r w:rsidR="00981DCC" w:rsidRPr="006E2A10">
        <w:rPr>
          <w:sz w:val="28"/>
          <w:szCs w:val="28"/>
        </w:rPr>
        <w:t xml:space="preserve"> </w:t>
      </w:r>
      <w:r w:rsidRPr="006E2A10">
        <w:rPr>
          <w:sz w:val="28"/>
          <w:szCs w:val="28"/>
        </w:rPr>
        <w:t>šādā redakcijā:</w:t>
      </w:r>
    </w:p>
    <w:p w:rsidR="00847D01" w:rsidRPr="001D4A9C" w:rsidRDefault="00A55499">
      <w:pPr>
        <w:pStyle w:val="Sarakstarindkopa"/>
        <w:tabs>
          <w:tab w:val="left" w:pos="993"/>
        </w:tabs>
        <w:ind w:left="1070"/>
        <w:jc w:val="right"/>
        <w:rPr>
          <w:i/>
        </w:rPr>
      </w:pPr>
      <w:r w:rsidRPr="001D4A9C">
        <w:t>„</w:t>
      </w:r>
      <w:r w:rsidR="00BD3FE0" w:rsidRPr="001D4A9C">
        <w:rPr>
          <w:i/>
        </w:rPr>
        <w:t>euro</w:t>
      </w:r>
    </w:p>
    <w:tbl>
      <w:tblPr>
        <w:tblStyle w:val="Reatabula"/>
        <w:tblW w:w="5000" w:type="pct"/>
        <w:tblLook w:val="04A0" w:firstRow="1" w:lastRow="0" w:firstColumn="1" w:lastColumn="0" w:noHBand="0" w:noVBand="1"/>
      </w:tblPr>
      <w:tblGrid>
        <w:gridCol w:w="1708"/>
        <w:gridCol w:w="3202"/>
        <w:gridCol w:w="1383"/>
        <w:gridCol w:w="1384"/>
        <w:gridCol w:w="1384"/>
      </w:tblGrid>
      <w:tr w:rsidR="001D4A9C" w:rsidRPr="001D4A9C" w:rsidTr="006862B1">
        <w:tc>
          <w:tcPr>
            <w:tcW w:w="820" w:type="pct"/>
            <w:vAlign w:val="center"/>
          </w:tcPr>
          <w:p w:rsidR="009F336A" w:rsidRPr="001D4A9C" w:rsidRDefault="009F336A" w:rsidP="006862B1">
            <w:pPr>
              <w:autoSpaceDE w:val="0"/>
              <w:autoSpaceDN w:val="0"/>
              <w:adjustRightInd w:val="0"/>
              <w:jc w:val="center"/>
              <w:rPr>
                <w:rFonts w:eastAsiaTheme="minorHAnsi"/>
                <w:b/>
                <w:sz w:val="22"/>
                <w:szCs w:val="22"/>
                <w:lang w:eastAsia="en-US"/>
              </w:rPr>
            </w:pPr>
            <w:r w:rsidRPr="001D4A9C">
              <w:rPr>
                <w:rFonts w:eastAsiaTheme="minorHAnsi"/>
                <w:b/>
                <w:bCs/>
                <w:sz w:val="22"/>
                <w:szCs w:val="22"/>
                <w:lang w:eastAsia="en-US"/>
              </w:rPr>
              <w:t>Izdevumu klasifikāciju kodi atbilstoši ekonomiskajām kategorijām</w:t>
            </w:r>
          </w:p>
        </w:tc>
        <w:tc>
          <w:tcPr>
            <w:tcW w:w="1798" w:type="pct"/>
            <w:vAlign w:val="center"/>
          </w:tcPr>
          <w:p w:rsidR="00847D01" w:rsidRPr="001D4A9C" w:rsidRDefault="009F336A">
            <w:pPr>
              <w:autoSpaceDE w:val="0"/>
              <w:autoSpaceDN w:val="0"/>
              <w:adjustRightInd w:val="0"/>
              <w:jc w:val="center"/>
              <w:rPr>
                <w:rFonts w:eastAsiaTheme="minorHAnsi"/>
                <w:b/>
                <w:sz w:val="22"/>
                <w:szCs w:val="22"/>
                <w:lang w:eastAsia="en-US"/>
              </w:rPr>
            </w:pPr>
            <w:r w:rsidRPr="001D4A9C">
              <w:rPr>
                <w:rFonts w:eastAsiaTheme="minorHAnsi"/>
                <w:b/>
                <w:bCs/>
                <w:sz w:val="22"/>
                <w:szCs w:val="22"/>
                <w:lang w:eastAsia="en-US"/>
              </w:rPr>
              <w:t xml:space="preserve">Izdevumu klasifikāciju kodu </w:t>
            </w:r>
            <w:r w:rsidR="008F450E" w:rsidRPr="001D4A9C">
              <w:rPr>
                <w:rFonts w:eastAsiaTheme="minorHAnsi"/>
                <w:b/>
                <w:bCs/>
                <w:sz w:val="22"/>
                <w:szCs w:val="22"/>
                <w:lang w:eastAsia="en-US"/>
              </w:rPr>
              <w:t xml:space="preserve">nosaukums </w:t>
            </w:r>
            <w:r w:rsidRPr="001D4A9C">
              <w:rPr>
                <w:rFonts w:eastAsiaTheme="minorHAnsi"/>
                <w:b/>
                <w:bCs/>
                <w:sz w:val="22"/>
                <w:szCs w:val="22"/>
                <w:lang w:eastAsia="en-US"/>
              </w:rPr>
              <w:t xml:space="preserve">atbilstoši ekonomiskajām kategorijām </w:t>
            </w:r>
          </w:p>
        </w:tc>
        <w:tc>
          <w:tcPr>
            <w:tcW w:w="794" w:type="pct"/>
            <w:vAlign w:val="center"/>
          </w:tcPr>
          <w:p w:rsidR="009F336A" w:rsidRPr="001D4A9C" w:rsidRDefault="009F336A" w:rsidP="006862B1">
            <w:pPr>
              <w:autoSpaceDE w:val="0"/>
              <w:autoSpaceDN w:val="0"/>
              <w:adjustRightInd w:val="0"/>
              <w:jc w:val="center"/>
              <w:rPr>
                <w:rFonts w:eastAsiaTheme="minorHAnsi"/>
                <w:b/>
                <w:sz w:val="22"/>
                <w:szCs w:val="22"/>
                <w:lang w:eastAsia="en-US"/>
              </w:rPr>
            </w:pPr>
            <w:r w:rsidRPr="001D4A9C">
              <w:rPr>
                <w:rFonts w:eastAsiaTheme="minorHAnsi"/>
                <w:b/>
                <w:sz w:val="22"/>
                <w:szCs w:val="22"/>
                <w:lang w:eastAsia="en-US"/>
              </w:rPr>
              <w:t>Plāns</w:t>
            </w:r>
          </w:p>
        </w:tc>
        <w:tc>
          <w:tcPr>
            <w:tcW w:w="794" w:type="pct"/>
            <w:vAlign w:val="center"/>
          </w:tcPr>
          <w:p w:rsidR="009F336A" w:rsidRPr="001D4A9C" w:rsidRDefault="009F336A" w:rsidP="006862B1">
            <w:pPr>
              <w:autoSpaceDE w:val="0"/>
              <w:autoSpaceDN w:val="0"/>
              <w:adjustRightInd w:val="0"/>
              <w:jc w:val="center"/>
              <w:rPr>
                <w:rFonts w:eastAsiaTheme="minorHAnsi"/>
                <w:b/>
                <w:sz w:val="22"/>
                <w:szCs w:val="22"/>
                <w:lang w:eastAsia="en-US"/>
              </w:rPr>
            </w:pPr>
            <w:r w:rsidRPr="001D4A9C">
              <w:rPr>
                <w:rFonts w:eastAsiaTheme="minorHAnsi"/>
                <w:b/>
                <w:sz w:val="22"/>
                <w:szCs w:val="22"/>
                <w:lang w:eastAsia="en-US"/>
              </w:rPr>
              <w:t>Izpilde</w:t>
            </w:r>
          </w:p>
        </w:tc>
        <w:tc>
          <w:tcPr>
            <w:tcW w:w="795" w:type="pct"/>
            <w:vAlign w:val="center"/>
          </w:tcPr>
          <w:p w:rsidR="009F336A" w:rsidRPr="001D4A9C" w:rsidRDefault="009F336A" w:rsidP="006862B1">
            <w:pPr>
              <w:autoSpaceDE w:val="0"/>
              <w:autoSpaceDN w:val="0"/>
              <w:adjustRightInd w:val="0"/>
              <w:jc w:val="center"/>
              <w:rPr>
                <w:rFonts w:eastAsiaTheme="minorHAnsi"/>
                <w:b/>
                <w:sz w:val="22"/>
                <w:szCs w:val="22"/>
                <w:lang w:eastAsia="en-US"/>
              </w:rPr>
            </w:pPr>
            <w:r w:rsidRPr="001D4A9C">
              <w:rPr>
                <w:rFonts w:eastAsiaTheme="minorHAnsi"/>
                <w:b/>
                <w:sz w:val="22"/>
                <w:szCs w:val="22"/>
                <w:lang w:eastAsia="en-US"/>
              </w:rPr>
              <w:t>Starpība*</w:t>
            </w:r>
          </w:p>
        </w:tc>
      </w:tr>
      <w:tr w:rsidR="001D4A9C" w:rsidRPr="001D4A9C" w:rsidTr="006862B1">
        <w:tc>
          <w:tcPr>
            <w:tcW w:w="820" w:type="pct"/>
            <w:vAlign w:val="center"/>
          </w:tcPr>
          <w:p w:rsidR="009F336A" w:rsidRPr="001D4A9C" w:rsidRDefault="009F336A" w:rsidP="006862B1">
            <w:pPr>
              <w:autoSpaceDE w:val="0"/>
              <w:autoSpaceDN w:val="0"/>
              <w:adjustRightInd w:val="0"/>
              <w:jc w:val="center"/>
              <w:rPr>
                <w:rFonts w:eastAsiaTheme="minorHAnsi"/>
                <w:bCs/>
                <w:sz w:val="22"/>
                <w:szCs w:val="22"/>
                <w:lang w:eastAsia="en-US"/>
              </w:rPr>
            </w:pPr>
            <w:r w:rsidRPr="001D4A9C">
              <w:rPr>
                <w:rFonts w:eastAsiaTheme="minorHAnsi"/>
                <w:bCs/>
                <w:sz w:val="22"/>
                <w:szCs w:val="22"/>
                <w:lang w:eastAsia="en-US"/>
              </w:rPr>
              <w:t>1</w:t>
            </w:r>
          </w:p>
        </w:tc>
        <w:tc>
          <w:tcPr>
            <w:tcW w:w="1798" w:type="pct"/>
            <w:vAlign w:val="center"/>
          </w:tcPr>
          <w:p w:rsidR="009F336A" w:rsidRPr="001D4A9C" w:rsidRDefault="009F336A" w:rsidP="006862B1">
            <w:pPr>
              <w:autoSpaceDE w:val="0"/>
              <w:autoSpaceDN w:val="0"/>
              <w:adjustRightInd w:val="0"/>
              <w:jc w:val="center"/>
              <w:rPr>
                <w:rFonts w:eastAsiaTheme="minorHAnsi"/>
                <w:bCs/>
                <w:sz w:val="22"/>
                <w:szCs w:val="22"/>
                <w:lang w:eastAsia="en-US"/>
              </w:rPr>
            </w:pPr>
            <w:r w:rsidRPr="001D4A9C">
              <w:rPr>
                <w:rFonts w:eastAsiaTheme="minorHAnsi"/>
                <w:bCs/>
                <w:sz w:val="22"/>
                <w:szCs w:val="22"/>
                <w:lang w:eastAsia="en-US"/>
              </w:rPr>
              <w:t>2</w:t>
            </w:r>
          </w:p>
        </w:tc>
        <w:tc>
          <w:tcPr>
            <w:tcW w:w="794" w:type="pct"/>
            <w:vAlign w:val="center"/>
          </w:tcPr>
          <w:p w:rsidR="009F336A" w:rsidRPr="001D4A9C" w:rsidRDefault="009F336A" w:rsidP="006862B1">
            <w:pPr>
              <w:autoSpaceDE w:val="0"/>
              <w:autoSpaceDN w:val="0"/>
              <w:adjustRightInd w:val="0"/>
              <w:jc w:val="center"/>
              <w:rPr>
                <w:rFonts w:eastAsiaTheme="minorHAnsi"/>
                <w:sz w:val="22"/>
                <w:szCs w:val="22"/>
                <w:lang w:eastAsia="en-US"/>
              </w:rPr>
            </w:pPr>
            <w:r w:rsidRPr="001D4A9C">
              <w:rPr>
                <w:rFonts w:eastAsiaTheme="minorHAnsi"/>
                <w:sz w:val="22"/>
                <w:szCs w:val="22"/>
                <w:lang w:eastAsia="en-US"/>
              </w:rPr>
              <w:t>3</w:t>
            </w:r>
          </w:p>
        </w:tc>
        <w:tc>
          <w:tcPr>
            <w:tcW w:w="794" w:type="pct"/>
            <w:vAlign w:val="center"/>
          </w:tcPr>
          <w:p w:rsidR="009F336A" w:rsidRPr="001D4A9C" w:rsidRDefault="009F336A" w:rsidP="006862B1">
            <w:pPr>
              <w:autoSpaceDE w:val="0"/>
              <w:autoSpaceDN w:val="0"/>
              <w:adjustRightInd w:val="0"/>
              <w:jc w:val="center"/>
              <w:rPr>
                <w:rFonts w:eastAsiaTheme="minorHAnsi"/>
                <w:sz w:val="22"/>
                <w:szCs w:val="22"/>
                <w:lang w:eastAsia="en-US"/>
              </w:rPr>
            </w:pPr>
            <w:r w:rsidRPr="001D4A9C">
              <w:rPr>
                <w:rFonts w:eastAsiaTheme="minorHAnsi"/>
                <w:sz w:val="22"/>
                <w:szCs w:val="22"/>
                <w:lang w:eastAsia="en-US"/>
              </w:rPr>
              <w:t>4</w:t>
            </w:r>
          </w:p>
        </w:tc>
        <w:tc>
          <w:tcPr>
            <w:tcW w:w="795" w:type="pct"/>
            <w:vAlign w:val="center"/>
          </w:tcPr>
          <w:p w:rsidR="009F336A" w:rsidRPr="001D4A9C" w:rsidRDefault="009F336A" w:rsidP="006862B1">
            <w:pPr>
              <w:autoSpaceDE w:val="0"/>
              <w:autoSpaceDN w:val="0"/>
              <w:adjustRightInd w:val="0"/>
              <w:jc w:val="center"/>
              <w:rPr>
                <w:rFonts w:eastAsiaTheme="minorHAnsi"/>
                <w:sz w:val="22"/>
                <w:szCs w:val="22"/>
                <w:lang w:eastAsia="en-US"/>
              </w:rPr>
            </w:pPr>
            <w:r w:rsidRPr="001D4A9C">
              <w:rPr>
                <w:rFonts w:eastAsiaTheme="minorHAnsi"/>
                <w:sz w:val="22"/>
                <w:szCs w:val="22"/>
                <w:lang w:eastAsia="en-US"/>
              </w:rPr>
              <w:t>5=3-4</w:t>
            </w:r>
          </w:p>
        </w:tc>
      </w:tr>
      <w:tr w:rsidR="001D4A9C" w:rsidRPr="001D4A9C" w:rsidTr="008F450E">
        <w:tc>
          <w:tcPr>
            <w:tcW w:w="820" w:type="pct"/>
            <w:vAlign w:val="center"/>
          </w:tcPr>
          <w:p w:rsidR="00847D01" w:rsidRPr="001D4A9C" w:rsidRDefault="009F336A">
            <w:pPr>
              <w:autoSpaceDE w:val="0"/>
              <w:autoSpaceDN w:val="0"/>
              <w:adjustRightInd w:val="0"/>
              <w:jc w:val="center"/>
              <w:rPr>
                <w:rFonts w:eastAsiaTheme="minorHAnsi"/>
                <w:b/>
                <w:sz w:val="22"/>
                <w:szCs w:val="22"/>
                <w:lang w:eastAsia="en-US"/>
              </w:rPr>
            </w:pPr>
            <w:r w:rsidRPr="001D4A9C">
              <w:rPr>
                <w:rFonts w:eastAsiaTheme="minorHAnsi"/>
                <w:b/>
                <w:sz w:val="22"/>
                <w:szCs w:val="22"/>
                <w:lang w:eastAsia="en-US"/>
              </w:rPr>
              <w:t>1000-9000</w:t>
            </w:r>
          </w:p>
        </w:tc>
        <w:tc>
          <w:tcPr>
            <w:tcW w:w="1798" w:type="pct"/>
            <w:vAlign w:val="center"/>
          </w:tcPr>
          <w:p w:rsidR="00847D01" w:rsidRPr="001D4A9C" w:rsidRDefault="009F336A">
            <w:pPr>
              <w:autoSpaceDE w:val="0"/>
              <w:autoSpaceDN w:val="0"/>
              <w:adjustRightInd w:val="0"/>
              <w:rPr>
                <w:rFonts w:eastAsiaTheme="minorHAnsi"/>
                <w:b/>
                <w:sz w:val="22"/>
                <w:szCs w:val="22"/>
                <w:lang w:eastAsia="en-US"/>
              </w:rPr>
            </w:pPr>
            <w:r w:rsidRPr="001D4A9C">
              <w:rPr>
                <w:rFonts w:eastAsiaTheme="minorHAnsi"/>
                <w:b/>
                <w:sz w:val="22"/>
                <w:szCs w:val="22"/>
                <w:lang w:eastAsia="en-US"/>
              </w:rPr>
              <w:t>Izdevumi - kopā</w:t>
            </w:r>
          </w:p>
        </w:tc>
        <w:tc>
          <w:tcPr>
            <w:tcW w:w="794" w:type="pct"/>
          </w:tcPr>
          <w:p w:rsidR="009F336A" w:rsidRPr="001D4A9C" w:rsidRDefault="009F336A" w:rsidP="006862B1">
            <w:pPr>
              <w:autoSpaceDE w:val="0"/>
              <w:autoSpaceDN w:val="0"/>
              <w:adjustRightInd w:val="0"/>
              <w:jc w:val="center"/>
              <w:rPr>
                <w:rFonts w:eastAsiaTheme="minorHAnsi"/>
                <w:b/>
                <w:sz w:val="22"/>
                <w:szCs w:val="22"/>
                <w:lang w:eastAsia="en-US"/>
              </w:rPr>
            </w:pPr>
          </w:p>
        </w:tc>
        <w:tc>
          <w:tcPr>
            <w:tcW w:w="794" w:type="pct"/>
          </w:tcPr>
          <w:p w:rsidR="009F336A" w:rsidRPr="001D4A9C" w:rsidRDefault="009F336A" w:rsidP="006862B1">
            <w:pPr>
              <w:autoSpaceDE w:val="0"/>
              <w:autoSpaceDN w:val="0"/>
              <w:adjustRightInd w:val="0"/>
              <w:jc w:val="center"/>
              <w:rPr>
                <w:rFonts w:eastAsiaTheme="minorHAnsi"/>
                <w:b/>
                <w:sz w:val="22"/>
                <w:szCs w:val="22"/>
                <w:lang w:eastAsia="en-US"/>
              </w:rPr>
            </w:pPr>
          </w:p>
        </w:tc>
        <w:tc>
          <w:tcPr>
            <w:tcW w:w="795" w:type="pct"/>
          </w:tcPr>
          <w:p w:rsidR="009F336A" w:rsidRPr="001D4A9C" w:rsidRDefault="009F336A" w:rsidP="006862B1">
            <w:pPr>
              <w:autoSpaceDE w:val="0"/>
              <w:autoSpaceDN w:val="0"/>
              <w:adjustRightInd w:val="0"/>
              <w:jc w:val="center"/>
              <w:rPr>
                <w:rFonts w:eastAsiaTheme="minorHAnsi"/>
                <w:b/>
                <w:sz w:val="22"/>
                <w:szCs w:val="22"/>
                <w:lang w:eastAsia="en-US"/>
              </w:rPr>
            </w:pPr>
          </w:p>
        </w:tc>
      </w:tr>
      <w:tr w:rsidR="001D4A9C" w:rsidRPr="001D4A9C" w:rsidTr="00A55499">
        <w:tc>
          <w:tcPr>
            <w:tcW w:w="820" w:type="pct"/>
            <w:vAlign w:val="center"/>
          </w:tcPr>
          <w:p w:rsidR="00847D01" w:rsidRPr="001D4A9C" w:rsidRDefault="009F336A">
            <w:pPr>
              <w:autoSpaceDE w:val="0"/>
              <w:autoSpaceDN w:val="0"/>
              <w:adjustRightInd w:val="0"/>
              <w:jc w:val="center"/>
              <w:rPr>
                <w:rFonts w:eastAsiaTheme="minorHAnsi"/>
                <w:b/>
                <w:sz w:val="22"/>
                <w:szCs w:val="22"/>
                <w:lang w:eastAsia="en-US"/>
              </w:rPr>
            </w:pPr>
            <w:r w:rsidRPr="001D4A9C">
              <w:rPr>
                <w:rFonts w:eastAsiaTheme="minorHAnsi"/>
                <w:b/>
                <w:sz w:val="22"/>
                <w:szCs w:val="22"/>
                <w:lang w:eastAsia="en-US"/>
              </w:rPr>
              <w:t>1000-4000;</w:t>
            </w:r>
          </w:p>
          <w:p w:rsidR="00847D01" w:rsidRPr="001D4A9C" w:rsidRDefault="009F336A">
            <w:pPr>
              <w:autoSpaceDE w:val="0"/>
              <w:autoSpaceDN w:val="0"/>
              <w:adjustRightInd w:val="0"/>
              <w:jc w:val="center"/>
              <w:rPr>
                <w:rFonts w:eastAsiaTheme="minorHAnsi"/>
                <w:b/>
                <w:sz w:val="22"/>
                <w:szCs w:val="22"/>
                <w:lang w:eastAsia="en-US"/>
              </w:rPr>
            </w:pPr>
            <w:r w:rsidRPr="001D4A9C">
              <w:rPr>
                <w:rFonts w:eastAsiaTheme="minorHAnsi"/>
                <w:b/>
                <w:sz w:val="22"/>
                <w:szCs w:val="22"/>
                <w:lang w:eastAsia="en-US"/>
              </w:rPr>
              <w:t>6000-7000</w:t>
            </w:r>
          </w:p>
        </w:tc>
        <w:tc>
          <w:tcPr>
            <w:tcW w:w="1798" w:type="pct"/>
          </w:tcPr>
          <w:p w:rsidR="00847D01" w:rsidRPr="001D4A9C" w:rsidRDefault="009F336A" w:rsidP="00A55499">
            <w:pPr>
              <w:autoSpaceDE w:val="0"/>
              <w:autoSpaceDN w:val="0"/>
              <w:adjustRightInd w:val="0"/>
              <w:jc w:val="both"/>
              <w:rPr>
                <w:rFonts w:eastAsiaTheme="minorHAnsi"/>
                <w:b/>
                <w:sz w:val="22"/>
                <w:szCs w:val="22"/>
                <w:lang w:eastAsia="en-US"/>
              </w:rPr>
            </w:pPr>
            <w:r w:rsidRPr="001D4A9C">
              <w:rPr>
                <w:rFonts w:eastAsiaTheme="minorHAnsi"/>
                <w:b/>
                <w:sz w:val="22"/>
                <w:szCs w:val="22"/>
                <w:lang w:eastAsia="en-US"/>
              </w:rPr>
              <w:t>Uzturēšanas izdevumi</w:t>
            </w:r>
          </w:p>
        </w:tc>
        <w:tc>
          <w:tcPr>
            <w:tcW w:w="794" w:type="pct"/>
          </w:tcPr>
          <w:p w:rsidR="009F336A" w:rsidRPr="001D4A9C" w:rsidRDefault="009F336A" w:rsidP="006862B1">
            <w:pPr>
              <w:autoSpaceDE w:val="0"/>
              <w:autoSpaceDN w:val="0"/>
              <w:adjustRightInd w:val="0"/>
              <w:jc w:val="center"/>
              <w:rPr>
                <w:rFonts w:eastAsiaTheme="minorHAnsi"/>
                <w:b/>
                <w:sz w:val="22"/>
                <w:szCs w:val="22"/>
                <w:lang w:eastAsia="en-US"/>
              </w:rPr>
            </w:pPr>
          </w:p>
        </w:tc>
        <w:tc>
          <w:tcPr>
            <w:tcW w:w="794" w:type="pct"/>
          </w:tcPr>
          <w:p w:rsidR="009F336A" w:rsidRPr="001D4A9C" w:rsidRDefault="009F336A" w:rsidP="006862B1">
            <w:pPr>
              <w:autoSpaceDE w:val="0"/>
              <w:autoSpaceDN w:val="0"/>
              <w:adjustRightInd w:val="0"/>
              <w:jc w:val="center"/>
              <w:rPr>
                <w:rFonts w:eastAsiaTheme="minorHAnsi"/>
                <w:b/>
                <w:sz w:val="22"/>
                <w:szCs w:val="22"/>
                <w:lang w:eastAsia="en-US"/>
              </w:rPr>
            </w:pPr>
          </w:p>
        </w:tc>
        <w:tc>
          <w:tcPr>
            <w:tcW w:w="795" w:type="pct"/>
          </w:tcPr>
          <w:p w:rsidR="009F336A" w:rsidRPr="001D4A9C" w:rsidRDefault="009F336A" w:rsidP="006862B1">
            <w:pPr>
              <w:autoSpaceDE w:val="0"/>
              <w:autoSpaceDN w:val="0"/>
              <w:adjustRightInd w:val="0"/>
              <w:jc w:val="center"/>
              <w:rPr>
                <w:rFonts w:eastAsiaTheme="minorHAnsi"/>
                <w:b/>
                <w:sz w:val="22"/>
                <w:szCs w:val="22"/>
                <w:lang w:eastAsia="en-US"/>
              </w:rPr>
            </w:pPr>
          </w:p>
        </w:tc>
      </w:tr>
      <w:tr w:rsidR="001D4A9C" w:rsidRPr="001D4A9C" w:rsidTr="008F450E">
        <w:tc>
          <w:tcPr>
            <w:tcW w:w="820" w:type="pct"/>
            <w:vAlign w:val="center"/>
          </w:tcPr>
          <w:p w:rsidR="00847D01" w:rsidRPr="001D4A9C" w:rsidRDefault="009F336A">
            <w:pPr>
              <w:autoSpaceDE w:val="0"/>
              <w:autoSpaceDN w:val="0"/>
              <w:adjustRightInd w:val="0"/>
              <w:jc w:val="center"/>
              <w:rPr>
                <w:rFonts w:eastAsiaTheme="minorHAnsi"/>
                <w:b/>
                <w:sz w:val="22"/>
                <w:szCs w:val="22"/>
                <w:lang w:eastAsia="en-US"/>
              </w:rPr>
            </w:pPr>
            <w:r w:rsidRPr="001D4A9C">
              <w:rPr>
                <w:rFonts w:eastAsiaTheme="minorHAnsi"/>
                <w:b/>
                <w:sz w:val="22"/>
                <w:szCs w:val="22"/>
                <w:lang w:eastAsia="en-US"/>
              </w:rPr>
              <w:t>1000-2000</w:t>
            </w:r>
          </w:p>
        </w:tc>
        <w:tc>
          <w:tcPr>
            <w:tcW w:w="1798" w:type="pct"/>
            <w:vAlign w:val="center"/>
          </w:tcPr>
          <w:p w:rsidR="00847D01" w:rsidRPr="001D4A9C" w:rsidRDefault="009F336A">
            <w:pPr>
              <w:autoSpaceDE w:val="0"/>
              <w:autoSpaceDN w:val="0"/>
              <w:adjustRightInd w:val="0"/>
              <w:rPr>
                <w:rFonts w:eastAsiaTheme="minorHAnsi"/>
                <w:b/>
                <w:sz w:val="22"/>
                <w:szCs w:val="22"/>
                <w:lang w:eastAsia="en-US"/>
              </w:rPr>
            </w:pPr>
            <w:r w:rsidRPr="001D4A9C">
              <w:rPr>
                <w:rFonts w:eastAsiaTheme="minorHAnsi"/>
                <w:b/>
                <w:sz w:val="22"/>
                <w:szCs w:val="22"/>
                <w:lang w:eastAsia="en-US"/>
              </w:rPr>
              <w:t>Kārtējie izdevumi</w:t>
            </w:r>
          </w:p>
        </w:tc>
        <w:tc>
          <w:tcPr>
            <w:tcW w:w="794" w:type="pct"/>
          </w:tcPr>
          <w:p w:rsidR="009F336A" w:rsidRPr="001D4A9C" w:rsidRDefault="009F336A" w:rsidP="006862B1">
            <w:pPr>
              <w:autoSpaceDE w:val="0"/>
              <w:autoSpaceDN w:val="0"/>
              <w:adjustRightInd w:val="0"/>
              <w:jc w:val="center"/>
              <w:rPr>
                <w:rFonts w:eastAsiaTheme="minorHAnsi"/>
                <w:b/>
                <w:sz w:val="22"/>
                <w:szCs w:val="22"/>
                <w:lang w:eastAsia="en-US"/>
              </w:rPr>
            </w:pPr>
          </w:p>
        </w:tc>
        <w:tc>
          <w:tcPr>
            <w:tcW w:w="794" w:type="pct"/>
          </w:tcPr>
          <w:p w:rsidR="009F336A" w:rsidRPr="001D4A9C" w:rsidRDefault="009F336A" w:rsidP="006862B1">
            <w:pPr>
              <w:autoSpaceDE w:val="0"/>
              <w:autoSpaceDN w:val="0"/>
              <w:adjustRightInd w:val="0"/>
              <w:jc w:val="center"/>
              <w:rPr>
                <w:rFonts w:eastAsiaTheme="minorHAnsi"/>
                <w:b/>
                <w:sz w:val="22"/>
                <w:szCs w:val="22"/>
                <w:lang w:eastAsia="en-US"/>
              </w:rPr>
            </w:pPr>
          </w:p>
        </w:tc>
        <w:tc>
          <w:tcPr>
            <w:tcW w:w="795" w:type="pct"/>
          </w:tcPr>
          <w:p w:rsidR="009F336A" w:rsidRPr="001D4A9C" w:rsidRDefault="009F336A" w:rsidP="006862B1">
            <w:pPr>
              <w:autoSpaceDE w:val="0"/>
              <w:autoSpaceDN w:val="0"/>
              <w:adjustRightInd w:val="0"/>
              <w:jc w:val="center"/>
              <w:rPr>
                <w:rFonts w:eastAsiaTheme="minorHAnsi"/>
                <w:b/>
                <w:sz w:val="22"/>
                <w:szCs w:val="22"/>
                <w:lang w:eastAsia="en-US"/>
              </w:rPr>
            </w:pPr>
          </w:p>
        </w:tc>
      </w:tr>
      <w:tr w:rsidR="001D4A9C" w:rsidRPr="001D4A9C" w:rsidTr="008F450E">
        <w:tc>
          <w:tcPr>
            <w:tcW w:w="820" w:type="pct"/>
            <w:vAlign w:val="center"/>
          </w:tcPr>
          <w:p w:rsidR="00847D01" w:rsidRPr="001D4A9C" w:rsidRDefault="009F336A">
            <w:pPr>
              <w:autoSpaceDE w:val="0"/>
              <w:autoSpaceDN w:val="0"/>
              <w:adjustRightInd w:val="0"/>
              <w:jc w:val="center"/>
              <w:rPr>
                <w:rFonts w:eastAsiaTheme="minorHAnsi"/>
                <w:sz w:val="22"/>
                <w:szCs w:val="22"/>
                <w:lang w:eastAsia="en-US"/>
              </w:rPr>
            </w:pPr>
            <w:r w:rsidRPr="001D4A9C">
              <w:rPr>
                <w:rFonts w:eastAsiaTheme="minorHAnsi"/>
                <w:sz w:val="22"/>
                <w:szCs w:val="22"/>
                <w:lang w:eastAsia="en-US"/>
              </w:rPr>
              <w:t>1000</w:t>
            </w:r>
          </w:p>
        </w:tc>
        <w:tc>
          <w:tcPr>
            <w:tcW w:w="1798" w:type="pct"/>
            <w:vAlign w:val="center"/>
          </w:tcPr>
          <w:p w:rsidR="00847D01" w:rsidRPr="001D4A9C" w:rsidRDefault="009F336A">
            <w:pPr>
              <w:autoSpaceDE w:val="0"/>
              <w:autoSpaceDN w:val="0"/>
              <w:adjustRightInd w:val="0"/>
              <w:rPr>
                <w:rFonts w:eastAsiaTheme="minorHAnsi"/>
                <w:sz w:val="22"/>
                <w:szCs w:val="22"/>
                <w:lang w:eastAsia="en-US"/>
              </w:rPr>
            </w:pPr>
            <w:r w:rsidRPr="001D4A9C">
              <w:rPr>
                <w:rFonts w:eastAsiaTheme="minorHAnsi"/>
                <w:sz w:val="22"/>
                <w:szCs w:val="22"/>
                <w:lang w:eastAsia="en-US"/>
              </w:rPr>
              <w:t>Atlīdzība</w:t>
            </w: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1D4A9C" w:rsidRDefault="009F336A" w:rsidP="006862B1">
            <w:pPr>
              <w:autoSpaceDE w:val="0"/>
              <w:autoSpaceDN w:val="0"/>
              <w:adjustRightInd w:val="0"/>
              <w:jc w:val="center"/>
              <w:rPr>
                <w:rFonts w:eastAsiaTheme="minorHAnsi"/>
                <w:sz w:val="22"/>
                <w:szCs w:val="22"/>
                <w:lang w:eastAsia="en-US"/>
              </w:rPr>
            </w:pPr>
          </w:p>
        </w:tc>
      </w:tr>
      <w:tr w:rsidR="001D4A9C" w:rsidRPr="001D4A9C" w:rsidTr="008F450E">
        <w:tc>
          <w:tcPr>
            <w:tcW w:w="820" w:type="pct"/>
            <w:vAlign w:val="center"/>
          </w:tcPr>
          <w:p w:rsidR="00847D01" w:rsidRPr="001D4A9C" w:rsidRDefault="009F336A">
            <w:pPr>
              <w:autoSpaceDE w:val="0"/>
              <w:autoSpaceDN w:val="0"/>
              <w:adjustRightInd w:val="0"/>
              <w:jc w:val="center"/>
              <w:rPr>
                <w:rFonts w:eastAsiaTheme="minorHAnsi"/>
                <w:sz w:val="22"/>
                <w:szCs w:val="22"/>
                <w:lang w:eastAsia="en-US"/>
              </w:rPr>
            </w:pPr>
            <w:r w:rsidRPr="001D4A9C">
              <w:rPr>
                <w:rFonts w:eastAsiaTheme="minorHAnsi"/>
                <w:sz w:val="22"/>
                <w:szCs w:val="22"/>
                <w:lang w:eastAsia="en-US"/>
              </w:rPr>
              <w:t>2000</w:t>
            </w:r>
          </w:p>
        </w:tc>
        <w:tc>
          <w:tcPr>
            <w:tcW w:w="1798" w:type="pct"/>
            <w:vAlign w:val="center"/>
          </w:tcPr>
          <w:p w:rsidR="00847D01" w:rsidRPr="001D4A9C" w:rsidRDefault="009F336A">
            <w:pPr>
              <w:autoSpaceDE w:val="0"/>
              <w:autoSpaceDN w:val="0"/>
              <w:adjustRightInd w:val="0"/>
              <w:rPr>
                <w:rFonts w:eastAsiaTheme="minorHAnsi"/>
                <w:sz w:val="22"/>
                <w:szCs w:val="22"/>
                <w:lang w:eastAsia="en-US"/>
              </w:rPr>
            </w:pPr>
            <w:r w:rsidRPr="001D4A9C">
              <w:rPr>
                <w:rFonts w:eastAsiaTheme="minorHAnsi"/>
                <w:sz w:val="22"/>
                <w:szCs w:val="22"/>
                <w:lang w:eastAsia="en-US"/>
              </w:rPr>
              <w:t>Preces un pakalpojumi</w:t>
            </w: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1D4A9C" w:rsidRDefault="009F336A" w:rsidP="006862B1">
            <w:pPr>
              <w:autoSpaceDE w:val="0"/>
              <w:autoSpaceDN w:val="0"/>
              <w:adjustRightInd w:val="0"/>
              <w:jc w:val="center"/>
              <w:rPr>
                <w:rFonts w:eastAsiaTheme="minorHAnsi"/>
                <w:sz w:val="22"/>
                <w:szCs w:val="22"/>
                <w:lang w:eastAsia="en-US"/>
              </w:rPr>
            </w:pPr>
          </w:p>
        </w:tc>
      </w:tr>
      <w:tr w:rsidR="001D4A9C" w:rsidRPr="001D4A9C" w:rsidTr="008F450E">
        <w:tc>
          <w:tcPr>
            <w:tcW w:w="820" w:type="pct"/>
            <w:vAlign w:val="center"/>
          </w:tcPr>
          <w:p w:rsidR="00847D01" w:rsidRPr="001D4A9C" w:rsidRDefault="009F336A">
            <w:pPr>
              <w:autoSpaceDE w:val="0"/>
              <w:autoSpaceDN w:val="0"/>
              <w:adjustRightInd w:val="0"/>
              <w:jc w:val="center"/>
              <w:rPr>
                <w:rFonts w:eastAsiaTheme="minorHAnsi"/>
                <w:sz w:val="22"/>
                <w:szCs w:val="22"/>
                <w:lang w:eastAsia="en-US"/>
              </w:rPr>
            </w:pPr>
            <w:r w:rsidRPr="001D4A9C">
              <w:rPr>
                <w:rFonts w:eastAsiaTheme="minorHAnsi"/>
                <w:sz w:val="22"/>
                <w:szCs w:val="22"/>
                <w:lang w:eastAsia="en-US"/>
              </w:rPr>
              <w:t>3000</w:t>
            </w:r>
          </w:p>
        </w:tc>
        <w:tc>
          <w:tcPr>
            <w:tcW w:w="1798" w:type="pct"/>
            <w:vAlign w:val="center"/>
          </w:tcPr>
          <w:p w:rsidR="00847D01" w:rsidRPr="001D4A9C" w:rsidRDefault="009F336A">
            <w:pPr>
              <w:autoSpaceDE w:val="0"/>
              <w:autoSpaceDN w:val="0"/>
              <w:adjustRightInd w:val="0"/>
              <w:rPr>
                <w:rFonts w:eastAsiaTheme="minorHAnsi"/>
                <w:sz w:val="22"/>
                <w:szCs w:val="22"/>
                <w:lang w:eastAsia="en-US"/>
              </w:rPr>
            </w:pPr>
            <w:r w:rsidRPr="001D4A9C">
              <w:rPr>
                <w:rFonts w:eastAsiaTheme="minorHAnsi"/>
                <w:sz w:val="22"/>
                <w:szCs w:val="22"/>
                <w:lang w:eastAsia="en-US"/>
              </w:rPr>
              <w:t>Subsīdijas</w:t>
            </w:r>
            <w:r w:rsidR="008F450E" w:rsidRPr="001D4A9C">
              <w:rPr>
                <w:rFonts w:eastAsiaTheme="minorHAnsi"/>
                <w:sz w:val="22"/>
                <w:szCs w:val="22"/>
                <w:lang w:eastAsia="en-US"/>
              </w:rPr>
              <w:t>,</w:t>
            </w:r>
            <w:r w:rsidRPr="001D4A9C">
              <w:rPr>
                <w:rFonts w:eastAsiaTheme="minorHAnsi"/>
                <w:sz w:val="22"/>
                <w:szCs w:val="22"/>
                <w:lang w:eastAsia="en-US"/>
              </w:rPr>
              <w:t xml:space="preserve"> dotācijas un sociālie pabalsti</w:t>
            </w: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1D4A9C" w:rsidRDefault="009F336A" w:rsidP="006862B1">
            <w:pPr>
              <w:autoSpaceDE w:val="0"/>
              <w:autoSpaceDN w:val="0"/>
              <w:adjustRightInd w:val="0"/>
              <w:jc w:val="center"/>
              <w:rPr>
                <w:rFonts w:eastAsiaTheme="minorHAnsi"/>
                <w:sz w:val="22"/>
                <w:szCs w:val="22"/>
                <w:lang w:eastAsia="en-US"/>
              </w:rPr>
            </w:pPr>
          </w:p>
        </w:tc>
      </w:tr>
      <w:tr w:rsidR="001D4A9C" w:rsidRPr="001D4A9C" w:rsidTr="008F450E">
        <w:tc>
          <w:tcPr>
            <w:tcW w:w="820" w:type="pct"/>
            <w:vAlign w:val="center"/>
          </w:tcPr>
          <w:p w:rsidR="00847D01" w:rsidRPr="001D4A9C" w:rsidRDefault="009F336A">
            <w:pPr>
              <w:autoSpaceDE w:val="0"/>
              <w:autoSpaceDN w:val="0"/>
              <w:adjustRightInd w:val="0"/>
              <w:jc w:val="center"/>
              <w:rPr>
                <w:rFonts w:eastAsiaTheme="minorHAnsi"/>
                <w:sz w:val="22"/>
                <w:szCs w:val="22"/>
                <w:lang w:eastAsia="en-US"/>
              </w:rPr>
            </w:pPr>
            <w:r w:rsidRPr="001D4A9C">
              <w:rPr>
                <w:rFonts w:eastAsiaTheme="minorHAnsi"/>
                <w:sz w:val="22"/>
                <w:szCs w:val="22"/>
                <w:lang w:eastAsia="en-US"/>
              </w:rPr>
              <w:t>7100-7500</w:t>
            </w:r>
          </w:p>
        </w:tc>
        <w:tc>
          <w:tcPr>
            <w:tcW w:w="1798" w:type="pct"/>
            <w:vAlign w:val="center"/>
          </w:tcPr>
          <w:p w:rsidR="00847D01" w:rsidRPr="001D4A9C" w:rsidRDefault="009F336A">
            <w:pPr>
              <w:rPr>
                <w:bCs/>
                <w:sz w:val="22"/>
                <w:szCs w:val="22"/>
              </w:rPr>
            </w:pPr>
            <w:r w:rsidRPr="001D4A9C">
              <w:rPr>
                <w:bCs/>
                <w:sz w:val="22"/>
                <w:szCs w:val="22"/>
              </w:rPr>
              <w:t>Uzturēšanas izdevumu transferti</w:t>
            </w: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1D4A9C" w:rsidRDefault="009F336A" w:rsidP="006862B1">
            <w:pPr>
              <w:autoSpaceDE w:val="0"/>
              <w:autoSpaceDN w:val="0"/>
              <w:adjustRightInd w:val="0"/>
              <w:jc w:val="center"/>
              <w:rPr>
                <w:rFonts w:eastAsiaTheme="minorHAnsi"/>
                <w:sz w:val="22"/>
                <w:szCs w:val="22"/>
                <w:lang w:eastAsia="en-US"/>
              </w:rPr>
            </w:pPr>
          </w:p>
        </w:tc>
      </w:tr>
      <w:tr w:rsidR="001D4A9C" w:rsidRPr="001D4A9C" w:rsidTr="008F450E">
        <w:tc>
          <w:tcPr>
            <w:tcW w:w="820" w:type="pct"/>
            <w:vAlign w:val="center"/>
          </w:tcPr>
          <w:p w:rsidR="00847D01" w:rsidRPr="001D4A9C" w:rsidRDefault="009F336A">
            <w:pPr>
              <w:autoSpaceDE w:val="0"/>
              <w:autoSpaceDN w:val="0"/>
              <w:adjustRightInd w:val="0"/>
              <w:jc w:val="center"/>
              <w:rPr>
                <w:rFonts w:eastAsiaTheme="minorHAnsi"/>
                <w:sz w:val="22"/>
                <w:szCs w:val="22"/>
                <w:lang w:eastAsia="en-US"/>
              </w:rPr>
            </w:pPr>
            <w:r w:rsidRPr="001D4A9C">
              <w:rPr>
                <w:rFonts w:eastAsiaTheme="minorHAnsi"/>
                <w:sz w:val="22"/>
                <w:szCs w:val="22"/>
                <w:lang w:eastAsia="en-US"/>
              </w:rPr>
              <w:t>7400</w:t>
            </w:r>
          </w:p>
        </w:tc>
        <w:tc>
          <w:tcPr>
            <w:tcW w:w="1798" w:type="pct"/>
            <w:vAlign w:val="center"/>
          </w:tcPr>
          <w:p w:rsidR="00847D01" w:rsidRPr="001D4A9C" w:rsidRDefault="009F336A">
            <w:pPr>
              <w:autoSpaceDE w:val="0"/>
              <w:autoSpaceDN w:val="0"/>
              <w:adjustRightInd w:val="0"/>
              <w:rPr>
                <w:rFonts w:eastAsiaTheme="minorHAnsi"/>
                <w:sz w:val="22"/>
                <w:szCs w:val="22"/>
                <w:lang w:eastAsia="en-US"/>
              </w:rPr>
            </w:pPr>
            <w:r w:rsidRPr="001D4A9C">
              <w:rPr>
                <w:sz w:val="22"/>
                <w:szCs w:val="22"/>
              </w:rPr>
              <w:t>Pārējie valsts budžeta uzturēšanas izdevumu transferti citiem budžetiem</w:t>
            </w: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1D4A9C" w:rsidRDefault="009F336A" w:rsidP="006862B1">
            <w:pPr>
              <w:autoSpaceDE w:val="0"/>
              <w:autoSpaceDN w:val="0"/>
              <w:adjustRightInd w:val="0"/>
              <w:jc w:val="center"/>
              <w:rPr>
                <w:rFonts w:eastAsiaTheme="minorHAnsi"/>
                <w:sz w:val="22"/>
                <w:szCs w:val="22"/>
                <w:lang w:eastAsia="en-US"/>
              </w:rPr>
            </w:pPr>
          </w:p>
        </w:tc>
      </w:tr>
      <w:tr w:rsidR="001D4A9C" w:rsidRPr="001D4A9C" w:rsidTr="008F450E">
        <w:tc>
          <w:tcPr>
            <w:tcW w:w="820" w:type="pct"/>
            <w:vAlign w:val="center"/>
          </w:tcPr>
          <w:p w:rsidR="00847D01" w:rsidRPr="001D4A9C" w:rsidRDefault="009F336A">
            <w:pPr>
              <w:autoSpaceDE w:val="0"/>
              <w:autoSpaceDN w:val="0"/>
              <w:adjustRightInd w:val="0"/>
              <w:jc w:val="center"/>
              <w:rPr>
                <w:rFonts w:eastAsiaTheme="minorHAnsi"/>
                <w:sz w:val="22"/>
                <w:szCs w:val="22"/>
                <w:lang w:eastAsia="en-US"/>
              </w:rPr>
            </w:pPr>
            <w:r w:rsidRPr="001D4A9C">
              <w:rPr>
                <w:rFonts w:eastAsiaTheme="minorHAnsi"/>
                <w:sz w:val="22"/>
                <w:szCs w:val="22"/>
                <w:lang w:eastAsia="en-US"/>
              </w:rPr>
              <w:t>7460</w:t>
            </w:r>
          </w:p>
        </w:tc>
        <w:tc>
          <w:tcPr>
            <w:tcW w:w="1798" w:type="pct"/>
            <w:vAlign w:val="center"/>
          </w:tcPr>
          <w:p w:rsidR="00847D01" w:rsidRPr="001D4A9C" w:rsidRDefault="009F336A">
            <w:pPr>
              <w:autoSpaceDE w:val="0"/>
              <w:autoSpaceDN w:val="0"/>
              <w:adjustRightInd w:val="0"/>
              <w:rPr>
                <w:rFonts w:eastAsiaTheme="minorHAnsi"/>
                <w:sz w:val="22"/>
                <w:szCs w:val="22"/>
                <w:lang w:eastAsia="en-US"/>
              </w:rPr>
            </w:pPr>
            <w:r w:rsidRPr="001D4A9C">
              <w:rPr>
                <w:sz w:val="22"/>
                <w:szCs w:val="22"/>
              </w:rPr>
              <w:t>Pārējie valsts budžeta uzturēšanas izdevumu transferti pašvaldībām</w:t>
            </w: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1D4A9C" w:rsidRDefault="009F336A" w:rsidP="006862B1">
            <w:pPr>
              <w:autoSpaceDE w:val="0"/>
              <w:autoSpaceDN w:val="0"/>
              <w:adjustRightInd w:val="0"/>
              <w:jc w:val="center"/>
              <w:rPr>
                <w:rFonts w:eastAsiaTheme="minorHAnsi"/>
                <w:sz w:val="22"/>
                <w:szCs w:val="22"/>
                <w:lang w:eastAsia="en-US"/>
              </w:rPr>
            </w:pPr>
          </w:p>
        </w:tc>
      </w:tr>
      <w:tr w:rsidR="001D4A9C" w:rsidRPr="001D4A9C" w:rsidTr="008F450E">
        <w:tc>
          <w:tcPr>
            <w:tcW w:w="820" w:type="pct"/>
            <w:vAlign w:val="center"/>
          </w:tcPr>
          <w:p w:rsidR="00847D01" w:rsidRPr="001D4A9C" w:rsidRDefault="009F336A">
            <w:pPr>
              <w:autoSpaceDE w:val="0"/>
              <w:autoSpaceDN w:val="0"/>
              <w:adjustRightInd w:val="0"/>
              <w:jc w:val="center"/>
              <w:rPr>
                <w:rFonts w:eastAsiaTheme="minorHAnsi"/>
                <w:sz w:val="22"/>
                <w:szCs w:val="22"/>
                <w:lang w:eastAsia="en-US"/>
              </w:rPr>
            </w:pPr>
            <w:r w:rsidRPr="001D4A9C">
              <w:rPr>
                <w:rFonts w:eastAsiaTheme="minorHAnsi"/>
                <w:sz w:val="22"/>
                <w:szCs w:val="22"/>
                <w:lang w:eastAsia="en-US"/>
              </w:rPr>
              <w:t>7470</w:t>
            </w:r>
          </w:p>
        </w:tc>
        <w:tc>
          <w:tcPr>
            <w:tcW w:w="1798" w:type="pct"/>
            <w:vAlign w:val="center"/>
          </w:tcPr>
          <w:p w:rsidR="00847D01" w:rsidRPr="001D4A9C" w:rsidRDefault="009F336A">
            <w:pPr>
              <w:autoSpaceDE w:val="0"/>
              <w:autoSpaceDN w:val="0"/>
              <w:adjustRightInd w:val="0"/>
              <w:rPr>
                <w:rFonts w:eastAsiaTheme="minorHAnsi"/>
                <w:sz w:val="22"/>
                <w:szCs w:val="22"/>
                <w:lang w:eastAsia="en-US"/>
              </w:rPr>
            </w:pPr>
            <w:r w:rsidRPr="001D4A9C">
              <w:rPr>
                <w:sz w:val="22"/>
                <w:szCs w:val="22"/>
              </w:rPr>
              <w:t>Pārējie valsts budžeta uzturēšanas izdevumu transferti valsts budžeta daļēji finansētām atvasinātām publiskām personām un budžeta nefinansētām iestādēm</w:t>
            </w: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4" w:type="pct"/>
          </w:tcPr>
          <w:p w:rsidR="009F336A" w:rsidRPr="001D4A9C" w:rsidRDefault="009F336A" w:rsidP="006862B1">
            <w:pPr>
              <w:autoSpaceDE w:val="0"/>
              <w:autoSpaceDN w:val="0"/>
              <w:adjustRightInd w:val="0"/>
              <w:jc w:val="center"/>
              <w:rPr>
                <w:rFonts w:eastAsiaTheme="minorHAnsi"/>
                <w:sz w:val="22"/>
                <w:szCs w:val="22"/>
                <w:lang w:eastAsia="en-US"/>
              </w:rPr>
            </w:pPr>
          </w:p>
        </w:tc>
        <w:tc>
          <w:tcPr>
            <w:tcW w:w="795" w:type="pct"/>
          </w:tcPr>
          <w:p w:rsidR="009F336A" w:rsidRPr="001D4A9C" w:rsidRDefault="009F336A" w:rsidP="006862B1">
            <w:pPr>
              <w:autoSpaceDE w:val="0"/>
              <w:autoSpaceDN w:val="0"/>
              <w:adjustRightInd w:val="0"/>
              <w:jc w:val="center"/>
              <w:rPr>
                <w:rFonts w:eastAsiaTheme="minorHAnsi"/>
                <w:sz w:val="22"/>
                <w:szCs w:val="22"/>
                <w:lang w:eastAsia="en-US"/>
              </w:rPr>
            </w:pPr>
          </w:p>
        </w:tc>
      </w:tr>
      <w:tr w:rsidR="001D4A9C" w:rsidRPr="001D4A9C" w:rsidTr="008F450E">
        <w:tc>
          <w:tcPr>
            <w:tcW w:w="820" w:type="pct"/>
            <w:vAlign w:val="center"/>
          </w:tcPr>
          <w:p w:rsidR="00847D01" w:rsidRPr="001D4A9C" w:rsidRDefault="009F336A">
            <w:pPr>
              <w:autoSpaceDE w:val="0"/>
              <w:autoSpaceDN w:val="0"/>
              <w:adjustRightInd w:val="0"/>
              <w:jc w:val="center"/>
              <w:rPr>
                <w:rFonts w:eastAsiaTheme="minorHAnsi"/>
                <w:b/>
                <w:sz w:val="22"/>
                <w:szCs w:val="22"/>
                <w:lang w:eastAsia="en-US"/>
              </w:rPr>
            </w:pPr>
            <w:r w:rsidRPr="001D4A9C">
              <w:rPr>
                <w:rFonts w:eastAsiaTheme="minorHAnsi"/>
                <w:b/>
                <w:sz w:val="22"/>
                <w:szCs w:val="22"/>
                <w:lang w:eastAsia="en-US"/>
              </w:rPr>
              <w:t>5000; 9000</w:t>
            </w:r>
          </w:p>
        </w:tc>
        <w:tc>
          <w:tcPr>
            <w:tcW w:w="1798" w:type="pct"/>
            <w:vAlign w:val="center"/>
          </w:tcPr>
          <w:p w:rsidR="00847D01" w:rsidRPr="001D4A9C" w:rsidRDefault="009F336A">
            <w:pPr>
              <w:autoSpaceDE w:val="0"/>
              <w:autoSpaceDN w:val="0"/>
              <w:adjustRightInd w:val="0"/>
              <w:rPr>
                <w:rFonts w:eastAsiaTheme="minorHAnsi"/>
                <w:b/>
                <w:sz w:val="22"/>
                <w:szCs w:val="22"/>
                <w:lang w:eastAsia="en-US"/>
              </w:rPr>
            </w:pPr>
            <w:r w:rsidRPr="001D4A9C">
              <w:rPr>
                <w:rFonts w:eastAsiaTheme="minorHAnsi"/>
                <w:b/>
                <w:sz w:val="22"/>
                <w:szCs w:val="22"/>
                <w:lang w:eastAsia="en-US"/>
              </w:rPr>
              <w:t>Kapitālie izdevumi</w:t>
            </w:r>
          </w:p>
        </w:tc>
        <w:tc>
          <w:tcPr>
            <w:tcW w:w="794" w:type="pct"/>
          </w:tcPr>
          <w:p w:rsidR="009F336A" w:rsidRPr="001D4A9C" w:rsidRDefault="009F336A" w:rsidP="006862B1">
            <w:pPr>
              <w:autoSpaceDE w:val="0"/>
              <w:autoSpaceDN w:val="0"/>
              <w:adjustRightInd w:val="0"/>
              <w:jc w:val="center"/>
              <w:rPr>
                <w:rFonts w:eastAsiaTheme="minorHAnsi"/>
                <w:b/>
                <w:sz w:val="22"/>
                <w:szCs w:val="22"/>
                <w:lang w:eastAsia="en-US"/>
              </w:rPr>
            </w:pPr>
          </w:p>
        </w:tc>
        <w:tc>
          <w:tcPr>
            <w:tcW w:w="794" w:type="pct"/>
          </w:tcPr>
          <w:p w:rsidR="009F336A" w:rsidRPr="001D4A9C" w:rsidRDefault="009F336A" w:rsidP="006862B1">
            <w:pPr>
              <w:autoSpaceDE w:val="0"/>
              <w:autoSpaceDN w:val="0"/>
              <w:adjustRightInd w:val="0"/>
              <w:jc w:val="center"/>
              <w:rPr>
                <w:rFonts w:eastAsiaTheme="minorHAnsi"/>
                <w:b/>
                <w:sz w:val="22"/>
                <w:szCs w:val="22"/>
                <w:lang w:eastAsia="en-US"/>
              </w:rPr>
            </w:pPr>
          </w:p>
        </w:tc>
        <w:tc>
          <w:tcPr>
            <w:tcW w:w="795" w:type="pct"/>
          </w:tcPr>
          <w:p w:rsidR="009F336A" w:rsidRPr="001D4A9C" w:rsidRDefault="009F336A" w:rsidP="006862B1">
            <w:pPr>
              <w:autoSpaceDE w:val="0"/>
              <w:autoSpaceDN w:val="0"/>
              <w:adjustRightInd w:val="0"/>
              <w:jc w:val="center"/>
              <w:rPr>
                <w:rFonts w:eastAsiaTheme="minorHAnsi"/>
                <w:b/>
                <w:sz w:val="22"/>
                <w:szCs w:val="22"/>
                <w:lang w:eastAsia="en-US"/>
              </w:rPr>
            </w:pPr>
          </w:p>
        </w:tc>
      </w:tr>
      <w:tr w:rsidR="009F336A" w:rsidRPr="001D4A9C" w:rsidTr="006862B1">
        <w:tc>
          <w:tcPr>
            <w:tcW w:w="820" w:type="pct"/>
          </w:tcPr>
          <w:p w:rsidR="009F336A" w:rsidRPr="001D4A9C" w:rsidRDefault="009F336A" w:rsidP="006862B1">
            <w:pPr>
              <w:autoSpaceDE w:val="0"/>
              <w:autoSpaceDN w:val="0"/>
              <w:adjustRightInd w:val="0"/>
              <w:jc w:val="center"/>
              <w:rPr>
                <w:rFonts w:eastAsiaTheme="minorHAnsi"/>
                <w:lang w:eastAsia="en-US"/>
              </w:rPr>
            </w:pPr>
            <w:r w:rsidRPr="001D4A9C">
              <w:rPr>
                <w:rFonts w:eastAsiaTheme="minorHAnsi"/>
                <w:lang w:eastAsia="en-US"/>
              </w:rPr>
              <w:t>utt.</w:t>
            </w:r>
          </w:p>
        </w:tc>
        <w:tc>
          <w:tcPr>
            <w:tcW w:w="1798" w:type="pct"/>
          </w:tcPr>
          <w:p w:rsidR="009F336A" w:rsidRPr="001D4A9C" w:rsidRDefault="009F336A" w:rsidP="006862B1">
            <w:pPr>
              <w:autoSpaceDE w:val="0"/>
              <w:autoSpaceDN w:val="0"/>
              <w:adjustRightInd w:val="0"/>
              <w:jc w:val="center"/>
              <w:rPr>
                <w:rFonts w:eastAsiaTheme="minorHAnsi"/>
                <w:lang w:eastAsia="en-US"/>
              </w:rPr>
            </w:pPr>
          </w:p>
        </w:tc>
        <w:tc>
          <w:tcPr>
            <w:tcW w:w="794" w:type="pct"/>
          </w:tcPr>
          <w:p w:rsidR="009F336A" w:rsidRPr="001D4A9C" w:rsidRDefault="009F336A" w:rsidP="006862B1">
            <w:pPr>
              <w:autoSpaceDE w:val="0"/>
              <w:autoSpaceDN w:val="0"/>
              <w:adjustRightInd w:val="0"/>
              <w:jc w:val="center"/>
              <w:rPr>
                <w:rFonts w:eastAsiaTheme="minorHAnsi"/>
                <w:lang w:eastAsia="en-US"/>
              </w:rPr>
            </w:pPr>
          </w:p>
        </w:tc>
        <w:tc>
          <w:tcPr>
            <w:tcW w:w="794" w:type="pct"/>
          </w:tcPr>
          <w:p w:rsidR="009F336A" w:rsidRPr="001D4A9C" w:rsidRDefault="009F336A" w:rsidP="006862B1">
            <w:pPr>
              <w:autoSpaceDE w:val="0"/>
              <w:autoSpaceDN w:val="0"/>
              <w:adjustRightInd w:val="0"/>
              <w:jc w:val="center"/>
              <w:rPr>
                <w:rFonts w:eastAsiaTheme="minorHAnsi"/>
                <w:lang w:eastAsia="en-US"/>
              </w:rPr>
            </w:pPr>
          </w:p>
        </w:tc>
        <w:tc>
          <w:tcPr>
            <w:tcW w:w="795" w:type="pct"/>
          </w:tcPr>
          <w:p w:rsidR="009F336A" w:rsidRPr="001D4A9C" w:rsidRDefault="009F336A" w:rsidP="006862B1">
            <w:pPr>
              <w:autoSpaceDE w:val="0"/>
              <w:autoSpaceDN w:val="0"/>
              <w:adjustRightInd w:val="0"/>
              <w:jc w:val="center"/>
              <w:rPr>
                <w:rFonts w:eastAsiaTheme="minorHAnsi"/>
                <w:lang w:eastAsia="en-US"/>
              </w:rPr>
            </w:pPr>
          </w:p>
        </w:tc>
      </w:tr>
    </w:tbl>
    <w:p w:rsidR="009F336A" w:rsidRPr="001D4A9C" w:rsidRDefault="009F336A" w:rsidP="009F336A">
      <w:pPr>
        <w:tabs>
          <w:tab w:val="left" w:pos="993"/>
        </w:tabs>
        <w:ind w:left="710"/>
        <w:jc w:val="both"/>
        <w:rPr>
          <w:sz w:val="28"/>
          <w:szCs w:val="28"/>
        </w:rPr>
      </w:pPr>
    </w:p>
    <w:tbl>
      <w:tblPr>
        <w:tblStyle w:val="Reatabula"/>
        <w:tblW w:w="0" w:type="auto"/>
        <w:jc w:val="center"/>
        <w:tblLook w:val="04A0" w:firstRow="1" w:lastRow="0" w:firstColumn="1" w:lastColumn="0" w:noHBand="0" w:noVBand="1"/>
      </w:tblPr>
      <w:tblGrid>
        <w:gridCol w:w="1447"/>
        <w:gridCol w:w="7614"/>
      </w:tblGrid>
      <w:tr w:rsidR="005E509D" w:rsidRPr="001D4A9C" w:rsidTr="008F450E">
        <w:trPr>
          <w:trHeight w:val="436"/>
          <w:jc w:val="center"/>
        </w:trPr>
        <w:tc>
          <w:tcPr>
            <w:tcW w:w="1451" w:type="dxa"/>
          </w:tcPr>
          <w:p w:rsidR="005E509D" w:rsidRPr="001D4A9C" w:rsidRDefault="005E509D" w:rsidP="009F336A">
            <w:pPr>
              <w:tabs>
                <w:tab w:val="left" w:pos="993"/>
              </w:tabs>
              <w:jc w:val="both"/>
              <w:rPr>
                <w:sz w:val="22"/>
                <w:szCs w:val="22"/>
              </w:rPr>
            </w:pPr>
            <w:r w:rsidRPr="001D4A9C">
              <w:rPr>
                <w:b/>
                <w:bCs/>
                <w:i/>
                <w:iCs/>
                <w:sz w:val="22"/>
                <w:szCs w:val="22"/>
              </w:rPr>
              <w:lastRenderedPageBreak/>
              <w:t>*Starpības pamatojums</w:t>
            </w:r>
          </w:p>
        </w:tc>
        <w:tc>
          <w:tcPr>
            <w:tcW w:w="7834" w:type="dxa"/>
          </w:tcPr>
          <w:p w:rsidR="00847D01" w:rsidRPr="001D4A9C" w:rsidRDefault="00BD3FE0">
            <w:pPr>
              <w:tabs>
                <w:tab w:val="left" w:pos="993"/>
              </w:tabs>
              <w:jc w:val="right"/>
            </w:pPr>
            <w:r w:rsidRPr="001D4A9C">
              <w:t>”</w:t>
            </w:r>
          </w:p>
        </w:tc>
      </w:tr>
    </w:tbl>
    <w:p w:rsidR="005E509D" w:rsidRPr="001D4A9C" w:rsidRDefault="005E509D" w:rsidP="009F336A">
      <w:pPr>
        <w:tabs>
          <w:tab w:val="left" w:pos="993"/>
        </w:tabs>
        <w:ind w:left="710"/>
        <w:jc w:val="both"/>
        <w:rPr>
          <w:sz w:val="28"/>
          <w:szCs w:val="28"/>
        </w:rPr>
      </w:pPr>
    </w:p>
    <w:p w:rsidR="009F336A" w:rsidRPr="001D4A9C" w:rsidRDefault="009F336A" w:rsidP="000A2C11">
      <w:pPr>
        <w:tabs>
          <w:tab w:val="left" w:pos="993"/>
        </w:tabs>
        <w:jc w:val="both"/>
        <w:rPr>
          <w:sz w:val="28"/>
        </w:rPr>
      </w:pPr>
    </w:p>
    <w:p w:rsidR="005D3CFC" w:rsidRPr="001D4A9C" w:rsidRDefault="005D3CFC" w:rsidP="006862B1">
      <w:pPr>
        <w:tabs>
          <w:tab w:val="left" w:pos="6946"/>
        </w:tabs>
        <w:ind w:firstLine="284"/>
        <w:jc w:val="both"/>
        <w:rPr>
          <w:sz w:val="28"/>
          <w:szCs w:val="28"/>
        </w:rPr>
      </w:pPr>
      <w:r w:rsidRPr="001D4A9C">
        <w:rPr>
          <w:sz w:val="28"/>
          <w:szCs w:val="28"/>
        </w:rPr>
        <w:t>Ministru prezidents</w:t>
      </w:r>
      <w:r w:rsidRPr="001D4A9C">
        <w:rPr>
          <w:sz w:val="28"/>
          <w:szCs w:val="28"/>
        </w:rPr>
        <w:tab/>
      </w:r>
      <w:r w:rsidR="00530CA2" w:rsidRPr="001D4A9C">
        <w:rPr>
          <w:sz w:val="28"/>
          <w:szCs w:val="28"/>
        </w:rPr>
        <w:t>A.K.Kariņš</w:t>
      </w:r>
    </w:p>
    <w:p w:rsidR="005D3CFC" w:rsidRPr="001D4A9C" w:rsidRDefault="005D3CFC" w:rsidP="006862B1">
      <w:pPr>
        <w:tabs>
          <w:tab w:val="left" w:pos="6946"/>
        </w:tabs>
        <w:ind w:firstLine="284"/>
        <w:jc w:val="both"/>
        <w:rPr>
          <w:sz w:val="28"/>
          <w:szCs w:val="28"/>
        </w:rPr>
      </w:pPr>
    </w:p>
    <w:p w:rsidR="00632AC3" w:rsidRPr="001D4A9C" w:rsidRDefault="000A2C11" w:rsidP="006862B1">
      <w:pPr>
        <w:pStyle w:val="naisf"/>
        <w:tabs>
          <w:tab w:val="left" w:pos="6946"/>
          <w:tab w:val="left" w:pos="7088"/>
        </w:tabs>
        <w:spacing w:before="0" w:after="0"/>
        <w:ind w:right="-1" w:firstLine="284"/>
        <w:rPr>
          <w:sz w:val="28"/>
          <w:szCs w:val="28"/>
        </w:rPr>
      </w:pPr>
      <w:r w:rsidRPr="001D4A9C">
        <w:rPr>
          <w:sz w:val="28"/>
          <w:szCs w:val="28"/>
        </w:rPr>
        <w:t>Kultūras ministrs</w:t>
      </w:r>
      <w:r w:rsidR="005D3CFC" w:rsidRPr="001D4A9C">
        <w:rPr>
          <w:sz w:val="28"/>
          <w:szCs w:val="28"/>
        </w:rPr>
        <w:tab/>
      </w:r>
      <w:r w:rsidRPr="001D4A9C">
        <w:rPr>
          <w:sz w:val="28"/>
          <w:szCs w:val="28"/>
        </w:rPr>
        <w:t xml:space="preserve">N.Puntulis </w:t>
      </w:r>
    </w:p>
    <w:p w:rsidR="000A2C11" w:rsidRPr="001D4A9C" w:rsidRDefault="000A2C11" w:rsidP="006862B1">
      <w:pPr>
        <w:pStyle w:val="naisf"/>
        <w:tabs>
          <w:tab w:val="left" w:pos="6946"/>
          <w:tab w:val="left" w:pos="7088"/>
        </w:tabs>
        <w:spacing w:before="0" w:after="0"/>
        <w:ind w:right="-1" w:firstLine="284"/>
        <w:rPr>
          <w:sz w:val="28"/>
          <w:szCs w:val="28"/>
        </w:rPr>
      </w:pPr>
    </w:p>
    <w:p w:rsidR="00632AC3" w:rsidRPr="001D4A9C" w:rsidRDefault="00632AC3" w:rsidP="006862B1">
      <w:pPr>
        <w:pStyle w:val="naisf"/>
        <w:tabs>
          <w:tab w:val="left" w:pos="6946"/>
          <w:tab w:val="left" w:pos="7088"/>
        </w:tabs>
        <w:spacing w:before="0" w:after="0"/>
        <w:ind w:right="-1" w:firstLine="284"/>
        <w:rPr>
          <w:sz w:val="28"/>
          <w:szCs w:val="28"/>
        </w:rPr>
      </w:pPr>
      <w:r w:rsidRPr="001D4A9C">
        <w:rPr>
          <w:sz w:val="28"/>
          <w:szCs w:val="28"/>
        </w:rPr>
        <w:t xml:space="preserve">Vīza: </w:t>
      </w:r>
      <w:r w:rsidR="0075279C" w:rsidRPr="001D4A9C">
        <w:rPr>
          <w:sz w:val="28"/>
          <w:szCs w:val="28"/>
        </w:rPr>
        <w:t>V</w:t>
      </w:r>
      <w:r w:rsidRPr="001D4A9C">
        <w:rPr>
          <w:sz w:val="28"/>
          <w:szCs w:val="28"/>
        </w:rPr>
        <w:t>alsts sekretāre</w:t>
      </w:r>
      <w:r w:rsidRPr="001D4A9C">
        <w:rPr>
          <w:sz w:val="28"/>
          <w:szCs w:val="28"/>
        </w:rPr>
        <w:tab/>
        <w:t>D.Vilsone</w:t>
      </w: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A55499" w:rsidRPr="001D4A9C" w:rsidRDefault="00A55499"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6862B1" w:rsidRPr="001D4A9C" w:rsidRDefault="006862B1" w:rsidP="008F111D">
      <w:pPr>
        <w:tabs>
          <w:tab w:val="left" w:pos="5175"/>
        </w:tabs>
        <w:rPr>
          <w:sz w:val="20"/>
          <w:szCs w:val="20"/>
        </w:rPr>
      </w:pPr>
    </w:p>
    <w:p w:rsidR="008723A3" w:rsidRDefault="006862B1" w:rsidP="008F111D">
      <w:pPr>
        <w:tabs>
          <w:tab w:val="left" w:pos="5175"/>
        </w:tabs>
        <w:rPr>
          <w:sz w:val="20"/>
          <w:szCs w:val="20"/>
        </w:rPr>
      </w:pPr>
      <w:r w:rsidRPr="001D4A9C">
        <w:rPr>
          <w:sz w:val="20"/>
          <w:szCs w:val="20"/>
        </w:rPr>
        <w:t>Tormane 67330323</w:t>
      </w:r>
    </w:p>
    <w:p w:rsidR="006E2A10" w:rsidRDefault="00472987" w:rsidP="008F111D">
      <w:pPr>
        <w:tabs>
          <w:tab w:val="left" w:pos="5175"/>
        </w:tabs>
        <w:rPr>
          <w:sz w:val="20"/>
          <w:szCs w:val="20"/>
        </w:rPr>
      </w:pPr>
      <w:hyperlink r:id="rId8" w:history="1">
        <w:r w:rsidR="006E2A10" w:rsidRPr="00FF766D">
          <w:rPr>
            <w:rStyle w:val="Hipersaite"/>
            <w:sz w:val="20"/>
            <w:szCs w:val="20"/>
          </w:rPr>
          <w:t>Ilze.Tormane@km.gov.lv</w:t>
        </w:r>
      </w:hyperlink>
      <w:r w:rsidR="006E2A10">
        <w:rPr>
          <w:sz w:val="20"/>
          <w:szCs w:val="20"/>
        </w:rPr>
        <w:t xml:space="preserve"> </w:t>
      </w: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Pr="00652360" w:rsidRDefault="00652360" w:rsidP="00652360">
      <w:pPr>
        <w:rPr>
          <w:sz w:val="20"/>
          <w:szCs w:val="20"/>
        </w:rPr>
      </w:pPr>
    </w:p>
    <w:p w:rsidR="00652360" w:rsidRDefault="00652360" w:rsidP="00652360">
      <w:pPr>
        <w:rPr>
          <w:sz w:val="20"/>
          <w:szCs w:val="20"/>
        </w:rPr>
      </w:pPr>
    </w:p>
    <w:p w:rsidR="00652360" w:rsidRPr="00652360" w:rsidRDefault="00652360" w:rsidP="00652360">
      <w:pPr>
        <w:jc w:val="center"/>
        <w:rPr>
          <w:sz w:val="20"/>
          <w:szCs w:val="20"/>
        </w:rPr>
      </w:pPr>
    </w:p>
    <w:sectPr w:rsidR="00652360" w:rsidRPr="00652360" w:rsidSect="007B0474">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499" w:rsidRDefault="00A55499">
      <w:r>
        <w:separator/>
      </w:r>
    </w:p>
  </w:endnote>
  <w:endnote w:type="continuationSeparator" w:id="0">
    <w:p w:rsidR="00A55499" w:rsidRDefault="00A5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98" w:rsidRPr="00A50298" w:rsidRDefault="00A55499" w:rsidP="00A50298">
    <w:pPr>
      <w:pStyle w:val="Kjene"/>
      <w:tabs>
        <w:tab w:val="clear" w:pos="4153"/>
        <w:tab w:val="clear" w:pos="8306"/>
        <w:tab w:val="left" w:pos="2730"/>
      </w:tabs>
      <w:rPr>
        <w:sz w:val="20"/>
        <w:szCs w:val="20"/>
      </w:rPr>
    </w:pPr>
    <w:r>
      <w:rPr>
        <w:sz w:val="20"/>
        <w:szCs w:val="20"/>
      </w:rPr>
      <w:t>KMRik_</w:t>
    </w:r>
    <w:r w:rsidR="006E2A10">
      <w:rPr>
        <w:sz w:val="20"/>
        <w:szCs w:val="20"/>
      </w:rPr>
      <w:t>2</w:t>
    </w:r>
    <w:r w:rsidR="00652360">
      <w:rPr>
        <w:sz w:val="20"/>
        <w:szCs w:val="20"/>
      </w:rPr>
      <w:t>8</w:t>
    </w:r>
    <w:r w:rsidR="00A50298">
      <w:rPr>
        <w:sz w:val="20"/>
        <w:szCs w:val="20"/>
      </w:rPr>
      <w:t>07</w:t>
    </w:r>
    <w:r>
      <w:rPr>
        <w:sz w:val="20"/>
        <w:szCs w:val="20"/>
      </w:rPr>
      <w:t>20</w:t>
    </w:r>
    <w:r w:rsidRPr="005F3B45">
      <w:rPr>
        <w:sz w:val="20"/>
        <w:szCs w:val="20"/>
      </w:rPr>
      <w:t>_769_LV100</w:t>
    </w:r>
    <w:r w:rsidR="00A50298">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99" w:rsidRPr="0075279C" w:rsidRDefault="00A55499">
    <w:pPr>
      <w:pStyle w:val="Kjene"/>
      <w:rPr>
        <w:sz w:val="20"/>
        <w:szCs w:val="20"/>
      </w:rPr>
    </w:pPr>
    <w:r w:rsidRPr="005F3B45">
      <w:rPr>
        <w:sz w:val="20"/>
        <w:szCs w:val="20"/>
      </w:rPr>
      <w:t>KMRik_</w:t>
    </w:r>
    <w:r w:rsidR="003D0A99">
      <w:rPr>
        <w:sz w:val="20"/>
        <w:szCs w:val="20"/>
      </w:rPr>
      <w:t>2</w:t>
    </w:r>
    <w:r w:rsidR="00652360">
      <w:rPr>
        <w:sz w:val="20"/>
        <w:szCs w:val="20"/>
      </w:rPr>
      <w:t>8</w:t>
    </w:r>
    <w:r w:rsidR="00A50298">
      <w:rPr>
        <w:sz w:val="20"/>
        <w:szCs w:val="20"/>
      </w:rPr>
      <w:t>07</w:t>
    </w:r>
    <w:r>
      <w:rPr>
        <w:sz w:val="20"/>
        <w:szCs w:val="20"/>
      </w:rPr>
      <w:t>20</w:t>
    </w:r>
    <w:r w:rsidRPr="005F3B45">
      <w:rPr>
        <w:sz w:val="20"/>
        <w:szCs w:val="20"/>
      </w:rPr>
      <w:t>_769_LV100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499" w:rsidRDefault="00A55499">
      <w:r>
        <w:separator/>
      </w:r>
    </w:p>
  </w:footnote>
  <w:footnote w:type="continuationSeparator" w:id="0">
    <w:p w:rsidR="00A55499" w:rsidRDefault="00A5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rsidR="00A55499" w:rsidRDefault="00615886" w:rsidP="005D3CFC">
        <w:pPr>
          <w:pStyle w:val="Galvene"/>
          <w:jc w:val="center"/>
        </w:pPr>
        <w:r>
          <w:fldChar w:fldCharType="begin"/>
        </w:r>
        <w:r>
          <w:instrText xml:space="preserve"> PAGE   \* MERGEFORMAT </w:instrText>
        </w:r>
        <w:r>
          <w:fldChar w:fldCharType="separate"/>
        </w:r>
        <w:r w:rsidR="00D05FF3">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614F"/>
    <w:multiLevelType w:val="hybridMultilevel"/>
    <w:tmpl w:val="E208063C"/>
    <w:lvl w:ilvl="0" w:tplc="7F4052B2">
      <w:start w:val="60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A6695E"/>
    <w:multiLevelType w:val="hybridMultilevel"/>
    <w:tmpl w:val="D40662C0"/>
    <w:lvl w:ilvl="0" w:tplc="A878B0A2">
      <w:start w:val="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8B5ED1"/>
    <w:multiLevelType w:val="hybridMultilevel"/>
    <w:tmpl w:val="4FF0362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0267C"/>
    <w:multiLevelType w:val="multilevel"/>
    <w:tmpl w:val="5FF264F8"/>
    <w:lvl w:ilvl="0">
      <w:start w:val="23"/>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B901210"/>
    <w:multiLevelType w:val="hybridMultilevel"/>
    <w:tmpl w:val="6F12A498"/>
    <w:lvl w:ilvl="0" w:tplc="62827866">
      <w:start w:val="1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5C3186"/>
    <w:multiLevelType w:val="hybridMultilevel"/>
    <w:tmpl w:val="2142231A"/>
    <w:lvl w:ilvl="0" w:tplc="8A265ED8">
      <w:start w:val="1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CB7048"/>
    <w:multiLevelType w:val="multilevel"/>
    <w:tmpl w:val="0426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A10F23"/>
    <w:multiLevelType w:val="hybridMultilevel"/>
    <w:tmpl w:val="BF42F3D2"/>
    <w:lvl w:ilvl="0" w:tplc="FAD681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A84616"/>
    <w:multiLevelType w:val="hybridMultilevel"/>
    <w:tmpl w:val="1DE8ACF8"/>
    <w:lvl w:ilvl="0" w:tplc="E2485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8F95CAE"/>
    <w:multiLevelType w:val="multilevel"/>
    <w:tmpl w:val="0426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69706F"/>
    <w:multiLevelType w:val="multilevel"/>
    <w:tmpl w:val="69541588"/>
    <w:lvl w:ilvl="0">
      <w:start w:val="10"/>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C2637E1"/>
    <w:multiLevelType w:val="hybridMultilevel"/>
    <w:tmpl w:val="65D299F8"/>
    <w:lvl w:ilvl="0" w:tplc="734A4CCA">
      <w:start w:val="7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7B55B9"/>
    <w:multiLevelType w:val="multilevel"/>
    <w:tmpl w:val="CF0C9D4E"/>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CA2233A"/>
    <w:multiLevelType w:val="hybridMultilevel"/>
    <w:tmpl w:val="5F6E8750"/>
    <w:lvl w:ilvl="0" w:tplc="A7A2A02C">
      <w:start w:val="1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4A7EB3"/>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95497F"/>
    <w:multiLevelType w:val="hybridMultilevel"/>
    <w:tmpl w:val="FB6CE1D6"/>
    <w:lvl w:ilvl="0" w:tplc="BA9A4574">
      <w:start w:val="414"/>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DE184E"/>
    <w:multiLevelType w:val="multilevel"/>
    <w:tmpl w:val="A5B80BE8"/>
    <w:lvl w:ilvl="0">
      <w:start w:val="1"/>
      <w:numFmt w:val="decimal"/>
      <w:lvlText w:val="%1."/>
      <w:lvlJc w:val="left"/>
      <w:pPr>
        <w:ind w:left="495" w:hanging="495"/>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8" w15:restartNumberingAfterBreak="0">
    <w:nsid w:val="50E402D3"/>
    <w:multiLevelType w:val="hybridMultilevel"/>
    <w:tmpl w:val="17D497CA"/>
    <w:lvl w:ilvl="0" w:tplc="2D30FBB6">
      <w:start w:val="60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552536"/>
    <w:multiLevelType w:val="hybridMultilevel"/>
    <w:tmpl w:val="3064D0AC"/>
    <w:lvl w:ilvl="0" w:tplc="A19C5E2C">
      <w:start w:val="7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7E4123"/>
    <w:multiLevelType w:val="hybridMultilevel"/>
    <w:tmpl w:val="944A47BA"/>
    <w:lvl w:ilvl="0" w:tplc="5A1A23FA">
      <w:start w:val="150"/>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1" w15:restartNumberingAfterBreak="0">
    <w:nsid w:val="5E884CB7"/>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0B76A5"/>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4" w15:restartNumberingAfterBreak="0">
    <w:nsid w:val="67795B19"/>
    <w:multiLevelType w:val="multilevel"/>
    <w:tmpl w:val="4090412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7A4009"/>
    <w:multiLevelType w:val="multilevel"/>
    <w:tmpl w:val="B074BEAC"/>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76E0515F"/>
    <w:multiLevelType w:val="multilevel"/>
    <w:tmpl w:val="01CEBE66"/>
    <w:lvl w:ilvl="0">
      <w:start w:val="21"/>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78A93FF5"/>
    <w:multiLevelType w:val="multilevel"/>
    <w:tmpl w:val="A5B80BE8"/>
    <w:lvl w:ilvl="0">
      <w:start w:val="1"/>
      <w:numFmt w:val="decimal"/>
      <w:lvlText w:val="%1."/>
      <w:lvlJc w:val="left"/>
      <w:pPr>
        <w:ind w:left="495" w:hanging="495"/>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29" w15:restartNumberingAfterBreak="0">
    <w:nsid w:val="7CA9222A"/>
    <w:multiLevelType w:val="hybridMultilevel"/>
    <w:tmpl w:val="38B834D4"/>
    <w:lvl w:ilvl="0" w:tplc="54C474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623F10"/>
    <w:multiLevelType w:val="hybridMultilevel"/>
    <w:tmpl w:val="90E05BB6"/>
    <w:lvl w:ilvl="0" w:tplc="2F6CBBC2">
      <w:start w:val="200"/>
      <w:numFmt w:val="bullet"/>
      <w:lvlText w:val="-"/>
      <w:lvlJc w:val="left"/>
      <w:pPr>
        <w:ind w:left="660" w:hanging="360"/>
      </w:pPr>
      <w:rPr>
        <w:rFonts w:ascii="Arial" w:eastAsia="Times New Roman" w:hAnsi="Arial" w:cs="Arial"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31" w15:restartNumberingAfterBreak="0">
    <w:nsid w:val="7FF830AC"/>
    <w:multiLevelType w:val="hybridMultilevel"/>
    <w:tmpl w:val="1D3CE80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6"/>
  </w:num>
  <w:num w:numId="3">
    <w:abstractNumId w:val="25"/>
  </w:num>
  <w:num w:numId="4">
    <w:abstractNumId w:val="7"/>
  </w:num>
  <w:num w:numId="5">
    <w:abstractNumId w:val="13"/>
  </w:num>
  <w:num w:numId="6">
    <w:abstractNumId w:val="26"/>
  </w:num>
  <w:num w:numId="7">
    <w:abstractNumId w:val="11"/>
  </w:num>
  <w:num w:numId="8">
    <w:abstractNumId w:val="27"/>
  </w:num>
  <w:num w:numId="9">
    <w:abstractNumId w:val="3"/>
  </w:num>
  <w:num w:numId="10">
    <w:abstractNumId w:val="24"/>
  </w:num>
  <w:num w:numId="11">
    <w:abstractNumId w:val="30"/>
  </w:num>
  <w:num w:numId="12">
    <w:abstractNumId w:val="22"/>
  </w:num>
  <w:num w:numId="13">
    <w:abstractNumId w:val="15"/>
  </w:num>
  <w:num w:numId="14">
    <w:abstractNumId w:val="9"/>
  </w:num>
  <w:num w:numId="15">
    <w:abstractNumId w:val="8"/>
  </w:num>
  <w:num w:numId="16">
    <w:abstractNumId w:val="0"/>
  </w:num>
  <w:num w:numId="17">
    <w:abstractNumId w:val="12"/>
  </w:num>
  <w:num w:numId="18">
    <w:abstractNumId w:val="7"/>
  </w:num>
  <w:num w:numId="19">
    <w:abstractNumId w:val="31"/>
  </w:num>
  <w:num w:numId="20">
    <w:abstractNumId w:val="2"/>
  </w:num>
  <w:num w:numId="21">
    <w:abstractNumId w:val="29"/>
  </w:num>
  <w:num w:numId="22">
    <w:abstractNumId w:val="18"/>
  </w:num>
  <w:num w:numId="23">
    <w:abstractNumId w:val="20"/>
  </w:num>
  <w:num w:numId="24">
    <w:abstractNumId w:val="1"/>
  </w:num>
  <w:num w:numId="25">
    <w:abstractNumId w:val="5"/>
  </w:num>
  <w:num w:numId="26">
    <w:abstractNumId w:val="14"/>
  </w:num>
  <w:num w:numId="27">
    <w:abstractNumId w:val="4"/>
  </w:num>
  <w:num w:numId="28">
    <w:abstractNumId w:val="21"/>
  </w:num>
  <w:num w:numId="29">
    <w:abstractNumId w:val="28"/>
  </w:num>
  <w:num w:numId="30">
    <w:abstractNumId w:val="17"/>
  </w:num>
  <w:num w:numId="31">
    <w:abstractNumId w:val="10"/>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D6E"/>
    <w:rsid w:val="00010E7F"/>
    <w:rsid w:val="00011EA5"/>
    <w:rsid w:val="0001382E"/>
    <w:rsid w:val="000140D1"/>
    <w:rsid w:val="0001440A"/>
    <w:rsid w:val="000144EA"/>
    <w:rsid w:val="000149FD"/>
    <w:rsid w:val="00015B79"/>
    <w:rsid w:val="00015CA3"/>
    <w:rsid w:val="00021CAC"/>
    <w:rsid w:val="00023004"/>
    <w:rsid w:val="000343F2"/>
    <w:rsid w:val="00046B59"/>
    <w:rsid w:val="0005071B"/>
    <w:rsid w:val="000538DA"/>
    <w:rsid w:val="00056539"/>
    <w:rsid w:val="00062069"/>
    <w:rsid w:val="00064A65"/>
    <w:rsid w:val="00065417"/>
    <w:rsid w:val="000773BF"/>
    <w:rsid w:val="00084101"/>
    <w:rsid w:val="00090B96"/>
    <w:rsid w:val="0009171A"/>
    <w:rsid w:val="00093EC5"/>
    <w:rsid w:val="00097A3F"/>
    <w:rsid w:val="000A24A0"/>
    <w:rsid w:val="000A2C11"/>
    <w:rsid w:val="000A50B7"/>
    <w:rsid w:val="000A5426"/>
    <w:rsid w:val="000A5C73"/>
    <w:rsid w:val="000A6569"/>
    <w:rsid w:val="000A7D69"/>
    <w:rsid w:val="000B5288"/>
    <w:rsid w:val="000B5AE1"/>
    <w:rsid w:val="000C1AAF"/>
    <w:rsid w:val="000C1EFC"/>
    <w:rsid w:val="000C3AC6"/>
    <w:rsid w:val="000C6D25"/>
    <w:rsid w:val="000C771E"/>
    <w:rsid w:val="000D0BD6"/>
    <w:rsid w:val="000D444D"/>
    <w:rsid w:val="000F2D8F"/>
    <w:rsid w:val="000F7F59"/>
    <w:rsid w:val="00111477"/>
    <w:rsid w:val="001143A2"/>
    <w:rsid w:val="00122A47"/>
    <w:rsid w:val="001254CA"/>
    <w:rsid w:val="001278A7"/>
    <w:rsid w:val="00137AC9"/>
    <w:rsid w:val="00143392"/>
    <w:rsid w:val="00143694"/>
    <w:rsid w:val="00162B07"/>
    <w:rsid w:val="0016528A"/>
    <w:rsid w:val="00166916"/>
    <w:rsid w:val="00166FCA"/>
    <w:rsid w:val="00170CFC"/>
    <w:rsid w:val="00172918"/>
    <w:rsid w:val="0017478B"/>
    <w:rsid w:val="00181AD6"/>
    <w:rsid w:val="0018223B"/>
    <w:rsid w:val="001861E5"/>
    <w:rsid w:val="001920E1"/>
    <w:rsid w:val="00196238"/>
    <w:rsid w:val="001C2398"/>
    <w:rsid w:val="001C2481"/>
    <w:rsid w:val="001C54BD"/>
    <w:rsid w:val="001D1573"/>
    <w:rsid w:val="001D31F3"/>
    <w:rsid w:val="001D4A9C"/>
    <w:rsid w:val="001D5B1D"/>
    <w:rsid w:val="001D7F58"/>
    <w:rsid w:val="001E1730"/>
    <w:rsid w:val="001E1D81"/>
    <w:rsid w:val="001E7CF0"/>
    <w:rsid w:val="001F00AA"/>
    <w:rsid w:val="001F1957"/>
    <w:rsid w:val="001F653B"/>
    <w:rsid w:val="002040C5"/>
    <w:rsid w:val="002049EB"/>
    <w:rsid w:val="00207DD8"/>
    <w:rsid w:val="00214936"/>
    <w:rsid w:val="00216C6D"/>
    <w:rsid w:val="00225155"/>
    <w:rsid w:val="002324E9"/>
    <w:rsid w:val="00240843"/>
    <w:rsid w:val="00242C98"/>
    <w:rsid w:val="002471BD"/>
    <w:rsid w:val="002503D3"/>
    <w:rsid w:val="00250B4B"/>
    <w:rsid w:val="00252F70"/>
    <w:rsid w:val="00254DF5"/>
    <w:rsid w:val="00256866"/>
    <w:rsid w:val="00264492"/>
    <w:rsid w:val="002671F4"/>
    <w:rsid w:val="00291A7E"/>
    <w:rsid w:val="00294ED1"/>
    <w:rsid w:val="00296C4A"/>
    <w:rsid w:val="002A46CE"/>
    <w:rsid w:val="002A72A1"/>
    <w:rsid w:val="002B079C"/>
    <w:rsid w:val="002B1439"/>
    <w:rsid w:val="002C060D"/>
    <w:rsid w:val="002C1386"/>
    <w:rsid w:val="002C51C0"/>
    <w:rsid w:val="002D5D3B"/>
    <w:rsid w:val="002D5FC0"/>
    <w:rsid w:val="002F09CE"/>
    <w:rsid w:val="002F71E6"/>
    <w:rsid w:val="00306DD8"/>
    <w:rsid w:val="00311E0C"/>
    <w:rsid w:val="003120F1"/>
    <w:rsid w:val="003130FA"/>
    <w:rsid w:val="00332297"/>
    <w:rsid w:val="00333EAF"/>
    <w:rsid w:val="003340C9"/>
    <w:rsid w:val="003347F2"/>
    <w:rsid w:val="00343B6F"/>
    <w:rsid w:val="003449BD"/>
    <w:rsid w:val="003460CE"/>
    <w:rsid w:val="003461B0"/>
    <w:rsid w:val="00361108"/>
    <w:rsid w:val="003657FB"/>
    <w:rsid w:val="00370725"/>
    <w:rsid w:val="003722A3"/>
    <w:rsid w:val="00376CF7"/>
    <w:rsid w:val="00377937"/>
    <w:rsid w:val="0038506E"/>
    <w:rsid w:val="00390469"/>
    <w:rsid w:val="003925B5"/>
    <w:rsid w:val="00394279"/>
    <w:rsid w:val="00395BC5"/>
    <w:rsid w:val="003B0537"/>
    <w:rsid w:val="003B6775"/>
    <w:rsid w:val="003C368A"/>
    <w:rsid w:val="003C4714"/>
    <w:rsid w:val="003D0A99"/>
    <w:rsid w:val="003D4BE2"/>
    <w:rsid w:val="003D5315"/>
    <w:rsid w:val="003D761D"/>
    <w:rsid w:val="003E1992"/>
    <w:rsid w:val="003E1DED"/>
    <w:rsid w:val="003E2F02"/>
    <w:rsid w:val="003F2AFD"/>
    <w:rsid w:val="003F376F"/>
    <w:rsid w:val="00401F1C"/>
    <w:rsid w:val="00404CAA"/>
    <w:rsid w:val="00412EB7"/>
    <w:rsid w:val="00420148"/>
    <w:rsid w:val="0042022C"/>
    <w:rsid w:val="004203E7"/>
    <w:rsid w:val="00420E40"/>
    <w:rsid w:val="00422EAE"/>
    <w:rsid w:val="0042338A"/>
    <w:rsid w:val="0042622F"/>
    <w:rsid w:val="00433DAD"/>
    <w:rsid w:val="004359E2"/>
    <w:rsid w:val="00440158"/>
    <w:rsid w:val="004408EC"/>
    <w:rsid w:val="00441C9C"/>
    <w:rsid w:val="00445B1F"/>
    <w:rsid w:val="004466A0"/>
    <w:rsid w:val="00452998"/>
    <w:rsid w:val="004566E8"/>
    <w:rsid w:val="00456EFE"/>
    <w:rsid w:val="0046003A"/>
    <w:rsid w:val="004641F1"/>
    <w:rsid w:val="004651F0"/>
    <w:rsid w:val="00467EBA"/>
    <w:rsid w:val="004720DC"/>
    <w:rsid w:val="00472987"/>
    <w:rsid w:val="00473F69"/>
    <w:rsid w:val="0047572D"/>
    <w:rsid w:val="004808B4"/>
    <w:rsid w:val="00482603"/>
    <w:rsid w:val="0048553D"/>
    <w:rsid w:val="00485DB3"/>
    <w:rsid w:val="00492EDC"/>
    <w:rsid w:val="004944D5"/>
    <w:rsid w:val="00497C20"/>
    <w:rsid w:val="004B0B67"/>
    <w:rsid w:val="004B1345"/>
    <w:rsid w:val="004B4D32"/>
    <w:rsid w:val="004B6E00"/>
    <w:rsid w:val="004C0159"/>
    <w:rsid w:val="004C60C4"/>
    <w:rsid w:val="004C63F0"/>
    <w:rsid w:val="004D158F"/>
    <w:rsid w:val="004D4846"/>
    <w:rsid w:val="004D4CCD"/>
    <w:rsid w:val="004D6332"/>
    <w:rsid w:val="004D7BF8"/>
    <w:rsid w:val="004E0541"/>
    <w:rsid w:val="004E3E9C"/>
    <w:rsid w:val="004E5A1D"/>
    <w:rsid w:val="004E6998"/>
    <w:rsid w:val="004E74DA"/>
    <w:rsid w:val="004F00F2"/>
    <w:rsid w:val="004F4532"/>
    <w:rsid w:val="005003A0"/>
    <w:rsid w:val="005004AF"/>
    <w:rsid w:val="0051043C"/>
    <w:rsid w:val="00517E38"/>
    <w:rsid w:val="00520E6B"/>
    <w:rsid w:val="00523B02"/>
    <w:rsid w:val="005256C0"/>
    <w:rsid w:val="00530CA2"/>
    <w:rsid w:val="00530F41"/>
    <w:rsid w:val="005310DF"/>
    <w:rsid w:val="00536F08"/>
    <w:rsid w:val="00537199"/>
    <w:rsid w:val="00543CE6"/>
    <w:rsid w:val="00544B14"/>
    <w:rsid w:val="00545F7D"/>
    <w:rsid w:val="005461DD"/>
    <w:rsid w:val="0055244A"/>
    <w:rsid w:val="00565054"/>
    <w:rsid w:val="00567A27"/>
    <w:rsid w:val="00572852"/>
    <w:rsid w:val="00574A6B"/>
    <w:rsid w:val="00574B34"/>
    <w:rsid w:val="0058034F"/>
    <w:rsid w:val="0058179A"/>
    <w:rsid w:val="00586966"/>
    <w:rsid w:val="00591855"/>
    <w:rsid w:val="00594325"/>
    <w:rsid w:val="00594F6F"/>
    <w:rsid w:val="005966AB"/>
    <w:rsid w:val="00596921"/>
    <w:rsid w:val="0059785F"/>
    <w:rsid w:val="005A2632"/>
    <w:rsid w:val="005A303F"/>
    <w:rsid w:val="005A6234"/>
    <w:rsid w:val="005B206C"/>
    <w:rsid w:val="005B2784"/>
    <w:rsid w:val="005B765F"/>
    <w:rsid w:val="005C2A8B"/>
    <w:rsid w:val="005C2E05"/>
    <w:rsid w:val="005C78D9"/>
    <w:rsid w:val="005C7F82"/>
    <w:rsid w:val="005D285F"/>
    <w:rsid w:val="005D3CFC"/>
    <w:rsid w:val="005D534B"/>
    <w:rsid w:val="005D60E8"/>
    <w:rsid w:val="005D71B3"/>
    <w:rsid w:val="005E205B"/>
    <w:rsid w:val="005E2B87"/>
    <w:rsid w:val="005E509D"/>
    <w:rsid w:val="005E5B7F"/>
    <w:rsid w:val="005F289F"/>
    <w:rsid w:val="005F3B45"/>
    <w:rsid w:val="005F5401"/>
    <w:rsid w:val="005F6597"/>
    <w:rsid w:val="005F6977"/>
    <w:rsid w:val="00600472"/>
    <w:rsid w:val="0060088B"/>
    <w:rsid w:val="00601853"/>
    <w:rsid w:val="00610E8F"/>
    <w:rsid w:val="00615886"/>
    <w:rsid w:val="006159EC"/>
    <w:rsid w:val="00615BB4"/>
    <w:rsid w:val="00623DF2"/>
    <w:rsid w:val="00624827"/>
    <w:rsid w:val="0062501C"/>
    <w:rsid w:val="00631730"/>
    <w:rsid w:val="00632AC3"/>
    <w:rsid w:val="00635365"/>
    <w:rsid w:val="00640B75"/>
    <w:rsid w:val="006457F2"/>
    <w:rsid w:val="00651934"/>
    <w:rsid w:val="00652360"/>
    <w:rsid w:val="00664357"/>
    <w:rsid w:val="00665111"/>
    <w:rsid w:val="0066538D"/>
    <w:rsid w:val="00671D14"/>
    <w:rsid w:val="00676EF1"/>
    <w:rsid w:val="00681F12"/>
    <w:rsid w:val="00684B30"/>
    <w:rsid w:val="0068514E"/>
    <w:rsid w:val="006862B1"/>
    <w:rsid w:val="00691F78"/>
    <w:rsid w:val="00692104"/>
    <w:rsid w:val="00695B9B"/>
    <w:rsid w:val="006A1C7C"/>
    <w:rsid w:val="006A4F8B"/>
    <w:rsid w:val="006A6919"/>
    <w:rsid w:val="006B32C6"/>
    <w:rsid w:val="006B60F9"/>
    <w:rsid w:val="006C0BDC"/>
    <w:rsid w:val="006C1A0B"/>
    <w:rsid w:val="006C39BE"/>
    <w:rsid w:val="006C4B76"/>
    <w:rsid w:val="006C5CAF"/>
    <w:rsid w:val="006D3C3D"/>
    <w:rsid w:val="006D40A1"/>
    <w:rsid w:val="006E083B"/>
    <w:rsid w:val="006E2A10"/>
    <w:rsid w:val="006E5D5F"/>
    <w:rsid w:val="006E5FE2"/>
    <w:rsid w:val="006E6314"/>
    <w:rsid w:val="006F124B"/>
    <w:rsid w:val="006F695B"/>
    <w:rsid w:val="00704395"/>
    <w:rsid w:val="00715C46"/>
    <w:rsid w:val="00721036"/>
    <w:rsid w:val="00733CB4"/>
    <w:rsid w:val="00746861"/>
    <w:rsid w:val="00746F4F"/>
    <w:rsid w:val="00750EE3"/>
    <w:rsid w:val="0075279C"/>
    <w:rsid w:val="00757886"/>
    <w:rsid w:val="00762E50"/>
    <w:rsid w:val="0076589C"/>
    <w:rsid w:val="00765A17"/>
    <w:rsid w:val="00766305"/>
    <w:rsid w:val="007709A4"/>
    <w:rsid w:val="00772EBE"/>
    <w:rsid w:val="00774A4B"/>
    <w:rsid w:val="00774F87"/>
    <w:rsid w:val="00775F74"/>
    <w:rsid w:val="00777358"/>
    <w:rsid w:val="00781EC1"/>
    <w:rsid w:val="00787DA8"/>
    <w:rsid w:val="007947CC"/>
    <w:rsid w:val="0079641E"/>
    <w:rsid w:val="00796BFD"/>
    <w:rsid w:val="007A56A3"/>
    <w:rsid w:val="007A56E4"/>
    <w:rsid w:val="007A5C14"/>
    <w:rsid w:val="007B0474"/>
    <w:rsid w:val="007B5DBD"/>
    <w:rsid w:val="007C07BC"/>
    <w:rsid w:val="007C4838"/>
    <w:rsid w:val="007C63F0"/>
    <w:rsid w:val="007C67BC"/>
    <w:rsid w:val="007D367D"/>
    <w:rsid w:val="007D6488"/>
    <w:rsid w:val="007E6756"/>
    <w:rsid w:val="007E74D4"/>
    <w:rsid w:val="007F7F31"/>
    <w:rsid w:val="0080189A"/>
    <w:rsid w:val="00812AFA"/>
    <w:rsid w:val="0083732C"/>
    <w:rsid w:val="00837BBE"/>
    <w:rsid w:val="00837E6F"/>
    <w:rsid w:val="008417B1"/>
    <w:rsid w:val="008467C5"/>
    <w:rsid w:val="00847D01"/>
    <w:rsid w:val="00861F50"/>
    <w:rsid w:val="0086399E"/>
    <w:rsid w:val="00863B4E"/>
    <w:rsid w:val="008644A0"/>
    <w:rsid w:val="00864D00"/>
    <w:rsid w:val="008678E7"/>
    <w:rsid w:val="00867AAD"/>
    <w:rsid w:val="00867AD4"/>
    <w:rsid w:val="00871391"/>
    <w:rsid w:val="008721C7"/>
    <w:rsid w:val="008723A3"/>
    <w:rsid w:val="008769BC"/>
    <w:rsid w:val="008A4C1A"/>
    <w:rsid w:val="008A7539"/>
    <w:rsid w:val="008B5A9F"/>
    <w:rsid w:val="008C0C2F"/>
    <w:rsid w:val="008C762F"/>
    <w:rsid w:val="008C7A3B"/>
    <w:rsid w:val="008C7A74"/>
    <w:rsid w:val="008D1DA5"/>
    <w:rsid w:val="008D21C2"/>
    <w:rsid w:val="008D56C9"/>
    <w:rsid w:val="008D5CC2"/>
    <w:rsid w:val="008E07F6"/>
    <w:rsid w:val="008E1D9D"/>
    <w:rsid w:val="008E7807"/>
    <w:rsid w:val="008F0423"/>
    <w:rsid w:val="008F0D98"/>
    <w:rsid w:val="008F111D"/>
    <w:rsid w:val="008F450E"/>
    <w:rsid w:val="008F553E"/>
    <w:rsid w:val="00900023"/>
    <w:rsid w:val="00904D72"/>
    <w:rsid w:val="00907025"/>
    <w:rsid w:val="0090790A"/>
    <w:rsid w:val="009079D9"/>
    <w:rsid w:val="00910156"/>
    <w:rsid w:val="009116AE"/>
    <w:rsid w:val="009172AE"/>
    <w:rsid w:val="00930270"/>
    <w:rsid w:val="00932D89"/>
    <w:rsid w:val="009419C5"/>
    <w:rsid w:val="00946EA3"/>
    <w:rsid w:val="009476B3"/>
    <w:rsid w:val="00947B4D"/>
    <w:rsid w:val="009615B9"/>
    <w:rsid w:val="0096288F"/>
    <w:rsid w:val="009672BC"/>
    <w:rsid w:val="0097781C"/>
    <w:rsid w:val="00980D1E"/>
    <w:rsid w:val="00981DCC"/>
    <w:rsid w:val="0098390C"/>
    <w:rsid w:val="00993FC5"/>
    <w:rsid w:val="009A6A6E"/>
    <w:rsid w:val="009A7A12"/>
    <w:rsid w:val="009B08B7"/>
    <w:rsid w:val="009C5A63"/>
    <w:rsid w:val="009D0036"/>
    <w:rsid w:val="009D1238"/>
    <w:rsid w:val="009D1690"/>
    <w:rsid w:val="009D7DC1"/>
    <w:rsid w:val="009E403F"/>
    <w:rsid w:val="009F1E4B"/>
    <w:rsid w:val="009F336A"/>
    <w:rsid w:val="009F36A2"/>
    <w:rsid w:val="009F3EFB"/>
    <w:rsid w:val="00A010D3"/>
    <w:rsid w:val="00A02F96"/>
    <w:rsid w:val="00A1308A"/>
    <w:rsid w:val="00A16CE2"/>
    <w:rsid w:val="00A1754E"/>
    <w:rsid w:val="00A24D1B"/>
    <w:rsid w:val="00A269BD"/>
    <w:rsid w:val="00A30C7F"/>
    <w:rsid w:val="00A31DFC"/>
    <w:rsid w:val="00A33137"/>
    <w:rsid w:val="00A350BF"/>
    <w:rsid w:val="00A442F3"/>
    <w:rsid w:val="00A50298"/>
    <w:rsid w:val="00A51C0A"/>
    <w:rsid w:val="00A531E2"/>
    <w:rsid w:val="00A55499"/>
    <w:rsid w:val="00A561A9"/>
    <w:rsid w:val="00A6794B"/>
    <w:rsid w:val="00A73186"/>
    <w:rsid w:val="00A73366"/>
    <w:rsid w:val="00A75C43"/>
    <w:rsid w:val="00A75F12"/>
    <w:rsid w:val="00A77C0C"/>
    <w:rsid w:val="00A816A6"/>
    <w:rsid w:val="00A81C8B"/>
    <w:rsid w:val="00A8466A"/>
    <w:rsid w:val="00A8516B"/>
    <w:rsid w:val="00A87400"/>
    <w:rsid w:val="00A94F3A"/>
    <w:rsid w:val="00A955E2"/>
    <w:rsid w:val="00A97155"/>
    <w:rsid w:val="00A97845"/>
    <w:rsid w:val="00AB0AC9"/>
    <w:rsid w:val="00AB5E36"/>
    <w:rsid w:val="00AC23DE"/>
    <w:rsid w:val="00AD28A5"/>
    <w:rsid w:val="00AD61DF"/>
    <w:rsid w:val="00AD65F0"/>
    <w:rsid w:val="00AF39CC"/>
    <w:rsid w:val="00AF5AB5"/>
    <w:rsid w:val="00AF6B61"/>
    <w:rsid w:val="00B1175D"/>
    <w:rsid w:val="00B12F17"/>
    <w:rsid w:val="00B153A3"/>
    <w:rsid w:val="00B1583A"/>
    <w:rsid w:val="00B249E8"/>
    <w:rsid w:val="00B30445"/>
    <w:rsid w:val="00B30896"/>
    <w:rsid w:val="00B308A0"/>
    <w:rsid w:val="00B30D1A"/>
    <w:rsid w:val="00B3181F"/>
    <w:rsid w:val="00B5446D"/>
    <w:rsid w:val="00B57ACD"/>
    <w:rsid w:val="00B60DB3"/>
    <w:rsid w:val="00B614C0"/>
    <w:rsid w:val="00B715BC"/>
    <w:rsid w:val="00B727F6"/>
    <w:rsid w:val="00B73950"/>
    <w:rsid w:val="00B7493A"/>
    <w:rsid w:val="00B76494"/>
    <w:rsid w:val="00B77A0F"/>
    <w:rsid w:val="00B81177"/>
    <w:rsid w:val="00B83E78"/>
    <w:rsid w:val="00B9584F"/>
    <w:rsid w:val="00BA506B"/>
    <w:rsid w:val="00BB0E53"/>
    <w:rsid w:val="00BB2885"/>
    <w:rsid w:val="00BB487A"/>
    <w:rsid w:val="00BC4543"/>
    <w:rsid w:val="00BD35C9"/>
    <w:rsid w:val="00BD381D"/>
    <w:rsid w:val="00BD3EFD"/>
    <w:rsid w:val="00BD3FE0"/>
    <w:rsid w:val="00BD5239"/>
    <w:rsid w:val="00BD688C"/>
    <w:rsid w:val="00BD6F76"/>
    <w:rsid w:val="00BE3582"/>
    <w:rsid w:val="00BE3834"/>
    <w:rsid w:val="00BE4DA1"/>
    <w:rsid w:val="00BE7A5F"/>
    <w:rsid w:val="00BF13BB"/>
    <w:rsid w:val="00BF452E"/>
    <w:rsid w:val="00BF649F"/>
    <w:rsid w:val="00C00364"/>
    <w:rsid w:val="00C00A8E"/>
    <w:rsid w:val="00C25456"/>
    <w:rsid w:val="00C269D1"/>
    <w:rsid w:val="00C27AF9"/>
    <w:rsid w:val="00C310DF"/>
    <w:rsid w:val="00C31E7D"/>
    <w:rsid w:val="00C406ED"/>
    <w:rsid w:val="00C44DE9"/>
    <w:rsid w:val="00C45C4E"/>
    <w:rsid w:val="00C510EC"/>
    <w:rsid w:val="00C51A68"/>
    <w:rsid w:val="00C53AD0"/>
    <w:rsid w:val="00C6347D"/>
    <w:rsid w:val="00C6776F"/>
    <w:rsid w:val="00C75ACE"/>
    <w:rsid w:val="00C75F7F"/>
    <w:rsid w:val="00C76BDE"/>
    <w:rsid w:val="00C809DD"/>
    <w:rsid w:val="00C903DE"/>
    <w:rsid w:val="00C91535"/>
    <w:rsid w:val="00C93126"/>
    <w:rsid w:val="00C9330F"/>
    <w:rsid w:val="00C952EF"/>
    <w:rsid w:val="00CA2C8D"/>
    <w:rsid w:val="00CA30A6"/>
    <w:rsid w:val="00CA5EA9"/>
    <w:rsid w:val="00CA7A60"/>
    <w:rsid w:val="00CB5ED5"/>
    <w:rsid w:val="00CB6776"/>
    <w:rsid w:val="00CC0C59"/>
    <w:rsid w:val="00CD051D"/>
    <w:rsid w:val="00CD2A2C"/>
    <w:rsid w:val="00CD3898"/>
    <w:rsid w:val="00CD3CA1"/>
    <w:rsid w:val="00CE04CC"/>
    <w:rsid w:val="00CE0B90"/>
    <w:rsid w:val="00CE1208"/>
    <w:rsid w:val="00CE3279"/>
    <w:rsid w:val="00CE46CC"/>
    <w:rsid w:val="00CE5026"/>
    <w:rsid w:val="00CF14BD"/>
    <w:rsid w:val="00CF1F48"/>
    <w:rsid w:val="00CF71D3"/>
    <w:rsid w:val="00D00593"/>
    <w:rsid w:val="00D01AD9"/>
    <w:rsid w:val="00D0463D"/>
    <w:rsid w:val="00D05F1B"/>
    <w:rsid w:val="00D05FF3"/>
    <w:rsid w:val="00D11A73"/>
    <w:rsid w:val="00D1431D"/>
    <w:rsid w:val="00D14B43"/>
    <w:rsid w:val="00D16940"/>
    <w:rsid w:val="00D33B69"/>
    <w:rsid w:val="00D34E8D"/>
    <w:rsid w:val="00D36123"/>
    <w:rsid w:val="00D46149"/>
    <w:rsid w:val="00D53187"/>
    <w:rsid w:val="00D55651"/>
    <w:rsid w:val="00D572B8"/>
    <w:rsid w:val="00D61E73"/>
    <w:rsid w:val="00D62785"/>
    <w:rsid w:val="00D65840"/>
    <w:rsid w:val="00D733E4"/>
    <w:rsid w:val="00D76D68"/>
    <w:rsid w:val="00D77DE7"/>
    <w:rsid w:val="00D80A75"/>
    <w:rsid w:val="00D81E23"/>
    <w:rsid w:val="00D876D3"/>
    <w:rsid w:val="00D92529"/>
    <w:rsid w:val="00D962ED"/>
    <w:rsid w:val="00DA4BAA"/>
    <w:rsid w:val="00DB1DD2"/>
    <w:rsid w:val="00DB7F82"/>
    <w:rsid w:val="00DC25B2"/>
    <w:rsid w:val="00DC26CE"/>
    <w:rsid w:val="00DD3A2A"/>
    <w:rsid w:val="00DF16E0"/>
    <w:rsid w:val="00E23A59"/>
    <w:rsid w:val="00E25C04"/>
    <w:rsid w:val="00E25D1B"/>
    <w:rsid w:val="00E337D1"/>
    <w:rsid w:val="00E36A1B"/>
    <w:rsid w:val="00E42D91"/>
    <w:rsid w:val="00E43197"/>
    <w:rsid w:val="00E4427C"/>
    <w:rsid w:val="00E51432"/>
    <w:rsid w:val="00E555E7"/>
    <w:rsid w:val="00E6461F"/>
    <w:rsid w:val="00E7225F"/>
    <w:rsid w:val="00E80DE7"/>
    <w:rsid w:val="00E816D1"/>
    <w:rsid w:val="00E826B4"/>
    <w:rsid w:val="00E82C00"/>
    <w:rsid w:val="00E82F2A"/>
    <w:rsid w:val="00E94494"/>
    <w:rsid w:val="00E97F4C"/>
    <w:rsid w:val="00EA363C"/>
    <w:rsid w:val="00EA43C2"/>
    <w:rsid w:val="00EA441A"/>
    <w:rsid w:val="00EA7694"/>
    <w:rsid w:val="00EB0545"/>
    <w:rsid w:val="00EB16AA"/>
    <w:rsid w:val="00EB6DC9"/>
    <w:rsid w:val="00EC6664"/>
    <w:rsid w:val="00EC7F10"/>
    <w:rsid w:val="00ED35C9"/>
    <w:rsid w:val="00EF258D"/>
    <w:rsid w:val="00EF772C"/>
    <w:rsid w:val="00F00942"/>
    <w:rsid w:val="00F04334"/>
    <w:rsid w:val="00F0572A"/>
    <w:rsid w:val="00F10EFC"/>
    <w:rsid w:val="00F12337"/>
    <w:rsid w:val="00F14001"/>
    <w:rsid w:val="00F16D93"/>
    <w:rsid w:val="00F21110"/>
    <w:rsid w:val="00F23BB8"/>
    <w:rsid w:val="00F2734A"/>
    <w:rsid w:val="00F3510E"/>
    <w:rsid w:val="00F416E7"/>
    <w:rsid w:val="00F43C28"/>
    <w:rsid w:val="00F45BEB"/>
    <w:rsid w:val="00F54E5F"/>
    <w:rsid w:val="00F550C2"/>
    <w:rsid w:val="00F56F1C"/>
    <w:rsid w:val="00F617C0"/>
    <w:rsid w:val="00F62C80"/>
    <w:rsid w:val="00F70A09"/>
    <w:rsid w:val="00F749DB"/>
    <w:rsid w:val="00F77E25"/>
    <w:rsid w:val="00F801B9"/>
    <w:rsid w:val="00F82668"/>
    <w:rsid w:val="00F844B6"/>
    <w:rsid w:val="00F85B78"/>
    <w:rsid w:val="00F870C8"/>
    <w:rsid w:val="00F900BC"/>
    <w:rsid w:val="00F944A6"/>
    <w:rsid w:val="00F96381"/>
    <w:rsid w:val="00FA08B2"/>
    <w:rsid w:val="00FA1CE1"/>
    <w:rsid w:val="00FA63F1"/>
    <w:rsid w:val="00FB0170"/>
    <w:rsid w:val="00FB16E8"/>
    <w:rsid w:val="00FB36AF"/>
    <w:rsid w:val="00FB47BE"/>
    <w:rsid w:val="00FC19D1"/>
    <w:rsid w:val="00FC2692"/>
    <w:rsid w:val="00FD34BC"/>
    <w:rsid w:val="00FD3805"/>
    <w:rsid w:val="00FD7A39"/>
    <w:rsid w:val="00FE5775"/>
    <w:rsid w:val="00FF0B30"/>
    <w:rsid w:val="00FF3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0011504"/>
  <w15:docId w15:val="{CD07A683-4E7B-4754-B90A-AFDDCC48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94ED1"/>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EF258D"/>
    <w:pPr>
      <w:tabs>
        <w:tab w:val="center" w:pos="4153"/>
        <w:tab w:val="right" w:pos="8306"/>
      </w:tabs>
    </w:pPr>
  </w:style>
  <w:style w:type="character" w:customStyle="1" w:styleId="GalveneRakstz">
    <w:name w:val="Galvene Rakstz."/>
    <w:basedOn w:val="Noklusjumarindkopasfonts"/>
    <w:link w:val="Galvene"/>
    <w:rsid w:val="00EF258D"/>
    <w:rPr>
      <w:rFonts w:ascii="Times New Roman" w:eastAsia="Times New Roman" w:hAnsi="Times New Roman"/>
      <w:sz w:val="24"/>
      <w:szCs w:val="24"/>
    </w:rPr>
  </w:style>
  <w:style w:type="paragraph" w:styleId="Apakvirsraksts">
    <w:name w:val="Subtitle"/>
    <w:basedOn w:val="Parasts"/>
    <w:next w:val="Parast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nhideWhenUsed/>
    <w:rsid w:val="00910156"/>
    <w:rPr>
      <w:color w:val="0000FF"/>
      <w:u w:val="single"/>
    </w:rPr>
  </w:style>
  <w:style w:type="paragraph" w:styleId="Atpakaadreseuzaploksnes">
    <w:name w:val="envelope return"/>
    <w:basedOn w:val="Parasts"/>
    <w:unhideWhenUsed/>
    <w:rsid w:val="009D1238"/>
    <w:pPr>
      <w:keepLines/>
      <w:widowControl w:val="0"/>
      <w:spacing w:before="600"/>
    </w:pPr>
    <w:rPr>
      <w:sz w:val="26"/>
      <w:szCs w:val="20"/>
      <w:lang w:val="en-AU" w:eastAsia="en-US"/>
    </w:rPr>
  </w:style>
  <w:style w:type="paragraph" w:styleId="Balonteksts">
    <w:name w:val="Balloon Text"/>
    <w:basedOn w:val="Parast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s"/>
    <w:rsid w:val="006457F2"/>
    <w:pPr>
      <w:spacing w:before="75" w:after="75"/>
      <w:ind w:firstLine="375"/>
      <w:jc w:val="both"/>
    </w:pPr>
  </w:style>
  <w:style w:type="table" w:styleId="Reatabula">
    <w:name w:val="Table Grid"/>
    <w:basedOn w:val="Parastatabula"/>
    <w:uiPriority w:val="59"/>
    <w:rsid w:val="00CB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BD6F76"/>
    <w:pPr>
      <w:spacing w:before="100" w:beforeAutospacing="1" w:after="100" w:afterAutospacing="1"/>
    </w:pPr>
  </w:style>
  <w:style w:type="character" w:styleId="Izteiksmgs">
    <w:name w:val="Strong"/>
    <w:basedOn w:val="Noklusjumarindkopasfonts"/>
    <w:uiPriority w:val="22"/>
    <w:qFormat/>
    <w:rsid w:val="005B765F"/>
    <w:rPr>
      <w:b/>
      <w:bCs/>
    </w:rPr>
  </w:style>
  <w:style w:type="character" w:styleId="Neatrisintapieminana">
    <w:name w:val="Unresolved Mention"/>
    <w:basedOn w:val="Noklusjumarindkopasfonts"/>
    <w:uiPriority w:val="99"/>
    <w:semiHidden/>
    <w:unhideWhenUsed/>
    <w:rsid w:val="006E2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367">
      <w:bodyDiv w:val="1"/>
      <w:marLeft w:val="0"/>
      <w:marRight w:val="0"/>
      <w:marTop w:val="0"/>
      <w:marBottom w:val="0"/>
      <w:divBdr>
        <w:top w:val="none" w:sz="0" w:space="0" w:color="auto"/>
        <w:left w:val="none" w:sz="0" w:space="0" w:color="auto"/>
        <w:bottom w:val="none" w:sz="0" w:space="0" w:color="auto"/>
        <w:right w:val="none" w:sz="0" w:space="0" w:color="auto"/>
      </w:divBdr>
      <w:divsChild>
        <w:div w:id="1209953444">
          <w:marLeft w:val="0"/>
          <w:marRight w:val="0"/>
          <w:marTop w:val="0"/>
          <w:marBottom w:val="0"/>
          <w:divBdr>
            <w:top w:val="none" w:sz="0" w:space="0" w:color="auto"/>
            <w:left w:val="none" w:sz="0" w:space="0" w:color="auto"/>
            <w:bottom w:val="none" w:sz="0" w:space="0" w:color="auto"/>
            <w:right w:val="none" w:sz="0" w:space="0" w:color="auto"/>
          </w:divBdr>
          <w:divsChild>
            <w:div w:id="1497915073">
              <w:marLeft w:val="0"/>
              <w:marRight w:val="0"/>
              <w:marTop w:val="0"/>
              <w:marBottom w:val="0"/>
              <w:divBdr>
                <w:top w:val="none" w:sz="0" w:space="0" w:color="auto"/>
                <w:left w:val="none" w:sz="0" w:space="0" w:color="auto"/>
                <w:bottom w:val="none" w:sz="0" w:space="0" w:color="auto"/>
                <w:right w:val="none" w:sz="0" w:space="0" w:color="auto"/>
              </w:divBdr>
              <w:divsChild>
                <w:div w:id="1285036079">
                  <w:marLeft w:val="0"/>
                  <w:marRight w:val="0"/>
                  <w:marTop w:val="0"/>
                  <w:marBottom w:val="0"/>
                  <w:divBdr>
                    <w:top w:val="none" w:sz="0" w:space="0" w:color="auto"/>
                    <w:left w:val="none" w:sz="0" w:space="0" w:color="auto"/>
                    <w:bottom w:val="none" w:sz="0" w:space="0" w:color="auto"/>
                    <w:right w:val="none" w:sz="0" w:space="0" w:color="auto"/>
                  </w:divBdr>
                  <w:divsChild>
                    <w:div w:id="1724404954">
                      <w:marLeft w:val="0"/>
                      <w:marRight w:val="0"/>
                      <w:marTop w:val="0"/>
                      <w:marBottom w:val="0"/>
                      <w:divBdr>
                        <w:top w:val="none" w:sz="0" w:space="0" w:color="auto"/>
                        <w:left w:val="none" w:sz="0" w:space="0" w:color="auto"/>
                        <w:bottom w:val="none" w:sz="0" w:space="0" w:color="auto"/>
                        <w:right w:val="none" w:sz="0" w:space="0" w:color="auto"/>
                      </w:divBdr>
                      <w:divsChild>
                        <w:div w:id="2065173601">
                          <w:marLeft w:val="0"/>
                          <w:marRight w:val="0"/>
                          <w:marTop w:val="0"/>
                          <w:marBottom w:val="0"/>
                          <w:divBdr>
                            <w:top w:val="none" w:sz="0" w:space="0" w:color="auto"/>
                            <w:left w:val="none" w:sz="0" w:space="0" w:color="auto"/>
                            <w:bottom w:val="none" w:sz="0" w:space="0" w:color="auto"/>
                            <w:right w:val="none" w:sz="0" w:space="0" w:color="auto"/>
                          </w:divBdr>
                          <w:divsChild>
                            <w:div w:id="440492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0675">
      <w:bodyDiv w:val="1"/>
      <w:marLeft w:val="0"/>
      <w:marRight w:val="0"/>
      <w:marTop w:val="0"/>
      <w:marBottom w:val="0"/>
      <w:divBdr>
        <w:top w:val="none" w:sz="0" w:space="0" w:color="auto"/>
        <w:left w:val="none" w:sz="0" w:space="0" w:color="auto"/>
        <w:bottom w:val="none" w:sz="0" w:space="0" w:color="auto"/>
        <w:right w:val="none" w:sz="0" w:space="0" w:color="auto"/>
      </w:divBdr>
    </w:div>
    <w:div w:id="100881208">
      <w:bodyDiv w:val="1"/>
      <w:marLeft w:val="0"/>
      <w:marRight w:val="0"/>
      <w:marTop w:val="0"/>
      <w:marBottom w:val="0"/>
      <w:divBdr>
        <w:top w:val="none" w:sz="0" w:space="0" w:color="auto"/>
        <w:left w:val="none" w:sz="0" w:space="0" w:color="auto"/>
        <w:bottom w:val="none" w:sz="0" w:space="0" w:color="auto"/>
        <w:right w:val="none" w:sz="0" w:space="0" w:color="auto"/>
      </w:divBdr>
    </w:div>
    <w:div w:id="185025168">
      <w:bodyDiv w:val="1"/>
      <w:marLeft w:val="0"/>
      <w:marRight w:val="0"/>
      <w:marTop w:val="0"/>
      <w:marBottom w:val="0"/>
      <w:divBdr>
        <w:top w:val="none" w:sz="0" w:space="0" w:color="auto"/>
        <w:left w:val="none" w:sz="0" w:space="0" w:color="auto"/>
        <w:bottom w:val="none" w:sz="0" w:space="0" w:color="auto"/>
        <w:right w:val="none" w:sz="0" w:space="0" w:color="auto"/>
      </w:divBdr>
    </w:div>
    <w:div w:id="230117142">
      <w:bodyDiv w:val="1"/>
      <w:marLeft w:val="0"/>
      <w:marRight w:val="0"/>
      <w:marTop w:val="0"/>
      <w:marBottom w:val="0"/>
      <w:divBdr>
        <w:top w:val="none" w:sz="0" w:space="0" w:color="auto"/>
        <w:left w:val="none" w:sz="0" w:space="0" w:color="auto"/>
        <w:bottom w:val="none" w:sz="0" w:space="0" w:color="auto"/>
        <w:right w:val="none" w:sz="0" w:space="0" w:color="auto"/>
      </w:divBdr>
    </w:div>
    <w:div w:id="249310781">
      <w:bodyDiv w:val="1"/>
      <w:marLeft w:val="0"/>
      <w:marRight w:val="0"/>
      <w:marTop w:val="0"/>
      <w:marBottom w:val="0"/>
      <w:divBdr>
        <w:top w:val="none" w:sz="0" w:space="0" w:color="auto"/>
        <w:left w:val="none" w:sz="0" w:space="0" w:color="auto"/>
        <w:bottom w:val="none" w:sz="0" w:space="0" w:color="auto"/>
        <w:right w:val="none" w:sz="0" w:space="0" w:color="auto"/>
      </w:divBdr>
    </w:div>
    <w:div w:id="277954329">
      <w:bodyDiv w:val="1"/>
      <w:marLeft w:val="0"/>
      <w:marRight w:val="0"/>
      <w:marTop w:val="0"/>
      <w:marBottom w:val="0"/>
      <w:divBdr>
        <w:top w:val="none" w:sz="0" w:space="0" w:color="auto"/>
        <w:left w:val="none" w:sz="0" w:space="0" w:color="auto"/>
        <w:bottom w:val="none" w:sz="0" w:space="0" w:color="auto"/>
        <w:right w:val="none" w:sz="0" w:space="0" w:color="auto"/>
      </w:divBdr>
    </w:div>
    <w:div w:id="307367196">
      <w:bodyDiv w:val="1"/>
      <w:marLeft w:val="0"/>
      <w:marRight w:val="0"/>
      <w:marTop w:val="0"/>
      <w:marBottom w:val="0"/>
      <w:divBdr>
        <w:top w:val="none" w:sz="0" w:space="0" w:color="auto"/>
        <w:left w:val="none" w:sz="0" w:space="0" w:color="auto"/>
        <w:bottom w:val="none" w:sz="0" w:space="0" w:color="auto"/>
        <w:right w:val="none" w:sz="0" w:space="0" w:color="auto"/>
      </w:divBdr>
      <w:divsChild>
        <w:div w:id="785736621">
          <w:marLeft w:val="0"/>
          <w:marRight w:val="0"/>
          <w:marTop w:val="0"/>
          <w:marBottom w:val="0"/>
          <w:divBdr>
            <w:top w:val="none" w:sz="0" w:space="0" w:color="auto"/>
            <w:left w:val="none" w:sz="0" w:space="0" w:color="auto"/>
            <w:bottom w:val="none" w:sz="0" w:space="0" w:color="auto"/>
            <w:right w:val="none" w:sz="0" w:space="0" w:color="auto"/>
          </w:divBdr>
          <w:divsChild>
            <w:div w:id="1013530326">
              <w:marLeft w:val="0"/>
              <w:marRight w:val="0"/>
              <w:marTop w:val="0"/>
              <w:marBottom w:val="0"/>
              <w:divBdr>
                <w:top w:val="none" w:sz="0" w:space="0" w:color="auto"/>
                <w:left w:val="none" w:sz="0" w:space="0" w:color="auto"/>
                <w:bottom w:val="none" w:sz="0" w:space="0" w:color="auto"/>
                <w:right w:val="none" w:sz="0" w:space="0" w:color="auto"/>
              </w:divBdr>
              <w:divsChild>
                <w:div w:id="1162156926">
                  <w:marLeft w:val="0"/>
                  <w:marRight w:val="0"/>
                  <w:marTop w:val="0"/>
                  <w:marBottom w:val="0"/>
                  <w:divBdr>
                    <w:top w:val="none" w:sz="0" w:space="0" w:color="auto"/>
                    <w:left w:val="none" w:sz="0" w:space="0" w:color="auto"/>
                    <w:bottom w:val="none" w:sz="0" w:space="0" w:color="auto"/>
                    <w:right w:val="none" w:sz="0" w:space="0" w:color="auto"/>
                  </w:divBdr>
                  <w:divsChild>
                    <w:div w:id="1822504312">
                      <w:marLeft w:val="0"/>
                      <w:marRight w:val="0"/>
                      <w:marTop w:val="0"/>
                      <w:marBottom w:val="0"/>
                      <w:divBdr>
                        <w:top w:val="none" w:sz="0" w:space="0" w:color="auto"/>
                        <w:left w:val="none" w:sz="0" w:space="0" w:color="auto"/>
                        <w:bottom w:val="none" w:sz="0" w:space="0" w:color="auto"/>
                        <w:right w:val="none" w:sz="0" w:space="0" w:color="auto"/>
                      </w:divBdr>
                      <w:divsChild>
                        <w:div w:id="792485607">
                          <w:marLeft w:val="0"/>
                          <w:marRight w:val="0"/>
                          <w:marTop w:val="0"/>
                          <w:marBottom w:val="0"/>
                          <w:divBdr>
                            <w:top w:val="none" w:sz="0" w:space="0" w:color="auto"/>
                            <w:left w:val="none" w:sz="0" w:space="0" w:color="auto"/>
                            <w:bottom w:val="none" w:sz="0" w:space="0" w:color="auto"/>
                            <w:right w:val="none" w:sz="0" w:space="0" w:color="auto"/>
                          </w:divBdr>
                          <w:divsChild>
                            <w:div w:id="1126699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00386">
      <w:bodyDiv w:val="1"/>
      <w:marLeft w:val="0"/>
      <w:marRight w:val="0"/>
      <w:marTop w:val="0"/>
      <w:marBottom w:val="0"/>
      <w:divBdr>
        <w:top w:val="none" w:sz="0" w:space="0" w:color="auto"/>
        <w:left w:val="none" w:sz="0" w:space="0" w:color="auto"/>
        <w:bottom w:val="none" w:sz="0" w:space="0" w:color="auto"/>
        <w:right w:val="none" w:sz="0" w:space="0" w:color="auto"/>
      </w:divBdr>
    </w:div>
    <w:div w:id="408238001">
      <w:bodyDiv w:val="1"/>
      <w:marLeft w:val="0"/>
      <w:marRight w:val="0"/>
      <w:marTop w:val="0"/>
      <w:marBottom w:val="0"/>
      <w:divBdr>
        <w:top w:val="none" w:sz="0" w:space="0" w:color="auto"/>
        <w:left w:val="none" w:sz="0" w:space="0" w:color="auto"/>
        <w:bottom w:val="none" w:sz="0" w:space="0" w:color="auto"/>
        <w:right w:val="none" w:sz="0" w:space="0" w:color="auto"/>
      </w:divBdr>
    </w:div>
    <w:div w:id="412354675">
      <w:bodyDiv w:val="1"/>
      <w:marLeft w:val="0"/>
      <w:marRight w:val="0"/>
      <w:marTop w:val="0"/>
      <w:marBottom w:val="0"/>
      <w:divBdr>
        <w:top w:val="none" w:sz="0" w:space="0" w:color="auto"/>
        <w:left w:val="none" w:sz="0" w:space="0" w:color="auto"/>
        <w:bottom w:val="none" w:sz="0" w:space="0" w:color="auto"/>
        <w:right w:val="none" w:sz="0" w:space="0" w:color="auto"/>
      </w:divBdr>
    </w:div>
    <w:div w:id="425611789">
      <w:bodyDiv w:val="1"/>
      <w:marLeft w:val="0"/>
      <w:marRight w:val="0"/>
      <w:marTop w:val="0"/>
      <w:marBottom w:val="0"/>
      <w:divBdr>
        <w:top w:val="none" w:sz="0" w:space="0" w:color="auto"/>
        <w:left w:val="none" w:sz="0" w:space="0" w:color="auto"/>
        <w:bottom w:val="none" w:sz="0" w:space="0" w:color="auto"/>
        <w:right w:val="none" w:sz="0" w:space="0" w:color="auto"/>
      </w:divBdr>
    </w:div>
    <w:div w:id="486632648">
      <w:bodyDiv w:val="1"/>
      <w:marLeft w:val="0"/>
      <w:marRight w:val="0"/>
      <w:marTop w:val="0"/>
      <w:marBottom w:val="0"/>
      <w:divBdr>
        <w:top w:val="none" w:sz="0" w:space="0" w:color="auto"/>
        <w:left w:val="none" w:sz="0" w:space="0" w:color="auto"/>
        <w:bottom w:val="none" w:sz="0" w:space="0" w:color="auto"/>
        <w:right w:val="none" w:sz="0" w:space="0" w:color="auto"/>
      </w:divBdr>
    </w:div>
    <w:div w:id="533494882">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24048380">
      <w:bodyDiv w:val="1"/>
      <w:marLeft w:val="0"/>
      <w:marRight w:val="0"/>
      <w:marTop w:val="0"/>
      <w:marBottom w:val="0"/>
      <w:divBdr>
        <w:top w:val="none" w:sz="0" w:space="0" w:color="auto"/>
        <w:left w:val="none" w:sz="0" w:space="0" w:color="auto"/>
        <w:bottom w:val="none" w:sz="0" w:space="0" w:color="auto"/>
        <w:right w:val="none" w:sz="0" w:space="0" w:color="auto"/>
      </w:divBdr>
      <w:divsChild>
        <w:div w:id="365831722">
          <w:marLeft w:val="0"/>
          <w:marRight w:val="0"/>
          <w:marTop w:val="0"/>
          <w:marBottom w:val="0"/>
          <w:divBdr>
            <w:top w:val="none" w:sz="0" w:space="0" w:color="auto"/>
            <w:left w:val="none" w:sz="0" w:space="0" w:color="auto"/>
            <w:bottom w:val="none" w:sz="0" w:space="0" w:color="auto"/>
            <w:right w:val="none" w:sz="0" w:space="0" w:color="auto"/>
          </w:divBdr>
          <w:divsChild>
            <w:div w:id="2062047352">
              <w:marLeft w:val="0"/>
              <w:marRight w:val="0"/>
              <w:marTop w:val="0"/>
              <w:marBottom w:val="0"/>
              <w:divBdr>
                <w:top w:val="none" w:sz="0" w:space="0" w:color="auto"/>
                <w:left w:val="none" w:sz="0" w:space="0" w:color="auto"/>
                <w:bottom w:val="none" w:sz="0" w:space="0" w:color="auto"/>
                <w:right w:val="none" w:sz="0" w:space="0" w:color="auto"/>
              </w:divBdr>
              <w:divsChild>
                <w:div w:id="1120536850">
                  <w:marLeft w:val="0"/>
                  <w:marRight w:val="0"/>
                  <w:marTop w:val="0"/>
                  <w:marBottom w:val="0"/>
                  <w:divBdr>
                    <w:top w:val="none" w:sz="0" w:space="0" w:color="auto"/>
                    <w:left w:val="none" w:sz="0" w:space="0" w:color="auto"/>
                    <w:bottom w:val="none" w:sz="0" w:space="0" w:color="auto"/>
                    <w:right w:val="none" w:sz="0" w:space="0" w:color="auto"/>
                  </w:divBdr>
                  <w:divsChild>
                    <w:div w:id="43529238">
                      <w:marLeft w:val="0"/>
                      <w:marRight w:val="0"/>
                      <w:marTop w:val="0"/>
                      <w:marBottom w:val="0"/>
                      <w:divBdr>
                        <w:top w:val="none" w:sz="0" w:space="0" w:color="auto"/>
                        <w:left w:val="none" w:sz="0" w:space="0" w:color="auto"/>
                        <w:bottom w:val="none" w:sz="0" w:space="0" w:color="auto"/>
                        <w:right w:val="none" w:sz="0" w:space="0" w:color="auto"/>
                      </w:divBdr>
                      <w:divsChild>
                        <w:div w:id="2146846995">
                          <w:marLeft w:val="0"/>
                          <w:marRight w:val="0"/>
                          <w:marTop w:val="0"/>
                          <w:marBottom w:val="0"/>
                          <w:divBdr>
                            <w:top w:val="none" w:sz="0" w:space="0" w:color="auto"/>
                            <w:left w:val="none" w:sz="0" w:space="0" w:color="auto"/>
                            <w:bottom w:val="none" w:sz="0" w:space="0" w:color="auto"/>
                            <w:right w:val="none" w:sz="0" w:space="0" w:color="auto"/>
                          </w:divBdr>
                          <w:divsChild>
                            <w:div w:id="1705133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557507">
      <w:bodyDiv w:val="1"/>
      <w:marLeft w:val="0"/>
      <w:marRight w:val="0"/>
      <w:marTop w:val="0"/>
      <w:marBottom w:val="0"/>
      <w:divBdr>
        <w:top w:val="none" w:sz="0" w:space="0" w:color="auto"/>
        <w:left w:val="none" w:sz="0" w:space="0" w:color="auto"/>
        <w:bottom w:val="none" w:sz="0" w:space="0" w:color="auto"/>
        <w:right w:val="none" w:sz="0" w:space="0" w:color="auto"/>
      </w:divBdr>
    </w:div>
    <w:div w:id="722488252">
      <w:bodyDiv w:val="1"/>
      <w:marLeft w:val="0"/>
      <w:marRight w:val="0"/>
      <w:marTop w:val="0"/>
      <w:marBottom w:val="0"/>
      <w:divBdr>
        <w:top w:val="none" w:sz="0" w:space="0" w:color="auto"/>
        <w:left w:val="none" w:sz="0" w:space="0" w:color="auto"/>
        <w:bottom w:val="none" w:sz="0" w:space="0" w:color="auto"/>
        <w:right w:val="none" w:sz="0" w:space="0" w:color="auto"/>
      </w:divBdr>
    </w:div>
    <w:div w:id="747922241">
      <w:bodyDiv w:val="1"/>
      <w:marLeft w:val="0"/>
      <w:marRight w:val="0"/>
      <w:marTop w:val="0"/>
      <w:marBottom w:val="0"/>
      <w:divBdr>
        <w:top w:val="none" w:sz="0" w:space="0" w:color="auto"/>
        <w:left w:val="none" w:sz="0" w:space="0" w:color="auto"/>
        <w:bottom w:val="none" w:sz="0" w:space="0" w:color="auto"/>
        <w:right w:val="none" w:sz="0" w:space="0" w:color="auto"/>
      </w:divBdr>
      <w:divsChild>
        <w:div w:id="1741444924">
          <w:marLeft w:val="0"/>
          <w:marRight w:val="0"/>
          <w:marTop w:val="0"/>
          <w:marBottom w:val="0"/>
          <w:divBdr>
            <w:top w:val="none" w:sz="0" w:space="0" w:color="auto"/>
            <w:left w:val="none" w:sz="0" w:space="0" w:color="auto"/>
            <w:bottom w:val="none" w:sz="0" w:space="0" w:color="auto"/>
            <w:right w:val="none" w:sz="0" w:space="0" w:color="auto"/>
          </w:divBdr>
          <w:divsChild>
            <w:div w:id="1923642072">
              <w:marLeft w:val="0"/>
              <w:marRight w:val="0"/>
              <w:marTop w:val="0"/>
              <w:marBottom w:val="0"/>
              <w:divBdr>
                <w:top w:val="none" w:sz="0" w:space="0" w:color="auto"/>
                <w:left w:val="none" w:sz="0" w:space="0" w:color="auto"/>
                <w:bottom w:val="none" w:sz="0" w:space="0" w:color="auto"/>
                <w:right w:val="none" w:sz="0" w:space="0" w:color="auto"/>
              </w:divBdr>
              <w:divsChild>
                <w:div w:id="66272080">
                  <w:marLeft w:val="0"/>
                  <w:marRight w:val="0"/>
                  <w:marTop w:val="0"/>
                  <w:marBottom w:val="0"/>
                  <w:divBdr>
                    <w:top w:val="none" w:sz="0" w:space="0" w:color="auto"/>
                    <w:left w:val="none" w:sz="0" w:space="0" w:color="auto"/>
                    <w:bottom w:val="none" w:sz="0" w:space="0" w:color="auto"/>
                    <w:right w:val="none" w:sz="0" w:space="0" w:color="auto"/>
                  </w:divBdr>
                  <w:divsChild>
                    <w:div w:id="748887389">
                      <w:marLeft w:val="0"/>
                      <w:marRight w:val="0"/>
                      <w:marTop w:val="0"/>
                      <w:marBottom w:val="0"/>
                      <w:divBdr>
                        <w:top w:val="none" w:sz="0" w:space="0" w:color="auto"/>
                        <w:left w:val="none" w:sz="0" w:space="0" w:color="auto"/>
                        <w:bottom w:val="none" w:sz="0" w:space="0" w:color="auto"/>
                        <w:right w:val="none" w:sz="0" w:space="0" w:color="auto"/>
                      </w:divBdr>
                      <w:divsChild>
                        <w:div w:id="69040738">
                          <w:marLeft w:val="0"/>
                          <w:marRight w:val="0"/>
                          <w:marTop w:val="0"/>
                          <w:marBottom w:val="0"/>
                          <w:divBdr>
                            <w:top w:val="none" w:sz="0" w:space="0" w:color="auto"/>
                            <w:left w:val="none" w:sz="0" w:space="0" w:color="auto"/>
                            <w:bottom w:val="none" w:sz="0" w:space="0" w:color="auto"/>
                            <w:right w:val="none" w:sz="0" w:space="0" w:color="auto"/>
                          </w:divBdr>
                          <w:divsChild>
                            <w:div w:id="10572414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351372">
      <w:bodyDiv w:val="1"/>
      <w:marLeft w:val="0"/>
      <w:marRight w:val="0"/>
      <w:marTop w:val="0"/>
      <w:marBottom w:val="0"/>
      <w:divBdr>
        <w:top w:val="none" w:sz="0" w:space="0" w:color="auto"/>
        <w:left w:val="none" w:sz="0" w:space="0" w:color="auto"/>
        <w:bottom w:val="none" w:sz="0" w:space="0" w:color="auto"/>
        <w:right w:val="none" w:sz="0" w:space="0" w:color="auto"/>
      </w:divBdr>
    </w:div>
    <w:div w:id="796337499">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9347950">
      <w:bodyDiv w:val="1"/>
      <w:marLeft w:val="0"/>
      <w:marRight w:val="0"/>
      <w:marTop w:val="0"/>
      <w:marBottom w:val="0"/>
      <w:divBdr>
        <w:top w:val="none" w:sz="0" w:space="0" w:color="auto"/>
        <w:left w:val="none" w:sz="0" w:space="0" w:color="auto"/>
        <w:bottom w:val="none" w:sz="0" w:space="0" w:color="auto"/>
        <w:right w:val="none" w:sz="0" w:space="0" w:color="auto"/>
      </w:divBdr>
    </w:div>
    <w:div w:id="836841766">
      <w:bodyDiv w:val="1"/>
      <w:marLeft w:val="0"/>
      <w:marRight w:val="0"/>
      <w:marTop w:val="0"/>
      <w:marBottom w:val="0"/>
      <w:divBdr>
        <w:top w:val="none" w:sz="0" w:space="0" w:color="auto"/>
        <w:left w:val="none" w:sz="0" w:space="0" w:color="auto"/>
        <w:bottom w:val="none" w:sz="0" w:space="0" w:color="auto"/>
        <w:right w:val="none" w:sz="0" w:space="0" w:color="auto"/>
      </w:divBdr>
    </w:div>
    <w:div w:id="850607358">
      <w:bodyDiv w:val="1"/>
      <w:marLeft w:val="0"/>
      <w:marRight w:val="0"/>
      <w:marTop w:val="0"/>
      <w:marBottom w:val="0"/>
      <w:divBdr>
        <w:top w:val="none" w:sz="0" w:space="0" w:color="auto"/>
        <w:left w:val="none" w:sz="0" w:space="0" w:color="auto"/>
        <w:bottom w:val="none" w:sz="0" w:space="0" w:color="auto"/>
        <w:right w:val="none" w:sz="0" w:space="0" w:color="auto"/>
      </w:divBdr>
    </w:div>
    <w:div w:id="854883145">
      <w:bodyDiv w:val="1"/>
      <w:marLeft w:val="0"/>
      <w:marRight w:val="0"/>
      <w:marTop w:val="0"/>
      <w:marBottom w:val="0"/>
      <w:divBdr>
        <w:top w:val="none" w:sz="0" w:space="0" w:color="auto"/>
        <w:left w:val="none" w:sz="0" w:space="0" w:color="auto"/>
        <w:bottom w:val="none" w:sz="0" w:space="0" w:color="auto"/>
        <w:right w:val="none" w:sz="0" w:space="0" w:color="auto"/>
      </w:divBdr>
    </w:div>
    <w:div w:id="889462545">
      <w:bodyDiv w:val="1"/>
      <w:marLeft w:val="0"/>
      <w:marRight w:val="0"/>
      <w:marTop w:val="0"/>
      <w:marBottom w:val="0"/>
      <w:divBdr>
        <w:top w:val="none" w:sz="0" w:space="0" w:color="auto"/>
        <w:left w:val="none" w:sz="0" w:space="0" w:color="auto"/>
        <w:bottom w:val="none" w:sz="0" w:space="0" w:color="auto"/>
        <w:right w:val="none" w:sz="0" w:space="0" w:color="auto"/>
      </w:divBdr>
    </w:div>
    <w:div w:id="925967031">
      <w:bodyDiv w:val="1"/>
      <w:marLeft w:val="0"/>
      <w:marRight w:val="0"/>
      <w:marTop w:val="0"/>
      <w:marBottom w:val="0"/>
      <w:divBdr>
        <w:top w:val="none" w:sz="0" w:space="0" w:color="auto"/>
        <w:left w:val="none" w:sz="0" w:space="0" w:color="auto"/>
        <w:bottom w:val="none" w:sz="0" w:space="0" w:color="auto"/>
        <w:right w:val="none" w:sz="0" w:space="0" w:color="auto"/>
      </w:divBdr>
    </w:div>
    <w:div w:id="957415903">
      <w:bodyDiv w:val="1"/>
      <w:marLeft w:val="0"/>
      <w:marRight w:val="0"/>
      <w:marTop w:val="0"/>
      <w:marBottom w:val="0"/>
      <w:divBdr>
        <w:top w:val="none" w:sz="0" w:space="0" w:color="auto"/>
        <w:left w:val="none" w:sz="0" w:space="0" w:color="auto"/>
        <w:bottom w:val="none" w:sz="0" w:space="0" w:color="auto"/>
        <w:right w:val="none" w:sz="0" w:space="0" w:color="auto"/>
      </w:divBdr>
    </w:div>
    <w:div w:id="1026373767">
      <w:bodyDiv w:val="1"/>
      <w:marLeft w:val="0"/>
      <w:marRight w:val="0"/>
      <w:marTop w:val="0"/>
      <w:marBottom w:val="0"/>
      <w:divBdr>
        <w:top w:val="none" w:sz="0" w:space="0" w:color="auto"/>
        <w:left w:val="none" w:sz="0" w:space="0" w:color="auto"/>
        <w:bottom w:val="none" w:sz="0" w:space="0" w:color="auto"/>
        <w:right w:val="none" w:sz="0" w:space="0" w:color="auto"/>
      </w:divBdr>
    </w:div>
    <w:div w:id="1048797470">
      <w:bodyDiv w:val="1"/>
      <w:marLeft w:val="0"/>
      <w:marRight w:val="0"/>
      <w:marTop w:val="0"/>
      <w:marBottom w:val="0"/>
      <w:divBdr>
        <w:top w:val="none" w:sz="0" w:space="0" w:color="auto"/>
        <w:left w:val="none" w:sz="0" w:space="0" w:color="auto"/>
        <w:bottom w:val="none" w:sz="0" w:space="0" w:color="auto"/>
        <w:right w:val="none" w:sz="0" w:space="0" w:color="auto"/>
      </w:divBdr>
    </w:div>
    <w:div w:id="10541122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098448924">
      <w:bodyDiv w:val="1"/>
      <w:marLeft w:val="0"/>
      <w:marRight w:val="0"/>
      <w:marTop w:val="0"/>
      <w:marBottom w:val="0"/>
      <w:divBdr>
        <w:top w:val="none" w:sz="0" w:space="0" w:color="auto"/>
        <w:left w:val="none" w:sz="0" w:space="0" w:color="auto"/>
        <w:bottom w:val="none" w:sz="0" w:space="0" w:color="auto"/>
        <w:right w:val="none" w:sz="0" w:space="0" w:color="auto"/>
      </w:divBdr>
    </w:div>
    <w:div w:id="1130444043">
      <w:bodyDiv w:val="1"/>
      <w:marLeft w:val="0"/>
      <w:marRight w:val="0"/>
      <w:marTop w:val="0"/>
      <w:marBottom w:val="0"/>
      <w:divBdr>
        <w:top w:val="none" w:sz="0" w:space="0" w:color="auto"/>
        <w:left w:val="none" w:sz="0" w:space="0" w:color="auto"/>
        <w:bottom w:val="none" w:sz="0" w:space="0" w:color="auto"/>
        <w:right w:val="none" w:sz="0" w:space="0" w:color="auto"/>
      </w:divBdr>
      <w:divsChild>
        <w:div w:id="2014524278">
          <w:marLeft w:val="0"/>
          <w:marRight w:val="0"/>
          <w:marTop w:val="0"/>
          <w:marBottom w:val="0"/>
          <w:divBdr>
            <w:top w:val="none" w:sz="0" w:space="0" w:color="auto"/>
            <w:left w:val="none" w:sz="0" w:space="0" w:color="auto"/>
            <w:bottom w:val="none" w:sz="0" w:space="0" w:color="auto"/>
            <w:right w:val="none" w:sz="0" w:space="0" w:color="auto"/>
          </w:divBdr>
          <w:divsChild>
            <w:div w:id="537544338">
              <w:marLeft w:val="0"/>
              <w:marRight w:val="0"/>
              <w:marTop w:val="0"/>
              <w:marBottom w:val="0"/>
              <w:divBdr>
                <w:top w:val="none" w:sz="0" w:space="0" w:color="auto"/>
                <w:left w:val="none" w:sz="0" w:space="0" w:color="auto"/>
                <w:bottom w:val="none" w:sz="0" w:space="0" w:color="auto"/>
                <w:right w:val="none" w:sz="0" w:space="0" w:color="auto"/>
              </w:divBdr>
              <w:divsChild>
                <w:div w:id="263727238">
                  <w:marLeft w:val="0"/>
                  <w:marRight w:val="0"/>
                  <w:marTop w:val="0"/>
                  <w:marBottom w:val="0"/>
                  <w:divBdr>
                    <w:top w:val="none" w:sz="0" w:space="0" w:color="auto"/>
                    <w:left w:val="none" w:sz="0" w:space="0" w:color="auto"/>
                    <w:bottom w:val="none" w:sz="0" w:space="0" w:color="auto"/>
                    <w:right w:val="none" w:sz="0" w:space="0" w:color="auto"/>
                  </w:divBdr>
                  <w:divsChild>
                    <w:div w:id="542211124">
                      <w:marLeft w:val="0"/>
                      <w:marRight w:val="0"/>
                      <w:marTop w:val="0"/>
                      <w:marBottom w:val="0"/>
                      <w:divBdr>
                        <w:top w:val="none" w:sz="0" w:space="0" w:color="auto"/>
                        <w:left w:val="none" w:sz="0" w:space="0" w:color="auto"/>
                        <w:bottom w:val="none" w:sz="0" w:space="0" w:color="auto"/>
                        <w:right w:val="none" w:sz="0" w:space="0" w:color="auto"/>
                      </w:divBdr>
                      <w:divsChild>
                        <w:div w:id="454905479">
                          <w:marLeft w:val="0"/>
                          <w:marRight w:val="0"/>
                          <w:marTop w:val="0"/>
                          <w:marBottom w:val="0"/>
                          <w:divBdr>
                            <w:top w:val="none" w:sz="0" w:space="0" w:color="auto"/>
                            <w:left w:val="none" w:sz="0" w:space="0" w:color="auto"/>
                            <w:bottom w:val="none" w:sz="0" w:space="0" w:color="auto"/>
                            <w:right w:val="none" w:sz="0" w:space="0" w:color="auto"/>
                          </w:divBdr>
                          <w:divsChild>
                            <w:div w:id="4763410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028377">
      <w:bodyDiv w:val="1"/>
      <w:marLeft w:val="0"/>
      <w:marRight w:val="0"/>
      <w:marTop w:val="0"/>
      <w:marBottom w:val="0"/>
      <w:divBdr>
        <w:top w:val="none" w:sz="0" w:space="0" w:color="auto"/>
        <w:left w:val="none" w:sz="0" w:space="0" w:color="auto"/>
        <w:bottom w:val="none" w:sz="0" w:space="0" w:color="auto"/>
        <w:right w:val="none" w:sz="0" w:space="0" w:color="auto"/>
      </w:divBdr>
    </w:div>
    <w:div w:id="1178273813">
      <w:bodyDiv w:val="1"/>
      <w:marLeft w:val="0"/>
      <w:marRight w:val="0"/>
      <w:marTop w:val="0"/>
      <w:marBottom w:val="0"/>
      <w:divBdr>
        <w:top w:val="none" w:sz="0" w:space="0" w:color="auto"/>
        <w:left w:val="none" w:sz="0" w:space="0" w:color="auto"/>
        <w:bottom w:val="none" w:sz="0" w:space="0" w:color="auto"/>
        <w:right w:val="none" w:sz="0" w:space="0" w:color="auto"/>
      </w:divBdr>
    </w:div>
    <w:div w:id="1255087388">
      <w:bodyDiv w:val="1"/>
      <w:marLeft w:val="0"/>
      <w:marRight w:val="0"/>
      <w:marTop w:val="0"/>
      <w:marBottom w:val="0"/>
      <w:divBdr>
        <w:top w:val="none" w:sz="0" w:space="0" w:color="auto"/>
        <w:left w:val="none" w:sz="0" w:space="0" w:color="auto"/>
        <w:bottom w:val="none" w:sz="0" w:space="0" w:color="auto"/>
        <w:right w:val="none" w:sz="0" w:space="0" w:color="auto"/>
      </w:divBdr>
      <w:divsChild>
        <w:div w:id="375393726">
          <w:marLeft w:val="0"/>
          <w:marRight w:val="0"/>
          <w:marTop w:val="0"/>
          <w:marBottom w:val="0"/>
          <w:divBdr>
            <w:top w:val="none" w:sz="0" w:space="0" w:color="auto"/>
            <w:left w:val="none" w:sz="0" w:space="0" w:color="auto"/>
            <w:bottom w:val="none" w:sz="0" w:space="0" w:color="auto"/>
            <w:right w:val="none" w:sz="0" w:space="0" w:color="auto"/>
          </w:divBdr>
          <w:divsChild>
            <w:div w:id="1013843715">
              <w:marLeft w:val="0"/>
              <w:marRight w:val="0"/>
              <w:marTop w:val="0"/>
              <w:marBottom w:val="0"/>
              <w:divBdr>
                <w:top w:val="none" w:sz="0" w:space="0" w:color="auto"/>
                <w:left w:val="none" w:sz="0" w:space="0" w:color="auto"/>
                <w:bottom w:val="none" w:sz="0" w:space="0" w:color="auto"/>
                <w:right w:val="none" w:sz="0" w:space="0" w:color="auto"/>
              </w:divBdr>
              <w:divsChild>
                <w:div w:id="182204882">
                  <w:marLeft w:val="0"/>
                  <w:marRight w:val="0"/>
                  <w:marTop w:val="0"/>
                  <w:marBottom w:val="0"/>
                  <w:divBdr>
                    <w:top w:val="none" w:sz="0" w:space="0" w:color="auto"/>
                    <w:left w:val="none" w:sz="0" w:space="0" w:color="auto"/>
                    <w:bottom w:val="none" w:sz="0" w:space="0" w:color="auto"/>
                    <w:right w:val="none" w:sz="0" w:space="0" w:color="auto"/>
                  </w:divBdr>
                  <w:divsChild>
                    <w:div w:id="228224525">
                      <w:marLeft w:val="0"/>
                      <w:marRight w:val="0"/>
                      <w:marTop w:val="0"/>
                      <w:marBottom w:val="0"/>
                      <w:divBdr>
                        <w:top w:val="none" w:sz="0" w:space="0" w:color="auto"/>
                        <w:left w:val="none" w:sz="0" w:space="0" w:color="auto"/>
                        <w:bottom w:val="none" w:sz="0" w:space="0" w:color="auto"/>
                        <w:right w:val="none" w:sz="0" w:space="0" w:color="auto"/>
                      </w:divBdr>
                      <w:divsChild>
                        <w:div w:id="1973630486">
                          <w:marLeft w:val="0"/>
                          <w:marRight w:val="0"/>
                          <w:marTop w:val="0"/>
                          <w:marBottom w:val="0"/>
                          <w:divBdr>
                            <w:top w:val="none" w:sz="0" w:space="0" w:color="auto"/>
                            <w:left w:val="none" w:sz="0" w:space="0" w:color="auto"/>
                            <w:bottom w:val="none" w:sz="0" w:space="0" w:color="auto"/>
                            <w:right w:val="none" w:sz="0" w:space="0" w:color="auto"/>
                          </w:divBdr>
                          <w:divsChild>
                            <w:div w:id="440881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7374">
      <w:bodyDiv w:val="1"/>
      <w:marLeft w:val="0"/>
      <w:marRight w:val="0"/>
      <w:marTop w:val="0"/>
      <w:marBottom w:val="0"/>
      <w:divBdr>
        <w:top w:val="none" w:sz="0" w:space="0" w:color="auto"/>
        <w:left w:val="none" w:sz="0" w:space="0" w:color="auto"/>
        <w:bottom w:val="none" w:sz="0" w:space="0" w:color="auto"/>
        <w:right w:val="none" w:sz="0" w:space="0" w:color="auto"/>
      </w:divBdr>
    </w:div>
    <w:div w:id="1316034475">
      <w:bodyDiv w:val="1"/>
      <w:marLeft w:val="0"/>
      <w:marRight w:val="0"/>
      <w:marTop w:val="0"/>
      <w:marBottom w:val="0"/>
      <w:divBdr>
        <w:top w:val="none" w:sz="0" w:space="0" w:color="auto"/>
        <w:left w:val="none" w:sz="0" w:space="0" w:color="auto"/>
        <w:bottom w:val="none" w:sz="0" w:space="0" w:color="auto"/>
        <w:right w:val="none" w:sz="0" w:space="0" w:color="auto"/>
      </w:divBdr>
    </w:div>
    <w:div w:id="1337460076">
      <w:bodyDiv w:val="1"/>
      <w:marLeft w:val="0"/>
      <w:marRight w:val="0"/>
      <w:marTop w:val="0"/>
      <w:marBottom w:val="0"/>
      <w:divBdr>
        <w:top w:val="none" w:sz="0" w:space="0" w:color="auto"/>
        <w:left w:val="none" w:sz="0" w:space="0" w:color="auto"/>
        <w:bottom w:val="none" w:sz="0" w:space="0" w:color="auto"/>
        <w:right w:val="none" w:sz="0" w:space="0" w:color="auto"/>
      </w:divBdr>
      <w:divsChild>
        <w:div w:id="1969242325">
          <w:marLeft w:val="0"/>
          <w:marRight w:val="0"/>
          <w:marTop w:val="0"/>
          <w:marBottom w:val="0"/>
          <w:divBdr>
            <w:top w:val="none" w:sz="0" w:space="0" w:color="auto"/>
            <w:left w:val="none" w:sz="0" w:space="0" w:color="auto"/>
            <w:bottom w:val="none" w:sz="0" w:space="0" w:color="auto"/>
            <w:right w:val="none" w:sz="0" w:space="0" w:color="auto"/>
          </w:divBdr>
          <w:divsChild>
            <w:div w:id="1432899429">
              <w:marLeft w:val="0"/>
              <w:marRight w:val="0"/>
              <w:marTop w:val="0"/>
              <w:marBottom w:val="0"/>
              <w:divBdr>
                <w:top w:val="none" w:sz="0" w:space="0" w:color="auto"/>
                <w:left w:val="none" w:sz="0" w:space="0" w:color="auto"/>
                <w:bottom w:val="none" w:sz="0" w:space="0" w:color="auto"/>
                <w:right w:val="none" w:sz="0" w:space="0" w:color="auto"/>
              </w:divBdr>
              <w:divsChild>
                <w:div w:id="1111900817">
                  <w:marLeft w:val="0"/>
                  <w:marRight w:val="0"/>
                  <w:marTop w:val="0"/>
                  <w:marBottom w:val="0"/>
                  <w:divBdr>
                    <w:top w:val="none" w:sz="0" w:space="0" w:color="auto"/>
                    <w:left w:val="none" w:sz="0" w:space="0" w:color="auto"/>
                    <w:bottom w:val="none" w:sz="0" w:space="0" w:color="auto"/>
                    <w:right w:val="none" w:sz="0" w:space="0" w:color="auto"/>
                  </w:divBdr>
                  <w:divsChild>
                    <w:div w:id="426272503">
                      <w:marLeft w:val="0"/>
                      <w:marRight w:val="0"/>
                      <w:marTop w:val="0"/>
                      <w:marBottom w:val="0"/>
                      <w:divBdr>
                        <w:top w:val="none" w:sz="0" w:space="0" w:color="auto"/>
                        <w:left w:val="none" w:sz="0" w:space="0" w:color="auto"/>
                        <w:bottom w:val="none" w:sz="0" w:space="0" w:color="auto"/>
                        <w:right w:val="none" w:sz="0" w:space="0" w:color="auto"/>
                      </w:divBdr>
                      <w:divsChild>
                        <w:div w:id="146946092">
                          <w:marLeft w:val="0"/>
                          <w:marRight w:val="0"/>
                          <w:marTop w:val="0"/>
                          <w:marBottom w:val="0"/>
                          <w:divBdr>
                            <w:top w:val="none" w:sz="0" w:space="0" w:color="auto"/>
                            <w:left w:val="none" w:sz="0" w:space="0" w:color="auto"/>
                            <w:bottom w:val="none" w:sz="0" w:space="0" w:color="auto"/>
                            <w:right w:val="none" w:sz="0" w:space="0" w:color="auto"/>
                          </w:divBdr>
                          <w:divsChild>
                            <w:div w:id="11178733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27970">
      <w:bodyDiv w:val="1"/>
      <w:marLeft w:val="0"/>
      <w:marRight w:val="0"/>
      <w:marTop w:val="0"/>
      <w:marBottom w:val="0"/>
      <w:divBdr>
        <w:top w:val="none" w:sz="0" w:space="0" w:color="auto"/>
        <w:left w:val="none" w:sz="0" w:space="0" w:color="auto"/>
        <w:bottom w:val="none" w:sz="0" w:space="0" w:color="auto"/>
        <w:right w:val="none" w:sz="0" w:space="0" w:color="auto"/>
      </w:divBdr>
    </w:div>
    <w:div w:id="1353798121">
      <w:bodyDiv w:val="1"/>
      <w:marLeft w:val="0"/>
      <w:marRight w:val="0"/>
      <w:marTop w:val="0"/>
      <w:marBottom w:val="0"/>
      <w:divBdr>
        <w:top w:val="none" w:sz="0" w:space="0" w:color="auto"/>
        <w:left w:val="none" w:sz="0" w:space="0" w:color="auto"/>
        <w:bottom w:val="none" w:sz="0" w:space="0" w:color="auto"/>
        <w:right w:val="none" w:sz="0" w:space="0" w:color="auto"/>
      </w:divBdr>
      <w:divsChild>
        <w:div w:id="326830600">
          <w:marLeft w:val="0"/>
          <w:marRight w:val="0"/>
          <w:marTop w:val="0"/>
          <w:marBottom w:val="0"/>
          <w:divBdr>
            <w:top w:val="none" w:sz="0" w:space="0" w:color="auto"/>
            <w:left w:val="none" w:sz="0" w:space="0" w:color="auto"/>
            <w:bottom w:val="none" w:sz="0" w:space="0" w:color="auto"/>
            <w:right w:val="none" w:sz="0" w:space="0" w:color="auto"/>
          </w:divBdr>
          <w:divsChild>
            <w:div w:id="1895434494">
              <w:marLeft w:val="0"/>
              <w:marRight w:val="0"/>
              <w:marTop w:val="0"/>
              <w:marBottom w:val="0"/>
              <w:divBdr>
                <w:top w:val="none" w:sz="0" w:space="0" w:color="auto"/>
                <w:left w:val="none" w:sz="0" w:space="0" w:color="auto"/>
                <w:bottom w:val="none" w:sz="0" w:space="0" w:color="auto"/>
                <w:right w:val="none" w:sz="0" w:space="0" w:color="auto"/>
              </w:divBdr>
              <w:divsChild>
                <w:div w:id="680622668">
                  <w:marLeft w:val="0"/>
                  <w:marRight w:val="0"/>
                  <w:marTop w:val="0"/>
                  <w:marBottom w:val="0"/>
                  <w:divBdr>
                    <w:top w:val="none" w:sz="0" w:space="0" w:color="auto"/>
                    <w:left w:val="none" w:sz="0" w:space="0" w:color="auto"/>
                    <w:bottom w:val="none" w:sz="0" w:space="0" w:color="auto"/>
                    <w:right w:val="none" w:sz="0" w:space="0" w:color="auto"/>
                  </w:divBdr>
                  <w:divsChild>
                    <w:div w:id="882333123">
                      <w:marLeft w:val="0"/>
                      <w:marRight w:val="0"/>
                      <w:marTop w:val="0"/>
                      <w:marBottom w:val="0"/>
                      <w:divBdr>
                        <w:top w:val="none" w:sz="0" w:space="0" w:color="auto"/>
                        <w:left w:val="none" w:sz="0" w:space="0" w:color="auto"/>
                        <w:bottom w:val="none" w:sz="0" w:space="0" w:color="auto"/>
                        <w:right w:val="none" w:sz="0" w:space="0" w:color="auto"/>
                      </w:divBdr>
                      <w:divsChild>
                        <w:div w:id="80106823">
                          <w:marLeft w:val="0"/>
                          <w:marRight w:val="0"/>
                          <w:marTop w:val="0"/>
                          <w:marBottom w:val="0"/>
                          <w:divBdr>
                            <w:top w:val="none" w:sz="0" w:space="0" w:color="auto"/>
                            <w:left w:val="none" w:sz="0" w:space="0" w:color="auto"/>
                            <w:bottom w:val="none" w:sz="0" w:space="0" w:color="auto"/>
                            <w:right w:val="none" w:sz="0" w:space="0" w:color="auto"/>
                          </w:divBdr>
                          <w:divsChild>
                            <w:div w:id="2117747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366226">
      <w:bodyDiv w:val="1"/>
      <w:marLeft w:val="0"/>
      <w:marRight w:val="0"/>
      <w:marTop w:val="0"/>
      <w:marBottom w:val="0"/>
      <w:divBdr>
        <w:top w:val="none" w:sz="0" w:space="0" w:color="auto"/>
        <w:left w:val="none" w:sz="0" w:space="0" w:color="auto"/>
        <w:bottom w:val="none" w:sz="0" w:space="0" w:color="auto"/>
        <w:right w:val="none" w:sz="0" w:space="0" w:color="auto"/>
      </w:divBdr>
    </w:div>
    <w:div w:id="1391266557">
      <w:bodyDiv w:val="1"/>
      <w:marLeft w:val="0"/>
      <w:marRight w:val="0"/>
      <w:marTop w:val="0"/>
      <w:marBottom w:val="0"/>
      <w:divBdr>
        <w:top w:val="none" w:sz="0" w:space="0" w:color="auto"/>
        <w:left w:val="none" w:sz="0" w:space="0" w:color="auto"/>
        <w:bottom w:val="none" w:sz="0" w:space="0" w:color="auto"/>
        <w:right w:val="none" w:sz="0" w:space="0" w:color="auto"/>
      </w:divBdr>
    </w:div>
    <w:div w:id="1403522665">
      <w:bodyDiv w:val="1"/>
      <w:marLeft w:val="0"/>
      <w:marRight w:val="0"/>
      <w:marTop w:val="0"/>
      <w:marBottom w:val="0"/>
      <w:divBdr>
        <w:top w:val="none" w:sz="0" w:space="0" w:color="auto"/>
        <w:left w:val="none" w:sz="0" w:space="0" w:color="auto"/>
        <w:bottom w:val="none" w:sz="0" w:space="0" w:color="auto"/>
        <w:right w:val="none" w:sz="0" w:space="0" w:color="auto"/>
      </w:divBdr>
      <w:divsChild>
        <w:div w:id="1785272544">
          <w:marLeft w:val="0"/>
          <w:marRight w:val="0"/>
          <w:marTop w:val="0"/>
          <w:marBottom w:val="0"/>
          <w:divBdr>
            <w:top w:val="none" w:sz="0" w:space="0" w:color="auto"/>
            <w:left w:val="none" w:sz="0" w:space="0" w:color="auto"/>
            <w:bottom w:val="none" w:sz="0" w:space="0" w:color="auto"/>
            <w:right w:val="none" w:sz="0" w:space="0" w:color="auto"/>
          </w:divBdr>
          <w:divsChild>
            <w:div w:id="2018992891">
              <w:marLeft w:val="0"/>
              <w:marRight w:val="0"/>
              <w:marTop w:val="0"/>
              <w:marBottom w:val="0"/>
              <w:divBdr>
                <w:top w:val="none" w:sz="0" w:space="0" w:color="auto"/>
                <w:left w:val="none" w:sz="0" w:space="0" w:color="auto"/>
                <w:bottom w:val="none" w:sz="0" w:space="0" w:color="auto"/>
                <w:right w:val="none" w:sz="0" w:space="0" w:color="auto"/>
              </w:divBdr>
              <w:divsChild>
                <w:div w:id="284967050">
                  <w:marLeft w:val="0"/>
                  <w:marRight w:val="0"/>
                  <w:marTop w:val="0"/>
                  <w:marBottom w:val="0"/>
                  <w:divBdr>
                    <w:top w:val="none" w:sz="0" w:space="0" w:color="auto"/>
                    <w:left w:val="none" w:sz="0" w:space="0" w:color="auto"/>
                    <w:bottom w:val="none" w:sz="0" w:space="0" w:color="auto"/>
                    <w:right w:val="none" w:sz="0" w:space="0" w:color="auto"/>
                  </w:divBdr>
                  <w:divsChild>
                    <w:div w:id="1835684003">
                      <w:marLeft w:val="0"/>
                      <w:marRight w:val="0"/>
                      <w:marTop w:val="0"/>
                      <w:marBottom w:val="0"/>
                      <w:divBdr>
                        <w:top w:val="none" w:sz="0" w:space="0" w:color="auto"/>
                        <w:left w:val="none" w:sz="0" w:space="0" w:color="auto"/>
                        <w:bottom w:val="none" w:sz="0" w:space="0" w:color="auto"/>
                        <w:right w:val="none" w:sz="0" w:space="0" w:color="auto"/>
                      </w:divBdr>
                      <w:divsChild>
                        <w:div w:id="622342170">
                          <w:marLeft w:val="0"/>
                          <w:marRight w:val="0"/>
                          <w:marTop w:val="0"/>
                          <w:marBottom w:val="0"/>
                          <w:divBdr>
                            <w:top w:val="none" w:sz="0" w:space="0" w:color="auto"/>
                            <w:left w:val="none" w:sz="0" w:space="0" w:color="auto"/>
                            <w:bottom w:val="none" w:sz="0" w:space="0" w:color="auto"/>
                            <w:right w:val="none" w:sz="0" w:space="0" w:color="auto"/>
                          </w:divBdr>
                          <w:divsChild>
                            <w:div w:id="431243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48467">
      <w:bodyDiv w:val="1"/>
      <w:marLeft w:val="0"/>
      <w:marRight w:val="0"/>
      <w:marTop w:val="0"/>
      <w:marBottom w:val="0"/>
      <w:divBdr>
        <w:top w:val="none" w:sz="0" w:space="0" w:color="auto"/>
        <w:left w:val="none" w:sz="0" w:space="0" w:color="auto"/>
        <w:bottom w:val="none" w:sz="0" w:space="0" w:color="auto"/>
        <w:right w:val="none" w:sz="0" w:space="0" w:color="auto"/>
      </w:divBdr>
    </w:div>
    <w:div w:id="1471896345">
      <w:bodyDiv w:val="1"/>
      <w:marLeft w:val="0"/>
      <w:marRight w:val="0"/>
      <w:marTop w:val="0"/>
      <w:marBottom w:val="0"/>
      <w:divBdr>
        <w:top w:val="none" w:sz="0" w:space="0" w:color="auto"/>
        <w:left w:val="none" w:sz="0" w:space="0" w:color="auto"/>
        <w:bottom w:val="none" w:sz="0" w:space="0" w:color="auto"/>
        <w:right w:val="none" w:sz="0" w:space="0" w:color="auto"/>
      </w:divBdr>
    </w:div>
    <w:div w:id="1523402450">
      <w:bodyDiv w:val="1"/>
      <w:marLeft w:val="0"/>
      <w:marRight w:val="0"/>
      <w:marTop w:val="0"/>
      <w:marBottom w:val="0"/>
      <w:divBdr>
        <w:top w:val="none" w:sz="0" w:space="0" w:color="auto"/>
        <w:left w:val="none" w:sz="0" w:space="0" w:color="auto"/>
        <w:bottom w:val="none" w:sz="0" w:space="0" w:color="auto"/>
        <w:right w:val="none" w:sz="0" w:space="0" w:color="auto"/>
      </w:divBdr>
    </w:div>
    <w:div w:id="1565095428">
      <w:bodyDiv w:val="1"/>
      <w:marLeft w:val="0"/>
      <w:marRight w:val="0"/>
      <w:marTop w:val="0"/>
      <w:marBottom w:val="0"/>
      <w:divBdr>
        <w:top w:val="none" w:sz="0" w:space="0" w:color="auto"/>
        <w:left w:val="none" w:sz="0" w:space="0" w:color="auto"/>
        <w:bottom w:val="none" w:sz="0" w:space="0" w:color="auto"/>
        <w:right w:val="none" w:sz="0" w:space="0" w:color="auto"/>
      </w:divBdr>
    </w:div>
    <w:div w:id="1655602562">
      <w:bodyDiv w:val="1"/>
      <w:marLeft w:val="0"/>
      <w:marRight w:val="0"/>
      <w:marTop w:val="0"/>
      <w:marBottom w:val="0"/>
      <w:divBdr>
        <w:top w:val="none" w:sz="0" w:space="0" w:color="auto"/>
        <w:left w:val="none" w:sz="0" w:space="0" w:color="auto"/>
        <w:bottom w:val="none" w:sz="0" w:space="0" w:color="auto"/>
        <w:right w:val="none" w:sz="0" w:space="0" w:color="auto"/>
      </w:divBdr>
    </w:div>
    <w:div w:id="1659452784">
      <w:bodyDiv w:val="1"/>
      <w:marLeft w:val="0"/>
      <w:marRight w:val="0"/>
      <w:marTop w:val="0"/>
      <w:marBottom w:val="0"/>
      <w:divBdr>
        <w:top w:val="none" w:sz="0" w:space="0" w:color="auto"/>
        <w:left w:val="none" w:sz="0" w:space="0" w:color="auto"/>
        <w:bottom w:val="none" w:sz="0" w:space="0" w:color="auto"/>
        <w:right w:val="none" w:sz="0" w:space="0" w:color="auto"/>
      </w:divBdr>
    </w:div>
    <w:div w:id="1688678680">
      <w:bodyDiv w:val="1"/>
      <w:marLeft w:val="0"/>
      <w:marRight w:val="0"/>
      <w:marTop w:val="0"/>
      <w:marBottom w:val="0"/>
      <w:divBdr>
        <w:top w:val="none" w:sz="0" w:space="0" w:color="auto"/>
        <w:left w:val="none" w:sz="0" w:space="0" w:color="auto"/>
        <w:bottom w:val="none" w:sz="0" w:space="0" w:color="auto"/>
        <w:right w:val="none" w:sz="0" w:space="0" w:color="auto"/>
      </w:divBdr>
    </w:div>
    <w:div w:id="1737170136">
      <w:bodyDiv w:val="1"/>
      <w:marLeft w:val="0"/>
      <w:marRight w:val="0"/>
      <w:marTop w:val="0"/>
      <w:marBottom w:val="0"/>
      <w:divBdr>
        <w:top w:val="none" w:sz="0" w:space="0" w:color="auto"/>
        <w:left w:val="none" w:sz="0" w:space="0" w:color="auto"/>
        <w:bottom w:val="none" w:sz="0" w:space="0" w:color="auto"/>
        <w:right w:val="none" w:sz="0" w:space="0" w:color="auto"/>
      </w:divBdr>
    </w:div>
    <w:div w:id="1777556015">
      <w:bodyDiv w:val="1"/>
      <w:marLeft w:val="0"/>
      <w:marRight w:val="0"/>
      <w:marTop w:val="0"/>
      <w:marBottom w:val="0"/>
      <w:divBdr>
        <w:top w:val="none" w:sz="0" w:space="0" w:color="auto"/>
        <w:left w:val="none" w:sz="0" w:space="0" w:color="auto"/>
        <w:bottom w:val="none" w:sz="0" w:space="0" w:color="auto"/>
        <w:right w:val="none" w:sz="0" w:space="0" w:color="auto"/>
      </w:divBdr>
    </w:div>
    <w:div w:id="1849100129">
      <w:bodyDiv w:val="1"/>
      <w:marLeft w:val="0"/>
      <w:marRight w:val="0"/>
      <w:marTop w:val="0"/>
      <w:marBottom w:val="0"/>
      <w:divBdr>
        <w:top w:val="none" w:sz="0" w:space="0" w:color="auto"/>
        <w:left w:val="none" w:sz="0" w:space="0" w:color="auto"/>
        <w:bottom w:val="none" w:sz="0" w:space="0" w:color="auto"/>
        <w:right w:val="none" w:sz="0" w:space="0" w:color="auto"/>
      </w:divBdr>
    </w:div>
    <w:div w:id="1892569910">
      <w:bodyDiv w:val="1"/>
      <w:marLeft w:val="0"/>
      <w:marRight w:val="0"/>
      <w:marTop w:val="0"/>
      <w:marBottom w:val="0"/>
      <w:divBdr>
        <w:top w:val="none" w:sz="0" w:space="0" w:color="auto"/>
        <w:left w:val="none" w:sz="0" w:space="0" w:color="auto"/>
        <w:bottom w:val="none" w:sz="0" w:space="0" w:color="auto"/>
        <w:right w:val="none" w:sz="0" w:space="0" w:color="auto"/>
      </w:divBdr>
    </w:div>
    <w:div w:id="1918247362">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67737635">
      <w:bodyDiv w:val="1"/>
      <w:marLeft w:val="0"/>
      <w:marRight w:val="0"/>
      <w:marTop w:val="0"/>
      <w:marBottom w:val="0"/>
      <w:divBdr>
        <w:top w:val="none" w:sz="0" w:space="0" w:color="auto"/>
        <w:left w:val="none" w:sz="0" w:space="0" w:color="auto"/>
        <w:bottom w:val="none" w:sz="0" w:space="0" w:color="auto"/>
        <w:right w:val="none" w:sz="0" w:space="0" w:color="auto"/>
      </w:divBdr>
    </w:div>
    <w:div w:id="1969239327">
      <w:bodyDiv w:val="1"/>
      <w:marLeft w:val="0"/>
      <w:marRight w:val="0"/>
      <w:marTop w:val="0"/>
      <w:marBottom w:val="0"/>
      <w:divBdr>
        <w:top w:val="none" w:sz="0" w:space="0" w:color="auto"/>
        <w:left w:val="none" w:sz="0" w:space="0" w:color="auto"/>
        <w:bottom w:val="none" w:sz="0" w:space="0" w:color="auto"/>
        <w:right w:val="none" w:sz="0" w:space="0" w:color="auto"/>
      </w:divBdr>
      <w:divsChild>
        <w:div w:id="128329493">
          <w:marLeft w:val="0"/>
          <w:marRight w:val="0"/>
          <w:marTop w:val="0"/>
          <w:marBottom w:val="0"/>
          <w:divBdr>
            <w:top w:val="none" w:sz="0" w:space="0" w:color="auto"/>
            <w:left w:val="none" w:sz="0" w:space="0" w:color="auto"/>
            <w:bottom w:val="none" w:sz="0" w:space="0" w:color="auto"/>
            <w:right w:val="none" w:sz="0" w:space="0" w:color="auto"/>
          </w:divBdr>
          <w:divsChild>
            <w:div w:id="421806678">
              <w:marLeft w:val="0"/>
              <w:marRight w:val="0"/>
              <w:marTop w:val="0"/>
              <w:marBottom w:val="0"/>
              <w:divBdr>
                <w:top w:val="none" w:sz="0" w:space="0" w:color="auto"/>
                <w:left w:val="none" w:sz="0" w:space="0" w:color="auto"/>
                <w:bottom w:val="none" w:sz="0" w:space="0" w:color="auto"/>
                <w:right w:val="none" w:sz="0" w:space="0" w:color="auto"/>
              </w:divBdr>
              <w:divsChild>
                <w:div w:id="552469868">
                  <w:marLeft w:val="0"/>
                  <w:marRight w:val="0"/>
                  <w:marTop w:val="0"/>
                  <w:marBottom w:val="0"/>
                  <w:divBdr>
                    <w:top w:val="none" w:sz="0" w:space="0" w:color="auto"/>
                    <w:left w:val="none" w:sz="0" w:space="0" w:color="auto"/>
                    <w:bottom w:val="none" w:sz="0" w:space="0" w:color="auto"/>
                    <w:right w:val="none" w:sz="0" w:space="0" w:color="auto"/>
                  </w:divBdr>
                  <w:divsChild>
                    <w:div w:id="1985812382">
                      <w:marLeft w:val="0"/>
                      <w:marRight w:val="0"/>
                      <w:marTop w:val="0"/>
                      <w:marBottom w:val="0"/>
                      <w:divBdr>
                        <w:top w:val="none" w:sz="0" w:space="0" w:color="auto"/>
                        <w:left w:val="none" w:sz="0" w:space="0" w:color="auto"/>
                        <w:bottom w:val="none" w:sz="0" w:space="0" w:color="auto"/>
                        <w:right w:val="none" w:sz="0" w:space="0" w:color="auto"/>
                      </w:divBdr>
                      <w:divsChild>
                        <w:div w:id="319233696">
                          <w:marLeft w:val="0"/>
                          <w:marRight w:val="0"/>
                          <w:marTop w:val="0"/>
                          <w:marBottom w:val="0"/>
                          <w:divBdr>
                            <w:top w:val="none" w:sz="0" w:space="0" w:color="auto"/>
                            <w:left w:val="none" w:sz="0" w:space="0" w:color="auto"/>
                            <w:bottom w:val="none" w:sz="0" w:space="0" w:color="auto"/>
                            <w:right w:val="none" w:sz="0" w:space="0" w:color="auto"/>
                          </w:divBdr>
                          <w:divsChild>
                            <w:div w:id="9317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7113">
      <w:bodyDiv w:val="1"/>
      <w:marLeft w:val="0"/>
      <w:marRight w:val="0"/>
      <w:marTop w:val="0"/>
      <w:marBottom w:val="0"/>
      <w:divBdr>
        <w:top w:val="none" w:sz="0" w:space="0" w:color="auto"/>
        <w:left w:val="none" w:sz="0" w:space="0" w:color="auto"/>
        <w:bottom w:val="none" w:sz="0" w:space="0" w:color="auto"/>
        <w:right w:val="none" w:sz="0" w:space="0" w:color="auto"/>
      </w:divBdr>
      <w:divsChild>
        <w:div w:id="1451629042">
          <w:marLeft w:val="0"/>
          <w:marRight w:val="0"/>
          <w:marTop w:val="0"/>
          <w:marBottom w:val="0"/>
          <w:divBdr>
            <w:top w:val="none" w:sz="0" w:space="0" w:color="auto"/>
            <w:left w:val="none" w:sz="0" w:space="0" w:color="auto"/>
            <w:bottom w:val="none" w:sz="0" w:space="0" w:color="auto"/>
            <w:right w:val="none" w:sz="0" w:space="0" w:color="auto"/>
          </w:divBdr>
          <w:divsChild>
            <w:div w:id="662703774">
              <w:marLeft w:val="0"/>
              <w:marRight w:val="0"/>
              <w:marTop w:val="0"/>
              <w:marBottom w:val="0"/>
              <w:divBdr>
                <w:top w:val="none" w:sz="0" w:space="0" w:color="auto"/>
                <w:left w:val="none" w:sz="0" w:space="0" w:color="auto"/>
                <w:bottom w:val="none" w:sz="0" w:space="0" w:color="auto"/>
                <w:right w:val="none" w:sz="0" w:space="0" w:color="auto"/>
              </w:divBdr>
              <w:divsChild>
                <w:div w:id="1547336200">
                  <w:marLeft w:val="0"/>
                  <w:marRight w:val="0"/>
                  <w:marTop w:val="0"/>
                  <w:marBottom w:val="0"/>
                  <w:divBdr>
                    <w:top w:val="none" w:sz="0" w:space="0" w:color="auto"/>
                    <w:left w:val="none" w:sz="0" w:space="0" w:color="auto"/>
                    <w:bottom w:val="none" w:sz="0" w:space="0" w:color="auto"/>
                    <w:right w:val="none" w:sz="0" w:space="0" w:color="auto"/>
                  </w:divBdr>
                  <w:divsChild>
                    <w:div w:id="1936285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2008510434">
      <w:bodyDiv w:val="1"/>
      <w:marLeft w:val="0"/>
      <w:marRight w:val="0"/>
      <w:marTop w:val="0"/>
      <w:marBottom w:val="0"/>
      <w:divBdr>
        <w:top w:val="none" w:sz="0" w:space="0" w:color="auto"/>
        <w:left w:val="none" w:sz="0" w:space="0" w:color="auto"/>
        <w:bottom w:val="none" w:sz="0" w:space="0" w:color="auto"/>
        <w:right w:val="none" w:sz="0" w:space="0" w:color="auto"/>
      </w:divBdr>
    </w:div>
    <w:div w:id="2125150691">
      <w:bodyDiv w:val="1"/>
      <w:marLeft w:val="0"/>
      <w:marRight w:val="0"/>
      <w:marTop w:val="0"/>
      <w:marBottom w:val="0"/>
      <w:divBdr>
        <w:top w:val="none" w:sz="0" w:space="0" w:color="auto"/>
        <w:left w:val="none" w:sz="0" w:space="0" w:color="auto"/>
        <w:bottom w:val="none" w:sz="0" w:space="0" w:color="auto"/>
        <w:right w:val="none" w:sz="0" w:space="0" w:color="auto"/>
      </w:divBdr>
    </w:div>
    <w:div w:id="21339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Torma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46D9-6E76-4C41-859F-3F6BD73C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3911</Words>
  <Characters>2230</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2016. gada 13. decembra rīkojumā Nr. 769 „Par Latvijas valsts simtgades pasākumu plāna 2017.–2021. gadam īstenošanai piešķirtā valsts budžeta finansējuma sadalījumu” </vt:lpstr>
    </vt:vector>
  </TitlesOfParts>
  <Company>Iestādes nosaukums</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projekts</dc:subject>
  <dc:creator>Ilze Tormane</dc:creator>
  <cp:keywords/>
  <dc:description/>
  <cp:lastModifiedBy>Inese Duļķe</cp:lastModifiedBy>
  <cp:revision>10</cp:revision>
  <cp:lastPrinted>2020-02-24T11:15:00Z</cp:lastPrinted>
  <dcterms:created xsi:type="dcterms:W3CDTF">2020-07-23T09:28:00Z</dcterms:created>
  <dcterms:modified xsi:type="dcterms:W3CDTF">2020-07-28T05:45:00Z</dcterms:modified>
</cp:coreProperties>
</file>