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3461E" w:rsidR="009D160A" w:rsidP="009D160A" w:rsidRDefault="009D160A" w14:paraId="0923DA67" w14:textId="5683D518">
      <w:pPr>
        <w:pStyle w:val="Header"/>
        <w:jc w:val="right"/>
        <w:rPr>
          <w:rFonts w:ascii="Times New Roman" w:hAnsi="Times New Roman" w:cs="Times New Roman"/>
        </w:rPr>
      </w:pPr>
      <w:r w:rsidRPr="0003461E">
        <w:rPr>
          <w:rFonts w:ascii="Times New Roman" w:hAnsi="Times New Roman" w:cs="Times New Roman"/>
        </w:rPr>
        <w:t>2.</w:t>
      </w:r>
      <w:r w:rsidR="008510CE">
        <w:rPr>
          <w:rFonts w:ascii="Times New Roman" w:hAnsi="Times New Roman" w:cs="Times New Roman"/>
        </w:rPr>
        <w:t> </w:t>
      </w:r>
      <w:r w:rsidRPr="0003461E">
        <w:rPr>
          <w:rFonts w:ascii="Times New Roman" w:hAnsi="Times New Roman" w:cs="Times New Roman"/>
        </w:rPr>
        <w:t>pielikums</w:t>
      </w:r>
    </w:p>
    <w:p w:rsidRPr="0003461E" w:rsidR="009D160A" w:rsidP="009D160A" w:rsidRDefault="008510CE" w14:paraId="3F7E63E1" w14:textId="47031021">
      <w:pPr>
        <w:pStyle w:val="Head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3461E" w:rsidR="009D160A">
        <w:rPr>
          <w:rFonts w:ascii="Times New Roman" w:hAnsi="Times New Roman" w:cs="Times New Roman"/>
        </w:rPr>
        <w:t xml:space="preserve">ikumprojekta </w:t>
      </w:r>
      <w:r w:rsidRPr="0003461E" w:rsidR="0079458B">
        <w:rPr>
          <w:rFonts w:ascii="Times New Roman" w:hAnsi="Times New Roman"/>
        </w:rPr>
        <w:t>"</w:t>
      </w:r>
      <w:r w:rsidRPr="0003461E" w:rsidR="009D160A">
        <w:rPr>
          <w:rFonts w:ascii="Times New Roman" w:hAnsi="Times New Roman" w:cs="Times New Roman"/>
        </w:rPr>
        <w:t>Grozījum</w:t>
      </w:r>
      <w:r w:rsidR="00B35D71">
        <w:rPr>
          <w:rFonts w:ascii="Times New Roman" w:hAnsi="Times New Roman" w:cs="Times New Roman"/>
        </w:rPr>
        <w:t>i</w:t>
      </w:r>
      <w:r w:rsidRPr="0003461E" w:rsidR="009D160A">
        <w:rPr>
          <w:rFonts w:ascii="Times New Roman" w:hAnsi="Times New Roman" w:cs="Times New Roman"/>
        </w:rPr>
        <w:t xml:space="preserve"> likumā </w:t>
      </w:r>
      <w:r w:rsidRPr="0003461E" w:rsidR="0079458B">
        <w:rPr>
          <w:rFonts w:ascii="Times New Roman" w:hAnsi="Times New Roman"/>
        </w:rPr>
        <w:t>"</w:t>
      </w:r>
      <w:r w:rsidRPr="0003461E" w:rsidR="009D160A">
        <w:rPr>
          <w:rFonts w:ascii="Times New Roman" w:hAnsi="Times New Roman" w:cs="Times New Roman"/>
        </w:rPr>
        <w:t>Par atjaunotā Latvijas Republikas</w:t>
      </w:r>
    </w:p>
    <w:p w:rsidRPr="0003461E" w:rsidR="009D160A" w:rsidP="009D160A" w:rsidRDefault="009D160A" w14:paraId="6ECA8CFF" w14:textId="13F33E2F">
      <w:pPr>
        <w:pStyle w:val="Header"/>
        <w:jc w:val="right"/>
        <w:rPr>
          <w:rFonts w:ascii="Times New Roman" w:hAnsi="Times New Roman" w:cs="Times New Roman"/>
        </w:rPr>
      </w:pPr>
      <w:r w:rsidRPr="0003461E">
        <w:rPr>
          <w:rFonts w:ascii="Times New Roman" w:hAnsi="Times New Roman" w:cs="Times New Roman"/>
        </w:rPr>
        <w:t>1937.</w:t>
      </w:r>
      <w:r w:rsidR="008510CE">
        <w:rPr>
          <w:rFonts w:ascii="Times New Roman" w:hAnsi="Times New Roman" w:cs="Times New Roman"/>
        </w:rPr>
        <w:t> </w:t>
      </w:r>
      <w:r w:rsidRPr="0003461E">
        <w:rPr>
          <w:rFonts w:ascii="Times New Roman" w:hAnsi="Times New Roman" w:cs="Times New Roman"/>
        </w:rPr>
        <w:t>gada Civillikuma ievada, mantojuma tiesību un lietu tiesību daļas</w:t>
      </w:r>
    </w:p>
    <w:p w:rsidRPr="0003461E" w:rsidR="009D160A" w:rsidP="009D160A" w:rsidRDefault="009D160A" w14:paraId="6B8FFFCE" w14:textId="0726E22C">
      <w:pPr>
        <w:pStyle w:val="Header"/>
        <w:jc w:val="right"/>
        <w:rPr>
          <w:rFonts w:ascii="Times New Roman" w:hAnsi="Times New Roman" w:cs="Times New Roman"/>
        </w:rPr>
      </w:pPr>
      <w:r w:rsidRPr="0003461E">
        <w:rPr>
          <w:rFonts w:ascii="Times New Roman" w:hAnsi="Times New Roman" w:cs="Times New Roman"/>
        </w:rPr>
        <w:t xml:space="preserve"> spēkā stāšanās laiku un piemērošanas kārtību</w:t>
      </w:r>
      <w:r w:rsidRPr="0003461E" w:rsidR="0079458B">
        <w:rPr>
          <w:rFonts w:ascii="Times New Roman" w:hAnsi="Times New Roman"/>
        </w:rPr>
        <w:t>""</w:t>
      </w:r>
    </w:p>
    <w:p w:rsidRPr="008510CE" w:rsidR="009D160A" w:rsidP="009D160A" w:rsidRDefault="009D160A" w14:paraId="7A3B627A" w14:textId="7A5DB3D5">
      <w:pPr>
        <w:pStyle w:val="Header"/>
        <w:jc w:val="right"/>
      </w:pPr>
      <w:r w:rsidRPr="0003461E">
        <w:rPr>
          <w:rFonts w:ascii="Times New Roman" w:hAnsi="Times New Roman" w:cs="Times New Roman"/>
        </w:rPr>
        <w:t>sākotnējās ietekmes novērtējuma ziņojumam</w:t>
      </w:r>
      <w:r w:rsidR="00562ED8">
        <w:rPr>
          <w:rFonts w:ascii="Times New Roman" w:hAnsi="Times New Roman" w:cs="Times New Roman"/>
        </w:rPr>
        <w:t xml:space="preserve"> (anotācijai)</w:t>
      </w:r>
    </w:p>
    <w:p w:rsidRPr="0003461E" w:rsidR="00471C1B" w:rsidP="00471C1B" w:rsidRDefault="00471C1B" w14:paraId="5976BF22" w14:textId="2C6D5AA6">
      <w:pPr>
        <w:jc w:val="center"/>
        <w:rPr>
          <w:rFonts w:ascii="Times New Roman" w:hAnsi="Times New Roman"/>
          <w:b/>
        </w:rPr>
      </w:pPr>
      <w:r w:rsidRPr="0003461E">
        <w:rPr>
          <w:rFonts w:ascii="Times New Roman" w:hAnsi="Times New Roman"/>
          <w:b/>
        </w:rPr>
        <w:t>Nomas maksa, ja zeme atrodas privātpersonas īpašumā</w:t>
      </w:r>
    </w:p>
    <w:p w:rsidR="003140FB" w:rsidRDefault="00471C1B" w14:paraId="61172627" w14:textId="6BB30312">
      <w:r>
        <w:rPr>
          <w:rFonts w:ascii="Times New Roman" w:hAnsi="Times New Roman"/>
          <w:noProof/>
          <w:sz w:val="28"/>
          <w:lang w:val="en-US" w:eastAsia="en-US"/>
        </w:rPr>
        <w:drawing>
          <wp:inline distT="0" distB="0" distL="0" distR="0" wp14:anchorId="4D89C9F7" wp14:editId="35ACDD98">
            <wp:extent cx="8715375" cy="1857375"/>
            <wp:effectExtent l="0" t="0" r="0" b="9525"/>
            <wp:docPr id="27" name="Organizācijas diagram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510CE" w:rsidP="008510CE" w:rsidRDefault="00471C1B" w14:paraId="7BE117DA" w14:textId="77777777">
      <w:pPr>
        <w:spacing w:after="0"/>
        <w:rPr>
          <w:rFonts w:ascii="Times New Roman" w:hAnsi="Times New Roman"/>
        </w:rPr>
      </w:pPr>
      <w:r w:rsidRPr="00D37DA4">
        <w:rPr>
          <w:rFonts w:ascii="Times New Roman" w:hAnsi="Times New Roman"/>
          <w:noProof/>
          <w:sz w:val="28"/>
          <w:shd w:val="clear" w:color="auto" w:fill="FFFFFF" w:themeFill="background1"/>
          <w:lang w:val="en-US" w:eastAsia="en-US"/>
        </w:rPr>
        <w:drawing>
          <wp:inline distT="0" distB="0" distL="0" distR="0" wp14:anchorId="5C01B7F9" wp14:editId="1CC465B8">
            <wp:extent cx="8863330" cy="2333625"/>
            <wp:effectExtent l="38100" t="0" r="13970" b="0"/>
            <wp:docPr id="2" name="Shē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Pr="0003461E" w:rsidR="008510CE" w:rsidP="008510CE" w:rsidRDefault="008510CE" w14:paraId="5C0D9156" w14:textId="77777777">
      <w:pPr>
        <w:spacing w:after="0"/>
        <w:rPr>
          <w:rFonts w:ascii="Times New Roman" w:hAnsi="Times New Roman"/>
          <w:sz w:val="14"/>
        </w:rPr>
      </w:pPr>
    </w:p>
    <w:p w:rsidRPr="0003461E" w:rsidR="008510CE" w:rsidP="0003461E" w:rsidRDefault="008510CE" w14:paraId="7BA239A7" w14:textId="055D0175">
      <w:pPr>
        <w:spacing w:after="0"/>
        <w:rPr>
          <w:rFonts w:ascii="Times New Roman" w:hAnsi="Times New Roman"/>
        </w:rPr>
      </w:pPr>
      <w:r w:rsidRPr="0003461E">
        <w:rPr>
          <w:rFonts w:ascii="Times New Roman" w:hAnsi="Times New Roman"/>
        </w:rPr>
        <w:t>Iesniedzējs:</w:t>
      </w:r>
    </w:p>
    <w:p w:rsidRPr="0003461E" w:rsidR="008510CE" w:rsidRDefault="008510CE" w14:paraId="18F8AFF4" w14:textId="0D804907">
      <w:pPr>
        <w:rPr>
          <w:rFonts w:ascii="Times New Roman" w:hAnsi="Times New Roman"/>
        </w:rPr>
      </w:pPr>
      <w:r w:rsidRPr="0003461E">
        <w:rPr>
          <w:rFonts w:ascii="Times New Roman" w:hAnsi="Times New Roman"/>
        </w:rPr>
        <w:t>Tieslietu ministri</w:t>
      </w:r>
      <w:bookmarkStart w:name="_GoBack" w:id="0"/>
      <w:bookmarkEnd w:id="0"/>
      <w:r w:rsidRPr="0003461E">
        <w:rPr>
          <w:rFonts w:ascii="Times New Roman" w:hAnsi="Times New Roman"/>
        </w:rPr>
        <w:t>jas valsts sekretārs</w:t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>Raivis Kronbergs</w:t>
      </w:r>
    </w:p>
    <w:sectPr w:rsidRPr="0003461E" w:rsidR="008510CE" w:rsidSect="0003461E">
      <w:headerReference w:type="default" r:id="rId17"/>
      <w:footerReference w:type="default" r:id="rId18"/>
      <w:pgSz w:w="16838" w:h="11906" w:orient="landscape"/>
      <w:pgMar w:top="1588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AF84" w14:textId="77777777" w:rsidR="00044147" w:rsidRDefault="00044147" w:rsidP="00471C1B">
      <w:pPr>
        <w:spacing w:after="0" w:line="240" w:lineRule="auto"/>
      </w:pPr>
      <w:r>
        <w:separator/>
      </w:r>
    </w:p>
  </w:endnote>
  <w:endnote w:type="continuationSeparator" w:id="0">
    <w:p w14:paraId="02A4CC6A" w14:textId="77777777" w:rsidR="00044147" w:rsidRDefault="00044147" w:rsidP="0047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F42A" w14:textId="06605F37" w:rsidR="000055BF" w:rsidRPr="00DD5EC5" w:rsidRDefault="00BE6DA3">
    <w:pPr>
      <w:pStyle w:val="Footer"/>
      <w:rPr>
        <w:rFonts w:ascii="Times New Roman" w:hAnsi="Times New Roman" w:cs="Times New Roman"/>
        <w:sz w:val="20"/>
      </w:rPr>
    </w:pPr>
    <w:r w:rsidRPr="00DD5EC5">
      <w:rPr>
        <w:rFonts w:ascii="Times New Roman" w:hAnsi="Times New Roman" w:cs="Times New Roman"/>
        <w:sz w:val="20"/>
      </w:rPr>
      <w:fldChar w:fldCharType="begin"/>
    </w:r>
    <w:r w:rsidRPr="00DD5EC5">
      <w:rPr>
        <w:rFonts w:ascii="Times New Roman" w:hAnsi="Times New Roman" w:cs="Times New Roman"/>
        <w:sz w:val="20"/>
      </w:rPr>
      <w:instrText xml:space="preserve"> FILENAME \* MERGEFORMAT </w:instrText>
    </w:r>
    <w:r w:rsidRPr="00DD5EC5">
      <w:rPr>
        <w:rFonts w:ascii="Times New Roman" w:hAnsi="Times New Roman" w:cs="Times New Roman"/>
        <w:sz w:val="20"/>
      </w:rPr>
      <w:fldChar w:fldCharType="separate"/>
    </w:r>
    <w:r w:rsidR="00B86936">
      <w:rPr>
        <w:rFonts w:ascii="Times New Roman" w:hAnsi="Times New Roman" w:cs="Times New Roman"/>
        <w:noProof/>
        <w:sz w:val="20"/>
      </w:rPr>
      <w:t>TMAnotp2_050620_groz_STL</w:t>
    </w:r>
    <w:r w:rsidRPr="00DD5EC5">
      <w:rPr>
        <w:rFonts w:ascii="Times New Roman" w:hAnsi="Times New Roman"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5DED" w14:textId="77777777" w:rsidR="00044147" w:rsidRDefault="00044147" w:rsidP="00471C1B">
      <w:pPr>
        <w:spacing w:after="0" w:line="240" w:lineRule="auto"/>
      </w:pPr>
      <w:r>
        <w:separator/>
      </w:r>
    </w:p>
  </w:footnote>
  <w:footnote w:type="continuationSeparator" w:id="0">
    <w:p w14:paraId="3BCD3DD8" w14:textId="77777777" w:rsidR="00044147" w:rsidRDefault="00044147" w:rsidP="0047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D5EC5" w:rsidR="00471C1B" w:rsidP="00471C1B" w:rsidRDefault="00471C1B" w14:paraId="21008820" w14:textId="5D7BE19F">
    <w:pPr>
      <w:pStyle w:val="Header"/>
      <w:jc w:val="right"/>
      <w:rPr>
        <w:rFonts w:ascii="Times New Roman" w:hAnsi="Times New Roman" w:cs="Times New Roman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7D9"/>
    <w:rsid w:val="000055BF"/>
    <w:rsid w:val="0003461E"/>
    <w:rsid w:val="00044147"/>
    <w:rsid w:val="000D5325"/>
    <w:rsid w:val="001409E2"/>
    <w:rsid w:val="001E67D9"/>
    <w:rsid w:val="001F1BD2"/>
    <w:rsid w:val="00230231"/>
    <w:rsid w:val="002306FE"/>
    <w:rsid w:val="00257FED"/>
    <w:rsid w:val="003140FB"/>
    <w:rsid w:val="00343CCF"/>
    <w:rsid w:val="00344A89"/>
    <w:rsid w:val="003933FF"/>
    <w:rsid w:val="003B3218"/>
    <w:rsid w:val="00471C1B"/>
    <w:rsid w:val="00476B9C"/>
    <w:rsid w:val="004871E6"/>
    <w:rsid w:val="00562ED8"/>
    <w:rsid w:val="00640015"/>
    <w:rsid w:val="006904B1"/>
    <w:rsid w:val="0079458B"/>
    <w:rsid w:val="007E0146"/>
    <w:rsid w:val="008510CE"/>
    <w:rsid w:val="0086293B"/>
    <w:rsid w:val="008D1BDC"/>
    <w:rsid w:val="008D75FC"/>
    <w:rsid w:val="00914E31"/>
    <w:rsid w:val="009D160A"/>
    <w:rsid w:val="00A36B2B"/>
    <w:rsid w:val="00AE26F6"/>
    <w:rsid w:val="00B35D71"/>
    <w:rsid w:val="00B86936"/>
    <w:rsid w:val="00BB4ADB"/>
    <w:rsid w:val="00BE6DA3"/>
    <w:rsid w:val="00D83F85"/>
    <w:rsid w:val="00DB60E4"/>
    <w:rsid w:val="00DD5EC5"/>
    <w:rsid w:val="00DF1DD0"/>
    <w:rsid w:val="00F8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C228"/>
  <w15:docId w15:val="{C4C8A34D-BAAE-429A-B3D5-8D20CC92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1C1B"/>
    <w:rPr>
      <w:rFonts w:eastAsiaTheme="minorEastAsia" w:cs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B2B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B2B"/>
    <w:rPr>
      <w:rFonts w:eastAsiaTheme="majorEastAsia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71C1B"/>
    <w:pPr>
      <w:tabs>
        <w:tab w:val="center" w:pos="4153"/>
        <w:tab w:val="right" w:pos="8306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1C1B"/>
  </w:style>
  <w:style w:type="paragraph" w:styleId="Footer">
    <w:name w:val="footer"/>
    <w:basedOn w:val="Normal"/>
    <w:link w:val="FooterChar"/>
    <w:uiPriority w:val="99"/>
    <w:unhideWhenUsed/>
    <w:rsid w:val="00471C1B"/>
    <w:pPr>
      <w:tabs>
        <w:tab w:val="center" w:pos="4153"/>
        <w:tab w:val="right" w:pos="8306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1C1B"/>
  </w:style>
  <w:style w:type="paragraph" w:styleId="BalloonText">
    <w:name w:val="Balloon Text"/>
    <w:basedOn w:val="Normal"/>
    <w:link w:val="BalloonTextChar"/>
    <w:uiPriority w:val="99"/>
    <w:semiHidden/>
    <w:unhideWhenUsed/>
    <w:rsid w:val="003B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18"/>
    <w:rPr>
      <w:rFonts w:ascii="Segoe UI" w:eastAsiaTheme="minorEastAsia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51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0CE"/>
    <w:rPr>
      <w:rFonts w:eastAsiaTheme="minorEastAsia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0CE"/>
    <w:rPr>
      <w:rFonts w:eastAsiaTheme="minorEastAsia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CB3FA6-43FD-4944-9F6F-6338AD6AEA33}" type="doc">
      <dgm:prSet loTypeId="urn:microsoft.com/office/officeart/2005/8/layout/hierarchy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lv-LV"/>
        </a:p>
      </dgm:t>
    </dgm:pt>
    <dgm:pt modelId="{4BA5ECEB-8D10-42B9-A4B9-1512C20A2A5E}">
      <dgm:prSet/>
      <dgm:spPr/>
      <dgm:t>
        <a:bodyPr/>
        <a:lstStyle/>
        <a:p>
          <a:pPr marR="0" algn="ctr" rtl="0"/>
          <a:r>
            <a:rPr lang="lv-LV" b="0" i="0" u="none" strike="noStrike" baseline="0">
              <a:latin typeface="Times New Roman" panose="02020603050405020304" pitchFamily="18" charset="0"/>
            </a:rPr>
            <a:t>Pusēm jāvienojas.</a:t>
          </a:r>
        </a:p>
        <a:p>
          <a:pPr marR="0" algn="ctr" rtl="0"/>
          <a:r>
            <a:rPr lang="lv-LV" b="0" i="0" u="none" strike="noStrike" baseline="0">
              <a:latin typeface="Times New Roman" panose="02020603050405020304" pitchFamily="18" charset="0"/>
            </a:rPr>
            <a:t>Ja puses nespēj vienoties</a:t>
          </a:r>
          <a:endParaRPr lang="lv-LV"/>
        </a:p>
      </dgm:t>
    </dgm:pt>
    <dgm:pt modelId="{53537832-995F-40FA-95D1-0BF344D03BFF}" type="parTrans" cxnId="{C9664782-D25F-41C7-BB82-692F204D9BA7}">
      <dgm:prSet/>
      <dgm:spPr/>
      <dgm:t>
        <a:bodyPr/>
        <a:lstStyle/>
        <a:p>
          <a:endParaRPr lang="lv-LV"/>
        </a:p>
      </dgm:t>
    </dgm:pt>
    <dgm:pt modelId="{1D1235F1-52EE-4CA3-BDE9-B5E1749A9844}" type="sibTrans" cxnId="{C9664782-D25F-41C7-BB82-692F204D9BA7}">
      <dgm:prSet/>
      <dgm:spPr/>
      <dgm:t>
        <a:bodyPr/>
        <a:lstStyle/>
        <a:p>
          <a:endParaRPr lang="lv-LV"/>
        </a:p>
      </dgm:t>
    </dgm:pt>
    <dgm:pt modelId="{A60BBB8B-423C-4B59-8FCA-64B9DA17F494}">
      <dgm:prSet/>
      <dgm:spPr/>
      <dgm:t>
        <a:bodyPr/>
        <a:lstStyle/>
        <a:p>
          <a:pPr marR="0" algn="ctr" rtl="0"/>
          <a:r>
            <a:rPr lang="lv-LV" b="0" i="0" u="none" strike="noStrike" baseline="0">
              <a:latin typeface="Calibri" panose="020F0502020204030204" pitchFamily="34" charset="0"/>
            </a:rPr>
            <a:t>Nomas maksu nosaka 6% apmērā no zemes kadastrālās vērtības</a:t>
          </a:r>
          <a:endParaRPr lang="lv-LV"/>
        </a:p>
      </dgm:t>
    </dgm:pt>
    <dgm:pt modelId="{A5FAC462-4157-4E39-B529-6960BA8B0ED7}" type="parTrans" cxnId="{7BBAAEF6-1178-4887-B77E-A3A70443F6D3}">
      <dgm:prSet/>
      <dgm:spPr/>
      <dgm:t>
        <a:bodyPr/>
        <a:lstStyle/>
        <a:p>
          <a:endParaRPr lang="lv-LV"/>
        </a:p>
      </dgm:t>
    </dgm:pt>
    <dgm:pt modelId="{4AE8E036-0F11-4E2B-8B00-62BBE27032FE}" type="sibTrans" cxnId="{7BBAAEF6-1178-4887-B77E-A3A70443F6D3}">
      <dgm:prSet/>
      <dgm:spPr/>
      <dgm:t>
        <a:bodyPr/>
        <a:lstStyle/>
        <a:p>
          <a:endParaRPr lang="lv-LV"/>
        </a:p>
      </dgm:t>
    </dgm:pt>
    <dgm:pt modelId="{A7D3712B-5C60-4A35-AC54-DA27DC941F14}">
      <dgm:prSet/>
      <dgm:spPr/>
      <dgm:t>
        <a:bodyPr/>
        <a:lstStyle/>
        <a:p>
          <a:pPr marR="0" algn="ctr" rtl="0"/>
          <a:r>
            <a:rPr lang="lv-LV" b="0" i="0" u="none" strike="noStrike" baseline="0">
              <a:latin typeface="Calibri" panose="020F0502020204030204" pitchFamily="34" charset="0"/>
            </a:rPr>
            <a:t>Nomas maksu nosaka ne lielāku kā noteiktu procentu no zemes kadastrālās vērtības (5%&gt;4%&gt;3%)</a:t>
          </a:r>
          <a:endParaRPr lang="lv-LV"/>
        </a:p>
      </dgm:t>
    </dgm:pt>
    <dgm:pt modelId="{07FDA915-1EA9-4B69-8E75-12C8E04D213F}" type="parTrans" cxnId="{107E5893-7BF5-4A4D-8029-F9D0B4176EF5}">
      <dgm:prSet/>
      <dgm:spPr/>
      <dgm:t>
        <a:bodyPr/>
        <a:lstStyle/>
        <a:p>
          <a:endParaRPr lang="lv-LV"/>
        </a:p>
      </dgm:t>
    </dgm:pt>
    <dgm:pt modelId="{B6DB6971-605B-475E-A475-D13F1437FEBF}" type="sibTrans" cxnId="{107E5893-7BF5-4A4D-8029-F9D0B4176EF5}">
      <dgm:prSet/>
      <dgm:spPr/>
      <dgm:t>
        <a:bodyPr/>
        <a:lstStyle/>
        <a:p>
          <a:endParaRPr lang="lv-LV"/>
        </a:p>
      </dgm:t>
    </dgm:pt>
    <dgm:pt modelId="{8F0B5DC9-91DA-48C8-9ECD-031B4CA1A03D}">
      <dgm:prSet phldrT="[Teksts]"/>
      <dgm:spPr/>
      <dgm:t>
        <a:bodyPr/>
        <a:lstStyle/>
        <a:p>
          <a:r>
            <a:rPr lang="lv-LV"/>
            <a:t>Zemes īpašniekam noteiktas vispārīgas tiesības prasīt nomas maksu</a:t>
          </a:r>
        </a:p>
      </dgm:t>
    </dgm:pt>
    <dgm:pt modelId="{2C57621C-C641-4C76-845D-24C7307BAEC2}" type="parTrans" cxnId="{200EA021-0FD1-47FE-86C6-5C7776B031D8}">
      <dgm:prSet/>
      <dgm:spPr/>
      <dgm:t>
        <a:bodyPr/>
        <a:lstStyle/>
        <a:p>
          <a:endParaRPr lang="lv-LV"/>
        </a:p>
      </dgm:t>
    </dgm:pt>
    <dgm:pt modelId="{B83DECA4-924B-4E38-9EF8-0541D1798822}" type="sibTrans" cxnId="{200EA021-0FD1-47FE-86C6-5C7776B031D8}">
      <dgm:prSet/>
      <dgm:spPr/>
      <dgm:t>
        <a:bodyPr/>
        <a:lstStyle/>
        <a:p>
          <a:endParaRPr lang="lv-LV"/>
        </a:p>
      </dgm:t>
    </dgm:pt>
    <dgm:pt modelId="{F0827DA0-F609-4B81-B77E-0D1700CEC711}">
      <dgm:prSet phldrT="[Teksts]"/>
      <dgm:spPr/>
      <dgm:t>
        <a:bodyPr/>
        <a:lstStyle/>
        <a:p>
          <a:r>
            <a:rPr lang="lv-LV"/>
            <a:t>Nav regulējuma</a:t>
          </a:r>
        </a:p>
      </dgm:t>
    </dgm:pt>
    <dgm:pt modelId="{197951E0-F170-492B-B327-87A4FE2F61AC}" type="parTrans" cxnId="{3A94A9F4-3094-4023-9B22-3E70316126B0}">
      <dgm:prSet/>
      <dgm:spPr/>
      <dgm:t>
        <a:bodyPr/>
        <a:lstStyle/>
        <a:p>
          <a:endParaRPr lang="lv-LV"/>
        </a:p>
      </dgm:t>
    </dgm:pt>
    <dgm:pt modelId="{8713CB45-EA6F-4A9F-A5CE-72A9A344C513}" type="sibTrans" cxnId="{3A94A9F4-3094-4023-9B22-3E70316126B0}">
      <dgm:prSet/>
      <dgm:spPr/>
      <dgm:t>
        <a:bodyPr/>
        <a:lstStyle/>
        <a:p>
          <a:endParaRPr lang="lv-LV"/>
        </a:p>
      </dgm:t>
    </dgm:pt>
    <dgm:pt modelId="{7631B5FD-FEF7-4204-AEC8-C9A83C325DB9}">
      <dgm:prSet/>
      <dgm:spPr/>
      <dgm:t>
        <a:bodyPr/>
        <a:lstStyle/>
        <a:p>
          <a:pPr marR="0" algn="ctr" rtl="0"/>
          <a:r>
            <a:rPr lang="lv-LV"/>
            <a:t>Nomas maksa nedrīkst pārsniegt 5% no zemes kadastrālās vērtības, neatkarīgi no pušu vienošanās</a:t>
          </a:r>
        </a:p>
      </dgm:t>
    </dgm:pt>
    <dgm:pt modelId="{A37EECE3-E1EA-4D0B-9FF3-C6B7DCBF2F2D}" type="parTrans" cxnId="{C304785E-FB78-4A9A-939C-13D657383B99}">
      <dgm:prSet/>
      <dgm:spPr/>
      <dgm:t>
        <a:bodyPr/>
        <a:lstStyle/>
        <a:p>
          <a:endParaRPr lang="lv-LV"/>
        </a:p>
      </dgm:t>
    </dgm:pt>
    <dgm:pt modelId="{5CE05BD4-9600-47AF-AE49-614228FF7750}" type="sibTrans" cxnId="{C304785E-FB78-4A9A-939C-13D657383B99}">
      <dgm:prSet/>
      <dgm:spPr/>
      <dgm:t>
        <a:bodyPr/>
        <a:lstStyle/>
        <a:p>
          <a:endParaRPr lang="lv-LV"/>
        </a:p>
      </dgm:t>
    </dgm:pt>
    <dgm:pt modelId="{B3D3F840-3ED2-406E-B60F-CC985FA83C07}">
      <dgm:prSet phldrT="[Teksts]"/>
      <dgm:spPr/>
      <dgm:t>
        <a:bodyPr/>
        <a:lstStyle/>
        <a:p>
          <a:r>
            <a:rPr lang="lv-LV"/>
            <a:t>Nomas maksu nosaka, vienojoties un ievērojot Ministru kabineta noteikto zemes nomas maksas maksimālo līmeni</a:t>
          </a:r>
        </a:p>
      </dgm:t>
    </dgm:pt>
    <dgm:pt modelId="{D6BA9A47-4D10-41F8-A3ED-F4A5121A4651}" type="parTrans" cxnId="{050BDDDB-A3BB-4A72-934B-ECFAE81B07CF}">
      <dgm:prSet/>
      <dgm:spPr/>
      <dgm:t>
        <a:bodyPr/>
        <a:lstStyle/>
        <a:p>
          <a:endParaRPr lang="lv-LV"/>
        </a:p>
      </dgm:t>
    </dgm:pt>
    <dgm:pt modelId="{40D1C866-EB19-4A1D-91CD-802BD7EBBAA7}" type="sibTrans" cxnId="{050BDDDB-A3BB-4A72-934B-ECFAE81B07CF}">
      <dgm:prSet/>
      <dgm:spPr/>
      <dgm:t>
        <a:bodyPr/>
        <a:lstStyle/>
        <a:p>
          <a:endParaRPr lang="lv-LV"/>
        </a:p>
      </dgm:t>
    </dgm:pt>
    <dgm:pt modelId="{ADA091CC-3827-4777-8835-2719C487F166}" type="pres">
      <dgm:prSet presAssocID="{1BCB3FA6-43FD-4944-9F6F-6338AD6AEA3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687582F-DE6C-450F-995A-59F9933BE3C2}" type="pres">
      <dgm:prSet presAssocID="{4BA5ECEB-8D10-42B9-A4B9-1512C20A2A5E}" presName="hierRoot1" presStyleCnt="0"/>
      <dgm:spPr/>
    </dgm:pt>
    <dgm:pt modelId="{5256437E-3E26-4E2F-8DEE-46EECF40B621}" type="pres">
      <dgm:prSet presAssocID="{4BA5ECEB-8D10-42B9-A4B9-1512C20A2A5E}" presName="composite" presStyleCnt="0"/>
      <dgm:spPr/>
    </dgm:pt>
    <dgm:pt modelId="{19283223-371B-49CD-864D-A8EF06B46996}" type="pres">
      <dgm:prSet presAssocID="{4BA5ECEB-8D10-42B9-A4B9-1512C20A2A5E}" presName="background" presStyleLbl="node0" presStyleIdx="0" presStyleCnt="5"/>
      <dgm:spPr/>
    </dgm:pt>
    <dgm:pt modelId="{6F5D9A5F-AC5A-4474-9CDF-40F01A0BA177}" type="pres">
      <dgm:prSet presAssocID="{4BA5ECEB-8D10-42B9-A4B9-1512C20A2A5E}" presName="text" presStyleLbl="fgAcc0" presStyleIdx="0" presStyleCnt="5">
        <dgm:presLayoutVars>
          <dgm:chPref val="3"/>
        </dgm:presLayoutVars>
      </dgm:prSet>
      <dgm:spPr/>
    </dgm:pt>
    <dgm:pt modelId="{1CDB6312-7269-4B21-B8A6-A76FBD4CA78D}" type="pres">
      <dgm:prSet presAssocID="{4BA5ECEB-8D10-42B9-A4B9-1512C20A2A5E}" presName="hierChild2" presStyleCnt="0"/>
      <dgm:spPr/>
    </dgm:pt>
    <dgm:pt modelId="{D0F89F3C-47EF-4024-8330-30A28E1730A4}" type="pres">
      <dgm:prSet presAssocID="{A5FAC462-4157-4E39-B529-6960BA8B0ED7}" presName="Name10" presStyleLbl="parChTrans1D2" presStyleIdx="0" presStyleCnt="2"/>
      <dgm:spPr/>
    </dgm:pt>
    <dgm:pt modelId="{D57415F2-B504-4D9F-B73A-5D25E254DA39}" type="pres">
      <dgm:prSet presAssocID="{A60BBB8B-423C-4B59-8FCA-64B9DA17F494}" presName="hierRoot2" presStyleCnt="0"/>
      <dgm:spPr/>
    </dgm:pt>
    <dgm:pt modelId="{E6E1D26F-14CE-4D86-BD76-35A08D488B24}" type="pres">
      <dgm:prSet presAssocID="{A60BBB8B-423C-4B59-8FCA-64B9DA17F494}" presName="composite2" presStyleCnt="0"/>
      <dgm:spPr/>
    </dgm:pt>
    <dgm:pt modelId="{5DDB1403-1946-4B96-84B9-F036EDFEF6D8}" type="pres">
      <dgm:prSet presAssocID="{A60BBB8B-423C-4B59-8FCA-64B9DA17F494}" presName="background2" presStyleLbl="node2" presStyleIdx="0" presStyleCnt="2"/>
      <dgm:spPr/>
    </dgm:pt>
    <dgm:pt modelId="{A6F9DC5E-797E-464C-8A4F-468936A2F131}" type="pres">
      <dgm:prSet presAssocID="{A60BBB8B-423C-4B59-8FCA-64B9DA17F494}" presName="text2" presStyleLbl="fgAcc2" presStyleIdx="0" presStyleCnt="2">
        <dgm:presLayoutVars>
          <dgm:chPref val="3"/>
        </dgm:presLayoutVars>
      </dgm:prSet>
      <dgm:spPr/>
    </dgm:pt>
    <dgm:pt modelId="{AE4B86C5-FE7E-4286-97B8-6B46B13B2490}" type="pres">
      <dgm:prSet presAssocID="{A60BBB8B-423C-4B59-8FCA-64B9DA17F494}" presName="hierChild3" presStyleCnt="0"/>
      <dgm:spPr/>
    </dgm:pt>
    <dgm:pt modelId="{2A7075E1-5BC0-4E70-8BB0-15BD9C17677D}" type="pres">
      <dgm:prSet presAssocID="{07FDA915-1EA9-4B69-8E75-12C8E04D213F}" presName="Name10" presStyleLbl="parChTrans1D2" presStyleIdx="1" presStyleCnt="2"/>
      <dgm:spPr/>
    </dgm:pt>
    <dgm:pt modelId="{0D72D669-81C3-4FF2-99CA-9CACC531F5D4}" type="pres">
      <dgm:prSet presAssocID="{A7D3712B-5C60-4A35-AC54-DA27DC941F14}" presName="hierRoot2" presStyleCnt="0"/>
      <dgm:spPr/>
    </dgm:pt>
    <dgm:pt modelId="{1265D0F8-0CC7-409C-9974-766434802AA7}" type="pres">
      <dgm:prSet presAssocID="{A7D3712B-5C60-4A35-AC54-DA27DC941F14}" presName="composite2" presStyleCnt="0"/>
      <dgm:spPr/>
    </dgm:pt>
    <dgm:pt modelId="{785C8ECB-EE68-458F-A63F-2E44FFA91A43}" type="pres">
      <dgm:prSet presAssocID="{A7D3712B-5C60-4A35-AC54-DA27DC941F14}" presName="background2" presStyleLbl="node2" presStyleIdx="1" presStyleCnt="2"/>
      <dgm:spPr/>
    </dgm:pt>
    <dgm:pt modelId="{141BD280-C994-4E02-87F8-23CAC19DC7F0}" type="pres">
      <dgm:prSet presAssocID="{A7D3712B-5C60-4A35-AC54-DA27DC941F14}" presName="text2" presStyleLbl="fgAcc2" presStyleIdx="1" presStyleCnt="2">
        <dgm:presLayoutVars>
          <dgm:chPref val="3"/>
        </dgm:presLayoutVars>
      </dgm:prSet>
      <dgm:spPr/>
    </dgm:pt>
    <dgm:pt modelId="{97422782-93DE-414B-80A8-AD20EEE7569C}" type="pres">
      <dgm:prSet presAssocID="{A7D3712B-5C60-4A35-AC54-DA27DC941F14}" presName="hierChild3" presStyleCnt="0"/>
      <dgm:spPr/>
    </dgm:pt>
    <dgm:pt modelId="{E2E0C951-9D9F-4CF1-9AA2-15357366AA15}" type="pres">
      <dgm:prSet presAssocID="{7631B5FD-FEF7-4204-AEC8-C9A83C325DB9}" presName="hierRoot1" presStyleCnt="0"/>
      <dgm:spPr/>
    </dgm:pt>
    <dgm:pt modelId="{722CEA1F-C73D-4779-B6C6-46E01690B4EF}" type="pres">
      <dgm:prSet presAssocID="{7631B5FD-FEF7-4204-AEC8-C9A83C325DB9}" presName="composite" presStyleCnt="0"/>
      <dgm:spPr/>
    </dgm:pt>
    <dgm:pt modelId="{ED518122-1CDD-48E3-B72F-DD4C357EBA60}" type="pres">
      <dgm:prSet presAssocID="{7631B5FD-FEF7-4204-AEC8-C9A83C325DB9}" presName="background" presStyleLbl="node0" presStyleIdx="1" presStyleCnt="5"/>
      <dgm:spPr/>
    </dgm:pt>
    <dgm:pt modelId="{4D7AE0AD-421E-4AC6-8E1A-3A49CC03354F}" type="pres">
      <dgm:prSet presAssocID="{7631B5FD-FEF7-4204-AEC8-C9A83C325DB9}" presName="text" presStyleLbl="fgAcc0" presStyleIdx="1" presStyleCnt="5">
        <dgm:presLayoutVars>
          <dgm:chPref val="3"/>
        </dgm:presLayoutVars>
      </dgm:prSet>
      <dgm:spPr/>
    </dgm:pt>
    <dgm:pt modelId="{DB692789-EF35-47A2-AA67-4CAD9950D364}" type="pres">
      <dgm:prSet presAssocID="{7631B5FD-FEF7-4204-AEC8-C9A83C325DB9}" presName="hierChild2" presStyleCnt="0"/>
      <dgm:spPr/>
    </dgm:pt>
    <dgm:pt modelId="{005DE883-6FD6-4D33-AF1A-B7AB03A6718F}" type="pres">
      <dgm:prSet presAssocID="{8F0B5DC9-91DA-48C8-9ECD-031B4CA1A03D}" presName="hierRoot1" presStyleCnt="0"/>
      <dgm:spPr/>
    </dgm:pt>
    <dgm:pt modelId="{B101AD2A-2F4A-447F-B92A-978A6676456F}" type="pres">
      <dgm:prSet presAssocID="{8F0B5DC9-91DA-48C8-9ECD-031B4CA1A03D}" presName="composite" presStyleCnt="0"/>
      <dgm:spPr/>
    </dgm:pt>
    <dgm:pt modelId="{B1BBC38B-0F69-4696-BE20-38863912151B}" type="pres">
      <dgm:prSet presAssocID="{8F0B5DC9-91DA-48C8-9ECD-031B4CA1A03D}" presName="background" presStyleLbl="node0" presStyleIdx="2" presStyleCnt="5"/>
      <dgm:spPr/>
    </dgm:pt>
    <dgm:pt modelId="{4D00FAD7-924C-4D81-A540-0146842B4ABE}" type="pres">
      <dgm:prSet presAssocID="{8F0B5DC9-91DA-48C8-9ECD-031B4CA1A03D}" presName="text" presStyleLbl="fgAcc0" presStyleIdx="2" presStyleCnt="5">
        <dgm:presLayoutVars>
          <dgm:chPref val="3"/>
        </dgm:presLayoutVars>
      </dgm:prSet>
      <dgm:spPr/>
    </dgm:pt>
    <dgm:pt modelId="{1DA1EEE4-F703-4E00-86AF-41AC1BBFB523}" type="pres">
      <dgm:prSet presAssocID="{8F0B5DC9-91DA-48C8-9ECD-031B4CA1A03D}" presName="hierChild2" presStyleCnt="0"/>
      <dgm:spPr/>
    </dgm:pt>
    <dgm:pt modelId="{907326EF-8B88-4824-BD61-0979954C53A0}" type="pres">
      <dgm:prSet presAssocID="{F0827DA0-F609-4B81-B77E-0D1700CEC711}" presName="hierRoot1" presStyleCnt="0"/>
      <dgm:spPr/>
    </dgm:pt>
    <dgm:pt modelId="{0640F8FE-12F3-480E-952F-FBD73C3E985D}" type="pres">
      <dgm:prSet presAssocID="{F0827DA0-F609-4B81-B77E-0D1700CEC711}" presName="composite" presStyleCnt="0"/>
      <dgm:spPr/>
    </dgm:pt>
    <dgm:pt modelId="{BB518B9A-CE89-4C71-B806-0455502D13CF}" type="pres">
      <dgm:prSet presAssocID="{F0827DA0-F609-4B81-B77E-0D1700CEC711}" presName="background" presStyleLbl="node0" presStyleIdx="3" presStyleCnt="5"/>
      <dgm:spPr/>
    </dgm:pt>
    <dgm:pt modelId="{6EEF5E09-2651-46C8-B89C-A606AC016B5C}" type="pres">
      <dgm:prSet presAssocID="{F0827DA0-F609-4B81-B77E-0D1700CEC711}" presName="text" presStyleLbl="fgAcc0" presStyleIdx="3" presStyleCnt="5">
        <dgm:presLayoutVars>
          <dgm:chPref val="3"/>
        </dgm:presLayoutVars>
      </dgm:prSet>
      <dgm:spPr/>
    </dgm:pt>
    <dgm:pt modelId="{7588B618-A3BB-453E-AA7A-D0574C09EBD6}" type="pres">
      <dgm:prSet presAssocID="{F0827DA0-F609-4B81-B77E-0D1700CEC711}" presName="hierChild2" presStyleCnt="0"/>
      <dgm:spPr/>
    </dgm:pt>
    <dgm:pt modelId="{00C95091-F355-46A0-A569-C4E7DDB21CD4}" type="pres">
      <dgm:prSet presAssocID="{B3D3F840-3ED2-406E-B60F-CC985FA83C07}" presName="hierRoot1" presStyleCnt="0"/>
      <dgm:spPr/>
    </dgm:pt>
    <dgm:pt modelId="{19ACD8EF-3159-4068-8AC7-E15A6EB64BF5}" type="pres">
      <dgm:prSet presAssocID="{B3D3F840-3ED2-406E-B60F-CC985FA83C07}" presName="composite" presStyleCnt="0"/>
      <dgm:spPr/>
    </dgm:pt>
    <dgm:pt modelId="{47BF82A7-213E-4107-A055-450449922192}" type="pres">
      <dgm:prSet presAssocID="{B3D3F840-3ED2-406E-B60F-CC985FA83C07}" presName="background" presStyleLbl="node0" presStyleIdx="4" presStyleCnt="5"/>
      <dgm:spPr/>
    </dgm:pt>
    <dgm:pt modelId="{CE4FA8BC-A05A-4AEB-AFD8-40B70F8CECA6}" type="pres">
      <dgm:prSet presAssocID="{B3D3F840-3ED2-406E-B60F-CC985FA83C07}" presName="text" presStyleLbl="fgAcc0" presStyleIdx="4" presStyleCnt="5">
        <dgm:presLayoutVars>
          <dgm:chPref val="3"/>
        </dgm:presLayoutVars>
      </dgm:prSet>
      <dgm:spPr/>
    </dgm:pt>
    <dgm:pt modelId="{9A1A5F66-C6B0-46C0-9E75-27578277037C}" type="pres">
      <dgm:prSet presAssocID="{B3D3F840-3ED2-406E-B60F-CC985FA83C07}" presName="hierChild2" presStyleCnt="0"/>
      <dgm:spPr/>
    </dgm:pt>
  </dgm:ptLst>
  <dgm:cxnLst>
    <dgm:cxn modelId="{200EA021-0FD1-47FE-86C6-5C7776B031D8}" srcId="{1BCB3FA6-43FD-4944-9F6F-6338AD6AEA33}" destId="{8F0B5DC9-91DA-48C8-9ECD-031B4CA1A03D}" srcOrd="2" destOrd="0" parTransId="{2C57621C-C641-4C76-845D-24C7307BAEC2}" sibTransId="{B83DECA4-924B-4E38-9EF8-0541D1798822}"/>
    <dgm:cxn modelId="{C304785E-FB78-4A9A-939C-13D657383B99}" srcId="{1BCB3FA6-43FD-4944-9F6F-6338AD6AEA33}" destId="{7631B5FD-FEF7-4204-AEC8-C9A83C325DB9}" srcOrd="1" destOrd="0" parTransId="{A37EECE3-E1EA-4D0B-9FF3-C6B7DCBF2F2D}" sibTransId="{5CE05BD4-9600-47AF-AE49-614228FF7750}"/>
    <dgm:cxn modelId="{8C50C15E-C77E-4843-BBA6-AE151CEC43D5}" type="presOf" srcId="{A7D3712B-5C60-4A35-AC54-DA27DC941F14}" destId="{141BD280-C994-4E02-87F8-23CAC19DC7F0}" srcOrd="0" destOrd="0" presId="urn:microsoft.com/office/officeart/2005/8/layout/hierarchy1"/>
    <dgm:cxn modelId="{9252646A-FEA3-4B18-9A8F-9C2CAE16800B}" type="presOf" srcId="{1BCB3FA6-43FD-4944-9F6F-6338AD6AEA33}" destId="{ADA091CC-3827-4777-8835-2719C487F166}" srcOrd="0" destOrd="0" presId="urn:microsoft.com/office/officeart/2005/8/layout/hierarchy1"/>
    <dgm:cxn modelId="{24E36F55-C138-4AE9-92A8-3B3AC068C127}" type="presOf" srcId="{7631B5FD-FEF7-4204-AEC8-C9A83C325DB9}" destId="{4D7AE0AD-421E-4AC6-8E1A-3A49CC03354F}" srcOrd="0" destOrd="0" presId="urn:microsoft.com/office/officeart/2005/8/layout/hierarchy1"/>
    <dgm:cxn modelId="{4F569E7B-64FB-489E-B42F-67287C155493}" type="presOf" srcId="{B3D3F840-3ED2-406E-B60F-CC985FA83C07}" destId="{CE4FA8BC-A05A-4AEB-AFD8-40B70F8CECA6}" srcOrd="0" destOrd="0" presId="urn:microsoft.com/office/officeart/2005/8/layout/hierarchy1"/>
    <dgm:cxn modelId="{C9664782-D25F-41C7-BB82-692F204D9BA7}" srcId="{1BCB3FA6-43FD-4944-9F6F-6338AD6AEA33}" destId="{4BA5ECEB-8D10-42B9-A4B9-1512C20A2A5E}" srcOrd="0" destOrd="0" parTransId="{53537832-995F-40FA-95D1-0BF344D03BFF}" sibTransId="{1D1235F1-52EE-4CA3-BDE9-B5E1749A9844}"/>
    <dgm:cxn modelId="{107E5893-7BF5-4A4D-8029-F9D0B4176EF5}" srcId="{4BA5ECEB-8D10-42B9-A4B9-1512C20A2A5E}" destId="{A7D3712B-5C60-4A35-AC54-DA27DC941F14}" srcOrd="1" destOrd="0" parTransId="{07FDA915-1EA9-4B69-8E75-12C8E04D213F}" sibTransId="{B6DB6971-605B-475E-A475-D13F1437FEBF}"/>
    <dgm:cxn modelId="{2C816FA6-6A92-4569-B134-5B46E5DCF0CA}" type="presOf" srcId="{A5FAC462-4157-4E39-B529-6960BA8B0ED7}" destId="{D0F89F3C-47EF-4024-8330-30A28E1730A4}" srcOrd="0" destOrd="0" presId="urn:microsoft.com/office/officeart/2005/8/layout/hierarchy1"/>
    <dgm:cxn modelId="{E3011DB0-DAE6-4375-A27E-6E5AE46B4804}" type="presOf" srcId="{8F0B5DC9-91DA-48C8-9ECD-031B4CA1A03D}" destId="{4D00FAD7-924C-4D81-A540-0146842B4ABE}" srcOrd="0" destOrd="0" presId="urn:microsoft.com/office/officeart/2005/8/layout/hierarchy1"/>
    <dgm:cxn modelId="{B4372ACF-CE40-4FB0-A64D-34F2B6C1C5C6}" type="presOf" srcId="{4BA5ECEB-8D10-42B9-A4B9-1512C20A2A5E}" destId="{6F5D9A5F-AC5A-4474-9CDF-40F01A0BA177}" srcOrd="0" destOrd="0" presId="urn:microsoft.com/office/officeart/2005/8/layout/hierarchy1"/>
    <dgm:cxn modelId="{050BDDDB-A3BB-4A72-934B-ECFAE81B07CF}" srcId="{1BCB3FA6-43FD-4944-9F6F-6338AD6AEA33}" destId="{B3D3F840-3ED2-406E-B60F-CC985FA83C07}" srcOrd="4" destOrd="0" parTransId="{D6BA9A47-4D10-41F8-A3ED-F4A5121A4651}" sibTransId="{40D1C866-EB19-4A1D-91CD-802BD7EBBAA7}"/>
    <dgm:cxn modelId="{3A721DE7-9BD0-4647-A764-D1AB0C83E664}" type="presOf" srcId="{07FDA915-1EA9-4B69-8E75-12C8E04D213F}" destId="{2A7075E1-5BC0-4E70-8BB0-15BD9C17677D}" srcOrd="0" destOrd="0" presId="urn:microsoft.com/office/officeart/2005/8/layout/hierarchy1"/>
    <dgm:cxn modelId="{CDE0A7EC-5C05-4594-943A-15AB10F2E432}" type="presOf" srcId="{F0827DA0-F609-4B81-B77E-0D1700CEC711}" destId="{6EEF5E09-2651-46C8-B89C-A606AC016B5C}" srcOrd="0" destOrd="0" presId="urn:microsoft.com/office/officeart/2005/8/layout/hierarchy1"/>
    <dgm:cxn modelId="{9CFC00F4-7174-46B0-A9BD-235AC6F2EF5A}" type="presOf" srcId="{A60BBB8B-423C-4B59-8FCA-64B9DA17F494}" destId="{A6F9DC5E-797E-464C-8A4F-468936A2F131}" srcOrd="0" destOrd="0" presId="urn:microsoft.com/office/officeart/2005/8/layout/hierarchy1"/>
    <dgm:cxn modelId="{3A94A9F4-3094-4023-9B22-3E70316126B0}" srcId="{1BCB3FA6-43FD-4944-9F6F-6338AD6AEA33}" destId="{F0827DA0-F609-4B81-B77E-0D1700CEC711}" srcOrd="3" destOrd="0" parTransId="{197951E0-F170-492B-B327-87A4FE2F61AC}" sibTransId="{8713CB45-EA6F-4A9F-A5CE-72A9A344C513}"/>
    <dgm:cxn modelId="{7BBAAEF6-1178-4887-B77E-A3A70443F6D3}" srcId="{4BA5ECEB-8D10-42B9-A4B9-1512C20A2A5E}" destId="{A60BBB8B-423C-4B59-8FCA-64B9DA17F494}" srcOrd="0" destOrd="0" parTransId="{A5FAC462-4157-4E39-B529-6960BA8B0ED7}" sibTransId="{4AE8E036-0F11-4E2B-8B00-62BBE27032FE}"/>
    <dgm:cxn modelId="{A26A76FD-3F9B-4104-ACB4-59397938FB8A}" type="presParOf" srcId="{ADA091CC-3827-4777-8835-2719C487F166}" destId="{8687582F-DE6C-450F-995A-59F9933BE3C2}" srcOrd="0" destOrd="0" presId="urn:microsoft.com/office/officeart/2005/8/layout/hierarchy1"/>
    <dgm:cxn modelId="{EDDDD019-8ECE-451A-94C5-1DC708EAB214}" type="presParOf" srcId="{8687582F-DE6C-450F-995A-59F9933BE3C2}" destId="{5256437E-3E26-4E2F-8DEE-46EECF40B621}" srcOrd="0" destOrd="0" presId="urn:microsoft.com/office/officeart/2005/8/layout/hierarchy1"/>
    <dgm:cxn modelId="{E555829A-F401-43F5-9552-25533F6DD8D4}" type="presParOf" srcId="{5256437E-3E26-4E2F-8DEE-46EECF40B621}" destId="{19283223-371B-49CD-864D-A8EF06B46996}" srcOrd="0" destOrd="0" presId="urn:microsoft.com/office/officeart/2005/8/layout/hierarchy1"/>
    <dgm:cxn modelId="{EDD7DBCD-C6EA-44C3-BADB-87546AEADA73}" type="presParOf" srcId="{5256437E-3E26-4E2F-8DEE-46EECF40B621}" destId="{6F5D9A5F-AC5A-4474-9CDF-40F01A0BA177}" srcOrd="1" destOrd="0" presId="urn:microsoft.com/office/officeart/2005/8/layout/hierarchy1"/>
    <dgm:cxn modelId="{36F9AF9A-4AEB-4E53-9814-4502D9371D80}" type="presParOf" srcId="{8687582F-DE6C-450F-995A-59F9933BE3C2}" destId="{1CDB6312-7269-4B21-B8A6-A76FBD4CA78D}" srcOrd="1" destOrd="0" presId="urn:microsoft.com/office/officeart/2005/8/layout/hierarchy1"/>
    <dgm:cxn modelId="{8E69C0EC-DDCC-4022-98B9-E3E0A30CC9A5}" type="presParOf" srcId="{1CDB6312-7269-4B21-B8A6-A76FBD4CA78D}" destId="{D0F89F3C-47EF-4024-8330-30A28E1730A4}" srcOrd="0" destOrd="0" presId="urn:microsoft.com/office/officeart/2005/8/layout/hierarchy1"/>
    <dgm:cxn modelId="{0B90746F-CF44-474C-A4F4-D9CFAFDCB177}" type="presParOf" srcId="{1CDB6312-7269-4B21-B8A6-A76FBD4CA78D}" destId="{D57415F2-B504-4D9F-B73A-5D25E254DA39}" srcOrd="1" destOrd="0" presId="urn:microsoft.com/office/officeart/2005/8/layout/hierarchy1"/>
    <dgm:cxn modelId="{36F95A93-6C0E-4C86-A98C-22056F7FF89E}" type="presParOf" srcId="{D57415F2-B504-4D9F-B73A-5D25E254DA39}" destId="{E6E1D26F-14CE-4D86-BD76-35A08D488B24}" srcOrd="0" destOrd="0" presId="urn:microsoft.com/office/officeart/2005/8/layout/hierarchy1"/>
    <dgm:cxn modelId="{91DA3254-B688-4369-960D-E50AE276A8F5}" type="presParOf" srcId="{E6E1D26F-14CE-4D86-BD76-35A08D488B24}" destId="{5DDB1403-1946-4B96-84B9-F036EDFEF6D8}" srcOrd="0" destOrd="0" presId="urn:microsoft.com/office/officeart/2005/8/layout/hierarchy1"/>
    <dgm:cxn modelId="{F82C14F1-1EE1-4189-A792-4F89F474BBCF}" type="presParOf" srcId="{E6E1D26F-14CE-4D86-BD76-35A08D488B24}" destId="{A6F9DC5E-797E-464C-8A4F-468936A2F131}" srcOrd="1" destOrd="0" presId="urn:microsoft.com/office/officeart/2005/8/layout/hierarchy1"/>
    <dgm:cxn modelId="{6193B7BA-A4AF-45C9-B04A-D4380F1D60D4}" type="presParOf" srcId="{D57415F2-B504-4D9F-B73A-5D25E254DA39}" destId="{AE4B86C5-FE7E-4286-97B8-6B46B13B2490}" srcOrd="1" destOrd="0" presId="urn:microsoft.com/office/officeart/2005/8/layout/hierarchy1"/>
    <dgm:cxn modelId="{C2564B44-87CE-4344-B75D-EA50D64835AB}" type="presParOf" srcId="{1CDB6312-7269-4B21-B8A6-A76FBD4CA78D}" destId="{2A7075E1-5BC0-4E70-8BB0-15BD9C17677D}" srcOrd="2" destOrd="0" presId="urn:microsoft.com/office/officeart/2005/8/layout/hierarchy1"/>
    <dgm:cxn modelId="{FBEC9733-5224-426B-9BA2-90BBC667976D}" type="presParOf" srcId="{1CDB6312-7269-4B21-B8A6-A76FBD4CA78D}" destId="{0D72D669-81C3-4FF2-99CA-9CACC531F5D4}" srcOrd="3" destOrd="0" presId="urn:microsoft.com/office/officeart/2005/8/layout/hierarchy1"/>
    <dgm:cxn modelId="{F735C682-4594-4D89-AA56-E4B609E52016}" type="presParOf" srcId="{0D72D669-81C3-4FF2-99CA-9CACC531F5D4}" destId="{1265D0F8-0CC7-409C-9974-766434802AA7}" srcOrd="0" destOrd="0" presId="urn:microsoft.com/office/officeart/2005/8/layout/hierarchy1"/>
    <dgm:cxn modelId="{D9E1378A-3BAD-4860-A9AB-81CACFEB7D78}" type="presParOf" srcId="{1265D0F8-0CC7-409C-9974-766434802AA7}" destId="{785C8ECB-EE68-458F-A63F-2E44FFA91A43}" srcOrd="0" destOrd="0" presId="urn:microsoft.com/office/officeart/2005/8/layout/hierarchy1"/>
    <dgm:cxn modelId="{8094FABA-4D6F-4475-8A0C-958C052EBDFD}" type="presParOf" srcId="{1265D0F8-0CC7-409C-9974-766434802AA7}" destId="{141BD280-C994-4E02-87F8-23CAC19DC7F0}" srcOrd="1" destOrd="0" presId="urn:microsoft.com/office/officeart/2005/8/layout/hierarchy1"/>
    <dgm:cxn modelId="{D7C4D30A-A093-4161-BD09-032837D273ED}" type="presParOf" srcId="{0D72D669-81C3-4FF2-99CA-9CACC531F5D4}" destId="{97422782-93DE-414B-80A8-AD20EEE7569C}" srcOrd="1" destOrd="0" presId="urn:microsoft.com/office/officeart/2005/8/layout/hierarchy1"/>
    <dgm:cxn modelId="{A323C4A3-247E-40B1-B226-3FABBCDAF67C}" type="presParOf" srcId="{ADA091CC-3827-4777-8835-2719C487F166}" destId="{E2E0C951-9D9F-4CF1-9AA2-15357366AA15}" srcOrd="1" destOrd="0" presId="urn:microsoft.com/office/officeart/2005/8/layout/hierarchy1"/>
    <dgm:cxn modelId="{0E4C5C95-126E-4760-BF92-BA200309B6A7}" type="presParOf" srcId="{E2E0C951-9D9F-4CF1-9AA2-15357366AA15}" destId="{722CEA1F-C73D-4779-B6C6-46E01690B4EF}" srcOrd="0" destOrd="0" presId="urn:microsoft.com/office/officeart/2005/8/layout/hierarchy1"/>
    <dgm:cxn modelId="{2DA02E5C-7434-495F-B3C3-FA357256B6F9}" type="presParOf" srcId="{722CEA1F-C73D-4779-B6C6-46E01690B4EF}" destId="{ED518122-1CDD-48E3-B72F-DD4C357EBA60}" srcOrd="0" destOrd="0" presId="urn:microsoft.com/office/officeart/2005/8/layout/hierarchy1"/>
    <dgm:cxn modelId="{A01CBDDD-BE8A-448D-A9E3-05D01EFBFEC1}" type="presParOf" srcId="{722CEA1F-C73D-4779-B6C6-46E01690B4EF}" destId="{4D7AE0AD-421E-4AC6-8E1A-3A49CC03354F}" srcOrd="1" destOrd="0" presId="urn:microsoft.com/office/officeart/2005/8/layout/hierarchy1"/>
    <dgm:cxn modelId="{8A375321-521B-4781-921D-FE5D2E8AD6B3}" type="presParOf" srcId="{E2E0C951-9D9F-4CF1-9AA2-15357366AA15}" destId="{DB692789-EF35-47A2-AA67-4CAD9950D364}" srcOrd="1" destOrd="0" presId="urn:microsoft.com/office/officeart/2005/8/layout/hierarchy1"/>
    <dgm:cxn modelId="{D24E4D23-06C3-4AB8-86E0-658121C64BC4}" type="presParOf" srcId="{ADA091CC-3827-4777-8835-2719C487F166}" destId="{005DE883-6FD6-4D33-AF1A-B7AB03A6718F}" srcOrd="2" destOrd="0" presId="urn:microsoft.com/office/officeart/2005/8/layout/hierarchy1"/>
    <dgm:cxn modelId="{D9A127F0-7629-4D7A-AF9D-4FD3297EBFE2}" type="presParOf" srcId="{005DE883-6FD6-4D33-AF1A-B7AB03A6718F}" destId="{B101AD2A-2F4A-447F-B92A-978A6676456F}" srcOrd="0" destOrd="0" presId="urn:microsoft.com/office/officeart/2005/8/layout/hierarchy1"/>
    <dgm:cxn modelId="{1ECC8DCF-806C-4F37-BD68-26407493588C}" type="presParOf" srcId="{B101AD2A-2F4A-447F-B92A-978A6676456F}" destId="{B1BBC38B-0F69-4696-BE20-38863912151B}" srcOrd="0" destOrd="0" presId="urn:microsoft.com/office/officeart/2005/8/layout/hierarchy1"/>
    <dgm:cxn modelId="{3F59258C-886F-4D17-A348-0F52772E1D34}" type="presParOf" srcId="{B101AD2A-2F4A-447F-B92A-978A6676456F}" destId="{4D00FAD7-924C-4D81-A540-0146842B4ABE}" srcOrd="1" destOrd="0" presId="urn:microsoft.com/office/officeart/2005/8/layout/hierarchy1"/>
    <dgm:cxn modelId="{DAD3E640-2AD9-499D-AC20-55E83E655946}" type="presParOf" srcId="{005DE883-6FD6-4D33-AF1A-B7AB03A6718F}" destId="{1DA1EEE4-F703-4E00-86AF-41AC1BBFB523}" srcOrd="1" destOrd="0" presId="urn:microsoft.com/office/officeart/2005/8/layout/hierarchy1"/>
    <dgm:cxn modelId="{E125C62C-56B5-47CF-90E7-20CE060A1D24}" type="presParOf" srcId="{ADA091CC-3827-4777-8835-2719C487F166}" destId="{907326EF-8B88-4824-BD61-0979954C53A0}" srcOrd="3" destOrd="0" presId="urn:microsoft.com/office/officeart/2005/8/layout/hierarchy1"/>
    <dgm:cxn modelId="{EFABDD39-A386-4D02-ABA1-AF0C8C651F62}" type="presParOf" srcId="{907326EF-8B88-4824-BD61-0979954C53A0}" destId="{0640F8FE-12F3-480E-952F-FBD73C3E985D}" srcOrd="0" destOrd="0" presId="urn:microsoft.com/office/officeart/2005/8/layout/hierarchy1"/>
    <dgm:cxn modelId="{1ACE5BED-4792-4479-B670-2FFCF3BDF757}" type="presParOf" srcId="{0640F8FE-12F3-480E-952F-FBD73C3E985D}" destId="{BB518B9A-CE89-4C71-B806-0455502D13CF}" srcOrd="0" destOrd="0" presId="urn:microsoft.com/office/officeart/2005/8/layout/hierarchy1"/>
    <dgm:cxn modelId="{C132E97A-8A7C-4345-A50A-350119EFB8E3}" type="presParOf" srcId="{0640F8FE-12F3-480E-952F-FBD73C3E985D}" destId="{6EEF5E09-2651-46C8-B89C-A606AC016B5C}" srcOrd="1" destOrd="0" presId="urn:microsoft.com/office/officeart/2005/8/layout/hierarchy1"/>
    <dgm:cxn modelId="{05C74FB0-6485-408F-922D-1DF0F07F965A}" type="presParOf" srcId="{907326EF-8B88-4824-BD61-0979954C53A0}" destId="{7588B618-A3BB-453E-AA7A-D0574C09EBD6}" srcOrd="1" destOrd="0" presId="urn:microsoft.com/office/officeart/2005/8/layout/hierarchy1"/>
    <dgm:cxn modelId="{5A445262-41A2-4CCE-98F1-F34DD0DB153D}" type="presParOf" srcId="{ADA091CC-3827-4777-8835-2719C487F166}" destId="{00C95091-F355-46A0-A569-C4E7DDB21CD4}" srcOrd="4" destOrd="0" presId="urn:microsoft.com/office/officeart/2005/8/layout/hierarchy1"/>
    <dgm:cxn modelId="{75F15211-DFE4-469B-8535-0756267DB8AC}" type="presParOf" srcId="{00C95091-F355-46A0-A569-C4E7DDB21CD4}" destId="{19ACD8EF-3159-4068-8AC7-E15A6EB64BF5}" srcOrd="0" destOrd="0" presId="urn:microsoft.com/office/officeart/2005/8/layout/hierarchy1"/>
    <dgm:cxn modelId="{3445527E-1FB5-44F6-82A6-B638A21D787A}" type="presParOf" srcId="{19ACD8EF-3159-4068-8AC7-E15A6EB64BF5}" destId="{47BF82A7-213E-4107-A055-450449922192}" srcOrd="0" destOrd="0" presId="urn:microsoft.com/office/officeart/2005/8/layout/hierarchy1"/>
    <dgm:cxn modelId="{45ACE754-E781-473F-AD60-3EC72FCAB82E}" type="presParOf" srcId="{19ACD8EF-3159-4068-8AC7-E15A6EB64BF5}" destId="{CE4FA8BC-A05A-4AEB-AFD8-40B70F8CECA6}" srcOrd="1" destOrd="0" presId="urn:microsoft.com/office/officeart/2005/8/layout/hierarchy1"/>
    <dgm:cxn modelId="{30F1697A-E1DC-48CA-B81F-FC838C7C0945}" type="presParOf" srcId="{00C95091-F355-46A0-A569-C4E7DDB21CD4}" destId="{9A1A5F66-C6B0-46C0-9E75-27578277037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5A6CFFD-A2D3-42D1-BE74-21F84C675830}" type="doc">
      <dgm:prSet loTypeId="urn:microsoft.com/office/officeart/2005/8/layout/vList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lv-LV"/>
        </a:p>
      </dgm:t>
    </dgm:pt>
    <dgm:pt modelId="{89610286-B352-4E70-AE5D-0FE6EC24882F}">
      <dgm:prSet phldrT="[Teksts]"/>
      <dgm:spPr/>
      <dgm:t>
        <a:bodyPr/>
        <a:lstStyle/>
        <a:p>
          <a:r>
            <a:rPr lang="lv-LV"/>
            <a:t>Ja puses nevienojas, nomas maksu nosaka 6% apmērā no zemes kadastrālās vērtības</a:t>
          </a:r>
        </a:p>
      </dgm:t>
    </dgm:pt>
    <dgm:pt modelId="{0830E336-0189-405B-A3D8-5A76B0C78E01}" type="parTrans" cxnId="{2AEC5144-FCCA-48F0-9209-5FF1B69FE058}">
      <dgm:prSet/>
      <dgm:spPr/>
      <dgm:t>
        <a:bodyPr/>
        <a:lstStyle/>
        <a:p>
          <a:endParaRPr lang="lv-LV"/>
        </a:p>
      </dgm:t>
    </dgm:pt>
    <dgm:pt modelId="{55B9B554-DECF-4095-97C1-9AA6E55AB507}" type="sibTrans" cxnId="{2AEC5144-FCCA-48F0-9209-5FF1B69FE058}">
      <dgm:prSet/>
      <dgm:spPr/>
      <dgm:t>
        <a:bodyPr/>
        <a:lstStyle/>
        <a:p>
          <a:endParaRPr lang="lv-LV"/>
        </a:p>
      </dgm:t>
    </dgm:pt>
    <dgm:pt modelId="{9702F378-2A7B-4D34-9CA9-72DAA667C270}">
      <dgm:prSet phldrT="[Teksts]"/>
      <dgm:spPr/>
      <dgm:t>
        <a:bodyPr/>
        <a:lstStyle/>
        <a:p>
          <a:r>
            <a:rPr lang="lv-LV"/>
            <a:t>Likuma "Par zemes reformu Latvijas Republikas pilsētās" 12. panta pirmās daļas pirmā piezīme (viendzīvokļa dzīvojamās mājas) un 12. panta otrā daļa (dažādas publiskās personas būves).  </a:t>
          </a:r>
        </a:p>
      </dgm:t>
    </dgm:pt>
    <dgm:pt modelId="{F7CC581D-70BA-4C0E-9405-DDAF8E74EAE9}" type="parTrans" cxnId="{C13A9FE2-A3AD-442C-A4CB-E7387CA4BC67}">
      <dgm:prSet/>
      <dgm:spPr/>
      <dgm:t>
        <a:bodyPr/>
        <a:lstStyle/>
        <a:p>
          <a:endParaRPr lang="lv-LV"/>
        </a:p>
      </dgm:t>
    </dgm:pt>
    <dgm:pt modelId="{E83C1225-F231-44FD-A02A-838C14E2B3AF}" type="sibTrans" cxnId="{C13A9FE2-A3AD-442C-A4CB-E7387CA4BC67}">
      <dgm:prSet/>
      <dgm:spPr/>
      <dgm:t>
        <a:bodyPr/>
        <a:lstStyle/>
        <a:p>
          <a:endParaRPr lang="lv-LV"/>
        </a:p>
      </dgm:t>
    </dgm:pt>
    <dgm:pt modelId="{CB165C03-9457-45BE-8C24-2AA0691C949B}">
      <dgm:prSet phldrT="[Teksts]"/>
      <dgm:spPr/>
      <dgm:t>
        <a:bodyPr/>
        <a:lstStyle/>
        <a:p>
          <a:r>
            <a:rPr lang="lv-LV"/>
            <a:t>Nomas maksu nosaka ne lielāku kā noteiktu procentu no zemes kadastrālās vērtības (5%&gt;4%&gt;3%)</a:t>
          </a:r>
        </a:p>
      </dgm:t>
    </dgm:pt>
    <dgm:pt modelId="{A1568A7C-41C6-4CB9-A439-63E632733324}" type="parTrans" cxnId="{1CB864CB-7BE2-40AE-9737-D897EFDC7744}">
      <dgm:prSet/>
      <dgm:spPr/>
      <dgm:t>
        <a:bodyPr/>
        <a:lstStyle/>
        <a:p>
          <a:endParaRPr lang="lv-LV"/>
        </a:p>
      </dgm:t>
    </dgm:pt>
    <dgm:pt modelId="{36A5AB26-ECDE-4350-867F-D597B567239C}" type="sibTrans" cxnId="{1CB864CB-7BE2-40AE-9737-D897EFDC7744}">
      <dgm:prSet/>
      <dgm:spPr/>
      <dgm:t>
        <a:bodyPr/>
        <a:lstStyle/>
        <a:p>
          <a:endParaRPr lang="lv-LV"/>
        </a:p>
      </dgm:t>
    </dgm:pt>
    <dgm:pt modelId="{5448F036-CA0B-40F2-9FF7-39AEF9264464}">
      <dgm:prSet phldrT="[Teksts]"/>
      <dgm:spPr/>
      <dgm:t>
        <a:bodyPr/>
        <a:lstStyle/>
        <a:p>
          <a:r>
            <a:rPr lang="lv-LV"/>
            <a:t>Daudzdzīvokļu dzīvojamās mājas, kas ir privatizētas vai atrodas pilsētās. Likuma "Par zemes reformu Latvijas Republikas pilsētās" 12. panta 2.</a:t>
          </a:r>
          <a:r>
            <a:rPr lang="lv-LV" baseline="30000"/>
            <a:t>1</a:t>
          </a:r>
          <a:r>
            <a:rPr lang="lv-LV" baseline="0"/>
            <a:t> daļa un likuma </a:t>
          </a:r>
          <a:r>
            <a:rPr lang="lv-LV"/>
            <a:t>"Par valsts un pašvaldību dzīvojamo māju privatizāciju"</a:t>
          </a:r>
          <a:r>
            <a:rPr lang="lv-LV" baseline="0"/>
            <a:t> 54. panta otrā daļa. </a:t>
          </a:r>
          <a:endParaRPr lang="lv-LV"/>
        </a:p>
      </dgm:t>
    </dgm:pt>
    <dgm:pt modelId="{20FA59B7-7857-4723-9AD4-C2C155465EB2}" type="parTrans" cxnId="{A76262CA-0B70-4988-8ED3-7915EC77C2D2}">
      <dgm:prSet/>
      <dgm:spPr/>
      <dgm:t>
        <a:bodyPr/>
        <a:lstStyle/>
        <a:p>
          <a:endParaRPr lang="lv-LV"/>
        </a:p>
      </dgm:t>
    </dgm:pt>
    <dgm:pt modelId="{F14CD591-2BA5-4151-99AF-CA0B7C071BA0}" type="sibTrans" cxnId="{A76262CA-0B70-4988-8ED3-7915EC77C2D2}">
      <dgm:prSet/>
      <dgm:spPr/>
      <dgm:t>
        <a:bodyPr/>
        <a:lstStyle/>
        <a:p>
          <a:endParaRPr lang="lv-LV"/>
        </a:p>
      </dgm:t>
    </dgm:pt>
    <dgm:pt modelId="{336B7362-68D0-4747-9EDC-B96AC41DFEF8}">
      <dgm:prSet phldrT="[Teksts]"/>
      <dgm:spPr/>
      <dgm:t>
        <a:bodyPr/>
        <a:lstStyle/>
        <a:p>
          <a:r>
            <a:rPr lang="lv-LV"/>
            <a:t>Nomas maksa nedrīkst pārsniegt 5% no zemes kadastrālās vērtības, neatkarīgi no pušu vienošanās</a:t>
          </a:r>
        </a:p>
      </dgm:t>
    </dgm:pt>
    <dgm:pt modelId="{6633A9A4-B5CE-4B27-8982-2CD2F7A3DD8F}" type="parTrans" cxnId="{8971560D-C95D-4E11-B1E6-1C17AC413CF0}">
      <dgm:prSet/>
      <dgm:spPr/>
      <dgm:t>
        <a:bodyPr/>
        <a:lstStyle/>
        <a:p>
          <a:endParaRPr lang="lv-LV"/>
        </a:p>
      </dgm:t>
    </dgm:pt>
    <dgm:pt modelId="{3F8F8FCE-FE9F-48B8-ABE2-6339F3771D72}" type="sibTrans" cxnId="{8971560D-C95D-4E11-B1E6-1C17AC413CF0}">
      <dgm:prSet/>
      <dgm:spPr/>
      <dgm:t>
        <a:bodyPr/>
        <a:lstStyle/>
        <a:p>
          <a:endParaRPr lang="lv-LV"/>
        </a:p>
      </dgm:t>
    </dgm:pt>
    <dgm:pt modelId="{D3EB8C44-5883-429F-8FEA-AFC8AF612701}">
      <dgm:prSet phldrT="[Teksts]"/>
      <dgm:spPr/>
      <dgm:t>
        <a:bodyPr/>
        <a:lstStyle/>
        <a:p>
          <a:r>
            <a:rPr lang="lv-LV"/>
            <a:t>Likuma "Par zemes privatizāciju lauku apvidos" 6. panta sestā daļa</a:t>
          </a:r>
        </a:p>
      </dgm:t>
    </dgm:pt>
    <dgm:pt modelId="{6FC9918B-4A26-41E6-8FC1-C38DFD7E2E91}" type="parTrans" cxnId="{43109893-4334-463C-996D-5F20D6970959}">
      <dgm:prSet/>
      <dgm:spPr/>
      <dgm:t>
        <a:bodyPr/>
        <a:lstStyle/>
        <a:p>
          <a:endParaRPr lang="lv-LV"/>
        </a:p>
      </dgm:t>
    </dgm:pt>
    <dgm:pt modelId="{03C7ACD5-0334-4F5C-8E95-A8446B028F3A}" type="sibTrans" cxnId="{43109893-4334-463C-996D-5F20D6970959}">
      <dgm:prSet/>
      <dgm:spPr/>
      <dgm:t>
        <a:bodyPr/>
        <a:lstStyle/>
        <a:p>
          <a:endParaRPr lang="lv-LV"/>
        </a:p>
      </dgm:t>
    </dgm:pt>
    <dgm:pt modelId="{62EE3CBC-0EC1-4EB2-BDC4-5D29D7C9B967}">
      <dgm:prSet phldrT="[Teksts]"/>
      <dgm:spPr/>
      <dgm:t>
        <a:bodyPr/>
        <a:lstStyle/>
        <a:p>
          <a:r>
            <a:rPr lang="lv-LV"/>
            <a:t>Zemes īpašniekam noteiktas vispārīgas tiesības prasīt nomas maksu</a:t>
          </a:r>
        </a:p>
      </dgm:t>
    </dgm:pt>
    <dgm:pt modelId="{5B39833B-F00E-4CE9-80C3-DEF778FE4477}" type="parTrans" cxnId="{52ECE5BC-66C4-4651-824B-06354D7CCE00}">
      <dgm:prSet/>
      <dgm:spPr/>
      <dgm:t>
        <a:bodyPr/>
        <a:lstStyle/>
        <a:p>
          <a:endParaRPr lang="lv-LV"/>
        </a:p>
      </dgm:t>
    </dgm:pt>
    <dgm:pt modelId="{DDD39D63-249F-4BD5-BF4D-18020A303749}" type="sibTrans" cxnId="{52ECE5BC-66C4-4651-824B-06354D7CCE00}">
      <dgm:prSet/>
      <dgm:spPr/>
      <dgm:t>
        <a:bodyPr/>
        <a:lstStyle/>
        <a:p>
          <a:endParaRPr lang="lv-LV"/>
        </a:p>
      </dgm:t>
    </dgm:pt>
    <dgm:pt modelId="{671A5756-7AB3-4FF2-8F4E-15BAC58E61F2}">
      <dgm:prSet phldrT="[Teksts]"/>
      <dgm:spPr/>
      <dgm:t>
        <a:bodyPr/>
        <a:lstStyle/>
        <a:p>
          <a:r>
            <a:rPr lang="lv-LV"/>
            <a:t>Likuma "Par zemes reformu Latvijas Republikas pilsētās" 12. panta trešā daļa</a:t>
          </a:r>
        </a:p>
      </dgm:t>
    </dgm:pt>
    <dgm:pt modelId="{1BAD7BE1-627F-44B3-8EF7-7ACCAAE537EC}" type="parTrans" cxnId="{30A48D2A-6FFC-482B-BB02-0185B15027FF}">
      <dgm:prSet/>
      <dgm:spPr/>
      <dgm:t>
        <a:bodyPr/>
        <a:lstStyle/>
        <a:p>
          <a:endParaRPr lang="lv-LV"/>
        </a:p>
      </dgm:t>
    </dgm:pt>
    <dgm:pt modelId="{2BA486F8-5084-43C9-AD3F-9F04C9E2B69B}" type="sibTrans" cxnId="{30A48D2A-6FFC-482B-BB02-0185B15027FF}">
      <dgm:prSet/>
      <dgm:spPr/>
      <dgm:t>
        <a:bodyPr/>
        <a:lstStyle/>
        <a:p>
          <a:endParaRPr lang="lv-LV"/>
        </a:p>
      </dgm:t>
    </dgm:pt>
    <dgm:pt modelId="{6A9524F6-6E6C-4428-8194-3BF31CC5D92B}">
      <dgm:prSet phldrT="[Teksts]"/>
      <dgm:spPr/>
      <dgm:t>
        <a:bodyPr/>
        <a:lstStyle/>
        <a:p>
          <a:r>
            <a:rPr lang="lv-LV"/>
            <a:t>Nav regulējuma</a:t>
          </a:r>
        </a:p>
      </dgm:t>
    </dgm:pt>
    <dgm:pt modelId="{0D8CC11C-09AE-4893-8717-DC8861436F3F}" type="parTrans" cxnId="{1ABBD61C-E3A8-4716-B4BF-0E5492978B3F}">
      <dgm:prSet/>
      <dgm:spPr/>
      <dgm:t>
        <a:bodyPr/>
        <a:lstStyle/>
        <a:p>
          <a:endParaRPr lang="lv-LV"/>
        </a:p>
      </dgm:t>
    </dgm:pt>
    <dgm:pt modelId="{B38CB170-F503-4DC3-8377-DDFBBAEF1BBE}" type="sibTrans" cxnId="{1ABBD61C-E3A8-4716-B4BF-0E5492978B3F}">
      <dgm:prSet/>
      <dgm:spPr/>
      <dgm:t>
        <a:bodyPr/>
        <a:lstStyle/>
        <a:p>
          <a:endParaRPr lang="lv-LV"/>
        </a:p>
      </dgm:t>
    </dgm:pt>
    <dgm:pt modelId="{7ADED69B-0277-485B-8DE3-97D3A67BB0AC}">
      <dgm:prSet phldrT="[Teksts]"/>
      <dgm:spPr/>
      <dgm:t>
        <a:bodyPr/>
        <a:lstStyle/>
        <a:p>
          <a:r>
            <a:rPr lang="lv-LV"/>
            <a:t>Ja būves par patstāvīgu īpašuma objektu atzīst tiesa. Likuma "Par zemes reformas pabeigšanu lauku apvidos" 2. panta desmitā daļa</a:t>
          </a:r>
        </a:p>
      </dgm:t>
    </dgm:pt>
    <dgm:pt modelId="{2DC230EE-1DA1-4D4B-9B17-F2849FBA79C7}" type="parTrans" cxnId="{7040622C-9BFA-43C0-A8D3-039B709B7CDC}">
      <dgm:prSet/>
      <dgm:spPr/>
      <dgm:t>
        <a:bodyPr/>
        <a:lstStyle/>
        <a:p>
          <a:endParaRPr lang="lv-LV"/>
        </a:p>
      </dgm:t>
    </dgm:pt>
    <dgm:pt modelId="{3C0373A7-ECE0-4E7A-83DD-46EA92C56C80}" type="sibTrans" cxnId="{7040622C-9BFA-43C0-A8D3-039B709B7CDC}">
      <dgm:prSet/>
      <dgm:spPr/>
      <dgm:t>
        <a:bodyPr/>
        <a:lstStyle/>
        <a:p>
          <a:endParaRPr lang="lv-LV"/>
        </a:p>
      </dgm:t>
    </dgm:pt>
    <dgm:pt modelId="{E8D4ABD7-1D29-47A5-8B85-65FA182B9717}">
      <dgm:prSet phldrT="[Teksts]"/>
      <dgm:spPr/>
      <dgm:t>
        <a:bodyPr/>
        <a:lstStyle/>
        <a:p>
          <a:r>
            <a:rPr lang="lv-LV"/>
            <a:t>Likuma “Par valsts un pašvaldību īpašuma objektu privatizāciju” 57. panta ceturtā daļa</a:t>
          </a:r>
        </a:p>
      </dgm:t>
    </dgm:pt>
    <dgm:pt modelId="{E4F65113-C828-4D9C-B473-BBFFBDC2F776}" type="sibTrans" cxnId="{B658087F-43DD-4DBF-B6EC-E1A3F105F36D}">
      <dgm:prSet/>
      <dgm:spPr/>
      <dgm:t>
        <a:bodyPr/>
        <a:lstStyle/>
        <a:p>
          <a:endParaRPr lang="lv-LV"/>
        </a:p>
      </dgm:t>
    </dgm:pt>
    <dgm:pt modelId="{CAB7B26B-7DC7-4AD9-AF20-4850F585E746}" type="parTrans" cxnId="{B658087F-43DD-4DBF-B6EC-E1A3F105F36D}">
      <dgm:prSet/>
      <dgm:spPr/>
      <dgm:t>
        <a:bodyPr/>
        <a:lstStyle/>
        <a:p>
          <a:endParaRPr lang="lv-LV"/>
        </a:p>
      </dgm:t>
    </dgm:pt>
    <dgm:pt modelId="{65A6C730-C6CC-4978-A59F-821808761F19}">
      <dgm:prSet phldrT="[Teksts]"/>
      <dgm:spPr/>
      <dgm:t>
        <a:bodyPr/>
        <a:lstStyle/>
        <a:p>
          <a:r>
            <a:rPr lang="lv-LV"/>
            <a:t>Nomas maksu nosaka, vienojoties un ievērojot Ministru kabineta noteikto zemes nomas maksas maksimālo līmeni</a:t>
          </a:r>
        </a:p>
      </dgm:t>
    </dgm:pt>
    <dgm:pt modelId="{1ECE9F64-164F-4A10-B9AF-8408A3F153D1}" type="sibTrans" cxnId="{1ED02E54-84F4-438B-AADD-FEBE842F8FC0}">
      <dgm:prSet/>
      <dgm:spPr/>
      <dgm:t>
        <a:bodyPr/>
        <a:lstStyle/>
        <a:p>
          <a:endParaRPr lang="lv-LV"/>
        </a:p>
      </dgm:t>
    </dgm:pt>
    <dgm:pt modelId="{86FF30A3-CCEB-4284-BDA6-61ADE9885658}" type="parTrans" cxnId="{1ED02E54-84F4-438B-AADD-FEBE842F8FC0}">
      <dgm:prSet/>
      <dgm:spPr/>
      <dgm:t>
        <a:bodyPr/>
        <a:lstStyle/>
        <a:p>
          <a:endParaRPr lang="lv-LV"/>
        </a:p>
      </dgm:t>
    </dgm:pt>
    <dgm:pt modelId="{7C263688-8980-4F1F-9174-5E1A938EBEC0}" type="pres">
      <dgm:prSet presAssocID="{55A6CFFD-A2D3-42D1-BE74-21F84C675830}" presName="linear" presStyleCnt="0">
        <dgm:presLayoutVars>
          <dgm:animLvl val="lvl"/>
          <dgm:resizeHandles val="exact"/>
        </dgm:presLayoutVars>
      </dgm:prSet>
      <dgm:spPr/>
    </dgm:pt>
    <dgm:pt modelId="{1618CD2F-921B-4888-96F6-26F6729CDC70}" type="pres">
      <dgm:prSet presAssocID="{89610286-B352-4E70-AE5D-0FE6EC24882F}" presName="parentText" presStyleLbl="node1" presStyleIdx="0" presStyleCnt="6">
        <dgm:presLayoutVars>
          <dgm:chMax val="0"/>
          <dgm:bulletEnabled val="1"/>
        </dgm:presLayoutVars>
      </dgm:prSet>
      <dgm:spPr/>
    </dgm:pt>
    <dgm:pt modelId="{7F839C20-8853-45AE-B620-D2146D086094}" type="pres">
      <dgm:prSet presAssocID="{89610286-B352-4E70-AE5D-0FE6EC24882F}" presName="childText" presStyleLbl="revTx" presStyleIdx="0" presStyleCnt="6">
        <dgm:presLayoutVars>
          <dgm:bulletEnabled val="1"/>
        </dgm:presLayoutVars>
      </dgm:prSet>
      <dgm:spPr/>
    </dgm:pt>
    <dgm:pt modelId="{88E31297-61DC-4473-BEEC-CCA131B0E748}" type="pres">
      <dgm:prSet presAssocID="{CB165C03-9457-45BE-8C24-2AA0691C949B}" presName="parentText" presStyleLbl="node1" presStyleIdx="1" presStyleCnt="6">
        <dgm:presLayoutVars>
          <dgm:chMax val="0"/>
          <dgm:bulletEnabled val="1"/>
        </dgm:presLayoutVars>
      </dgm:prSet>
      <dgm:spPr/>
    </dgm:pt>
    <dgm:pt modelId="{4CD82439-64AB-48A5-8D21-BB77B078CC22}" type="pres">
      <dgm:prSet presAssocID="{CB165C03-9457-45BE-8C24-2AA0691C949B}" presName="childText" presStyleLbl="revTx" presStyleIdx="1" presStyleCnt="6">
        <dgm:presLayoutVars>
          <dgm:bulletEnabled val="1"/>
        </dgm:presLayoutVars>
      </dgm:prSet>
      <dgm:spPr/>
    </dgm:pt>
    <dgm:pt modelId="{00446A00-BA0B-493A-8A8D-33483D8D9FAB}" type="pres">
      <dgm:prSet presAssocID="{336B7362-68D0-4747-9EDC-B96AC41DFEF8}" presName="parentText" presStyleLbl="node1" presStyleIdx="2" presStyleCnt="6">
        <dgm:presLayoutVars>
          <dgm:chMax val="0"/>
          <dgm:bulletEnabled val="1"/>
        </dgm:presLayoutVars>
      </dgm:prSet>
      <dgm:spPr/>
    </dgm:pt>
    <dgm:pt modelId="{2B353164-1D7E-4D91-A59F-FBEF7A0E246E}" type="pres">
      <dgm:prSet presAssocID="{336B7362-68D0-4747-9EDC-B96AC41DFEF8}" presName="childText" presStyleLbl="revTx" presStyleIdx="2" presStyleCnt="6">
        <dgm:presLayoutVars>
          <dgm:bulletEnabled val="1"/>
        </dgm:presLayoutVars>
      </dgm:prSet>
      <dgm:spPr/>
    </dgm:pt>
    <dgm:pt modelId="{6BC5E1CE-04C4-4C12-A80C-4019B8DE8845}" type="pres">
      <dgm:prSet presAssocID="{62EE3CBC-0EC1-4EB2-BDC4-5D29D7C9B967}" presName="parentText" presStyleLbl="node1" presStyleIdx="3" presStyleCnt="6">
        <dgm:presLayoutVars>
          <dgm:chMax val="0"/>
          <dgm:bulletEnabled val="1"/>
        </dgm:presLayoutVars>
      </dgm:prSet>
      <dgm:spPr/>
    </dgm:pt>
    <dgm:pt modelId="{25CD33B3-F4AB-428C-9EF6-3421961FFADE}" type="pres">
      <dgm:prSet presAssocID="{62EE3CBC-0EC1-4EB2-BDC4-5D29D7C9B967}" presName="childText" presStyleLbl="revTx" presStyleIdx="3" presStyleCnt="6">
        <dgm:presLayoutVars>
          <dgm:bulletEnabled val="1"/>
        </dgm:presLayoutVars>
      </dgm:prSet>
      <dgm:spPr/>
    </dgm:pt>
    <dgm:pt modelId="{DB527A0E-E8CD-4292-A9BC-D16041B80861}" type="pres">
      <dgm:prSet presAssocID="{6A9524F6-6E6C-4428-8194-3BF31CC5D92B}" presName="parentText" presStyleLbl="node1" presStyleIdx="4" presStyleCnt="6">
        <dgm:presLayoutVars>
          <dgm:chMax val="0"/>
          <dgm:bulletEnabled val="1"/>
        </dgm:presLayoutVars>
      </dgm:prSet>
      <dgm:spPr/>
    </dgm:pt>
    <dgm:pt modelId="{8E37B14A-83D5-4462-BCEF-028982FDDD76}" type="pres">
      <dgm:prSet presAssocID="{6A9524F6-6E6C-4428-8194-3BF31CC5D92B}" presName="childText" presStyleLbl="revTx" presStyleIdx="4" presStyleCnt="6">
        <dgm:presLayoutVars>
          <dgm:bulletEnabled val="1"/>
        </dgm:presLayoutVars>
      </dgm:prSet>
      <dgm:spPr/>
    </dgm:pt>
    <dgm:pt modelId="{D451118A-3DC6-40FF-896F-A811664DA1E4}" type="pres">
      <dgm:prSet presAssocID="{65A6C730-C6CC-4978-A59F-821808761F19}" presName="parentText" presStyleLbl="node1" presStyleIdx="5" presStyleCnt="6">
        <dgm:presLayoutVars>
          <dgm:chMax val="0"/>
          <dgm:bulletEnabled val="1"/>
        </dgm:presLayoutVars>
      </dgm:prSet>
      <dgm:spPr/>
    </dgm:pt>
    <dgm:pt modelId="{4995E4D0-7D82-44AB-8CF6-009DC616B976}" type="pres">
      <dgm:prSet presAssocID="{65A6C730-C6CC-4978-A59F-821808761F19}" presName="childText" presStyleLbl="revTx" presStyleIdx="5" presStyleCnt="6">
        <dgm:presLayoutVars>
          <dgm:bulletEnabled val="1"/>
        </dgm:presLayoutVars>
      </dgm:prSet>
      <dgm:spPr/>
    </dgm:pt>
  </dgm:ptLst>
  <dgm:cxnLst>
    <dgm:cxn modelId="{7177D708-9CC9-4F4C-847E-2176B50F7A0B}" type="presOf" srcId="{65A6C730-C6CC-4978-A59F-821808761F19}" destId="{D451118A-3DC6-40FF-896F-A811664DA1E4}" srcOrd="0" destOrd="0" presId="urn:microsoft.com/office/officeart/2005/8/layout/vList2"/>
    <dgm:cxn modelId="{39285A0C-1C7F-416A-9B4D-0608657C5EC6}" type="presOf" srcId="{D3EB8C44-5883-429F-8FEA-AFC8AF612701}" destId="{2B353164-1D7E-4D91-A59F-FBEF7A0E246E}" srcOrd="0" destOrd="0" presId="urn:microsoft.com/office/officeart/2005/8/layout/vList2"/>
    <dgm:cxn modelId="{8971560D-C95D-4E11-B1E6-1C17AC413CF0}" srcId="{55A6CFFD-A2D3-42D1-BE74-21F84C675830}" destId="{336B7362-68D0-4747-9EDC-B96AC41DFEF8}" srcOrd="2" destOrd="0" parTransId="{6633A9A4-B5CE-4B27-8982-2CD2F7A3DD8F}" sibTransId="{3F8F8FCE-FE9F-48B8-ABE2-6339F3771D72}"/>
    <dgm:cxn modelId="{9229961C-4A4B-4E4B-A591-6AA1587A42EF}" type="presOf" srcId="{89610286-B352-4E70-AE5D-0FE6EC24882F}" destId="{1618CD2F-921B-4888-96F6-26F6729CDC70}" srcOrd="0" destOrd="0" presId="urn:microsoft.com/office/officeart/2005/8/layout/vList2"/>
    <dgm:cxn modelId="{1ABBD61C-E3A8-4716-B4BF-0E5492978B3F}" srcId="{55A6CFFD-A2D3-42D1-BE74-21F84C675830}" destId="{6A9524F6-6E6C-4428-8194-3BF31CC5D92B}" srcOrd="4" destOrd="0" parTransId="{0D8CC11C-09AE-4893-8717-DC8861436F3F}" sibTransId="{B38CB170-F503-4DC3-8377-DDFBBAEF1BBE}"/>
    <dgm:cxn modelId="{CDA2671D-187D-42B6-9D57-50D8F20D3118}" type="presOf" srcId="{9702F378-2A7B-4D34-9CA9-72DAA667C270}" destId="{7F839C20-8853-45AE-B620-D2146D086094}" srcOrd="0" destOrd="0" presId="urn:microsoft.com/office/officeart/2005/8/layout/vList2"/>
    <dgm:cxn modelId="{CD480128-1CDA-47C4-AB91-81657B9DCE71}" type="presOf" srcId="{55A6CFFD-A2D3-42D1-BE74-21F84C675830}" destId="{7C263688-8980-4F1F-9174-5E1A938EBEC0}" srcOrd="0" destOrd="0" presId="urn:microsoft.com/office/officeart/2005/8/layout/vList2"/>
    <dgm:cxn modelId="{30A48D2A-6FFC-482B-BB02-0185B15027FF}" srcId="{62EE3CBC-0EC1-4EB2-BDC4-5D29D7C9B967}" destId="{671A5756-7AB3-4FF2-8F4E-15BAC58E61F2}" srcOrd="0" destOrd="0" parTransId="{1BAD7BE1-627F-44B3-8EF7-7ACCAAE537EC}" sibTransId="{2BA486F8-5084-43C9-AD3F-9F04C9E2B69B}"/>
    <dgm:cxn modelId="{7040622C-9BFA-43C0-A8D3-039B709B7CDC}" srcId="{6A9524F6-6E6C-4428-8194-3BF31CC5D92B}" destId="{7ADED69B-0277-485B-8DE3-97D3A67BB0AC}" srcOrd="0" destOrd="0" parTransId="{2DC230EE-1DA1-4D4B-9B17-F2849FBA79C7}" sibTransId="{3C0373A7-ECE0-4E7A-83DD-46EA92C56C80}"/>
    <dgm:cxn modelId="{5A2C8363-E8CA-45E8-8A49-081BCDBD2130}" type="presOf" srcId="{CB165C03-9457-45BE-8C24-2AA0691C949B}" destId="{88E31297-61DC-4473-BEEC-CCA131B0E748}" srcOrd="0" destOrd="0" presId="urn:microsoft.com/office/officeart/2005/8/layout/vList2"/>
    <dgm:cxn modelId="{2AEC5144-FCCA-48F0-9209-5FF1B69FE058}" srcId="{55A6CFFD-A2D3-42D1-BE74-21F84C675830}" destId="{89610286-B352-4E70-AE5D-0FE6EC24882F}" srcOrd="0" destOrd="0" parTransId="{0830E336-0189-405B-A3D8-5A76B0C78E01}" sibTransId="{55B9B554-DECF-4095-97C1-9AA6E55AB507}"/>
    <dgm:cxn modelId="{35359F51-8633-41A6-A64A-F55B9E080D23}" type="presOf" srcId="{E8D4ABD7-1D29-47A5-8B85-65FA182B9717}" destId="{4995E4D0-7D82-44AB-8CF6-009DC616B976}" srcOrd="0" destOrd="0" presId="urn:microsoft.com/office/officeart/2005/8/layout/vList2"/>
    <dgm:cxn modelId="{66DAD371-504C-4395-823E-50B6BAF407A1}" type="presOf" srcId="{62EE3CBC-0EC1-4EB2-BDC4-5D29D7C9B967}" destId="{6BC5E1CE-04C4-4C12-A80C-4019B8DE8845}" srcOrd="0" destOrd="0" presId="urn:microsoft.com/office/officeart/2005/8/layout/vList2"/>
    <dgm:cxn modelId="{1ED02E54-84F4-438B-AADD-FEBE842F8FC0}" srcId="{55A6CFFD-A2D3-42D1-BE74-21F84C675830}" destId="{65A6C730-C6CC-4978-A59F-821808761F19}" srcOrd="5" destOrd="0" parTransId="{86FF30A3-CCEB-4284-BDA6-61ADE9885658}" sibTransId="{1ECE9F64-164F-4A10-B9AF-8408A3F153D1}"/>
    <dgm:cxn modelId="{B658087F-43DD-4DBF-B6EC-E1A3F105F36D}" srcId="{65A6C730-C6CC-4978-A59F-821808761F19}" destId="{E8D4ABD7-1D29-47A5-8B85-65FA182B9717}" srcOrd="0" destOrd="0" parTransId="{CAB7B26B-7DC7-4AD9-AF20-4850F585E746}" sibTransId="{E4F65113-C828-4D9C-B473-BBFFBDC2F776}"/>
    <dgm:cxn modelId="{43109893-4334-463C-996D-5F20D6970959}" srcId="{336B7362-68D0-4747-9EDC-B96AC41DFEF8}" destId="{D3EB8C44-5883-429F-8FEA-AFC8AF612701}" srcOrd="0" destOrd="0" parTransId="{6FC9918B-4A26-41E6-8FC1-C38DFD7E2E91}" sibTransId="{03C7ACD5-0334-4F5C-8E95-A8446B028F3A}"/>
    <dgm:cxn modelId="{44BB1EAF-36BE-4CA3-B6FE-056427DC3910}" type="presOf" srcId="{336B7362-68D0-4747-9EDC-B96AC41DFEF8}" destId="{00446A00-BA0B-493A-8A8D-33483D8D9FAB}" srcOrd="0" destOrd="0" presId="urn:microsoft.com/office/officeart/2005/8/layout/vList2"/>
    <dgm:cxn modelId="{52ECE5BC-66C4-4651-824B-06354D7CCE00}" srcId="{55A6CFFD-A2D3-42D1-BE74-21F84C675830}" destId="{62EE3CBC-0EC1-4EB2-BDC4-5D29D7C9B967}" srcOrd="3" destOrd="0" parTransId="{5B39833B-F00E-4CE9-80C3-DEF778FE4477}" sibTransId="{DDD39D63-249F-4BD5-BF4D-18020A303749}"/>
    <dgm:cxn modelId="{F154C0C2-3918-48FC-BD1B-D97394263F2F}" type="presOf" srcId="{7ADED69B-0277-485B-8DE3-97D3A67BB0AC}" destId="{8E37B14A-83D5-4462-BCEF-028982FDDD76}" srcOrd="0" destOrd="0" presId="urn:microsoft.com/office/officeart/2005/8/layout/vList2"/>
    <dgm:cxn modelId="{A76262CA-0B70-4988-8ED3-7915EC77C2D2}" srcId="{CB165C03-9457-45BE-8C24-2AA0691C949B}" destId="{5448F036-CA0B-40F2-9FF7-39AEF9264464}" srcOrd="0" destOrd="0" parTransId="{20FA59B7-7857-4723-9AD4-C2C155465EB2}" sibTransId="{F14CD591-2BA5-4151-99AF-CA0B7C071BA0}"/>
    <dgm:cxn modelId="{1CB864CB-7BE2-40AE-9737-D897EFDC7744}" srcId="{55A6CFFD-A2D3-42D1-BE74-21F84C675830}" destId="{CB165C03-9457-45BE-8C24-2AA0691C949B}" srcOrd="1" destOrd="0" parTransId="{A1568A7C-41C6-4CB9-A439-63E632733324}" sibTransId="{36A5AB26-ECDE-4350-867F-D597B567239C}"/>
    <dgm:cxn modelId="{0C40BDCC-42A9-4772-91B3-09E6FD7806B3}" type="presOf" srcId="{5448F036-CA0B-40F2-9FF7-39AEF9264464}" destId="{4CD82439-64AB-48A5-8D21-BB77B078CC22}" srcOrd="0" destOrd="0" presId="urn:microsoft.com/office/officeart/2005/8/layout/vList2"/>
    <dgm:cxn modelId="{C13A9FE2-A3AD-442C-A4CB-E7387CA4BC67}" srcId="{89610286-B352-4E70-AE5D-0FE6EC24882F}" destId="{9702F378-2A7B-4D34-9CA9-72DAA667C270}" srcOrd="0" destOrd="0" parTransId="{F7CC581D-70BA-4C0E-9405-DDAF8E74EAE9}" sibTransId="{E83C1225-F231-44FD-A02A-838C14E2B3AF}"/>
    <dgm:cxn modelId="{578662F2-E201-42A2-92DC-FFA9C5B2068B}" type="presOf" srcId="{6A9524F6-6E6C-4428-8194-3BF31CC5D92B}" destId="{DB527A0E-E8CD-4292-A9BC-D16041B80861}" srcOrd="0" destOrd="0" presId="urn:microsoft.com/office/officeart/2005/8/layout/vList2"/>
    <dgm:cxn modelId="{C3D70CFF-F823-495C-9639-AEAF54FB4985}" type="presOf" srcId="{671A5756-7AB3-4FF2-8F4E-15BAC58E61F2}" destId="{25CD33B3-F4AB-428C-9EF6-3421961FFADE}" srcOrd="0" destOrd="0" presId="urn:microsoft.com/office/officeart/2005/8/layout/vList2"/>
    <dgm:cxn modelId="{8AFE23AF-BD81-46C7-8964-D70C6D9D35AD}" type="presParOf" srcId="{7C263688-8980-4F1F-9174-5E1A938EBEC0}" destId="{1618CD2F-921B-4888-96F6-26F6729CDC70}" srcOrd="0" destOrd="0" presId="urn:microsoft.com/office/officeart/2005/8/layout/vList2"/>
    <dgm:cxn modelId="{72561703-957F-4EA9-A492-D843EF2491EF}" type="presParOf" srcId="{7C263688-8980-4F1F-9174-5E1A938EBEC0}" destId="{7F839C20-8853-45AE-B620-D2146D086094}" srcOrd="1" destOrd="0" presId="urn:microsoft.com/office/officeart/2005/8/layout/vList2"/>
    <dgm:cxn modelId="{F3428708-5841-4B15-8625-7BE1DCDFA0DA}" type="presParOf" srcId="{7C263688-8980-4F1F-9174-5E1A938EBEC0}" destId="{88E31297-61DC-4473-BEEC-CCA131B0E748}" srcOrd="2" destOrd="0" presId="urn:microsoft.com/office/officeart/2005/8/layout/vList2"/>
    <dgm:cxn modelId="{85D115D1-DFF1-4551-96E2-EDB3AD7CD073}" type="presParOf" srcId="{7C263688-8980-4F1F-9174-5E1A938EBEC0}" destId="{4CD82439-64AB-48A5-8D21-BB77B078CC22}" srcOrd="3" destOrd="0" presId="urn:microsoft.com/office/officeart/2005/8/layout/vList2"/>
    <dgm:cxn modelId="{AE6B92AC-3E4C-491E-A268-B691D771F637}" type="presParOf" srcId="{7C263688-8980-4F1F-9174-5E1A938EBEC0}" destId="{00446A00-BA0B-493A-8A8D-33483D8D9FAB}" srcOrd="4" destOrd="0" presId="urn:microsoft.com/office/officeart/2005/8/layout/vList2"/>
    <dgm:cxn modelId="{E4CACF99-8735-45D7-87A0-B6D790CAE272}" type="presParOf" srcId="{7C263688-8980-4F1F-9174-5E1A938EBEC0}" destId="{2B353164-1D7E-4D91-A59F-FBEF7A0E246E}" srcOrd="5" destOrd="0" presId="urn:microsoft.com/office/officeart/2005/8/layout/vList2"/>
    <dgm:cxn modelId="{4A70D4B7-3A5E-4676-8CA6-79A3BB52CC09}" type="presParOf" srcId="{7C263688-8980-4F1F-9174-5E1A938EBEC0}" destId="{6BC5E1CE-04C4-4C12-A80C-4019B8DE8845}" srcOrd="6" destOrd="0" presId="urn:microsoft.com/office/officeart/2005/8/layout/vList2"/>
    <dgm:cxn modelId="{9706FA7E-F996-4C62-A90B-6734596D0C4D}" type="presParOf" srcId="{7C263688-8980-4F1F-9174-5E1A938EBEC0}" destId="{25CD33B3-F4AB-428C-9EF6-3421961FFADE}" srcOrd="7" destOrd="0" presId="urn:microsoft.com/office/officeart/2005/8/layout/vList2"/>
    <dgm:cxn modelId="{455B6845-9A0D-4195-AE11-65897D018419}" type="presParOf" srcId="{7C263688-8980-4F1F-9174-5E1A938EBEC0}" destId="{DB527A0E-E8CD-4292-A9BC-D16041B80861}" srcOrd="8" destOrd="0" presId="urn:microsoft.com/office/officeart/2005/8/layout/vList2"/>
    <dgm:cxn modelId="{C4B9AE7D-2DB9-4B37-8B31-F2EEE4448F96}" type="presParOf" srcId="{7C263688-8980-4F1F-9174-5E1A938EBEC0}" destId="{8E37B14A-83D5-4462-BCEF-028982FDDD76}" srcOrd="9" destOrd="0" presId="urn:microsoft.com/office/officeart/2005/8/layout/vList2"/>
    <dgm:cxn modelId="{C83F5873-BE01-4A7C-BD6B-259978E32BD4}" type="presParOf" srcId="{7C263688-8980-4F1F-9174-5E1A938EBEC0}" destId="{D451118A-3DC6-40FF-896F-A811664DA1E4}" srcOrd="10" destOrd="0" presId="urn:microsoft.com/office/officeart/2005/8/layout/vList2"/>
    <dgm:cxn modelId="{51286AB9-757E-4637-852F-800C2D7CA225}" type="presParOf" srcId="{7C263688-8980-4F1F-9174-5E1A938EBEC0}" destId="{4995E4D0-7D82-44AB-8CF6-009DC616B976}" srcOrd="1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7075E1-5BC0-4E70-8BB0-15BD9C17677D}">
      <dsp:nvSpPr>
        <dsp:cNvPr id="0" name=""/>
        <dsp:cNvSpPr/>
      </dsp:nvSpPr>
      <dsp:spPr>
        <a:xfrm>
          <a:off x="1911914" y="707793"/>
          <a:ext cx="681101" cy="324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93"/>
              </a:lnTo>
              <a:lnTo>
                <a:pt x="681101" y="220893"/>
              </a:lnTo>
              <a:lnTo>
                <a:pt x="681101" y="324142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F89F3C-47EF-4024-8330-30A28E1730A4}">
      <dsp:nvSpPr>
        <dsp:cNvPr id="0" name=""/>
        <dsp:cNvSpPr/>
      </dsp:nvSpPr>
      <dsp:spPr>
        <a:xfrm>
          <a:off x="1230812" y="707793"/>
          <a:ext cx="681101" cy="324142"/>
        </a:xfrm>
        <a:custGeom>
          <a:avLst/>
          <a:gdLst/>
          <a:ahLst/>
          <a:cxnLst/>
          <a:rect l="0" t="0" r="0" b="0"/>
          <a:pathLst>
            <a:path>
              <a:moveTo>
                <a:pt x="681101" y="0"/>
              </a:moveTo>
              <a:lnTo>
                <a:pt x="681101" y="220893"/>
              </a:lnTo>
              <a:lnTo>
                <a:pt x="0" y="220893"/>
              </a:lnTo>
              <a:lnTo>
                <a:pt x="0" y="324142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83223-371B-49CD-864D-A8EF06B46996}">
      <dsp:nvSpPr>
        <dsp:cNvPr id="0" name=""/>
        <dsp:cNvSpPr/>
      </dsp:nvSpPr>
      <dsp:spPr>
        <a:xfrm>
          <a:off x="1354649" y="67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D9A5F-AC5A-4474-9CDF-40F01A0BA177}">
      <dsp:nvSpPr>
        <dsp:cNvPr id="0" name=""/>
        <dsp:cNvSpPr/>
      </dsp:nvSpPr>
      <dsp:spPr>
        <a:xfrm>
          <a:off x="1478485" y="117712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0" i="0" u="none" strike="noStrike" kern="1200" baseline="0">
              <a:latin typeface="Times New Roman" panose="02020603050405020304" pitchFamily="18" charset="0"/>
            </a:rPr>
            <a:t>Pusēm jāvienojas.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0" i="0" u="none" strike="noStrike" kern="1200" baseline="0">
              <a:latin typeface="Times New Roman" panose="02020603050405020304" pitchFamily="18" charset="0"/>
            </a:rPr>
            <a:t>Ja puses nespēj vienoties</a:t>
          </a:r>
          <a:endParaRPr lang="lv-LV" sz="700" kern="1200"/>
        </a:p>
      </dsp:txBody>
      <dsp:txXfrm>
        <a:off x="1499214" y="138441"/>
        <a:ext cx="1073071" cy="666268"/>
      </dsp:txXfrm>
    </dsp:sp>
    <dsp:sp modelId="{5DDB1403-1946-4B96-84B9-F036EDFEF6D8}">
      <dsp:nvSpPr>
        <dsp:cNvPr id="0" name=""/>
        <dsp:cNvSpPr/>
      </dsp:nvSpPr>
      <dsp:spPr>
        <a:xfrm>
          <a:off x="673547" y="1031936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F9DC5E-797E-464C-8A4F-468936A2F131}">
      <dsp:nvSpPr>
        <dsp:cNvPr id="0" name=""/>
        <dsp:cNvSpPr/>
      </dsp:nvSpPr>
      <dsp:spPr>
        <a:xfrm>
          <a:off x="797384" y="1149581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0" i="0" u="none" strike="noStrike" kern="1200" baseline="0">
              <a:latin typeface="Calibri" panose="020F0502020204030204" pitchFamily="34" charset="0"/>
            </a:rPr>
            <a:t>Nomas maksu nosaka 6% apmērā no zemes kadastrālās vērtības</a:t>
          </a:r>
          <a:endParaRPr lang="lv-LV" sz="700" kern="1200"/>
        </a:p>
      </dsp:txBody>
      <dsp:txXfrm>
        <a:off x="818113" y="1170310"/>
        <a:ext cx="1073071" cy="666268"/>
      </dsp:txXfrm>
    </dsp:sp>
    <dsp:sp modelId="{785C8ECB-EE68-458F-A63F-2E44FFA91A43}">
      <dsp:nvSpPr>
        <dsp:cNvPr id="0" name=""/>
        <dsp:cNvSpPr/>
      </dsp:nvSpPr>
      <dsp:spPr>
        <a:xfrm>
          <a:off x="2035750" y="1031936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1BD280-C994-4E02-87F8-23CAC19DC7F0}">
      <dsp:nvSpPr>
        <dsp:cNvPr id="0" name=""/>
        <dsp:cNvSpPr/>
      </dsp:nvSpPr>
      <dsp:spPr>
        <a:xfrm>
          <a:off x="2159587" y="1149581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0" i="0" u="none" strike="noStrike" kern="1200" baseline="0">
              <a:latin typeface="Calibri" panose="020F0502020204030204" pitchFamily="34" charset="0"/>
            </a:rPr>
            <a:t>Nomas maksu nosaka ne lielāku kā noteiktu procentu no zemes kadastrālās vērtības (5%&gt;4%&gt;3%)</a:t>
          </a:r>
          <a:endParaRPr lang="lv-LV" sz="700" kern="1200"/>
        </a:p>
      </dsp:txBody>
      <dsp:txXfrm>
        <a:off x="2180316" y="1170310"/>
        <a:ext cx="1073071" cy="666268"/>
      </dsp:txXfrm>
    </dsp:sp>
    <dsp:sp modelId="{ED518122-1CDD-48E3-B72F-DD4C357EBA60}">
      <dsp:nvSpPr>
        <dsp:cNvPr id="0" name=""/>
        <dsp:cNvSpPr/>
      </dsp:nvSpPr>
      <dsp:spPr>
        <a:xfrm>
          <a:off x="2716852" y="67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7AE0AD-421E-4AC6-8E1A-3A49CC03354F}">
      <dsp:nvSpPr>
        <dsp:cNvPr id="0" name=""/>
        <dsp:cNvSpPr/>
      </dsp:nvSpPr>
      <dsp:spPr>
        <a:xfrm>
          <a:off x="2840688" y="117712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Nomas maksa nedrīkst pārsniegt 5% no zemes kadastrālās vērtības, neatkarīgi no pušu vienošanās</a:t>
          </a:r>
        </a:p>
      </dsp:txBody>
      <dsp:txXfrm>
        <a:off x="2861417" y="138441"/>
        <a:ext cx="1073071" cy="666268"/>
      </dsp:txXfrm>
    </dsp:sp>
    <dsp:sp modelId="{B1BBC38B-0F69-4696-BE20-38863912151B}">
      <dsp:nvSpPr>
        <dsp:cNvPr id="0" name=""/>
        <dsp:cNvSpPr/>
      </dsp:nvSpPr>
      <dsp:spPr>
        <a:xfrm>
          <a:off x="4079055" y="67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00FAD7-924C-4D81-A540-0146842B4ABE}">
      <dsp:nvSpPr>
        <dsp:cNvPr id="0" name=""/>
        <dsp:cNvSpPr/>
      </dsp:nvSpPr>
      <dsp:spPr>
        <a:xfrm>
          <a:off x="4202891" y="117712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Zemes īpašniekam noteiktas vispārīgas tiesības prasīt nomas maksu</a:t>
          </a:r>
        </a:p>
      </dsp:txBody>
      <dsp:txXfrm>
        <a:off x="4223620" y="138441"/>
        <a:ext cx="1073071" cy="666268"/>
      </dsp:txXfrm>
    </dsp:sp>
    <dsp:sp modelId="{BB518B9A-CE89-4C71-B806-0455502D13CF}">
      <dsp:nvSpPr>
        <dsp:cNvPr id="0" name=""/>
        <dsp:cNvSpPr/>
      </dsp:nvSpPr>
      <dsp:spPr>
        <a:xfrm>
          <a:off x="5441257" y="67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EF5E09-2651-46C8-B89C-A606AC016B5C}">
      <dsp:nvSpPr>
        <dsp:cNvPr id="0" name=""/>
        <dsp:cNvSpPr/>
      </dsp:nvSpPr>
      <dsp:spPr>
        <a:xfrm>
          <a:off x="5565094" y="117712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Nav regulējuma</a:t>
          </a:r>
        </a:p>
      </dsp:txBody>
      <dsp:txXfrm>
        <a:off x="5585823" y="138441"/>
        <a:ext cx="1073071" cy="666268"/>
      </dsp:txXfrm>
    </dsp:sp>
    <dsp:sp modelId="{47BF82A7-213E-4107-A055-450449922192}">
      <dsp:nvSpPr>
        <dsp:cNvPr id="0" name=""/>
        <dsp:cNvSpPr/>
      </dsp:nvSpPr>
      <dsp:spPr>
        <a:xfrm>
          <a:off x="6803460" y="67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4FA8BC-A05A-4AEB-AFD8-40B70F8CECA6}">
      <dsp:nvSpPr>
        <dsp:cNvPr id="0" name=""/>
        <dsp:cNvSpPr/>
      </dsp:nvSpPr>
      <dsp:spPr>
        <a:xfrm>
          <a:off x="6927297" y="117712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Nomas maksu nosaka, vienojoties un ievērojot Ministru kabineta noteikto zemes nomas maksas maksimālo līmeni</a:t>
          </a:r>
        </a:p>
      </dsp:txBody>
      <dsp:txXfrm>
        <a:off x="6948026" y="138441"/>
        <a:ext cx="1073071" cy="6662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8CD2F-921B-4888-96F6-26F6729CDC70}">
      <dsp:nvSpPr>
        <dsp:cNvPr id="0" name=""/>
        <dsp:cNvSpPr/>
      </dsp:nvSpPr>
      <dsp:spPr>
        <a:xfrm>
          <a:off x="0" y="72097"/>
          <a:ext cx="8863330" cy="21586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Ja puses nevienojas, nomas maksu nosaka 6% apmērā no zemes kadastrālās vērtības</a:t>
          </a:r>
        </a:p>
      </dsp:txBody>
      <dsp:txXfrm>
        <a:off x="10538" y="82635"/>
        <a:ext cx="8842254" cy="194789"/>
      </dsp:txXfrm>
    </dsp:sp>
    <dsp:sp modelId="{7F839C20-8853-45AE-B620-D2146D086094}">
      <dsp:nvSpPr>
        <dsp:cNvPr id="0" name=""/>
        <dsp:cNvSpPr/>
      </dsp:nvSpPr>
      <dsp:spPr>
        <a:xfrm>
          <a:off x="0" y="287962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Likuma "Par zemes reformu Latvijas Republikas pilsētās" 12. panta pirmās daļas pirmā piezīme (viendzīvokļa dzīvojamās mājas) un 12. panta otrā daļa (dažādas publiskās personas būves).  </a:t>
          </a:r>
        </a:p>
      </dsp:txBody>
      <dsp:txXfrm>
        <a:off x="0" y="287962"/>
        <a:ext cx="8863330" cy="149040"/>
      </dsp:txXfrm>
    </dsp:sp>
    <dsp:sp modelId="{88E31297-61DC-4473-BEEC-CCA131B0E748}">
      <dsp:nvSpPr>
        <dsp:cNvPr id="0" name=""/>
        <dsp:cNvSpPr/>
      </dsp:nvSpPr>
      <dsp:spPr>
        <a:xfrm>
          <a:off x="0" y="437002"/>
          <a:ext cx="8863330" cy="215865"/>
        </a:xfrm>
        <a:prstGeom prst="roundRect">
          <a:avLst/>
        </a:prstGeom>
        <a:solidFill>
          <a:schemeClr val="accent2">
            <a:hueOff val="-291073"/>
            <a:satOff val="-16786"/>
            <a:lumOff val="1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Nomas maksu nosaka ne lielāku kā noteiktu procentu no zemes kadastrālās vērtības (5%&gt;4%&gt;3%)</a:t>
          </a:r>
        </a:p>
      </dsp:txBody>
      <dsp:txXfrm>
        <a:off x="10538" y="447540"/>
        <a:ext cx="8842254" cy="194789"/>
      </dsp:txXfrm>
    </dsp:sp>
    <dsp:sp modelId="{4CD82439-64AB-48A5-8D21-BB77B078CC22}">
      <dsp:nvSpPr>
        <dsp:cNvPr id="0" name=""/>
        <dsp:cNvSpPr/>
      </dsp:nvSpPr>
      <dsp:spPr>
        <a:xfrm>
          <a:off x="0" y="652867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Daudzdzīvokļu dzīvojamās mājas, kas ir privatizētas vai atrodas pilsētās. Likuma "Par zemes reformu Latvijas Republikas pilsētās" 12. panta 2.</a:t>
          </a:r>
          <a:r>
            <a:rPr lang="lv-LV" sz="700" kern="1200" baseline="30000"/>
            <a:t>1</a:t>
          </a:r>
          <a:r>
            <a:rPr lang="lv-LV" sz="700" kern="1200" baseline="0"/>
            <a:t> daļa un likuma </a:t>
          </a:r>
          <a:r>
            <a:rPr lang="lv-LV" sz="700" kern="1200"/>
            <a:t>"Par valsts un pašvaldību dzīvojamo māju privatizāciju"</a:t>
          </a:r>
          <a:r>
            <a:rPr lang="lv-LV" sz="700" kern="1200" baseline="0"/>
            <a:t> 54. panta otrā daļa. </a:t>
          </a:r>
          <a:endParaRPr lang="lv-LV" sz="700" kern="1200"/>
        </a:p>
      </dsp:txBody>
      <dsp:txXfrm>
        <a:off x="0" y="652867"/>
        <a:ext cx="8863330" cy="149040"/>
      </dsp:txXfrm>
    </dsp:sp>
    <dsp:sp modelId="{00446A00-BA0B-493A-8A8D-33483D8D9FAB}">
      <dsp:nvSpPr>
        <dsp:cNvPr id="0" name=""/>
        <dsp:cNvSpPr/>
      </dsp:nvSpPr>
      <dsp:spPr>
        <a:xfrm>
          <a:off x="0" y="801907"/>
          <a:ext cx="8863330" cy="215865"/>
        </a:xfrm>
        <a:prstGeom prst="roundRect">
          <a:avLst/>
        </a:prstGeom>
        <a:solidFill>
          <a:schemeClr val="accent2">
            <a:hueOff val="-582145"/>
            <a:satOff val="-33571"/>
            <a:lumOff val="34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Nomas maksa nedrīkst pārsniegt 5% no zemes kadastrālās vērtības, neatkarīgi no pušu vienošanās</a:t>
          </a:r>
        </a:p>
      </dsp:txBody>
      <dsp:txXfrm>
        <a:off x="10538" y="812445"/>
        <a:ext cx="8842254" cy="194789"/>
      </dsp:txXfrm>
    </dsp:sp>
    <dsp:sp modelId="{2B353164-1D7E-4D91-A59F-FBEF7A0E246E}">
      <dsp:nvSpPr>
        <dsp:cNvPr id="0" name=""/>
        <dsp:cNvSpPr/>
      </dsp:nvSpPr>
      <dsp:spPr>
        <a:xfrm>
          <a:off x="0" y="1017772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Likuma "Par zemes privatizāciju lauku apvidos" 6. panta sestā daļa</a:t>
          </a:r>
        </a:p>
      </dsp:txBody>
      <dsp:txXfrm>
        <a:off x="0" y="1017772"/>
        <a:ext cx="8863330" cy="149040"/>
      </dsp:txXfrm>
    </dsp:sp>
    <dsp:sp modelId="{6BC5E1CE-04C4-4C12-A80C-4019B8DE8845}">
      <dsp:nvSpPr>
        <dsp:cNvPr id="0" name=""/>
        <dsp:cNvSpPr/>
      </dsp:nvSpPr>
      <dsp:spPr>
        <a:xfrm>
          <a:off x="0" y="1166812"/>
          <a:ext cx="8863330" cy="215865"/>
        </a:xfrm>
        <a:prstGeom prst="roundRect">
          <a:avLst/>
        </a:prstGeom>
        <a:solidFill>
          <a:schemeClr val="accent2">
            <a:hueOff val="-873218"/>
            <a:satOff val="-50357"/>
            <a:lumOff val="5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Zemes īpašniekam noteiktas vispārīgas tiesības prasīt nomas maksu</a:t>
          </a:r>
        </a:p>
      </dsp:txBody>
      <dsp:txXfrm>
        <a:off x="10538" y="1177350"/>
        <a:ext cx="8842254" cy="194789"/>
      </dsp:txXfrm>
    </dsp:sp>
    <dsp:sp modelId="{25CD33B3-F4AB-428C-9EF6-3421961FFADE}">
      <dsp:nvSpPr>
        <dsp:cNvPr id="0" name=""/>
        <dsp:cNvSpPr/>
      </dsp:nvSpPr>
      <dsp:spPr>
        <a:xfrm>
          <a:off x="0" y="1382677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Likuma "Par zemes reformu Latvijas Republikas pilsētās" 12. panta trešā daļa</a:t>
          </a:r>
        </a:p>
      </dsp:txBody>
      <dsp:txXfrm>
        <a:off x="0" y="1382677"/>
        <a:ext cx="8863330" cy="149040"/>
      </dsp:txXfrm>
    </dsp:sp>
    <dsp:sp modelId="{DB527A0E-E8CD-4292-A9BC-D16041B80861}">
      <dsp:nvSpPr>
        <dsp:cNvPr id="0" name=""/>
        <dsp:cNvSpPr/>
      </dsp:nvSpPr>
      <dsp:spPr>
        <a:xfrm>
          <a:off x="0" y="1531717"/>
          <a:ext cx="8863330" cy="215865"/>
        </a:xfrm>
        <a:prstGeom prst="roundRect">
          <a:avLst/>
        </a:prstGeom>
        <a:solidFill>
          <a:schemeClr val="accent2">
            <a:hueOff val="-1164290"/>
            <a:satOff val="-67142"/>
            <a:lumOff val="6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Nav regulējuma</a:t>
          </a:r>
        </a:p>
      </dsp:txBody>
      <dsp:txXfrm>
        <a:off x="10538" y="1542255"/>
        <a:ext cx="8842254" cy="194789"/>
      </dsp:txXfrm>
    </dsp:sp>
    <dsp:sp modelId="{8E37B14A-83D5-4462-BCEF-028982FDDD76}">
      <dsp:nvSpPr>
        <dsp:cNvPr id="0" name=""/>
        <dsp:cNvSpPr/>
      </dsp:nvSpPr>
      <dsp:spPr>
        <a:xfrm>
          <a:off x="0" y="1747582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Ja būves par patstāvīgu īpašuma objektu atzīst tiesa. Likuma "Par zemes reformas pabeigšanu lauku apvidos" 2. panta desmitā daļa</a:t>
          </a:r>
        </a:p>
      </dsp:txBody>
      <dsp:txXfrm>
        <a:off x="0" y="1747582"/>
        <a:ext cx="8863330" cy="149040"/>
      </dsp:txXfrm>
    </dsp:sp>
    <dsp:sp modelId="{D451118A-3DC6-40FF-896F-A811664DA1E4}">
      <dsp:nvSpPr>
        <dsp:cNvPr id="0" name=""/>
        <dsp:cNvSpPr/>
      </dsp:nvSpPr>
      <dsp:spPr>
        <a:xfrm>
          <a:off x="0" y="1896622"/>
          <a:ext cx="8863330" cy="215865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Nomas maksu nosaka, vienojoties un ievērojot Ministru kabineta noteikto zemes nomas maksas maksimālo līmeni</a:t>
          </a:r>
        </a:p>
      </dsp:txBody>
      <dsp:txXfrm>
        <a:off x="10538" y="1907160"/>
        <a:ext cx="8842254" cy="194789"/>
      </dsp:txXfrm>
    </dsp:sp>
    <dsp:sp modelId="{4995E4D0-7D82-44AB-8CF6-009DC616B976}">
      <dsp:nvSpPr>
        <dsp:cNvPr id="0" name=""/>
        <dsp:cNvSpPr/>
      </dsp:nvSpPr>
      <dsp:spPr>
        <a:xfrm>
          <a:off x="0" y="2112487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Likuma “Par valsts un pašvaldību īpašuma objektu privatizāciju” 57. panta ceturtā daļa</a:t>
          </a:r>
        </a:p>
      </dsp:txBody>
      <dsp:txXfrm>
        <a:off x="0" y="2112487"/>
        <a:ext cx="8863330" cy="149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0614-CE57-4853-AF19-B817A855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2. pielikums likumprojekta "Grozījumi likumā "Par atjaunotā Latvijas Republikas 1937.gada Civillikuma ievada, mantojuma tiesību un lietu tiesību daļas spēkā stāšanās laiku un piemērošanas kārtību"" sākotnējās ietekmes novērtējuma ziņojumam (anotācijai)</vt:lpstr>
      <vt:lpstr>2. pielikums likumprojekta "Grozījums likumā “Par atjaunotā Latvijas Republikas 1937.gada Civillikuma ievada, mantojuma tiesību un lietu tiesību daļas spēkā stāšanās laiku un piemērošanas kārtību” sākotnējās ietekmes novērtējuma ziņojumam</vt:lpstr>
    </vt:vector>
  </TitlesOfParts>
  <Company>Tieslietu ministrija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likumprojekta "Grozījumi likumā "Par atjaunotā Latvijas Republikas 1937.gada Civillikuma ievada, mantojuma tiesību un lietu tiesību daļas spēkā stāšanās laiku un piemērošanas kārtību"" sākotnējās ietekmes novērtējuma ziņojumam (anotācijai)</dc:title>
  <dc:subject>Pielikums anotācijai</dc:subject>
  <dc:creator>Toms Dreika</dc:creator>
  <cp:keywords/>
  <dc:description>67046107, toms.dreika@tm.gov.lv</dc:description>
  <cp:lastModifiedBy>Lelde Stepanova</cp:lastModifiedBy>
  <cp:revision>17</cp:revision>
  <cp:lastPrinted>2019-02-04T11:52:00Z</cp:lastPrinted>
  <dcterms:created xsi:type="dcterms:W3CDTF">2019-06-11T05:44:00Z</dcterms:created>
  <dcterms:modified xsi:type="dcterms:W3CDTF">2020-06-05T12:10:00Z</dcterms:modified>
  <cp:contentStatus/>
</cp:coreProperties>
</file>