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0939B" w14:textId="77777777" w:rsidR="00D45E44" w:rsidRPr="00D623C1" w:rsidRDefault="00D45E44" w:rsidP="00D45E44">
      <w:pPr>
        <w:pStyle w:val="naisnod"/>
        <w:spacing w:before="0" w:after="0"/>
        <w:ind w:firstLine="720"/>
        <w:rPr>
          <w:color w:val="000000" w:themeColor="text1"/>
          <w:sz w:val="28"/>
          <w:szCs w:val="28"/>
        </w:rPr>
      </w:pPr>
      <w:r w:rsidRPr="00D623C1">
        <w:rPr>
          <w:color w:val="000000" w:themeColor="text1"/>
          <w:sz w:val="28"/>
          <w:szCs w:val="28"/>
        </w:rPr>
        <w:t>Izziņa par atzinumos sniegtajiem iebildumiem</w:t>
      </w:r>
    </w:p>
    <w:tbl>
      <w:tblPr>
        <w:tblW w:w="0" w:type="auto"/>
        <w:jc w:val="center"/>
        <w:tblLook w:val="00A0" w:firstRow="1" w:lastRow="0" w:firstColumn="1" w:lastColumn="0" w:noHBand="0" w:noVBand="0"/>
      </w:tblPr>
      <w:tblGrid>
        <w:gridCol w:w="13204"/>
      </w:tblGrid>
      <w:tr w:rsidR="00D623C1" w:rsidRPr="00D623C1" w14:paraId="2224AB80" w14:textId="77777777" w:rsidTr="001D6E1B">
        <w:trPr>
          <w:jc w:val="center"/>
        </w:trPr>
        <w:tc>
          <w:tcPr>
            <w:tcW w:w="13204" w:type="dxa"/>
            <w:tcBorders>
              <w:bottom w:val="single" w:sz="6" w:space="0" w:color="000000"/>
            </w:tcBorders>
          </w:tcPr>
          <w:p w14:paraId="3374C7E0" w14:textId="2239605D" w:rsidR="00D45E44" w:rsidRPr="00D623C1" w:rsidRDefault="00BB6EDF" w:rsidP="00D623C1">
            <w:pPr>
              <w:spacing w:before="120"/>
              <w:ind w:firstLine="720"/>
              <w:jc w:val="center"/>
              <w:rPr>
                <w:color w:val="000000" w:themeColor="text1"/>
              </w:rPr>
            </w:pPr>
            <w:r w:rsidRPr="00D623C1">
              <w:rPr>
                <w:rFonts w:eastAsia="Calibri"/>
                <w:bCs/>
                <w:color w:val="000000" w:themeColor="text1"/>
                <w:sz w:val="28"/>
                <w:szCs w:val="28"/>
              </w:rPr>
              <w:t>Minist</w:t>
            </w:r>
            <w:r w:rsidR="00D623C1">
              <w:rPr>
                <w:rFonts w:eastAsia="Calibri"/>
                <w:bCs/>
                <w:color w:val="000000" w:themeColor="text1"/>
                <w:sz w:val="28"/>
                <w:szCs w:val="28"/>
              </w:rPr>
              <w:t>ru kabineta noteikumu projekts “</w:t>
            </w:r>
            <w:r w:rsidRPr="00D623C1">
              <w:rPr>
                <w:rFonts w:eastAsia="Calibri"/>
                <w:bCs/>
                <w:color w:val="000000" w:themeColor="text1"/>
                <w:sz w:val="28"/>
                <w:szCs w:val="28"/>
              </w:rPr>
              <w:t>Grozījumi Ministru kabineta 2016.</w:t>
            </w:r>
            <w:r w:rsidR="00D623C1">
              <w:rPr>
                <w:rFonts w:eastAsia="Calibri"/>
                <w:bCs/>
                <w:color w:val="000000" w:themeColor="text1"/>
                <w:sz w:val="28"/>
                <w:szCs w:val="28"/>
              </w:rPr>
              <w:t> </w:t>
            </w:r>
            <w:r w:rsidRPr="00D623C1">
              <w:rPr>
                <w:rFonts w:eastAsia="Calibri"/>
                <w:bCs/>
                <w:color w:val="000000" w:themeColor="text1"/>
                <w:sz w:val="28"/>
                <w:szCs w:val="28"/>
              </w:rPr>
              <w:t>gada 12.</w:t>
            </w:r>
            <w:r w:rsidR="00D623C1">
              <w:rPr>
                <w:rFonts w:eastAsia="Calibri"/>
                <w:bCs/>
                <w:color w:val="000000" w:themeColor="text1"/>
                <w:sz w:val="28"/>
                <w:szCs w:val="28"/>
              </w:rPr>
              <w:t> </w:t>
            </w:r>
            <w:r w:rsidRPr="00D623C1">
              <w:rPr>
                <w:rFonts w:eastAsia="Calibri"/>
                <w:bCs/>
                <w:color w:val="000000" w:themeColor="text1"/>
                <w:sz w:val="28"/>
                <w:szCs w:val="28"/>
              </w:rPr>
              <w:t>janvāra noteikumos Nr.</w:t>
            </w:r>
            <w:r w:rsidR="00D623C1">
              <w:rPr>
                <w:rFonts w:eastAsia="Calibri"/>
                <w:bCs/>
                <w:color w:val="000000" w:themeColor="text1"/>
                <w:sz w:val="28"/>
                <w:szCs w:val="28"/>
              </w:rPr>
              <w:t> </w:t>
            </w:r>
            <w:r w:rsidRPr="00D623C1">
              <w:rPr>
                <w:rFonts w:eastAsia="Calibri"/>
                <w:bCs/>
                <w:color w:val="000000" w:themeColor="text1"/>
                <w:sz w:val="28"/>
                <w:szCs w:val="28"/>
              </w:rPr>
              <w:t xml:space="preserve">35 </w:t>
            </w:r>
            <w:r w:rsidR="00D623C1">
              <w:rPr>
                <w:rFonts w:eastAsia="Calibri"/>
                <w:bCs/>
                <w:color w:val="000000" w:themeColor="text1"/>
                <w:sz w:val="28"/>
                <w:szCs w:val="28"/>
              </w:rPr>
              <w:t>“</w:t>
            </w:r>
            <w:r w:rsidRPr="00D623C1">
              <w:rPr>
                <w:rFonts w:eastAsia="Calibri"/>
                <w:bCs/>
                <w:color w:val="000000" w:themeColor="text1"/>
                <w:sz w:val="28"/>
                <w:szCs w:val="28"/>
              </w:rPr>
              <w:t>Emisijas kvotu izsolīšanas instrumenta finan</w:t>
            </w:r>
            <w:r w:rsidR="00D623C1">
              <w:rPr>
                <w:rFonts w:eastAsia="Calibri"/>
                <w:bCs/>
                <w:color w:val="000000" w:themeColor="text1"/>
                <w:sz w:val="28"/>
                <w:szCs w:val="28"/>
              </w:rPr>
              <w:t>sēto projektu atklāta konkursa “</w:t>
            </w:r>
            <w:r w:rsidRPr="00D623C1">
              <w:rPr>
                <w:rFonts w:eastAsia="Calibri"/>
                <w:bCs/>
                <w:color w:val="000000" w:themeColor="text1"/>
                <w:sz w:val="28"/>
                <w:szCs w:val="28"/>
              </w:rPr>
              <w:t>Siltumnīcefekta gāzu emisiju samazināšana valsts nozīmes aizsarg</w:t>
            </w:r>
            <w:r w:rsidR="00D623C1">
              <w:rPr>
                <w:rFonts w:eastAsia="Calibri"/>
                <w:bCs/>
                <w:color w:val="000000" w:themeColor="text1"/>
                <w:sz w:val="28"/>
                <w:szCs w:val="28"/>
              </w:rPr>
              <w:t>ājamos arhitektūras pieminekļos”</w:t>
            </w:r>
            <w:r w:rsidRPr="00D623C1">
              <w:rPr>
                <w:rFonts w:eastAsia="Calibri"/>
                <w:bCs/>
                <w:color w:val="000000" w:themeColor="text1"/>
                <w:sz w:val="28"/>
                <w:szCs w:val="28"/>
              </w:rPr>
              <w:t xml:space="preserve"> nolikums</w:t>
            </w:r>
            <w:r w:rsidR="00D623C1">
              <w:rPr>
                <w:rFonts w:eastAsia="Calibri"/>
                <w:bCs/>
                <w:color w:val="000000" w:themeColor="text1"/>
                <w:sz w:val="28"/>
                <w:szCs w:val="28"/>
              </w:rPr>
              <w:t>””</w:t>
            </w:r>
          </w:p>
        </w:tc>
      </w:tr>
    </w:tbl>
    <w:p w14:paraId="73D42025" w14:textId="77777777" w:rsidR="00D45E44" w:rsidRPr="00D623C1" w:rsidRDefault="00D45E44" w:rsidP="00D45E44">
      <w:pPr>
        <w:pStyle w:val="naisc"/>
        <w:spacing w:before="0" w:after="0"/>
        <w:ind w:firstLine="1080"/>
        <w:rPr>
          <w:color w:val="000000" w:themeColor="text1"/>
        </w:rPr>
      </w:pPr>
      <w:r w:rsidRPr="00D623C1">
        <w:rPr>
          <w:color w:val="000000" w:themeColor="text1"/>
        </w:rPr>
        <w:t>(dokumenta veids un nosaukums)</w:t>
      </w:r>
    </w:p>
    <w:p w14:paraId="2BE212B2" w14:textId="77777777" w:rsidR="00D45E44" w:rsidRPr="00D623C1" w:rsidRDefault="00D45E44" w:rsidP="00D45E44">
      <w:pPr>
        <w:pStyle w:val="naisf"/>
        <w:spacing w:before="0" w:after="0"/>
        <w:ind w:firstLine="720"/>
        <w:rPr>
          <w:color w:val="000000" w:themeColor="text1"/>
        </w:rPr>
      </w:pPr>
    </w:p>
    <w:p w14:paraId="1AF3F5D5" w14:textId="77777777" w:rsidR="00D45E44" w:rsidRPr="00D623C1" w:rsidRDefault="00D45E44" w:rsidP="00D45E44">
      <w:pPr>
        <w:pStyle w:val="naisf"/>
        <w:spacing w:before="0" w:after="0"/>
        <w:ind w:firstLine="0"/>
        <w:jc w:val="center"/>
        <w:rPr>
          <w:b/>
          <w:color w:val="000000" w:themeColor="text1"/>
        </w:rPr>
      </w:pPr>
      <w:r w:rsidRPr="00D623C1">
        <w:rPr>
          <w:b/>
          <w:color w:val="000000" w:themeColor="text1"/>
        </w:rPr>
        <w:t>I. Jautājumi, par kuriem saskaņošanā vienošanās nav panākta</w:t>
      </w:r>
    </w:p>
    <w:p w14:paraId="1C2AA494" w14:textId="77777777" w:rsidR="00D45E44" w:rsidRPr="00D623C1" w:rsidRDefault="00D45E44" w:rsidP="00D45E44">
      <w:pPr>
        <w:pStyle w:val="naisf"/>
        <w:spacing w:before="0" w:after="0"/>
        <w:ind w:firstLine="720"/>
        <w:rPr>
          <w:color w:val="000000" w:themeColor="text1"/>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119"/>
        <w:gridCol w:w="3544"/>
        <w:gridCol w:w="3802"/>
        <w:gridCol w:w="2126"/>
        <w:gridCol w:w="1969"/>
      </w:tblGrid>
      <w:tr w:rsidR="00D623C1" w:rsidRPr="00D623C1" w14:paraId="4A1F6D87" w14:textId="77777777" w:rsidTr="009023FA">
        <w:tc>
          <w:tcPr>
            <w:tcW w:w="708" w:type="dxa"/>
            <w:tcBorders>
              <w:top w:val="single" w:sz="6" w:space="0" w:color="000000"/>
              <w:left w:val="single" w:sz="6" w:space="0" w:color="000000"/>
              <w:bottom w:val="single" w:sz="6" w:space="0" w:color="000000"/>
              <w:right w:val="single" w:sz="6" w:space="0" w:color="000000"/>
            </w:tcBorders>
            <w:vAlign w:val="center"/>
          </w:tcPr>
          <w:p w14:paraId="2AF87E16" w14:textId="77777777" w:rsidR="00D45E44" w:rsidRPr="00D623C1" w:rsidRDefault="00D45E44" w:rsidP="001D6E1B">
            <w:pPr>
              <w:pStyle w:val="naisc"/>
              <w:spacing w:before="0" w:after="0"/>
              <w:rPr>
                <w:color w:val="000000" w:themeColor="text1"/>
              </w:rPr>
            </w:pPr>
            <w:r w:rsidRPr="00D623C1">
              <w:rPr>
                <w:color w:val="000000" w:themeColor="text1"/>
              </w:rPr>
              <w:t>Nr. p. k.</w:t>
            </w:r>
          </w:p>
        </w:tc>
        <w:tc>
          <w:tcPr>
            <w:tcW w:w="2119" w:type="dxa"/>
            <w:tcBorders>
              <w:top w:val="single" w:sz="6" w:space="0" w:color="000000"/>
              <w:left w:val="single" w:sz="6" w:space="0" w:color="000000"/>
              <w:bottom w:val="single" w:sz="6" w:space="0" w:color="000000"/>
              <w:right w:val="single" w:sz="6" w:space="0" w:color="000000"/>
            </w:tcBorders>
            <w:vAlign w:val="center"/>
          </w:tcPr>
          <w:p w14:paraId="1A09CDF0" w14:textId="77777777" w:rsidR="00D45E44" w:rsidRPr="00D623C1" w:rsidRDefault="00D45E44" w:rsidP="001D6E1B">
            <w:pPr>
              <w:pStyle w:val="naisc"/>
              <w:spacing w:before="0" w:after="0"/>
              <w:ind w:firstLine="12"/>
              <w:rPr>
                <w:color w:val="000000" w:themeColor="text1"/>
              </w:rPr>
            </w:pPr>
            <w:r w:rsidRPr="00D623C1">
              <w:rPr>
                <w:color w:val="000000" w:themeColor="text1"/>
              </w:rPr>
              <w:t>Saskaņošanai nosūtītā projekta redakcija (konkrēta punkta (panta) redakcija)</w:t>
            </w:r>
          </w:p>
        </w:tc>
        <w:tc>
          <w:tcPr>
            <w:tcW w:w="3544" w:type="dxa"/>
            <w:tcBorders>
              <w:top w:val="single" w:sz="6" w:space="0" w:color="000000"/>
              <w:left w:val="single" w:sz="6" w:space="0" w:color="000000"/>
              <w:bottom w:val="single" w:sz="6" w:space="0" w:color="000000"/>
              <w:right w:val="single" w:sz="6" w:space="0" w:color="000000"/>
            </w:tcBorders>
            <w:vAlign w:val="center"/>
          </w:tcPr>
          <w:p w14:paraId="052E2FA8" w14:textId="77777777" w:rsidR="00D45E44" w:rsidRPr="00D623C1" w:rsidRDefault="00D45E44" w:rsidP="001D6E1B">
            <w:pPr>
              <w:pStyle w:val="naisc"/>
              <w:spacing w:before="0" w:after="0"/>
              <w:ind w:right="3"/>
              <w:rPr>
                <w:color w:val="000000" w:themeColor="text1"/>
              </w:rPr>
            </w:pPr>
            <w:r w:rsidRPr="00D623C1">
              <w:rPr>
                <w:color w:val="000000" w:themeColor="text1"/>
              </w:rPr>
              <w:t>Atzinumā norādītais ministrijas (citas institūcijas) iebildums, kā arī saskaņošanā papildus izteiktais iebildums par projekta konkrēto punktu (pantu)</w:t>
            </w:r>
          </w:p>
        </w:tc>
        <w:tc>
          <w:tcPr>
            <w:tcW w:w="3802" w:type="dxa"/>
            <w:tcBorders>
              <w:top w:val="single" w:sz="6" w:space="0" w:color="000000"/>
              <w:left w:val="single" w:sz="6" w:space="0" w:color="000000"/>
              <w:bottom w:val="single" w:sz="6" w:space="0" w:color="000000"/>
              <w:right w:val="single" w:sz="6" w:space="0" w:color="000000"/>
            </w:tcBorders>
            <w:vAlign w:val="center"/>
          </w:tcPr>
          <w:p w14:paraId="57E6EDBD" w14:textId="77777777" w:rsidR="00D45E44" w:rsidRPr="00D623C1" w:rsidRDefault="00D45E44" w:rsidP="001D6E1B">
            <w:pPr>
              <w:pStyle w:val="naisc"/>
              <w:spacing w:before="0" w:after="0"/>
              <w:ind w:firstLine="21"/>
              <w:rPr>
                <w:color w:val="000000" w:themeColor="text1"/>
              </w:rPr>
            </w:pPr>
            <w:r w:rsidRPr="00D623C1">
              <w:rPr>
                <w:color w:val="000000" w:themeColor="text1"/>
              </w:rPr>
              <w:t>Atbildīgās ministrijas pamatojums iebilduma noraidījumam</w:t>
            </w:r>
          </w:p>
        </w:tc>
        <w:tc>
          <w:tcPr>
            <w:tcW w:w="2126" w:type="dxa"/>
            <w:tcBorders>
              <w:top w:val="single" w:sz="4" w:space="0" w:color="auto"/>
              <w:left w:val="single" w:sz="4" w:space="0" w:color="auto"/>
              <w:bottom w:val="single" w:sz="4" w:space="0" w:color="auto"/>
              <w:right w:val="single" w:sz="4" w:space="0" w:color="auto"/>
            </w:tcBorders>
            <w:vAlign w:val="center"/>
          </w:tcPr>
          <w:p w14:paraId="513B3DDB" w14:textId="77777777" w:rsidR="00D45E44" w:rsidRPr="00D623C1" w:rsidRDefault="00D45E44" w:rsidP="001D6E1B">
            <w:pPr>
              <w:jc w:val="center"/>
              <w:rPr>
                <w:color w:val="000000" w:themeColor="text1"/>
              </w:rPr>
            </w:pPr>
            <w:r w:rsidRPr="00D623C1">
              <w:rPr>
                <w:color w:val="000000" w:themeColor="text1"/>
              </w:rPr>
              <w:t>Atzinuma sniedzēja uzturētais iebildums, ja tas atšķiras no atzinumā norādītā iebilduma pamatojuma</w:t>
            </w:r>
          </w:p>
        </w:tc>
        <w:tc>
          <w:tcPr>
            <w:tcW w:w="1969" w:type="dxa"/>
            <w:tcBorders>
              <w:top w:val="single" w:sz="4" w:space="0" w:color="auto"/>
              <w:left w:val="single" w:sz="4" w:space="0" w:color="auto"/>
              <w:bottom w:val="single" w:sz="4" w:space="0" w:color="auto"/>
            </w:tcBorders>
            <w:vAlign w:val="center"/>
          </w:tcPr>
          <w:p w14:paraId="68C0DE5C" w14:textId="77777777" w:rsidR="00D45E44" w:rsidRPr="00D623C1" w:rsidRDefault="00D45E44" w:rsidP="001D6E1B">
            <w:pPr>
              <w:jc w:val="center"/>
              <w:rPr>
                <w:color w:val="000000" w:themeColor="text1"/>
              </w:rPr>
            </w:pPr>
            <w:r w:rsidRPr="00D623C1">
              <w:rPr>
                <w:color w:val="000000" w:themeColor="text1"/>
              </w:rPr>
              <w:t>Projekta attiecīgā punkta (panta) galīgā redakcija</w:t>
            </w:r>
          </w:p>
        </w:tc>
      </w:tr>
      <w:tr w:rsidR="00D623C1" w:rsidRPr="00D623C1" w14:paraId="4A863593" w14:textId="77777777" w:rsidTr="009023FA">
        <w:tc>
          <w:tcPr>
            <w:tcW w:w="708" w:type="dxa"/>
            <w:tcBorders>
              <w:top w:val="single" w:sz="6" w:space="0" w:color="000000"/>
              <w:left w:val="single" w:sz="6" w:space="0" w:color="000000"/>
              <w:bottom w:val="single" w:sz="6" w:space="0" w:color="000000"/>
              <w:right w:val="single" w:sz="6" w:space="0" w:color="000000"/>
            </w:tcBorders>
          </w:tcPr>
          <w:p w14:paraId="32B9A26B" w14:textId="77777777" w:rsidR="00D45E44" w:rsidRPr="00D623C1" w:rsidRDefault="00D45E44" w:rsidP="001D6E1B">
            <w:pPr>
              <w:pStyle w:val="naisc"/>
              <w:spacing w:before="0" w:after="0"/>
              <w:rPr>
                <w:color w:val="000000" w:themeColor="text1"/>
              </w:rPr>
            </w:pPr>
            <w:r w:rsidRPr="00D623C1">
              <w:rPr>
                <w:color w:val="000000" w:themeColor="text1"/>
              </w:rPr>
              <w:t>1</w:t>
            </w:r>
          </w:p>
        </w:tc>
        <w:tc>
          <w:tcPr>
            <w:tcW w:w="2119" w:type="dxa"/>
            <w:tcBorders>
              <w:top w:val="single" w:sz="6" w:space="0" w:color="000000"/>
              <w:left w:val="single" w:sz="6" w:space="0" w:color="000000"/>
              <w:bottom w:val="single" w:sz="6" w:space="0" w:color="000000"/>
              <w:right w:val="single" w:sz="6" w:space="0" w:color="000000"/>
            </w:tcBorders>
          </w:tcPr>
          <w:p w14:paraId="1698BC90" w14:textId="77777777" w:rsidR="00D45E44" w:rsidRPr="00D623C1" w:rsidRDefault="00D45E44" w:rsidP="001D6E1B">
            <w:pPr>
              <w:pStyle w:val="naisc"/>
              <w:spacing w:before="0" w:after="0"/>
              <w:ind w:firstLine="720"/>
              <w:rPr>
                <w:color w:val="000000" w:themeColor="text1"/>
              </w:rPr>
            </w:pPr>
            <w:r w:rsidRPr="00D623C1">
              <w:rPr>
                <w:color w:val="000000" w:themeColor="text1"/>
              </w:rPr>
              <w:t>2</w:t>
            </w:r>
          </w:p>
        </w:tc>
        <w:tc>
          <w:tcPr>
            <w:tcW w:w="3544" w:type="dxa"/>
            <w:tcBorders>
              <w:top w:val="single" w:sz="6" w:space="0" w:color="000000"/>
              <w:left w:val="single" w:sz="6" w:space="0" w:color="000000"/>
              <w:bottom w:val="single" w:sz="6" w:space="0" w:color="000000"/>
              <w:right w:val="single" w:sz="6" w:space="0" w:color="000000"/>
            </w:tcBorders>
          </w:tcPr>
          <w:p w14:paraId="7C86A40B" w14:textId="77777777" w:rsidR="00D45E44" w:rsidRPr="00D623C1" w:rsidRDefault="00D45E44" w:rsidP="001D6E1B">
            <w:pPr>
              <w:pStyle w:val="naisc"/>
              <w:spacing w:before="0" w:after="0"/>
              <w:ind w:firstLine="720"/>
              <w:rPr>
                <w:color w:val="000000" w:themeColor="text1"/>
              </w:rPr>
            </w:pPr>
            <w:r w:rsidRPr="00D623C1">
              <w:rPr>
                <w:color w:val="000000" w:themeColor="text1"/>
              </w:rPr>
              <w:t>3</w:t>
            </w:r>
          </w:p>
        </w:tc>
        <w:tc>
          <w:tcPr>
            <w:tcW w:w="3802" w:type="dxa"/>
            <w:tcBorders>
              <w:top w:val="single" w:sz="6" w:space="0" w:color="000000"/>
              <w:left w:val="single" w:sz="6" w:space="0" w:color="000000"/>
              <w:bottom w:val="single" w:sz="6" w:space="0" w:color="000000"/>
              <w:right w:val="single" w:sz="6" w:space="0" w:color="000000"/>
            </w:tcBorders>
          </w:tcPr>
          <w:p w14:paraId="545041FD" w14:textId="77777777" w:rsidR="00D45E44" w:rsidRPr="00D623C1" w:rsidRDefault="00D45E44" w:rsidP="001D6E1B">
            <w:pPr>
              <w:pStyle w:val="naisc"/>
              <w:spacing w:before="0" w:after="0"/>
              <w:ind w:firstLine="720"/>
              <w:rPr>
                <w:color w:val="000000" w:themeColor="text1"/>
              </w:rPr>
            </w:pPr>
            <w:r w:rsidRPr="00D623C1">
              <w:rPr>
                <w:color w:val="000000" w:themeColor="text1"/>
              </w:rPr>
              <w:t>4</w:t>
            </w:r>
          </w:p>
        </w:tc>
        <w:tc>
          <w:tcPr>
            <w:tcW w:w="2126" w:type="dxa"/>
            <w:tcBorders>
              <w:top w:val="single" w:sz="4" w:space="0" w:color="auto"/>
              <w:left w:val="single" w:sz="4" w:space="0" w:color="auto"/>
              <w:bottom w:val="single" w:sz="4" w:space="0" w:color="auto"/>
              <w:right w:val="single" w:sz="4" w:space="0" w:color="auto"/>
            </w:tcBorders>
          </w:tcPr>
          <w:p w14:paraId="26007AD3" w14:textId="77777777" w:rsidR="00D45E44" w:rsidRPr="00D623C1" w:rsidRDefault="00D45E44" w:rsidP="001D6E1B">
            <w:pPr>
              <w:jc w:val="center"/>
              <w:rPr>
                <w:color w:val="000000" w:themeColor="text1"/>
              </w:rPr>
            </w:pPr>
            <w:r w:rsidRPr="00D623C1">
              <w:rPr>
                <w:color w:val="000000" w:themeColor="text1"/>
              </w:rPr>
              <w:t>5</w:t>
            </w:r>
          </w:p>
        </w:tc>
        <w:tc>
          <w:tcPr>
            <w:tcW w:w="1969" w:type="dxa"/>
            <w:tcBorders>
              <w:top w:val="single" w:sz="4" w:space="0" w:color="auto"/>
              <w:left w:val="single" w:sz="4" w:space="0" w:color="auto"/>
              <w:bottom w:val="single" w:sz="4" w:space="0" w:color="auto"/>
            </w:tcBorders>
          </w:tcPr>
          <w:p w14:paraId="7B74CA6A" w14:textId="77777777" w:rsidR="00D45E44" w:rsidRPr="00D623C1" w:rsidRDefault="00D45E44" w:rsidP="001D6E1B">
            <w:pPr>
              <w:jc w:val="center"/>
              <w:rPr>
                <w:color w:val="000000" w:themeColor="text1"/>
              </w:rPr>
            </w:pPr>
            <w:r w:rsidRPr="00D623C1">
              <w:rPr>
                <w:color w:val="000000" w:themeColor="text1"/>
              </w:rPr>
              <w:t>6</w:t>
            </w:r>
          </w:p>
        </w:tc>
      </w:tr>
      <w:tr w:rsidR="00D1730B" w:rsidRPr="00D623C1" w14:paraId="38F15442" w14:textId="77777777" w:rsidTr="009023FA">
        <w:tc>
          <w:tcPr>
            <w:tcW w:w="708" w:type="dxa"/>
            <w:tcBorders>
              <w:top w:val="single" w:sz="6" w:space="0" w:color="000000"/>
              <w:left w:val="single" w:sz="6" w:space="0" w:color="000000"/>
              <w:bottom w:val="single" w:sz="6" w:space="0" w:color="000000"/>
              <w:right w:val="single" w:sz="6" w:space="0" w:color="000000"/>
            </w:tcBorders>
          </w:tcPr>
          <w:p w14:paraId="4156EE8E" w14:textId="24C7B1FB" w:rsidR="00D1730B" w:rsidRPr="00D623C1" w:rsidRDefault="00D1730B" w:rsidP="00D1730B">
            <w:pPr>
              <w:pStyle w:val="naisc"/>
              <w:spacing w:before="0" w:after="0"/>
              <w:jc w:val="left"/>
              <w:rPr>
                <w:color w:val="000000" w:themeColor="text1"/>
              </w:rPr>
            </w:pPr>
          </w:p>
        </w:tc>
        <w:tc>
          <w:tcPr>
            <w:tcW w:w="2119" w:type="dxa"/>
            <w:tcBorders>
              <w:top w:val="single" w:sz="6" w:space="0" w:color="000000"/>
              <w:left w:val="single" w:sz="6" w:space="0" w:color="000000"/>
              <w:bottom w:val="single" w:sz="6" w:space="0" w:color="000000"/>
              <w:right w:val="single" w:sz="6" w:space="0" w:color="000000"/>
            </w:tcBorders>
          </w:tcPr>
          <w:p w14:paraId="3F0A8B23" w14:textId="1C03B377" w:rsidR="00D1730B" w:rsidRPr="00D623C1" w:rsidRDefault="00D1730B" w:rsidP="00D1730B">
            <w:pPr>
              <w:jc w:val="both"/>
              <w:rPr>
                <w:b/>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1288977B" w14:textId="548E3B90" w:rsidR="00EE6010" w:rsidRPr="00D623C1" w:rsidRDefault="00EE6010" w:rsidP="0056143D">
            <w:pPr>
              <w:pStyle w:val="Title"/>
              <w:jc w:val="both"/>
              <w:outlineLvl w:val="0"/>
              <w:rPr>
                <w:bCs/>
                <w:color w:val="000000" w:themeColor="text1"/>
                <w:sz w:val="24"/>
                <w:szCs w:val="24"/>
              </w:rPr>
            </w:pPr>
          </w:p>
        </w:tc>
        <w:tc>
          <w:tcPr>
            <w:tcW w:w="3802" w:type="dxa"/>
            <w:tcBorders>
              <w:top w:val="single" w:sz="6" w:space="0" w:color="000000"/>
              <w:left w:val="single" w:sz="6" w:space="0" w:color="000000"/>
              <w:bottom w:val="single" w:sz="6" w:space="0" w:color="000000"/>
              <w:right w:val="single" w:sz="6" w:space="0" w:color="000000"/>
            </w:tcBorders>
          </w:tcPr>
          <w:p w14:paraId="1D281464" w14:textId="25EB2801" w:rsidR="00D1730B" w:rsidRPr="00D623C1" w:rsidRDefault="00D1730B" w:rsidP="003704AA">
            <w:pPr>
              <w:ind w:right="-1"/>
              <w:jc w:val="both"/>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25A2F77A" w14:textId="77777777" w:rsidR="00D1730B" w:rsidRPr="00D623C1" w:rsidRDefault="00D1730B" w:rsidP="00D1730B">
            <w:pPr>
              <w:jc w:val="both"/>
              <w:rPr>
                <w:color w:val="000000" w:themeColor="text1"/>
              </w:rPr>
            </w:pPr>
          </w:p>
        </w:tc>
        <w:tc>
          <w:tcPr>
            <w:tcW w:w="1969" w:type="dxa"/>
            <w:tcBorders>
              <w:top w:val="single" w:sz="4" w:space="0" w:color="auto"/>
              <w:left w:val="single" w:sz="4" w:space="0" w:color="auto"/>
              <w:bottom w:val="single" w:sz="4" w:space="0" w:color="auto"/>
              <w:right w:val="single" w:sz="4" w:space="0" w:color="auto"/>
            </w:tcBorders>
          </w:tcPr>
          <w:p w14:paraId="77FCD12B" w14:textId="6B86D34B" w:rsidR="00D1730B" w:rsidRPr="00D623C1" w:rsidRDefault="00D1730B" w:rsidP="00D1730B">
            <w:pPr>
              <w:spacing w:before="120" w:after="120"/>
              <w:jc w:val="both"/>
              <w:rPr>
                <w:color w:val="000000" w:themeColor="text1"/>
                <w:u w:val="single"/>
              </w:rPr>
            </w:pPr>
          </w:p>
        </w:tc>
      </w:tr>
    </w:tbl>
    <w:p w14:paraId="157DE4BA" w14:textId="7E25029D" w:rsidR="00D45E44" w:rsidRPr="00D623C1" w:rsidRDefault="00D45E44" w:rsidP="00D45E44">
      <w:pPr>
        <w:pStyle w:val="naisf"/>
        <w:spacing w:before="0" w:after="0"/>
        <w:ind w:firstLine="0"/>
        <w:rPr>
          <w:color w:val="000000" w:themeColor="text1"/>
        </w:rPr>
      </w:pPr>
    </w:p>
    <w:p w14:paraId="6A9C369C" w14:textId="77777777" w:rsidR="00D45E44" w:rsidRPr="00D623C1" w:rsidRDefault="00D45E44" w:rsidP="00D45E44">
      <w:pPr>
        <w:pStyle w:val="naisf"/>
        <w:spacing w:before="0" w:after="0"/>
        <w:ind w:firstLine="0"/>
        <w:rPr>
          <w:b/>
          <w:color w:val="000000" w:themeColor="text1"/>
        </w:rPr>
      </w:pPr>
      <w:r w:rsidRPr="00D623C1">
        <w:rPr>
          <w:b/>
          <w:color w:val="000000" w:themeColor="text1"/>
        </w:rPr>
        <w:t>Informācija par starpministriju (starpinstitūciju) sanāksmi vai elektronisko saskaņošanu</w:t>
      </w:r>
    </w:p>
    <w:p w14:paraId="05E7E2C8" w14:textId="77777777" w:rsidR="00D45E44" w:rsidRPr="00D623C1" w:rsidRDefault="00D45E44" w:rsidP="00D45E44">
      <w:pPr>
        <w:pStyle w:val="naisf"/>
        <w:spacing w:before="0" w:after="0"/>
        <w:ind w:firstLine="0"/>
        <w:rPr>
          <w:b/>
          <w:color w:val="000000" w:themeColor="text1"/>
        </w:rPr>
      </w:pPr>
    </w:p>
    <w:tbl>
      <w:tblPr>
        <w:tblW w:w="12582" w:type="dxa"/>
        <w:tblLook w:val="00A0" w:firstRow="1" w:lastRow="0" w:firstColumn="1" w:lastColumn="0" w:noHBand="0" w:noVBand="0"/>
      </w:tblPr>
      <w:tblGrid>
        <w:gridCol w:w="6345"/>
        <w:gridCol w:w="6237"/>
      </w:tblGrid>
      <w:tr w:rsidR="00D623C1" w:rsidRPr="00D623C1" w14:paraId="60AC0833" w14:textId="77777777" w:rsidTr="001D6E1B">
        <w:tc>
          <w:tcPr>
            <w:tcW w:w="6345" w:type="dxa"/>
            <w:shd w:val="clear" w:color="auto" w:fill="auto"/>
          </w:tcPr>
          <w:p w14:paraId="2BF3B98C" w14:textId="77777777" w:rsidR="00D45E44" w:rsidRPr="00D10AAA" w:rsidRDefault="00D45E44" w:rsidP="001D6E1B">
            <w:pPr>
              <w:pStyle w:val="naisf"/>
              <w:spacing w:before="0" w:after="0"/>
              <w:ind w:firstLine="0"/>
              <w:rPr>
                <w:color w:val="000000" w:themeColor="text1"/>
              </w:rPr>
            </w:pPr>
            <w:r w:rsidRPr="00D10AAA">
              <w:rPr>
                <w:color w:val="000000" w:themeColor="text1"/>
              </w:rPr>
              <w:t xml:space="preserve">Datums: </w:t>
            </w:r>
          </w:p>
        </w:tc>
        <w:tc>
          <w:tcPr>
            <w:tcW w:w="6237" w:type="dxa"/>
            <w:tcBorders>
              <w:bottom w:val="single" w:sz="4" w:space="0" w:color="auto"/>
            </w:tcBorders>
            <w:shd w:val="clear" w:color="auto" w:fill="auto"/>
          </w:tcPr>
          <w:p w14:paraId="3C7F5AED" w14:textId="77777777" w:rsidR="00D45E44" w:rsidRPr="00D10AAA" w:rsidRDefault="00D10AAA" w:rsidP="00A04582">
            <w:pPr>
              <w:pStyle w:val="NormalWeb"/>
              <w:spacing w:before="0" w:beforeAutospacing="0" w:after="0" w:afterAutospacing="0"/>
              <w:rPr>
                <w:color w:val="000000" w:themeColor="text1"/>
              </w:rPr>
            </w:pPr>
            <w:r w:rsidRPr="00D10AAA">
              <w:rPr>
                <w:color w:val="000000" w:themeColor="text1"/>
              </w:rPr>
              <w:t>2020.gada 27.aprīlis</w:t>
            </w:r>
          </w:p>
          <w:p w14:paraId="70AAB9EF" w14:textId="48AD9478" w:rsidR="00D10AAA" w:rsidRPr="00D10AAA" w:rsidRDefault="00D10AAA" w:rsidP="00A04582">
            <w:pPr>
              <w:pStyle w:val="NormalWeb"/>
              <w:spacing w:before="0" w:beforeAutospacing="0" w:after="0" w:afterAutospacing="0"/>
              <w:rPr>
                <w:color w:val="000000" w:themeColor="text1"/>
              </w:rPr>
            </w:pPr>
            <w:r w:rsidRPr="00D10AAA">
              <w:rPr>
                <w:color w:val="000000" w:themeColor="text1"/>
              </w:rPr>
              <w:t>2020.gada 25.maijs</w:t>
            </w:r>
          </w:p>
        </w:tc>
      </w:tr>
      <w:tr w:rsidR="00D623C1" w:rsidRPr="00D623C1" w14:paraId="49A8E79E" w14:textId="77777777" w:rsidTr="001D6E1B">
        <w:tc>
          <w:tcPr>
            <w:tcW w:w="6345" w:type="dxa"/>
          </w:tcPr>
          <w:p w14:paraId="42C36877" w14:textId="77777777" w:rsidR="00D45E44" w:rsidRPr="00D623C1" w:rsidRDefault="00D45E44" w:rsidP="001D6E1B">
            <w:pPr>
              <w:pStyle w:val="naisf"/>
              <w:spacing w:before="0" w:after="0"/>
              <w:ind w:firstLine="0"/>
              <w:rPr>
                <w:color w:val="000000" w:themeColor="text1"/>
              </w:rPr>
            </w:pPr>
          </w:p>
        </w:tc>
        <w:tc>
          <w:tcPr>
            <w:tcW w:w="6237" w:type="dxa"/>
            <w:tcBorders>
              <w:top w:val="single" w:sz="4" w:space="0" w:color="auto"/>
            </w:tcBorders>
          </w:tcPr>
          <w:p w14:paraId="5D8B7233" w14:textId="77777777" w:rsidR="00D45E44" w:rsidRPr="00D623C1" w:rsidRDefault="00D45E44" w:rsidP="001D6E1B">
            <w:pPr>
              <w:pStyle w:val="NormalWeb"/>
              <w:spacing w:before="0" w:beforeAutospacing="0" w:after="0" w:afterAutospacing="0"/>
              <w:rPr>
                <w:color w:val="000000" w:themeColor="text1"/>
              </w:rPr>
            </w:pPr>
          </w:p>
        </w:tc>
      </w:tr>
      <w:tr w:rsidR="00D45E44" w:rsidRPr="00D623C1" w14:paraId="28B71EDF" w14:textId="77777777" w:rsidTr="001D6E1B">
        <w:tc>
          <w:tcPr>
            <w:tcW w:w="6345" w:type="dxa"/>
          </w:tcPr>
          <w:p w14:paraId="6FCA711C" w14:textId="77777777" w:rsidR="00D45E44" w:rsidRPr="00D623C1" w:rsidRDefault="00D45E44" w:rsidP="001D6E1B">
            <w:pPr>
              <w:pStyle w:val="naiskr"/>
              <w:spacing w:before="0" w:after="0"/>
              <w:jc w:val="both"/>
              <w:rPr>
                <w:color w:val="000000" w:themeColor="text1"/>
              </w:rPr>
            </w:pPr>
            <w:r w:rsidRPr="00D623C1">
              <w:rPr>
                <w:color w:val="000000" w:themeColor="text1"/>
              </w:rPr>
              <w:t>Saskaņošanas dalībnieki un datums, kad saņemts atzinums</w:t>
            </w:r>
          </w:p>
        </w:tc>
        <w:tc>
          <w:tcPr>
            <w:tcW w:w="6237" w:type="dxa"/>
            <w:tcBorders>
              <w:bottom w:val="single" w:sz="4" w:space="0" w:color="auto"/>
            </w:tcBorders>
          </w:tcPr>
          <w:p w14:paraId="675FC5CA" w14:textId="4A977525" w:rsidR="00401DAD" w:rsidRPr="00D623C1" w:rsidRDefault="006B5224" w:rsidP="00401DAD">
            <w:pPr>
              <w:rPr>
                <w:color w:val="000000" w:themeColor="text1"/>
              </w:rPr>
            </w:pPr>
            <w:r w:rsidRPr="00D623C1">
              <w:rPr>
                <w:color w:val="000000" w:themeColor="text1"/>
              </w:rPr>
              <w:t>Latvijas P</w:t>
            </w:r>
            <w:r w:rsidR="00401DAD" w:rsidRPr="00D623C1">
              <w:rPr>
                <w:color w:val="000000" w:themeColor="text1"/>
              </w:rPr>
              <w:t>ašvaldību savienība (13.11.2019</w:t>
            </w:r>
            <w:r w:rsidR="00467C2D">
              <w:rPr>
                <w:color w:val="000000" w:themeColor="text1"/>
              </w:rPr>
              <w:t>; 30.04.2020</w:t>
            </w:r>
            <w:r w:rsidR="00401DAD" w:rsidRPr="00D623C1">
              <w:rPr>
                <w:color w:val="000000" w:themeColor="text1"/>
              </w:rPr>
              <w:t>)</w:t>
            </w:r>
          </w:p>
          <w:p w14:paraId="446241C6" w14:textId="0F3AFEE4" w:rsidR="00D45E44" w:rsidRPr="00D623C1" w:rsidRDefault="00D45E44" w:rsidP="001D6E1B">
            <w:pPr>
              <w:rPr>
                <w:color w:val="000000" w:themeColor="text1"/>
              </w:rPr>
            </w:pPr>
            <w:r w:rsidRPr="00D623C1">
              <w:rPr>
                <w:color w:val="000000" w:themeColor="text1"/>
              </w:rPr>
              <w:t>Ekonomikas ministrija (</w:t>
            </w:r>
            <w:r w:rsidR="00DD4C70" w:rsidRPr="00D623C1">
              <w:rPr>
                <w:color w:val="000000" w:themeColor="text1"/>
              </w:rPr>
              <w:t>1</w:t>
            </w:r>
            <w:r w:rsidR="00F81200" w:rsidRPr="00D623C1">
              <w:rPr>
                <w:color w:val="000000" w:themeColor="text1"/>
              </w:rPr>
              <w:t>5</w:t>
            </w:r>
            <w:r w:rsidR="00494DFF" w:rsidRPr="00D623C1">
              <w:rPr>
                <w:color w:val="000000" w:themeColor="text1"/>
              </w:rPr>
              <w:t>.</w:t>
            </w:r>
            <w:r w:rsidR="00A04582" w:rsidRPr="00D623C1">
              <w:rPr>
                <w:color w:val="000000" w:themeColor="text1"/>
              </w:rPr>
              <w:t>1</w:t>
            </w:r>
            <w:r w:rsidR="00DD4C70" w:rsidRPr="00D623C1">
              <w:rPr>
                <w:color w:val="000000" w:themeColor="text1"/>
              </w:rPr>
              <w:t>1</w:t>
            </w:r>
            <w:r w:rsidR="00494DFF" w:rsidRPr="00D623C1">
              <w:rPr>
                <w:color w:val="000000" w:themeColor="text1"/>
              </w:rPr>
              <w:t>.2019</w:t>
            </w:r>
            <w:r w:rsidR="000B172B">
              <w:rPr>
                <w:color w:val="000000" w:themeColor="text1"/>
              </w:rPr>
              <w:t>; 12.05.2020</w:t>
            </w:r>
            <w:r w:rsidRPr="00D623C1">
              <w:rPr>
                <w:color w:val="000000" w:themeColor="text1"/>
              </w:rPr>
              <w:t>)</w:t>
            </w:r>
          </w:p>
          <w:p w14:paraId="6F70E815" w14:textId="48B8E5F9" w:rsidR="00D45E44" w:rsidRPr="00D623C1" w:rsidRDefault="00D45E44" w:rsidP="001D6E1B">
            <w:pPr>
              <w:rPr>
                <w:color w:val="000000" w:themeColor="text1"/>
              </w:rPr>
            </w:pPr>
            <w:r w:rsidRPr="00D623C1">
              <w:rPr>
                <w:color w:val="000000" w:themeColor="text1"/>
              </w:rPr>
              <w:t>Finanšu ministrija (</w:t>
            </w:r>
            <w:r w:rsidR="00071D36" w:rsidRPr="00D623C1">
              <w:rPr>
                <w:color w:val="000000" w:themeColor="text1"/>
              </w:rPr>
              <w:t>21</w:t>
            </w:r>
            <w:r w:rsidR="00D81FF1" w:rsidRPr="00D623C1">
              <w:rPr>
                <w:color w:val="000000" w:themeColor="text1"/>
              </w:rPr>
              <w:t>.</w:t>
            </w:r>
            <w:r w:rsidR="00DD4C70" w:rsidRPr="00D623C1">
              <w:rPr>
                <w:color w:val="000000" w:themeColor="text1"/>
              </w:rPr>
              <w:t>11</w:t>
            </w:r>
            <w:r w:rsidR="00D81FF1" w:rsidRPr="00D623C1">
              <w:rPr>
                <w:color w:val="000000" w:themeColor="text1"/>
              </w:rPr>
              <w:t>.2019</w:t>
            </w:r>
            <w:r w:rsidR="00467C2D">
              <w:rPr>
                <w:color w:val="000000" w:themeColor="text1"/>
              </w:rPr>
              <w:t>; 06.05.2020</w:t>
            </w:r>
            <w:r w:rsidRPr="00D623C1">
              <w:rPr>
                <w:color w:val="000000" w:themeColor="text1"/>
              </w:rPr>
              <w:t>)</w:t>
            </w:r>
          </w:p>
          <w:p w14:paraId="23885456" w14:textId="08C7EC94" w:rsidR="00551B1F" w:rsidRDefault="00551B1F" w:rsidP="001D6E1B">
            <w:pPr>
              <w:rPr>
                <w:color w:val="000000" w:themeColor="text1"/>
              </w:rPr>
            </w:pPr>
            <w:r w:rsidRPr="00D623C1">
              <w:rPr>
                <w:color w:val="000000" w:themeColor="text1"/>
              </w:rPr>
              <w:t>Tieslietu ministrija (</w:t>
            </w:r>
            <w:r w:rsidR="00DD4C70" w:rsidRPr="00D623C1">
              <w:rPr>
                <w:color w:val="000000" w:themeColor="text1"/>
              </w:rPr>
              <w:t>15</w:t>
            </w:r>
            <w:r w:rsidR="00A04582" w:rsidRPr="00D623C1">
              <w:rPr>
                <w:color w:val="000000" w:themeColor="text1"/>
              </w:rPr>
              <w:t>.1</w:t>
            </w:r>
            <w:r w:rsidR="00DD4C70" w:rsidRPr="00D623C1">
              <w:rPr>
                <w:color w:val="000000" w:themeColor="text1"/>
              </w:rPr>
              <w:t>1</w:t>
            </w:r>
            <w:r w:rsidRPr="00D623C1">
              <w:rPr>
                <w:color w:val="000000" w:themeColor="text1"/>
              </w:rPr>
              <w:t>.2019</w:t>
            </w:r>
            <w:r w:rsidR="00467C2D">
              <w:rPr>
                <w:color w:val="000000" w:themeColor="text1"/>
              </w:rPr>
              <w:t>; 06.05.2020</w:t>
            </w:r>
            <w:r w:rsidRPr="00D623C1">
              <w:rPr>
                <w:color w:val="000000" w:themeColor="text1"/>
              </w:rPr>
              <w:t>)</w:t>
            </w:r>
          </w:p>
          <w:p w14:paraId="71C83571" w14:textId="32DA43EF" w:rsidR="00A04582" w:rsidRPr="00D623C1" w:rsidRDefault="00A04582" w:rsidP="00D31867">
            <w:pPr>
              <w:rPr>
                <w:color w:val="000000" w:themeColor="text1"/>
              </w:rPr>
            </w:pPr>
          </w:p>
        </w:tc>
      </w:tr>
    </w:tbl>
    <w:p w14:paraId="14281D5E" w14:textId="77777777" w:rsidR="00D45E44" w:rsidRPr="00D623C1" w:rsidRDefault="00D45E44" w:rsidP="00D45E44">
      <w:pPr>
        <w:rPr>
          <w:color w:val="000000" w:themeColor="text1"/>
        </w:rPr>
      </w:pPr>
    </w:p>
    <w:tbl>
      <w:tblPr>
        <w:tblW w:w="13136" w:type="dxa"/>
        <w:tblLook w:val="00A0" w:firstRow="1" w:lastRow="0" w:firstColumn="1" w:lastColumn="0" w:noHBand="0" w:noVBand="0"/>
      </w:tblPr>
      <w:tblGrid>
        <w:gridCol w:w="6642"/>
        <w:gridCol w:w="6494"/>
      </w:tblGrid>
      <w:tr w:rsidR="00D623C1" w:rsidRPr="00D623C1" w14:paraId="3AADB408" w14:textId="77777777" w:rsidTr="00551B1F">
        <w:trPr>
          <w:trHeight w:val="710"/>
        </w:trPr>
        <w:tc>
          <w:tcPr>
            <w:tcW w:w="6642" w:type="dxa"/>
          </w:tcPr>
          <w:p w14:paraId="61FB5625" w14:textId="77777777" w:rsidR="00D45E44" w:rsidRPr="00D623C1" w:rsidRDefault="00D45E44" w:rsidP="001D6E1B">
            <w:pPr>
              <w:pStyle w:val="naiskr"/>
              <w:spacing w:before="0" w:after="0"/>
              <w:rPr>
                <w:color w:val="000000" w:themeColor="text1"/>
              </w:rPr>
            </w:pPr>
            <w:r w:rsidRPr="00D623C1">
              <w:rPr>
                <w:color w:val="000000" w:themeColor="text1"/>
              </w:rPr>
              <w:t>Saskaņošanas dalībnieki izskatīja šādu ministriju (citu institūciju) iebildumus</w:t>
            </w:r>
          </w:p>
        </w:tc>
        <w:tc>
          <w:tcPr>
            <w:tcW w:w="6494" w:type="dxa"/>
            <w:tcBorders>
              <w:bottom w:val="single" w:sz="4" w:space="0" w:color="auto"/>
            </w:tcBorders>
          </w:tcPr>
          <w:p w14:paraId="1848C4AC" w14:textId="4273E4E4" w:rsidR="00D45E44" w:rsidRPr="00D623C1" w:rsidRDefault="00D10AAA" w:rsidP="00551B1F">
            <w:pPr>
              <w:rPr>
                <w:color w:val="000000" w:themeColor="text1"/>
              </w:rPr>
            </w:pPr>
            <w:r w:rsidRPr="00D623C1">
              <w:rPr>
                <w:color w:val="000000" w:themeColor="text1"/>
              </w:rPr>
              <w:t>Latvijas Pašvaldību savienība</w:t>
            </w:r>
            <w:r>
              <w:rPr>
                <w:color w:val="000000" w:themeColor="text1"/>
              </w:rPr>
              <w:t>,</w:t>
            </w:r>
            <w:r w:rsidRPr="00D623C1">
              <w:rPr>
                <w:color w:val="000000" w:themeColor="text1"/>
              </w:rPr>
              <w:t xml:space="preserve"> Ekonomikas ministrija</w:t>
            </w:r>
            <w:r>
              <w:rPr>
                <w:color w:val="000000" w:themeColor="text1"/>
              </w:rPr>
              <w:t xml:space="preserve">, </w:t>
            </w:r>
            <w:r w:rsidRPr="00D623C1">
              <w:rPr>
                <w:color w:val="000000" w:themeColor="text1"/>
              </w:rPr>
              <w:t>Finanšu ministrija</w:t>
            </w:r>
            <w:r>
              <w:rPr>
                <w:color w:val="000000" w:themeColor="text1"/>
              </w:rPr>
              <w:t xml:space="preserve">, </w:t>
            </w:r>
            <w:r w:rsidRPr="00D623C1">
              <w:rPr>
                <w:color w:val="000000" w:themeColor="text1"/>
              </w:rPr>
              <w:t>Tieslietu ministrija</w:t>
            </w:r>
            <w:bookmarkStart w:id="0" w:name="_GoBack"/>
            <w:bookmarkEnd w:id="0"/>
          </w:p>
        </w:tc>
      </w:tr>
      <w:tr w:rsidR="00E47145" w:rsidRPr="00D623C1" w14:paraId="206131D5" w14:textId="77777777" w:rsidTr="00551B1F">
        <w:trPr>
          <w:trHeight w:val="1100"/>
        </w:trPr>
        <w:tc>
          <w:tcPr>
            <w:tcW w:w="6642" w:type="dxa"/>
          </w:tcPr>
          <w:p w14:paraId="57F4035A" w14:textId="77777777" w:rsidR="00551B1F" w:rsidRPr="00D623C1" w:rsidRDefault="00551B1F" w:rsidP="001D6E1B">
            <w:pPr>
              <w:pStyle w:val="naiskr"/>
              <w:spacing w:before="0" w:after="0"/>
              <w:rPr>
                <w:color w:val="000000" w:themeColor="text1"/>
              </w:rPr>
            </w:pPr>
          </w:p>
          <w:p w14:paraId="34E05D91" w14:textId="77777777" w:rsidR="00D45E44" w:rsidRPr="00D623C1" w:rsidRDefault="00D45E44" w:rsidP="001D6E1B">
            <w:pPr>
              <w:pStyle w:val="naiskr"/>
              <w:spacing w:before="0" w:after="0"/>
              <w:rPr>
                <w:color w:val="000000" w:themeColor="text1"/>
              </w:rPr>
            </w:pPr>
            <w:r w:rsidRPr="00D623C1">
              <w:rPr>
                <w:color w:val="000000" w:themeColor="text1"/>
              </w:rPr>
              <w:t>Ministrijas (citas institūcijas), kuras nav ieradušās uz sanāksmi vai kuras nav atbildējušas uz uzaicinājumu piedalīties elektroniskajā saskaņošanā</w:t>
            </w:r>
          </w:p>
        </w:tc>
        <w:tc>
          <w:tcPr>
            <w:tcW w:w="6494" w:type="dxa"/>
            <w:tcBorders>
              <w:top w:val="single" w:sz="4" w:space="0" w:color="auto"/>
              <w:bottom w:val="single" w:sz="4" w:space="0" w:color="auto"/>
            </w:tcBorders>
          </w:tcPr>
          <w:p w14:paraId="6836EE19" w14:textId="77777777" w:rsidR="00D10AAA" w:rsidRDefault="00D10AAA" w:rsidP="003527B3">
            <w:pPr>
              <w:pStyle w:val="naiskr"/>
              <w:spacing w:before="0" w:after="0"/>
              <w:ind w:firstLine="17"/>
              <w:rPr>
                <w:color w:val="000000" w:themeColor="text1"/>
              </w:rPr>
            </w:pPr>
          </w:p>
          <w:p w14:paraId="1E591105" w14:textId="77777777" w:rsidR="00D10AAA" w:rsidRDefault="00D10AAA" w:rsidP="003527B3">
            <w:pPr>
              <w:pStyle w:val="naiskr"/>
              <w:spacing w:before="0" w:after="0"/>
              <w:ind w:firstLine="17"/>
              <w:rPr>
                <w:color w:val="000000" w:themeColor="text1"/>
              </w:rPr>
            </w:pPr>
          </w:p>
          <w:p w14:paraId="1E72422B" w14:textId="495609B4" w:rsidR="00741670" w:rsidRPr="00D623C1" w:rsidRDefault="003527B3" w:rsidP="003527B3">
            <w:pPr>
              <w:pStyle w:val="naiskr"/>
              <w:spacing w:before="0" w:after="0"/>
              <w:ind w:firstLine="17"/>
              <w:rPr>
                <w:color w:val="000000" w:themeColor="text1"/>
              </w:rPr>
            </w:pPr>
            <w:r w:rsidRPr="00D623C1">
              <w:rPr>
                <w:color w:val="000000" w:themeColor="text1"/>
              </w:rPr>
              <w:t>Latvijas Tirdzniecības un rūpniecības kamera</w:t>
            </w:r>
          </w:p>
        </w:tc>
      </w:tr>
    </w:tbl>
    <w:p w14:paraId="2A27A945" w14:textId="77777777" w:rsidR="004E4BA4" w:rsidRPr="00D623C1" w:rsidRDefault="004E4BA4" w:rsidP="00D45E44">
      <w:pPr>
        <w:pStyle w:val="naisf"/>
        <w:spacing w:before="0" w:after="0"/>
        <w:ind w:firstLine="0"/>
        <w:jc w:val="center"/>
        <w:rPr>
          <w:b/>
          <w:color w:val="000000" w:themeColor="text1"/>
        </w:rPr>
      </w:pPr>
    </w:p>
    <w:p w14:paraId="77A08129" w14:textId="77777777" w:rsidR="00B03ABB" w:rsidRPr="00D623C1" w:rsidRDefault="00B03ABB" w:rsidP="00D45E44">
      <w:pPr>
        <w:pStyle w:val="naisf"/>
        <w:spacing w:before="0" w:after="0"/>
        <w:ind w:firstLine="0"/>
        <w:jc w:val="center"/>
        <w:rPr>
          <w:b/>
          <w:color w:val="000000" w:themeColor="text1"/>
        </w:rPr>
      </w:pPr>
    </w:p>
    <w:p w14:paraId="59606450" w14:textId="77777777" w:rsidR="00B03ABB" w:rsidRPr="00D623C1" w:rsidRDefault="00B03ABB" w:rsidP="00D45E44">
      <w:pPr>
        <w:pStyle w:val="naisf"/>
        <w:spacing w:before="0" w:after="0"/>
        <w:ind w:firstLine="0"/>
        <w:jc w:val="center"/>
        <w:rPr>
          <w:b/>
          <w:color w:val="000000" w:themeColor="text1"/>
        </w:rPr>
      </w:pPr>
    </w:p>
    <w:p w14:paraId="59F771C2" w14:textId="63C26A52" w:rsidR="00D45E44" w:rsidRPr="00D623C1" w:rsidRDefault="00D45E44" w:rsidP="00D45E44">
      <w:pPr>
        <w:pStyle w:val="naisf"/>
        <w:spacing w:before="0" w:after="0"/>
        <w:ind w:firstLine="0"/>
        <w:jc w:val="center"/>
        <w:rPr>
          <w:b/>
          <w:color w:val="000000" w:themeColor="text1"/>
        </w:rPr>
      </w:pPr>
      <w:r w:rsidRPr="00D623C1">
        <w:rPr>
          <w:b/>
          <w:color w:val="000000" w:themeColor="text1"/>
        </w:rPr>
        <w:t>II. Jautājumi, par kuriem saskaņošanā vienošanās ir panākta</w:t>
      </w:r>
    </w:p>
    <w:p w14:paraId="554F503B" w14:textId="77777777" w:rsidR="00D45E44" w:rsidRPr="00D623C1" w:rsidRDefault="00D45E44" w:rsidP="00D45E44">
      <w:pPr>
        <w:pStyle w:val="naisf"/>
        <w:spacing w:before="0" w:after="0"/>
        <w:ind w:firstLine="720"/>
        <w:rPr>
          <w:color w:val="000000" w:themeColor="text1"/>
        </w:rPr>
      </w:pPr>
    </w:p>
    <w:tbl>
      <w:tblPr>
        <w:tblW w:w="145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2152"/>
        <w:gridCol w:w="4394"/>
        <w:gridCol w:w="5103"/>
        <w:gridCol w:w="2385"/>
      </w:tblGrid>
      <w:tr w:rsidR="00D623C1" w:rsidRPr="00D623C1" w14:paraId="6F087869" w14:textId="77777777" w:rsidTr="008B684E">
        <w:tc>
          <w:tcPr>
            <w:tcW w:w="534" w:type="dxa"/>
            <w:tcBorders>
              <w:top w:val="single" w:sz="6" w:space="0" w:color="000000"/>
              <w:left w:val="single" w:sz="6" w:space="0" w:color="000000"/>
              <w:bottom w:val="single" w:sz="6" w:space="0" w:color="000000"/>
              <w:right w:val="single" w:sz="6" w:space="0" w:color="000000"/>
            </w:tcBorders>
          </w:tcPr>
          <w:p w14:paraId="5EC5D49A" w14:textId="77777777" w:rsidR="00D45E44" w:rsidRPr="00D623C1" w:rsidRDefault="00D45E44" w:rsidP="00672E77">
            <w:pPr>
              <w:pStyle w:val="naisc"/>
              <w:spacing w:before="0" w:after="0"/>
              <w:jc w:val="left"/>
              <w:rPr>
                <w:color w:val="000000" w:themeColor="text1"/>
              </w:rPr>
            </w:pPr>
            <w:r w:rsidRPr="00D623C1">
              <w:rPr>
                <w:color w:val="000000" w:themeColor="text1"/>
              </w:rPr>
              <w:t>Nr. p. k.</w:t>
            </w:r>
          </w:p>
        </w:tc>
        <w:tc>
          <w:tcPr>
            <w:tcW w:w="2152" w:type="dxa"/>
            <w:tcBorders>
              <w:top w:val="single" w:sz="6" w:space="0" w:color="000000"/>
              <w:left w:val="single" w:sz="6" w:space="0" w:color="000000"/>
              <w:bottom w:val="single" w:sz="6" w:space="0" w:color="000000"/>
              <w:right w:val="single" w:sz="6" w:space="0" w:color="000000"/>
            </w:tcBorders>
            <w:vAlign w:val="center"/>
          </w:tcPr>
          <w:p w14:paraId="667A0ABC" w14:textId="77777777" w:rsidR="00D45E44" w:rsidRPr="00D623C1" w:rsidRDefault="00D45E44" w:rsidP="001D6E1B">
            <w:pPr>
              <w:pStyle w:val="naisc"/>
              <w:spacing w:before="0" w:after="0"/>
              <w:ind w:firstLine="12"/>
              <w:rPr>
                <w:color w:val="000000" w:themeColor="text1"/>
              </w:rPr>
            </w:pPr>
            <w:r w:rsidRPr="00D623C1">
              <w:rPr>
                <w:color w:val="000000" w:themeColor="text1"/>
              </w:rPr>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72FAB2A0" w14:textId="5D91E1D5" w:rsidR="00D45E44" w:rsidRPr="00D623C1" w:rsidRDefault="00D45E44" w:rsidP="001D6E1B">
            <w:pPr>
              <w:pStyle w:val="naisc"/>
              <w:spacing w:before="0" w:after="0"/>
              <w:ind w:right="3"/>
              <w:rPr>
                <w:color w:val="000000" w:themeColor="text1"/>
              </w:rPr>
            </w:pPr>
            <w:r w:rsidRPr="00D623C1">
              <w:rPr>
                <w:color w:val="000000" w:themeColor="text1"/>
              </w:rPr>
              <w:t xml:space="preserve">Atzinumā norādītais ministrijas (citas institūcijas) iebildums, kā arī saskaņošanā papildus izteiktais iebildums </w:t>
            </w:r>
            <w:r w:rsidR="00A33116" w:rsidRPr="00D623C1">
              <w:rPr>
                <w:color w:val="000000" w:themeColor="text1"/>
              </w:rPr>
              <w:t>par projekta konkrēto punktu (</w:t>
            </w:r>
            <w:r w:rsidRPr="00D623C1">
              <w:rPr>
                <w:color w:val="000000" w:themeColor="text1"/>
              </w:rPr>
              <w:t>pantu)</w:t>
            </w:r>
          </w:p>
        </w:tc>
        <w:tc>
          <w:tcPr>
            <w:tcW w:w="5103" w:type="dxa"/>
            <w:tcBorders>
              <w:top w:val="single" w:sz="6" w:space="0" w:color="000000"/>
              <w:left w:val="single" w:sz="6" w:space="0" w:color="000000"/>
              <w:bottom w:val="single" w:sz="6" w:space="0" w:color="000000"/>
              <w:right w:val="single" w:sz="6" w:space="0" w:color="000000"/>
            </w:tcBorders>
            <w:vAlign w:val="center"/>
          </w:tcPr>
          <w:p w14:paraId="16A38649" w14:textId="77777777" w:rsidR="00D45E44" w:rsidRPr="00D623C1" w:rsidRDefault="00D45E44" w:rsidP="00737CA4">
            <w:pPr>
              <w:pStyle w:val="naisc"/>
              <w:spacing w:before="0" w:after="0"/>
              <w:jc w:val="both"/>
              <w:rPr>
                <w:color w:val="000000" w:themeColor="text1"/>
              </w:rPr>
            </w:pPr>
            <w:r w:rsidRPr="00D623C1">
              <w:rPr>
                <w:color w:val="000000" w:themeColor="text1"/>
              </w:rPr>
              <w:t>Atbildīgās ministrijas norāde par to, ka iebildums ir ņemts vērā, vai informācija par saskaņošanā panākto alternatīvo risinājumu</w:t>
            </w:r>
          </w:p>
        </w:tc>
        <w:tc>
          <w:tcPr>
            <w:tcW w:w="2385" w:type="dxa"/>
            <w:tcBorders>
              <w:top w:val="single" w:sz="4" w:space="0" w:color="auto"/>
              <w:left w:val="single" w:sz="4" w:space="0" w:color="auto"/>
              <w:bottom w:val="single" w:sz="4" w:space="0" w:color="auto"/>
            </w:tcBorders>
            <w:vAlign w:val="center"/>
          </w:tcPr>
          <w:p w14:paraId="1A635033" w14:textId="77777777" w:rsidR="00D45E44" w:rsidRPr="00D623C1" w:rsidRDefault="00D45E44" w:rsidP="001D6E1B">
            <w:pPr>
              <w:jc w:val="center"/>
              <w:rPr>
                <w:color w:val="000000" w:themeColor="text1"/>
              </w:rPr>
            </w:pPr>
            <w:r w:rsidRPr="00D623C1">
              <w:rPr>
                <w:color w:val="000000" w:themeColor="text1"/>
              </w:rPr>
              <w:t>Projekta attiecīgā punkta (panta) galīgā redakcija</w:t>
            </w:r>
          </w:p>
        </w:tc>
      </w:tr>
      <w:tr w:rsidR="00D623C1" w:rsidRPr="00D623C1" w14:paraId="7E0C3989" w14:textId="77777777" w:rsidTr="008B684E">
        <w:tc>
          <w:tcPr>
            <w:tcW w:w="534" w:type="dxa"/>
            <w:tcBorders>
              <w:top w:val="single" w:sz="6" w:space="0" w:color="000000"/>
              <w:left w:val="single" w:sz="6" w:space="0" w:color="000000"/>
              <w:bottom w:val="single" w:sz="6" w:space="0" w:color="000000"/>
              <w:right w:val="single" w:sz="6" w:space="0" w:color="000000"/>
            </w:tcBorders>
          </w:tcPr>
          <w:p w14:paraId="330043B7" w14:textId="77777777" w:rsidR="00D45E44" w:rsidRPr="00D623C1" w:rsidRDefault="00D45E44" w:rsidP="00672E77">
            <w:pPr>
              <w:pStyle w:val="naisc"/>
              <w:spacing w:before="0" w:after="0"/>
              <w:jc w:val="left"/>
              <w:rPr>
                <w:color w:val="000000" w:themeColor="text1"/>
              </w:rPr>
            </w:pPr>
            <w:r w:rsidRPr="00D623C1">
              <w:rPr>
                <w:color w:val="000000" w:themeColor="text1"/>
              </w:rPr>
              <w:t>1</w:t>
            </w:r>
          </w:p>
        </w:tc>
        <w:tc>
          <w:tcPr>
            <w:tcW w:w="2152" w:type="dxa"/>
            <w:tcBorders>
              <w:top w:val="single" w:sz="6" w:space="0" w:color="000000"/>
              <w:left w:val="single" w:sz="6" w:space="0" w:color="000000"/>
              <w:bottom w:val="single" w:sz="6" w:space="0" w:color="000000"/>
              <w:right w:val="single" w:sz="6" w:space="0" w:color="000000"/>
            </w:tcBorders>
          </w:tcPr>
          <w:p w14:paraId="2C3288CA" w14:textId="77777777" w:rsidR="00D45E44" w:rsidRPr="00D623C1" w:rsidRDefault="00D45E44" w:rsidP="001D6E1B">
            <w:pPr>
              <w:pStyle w:val="naisc"/>
              <w:spacing w:before="0" w:after="0"/>
              <w:ind w:firstLine="12"/>
              <w:rPr>
                <w:color w:val="000000" w:themeColor="text1"/>
              </w:rPr>
            </w:pPr>
            <w:r w:rsidRPr="00D623C1">
              <w:rPr>
                <w:color w:val="000000" w:themeColor="text1"/>
              </w:rPr>
              <w:t>2</w:t>
            </w:r>
          </w:p>
        </w:tc>
        <w:tc>
          <w:tcPr>
            <w:tcW w:w="4394" w:type="dxa"/>
            <w:tcBorders>
              <w:top w:val="single" w:sz="6" w:space="0" w:color="000000"/>
              <w:left w:val="single" w:sz="6" w:space="0" w:color="000000"/>
              <w:bottom w:val="single" w:sz="6" w:space="0" w:color="000000"/>
              <w:right w:val="single" w:sz="6" w:space="0" w:color="000000"/>
            </w:tcBorders>
          </w:tcPr>
          <w:p w14:paraId="29B687E6" w14:textId="77777777" w:rsidR="00D45E44" w:rsidRPr="00D623C1" w:rsidRDefault="00D45E44" w:rsidP="001D6E1B">
            <w:pPr>
              <w:pStyle w:val="naisc"/>
              <w:spacing w:before="0" w:after="0"/>
              <w:rPr>
                <w:color w:val="000000" w:themeColor="text1"/>
              </w:rPr>
            </w:pPr>
            <w:r w:rsidRPr="00D623C1">
              <w:rPr>
                <w:color w:val="000000" w:themeColor="text1"/>
              </w:rPr>
              <w:t>3</w:t>
            </w:r>
          </w:p>
        </w:tc>
        <w:tc>
          <w:tcPr>
            <w:tcW w:w="5103" w:type="dxa"/>
            <w:tcBorders>
              <w:top w:val="single" w:sz="6" w:space="0" w:color="000000"/>
              <w:left w:val="single" w:sz="6" w:space="0" w:color="000000"/>
              <w:bottom w:val="single" w:sz="6" w:space="0" w:color="000000"/>
              <w:right w:val="single" w:sz="6" w:space="0" w:color="000000"/>
            </w:tcBorders>
          </w:tcPr>
          <w:p w14:paraId="5A884637" w14:textId="77777777" w:rsidR="00D45E44" w:rsidRPr="00D623C1" w:rsidRDefault="00D45E44" w:rsidP="00551B1F">
            <w:pPr>
              <w:pStyle w:val="naisc"/>
              <w:spacing w:before="0" w:after="0"/>
              <w:rPr>
                <w:color w:val="000000" w:themeColor="text1"/>
              </w:rPr>
            </w:pPr>
            <w:r w:rsidRPr="00D623C1">
              <w:rPr>
                <w:color w:val="000000" w:themeColor="text1"/>
              </w:rPr>
              <w:t>4</w:t>
            </w:r>
          </w:p>
        </w:tc>
        <w:tc>
          <w:tcPr>
            <w:tcW w:w="2385" w:type="dxa"/>
            <w:tcBorders>
              <w:top w:val="single" w:sz="4" w:space="0" w:color="auto"/>
              <w:left w:val="single" w:sz="4" w:space="0" w:color="auto"/>
              <w:bottom w:val="single" w:sz="4" w:space="0" w:color="auto"/>
            </w:tcBorders>
          </w:tcPr>
          <w:p w14:paraId="38FA86A5" w14:textId="77777777" w:rsidR="00D45E44" w:rsidRPr="00D623C1" w:rsidRDefault="00D45E44" w:rsidP="001D6E1B">
            <w:pPr>
              <w:jc w:val="center"/>
              <w:rPr>
                <w:color w:val="000000" w:themeColor="text1"/>
              </w:rPr>
            </w:pPr>
            <w:r w:rsidRPr="00D623C1">
              <w:rPr>
                <w:color w:val="000000" w:themeColor="text1"/>
              </w:rPr>
              <w:t>5</w:t>
            </w:r>
          </w:p>
        </w:tc>
      </w:tr>
      <w:tr w:rsidR="00D623C1" w:rsidRPr="00D623C1" w14:paraId="024D5FDA" w14:textId="77777777" w:rsidTr="008B684E">
        <w:tc>
          <w:tcPr>
            <w:tcW w:w="534" w:type="dxa"/>
            <w:tcBorders>
              <w:top w:val="single" w:sz="6" w:space="0" w:color="000000"/>
              <w:left w:val="single" w:sz="6" w:space="0" w:color="000000"/>
              <w:bottom w:val="single" w:sz="6" w:space="0" w:color="000000"/>
              <w:right w:val="single" w:sz="6" w:space="0" w:color="000000"/>
            </w:tcBorders>
          </w:tcPr>
          <w:p w14:paraId="2B079F24" w14:textId="7DE4711A" w:rsidR="00BB68EF" w:rsidRPr="00D623C1" w:rsidRDefault="00BB68EF" w:rsidP="00BB68EF">
            <w:pPr>
              <w:rPr>
                <w:color w:val="000000" w:themeColor="text1"/>
              </w:rPr>
            </w:pPr>
            <w:r w:rsidRPr="00D623C1">
              <w:rPr>
                <w:color w:val="000000" w:themeColor="text1"/>
              </w:rPr>
              <w:t>1.</w:t>
            </w:r>
          </w:p>
        </w:tc>
        <w:tc>
          <w:tcPr>
            <w:tcW w:w="2152" w:type="dxa"/>
            <w:tcBorders>
              <w:top w:val="single" w:sz="6" w:space="0" w:color="000000"/>
              <w:left w:val="single" w:sz="6" w:space="0" w:color="000000"/>
              <w:bottom w:val="single" w:sz="6" w:space="0" w:color="000000"/>
              <w:right w:val="single" w:sz="6" w:space="0" w:color="000000"/>
            </w:tcBorders>
          </w:tcPr>
          <w:p w14:paraId="5E70F806" w14:textId="3FFA3C34" w:rsidR="00BB68EF" w:rsidRPr="00D623C1" w:rsidRDefault="00BB68EF" w:rsidP="00A571BF">
            <w:pPr>
              <w:jc w:val="both"/>
              <w:rPr>
                <w:b/>
                <w:color w:val="000000" w:themeColor="text1"/>
              </w:rPr>
            </w:pPr>
            <w:r w:rsidRPr="00D623C1">
              <w:rPr>
                <w:b/>
                <w:color w:val="000000" w:themeColor="text1"/>
              </w:rPr>
              <w:t>MK noteikumu projekts</w:t>
            </w:r>
          </w:p>
        </w:tc>
        <w:tc>
          <w:tcPr>
            <w:tcW w:w="4394" w:type="dxa"/>
            <w:tcBorders>
              <w:top w:val="single" w:sz="6" w:space="0" w:color="000000"/>
              <w:left w:val="single" w:sz="6" w:space="0" w:color="000000"/>
              <w:bottom w:val="single" w:sz="6" w:space="0" w:color="000000"/>
              <w:right w:val="single" w:sz="6" w:space="0" w:color="000000"/>
            </w:tcBorders>
          </w:tcPr>
          <w:p w14:paraId="43C04189" w14:textId="77777777" w:rsidR="00BB68EF" w:rsidRPr="00D623C1" w:rsidRDefault="00BB68EF" w:rsidP="00BB68EF">
            <w:pPr>
              <w:spacing w:before="120" w:after="120"/>
              <w:jc w:val="center"/>
              <w:rPr>
                <w:b/>
                <w:bCs/>
                <w:color w:val="000000" w:themeColor="text1"/>
              </w:rPr>
            </w:pPr>
            <w:r w:rsidRPr="00D623C1">
              <w:rPr>
                <w:b/>
                <w:bCs/>
                <w:color w:val="000000" w:themeColor="text1"/>
              </w:rPr>
              <w:t>Latvijas Pašvaldību savienības (LPS) 13.11.2019 atzinums</w:t>
            </w:r>
          </w:p>
          <w:p w14:paraId="419EF1A5" w14:textId="77777777" w:rsidR="00BB68EF" w:rsidRPr="00D623C1" w:rsidRDefault="00BB68EF" w:rsidP="00BB68EF">
            <w:pPr>
              <w:jc w:val="both"/>
              <w:rPr>
                <w:color w:val="000000" w:themeColor="text1"/>
              </w:rPr>
            </w:pPr>
            <w:r w:rsidRPr="00D623C1">
              <w:rPr>
                <w:color w:val="000000" w:themeColor="text1"/>
              </w:rPr>
              <w:t xml:space="preserve">LPS, izvērtējot analogos risinājumus, uzskata, ka Klimata pārmaiņu finanšu instrumenta (KPFI) realizācija ir viens no labākajiem piemēriem. LPS ieskatā ir izveidota un veiksmīgi darbojas KPFI projektu ieviešanas shēma un svarīga loma šajā uzraudzības shēmā visā projekta ieviešanas ciklā ir Vides aizsardzības un  reģionālās attīstības ministrijai (VARAM). KPFI finansēto projektu īstenošanas, pārskatu iesniegšanas un pārbaudes kārtība ļoti pārskatāmi attēlota VARAM mājas lapā: </w:t>
            </w:r>
            <w:hyperlink r:id="rId8" w:history="1">
              <w:r w:rsidRPr="00D623C1">
                <w:rPr>
                  <w:rStyle w:val="Hyperlink"/>
                  <w:color w:val="000000" w:themeColor="text1"/>
                </w:rPr>
                <w:t>http://www.varam.gov.lv/lat/darbibas_veidi/KPFI/merki/</w:t>
              </w:r>
            </w:hyperlink>
            <w:r w:rsidRPr="00D623C1">
              <w:rPr>
                <w:color w:val="000000" w:themeColor="text1"/>
              </w:rPr>
              <w:t xml:space="preserve">. </w:t>
            </w:r>
          </w:p>
          <w:p w14:paraId="09A92EB9" w14:textId="79B45DAB" w:rsidR="00BB68EF" w:rsidRPr="00D623C1" w:rsidRDefault="00BB68EF" w:rsidP="006A70D2">
            <w:pPr>
              <w:jc w:val="both"/>
              <w:rPr>
                <w:color w:val="000000" w:themeColor="text1"/>
              </w:rPr>
            </w:pPr>
            <w:r w:rsidRPr="00D623C1">
              <w:rPr>
                <w:color w:val="000000" w:themeColor="text1"/>
              </w:rPr>
              <w:lastRenderedPageBreak/>
              <w:t>LPS uzsver, ka tieši VARAM līdzdalība ieviešanas un uzraudzības procesā ir bijis viens no veiksmes nosacījumiem, lai sabiedrībai ar ierobežotu atbildību “Vides investīciju fonds” izdotos sas</w:t>
            </w:r>
            <w:r w:rsidR="006A70D2">
              <w:rPr>
                <w:color w:val="000000" w:themeColor="text1"/>
              </w:rPr>
              <w:t>niegt klimata politikas mērķus.</w:t>
            </w:r>
          </w:p>
          <w:p w14:paraId="2EE7F71E" w14:textId="177A70AB" w:rsidR="00BB68EF" w:rsidRPr="00D623C1" w:rsidRDefault="00BB68EF" w:rsidP="006A70D2">
            <w:pPr>
              <w:spacing w:before="120" w:after="120"/>
              <w:jc w:val="both"/>
              <w:rPr>
                <w:b/>
                <w:bCs/>
                <w:color w:val="000000" w:themeColor="text1"/>
              </w:rPr>
            </w:pPr>
            <w:r w:rsidRPr="00D623C1">
              <w:rPr>
                <w:color w:val="000000" w:themeColor="text1"/>
              </w:rPr>
              <w:t>LPS ieskatā nav pamata mainīt esošo sistēmu, bet gan šī KPFI shēma jānostiprina, jo tā ir saprotama gan  komercbankām, gan Valsts Kasei un projektu ieviesējiem. Tieši VARAM līdzdalība ir garants, ka tiks noteikti Emisijas kvotu izsolīšanas instrumenta darbības prioritārie virzieni izsoļu ieņēmumu izmantošanai gan klimata pārmaiņu mazināšanai, gan pielāgošanās klimata pārmaiņām, gan uz klimata politikas radīto pozitīvo pārmaiņu izmantošanai un tiks nodrošināta uzraudzība visā projekta cikla laikā.</w:t>
            </w:r>
          </w:p>
        </w:tc>
        <w:tc>
          <w:tcPr>
            <w:tcW w:w="5103" w:type="dxa"/>
            <w:tcBorders>
              <w:top w:val="single" w:sz="6" w:space="0" w:color="000000"/>
              <w:left w:val="single" w:sz="6" w:space="0" w:color="000000"/>
              <w:bottom w:val="single" w:sz="6" w:space="0" w:color="000000"/>
              <w:right w:val="single" w:sz="6" w:space="0" w:color="000000"/>
            </w:tcBorders>
          </w:tcPr>
          <w:p w14:paraId="0F9482EB" w14:textId="696A7A69" w:rsidR="00BB68EF" w:rsidRPr="00D623C1" w:rsidRDefault="006A70D2" w:rsidP="00BB68EF">
            <w:pPr>
              <w:jc w:val="center"/>
              <w:rPr>
                <w:b/>
                <w:color w:val="000000" w:themeColor="text1"/>
              </w:rPr>
            </w:pPr>
            <w:r>
              <w:rPr>
                <w:b/>
                <w:color w:val="000000" w:themeColor="text1"/>
              </w:rPr>
              <w:lastRenderedPageBreak/>
              <w:t>Ņ</w:t>
            </w:r>
            <w:r w:rsidR="00BB68EF" w:rsidRPr="00D623C1">
              <w:rPr>
                <w:b/>
                <w:color w:val="000000" w:themeColor="text1"/>
              </w:rPr>
              <w:t>emts vērā</w:t>
            </w:r>
            <w:r w:rsidR="008F7756" w:rsidRPr="00D623C1">
              <w:rPr>
                <w:b/>
                <w:color w:val="000000" w:themeColor="text1"/>
              </w:rPr>
              <w:t xml:space="preserve">. </w:t>
            </w:r>
          </w:p>
          <w:p w14:paraId="6638DF0B" w14:textId="77777777" w:rsidR="006A70D2" w:rsidRDefault="00BB68EF" w:rsidP="006A70D2">
            <w:pPr>
              <w:jc w:val="both"/>
              <w:rPr>
                <w:color w:val="000000" w:themeColor="text1"/>
              </w:rPr>
            </w:pPr>
            <w:r w:rsidRPr="00D623C1">
              <w:rPr>
                <w:color w:val="000000" w:themeColor="text1"/>
              </w:rPr>
              <w:t>VARAM informē, ka Klimata pārmaiņu finanšu instrumenta (KPFI) ietvaros projektu īstenošana ir noslēgusies līdz 2015. gada 30.jūnijam. Šobrīd notiek atsevišķu projektu rezultātu monitorings. Ik gadu VARAM tīmekļvietnē tiek publicēts informatīvais ziņojums par KPFI darbību iepriekšējā gadā atbilstoši likuma “Par Latvijas Republikas dalību Kioto protok</w:t>
            </w:r>
            <w:r w:rsidR="006A70D2">
              <w:rPr>
                <w:color w:val="000000" w:themeColor="text1"/>
              </w:rPr>
              <w:t>ola elastīgajos mehānismos” 10. </w:t>
            </w:r>
            <w:r w:rsidRPr="00D623C1">
              <w:rPr>
                <w:color w:val="000000" w:themeColor="text1"/>
              </w:rPr>
              <w:t>panta pirmās daļas 6.</w:t>
            </w:r>
            <w:r w:rsidR="006A70D2">
              <w:rPr>
                <w:color w:val="000000" w:themeColor="text1"/>
              </w:rPr>
              <w:t> </w:t>
            </w:r>
            <w:r w:rsidRPr="00D623C1">
              <w:rPr>
                <w:color w:val="000000" w:themeColor="text1"/>
              </w:rPr>
              <w:t xml:space="preserve">punktam. Tas tiks darīts arī turpmāk. </w:t>
            </w:r>
            <w:hyperlink r:id="rId9" w:history="1">
              <w:r w:rsidRPr="00D623C1">
                <w:rPr>
                  <w:rStyle w:val="Hyperlink"/>
                  <w:color w:val="000000" w:themeColor="text1"/>
                </w:rPr>
                <w:t>http://www.varam.gov.lv/lat/darbibas_veidi/KPFI/likumd/</w:t>
              </w:r>
            </w:hyperlink>
            <w:r w:rsidRPr="00D623C1">
              <w:rPr>
                <w:color w:val="000000" w:themeColor="text1"/>
              </w:rPr>
              <w:t xml:space="preserve">. </w:t>
            </w:r>
          </w:p>
          <w:p w14:paraId="4F6F3D6C" w14:textId="456B5EA9" w:rsidR="00BB68EF" w:rsidRPr="00D623C1" w:rsidRDefault="00BB68EF" w:rsidP="006A70D2">
            <w:pPr>
              <w:jc w:val="both"/>
              <w:rPr>
                <w:color w:val="000000" w:themeColor="text1"/>
              </w:rPr>
            </w:pPr>
            <w:r w:rsidRPr="00D623C1">
              <w:rPr>
                <w:color w:val="000000" w:themeColor="text1"/>
              </w:rPr>
              <w:t>Arī attiecībā uz Emisijas kvotu izsolīšanas instrumentu</w:t>
            </w:r>
            <w:r w:rsidR="006A70D2">
              <w:rPr>
                <w:color w:val="000000" w:themeColor="text1"/>
              </w:rPr>
              <w:t xml:space="preserve"> (EKII)</w:t>
            </w:r>
            <w:r w:rsidRPr="00D623C1">
              <w:rPr>
                <w:color w:val="000000" w:themeColor="text1"/>
              </w:rPr>
              <w:t xml:space="preserve"> VARAM atbilstoši likuma „Par piesārņojumu” 32.</w:t>
            </w:r>
            <w:r w:rsidRPr="00D623C1">
              <w:rPr>
                <w:color w:val="000000" w:themeColor="text1"/>
                <w:vertAlign w:val="superscript"/>
              </w:rPr>
              <w:t>2</w:t>
            </w:r>
            <w:r w:rsidRPr="00D623C1">
              <w:rPr>
                <w:color w:val="000000" w:themeColor="text1"/>
              </w:rPr>
              <w:t xml:space="preserve"> panta 4.</w:t>
            </w:r>
            <w:r w:rsidRPr="00D623C1">
              <w:rPr>
                <w:color w:val="000000" w:themeColor="text1"/>
                <w:vertAlign w:val="superscript"/>
              </w:rPr>
              <w:t xml:space="preserve">7 </w:t>
            </w:r>
            <w:r w:rsidRPr="00D623C1">
              <w:rPr>
                <w:color w:val="000000" w:themeColor="text1"/>
              </w:rPr>
              <w:t>daļa ik gadu sagatavos un publicēs savā tīmekļvietnē (</w:t>
            </w:r>
            <w:hyperlink r:id="rId10" w:history="1">
              <w:r w:rsidRPr="00D623C1">
                <w:rPr>
                  <w:rStyle w:val="Hyperlink"/>
                  <w:color w:val="000000" w:themeColor="text1"/>
                </w:rPr>
                <w:t>http://www.varam.gov.lv/lat/fondi/ekii/likumdosa</w:t>
              </w:r>
              <w:r w:rsidRPr="00D623C1">
                <w:rPr>
                  <w:rStyle w:val="Hyperlink"/>
                  <w:color w:val="000000" w:themeColor="text1"/>
                </w:rPr>
                <w:lastRenderedPageBreak/>
                <w:t>na/</w:t>
              </w:r>
            </w:hyperlink>
            <w:r w:rsidRPr="00D623C1">
              <w:rPr>
                <w:color w:val="000000" w:themeColor="text1"/>
              </w:rPr>
              <w:t>) informatīvo ziņojumu par izsoļu ieņēmumu izmantošanu iepriekšējā gadā, tai skaitā informāciju par finansētajiem pasākumiem, par panākto siltumnīcefekta gāzu emisijas samazinājumu, par to, kādi sasniegumi gūti, nodrošinot pielāgošanos klimata pārmaiņām, kā arī par nodrošināto vides kvalitātes uzlabojumu kopumā.</w:t>
            </w:r>
          </w:p>
          <w:p w14:paraId="79944015" w14:textId="34057BF0" w:rsidR="00BB68EF" w:rsidRPr="00D623C1" w:rsidRDefault="00BB68EF" w:rsidP="006A70D2">
            <w:pPr>
              <w:jc w:val="both"/>
              <w:rPr>
                <w:color w:val="000000" w:themeColor="text1"/>
              </w:rPr>
            </w:pPr>
            <w:r w:rsidRPr="00D623C1">
              <w:rPr>
                <w:rFonts w:eastAsia="Calibri"/>
                <w:bCs/>
                <w:color w:val="000000" w:themeColor="text1"/>
              </w:rPr>
              <w:t xml:space="preserve">Noteikumu projekts paredz </w:t>
            </w:r>
            <w:r w:rsidRPr="00D623C1">
              <w:rPr>
                <w:color w:val="000000" w:themeColor="text1"/>
              </w:rPr>
              <w:t>deleģēt projektu līguma grozījumu un īstenošanas uzraudzības,</w:t>
            </w:r>
            <w:r w:rsidR="00E9231F" w:rsidRPr="00D623C1">
              <w:rPr>
                <w:color w:val="000000" w:themeColor="text1"/>
              </w:rPr>
              <w:t xml:space="preserve"> </w:t>
            </w:r>
            <w:r w:rsidRPr="00D623C1">
              <w:rPr>
                <w:color w:val="000000" w:themeColor="text1"/>
              </w:rPr>
              <w:t>kā arī monitoringa funkcijas SIA „Vides investīcijas fonds”, tādā veidā mazinot</w:t>
            </w:r>
            <w:r w:rsidR="00E169E0">
              <w:rPr>
                <w:color w:val="000000" w:themeColor="text1"/>
              </w:rPr>
              <w:t xml:space="preserve"> </w:t>
            </w:r>
            <w:r w:rsidR="00E169E0" w:rsidRPr="00CD6888">
              <w:rPr>
                <w:color w:val="000000" w:themeColor="text1"/>
              </w:rPr>
              <w:t>maksājumu pieprasījumu</w:t>
            </w:r>
            <w:r w:rsidR="00E169E0">
              <w:rPr>
                <w:color w:val="000000" w:themeColor="text1"/>
              </w:rPr>
              <w:t xml:space="preserve"> un</w:t>
            </w:r>
            <w:r w:rsidRPr="00D623C1">
              <w:rPr>
                <w:color w:val="000000" w:themeColor="text1"/>
              </w:rPr>
              <w:t xml:space="preserve"> </w:t>
            </w:r>
            <w:r w:rsidR="006A70D2">
              <w:rPr>
                <w:color w:val="000000" w:themeColor="text1"/>
              </w:rPr>
              <w:t>līgumu</w:t>
            </w:r>
            <w:r w:rsidRPr="00D623C1">
              <w:rPr>
                <w:color w:val="000000" w:themeColor="text1"/>
              </w:rPr>
              <w:t xml:space="preserve"> grozījumu izskatīšanas laiku.</w:t>
            </w:r>
          </w:p>
          <w:p w14:paraId="13FFF3D2" w14:textId="0605B8E1" w:rsidR="00BB68EF" w:rsidRPr="00D623C1" w:rsidRDefault="006A70D2" w:rsidP="00D91421">
            <w:pPr>
              <w:jc w:val="both"/>
              <w:rPr>
                <w:b/>
                <w:color w:val="000000" w:themeColor="text1"/>
                <w:lang w:eastAsia="x-none"/>
              </w:rPr>
            </w:pPr>
            <w:r>
              <w:rPr>
                <w:iCs/>
                <w:color w:val="000000" w:themeColor="text1"/>
              </w:rPr>
              <w:t>Arī pēc n</w:t>
            </w:r>
            <w:r w:rsidR="00BB68EF" w:rsidRPr="00D623C1">
              <w:rPr>
                <w:iCs/>
                <w:color w:val="000000" w:themeColor="text1"/>
              </w:rPr>
              <w:t>oteikumu projekta apstiprināšanas VARAM turpinās nodrošināt</w:t>
            </w:r>
            <w:r w:rsidR="00A34D4B">
              <w:rPr>
                <w:iCs/>
                <w:color w:val="000000" w:themeColor="text1"/>
              </w:rPr>
              <w:t xml:space="preserve"> </w:t>
            </w:r>
            <w:r w:rsidR="00932868">
              <w:rPr>
                <w:iCs/>
                <w:color w:val="000000" w:themeColor="text1"/>
              </w:rPr>
              <w:t xml:space="preserve">EKII </w:t>
            </w:r>
            <w:r w:rsidR="00BB68EF" w:rsidRPr="00D623C1">
              <w:rPr>
                <w:iCs/>
                <w:color w:val="000000" w:themeColor="text1"/>
              </w:rPr>
              <w:t>projektu atklāto konkursu nolikumu izstrādi</w:t>
            </w:r>
            <w:r>
              <w:rPr>
                <w:iCs/>
                <w:color w:val="000000" w:themeColor="text1"/>
              </w:rPr>
              <w:t>,</w:t>
            </w:r>
            <w:r w:rsidR="00BB68EF" w:rsidRPr="00D623C1">
              <w:rPr>
                <w:iCs/>
                <w:color w:val="000000" w:themeColor="text1"/>
              </w:rPr>
              <w:t xml:space="preserve"> budžeta plānošanu un uzraudzību EKII apakšprogrammās</w:t>
            </w:r>
            <w:r>
              <w:rPr>
                <w:iCs/>
                <w:color w:val="000000" w:themeColor="text1"/>
              </w:rPr>
              <w:t>,</w:t>
            </w:r>
            <w:r w:rsidR="00D31867" w:rsidRPr="00D623C1">
              <w:rPr>
                <w:iCs/>
                <w:color w:val="000000" w:themeColor="text1"/>
              </w:rPr>
              <w:t xml:space="preserve"> maksājumu </w:t>
            </w:r>
            <w:r w:rsidR="007B1BD1">
              <w:rPr>
                <w:iCs/>
                <w:color w:val="000000" w:themeColor="text1"/>
              </w:rPr>
              <w:t>veikšanu finansējuma saņēmējiem,</w:t>
            </w:r>
            <w:r w:rsidR="00D31867" w:rsidRPr="00D623C1">
              <w:rPr>
                <w:iCs/>
                <w:color w:val="000000" w:themeColor="text1"/>
              </w:rPr>
              <w:t xml:space="preserve"> </w:t>
            </w:r>
            <w:r w:rsidR="00BB68EF" w:rsidRPr="00D623C1">
              <w:rPr>
                <w:iCs/>
                <w:color w:val="000000" w:themeColor="text1"/>
              </w:rPr>
              <w:t>nodrošinās kontroles funkcijas VIF deleģējuma līgumā noteikto uzdevumu uzraudzības kontrolei,</w:t>
            </w:r>
            <w:r>
              <w:rPr>
                <w:iCs/>
                <w:color w:val="000000" w:themeColor="text1"/>
              </w:rPr>
              <w:t xml:space="preserve"> </w:t>
            </w:r>
            <w:r w:rsidRPr="00D623C1">
              <w:rPr>
                <w:iCs/>
                <w:color w:val="000000" w:themeColor="text1"/>
              </w:rPr>
              <w:t>kā arī</w:t>
            </w:r>
            <w:r w:rsidR="00BB68EF" w:rsidRPr="00D623C1">
              <w:rPr>
                <w:iCs/>
                <w:color w:val="000000" w:themeColor="text1"/>
              </w:rPr>
              <w:t xml:space="preserve"> VIF iekšējās kontroles sist</w:t>
            </w:r>
            <w:r>
              <w:rPr>
                <w:iCs/>
                <w:color w:val="000000" w:themeColor="text1"/>
              </w:rPr>
              <w:t>ēmu vai tā grozījumu saskaņošanu</w:t>
            </w:r>
            <w:r w:rsidR="00BB68EF" w:rsidRPr="00D623C1">
              <w:rPr>
                <w:iCs/>
                <w:color w:val="000000" w:themeColor="text1"/>
              </w:rPr>
              <w:t xml:space="preserve"> un tml.</w:t>
            </w:r>
            <w:r w:rsidR="00D31867" w:rsidRPr="00D623C1">
              <w:rPr>
                <w:iCs/>
                <w:color w:val="000000" w:themeColor="text1"/>
              </w:rPr>
              <w:t xml:space="preserve"> </w:t>
            </w:r>
          </w:p>
        </w:tc>
        <w:tc>
          <w:tcPr>
            <w:tcW w:w="2385" w:type="dxa"/>
            <w:tcBorders>
              <w:top w:val="single" w:sz="4" w:space="0" w:color="auto"/>
              <w:left w:val="single" w:sz="4" w:space="0" w:color="auto"/>
              <w:bottom w:val="single" w:sz="4" w:space="0" w:color="auto"/>
            </w:tcBorders>
          </w:tcPr>
          <w:p w14:paraId="5D39826C" w14:textId="0AA3905B" w:rsidR="00BB68EF" w:rsidRPr="00D623C1" w:rsidRDefault="00BB68EF" w:rsidP="00B915F1">
            <w:pPr>
              <w:spacing w:before="120"/>
              <w:rPr>
                <w:b/>
                <w:color w:val="000000" w:themeColor="text1"/>
              </w:rPr>
            </w:pPr>
            <w:r w:rsidRPr="00D623C1">
              <w:rPr>
                <w:b/>
                <w:color w:val="000000" w:themeColor="text1"/>
              </w:rPr>
              <w:lastRenderedPageBreak/>
              <w:t>MK noteikumu projekts</w:t>
            </w:r>
          </w:p>
        </w:tc>
      </w:tr>
      <w:tr w:rsidR="00D623C1" w:rsidRPr="00D623C1" w14:paraId="6BA76E7F" w14:textId="77777777" w:rsidTr="008B684E">
        <w:tc>
          <w:tcPr>
            <w:tcW w:w="534" w:type="dxa"/>
            <w:tcBorders>
              <w:top w:val="single" w:sz="6" w:space="0" w:color="000000"/>
              <w:left w:val="single" w:sz="6" w:space="0" w:color="000000"/>
              <w:bottom w:val="single" w:sz="6" w:space="0" w:color="000000"/>
              <w:right w:val="single" w:sz="6" w:space="0" w:color="000000"/>
            </w:tcBorders>
          </w:tcPr>
          <w:p w14:paraId="52A39BE6" w14:textId="2BF6D6CC" w:rsidR="00A571BF" w:rsidRPr="00D623C1" w:rsidRDefault="00A571BF" w:rsidP="00A571BF">
            <w:pPr>
              <w:pStyle w:val="naisc"/>
              <w:spacing w:before="0" w:after="0"/>
              <w:ind w:left="426"/>
              <w:jc w:val="left"/>
              <w:rPr>
                <w:color w:val="000000" w:themeColor="text1"/>
              </w:rPr>
            </w:pPr>
            <w:r w:rsidRPr="00D623C1">
              <w:rPr>
                <w:color w:val="000000" w:themeColor="text1"/>
              </w:rPr>
              <w:t>1</w:t>
            </w:r>
          </w:p>
          <w:p w14:paraId="6E289D4C" w14:textId="2CC4491F" w:rsidR="00A571BF" w:rsidRPr="00D623C1" w:rsidRDefault="002A12A3" w:rsidP="00A571BF">
            <w:pPr>
              <w:rPr>
                <w:color w:val="000000" w:themeColor="text1"/>
              </w:rPr>
            </w:pPr>
            <w:r>
              <w:rPr>
                <w:color w:val="000000" w:themeColor="text1"/>
              </w:rPr>
              <w:t>2</w:t>
            </w:r>
            <w:r w:rsidR="00A571BF" w:rsidRPr="00D623C1">
              <w:rPr>
                <w:color w:val="000000" w:themeColor="text1"/>
              </w:rPr>
              <w:t>.</w:t>
            </w:r>
          </w:p>
        </w:tc>
        <w:tc>
          <w:tcPr>
            <w:tcW w:w="2152" w:type="dxa"/>
            <w:tcBorders>
              <w:top w:val="single" w:sz="6" w:space="0" w:color="000000"/>
              <w:left w:val="single" w:sz="6" w:space="0" w:color="000000"/>
              <w:bottom w:val="single" w:sz="6" w:space="0" w:color="000000"/>
              <w:right w:val="single" w:sz="6" w:space="0" w:color="000000"/>
            </w:tcBorders>
          </w:tcPr>
          <w:p w14:paraId="69A0A3EA" w14:textId="3E73B861" w:rsidR="00A571BF" w:rsidRPr="00D623C1" w:rsidRDefault="00A571BF" w:rsidP="00A571BF">
            <w:pPr>
              <w:jc w:val="both"/>
              <w:rPr>
                <w:b/>
                <w:color w:val="000000" w:themeColor="text1"/>
              </w:rPr>
            </w:pPr>
            <w:r w:rsidRPr="00D623C1">
              <w:rPr>
                <w:b/>
                <w:color w:val="000000" w:themeColor="text1"/>
              </w:rPr>
              <w:t>MK noteikumu projekts</w:t>
            </w:r>
          </w:p>
        </w:tc>
        <w:tc>
          <w:tcPr>
            <w:tcW w:w="4394" w:type="dxa"/>
            <w:tcBorders>
              <w:top w:val="single" w:sz="6" w:space="0" w:color="000000"/>
              <w:left w:val="single" w:sz="6" w:space="0" w:color="000000"/>
              <w:bottom w:val="single" w:sz="6" w:space="0" w:color="000000"/>
              <w:right w:val="single" w:sz="6" w:space="0" w:color="000000"/>
            </w:tcBorders>
          </w:tcPr>
          <w:p w14:paraId="4B2E197C" w14:textId="4980EEC6" w:rsidR="00A571BF" w:rsidRPr="00D623C1" w:rsidRDefault="00A571BF" w:rsidP="00A571BF">
            <w:pPr>
              <w:spacing w:before="120" w:after="120"/>
              <w:jc w:val="center"/>
              <w:rPr>
                <w:b/>
                <w:bCs/>
                <w:color w:val="000000" w:themeColor="text1"/>
              </w:rPr>
            </w:pPr>
            <w:r w:rsidRPr="00D623C1">
              <w:rPr>
                <w:b/>
                <w:bCs/>
                <w:color w:val="000000" w:themeColor="text1"/>
              </w:rPr>
              <w:t>Ekonomikas ministrijas 1</w:t>
            </w:r>
            <w:r w:rsidR="00F81200" w:rsidRPr="00D623C1">
              <w:rPr>
                <w:b/>
                <w:bCs/>
                <w:color w:val="000000" w:themeColor="text1"/>
              </w:rPr>
              <w:t>5</w:t>
            </w:r>
            <w:r w:rsidRPr="00D623C1">
              <w:rPr>
                <w:b/>
                <w:bCs/>
                <w:color w:val="000000" w:themeColor="text1"/>
              </w:rPr>
              <w:t>.11.2019 atzinums</w:t>
            </w:r>
          </w:p>
          <w:p w14:paraId="55A2F800" w14:textId="77777777" w:rsidR="00A571BF" w:rsidRPr="00D623C1" w:rsidRDefault="00A571BF" w:rsidP="005D4453">
            <w:pPr>
              <w:jc w:val="both"/>
              <w:rPr>
                <w:color w:val="000000" w:themeColor="text1"/>
              </w:rPr>
            </w:pPr>
            <w:r w:rsidRPr="00D623C1">
              <w:rPr>
                <w:color w:val="000000" w:themeColor="text1"/>
              </w:rPr>
              <w:t>Lūdzam papildināt noteikumu projekta 1.1. punkta redakciju šādi:</w:t>
            </w:r>
          </w:p>
          <w:p w14:paraId="6D2BD600" w14:textId="77777777" w:rsidR="00A571BF" w:rsidRPr="00D623C1" w:rsidRDefault="00A571BF" w:rsidP="00082BC1">
            <w:pPr>
              <w:spacing w:before="120"/>
              <w:rPr>
                <w:color w:val="000000" w:themeColor="text1"/>
              </w:rPr>
            </w:pPr>
            <w:r w:rsidRPr="00D623C1">
              <w:rPr>
                <w:color w:val="000000" w:themeColor="text1"/>
              </w:rPr>
              <w:t>1.1. izteikt 3. punktu šādā redakcijā:</w:t>
            </w:r>
          </w:p>
          <w:p w14:paraId="52BD2E49" w14:textId="45BDA507" w:rsidR="00A571BF" w:rsidRPr="00D623C1" w:rsidRDefault="00A571BF" w:rsidP="005D4453">
            <w:pPr>
              <w:jc w:val="both"/>
              <w:rPr>
                <w:color w:val="000000" w:themeColor="text1"/>
              </w:rPr>
            </w:pPr>
            <w:r w:rsidRPr="00D623C1">
              <w:rPr>
                <w:color w:val="000000" w:themeColor="text1"/>
              </w:rPr>
              <w:t xml:space="preserve">„3.Vides aizsardzības un reģionālās attīstības ministrija (turpmāk – atbildīgā iestāde) ir atbildīga par projektu iesniegumu pieņemšanu, vērtēšanu, apstiprināšanu un </w:t>
            </w:r>
            <w:r w:rsidRPr="00D623C1">
              <w:rPr>
                <w:color w:val="000000" w:themeColor="text1"/>
              </w:rPr>
              <w:lastRenderedPageBreak/>
              <w:t xml:space="preserve">finanšu instrumenta finansējuma piešķiršanu, kā arī finanšu instrumenta finansēto projektu konkursa nolikuma izstrādi. Atbildīgā iestāde ar līgumu deleģē valsts sabiedrībai ar ierobežotu atbildību “Vides investīciju fonds” (turpmāk – Vides investīciju fonds) līgumu par projekta īstenošanu (turpmāk – projekta līgums) sagatavošanu, noslēgšanu, grozīšanu un izbeigšanu, pārskatu pārbaudes veikšanu un projektu īstenošanas kontroli, kā arī projekta maksājumu veikšanu finansējuma saņēmējiem, izņemot valsts tiešās pārvaldes iestādes, un monitoringa uzraudzību, </w:t>
            </w:r>
            <w:r w:rsidRPr="00D623C1">
              <w:rPr>
                <w:i/>
                <w:iCs/>
                <w:color w:val="000000" w:themeColor="text1"/>
                <w:u w:val="single"/>
              </w:rPr>
              <w:t>ieskaitot informācijas sniegšanu par projektu enerģijas ietaupījumu saskaņā ar normatīvajiem aktiem energoefektivitātes monitoringa jomā</w:t>
            </w:r>
            <w:r w:rsidRPr="00D623C1">
              <w:rPr>
                <w:color w:val="000000" w:themeColor="text1"/>
                <w:u w:val="single"/>
              </w:rPr>
              <w:t>.</w:t>
            </w:r>
            <w:r w:rsidRPr="00D623C1">
              <w:rPr>
                <w:color w:val="000000" w:themeColor="text1"/>
              </w:rPr>
              <w:t xml:space="preserve"> Attiecībā uz šajā punktā minēto uzdevumu izpildi Vides investīciju fonds ir atbildīgās iestādes pārraudzībā.”</w:t>
            </w:r>
          </w:p>
        </w:tc>
        <w:tc>
          <w:tcPr>
            <w:tcW w:w="5103" w:type="dxa"/>
            <w:tcBorders>
              <w:top w:val="single" w:sz="6" w:space="0" w:color="000000"/>
              <w:left w:val="single" w:sz="6" w:space="0" w:color="000000"/>
              <w:bottom w:val="single" w:sz="6" w:space="0" w:color="000000"/>
              <w:right w:val="single" w:sz="6" w:space="0" w:color="000000"/>
            </w:tcBorders>
          </w:tcPr>
          <w:p w14:paraId="3EA57E09" w14:textId="078A67F6" w:rsidR="00A571BF" w:rsidRPr="00D623C1" w:rsidRDefault="00B915F1" w:rsidP="00B915F1">
            <w:pPr>
              <w:jc w:val="center"/>
              <w:rPr>
                <w:b/>
                <w:color w:val="000000" w:themeColor="text1"/>
                <w:lang w:eastAsia="x-none"/>
              </w:rPr>
            </w:pPr>
            <w:r w:rsidRPr="00D623C1">
              <w:rPr>
                <w:b/>
                <w:color w:val="000000" w:themeColor="text1"/>
                <w:lang w:eastAsia="x-none"/>
              </w:rPr>
              <w:lastRenderedPageBreak/>
              <w:t>Ņemts vērā</w:t>
            </w:r>
          </w:p>
        </w:tc>
        <w:tc>
          <w:tcPr>
            <w:tcW w:w="2385" w:type="dxa"/>
            <w:tcBorders>
              <w:top w:val="single" w:sz="4" w:space="0" w:color="auto"/>
              <w:left w:val="single" w:sz="4" w:space="0" w:color="auto"/>
              <w:bottom w:val="single" w:sz="4" w:space="0" w:color="auto"/>
            </w:tcBorders>
          </w:tcPr>
          <w:p w14:paraId="711FD0F0" w14:textId="47B024BA" w:rsidR="00B915F1" w:rsidRPr="00A34D4B" w:rsidRDefault="00B915F1" w:rsidP="00B915F1">
            <w:pPr>
              <w:spacing w:before="120"/>
              <w:rPr>
                <w:color w:val="000000" w:themeColor="text1"/>
              </w:rPr>
            </w:pPr>
            <w:r w:rsidRPr="00A34D4B">
              <w:rPr>
                <w:color w:val="000000" w:themeColor="text1"/>
              </w:rPr>
              <w:t>1.1.</w:t>
            </w:r>
            <w:r w:rsidR="002F590D" w:rsidRPr="00A34D4B">
              <w:rPr>
                <w:color w:val="000000" w:themeColor="text1"/>
              </w:rPr>
              <w:t> </w:t>
            </w:r>
            <w:r w:rsidRPr="00A34D4B">
              <w:rPr>
                <w:color w:val="000000" w:themeColor="text1"/>
              </w:rPr>
              <w:t>izteikt 3.</w:t>
            </w:r>
            <w:r w:rsidR="002F590D" w:rsidRPr="00A34D4B">
              <w:rPr>
                <w:color w:val="000000" w:themeColor="text1"/>
              </w:rPr>
              <w:t> </w:t>
            </w:r>
            <w:r w:rsidRPr="00A34D4B">
              <w:rPr>
                <w:color w:val="000000" w:themeColor="text1"/>
              </w:rPr>
              <w:t>punktu šādā redakcijā:</w:t>
            </w:r>
          </w:p>
          <w:p w14:paraId="6DE0FF1A" w14:textId="59663AB4" w:rsidR="00A571BF" w:rsidRPr="00440B24" w:rsidRDefault="00A34D4B" w:rsidP="00A34D4B">
            <w:pPr>
              <w:spacing w:before="120" w:after="120"/>
              <w:jc w:val="both"/>
              <w:rPr>
                <w:rFonts w:eastAsia="Calibri"/>
                <w:color w:val="000000" w:themeColor="text1"/>
              </w:rPr>
            </w:pPr>
            <w:r>
              <w:t>“</w:t>
            </w:r>
            <w:r w:rsidRPr="00A34D4B">
              <w:t xml:space="preserve">3.Vides aizsardzības un reģionālās attīstības ministrija (turpmāk – atbildīgā iestāde) ir atbildīga par konkursa nolikuma izstrādi, </w:t>
            </w:r>
            <w:r w:rsidRPr="00A34D4B">
              <w:lastRenderedPageBreak/>
              <w:t xml:space="preserve">projektu iesniegumu pieņemšanu, vērtēšanu, apstiprināšanu un finanšu instrumenta finansējuma piešķiršanu. Atbildīgā iestāde ar līgumu deleģē valsts sabiedrībai ar ierobežotu atbildību “Vides investīciju fonds” (turpmāk – Vides investīciju fonds) līgumu par projekta īstenošanu (turpmāk – projekta līgums) sagatavošanu, noslēgšanu, grozīšanu un izbeigšanu, projektu pārskatu pārbaudi, projektu īstenošanas kontroli, tajā skaitā </w:t>
            </w:r>
            <w:r w:rsidRPr="00A34D4B">
              <w:rPr>
                <w:iCs/>
              </w:rPr>
              <w:t>projektiem izmaksātā finanšu instrumenta finansējuma, kas atzīts par neattiecināmu, atgūšanu</w:t>
            </w:r>
            <w:r w:rsidRPr="00A34D4B">
              <w:t xml:space="preserve">, kā arī projektu monitoringa uzraudzību, </w:t>
            </w:r>
            <w:r w:rsidRPr="00A34D4B">
              <w:rPr>
                <w:iCs/>
              </w:rPr>
              <w:t xml:space="preserve">ieskaitot informācijas </w:t>
            </w:r>
            <w:r w:rsidRPr="00A34D4B">
              <w:rPr>
                <w:iCs/>
              </w:rPr>
              <w:lastRenderedPageBreak/>
              <w:t>sniegšanu par projektu enerģijas ietaupījumu saskaņā ar normatīvajiem aktiem energoefektivitātes monitoringa jomā</w:t>
            </w:r>
            <w:r w:rsidRPr="00A34D4B">
              <w:t>. Attiecībā uz šajā punktā minēto uzdevumu izpildi Vides investīciju fonds ir atbildīgās iestādes pārraudzībā.</w:t>
            </w:r>
            <w:r w:rsidRPr="00A34D4B">
              <w:rPr>
                <w:bCs/>
              </w:rPr>
              <w:t>”</w:t>
            </w:r>
          </w:p>
        </w:tc>
      </w:tr>
      <w:tr w:rsidR="00D623C1" w:rsidRPr="00D623C1" w14:paraId="3A7075F4" w14:textId="77777777" w:rsidTr="00D1730B">
        <w:tc>
          <w:tcPr>
            <w:tcW w:w="534" w:type="dxa"/>
            <w:tcBorders>
              <w:top w:val="single" w:sz="6" w:space="0" w:color="000000"/>
              <w:left w:val="single" w:sz="6" w:space="0" w:color="000000"/>
              <w:bottom w:val="single" w:sz="6" w:space="0" w:color="000000"/>
              <w:right w:val="single" w:sz="6" w:space="0" w:color="000000"/>
            </w:tcBorders>
            <w:vAlign w:val="center"/>
          </w:tcPr>
          <w:p w14:paraId="15E8E22C" w14:textId="0FC3F112" w:rsidR="00A571BF" w:rsidRPr="00D623C1" w:rsidRDefault="002A12A3" w:rsidP="00A571BF">
            <w:pPr>
              <w:jc w:val="center"/>
              <w:rPr>
                <w:color w:val="000000" w:themeColor="text1"/>
              </w:rPr>
            </w:pPr>
            <w:r>
              <w:rPr>
                <w:color w:val="000000" w:themeColor="text1"/>
              </w:rPr>
              <w:lastRenderedPageBreak/>
              <w:t>3</w:t>
            </w:r>
            <w:r w:rsidR="00A571BF" w:rsidRPr="00D623C1">
              <w:rPr>
                <w:color w:val="000000" w:themeColor="text1"/>
              </w:rPr>
              <w:t>.</w:t>
            </w:r>
          </w:p>
        </w:tc>
        <w:tc>
          <w:tcPr>
            <w:tcW w:w="2152" w:type="dxa"/>
            <w:tcBorders>
              <w:top w:val="single" w:sz="6" w:space="0" w:color="000000"/>
              <w:left w:val="single" w:sz="6" w:space="0" w:color="000000"/>
              <w:bottom w:val="single" w:sz="6" w:space="0" w:color="000000"/>
              <w:right w:val="single" w:sz="6" w:space="0" w:color="000000"/>
            </w:tcBorders>
          </w:tcPr>
          <w:p w14:paraId="17E70777" w14:textId="51B0B12A" w:rsidR="00A571BF" w:rsidRPr="00D623C1" w:rsidRDefault="00A571BF" w:rsidP="00A571BF">
            <w:pPr>
              <w:jc w:val="both"/>
              <w:rPr>
                <w:b/>
                <w:color w:val="000000" w:themeColor="text1"/>
              </w:rPr>
            </w:pPr>
            <w:r w:rsidRPr="00D623C1">
              <w:rPr>
                <w:b/>
                <w:color w:val="000000" w:themeColor="text1"/>
              </w:rPr>
              <w:t>MK noteikumu projekts</w:t>
            </w:r>
          </w:p>
        </w:tc>
        <w:tc>
          <w:tcPr>
            <w:tcW w:w="4394" w:type="dxa"/>
            <w:tcBorders>
              <w:top w:val="single" w:sz="6" w:space="0" w:color="000000"/>
              <w:left w:val="single" w:sz="6" w:space="0" w:color="000000"/>
              <w:bottom w:val="single" w:sz="6" w:space="0" w:color="000000"/>
              <w:right w:val="single" w:sz="6" w:space="0" w:color="000000"/>
            </w:tcBorders>
          </w:tcPr>
          <w:p w14:paraId="25F42907" w14:textId="1957BC01" w:rsidR="00A571BF" w:rsidRPr="00D623C1" w:rsidRDefault="00A571BF" w:rsidP="00A571BF">
            <w:pPr>
              <w:shd w:val="clear" w:color="auto" w:fill="FFFFFF"/>
              <w:jc w:val="center"/>
              <w:rPr>
                <w:b/>
                <w:bCs/>
                <w:color w:val="000000" w:themeColor="text1"/>
              </w:rPr>
            </w:pPr>
            <w:r w:rsidRPr="00D623C1">
              <w:rPr>
                <w:b/>
                <w:bCs/>
                <w:color w:val="000000" w:themeColor="text1"/>
              </w:rPr>
              <w:t>Finanšu ministrijas 2</w:t>
            </w:r>
            <w:r w:rsidR="00307A95" w:rsidRPr="00D623C1">
              <w:rPr>
                <w:b/>
                <w:bCs/>
                <w:color w:val="000000" w:themeColor="text1"/>
              </w:rPr>
              <w:t>1</w:t>
            </w:r>
            <w:r w:rsidRPr="00D623C1">
              <w:rPr>
                <w:b/>
                <w:bCs/>
                <w:color w:val="000000" w:themeColor="text1"/>
              </w:rPr>
              <w:t>.11.2019 atzinums</w:t>
            </w:r>
          </w:p>
          <w:p w14:paraId="23FC09EB" w14:textId="7386E66E" w:rsidR="00A571BF" w:rsidRPr="00D623C1" w:rsidRDefault="00A571BF" w:rsidP="005D4453">
            <w:pPr>
              <w:shd w:val="clear" w:color="auto" w:fill="FFFFFF"/>
              <w:jc w:val="both"/>
              <w:rPr>
                <w:color w:val="000000" w:themeColor="text1"/>
              </w:rPr>
            </w:pPr>
            <w:r w:rsidRPr="00D623C1">
              <w:rPr>
                <w:color w:val="000000" w:themeColor="text1"/>
              </w:rPr>
              <w:t xml:space="preserve">Ievērojot to, ka komercdarbības atbalsts Ministru kabineta 2016. gada 12. janvāra noteikumu Nr. 35 “Emisijas kvotu izsolīšanas instrumenta finansēto projektu atklāta konkursa "Siltumnīcefekta gāzu emisiju samazināšana valsts nozīmes aizsargājamos arhitektūras pieminekļos" nolikums” (turpmāk – MK noteikumi Nr.35) ietvaros tiek sniegts saskaņā ar Eiropas Komisijas 2014. gada 17. jūnija Regulu (ES) Nr. 651/2014, ar ko noteiktas atbalsta kategorijas atzīst par saderīgām ar iekšējo tirgu, piemērojot Līguma 107. un 108. pantu (turpmāk – Komisijas regula Nr. 651/2014) un, ņemot vērā aktuālāko Eiropas Savienības tiesas judikatūru (sk. Eiropas Savienības Tiesas 2019.gada 5.marta spriedumu lietā Nr.C-349/17 (ECLI:EU:C:2019:172)), lūdzam papildināt noteikumu projektu ar punktu, kas paredz komercdarbības atbalsta atgūšanu kopā ar procentiem, ja komercdarbības atbalsta saņēmējs ir pārkāpis Komisijas regulas Nr. 651/2014 prasības, piemēram, šādā redakcijā: </w:t>
            </w:r>
          </w:p>
          <w:p w14:paraId="1715431B" w14:textId="77777777" w:rsidR="00A571BF" w:rsidRPr="00D623C1" w:rsidRDefault="00A571BF" w:rsidP="005D4453">
            <w:pPr>
              <w:jc w:val="both"/>
              <w:rPr>
                <w:color w:val="000000" w:themeColor="text1"/>
              </w:rPr>
            </w:pPr>
            <w:r w:rsidRPr="00D623C1">
              <w:rPr>
                <w:color w:val="000000" w:themeColor="text1"/>
              </w:rPr>
              <w:t>“</w:t>
            </w:r>
            <w:r w:rsidRPr="00D623C1">
              <w:rPr>
                <w:i/>
                <w:iCs/>
                <w:color w:val="000000" w:themeColor="text1"/>
              </w:rPr>
              <w:t>Ja atbalsta saņēmējs ir pārkāpis Komisijas regulas Nr. 651/2014 prasības, atbalsta saņēmējam ir pienākums atmaksāt atbalsta sniedzējam visu projekta ietvaros saņemto valsts atbalstu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r w:rsidRPr="00D623C1">
              <w:rPr>
                <w:color w:val="000000" w:themeColor="text1"/>
              </w:rPr>
              <w:t>.”</w:t>
            </w:r>
          </w:p>
          <w:p w14:paraId="1516198E" w14:textId="38D7E686" w:rsidR="00A571BF" w:rsidRPr="00D623C1" w:rsidRDefault="00A571BF" w:rsidP="005D4453">
            <w:pPr>
              <w:jc w:val="both"/>
              <w:rPr>
                <w:color w:val="000000" w:themeColor="text1"/>
              </w:rPr>
            </w:pPr>
            <w:r w:rsidRPr="00D623C1">
              <w:rPr>
                <w:color w:val="000000" w:themeColor="text1"/>
              </w:rPr>
              <w:t>Vienlaikus šī iebilduma kontekstā, lūdzam pārskatīt noteikumu projekta 1.12.punktā izteikto 94.punkta pēdējā teikuma redakciju.</w:t>
            </w:r>
          </w:p>
        </w:tc>
        <w:tc>
          <w:tcPr>
            <w:tcW w:w="5103" w:type="dxa"/>
            <w:tcBorders>
              <w:top w:val="single" w:sz="6" w:space="0" w:color="000000"/>
              <w:left w:val="single" w:sz="6" w:space="0" w:color="000000"/>
              <w:bottom w:val="single" w:sz="6" w:space="0" w:color="000000"/>
              <w:right w:val="single" w:sz="6" w:space="0" w:color="000000"/>
            </w:tcBorders>
          </w:tcPr>
          <w:p w14:paraId="0BDF0E58" w14:textId="42E2E06C" w:rsidR="00A571BF" w:rsidRPr="00D623C1" w:rsidRDefault="002F20F8" w:rsidP="002F20F8">
            <w:pPr>
              <w:spacing w:before="120" w:after="120"/>
              <w:jc w:val="center"/>
              <w:rPr>
                <w:b/>
                <w:color w:val="000000" w:themeColor="text1"/>
              </w:rPr>
            </w:pPr>
            <w:r w:rsidRPr="00D623C1">
              <w:rPr>
                <w:b/>
                <w:color w:val="000000" w:themeColor="text1"/>
              </w:rPr>
              <w:t>Ņemts vērā</w:t>
            </w:r>
          </w:p>
        </w:tc>
        <w:tc>
          <w:tcPr>
            <w:tcW w:w="2385" w:type="dxa"/>
            <w:tcBorders>
              <w:top w:val="single" w:sz="4" w:space="0" w:color="auto"/>
              <w:left w:val="single" w:sz="4" w:space="0" w:color="auto"/>
              <w:bottom w:val="single" w:sz="4" w:space="0" w:color="auto"/>
            </w:tcBorders>
          </w:tcPr>
          <w:p w14:paraId="0DFF2966" w14:textId="36BBAD23" w:rsidR="00D91421" w:rsidRPr="00D91421" w:rsidRDefault="002F20F8" w:rsidP="00D91421">
            <w:pPr>
              <w:spacing w:before="120" w:after="120"/>
              <w:ind w:firstLine="709"/>
              <w:jc w:val="both"/>
            </w:pPr>
            <w:r w:rsidRPr="00440B24">
              <w:rPr>
                <w:rFonts w:eastAsia="Calibri"/>
                <w:color w:val="000000" w:themeColor="text1"/>
              </w:rPr>
              <w:t xml:space="preserve">Papildināts noteikumu projekts ar </w:t>
            </w:r>
            <w:r w:rsidR="00D91421" w:rsidRPr="00D91421">
              <w:t>1.1</w:t>
            </w:r>
            <w:r w:rsidR="00F87E39">
              <w:t>5</w:t>
            </w:r>
            <w:r w:rsidR="00D91421" w:rsidRPr="00D91421">
              <w:t>. papildināt noteikumus ar 98.</w:t>
            </w:r>
            <w:r w:rsidR="00D91421" w:rsidRPr="00D91421">
              <w:rPr>
                <w:vertAlign w:val="superscript"/>
              </w:rPr>
              <w:t>1</w:t>
            </w:r>
            <w:r w:rsidR="00D91421" w:rsidRPr="00D91421">
              <w:t xml:space="preserve"> punktu šādā redakcijā:</w:t>
            </w:r>
          </w:p>
          <w:p w14:paraId="24AF1F3E" w14:textId="77777777" w:rsidR="006E2CDA" w:rsidRPr="006E2CDA" w:rsidRDefault="006E2CDA" w:rsidP="006E2CDA">
            <w:pPr>
              <w:spacing w:before="120" w:after="120"/>
              <w:jc w:val="both"/>
            </w:pPr>
            <w:r w:rsidRPr="006E2CDA">
              <w:t>”98.</w:t>
            </w:r>
            <w:r w:rsidRPr="006E2CDA">
              <w:rPr>
                <w:vertAlign w:val="superscript"/>
              </w:rPr>
              <w:t xml:space="preserve">1 </w:t>
            </w:r>
            <w:r w:rsidRPr="006E2CDA">
              <w:rPr>
                <w:bCs/>
              </w:rPr>
              <w:t>Ja tiek pārkāptas šajos noteikumos noteiktās komercdarbības atbalsta piešķiršanas prasības, atbalsta saņēmējam ir pienākums atmaksāt Vides investīciju fondam visu projekta ietvaros saņemto nelikumīgo komercdarbības atbalstu kopā ar procentiem, ko publicē Eiropas Komisija saskaņā ar Komisijas 2004. gada 21. aprīļa regulas (EK) Nr. 794/2004, ar ko īsteno Padomes Regulu (ES) 2015/1589, ar ko nosaka sīki izstrādātus noteikumus Līguma par Eiropas Savienības darbību 108. panta piemērošanai (turpmāk - Regula Nr. 794/2004), 10. pantu, tiem pieskaitot 100 bāzes punktus, no dienas, kad nelikumīgais komercdarbības atbalsts tika izmaksāts finansējuma saņēmējam līdz tā atgūšanas dienai, ievērojot Regulas Nr. 794/2004 11. pantā noteikto procentu likmes piemērošanas metodi. Vides investīciju fonds, savukārt, nodrošina atmaksātā finanšu instrumenta finansējuma atmaksu Atbildīgajai iestādei.”;</w:t>
            </w:r>
          </w:p>
          <w:p w14:paraId="0735EA76" w14:textId="279887AB" w:rsidR="00D91421" w:rsidRPr="00440B24" w:rsidRDefault="00D91421" w:rsidP="006E2CDA">
            <w:pPr>
              <w:jc w:val="both"/>
              <w:rPr>
                <w:rFonts w:eastAsia="Calibri"/>
                <w:color w:val="000000" w:themeColor="text1"/>
              </w:rPr>
            </w:pPr>
            <w:r>
              <w:t>Precizēt</w:t>
            </w:r>
            <w:r w:rsidR="006E2CDA">
              <w:t>a</w:t>
            </w:r>
            <w:r>
              <w:t xml:space="preserve"> arī noteikuma projekta 1.13. punktā izteiktā 94. punkta redakcija.</w:t>
            </w:r>
          </w:p>
        </w:tc>
      </w:tr>
      <w:tr w:rsidR="00D623C1" w:rsidRPr="00D623C1" w14:paraId="5FE06487" w14:textId="77777777" w:rsidTr="00D1730B">
        <w:trPr>
          <w:trHeight w:val="524"/>
        </w:trPr>
        <w:tc>
          <w:tcPr>
            <w:tcW w:w="534" w:type="dxa"/>
            <w:tcBorders>
              <w:top w:val="single" w:sz="6" w:space="0" w:color="000000"/>
              <w:left w:val="single" w:sz="6" w:space="0" w:color="000000"/>
              <w:bottom w:val="single" w:sz="6" w:space="0" w:color="000000"/>
              <w:right w:val="single" w:sz="6" w:space="0" w:color="000000"/>
            </w:tcBorders>
            <w:vAlign w:val="center"/>
          </w:tcPr>
          <w:p w14:paraId="54FCEC24" w14:textId="11274249" w:rsidR="00A571BF" w:rsidRPr="00D623C1" w:rsidRDefault="002A12A3" w:rsidP="00A571BF">
            <w:pPr>
              <w:jc w:val="center"/>
              <w:rPr>
                <w:color w:val="000000" w:themeColor="text1"/>
              </w:rPr>
            </w:pPr>
            <w:r>
              <w:rPr>
                <w:color w:val="000000" w:themeColor="text1"/>
              </w:rPr>
              <w:t>4</w:t>
            </w:r>
            <w:r w:rsidR="00A571BF" w:rsidRPr="00D623C1">
              <w:rPr>
                <w:color w:val="000000" w:themeColor="text1"/>
              </w:rPr>
              <w:t>.</w:t>
            </w:r>
          </w:p>
        </w:tc>
        <w:tc>
          <w:tcPr>
            <w:tcW w:w="2152" w:type="dxa"/>
            <w:tcBorders>
              <w:top w:val="single" w:sz="6" w:space="0" w:color="000000"/>
              <w:left w:val="single" w:sz="6" w:space="0" w:color="000000"/>
              <w:bottom w:val="single" w:sz="6" w:space="0" w:color="000000"/>
              <w:right w:val="single" w:sz="6" w:space="0" w:color="000000"/>
            </w:tcBorders>
          </w:tcPr>
          <w:p w14:paraId="0796A825" w14:textId="6857D085" w:rsidR="00A571BF" w:rsidRPr="00D623C1" w:rsidRDefault="00C74DC5" w:rsidP="00A571BF">
            <w:pPr>
              <w:jc w:val="both"/>
              <w:rPr>
                <w:b/>
                <w:color w:val="000000" w:themeColor="text1"/>
              </w:rPr>
            </w:pPr>
            <w:r w:rsidRPr="00D623C1">
              <w:rPr>
                <w:b/>
                <w:color w:val="000000" w:themeColor="text1"/>
              </w:rPr>
              <w:t>MK noteikumu projekts</w:t>
            </w:r>
          </w:p>
        </w:tc>
        <w:tc>
          <w:tcPr>
            <w:tcW w:w="4394" w:type="dxa"/>
            <w:tcBorders>
              <w:top w:val="single" w:sz="6" w:space="0" w:color="000000"/>
              <w:left w:val="single" w:sz="6" w:space="0" w:color="000000"/>
              <w:bottom w:val="single" w:sz="6" w:space="0" w:color="000000"/>
              <w:right w:val="single" w:sz="6" w:space="0" w:color="000000"/>
            </w:tcBorders>
          </w:tcPr>
          <w:p w14:paraId="6044B362" w14:textId="21D05F26" w:rsidR="00C74DC5" w:rsidRPr="00D623C1" w:rsidRDefault="00C74DC5" w:rsidP="00C74DC5">
            <w:pPr>
              <w:shd w:val="clear" w:color="auto" w:fill="FFFFFF"/>
              <w:jc w:val="center"/>
              <w:rPr>
                <w:b/>
                <w:bCs/>
                <w:color w:val="000000" w:themeColor="text1"/>
              </w:rPr>
            </w:pPr>
            <w:r w:rsidRPr="00D623C1">
              <w:rPr>
                <w:b/>
                <w:bCs/>
                <w:color w:val="000000" w:themeColor="text1"/>
              </w:rPr>
              <w:t>Finanšu ministrijas 2</w:t>
            </w:r>
            <w:r w:rsidR="00307A95" w:rsidRPr="00D623C1">
              <w:rPr>
                <w:b/>
                <w:bCs/>
                <w:color w:val="000000" w:themeColor="text1"/>
              </w:rPr>
              <w:t>1</w:t>
            </w:r>
            <w:r w:rsidRPr="00D623C1">
              <w:rPr>
                <w:b/>
                <w:bCs/>
                <w:color w:val="000000" w:themeColor="text1"/>
              </w:rPr>
              <w:t>.11.2019 atzinums</w:t>
            </w:r>
          </w:p>
          <w:p w14:paraId="47573804" w14:textId="0D584B4F" w:rsidR="00A571BF" w:rsidRPr="00D623C1" w:rsidRDefault="00A571BF" w:rsidP="00440B24">
            <w:pPr>
              <w:pStyle w:val="doc-ti"/>
              <w:shd w:val="clear" w:color="auto" w:fill="FFFFFF"/>
              <w:spacing w:before="0" w:beforeAutospacing="0" w:after="0" w:afterAutospacing="0"/>
              <w:jc w:val="both"/>
              <w:rPr>
                <w:color w:val="000000" w:themeColor="text1"/>
              </w:rPr>
            </w:pPr>
            <w:r w:rsidRPr="00D623C1">
              <w:rPr>
                <w:color w:val="000000" w:themeColor="text1"/>
              </w:rPr>
              <w:t>Ņemot vērā to, ka MK noteikumi Nr.35 skaidri nenosaka komercdarbības atbalsta piešķiršanas brīdi, lūdzam papildināt MK noteikumus Nr.35 ar punktu/-iem, kas noteiktu atbalsta piešķiršanas brīdi, kad atbalsts tiek sniegts saskaņā ar Komisijas regulu Nr. 651/2014. Skaidrojam, ka atbalsta piešķiršanas brīža identificēšana ir būtisks priekšnosacījums korektai interpretācijai par datumu, kurā tiktu uzskatīts, ka atbalsts ticis piešķirts tā saņēmējam saskaņā ar minēto regulu.</w:t>
            </w:r>
          </w:p>
        </w:tc>
        <w:tc>
          <w:tcPr>
            <w:tcW w:w="5103" w:type="dxa"/>
            <w:tcBorders>
              <w:top w:val="single" w:sz="6" w:space="0" w:color="000000"/>
              <w:left w:val="single" w:sz="6" w:space="0" w:color="000000"/>
              <w:bottom w:val="single" w:sz="6" w:space="0" w:color="000000"/>
              <w:right w:val="single" w:sz="6" w:space="0" w:color="000000"/>
            </w:tcBorders>
          </w:tcPr>
          <w:p w14:paraId="486968A8" w14:textId="382D245A" w:rsidR="00A571BF" w:rsidRPr="00D623C1" w:rsidRDefault="00AA24E9" w:rsidP="00D623C1">
            <w:pPr>
              <w:jc w:val="center"/>
              <w:rPr>
                <w:b/>
                <w:color w:val="000000" w:themeColor="text1"/>
                <w:lang w:eastAsia="x-none"/>
              </w:rPr>
            </w:pPr>
            <w:r w:rsidRPr="00D623C1">
              <w:rPr>
                <w:b/>
                <w:color w:val="000000" w:themeColor="text1"/>
                <w:lang w:eastAsia="x-none"/>
              </w:rPr>
              <w:t>Ņemts vērā</w:t>
            </w:r>
          </w:p>
        </w:tc>
        <w:tc>
          <w:tcPr>
            <w:tcW w:w="2385" w:type="dxa"/>
            <w:tcBorders>
              <w:top w:val="single" w:sz="4" w:space="0" w:color="auto"/>
              <w:left w:val="single" w:sz="4" w:space="0" w:color="auto"/>
              <w:bottom w:val="single" w:sz="4" w:space="0" w:color="auto"/>
            </w:tcBorders>
          </w:tcPr>
          <w:p w14:paraId="3A1E6E13" w14:textId="7407BDB4" w:rsidR="006E2CDA" w:rsidRDefault="00AA24E9" w:rsidP="006E2CDA">
            <w:pPr>
              <w:spacing w:before="120" w:after="120"/>
              <w:ind w:firstLine="709"/>
              <w:jc w:val="both"/>
              <w:rPr>
                <w:sz w:val="28"/>
                <w:szCs w:val="28"/>
              </w:rPr>
            </w:pPr>
            <w:r w:rsidRPr="00440B24">
              <w:rPr>
                <w:rFonts w:eastAsia="Calibri"/>
                <w:color w:val="000000" w:themeColor="text1"/>
              </w:rPr>
              <w:t>MK noteikumu projekt</w:t>
            </w:r>
            <w:r w:rsidR="00BA2CA6">
              <w:rPr>
                <w:rFonts w:eastAsia="Calibri"/>
                <w:color w:val="000000" w:themeColor="text1"/>
              </w:rPr>
              <w:t>a</w:t>
            </w:r>
            <w:r w:rsidRPr="00440B24">
              <w:rPr>
                <w:rFonts w:eastAsia="Calibri"/>
                <w:color w:val="000000" w:themeColor="text1"/>
              </w:rPr>
              <w:t xml:space="preserve"> 1.</w:t>
            </w:r>
            <w:r w:rsidR="00BA2CA6">
              <w:rPr>
                <w:rFonts w:eastAsia="Calibri"/>
                <w:color w:val="000000" w:themeColor="text1"/>
              </w:rPr>
              <w:t>4</w:t>
            </w:r>
            <w:r w:rsidRPr="00440B24">
              <w:rPr>
                <w:rFonts w:eastAsia="Calibri"/>
                <w:color w:val="000000" w:themeColor="text1"/>
              </w:rPr>
              <w:t xml:space="preserve"> punkt</w:t>
            </w:r>
            <w:r w:rsidR="00BA2CA6">
              <w:rPr>
                <w:rFonts w:eastAsia="Calibri"/>
                <w:color w:val="000000" w:themeColor="text1"/>
              </w:rPr>
              <w:t>s izteikts</w:t>
            </w:r>
            <w:r w:rsidR="00440B24">
              <w:rPr>
                <w:rFonts w:eastAsia="Calibri"/>
                <w:color w:val="000000" w:themeColor="text1"/>
              </w:rPr>
              <w:t xml:space="preserve"> šādā redakcijā: </w:t>
            </w:r>
            <w:r w:rsidR="00440B24" w:rsidRPr="006E2CDA">
              <w:rPr>
                <w:rFonts w:eastAsia="Calibri"/>
                <w:color w:val="000000" w:themeColor="text1"/>
              </w:rPr>
              <w:t>“</w:t>
            </w:r>
            <w:r w:rsidR="006E2CDA" w:rsidRPr="006E2CDA">
              <w:t>60.</w:t>
            </w:r>
            <w:r w:rsidR="006E2CDA" w:rsidRPr="006E2CDA">
              <w:rPr>
                <w:vertAlign w:val="superscript"/>
              </w:rPr>
              <w:t>1 </w:t>
            </w:r>
            <w:r w:rsidR="006E2CDA" w:rsidRPr="006E2CDA" w:rsidDel="003122A9">
              <w:t xml:space="preserve"> </w:t>
            </w:r>
            <w:r w:rsidR="006E2CDA" w:rsidRPr="006E2CDA">
              <w:rPr>
                <w:bCs/>
              </w:rPr>
              <w:t>Valsts atbalsta piešķiršanas brīdis ir diena, kad Vides investīciju fonds pieņem lēmumu par projekta iesnieguma apstiprināšanu un finanšu instrumenta finansējuma piešķiršanu.”</w:t>
            </w:r>
          </w:p>
          <w:p w14:paraId="0EE0C489" w14:textId="6259A453" w:rsidR="00A571BF" w:rsidRPr="00440B24" w:rsidRDefault="00A571BF" w:rsidP="006E2CDA">
            <w:pPr>
              <w:jc w:val="both"/>
              <w:rPr>
                <w:rFonts w:eastAsia="Calibri"/>
                <w:color w:val="000000" w:themeColor="text1"/>
              </w:rPr>
            </w:pPr>
          </w:p>
        </w:tc>
      </w:tr>
      <w:tr w:rsidR="00D623C1" w:rsidRPr="00D623C1" w14:paraId="402568D3" w14:textId="77777777" w:rsidTr="00D623C1">
        <w:trPr>
          <w:trHeight w:val="532"/>
        </w:trPr>
        <w:tc>
          <w:tcPr>
            <w:tcW w:w="5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0E0899" w14:textId="27E6C188" w:rsidR="00A571BF" w:rsidRPr="00D623C1" w:rsidRDefault="002A12A3" w:rsidP="00A571BF">
            <w:pPr>
              <w:jc w:val="center"/>
              <w:rPr>
                <w:color w:val="000000" w:themeColor="text1"/>
              </w:rPr>
            </w:pPr>
            <w:r>
              <w:rPr>
                <w:color w:val="000000" w:themeColor="text1"/>
              </w:rPr>
              <w:t>5</w:t>
            </w:r>
            <w:r w:rsidR="00A571BF" w:rsidRPr="00D623C1">
              <w:rPr>
                <w:color w:val="000000" w:themeColor="text1"/>
              </w:rPr>
              <w:t>.</w:t>
            </w:r>
          </w:p>
        </w:tc>
        <w:tc>
          <w:tcPr>
            <w:tcW w:w="2152" w:type="dxa"/>
            <w:tcBorders>
              <w:top w:val="single" w:sz="6" w:space="0" w:color="000000"/>
              <w:left w:val="single" w:sz="6" w:space="0" w:color="000000"/>
              <w:bottom w:val="single" w:sz="6" w:space="0" w:color="000000"/>
              <w:right w:val="single" w:sz="6" w:space="0" w:color="000000"/>
            </w:tcBorders>
            <w:shd w:val="clear" w:color="auto" w:fill="auto"/>
          </w:tcPr>
          <w:p w14:paraId="346C7966" w14:textId="1BB07DFA" w:rsidR="00A571BF" w:rsidRPr="00D623C1" w:rsidRDefault="00C74DC5" w:rsidP="00A571BF">
            <w:pPr>
              <w:jc w:val="both"/>
              <w:rPr>
                <w:b/>
                <w:color w:val="000000" w:themeColor="text1"/>
              </w:rPr>
            </w:pPr>
            <w:r w:rsidRPr="00D623C1">
              <w:rPr>
                <w:b/>
                <w:color w:val="000000" w:themeColor="text1"/>
              </w:rPr>
              <w:t>Anotācija</w:t>
            </w:r>
          </w:p>
        </w:tc>
        <w:tc>
          <w:tcPr>
            <w:tcW w:w="4394" w:type="dxa"/>
            <w:tcBorders>
              <w:top w:val="single" w:sz="6" w:space="0" w:color="000000"/>
              <w:left w:val="single" w:sz="6" w:space="0" w:color="000000"/>
              <w:bottom w:val="single" w:sz="6" w:space="0" w:color="000000"/>
              <w:right w:val="single" w:sz="6" w:space="0" w:color="000000"/>
            </w:tcBorders>
          </w:tcPr>
          <w:p w14:paraId="522F553A" w14:textId="712E308E" w:rsidR="00C74DC5" w:rsidRPr="00D623C1" w:rsidRDefault="00C74DC5" w:rsidP="00C74DC5">
            <w:pPr>
              <w:shd w:val="clear" w:color="auto" w:fill="FFFFFF"/>
              <w:jc w:val="center"/>
              <w:rPr>
                <w:b/>
                <w:bCs/>
                <w:color w:val="000000" w:themeColor="text1"/>
              </w:rPr>
            </w:pPr>
            <w:r w:rsidRPr="00D623C1">
              <w:rPr>
                <w:b/>
                <w:bCs/>
                <w:color w:val="000000" w:themeColor="text1"/>
              </w:rPr>
              <w:t>Finanšu ministrijas 2</w:t>
            </w:r>
            <w:r w:rsidR="00307A95" w:rsidRPr="00D623C1">
              <w:rPr>
                <w:b/>
                <w:bCs/>
                <w:color w:val="000000" w:themeColor="text1"/>
              </w:rPr>
              <w:t>1</w:t>
            </w:r>
            <w:r w:rsidRPr="00D623C1">
              <w:rPr>
                <w:b/>
                <w:bCs/>
                <w:color w:val="000000" w:themeColor="text1"/>
              </w:rPr>
              <w:t>.11.2019 atzinums</w:t>
            </w:r>
          </w:p>
          <w:p w14:paraId="407A1127" w14:textId="55A36501" w:rsidR="00A571BF" w:rsidRPr="00D623C1" w:rsidRDefault="00C74DC5" w:rsidP="00136A75">
            <w:pPr>
              <w:jc w:val="both"/>
              <w:rPr>
                <w:b/>
                <w:color w:val="000000" w:themeColor="text1"/>
              </w:rPr>
            </w:pPr>
            <w:r w:rsidRPr="00D623C1">
              <w:rPr>
                <w:color w:val="000000" w:themeColor="text1"/>
              </w:rPr>
              <w:t xml:space="preserve">Lūdzam precizēt noteikumu projektu un anotāciju, lai nodrošinātu un paredzētu tādu normatīvo regulējumu, kas nosaka, ka, ja projekta īstenotājs ir valsts tiešās pārvaldes iestāde, atvasināta publiska persona, pašvaldība vai tās iestāde, tad maksājumu projekta īstenošanai (tai skaitā avansa maksājumu) veic VARAM, piemērojot atbilstošo transferta kodu atbilstoši budžetu izdevumu klasifikācijai pēc ekonomiskajām kategorijām. Vēršam uzmanību, ka, ņemot vērā, ka projektu īstenotāji var būt pašvaldības un tās iestādes, valsts budžeta iestādes utt., tad SIA “Vides investīciju fonds” (turpmāk – VIF), darbojoties kā starpniekam pārskaitījumu veikšanā, veidotos situācija, ka no konsolidētā kopbudžeta viedokļa vieni un tie paši finanšu resursi parādās kā izdevumi (un arī kā ieņēmumi) divas reizes. Tas nenodrošina patiesas informācijas atspoguļošanu par budžeta izdevumiem un ieņēmumiem, starpbudžetu līdzekļu plūsmām, kā arī korektu izpildes un pārskatu informācijas sagatavošanu. </w:t>
            </w:r>
          </w:p>
        </w:tc>
        <w:tc>
          <w:tcPr>
            <w:tcW w:w="5103" w:type="dxa"/>
            <w:tcBorders>
              <w:top w:val="single" w:sz="6" w:space="0" w:color="000000"/>
              <w:left w:val="single" w:sz="6" w:space="0" w:color="000000"/>
              <w:bottom w:val="single" w:sz="6" w:space="0" w:color="000000"/>
              <w:right w:val="single" w:sz="6" w:space="0" w:color="000000"/>
            </w:tcBorders>
          </w:tcPr>
          <w:p w14:paraId="3FCF8C7F" w14:textId="77777777" w:rsidR="009700AA" w:rsidRPr="00D623C1" w:rsidRDefault="009700AA" w:rsidP="009700AA">
            <w:pPr>
              <w:spacing w:before="120" w:after="120"/>
              <w:jc w:val="center"/>
              <w:rPr>
                <w:b/>
                <w:color w:val="000000" w:themeColor="text1"/>
              </w:rPr>
            </w:pPr>
            <w:r w:rsidRPr="00D623C1">
              <w:rPr>
                <w:b/>
                <w:color w:val="000000" w:themeColor="text1"/>
              </w:rPr>
              <w:t>Ņemts vērā</w:t>
            </w:r>
          </w:p>
          <w:p w14:paraId="25F0C981" w14:textId="184DA82D" w:rsidR="00A571BF" w:rsidRPr="00D623C1" w:rsidRDefault="009700AA" w:rsidP="009700AA">
            <w:pPr>
              <w:jc w:val="both"/>
              <w:rPr>
                <w:color w:val="000000" w:themeColor="text1"/>
              </w:rPr>
            </w:pPr>
            <w:r w:rsidRPr="00D623C1">
              <w:rPr>
                <w:color w:val="000000" w:themeColor="text1"/>
              </w:rPr>
              <w:t>Ņemot vērā Finanšu ministrijas iebildumus, pēc atkārtotas funkciju deleģēšanas VIF iespējas izvērtēšanas, maksājumu veikšanas funkciju finansējuma saņēmējiem saglabās VARAM.</w:t>
            </w:r>
          </w:p>
        </w:tc>
        <w:tc>
          <w:tcPr>
            <w:tcW w:w="2385" w:type="dxa"/>
            <w:tcBorders>
              <w:top w:val="single" w:sz="4" w:space="0" w:color="auto"/>
              <w:left w:val="single" w:sz="4" w:space="0" w:color="auto"/>
              <w:bottom w:val="single" w:sz="4" w:space="0" w:color="auto"/>
            </w:tcBorders>
          </w:tcPr>
          <w:p w14:paraId="216F2684" w14:textId="196C16A1" w:rsidR="00A571BF" w:rsidRPr="00440B24" w:rsidRDefault="009700AA" w:rsidP="007A1AAE">
            <w:pPr>
              <w:jc w:val="both"/>
              <w:rPr>
                <w:rFonts w:eastAsia="Calibri"/>
                <w:color w:val="000000" w:themeColor="text1"/>
              </w:rPr>
            </w:pPr>
            <w:r w:rsidRPr="00440B24">
              <w:rPr>
                <w:rFonts w:eastAsia="Calibri"/>
                <w:color w:val="000000" w:themeColor="text1"/>
              </w:rPr>
              <w:t>Precizēts noteikumu projekts un anotācija, izslēdzot maksājumu veikšanas funkcijas deleģēšanu VIF.</w:t>
            </w:r>
          </w:p>
        </w:tc>
      </w:tr>
      <w:tr w:rsidR="00D623C1" w:rsidRPr="00D623C1" w14:paraId="35A1946D" w14:textId="77777777" w:rsidTr="00D1730B">
        <w:tc>
          <w:tcPr>
            <w:tcW w:w="534" w:type="dxa"/>
            <w:tcBorders>
              <w:top w:val="single" w:sz="6" w:space="0" w:color="000000"/>
              <w:left w:val="single" w:sz="6" w:space="0" w:color="000000"/>
              <w:bottom w:val="single" w:sz="6" w:space="0" w:color="000000"/>
              <w:right w:val="single" w:sz="6" w:space="0" w:color="000000"/>
            </w:tcBorders>
            <w:vAlign w:val="center"/>
          </w:tcPr>
          <w:p w14:paraId="5CB4BFA9" w14:textId="13E8C252" w:rsidR="00A571BF" w:rsidRPr="00D623C1" w:rsidRDefault="002A12A3" w:rsidP="00A571BF">
            <w:pPr>
              <w:jc w:val="center"/>
              <w:rPr>
                <w:color w:val="000000" w:themeColor="text1"/>
              </w:rPr>
            </w:pPr>
            <w:r>
              <w:rPr>
                <w:color w:val="000000" w:themeColor="text1"/>
              </w:rPr>
              <w:t>6</w:t>
            </w:r>
            <w:r w:rsidR="00A571BF" w:rsidRPr="00D623C1">
              <w:rPr>
                <w:color w:val="000000" w:themeColor="text1"/>
              </w:rPr>
              <w:t>.</w:t>
            </w:r>
          </w:p>
        </w:tc>
        <w:tc>
          <w:tcPr>
            <w:tcW w:w="2152" w:type="dxa"/>
            <w:tcBorders>
              <w:top w:val="single" w:sz="6" w:space="0" w:color="000000"/>
              <w:left w:val="single" w:sz="6" w:space="0" w:color="000000"/>
              <w:bottom w:val="single" w:sz="6" w:space="0" w:color="000000"/>
              <w:right w:val="single" w:sz="6" w:space="0" w:color="000000"/>
            </w:tcBorders>
          </w:tcPr>
          <w:p w14:paraId="4C1FA284" w14:textId="7346C116" w:rsidR="00A571BF" w:rsidRPr="00D623C1" w:rsidRDefault="00C74DC5" w:rsidP="00A571BF">
            <w:pPr>
              <w:jc w:val="both"/>
              <w:rPr>
                <w:b/>
                <w:color w:val="000000" w:themeColor="text1"/>
              </w:rPr>
            </w:pPr>
            <w:r w:rsidRPr="00D623C1">
              <w:rPr>
                <w:b/>
                <w:color w:val="000000" w:themeColor="text1"/>
              </w:rPr>
              <w:t>Anotācija</w:t>
            </w:r>
          </w:p>
        </w:tc>
        <w:tc>
          <w:tcPr>
            <w:tcW w:w="4394" w:type="dxa"/>
            <w:tcBorders>
              <w:top w:val="single" w:sz="6" w:space="0" w:color="000000"/>
              <w:left w:val="single" w:sz="6" w:space="0" w:color="000000"/>
              <w:bottom w:val="single" w:sz="6" w:space="0" w:color="000000"/>
              <w:right w:val="single" w:sz="6" w:space="0" w:color="000000"/>
            </w:tcBorders>
          </w:tcPr>
          <w:p w14:paraId="3E12853E" w14:textId="135C532F" w:rsidR="00C74DC5" w:rsidRPr="00D623C1" w:rsidRDefault="00C74DC5" w:rsidP="00C74DC5">
            <w:pPr>
              <w:shd w:val="clear" w:color="auto" w:fill="FFFFFF"/>
              <w:jc w:val="center"/>
              <w:rPr>
                <w:b/>
                <w:bCs/>
                <w:color w:val="000000" w:themeColor="text1"/>
              </w:rPr>
            </w:pPr>
            <w:r w:rsidRPr="00D623C1">
              <w:rPr>
                <w:b/>
                <w:bCs/>
                <w:color w:val="000000" w:themeColor="text1"/>
              </w:rPr>
              <w:t>Finanšu ministrijas 2</w:t>
            </w:r>
            <w:r w:rsidR="00307A95" w:rsidRPr="00D623C1">
              <w:rPr>
                <w:b/>
                <w:bCs/>
                <w:color w:val="000000" w:themeColor="text1"/>
              </w:rPr>
              <w:t>1</w:t>
            </w:r>
            <w:r w:rsidRPr="00D623C1">
              <w:rPr>
                <w:b/>
                <w:bCs/>
                <w:color w:val="000000" w:themeColor="text1"/>
              </w:rPr>
              <w:t>.11.2019 atzinums</w:t>
            </w:r>
          </w:p>
          <w:p w14:paraId="74AA780B" w14:textId="7866C7D4" w:rsidR="00A571BF" w:rsidRPr="00D623C1" w:rsidRDefault="00C74DC5" w:rsidP="00136A75">
            <w:pPr>
              <w:jc w:val="both"/>
              <w:rPr>
                <w:b/>
                <w:color w:val="000000" w:themeColor="text1"/>
              </w:rPr>
            </w:pPr>
            <w:r w:rsidRPr="00D623C1">
              <w:rPr>
                <w:color w:val="000000" w:themeColor="text1"/>
              </w:rPr>
              <w:t xml:space="preserve">Lūdzam anotācijā skaidrot, kā VARAM risinās situāciju, kad VIF gada laikā piešķirtais finansējums maksājumu veikšanai būs lielāks nekā faktiski nepieciešams, proti, kāda rīcība paredzēta attiecībā uz maksājumu veikšanai neizlietoto finansējumu, ņemot vērā, ka noteikumu projekts paredz, ka turpmāk maksājumus finansējuma saņēmējiem nodrošinās VIF, kuram saskaņā ar anotācijas I sadaļas “Tiesību akta projekta izstrādes nepieciešamība” (turpmāk – I sadaļa) 2.punktā “Pašreizējā situācija un problēmas, kuru risināšanai tiesību akta projekts izstrādāts, tiesiskā regulējuma mērķis un </w:t>
            </w:r>
            <w:r w:rsidRPr="00D623C1">
              <w:rPr>
                <w:color w:val="000000" w:themeColor="text1"/>
              </w:rPr>
              <w:br/>
              <w:t xml:space="preserve">būtība” (turpmāk – 2.punkts) sniegto informāciju VARAM finansējumu maksājumu veikšanai piešķirs reizi ceturksnī atbilstoši deleģējuma līgumā noteiktajam apjomam. Vienlaikus vēršam uzmanību, ka kārtējā gada budžeta likumā piešķirtie līdzekļi ir izlietojami kārtējā gada laikā. </w:t>
            </w:r>
          </w:p>
        </w:tc>
        <w:tc>
          <w:tcPr>
            <w:tcW w:w="5103" w:type="dxa"/>
            <w:tcBorders>
              <w:top w:val="single" w:sz="6" w:space="0" w:color="000000"/>
              <w:left w:val="single" w:sz="6" w:space="0" w:color="000000"/>
              <w:bottom w:val="single" w:sz="6" w:space="0" w:color="000000"/>
              <w:right w:val="single" w:sz="6" w:space="0" w:color="000000"/>
            </w:tcBorders>
          </w:tcPr>
          <w:p w14:paraId="3FE2DB62" w14:textId="77777777" w:rsidR="00A571BF" w:rsidRPr="00D623C1" w:rsidRDefault="00DB7C77" w:rsidP="00D02F43">
            <w:pPr>
              <w:spacing w:before="120" w:after="120"/>
              <w:jc w:val="center"/>
              <w:rPr>
                <w:b/>
                <w:color w:val="000000" w:themeColor="text1"/>
              </w:rPr>
            </w:pPr>
            <w:r w:rsidRPr="00D623C1">
              <w:rPr>
                <w:b/>
                <w:color w:val="000000" w:themeColor="text1"/>
              </w:rPr>
              <w:t>Ņemts vērā</w:t>
            </w:r>
          </w:p>
          <w:p w14:paraId="4ACC32E2" w14:textId="6A166D5C" w:rsidR="00BA6363" w:rsidRPr="00D623C1" w:rsidRDefault="009700AA" w:rsidP="00BA6363">
            <w:pPr>
              <w:spacing w:before="120" w:after="120"/>
              <w:jc w:val="both"/>
              <w:rPr>
                <w:b/>
                <w:color w:val="000000" w:themeColor="text1"/>
              </w:rPr>
            </w:pPr>
            <w:r w:rsidRPr="00D623C1">
              <w:rPr>
                <w:color w:val="000000" w:themeColor="text1"/>
              </w:rPr>
              <w:t>Ņemot vērā Finanšu ministrijas iebildumus, pēc atkārtotas funkciju deleģēšanas VIF iespējas izvērtēšanas, maksājumu veikšanas funkciju finansējuma saņēmējiem saglabās VARAM.</w:t>
            </w:r>
          </w:p>
        </w:tc>
        <w:tc>
          <w:tcPr>
            <w:tcW w:w="2385" w:type="dxa"/>
            <w:tcBorders>
              <w:top w:val="single" w:sz="4" w:space="0" w:color="auto"/>
              <w:left w:val="single" w:sz="4" w:space="0" w:color="auto"/>
              <w:bottom w:val="single" w:sz="4" w:space="0" w:color="auto"/>
            </w:tcBorders>
          </w:tcPr>
          <w:p w14:paraId="16C8EFBB" w14:textId="579EF3D7" w:rsidR="00A571BF" w:rsidRPr="00D623C1" w:rsidRDefault="009700AA" w:rsidP="00A571BF">
            <w:pPr>
              <w:jc w:val="both"/>
              <w:rPr>
                <w:rFonts w:eastAsia="Calibri"/>
                <w:color w:val="000000" w:themeColor="text1"/>
              </w:rPr>
            </w:pPr>
            <w:r w:rsidRPr="00D623C1">
              <w:rPr>
                <w:rFonts w:eastAsia="Calibri"/>
                <w:color w:val="000000" w:themeColor="text1"/>
              </w:rPr>
              <w:t xml:space="preserve">Precizēts </w:t>
            </w:r>
            <w:r w:rsidR="00BA6363" w:rsidRPr="005353D6">
              <w:rPr>
                <w:rFonts w:eastAsia="Calibri"/>
                <w:color w:val="000000" w:themeColor="text1"/>
              </w:rPr>
              <w:t>anotācijas</w:t>
            </w:r>
            <w:r w:rsidR="005353D6">
              <w:rPr>
                <w:rFonts w:eastAsia="Calibri"/>
                <w:color w:val="000000" w:themeColor="text1"/>
              </w:rPr>
              <w:t xml:space="preserve"> I sadaļas 2. </w:t>
            </w:r>
            <w:r w:rsidR="00BA6363" w:rsidRPr="005353D6">
              <w:rPr>
                <w:rFonts w:eastAsia="Calibri"/>
                <w:color w:val="000000" w:themeColor="text1"/>
              </w:rPr>
              <w:t>punkts</w:t>
            </w:r>
            <w:r w:rsidR="007A1EA2" w:rsidRPr="005353D6">
              <w:rPr>
                <w:rFonts w:eastAsia="Calibri"/>
                <w:color w:val="000000" w:themeColor="text1"/>
              </w:rPr>
              <w:t xml:space="preserve"> un noteikumu projekts</w:t>
            </w:r>
            <w:r w:rsidR="00BA6363" w:rsidRPr="005353D6">
              <w:rPr>
                <w:rFonts w:eastAsia="Calibri"/>
                <w:color w:val="000000" w:themeColor="text1"/>
              </w:rPr>
              <w:t>.</w:t>
            </w:r>
          </w:p>
        </w:tc>
      </w:tr>
      <w:tr w:rsidR="00D623C1" w:rsidRPr="00D623C1" w14:paraId="52900685" w14:textId="77777777" w:rsidTr="00D1730B">
        <w:tc>
          <w:tcPr>
            <w:tcW w:w="534" w:type="dxa"/>
            <w:tcBorders>
              <w:top w:val="single" w:sz="6" w:space="0" w:color="000000"/>
              <w:left w:val="single" w:sz="6" w:space="0" w:color="000000"/>
              <w:bottom w:val="single" w:sz="6" w:space="0" w:color="000000"/>
              <w:right w:val="single" w:sz="6" w:space="0" w:color="000000"/>
            </w:tcBorders>
            <w:vAlign w:val="center"/>
          </w:tcPr>
          <w:p w14:paraId="7E735353" w14:textId="623160AA" w:rsidR="00A571BF" w:rsidRPr="00D623C1" w:rsidRDefault="002A12A3" w:rsidP="00A571BF">
            <w:pPr>
              <w:jc w:val="center"/>
              <w:rPr>
                <w:color w:val="000000" w:themeColor="text1"/>
              </w:rPr>
            </w:pPr>
            <w:r>
              <w:rPr>
                <w:color w:val="000000" w:themeColor="text1"/>
              </w:rPr>
              <w:t>7</w:t>
            </w:r>
            <w:r w:rsidR="00A571BF" w:rsidRPr="00D623C1">
              <w:rPr>
                <w:color w:val="000000" w:themeColor="text1"/>
              </w:rPr>
              <w:t>.</w:t>
            </w:r>
          </w:p>
        </w:tc>
        <w:tc>
          <w:tcPr>
            <w:tcW w:w="2152" w:type="dxa"/>
            <w:tcBorders>
              <w:top w:val="single" w:sz="6" w:space="0" w:color="000000"/>
              <w:left w:val="single" w:sz="6" w:space="0" w:color="000000"/>
              <w:bottom w:val="single" w:sz="6" w:space="0" w:color="000000"/>
              <w:right w:val="single" w:sz="6" w:space="0" w:color="000000"/>
            </w:tcBorders>
          </w:tcPr>
          <w:p w14:paraId="29509FC0" w14:textId="6646E75C" w:rsidR="00A571BF" w:rsidRPr="00D623C1" w:rsidRDefault="00C74DC5" w:rsidP="00C74DC5">
            <w:pPr>
              <w:rPr>
                <w:b/>
                <w:color w:val="000000" w:themeColor="text1"/>
              </w:rPr>
            </w:pPr>
            <w:r w:rsidRPr="00D623C1">
              <w:rPr>
                <w:b/>
                <w:color w:val="000000" w:themeColor="text1"/>
              </w:rPr>
              <w:t>Anotācijas I sadaļas 2. punkts</w:t>
            </w:r>
          </w:p>
        </w:tc>
        <w:tc>
          <w:tcPr>
            <w:tcW w:w="4394" w:type="dxa"/>
            <w:tcBorders>
              <w:top w:val="single" w:sz="6" w:space="0" w:color="000000"/>
              <w:left w:val="single" w:sz="6" w:space="0" w:color="000000"/>
              <w:bottom w:val="single" w:sz="6" w:space="0" w:color="000000"/>
              <w:right w:val="single" w:sz="6" w:space="0" w:color="000000"/>
            </w:tcBorders>
          </w:tcPr>
          <w:p w14:paraId="444BA777" w14:textId="77777777" w:rsidR="00307A95" w:rsidRPr="00D623C1" w:rsidRDefault="00307A95" w:rsidP="00307A95">
            <w:pPr>
              <w:shd w:val="clear" w:color="auto" w:fill="FFFFFF"/>
              <w:jc w:val="center"/>
              <w:rPr>
                <w:b/>
                <w:bCs/>
                <w:color w:val="000000" w:themeColor="text1"/>
              </w:rPr>
            </w:pPr>
            <w:r w:rsidRPr="00D623C1">
              <w:rPr>
                <w:b/>
                <w:bCs/>
                <w:color w:val="000000" w:themeColor="text1"/>
              </w:rPr>
              <w:t>Finanšu ministrijas 21.11.2019 atzinums</w:t>
            </w:r>
          </w:p>
          <w:p w14:paraId="150D4153" w14:textId="544B288E" w:rsidR="00A571BF" w:rsidRPr="00D623C1" w:rsidRDefault="00C74DC5" w:rsidP="00136A75">
            <w:pPr>
              <w:jc w:val="both"/>
              <w:rPr>
                <w:b/>
                <w:bCs/>
                <w:color w:val="000000" w:themeColor="text1"/>
              </w:rPr>
            </w:pPr>
            <w:r w:rsidRPr="00D623C1">
              <w:rPr>
                <w:color w:val="000000" w:themeColor="text1"/>
              </w:rPr>
              <w:t>Lūdzam anotācijas I sadaļas 2.punktā skaidrot, kā veidojas 3 – 5 dienu laika ietaupījums situācijā, kad maksājumu veikšanas funkciju nodod VIF, sniedzot detalizētu informāciju par projektu maksājumu administrēšanas laika patēriņu šobrīd. Vienlaikus lūdzam izvērtēt, vai laika patēriņa ietaupījumu nav iespējams nodrošināt ar spēkā esošā maksājumu procesa efektivitātes uzlabošanu, nevis funkcijas nodošanu VIF.</w:t>
            </w:r>
          </w:p>
        </w:tc>
        <w:tc>
          <w:tcPr>
            <w:tcW w:w="5103" w:type="dxa"/>
            <w:tcBorders>
              <w:top w:val="single" w:sz="6" w:space="0" w:color="000000"/>
              <w:left w:val="single" w:sz="6" w:space="0" w:color="000000"/>
              <w:bottom w:val="single" w:sz="6" w:space="0" w:color="000000"/>
              <w:right w:val="single" w:sz="6" w:space="0" w:color="000000"/>
            </w:tcBorders>
          </w:tcPr>
          <w:p w14:paraId="6068449F" w14:textId="77777777" w:rsidR="00A571BF" w:rsidRPr="00D623C1" w:rsidRDefault="003051B0" w:rsidP="00D623C1">
            <w:pPr>
              <w:spacing w:before="120" w:after="120"/>
              <w:jc w:val="center"/>
              <w:rPr>
                <w:b/>
                <w:color w:val="000000" w:themeColor="text1"/>
              </w:rPr>
            </w:pPr>
            <w:r w:rsidRPr="00D623C1">
              <w:rPr>
                <w:b/>
                <w:color w:val="000000" w:themeColor="text1"/>
              </w:rPr>
              <w:t>Ņemts vērā</w:t>
            </w:r>
          </w:p>
          <w:p w14:paraId="388FC5F3" w14:textId="1B1D84BF" w:rsidR="009700AA" w:rsidRPr="00D623C1" w:rsidRDefault="009700AA" w:rsidP="009700AA">
            <w:pPr>
              <w:spacing w:before="120" w:after="120"/>
              <w:jc w:val="both"/>
              <w:rPr>
                <w:b/>
                <w:color w:val="000000" w:themeColor="text1"/>
              </w:rPr>
            </w:pPr>
            <w:r w:rsidRPr="00D623C1">
              <w:rPr>
                <w:color w:val="000000" w:themeColor="text1"/>
              </w:rPr>
              <w:t>Ņemot vērā Finanšu ministrijas iebildumus, pēc atkārtotas funkciju deleģēšanas VIF iespējas izvērtēšanas, maksājumu veikšanas funkciju finansējuma saņēmējiem saglabās VARAM.</w:t>
            </w:r>
          </w:p>
        </w:tc>
        <w:tc>
          <w:tcPr>
            <w:tcW w:w="2385" w:type="dxa"/>
            <w:tcBorders>
              <w:top w:val="single" w:sz="4" w:space="0" w:color="auto"/>
              <w:left w:val="single" w:sz="4" w:space="0" w:color="auto"/>
              <w:bottom w:val="single" w:sz="4" w:space="0" w:color="auto"/>
            </w:tcBorders>
          </w:tcPr>
          <w:p w14:paraId="7EA9C8F9" w14:textId="31430161" w:rsidR="00A571BF" w:rsidRPr="00D623C1" w:rsidRDefault="009700AA" w:rsidP="009700AA">
            <w:pPr>
              <w:jc w:val="both"/>
              <w:rPr>
                <w:rFonts w:eastAsia="Calibri"/>
                <w:b/>
                <w:color w:val="000000" w:themeColor="text1"/>
              </w:rPr>
            </w:pPr>
            <w:r w:rsidRPr="005353D6">
              <w:rPr>
                <w:rFonts w:eastAsia="Calibri"/>
                <w:color w:val="000000" w:themeColor="text1"/>
              </w:rPr>
              <w:t>Anotācijā</w:t>
            </w:r>
            <w:r w:rsidRPr="00D623C1">
              <w:rPr>
                <w:rFonts w:eastAsia="Calibri"/>
                <w:b/>
                <w:color w:val="000000" w:themeColor="text1"/>
              </w:rPr>
              <w:t xml:space="preserve"> </w:t>
            </w:r>
            <w:r w:rsidRPr="00D623C1">
              <w:rPr>
                <w:rFonts w:eastAsia="Calibri"/>
                <w:color w:val="000000" w:themeColor="text1"/>
              </w:rPr>
              <w:t>d</w:t>
            </w:r>
            <w:r w:rsidR="003051B0" w:rsidRPr="00D623C1">
              <w:rPr>
                <w:rFonts w:eastAsia="Calibri"/>
                <w:color w:val="000000" w:themeColor="text1"/>
              </w:rPr>
              <w:t>zēsta atsauce uz laika ietaupījumu</w:t>
            </w:r>
            <w:r w:rsidRPr="00D623C1">
              <w:rPr>
                <w:rFonts w:eastAsia="Calibri"/>
                <w:color w:val="000000" w:themeColor="text1"/>
              </w:rPr>
              <w:t xml:space="preserve"> un maksājumu deleģēšanu VIF.</w:t>
            </w:r>
          </w:p>
        </w:tc>
      </w:tr>
      <w:tr w:rsidR="00D623C1" w:rsidRPr="00D623C1" w14:paraId="688B7957" w14:textId="77777777" w:rsidTr="00D1730B">
        <w:tc>
          <w:tcPr>
            <w:tcW w:w="534" w:type="dxa"/>
            <w:tcBorders>
              <w:top w:val="single" w:sz="6" w:space="0" w:color="000000"/>
              <w:left w:val="single" w:sz="6" w:space="0" w:color="000000"/>
              <w:bottom w:val="single" w:sz="6" w:space="0" w:color="000000"/>
              <w:right w:val="single" w:sz="6" w:space="0" w:color="000000"/>
            </w:tcBorders>
            <w:vAlign w:val="center"/>
          </w:tcPr>
          <w:p w14:paraId="4007FB1B" w14:textId="55D53CF1" w:rsidR="00C74DC5" w:rsidRPr="00D623C1" w:rsidRDefault="002A12A3" w:rsidP="00A571BF">
            <w:pPr>
              <w:jc w:val="center"/>
              <w:rPr>
                <w:color w:val="000000" w:themeColor="text1"/>
              </w:rPr>
            </w:pPr>
            <w:r>
              <w:rPr>
                <w:color w:val="000000" w:themeColor="text1"/>
              </w:rPr>
              <w:t>8</w:t>
            </w:r>
            <w:r w:rsidR="00C74DC5" w:rsidRPr="00D623C1">
              <w:rPr>
                <w:color w:val="000000" w:themeColor="text1"/>
              </w:rPr>
              <w:t>.</w:t>
            </w:r>
          </w:p>
        </w:tc>
        <w:tc>
          <w:tcPr>
            <w:tcW w:w="2152" w:type="dxa"/>
            <w:tcBorders>
              <w:top w:val="single" w:sz="6" w:space="0" w:color="000000"/>
              <w:left w:val="single" w:sz="6" w:space="0" w:color="000000"/>
              <w:bottom w:val="single" w:sz="6" w:space="0" w:color="000000"/>
              <w:right w:val="single" w:sz="6" w:space="0" w:color="000000"/>
            </w:tcBorders>
          </w:tcPr>
          <w:p w14:paraId="0D3901FE" w14:textId="172FC97C" w:rsidR="00C74DC5" w:rsidRPr="00D623C1" w:rsidRDefault="00BA6363" w:rsidP="00C74DC5">
            <w:pPr>
              <w:rPr>
                <w:color w:val="000000" w:themeColor="text1"/>
              </w:rPr>
            </w:pPr>
            <w:r w:rsidRPr="00D623C1">
              <w:rPr>
                <w:b/>
                <w:color w:val="000000" w:themeColor="text1"/>
              </w:rPr>
              <w:t>Anotācija</w:t>
            </w:r>
          </w:p>
        </w:tc>
        <w:tc>
          <w:tcPr>
            <w:tcW w:w="4394" w:type="dxa"/>
            <w:tcBorders>
              <w:top w:val="single" w:sz="6" w:space="0" w:color="000000"/>
              <w:left w:val="single" w:sz="6" w:space="0" w:color="000000"/>
              <w:bottom w:val="single" w:sz="6" w:space="0" w:color="000000"/>
              <w:right w:val="single" w:sz="6" w:space="0" w:color="000000"/>
            </w:tcBorders>
          </w:tcPr>
          <w:p w14:paraId="6A8E55F4" w14:textId="53C2B35E" w:rsidR="00C74DC5" w:rsidRPr="00D623C1" w:rsidRDefault="00307A95" w:rsidP="00C74DC5">
            <w:pPr>
              <w:shd w:val="clear" w:color="auto" w:fill="FFFFFF"/>
              <w:jc w:val="center"/>
              <w:rPr>
                <w:b/>
                <w:bCs/>
                <w:color w:val="000000" w:themeColor="text1"/>
              </w:rPr>
            </w:pPr>
            <w:r w:rsidRPr="00D623C1">
              <w:rPr>
                <w:b/>
                <w:bCs/>
                <w:color w:val="000000" w:themeColor="text1"/>
              </w:rPr>
              <w:t>Finanšu ministrijas 21</w:t>
            </w:r>
            <w:r w:rsidR="00C74DC5" w:rsidRPr="00D623C1">
              <w:rPr>
                <w:b/>
                <w:bCs/>
                <w:color w:val="000000" w:themeColor="text1"/>
              </w:rPr>
              <w:t>.11.2019 atzinums</w:t>
            </w:r>
          </w:p>
          <w:p w14:paraId="5F0E362D" w14:textId="60D21201" w:rsidR="00C74DC5" w:rsidRPr="00D623C1" w:rsidRDefault="00C74DC5" w:rsidP="00D85EC2">
            <w:pPr>
              <w:jc w:val="both"/>
              <w:rPr>
                <w:color w:val="000000" w:themeColor="text1"/>
              </w:rPr>
            </w:pPr>
            <w:r w:rsidRPr="00D623C1">
              <w:rPr>
                <w:color w:val="000000" w:themeColor="text1"/>
              </w:rPr>
              <w:t>Lūdzam anotācijā skaidrot, kā tiks nodrošināta atgūtā finansējuma izlietojuma kontrole, lai šis finansējums tiktu atkārtoti izmantots projektu īstenošanā, ņemot vērā, ka noteikumu projekts paredz, ka finansējumu, kas atzīts par neatbilstoši veiktu un atgūstamu, finansējuma saņēmējs atmaksā VIF.</w:t>
            </w:r>
          </w:p>
        </w:tc>
        <w:tc>
          <w:tcPr>
            <w:tcW w:w="5103" w:type="dxa"/>
            <w:tcBorders>
              <w:top w:val="single" w:sz="6" w:space="0" w:color="000000"/>
              <w:left w:val="single" w:sz="6" w:space="0" w:color="000000"/>
              <w:bottom w:val="single" w:sz="6" w:space="0" w:color="000000"/>
              <w:right w:val="single" w:sz="6" w:space="0" w:color="000000"/>
            </w:tcBorders>
          </w:tcPr>
          <w:p w14:paraId="675F30CB" w14:textId="77777777" w:rsidR="00C74DC5" w:rsidRPr="00D623C1" w:rsidRDefault="00DB7C77" w:rsidP="00BA6363">
            <w:pPr>
              <w:spacing w:before="120" w:after="120"/>
              <w:jc w:val="center"/>
              <w:rPr>
                <w:b/>
                <w:color w:val="000000" w:themeColor="text1"/>
              </w:rPr>
            </w:pPr>
            <w:r w:rsidRPr="00D623C1">
              <w:rPr>
                <w:b/>
                <w:color w:val="000000" w:themeColor="text1"/>
              </w:rPr>
              <w:t>Ņemts vērā</w:t>
            </w:r>
          </w:p>
          <w:p w14:paraId="3F41526F" w14:textId="59A733F8" w:rsidR="00BA6363" w:rsidRPr="00D623C1" w:rsidRDefault="009700AA" w:rsidP="008B7C5D">
            <w:pPr>
              <w:spacing w:before="120" w:after="120"/>
              <w:jc w:val="both"/>
              <w:rPr>
                <w:b/>
                <w:color w:val="000000" w:themeColor="text1"/>
              </w:rPr>
            </w:pPr>
            <w:r w:rsidRPr="00D623C1">
              <w:rPr>
                <w:color w:val="000000" w:themeColor="text1"/>
              </w:rPr>
              <w:t>Deleģējuma līgumā ar VIF tiks ietverti atsevišķi punkti, kas noteiks, ka VIF ceturkšņa atskaitēs par finansējuma izlietojumu atbildīgajai iestādei ir jāsniedz informāciju par atgūtā finansējumu apmēru pārskata periodā, kā arī definēs kārtību atgūtā finansējuma atmaksai VARAM.</w:t>
            </w:r>
          </w:p>
        </w:tc>
        <w:tc>
          <w:tcPr>
            <w:tcW w:w="2385" w:type="dxa"/>
            <w:tcBorders>
              <w:top w:val="single" w:sz="4" w:space="0" w:color="auto"/>
              <w:left w:val="single" w:sz="4" w:space="0" w:color="auto"/>
              <w:bottom w:val="single" w:sz="4" w:space="0" w:color="auto"/>
            </w:tcBorders>
          </w:tcPr>
          <w:p w14:paraId="4804505A" w14:textId="7E818B14" w:rsidR="00C74DC5" w:rsidRPr="00D623C1" w:rsidRDefault="009700AA" w:rsidP="009700AA">
            <w:pPr>
              <w:jc w:val="both"/>
              <w:rPr>
                <w:color w:val="000000" w:themeColor="text1"/>
              </w:rPr>
            </w:pPr>
            <w:r w:rsidRPr="00D623C1">
              <w:rPr>
                <w:color w:val="000000" w:themeColor="text1"/>
              </w:rPr>
              <w:t xml:space="preserve">Papildināts </w:t>
            </w:r>
            <w:r w:rsidR="00BA6363" w:rsidRPr="00D623C1">
              <w:rPr>
                <w:color w:val="000000" w:themeColor="text1"/>
              </w:rPr>
              <w:t>anotācijas I sadaļas 2. punkts.</w:t>
            </w:r>
          </w:p>
        </w:tc>
      </w:tr>
      <w:tr w:rsidR="00D623C1" w:rsidRPr="00D623C1" w14:paraId="097CEB82" w14:textId="77777777" w:rsidTr="00D1730B">
        <w:tc>
          <w:tcPr>
            <w:tcW w:w="534" w:type="dxa"/>
            <w:tcBorders>
              <w:top w:val="single" w:sz="6" w:space="0" w:color="000000"/>
              <w:left w:val="single" w:sz="6" w:space="0" w:color="000000"/>
              <w:bottom w:val="single" w:sz="6" w:space="0" w:color="000000"/>
              <w:right w:val="single" w:sz="6" w:space="0" w:color="000000"/>
            </w:tcBorders>
            <w:vAlign w:val="center"/>
          </w:tcPr>
          <w:p w14:paraId="13682E84" w14:textId="57BD5430" w:rsidR="00C74DC5" w:rsidRPr="00D623C1" w:rsidRDefault="002A12A3" w:rsidP="00A571BF">
            <w:pPr>
              <w:jc w:val="center"/>
              <w:rPr>
                <w:color w:val="000000" w:themeColor="text1"/>
              </w:rPr>
            </w:pPr>
            <w:r>
              <w:rPr>
                <w:color w:val="000000" w:themeColor="text1"/>
              </w:rPr>
              <w:t>9</w:t>
            </w:r>
            <w:r w:rsidR="00C74DC5" w:rsidRPr="00D623C1">
              <w:rPr>
                <w:color w:val="000000" w:themeColor="text1"/>
              </w:rPr>
              <w:t>.</w:t>
            </w:r>
          </w:p>
        </w:tc>
        <w:tc>
          <w:tcPr>
            <w:tcW w:w="2152" w:type="dxa"/>
            <w:tcBorders>
              <w:top w:val="single" w:sz="6" w:space="0" w:color="000000"/>
              <w:left w:val="single" w:sz="6" w:space="0" w:color="000000"/>
              <w:bottom w:val="single" w:sz="6" w:space="0" w:color="000000"/>
              <w:right w:val="single" w:sz="6" w:space="0" w:color="000000"/>
            </w:tcBorders>
          </w:tcPr>
          <w:p w14:paraId="1ECD316E" w14:textId="52109103" w:rsidR="00C74DC5" w:rsidRPr="00D623C1" w:rsidRDefault="00C74DC5" w:rsidP="00C74DC5">
            <w:pPr>
              <w:rPr>
                <w:b/>
                <w:color w:val="000000" w:themeColor="text1"/>
              </w:rPr>
            </w:pPr>
            <w:r w:rsidRPr="00D623C1">
              <w:rPr>
                <w:b/>
                <w:color w:val="000000" w:themeColor="text1"/>
              </w:rPr>
              <w:t>Anotācijas I sadaļas 2. punkts</w:t>
            </w:r>
          </w:p>
        </w:tc>
        <w:tc>
          <w:tcPr>
            <w:tcW w:w="4394" w:type="dxa"/>
            <w:tcBorders>
              <w:top w:val="single" w:sz="6" w:space="0" w:color="000000"/>
              <w:left w:val="single" w:sz="6" w:space="0" w:color="000000"/>
              <w:bottom w:val="single" w:sz="6" w:space="0" w:color="000000"/>
              <w:right w:val="single" w:sz="6" w:space="0" w:color="000000"/>
            </w:tcBorders>
          </w:tcPr>
          <w:p w14:paraId="2F138BC4" w14:textId="2990E089" w:rsidR="00C74DC5" w:rsidRPr="00D623C1" w:rsidRDefault="00C74DC5" w:rsidP="00C74DC5">
            <w:pPr>
              <w:shd w:val="clear" w:color="auto" w:fill="FFFFFF"/>
              <w:jc w:val="center"/>
              <w:rPr>
                <w:b/>
                <w:bCs/>
                <w:color w:val="000000" w:themeColor="text1"/>
              </w:rPr>
            </w:pPr>
            <w:r w:rsidRPr="00D623C1">
              <w:rPr>
                <w:b/>
                <w:bCs/>
                <w:color w:val="000000" w:themeColor="text1"/>
              </w:rPr>
              <w:t>Finanšu ministrijas 2</w:t>
            </w:r>
            <w:r w:rsidR="00307A95" w:rsidRPr="00D623C1">
              <w:rPr>
                <w:b/>
                <w:bCs/>
                <w:color w:val="000000" w:themeColor="text1"/>
              </w:rPr>
              <w:t>1</w:t>
            </w:r>
            <w:r w:rsidRPr="00D623C1">
              <w:rPr>
                <w:b/>
                <w:bCs/>
                <w:color w:val="000000" w:themeColor="text1"/>
              </w:rPr>
              <w:t>.11.2019 atzinums</w:t>
            </w:r>
          </w:p>
          <w:p w14:paraId="40EE1AA2" w14:textId="1BE5A251" w:rsidR="00C74DC5" w:rsidRPr="00D623C1" w:rsidRDefault="00C74DC5" w:rsidP="00D85EC2">
            <w:pPr>
              <w:jc w:val="both"/>
              <w:rPr>
                <w:color w:val="000000" w:themeColor="text1"/>
              </w:rPr>
            </w:pPr>
            <w:r w:rsidRPr="00D623C1">
              <w:rPr>
                <w:color w:val="000000" w:themeColor="text1"/>
              </w:rPr>
              <w:t>Lūdzam anotācijas I sadaļas 2.punktā papildināt informāciju par kopējo Emisijas kvotu izsolīšanas finanšu instrumenta finansējumu noslēgtajiem līgumiem, ievērojot, ka šī projektu konkursa ietvaros viens līgums par projektu īstenošanu ir lauzts.</w:t>
            </w:r>
          </w:p>
        </w:tc>
        <w:tc>
          <w:tcPr>
            <w:tcW w:w="5103" w:type="dxa"/>
            <w:tcBorders>
              <w:top w:val="single" w:sz="6" w:space="0" w:color="000000"/>
              <w:left w:val="single" w:sz="6" w:space="0" w:color="000000"/>
              <w:bottom w:val="single" w:sz="6" w:space="0" w:color="000000"/>
              <w:right w:val="single" w:sz="6" w:space="0" w:color="000000"/>
            </w:tcBorders>
          </w:tcPr>
          <w:p w14:paraId="0980923F" w14:textId="6381C7E9" w:rsidR="00C74DC5" w:rsidRPr="00D623C1" w:rsidRDefault="008F4949" w:rsidP="008F4949">
            <w:pPr>
              <w:spacing w:before="120" w:after="120"/>
              <w:jc w:val="center"/>
              <w:rPr>
                <w:b/>
                <w:color w:val="000000" w:themeColor="text1"/>
              </w:rPr>
            </w:pPr>
            <w:r w:rsidRPr="00D623C1">
              <w:rPr>
                <w:b/>
                <w:color w:val="000000" w:themeColor="text1"/>
              </w:rPr>
              <w:t>Ņemts vērā</w:t>
            </w:r>
          </w:p>
        </w:tc>
        <w:tc>
          <w:tcPr>
            <w:tcW w:w="2385" w:type="dxa"/>
            <w:tcBorders>
              <w:top w:val="single" w:sz="4" w:space="0" w:color="auto"/>
              <w:left w:val="single" w:sz="4" w:space="0" w:color="auto"/>
              <w:bottom w:val="single" w:sz="4" w:space="0" w:color="auto"/>
            </w:tcBorders>
          </w:tcPr>
          <w:p w14:paraId="247722C0" w14:textId="11FEFAB4" w:rsidR="00C74DC5" w:rsidRPr="00D623C1" w:rsidRDefault="008F4949" w:rsidP="00BA6363">
            <w:pPr>
              <w:jc w:val="both"/>
              <w:rPr>
                <w:color w:val="000000" w:themeColor="text1"/>
              </w:rPr>
            </w:pPr>
            <w:r w:rsidRPr="00D623C1">
              <w:rPr>
                <w:color w:val="000000" w:themeColor="text1"/>
              </w:rPr>
              <w:t>Pa</w:t>
            </w:r>
            <w:r w:rsidR="00BA6363" w:rsidRPr="00D623C1">
              <w:rPr>
                <w:color w:val="000000" w:themeColor="text1"/>
              </w:rPr>
              <w:t>p</w:t>
            </w:r>
            <w:r w:rsidRPr="00D623C1">
              <w:rPr>
                <w:color w:val="000000" w:themeColor="text1"/>
              </w:rPr>
              <w:t xml:space="preserve">ildināts </w:t>
            </w:r>
            <w:r w:rsidR="00BA6363" w:rsidRPr="00D623C1">
              <w:rPr>
                <w:color w:val="000000" w:themeColor="text1"/>
              </w:rPr>
              <w:t>a</w:t>
            </w:r>
            <w:r w:rsidRPr="00D623C1">
              <w:rPr>
                <w:color w:val="000000" w:themeColor="text1"/>
              </w:rPr>
              <w:t>notācija</w:t>
            </w:r>
            <w:r w:rsidR="00BA6363" w:rsidRPr="00D623C1">
              <w:rPr>
                <w:color w:val="000000" w:themeColor="text1"/>
              </w:rPr>
              <w:t>s</w:t>
            </w:r>
            <w:r w:rsidRPr="00D623C1">
              <w:rPr>
                <w:color w:val="000000" w:themeColor="text1"/>
              </w:rPr>
              <w:t xml:space="preserve"> </w:t>
            </w:r>
            <w:r w:rsidR="00BA6363" w:rsidRPr="00D623C1">
              <w:rPr>
                <w:color w:val="000000" w:themeColor="text1"/>
              </w:rPr>
              <w:t xml:space="preserve">I sadaļas </w:t>
            </w:r>
            <w:r w:rsidRPr="00D623C1">
              <w:rPr>
                <w:color w:val="000000" w:themeColor="text1"/>
              </w:rPr>
              <w:t>2. punkts: “</w:t>
            </w:r>
            <w:r w:rsidR="00376724" w:rsidRPr="00F23413">
              <w:rPr>
                <w:iCs/>
                <w:color w:val="000000" w:themeColor="text1"/>
              </w:rPr>
              <w:t xml:space="preserve">Faktiskas kopējais EKII finansējums spēkā esošajiem </w:t>
            </w:r>
            <w:r w:rsidR="00376724">
              <w:rPr>
                <w:iCs/>
                <w:color w:val="000000" w:themeColor="text1"/>
              </w:rPr>
              <w:t xml:space="preserve">projektu līgumiem </w:t>
            </w:r>
            <w:r w:rsidR="00376724" w:rsidRPr="00F23413">
              <w:rPr>
                <w:iCs/>
                <w:color w:val="000000" w:themeColor="text1"/>
              </w:rPr>
              <w:t xml:space="preserve">sastāda 8 544 576,91 </w:t>
            </w:r>
            <w:r w:rsidR="00376724" w:rsidRPr="00F23413">
              <w:rPr>
                <w:i/>
                <w:iCs/>
                <w:color w:val="000000" w:themeColor="text1"/>
              </w:rPr>
              <w:t>euro.</w:t>
            </w:r>
            <w:r w:rsidRPr="003F0A27">
              <w:rPr>
                <w:color w:val="000000" w:themeColor="text1"/>
              </w:rPr>
              <w:t>”</w:t>
            </w:r>
          </w:p>
        </w:tc>
      </w:tr>
      <w:tr w:rsidR="00D623C1" w:rsidRPr="00D623C1" w14:paraId="712352FF" w14:textId="77777777" w:rsidTr="00D1730B">
        <w:tc>
          <w:tcPr>
            <w:tcW w:w="534" w:type="dxa"/>
            <w:tcBorders>
              <w:top w:val="single" w:sz="6" w:space="0" w:color="000000"/>
              <w:left w:val="single" w:sz="6" w:space="0" w:color="000000"/>
              <w:bottom w:val="single" w:sz="6" w:space="0" w:color="000000"/>
              <w:right w:val="single" w:sz="6" w:space="0" w:color="000000"/>
            </w:tcBorders>
            <w:vAlign w:val="center"/>
          </w:tcPr>
          <w:p w14:paraId="049EB524" w14:textId="41CEE6EA" w:rsidR="00C74DC5" w:rsidRPr="00D623C1" w:rsidRDefault="002A12A3" w:rsidP="00A571BF">
            <w:pPr>
              <w:jc w:val="center"/>
              <w:rPr>
                <w:color w:val="000000" w:themeColor="text1"/>
              </w:rPr>
            </w:pPr>
            <w:r>
              <w:rPr>
                <w:color w:val="000000" w:themeColor="text1"/>
              </w:rPr>
              <w:t>10</w:t>
            </w:r>
            <w:r w:rsidR="00C74DC5" w:rsidRPr="00D623C1">
              <w:rPr>
                <w:color w:val="000000" w:themeColor="text1"/>
              </w:rPr>
              <w:t>.</w:t>
            </w:r>
          </w:p>
        </w:tc>
        <w:tc>
          <w:tcPr>
            <w:tcW w:w="2152" w:type="dxa"/>
            <w:tcBorders>
              <w:top w:val="single" w:sz="6" w:space="0" w:color="000000"/>
              <w:left w:val="single" w:sz="6" w:space="0" w:color="000000"/>
              <w:bottom w:val="single" w:sz="6" w:space="0" w:color="000000"/>
              <w:right w:val="single" w:sz="6" w:space="0" w:color="000000"/>
            </w:tcBorders>
          </w:tcPr>
          <w:p w14:paraId="5797DDAC" w14:textId="2615D409" w:rsidR="00C74DC5" w:rsidRPr="00D623C1" w:rsidRDefault="00C74DC5" w:rsidP="00C74DC5">
            <w:pPr>
              <w:rPr>
                <w:b/>
                <w:color w:val="000000" w:themeColor="text1"/>
              </w:rPr>
            </w:pPr>
            <w:r w:rsidRPr="00D623C1">
              <w:rPr>
                <w:b/>
                <w:color w:val="000000" w:themeColor="text1"/>
              </w:rPr>
              <w:t>Anotācijas III sadaļa</w:t>
            </w:r>
          </w:p>
        </w:tc>
        <w:tc>
          <w:tcPr>
            <w:tcW w:w="4394" w:type="dxa"/>
            <w:tcBorders>
              <w:top w:val="single" w:sz="6" w:space="0" w:color="000000"/>
              <w:left w:val="single" w:sz="6" w:space="0" w:color="000000"/>
              <w:bottom w:val="single" w:sz="6" w:space="0" w:color="000000"/>
              <w:right w:val="single" w:sz="6" w:space="0" w:color="000000"/>
            </w:tcBorders>
          </w:tcPr>
          <w:p w14:paraId="3FC81CB7" w14:textId="1E2A04A1" w:rsidR="00C74DC5" w:rsidRPr="00D623C1" w:rsidRDefault="00C74DC5" w:rsidP="00C74DC5">
            <w:pPr>
              <w:shd w:val="clear" w:color="auto" w:fill="FFFFFF"/>
              <w:jc w:val="center"/>
              <w:rPr>
                <w:b/>
                <w:bCs/>
                <w:color w:val="000000" w:themeColor="text1"/>
              </w:rPr>
            </w:pPr>
            <w:r w:rsidRPr="00D623C1">
              <w:rPr>
                <w:b/>
                <w:bCs/>
                <w:color w:val="000000" w:themeColor="text1"/>
              </w:rPr>
              <w:t>Finanšu ministrijas 2</w:t>
            </w:r>
            <w:r w:rsidR="00307A95" w:rsidRPr="00D623C1">
              <w:rPr>
                <w:b/>
                <w:bCs/>
                <w:color w:val="000000" w:themeColor="text1"/>
              </w:rPr>
              <w:t>1</w:t>
            </w:r>
            <w:r w:rsidRPr="00D623C1">
              <w:rPr>
                <w:b/>
                <w:bCs/>
                <w:color w:val="000000" w:themeColor="text1"/>
              </w:rPr>
              <w:t>.11.2019 atzinums</w:t>
            </w:r>
          </w:p>
          <w:p w14:paraId="78200724" w14:textId="7B027C22" w:rsidR="00C74DC5" w:rsidRPr="00D623C1" w:rsidRDefault="00C74DC5" w:rsidP="00D85EC2">
            <w:pPr>
              <w:jc w:val="both"/>
              <w:rPr>
                <w:color w:val="000000" w:themeColor="text1"/>
              </w:rPr>
            </w:pPr>
            <w:r w:rsidRPr="00D623C1">
              <w:rPr>
                <w:color w:val="000000" w:themeColor="text1"/>
              </w:rPr>
              <w:t>Lūdzam norādīt anotācijas III sadaļas “Tiesību akta projekta ietekme uz valsts budžetu un pašvaldību budžetiem” (turpmāk – III sadaļa) 8.punktā VARAM budžeta apakšprogrammai 33.01.00 “Emisijas kvotu izsolīšanas instrumenta administrācija” kopējo plānoto finansējuma apmēru atbilstoši likumprojektam “Par valsts budžetu 2020.gadam” un likumprojektam “Par vidēja termiņa budžeta ietvaru 2020., 2021. un 2022.gadam”.</w:t>
            </w:r>
          </w:p>
        </w:tc>
        <w:tc>
          <w:tcPr>
            <w:tcW w:w="5103" w:type="dxa"/>
            <w:tcBorders>
              <w:top w:val="single" w:sz="6" w:space="0" w:color="000000"/>
              <w:left w:val="single" w:sz="6" w:space="0" w:color="000000"/>
              <w:bottom w:val="single" w:sz="6" w:space="0" w:color="000000"/>
              <w:right w:val="single" w:sz="6" w:space="0" w:color="000000"/>
            </w:tcBorders>
          </w:tcPr>
          <w:p w14:paraId="2AEAFD18" w14:textId="77777777" w:rsidR="00C74DC5" w:rsidRPr="00D623C1" w:rsidRDefault="008B125A" w:rsidP="008B125A">
            <w:pPr>
              <w:spacing w:before="120" w:after="120"/>
              <w:jc w:val="center"/>
              <w:rPr>
                <w:b/>
                <w:color w:val="000000" w:themeColor="text1"/>
              </w:rPr>
            </w:pPr>
            <w:r w:rsidRPr="00D623C1">
              <w:rPr>
                <w:b/>
                <w:color w:val="000000" w:themeColor="text1"/>
              </w:rPr>
              <w:t>Ņemts vērā</w:t>
            </w:r>
          </w:p>
          <w:p w14:paraId="7FBEF359" w14:textId="13FC46BB" w:rsidR="00225FF8" w:rsidRPr="00D623C1" w:rsidRDefault="00225FF8" w:rsidP="00225FF8">
            <w:pPr>
              <w:spacing w:before="120" w:after="120"/>
              <w:jc w:val="both"/>
              <w:rPr>
                <w:b/>
                <w:color w:val="000000" w:themeColor="text1"/>
              </w:rPr>
            </w:pPr>
            <w:r w:rsidRPr="00D623C1">
              <w:rPr>
                <w:color w:val="000000" w:themeColor="text1"/>
              </w:rPr>
              <w:t>VARAM budžeta apakšprogrammai 33.01.00 “Emisijas kvotu izsolīšanas instrumenta administrācija” kopējo plānoto finansējuma apmēru atbilstoši likumprojektam “Par valsts budžetu 2020.gadam” un likumprojektam “Par vidēja termiņa budžeta ietvaru 2020., 2021. un 2022.gadam”</w:t>
            </w:r>
          </w:p>
        </w:tc>
        <w:tc>
          <w:tcPr>
            <w:tcW w:w="2385" w:type="dxa"/>
            <w:tcBorders>
              <w:top w:val="single" w:sz="4" w:space="0" w:color="auto"/>
              <w:left w:val="single" w:sz="4" w:space="0" w:color="auto"/>
              <w:bottom w:val="single" w:sz="4" w:space="0" w:color="auto"/>
            </w:tcBorders>
          </w:tcPr>
          <w:p w14:paraId="5B8AA686" w14:textId="3B9C82E1" w:rsidR="00C74DC5" w:rsidRPr="00D623C1" w:rsidRDefault="00225FF8" w:rsidP="00A571BF">
            <w:pPr>
              <w:jc w:val="both"/>
              <w:rPr>
                <w:color w:val="000000" w:themeColor="text1"/>
              </w:rPr>
            </w:pPr>
            <w:r w:rsidRPr="00D623C1">
              <w:rPr>
                <w:color w:val="000000" w:themeColor="text1"/>
              </w:rPr>
              <w:t>Precizēta anotācijas III sadaļa</w:t>
            </w:r>
            <w:r w:rsidR="00EF4E70" w:rsidRPr="00D623C1">
              <w:rPr>
                <w:color w:val="000000" w:themeColor="text1"/>
              </w:rPr>
              <w:t>.</w:t>
            </w:r>
          </w:p>
        </w:tc>
      </w:tr>
      <w:tr w:rsidR="00D623C1" w:rsidRPr="00D623C1" w14:paraId="710B2E12" w14:textId="77777777" w:rsidTr="00D1730B">
        <w:tc>
          <w:tcPr>
            <w:tcW w:w="534" w:type="dxa"/>
            <w:tcBorders>
              <w:top w:val="single" w:sz="6" w:space="0" w:color="000000"/>
              <w:left w:val="single" w:sz="6" w:space="0" w:color="000000"/>
              <w:bottom w:val="single" w:sz="6" w:space="0" w:color="000000"/>
              <w:right w:val="single" w:sz="6" w:space="0" w:color="000000"/>
            </w:tcBorders>
            <w:vAlign w:val="center"/>
          </w:tcPr>
          <w:p w14:paraId="77EBCFD8" w14:textId="1BD7426C" w:rsidR="00C74DC5" w:rsidRPr="00D623C1" w:rsidRDefault="002A12A3" w:rsidP="00A571BF">
            <w:pPr>
              <w:jc w:val="center"/>
              <w:rPr>
                <w:color w:val="000000" w:themeColor="text1"/>
              </w:rPr>
            </w:pPr>
            <w:r>
              <w:rPr>
                <w:color w:val="000000" w:themeColor="text1"/>
              </w:rPr>
              <w:t>11</w:t>
            </w:r>
            <w:r w:rsidR="00C74DC5" w:rsidRPr="00D623C1">
              <w:rPr>
                <w:color w:val="000000" w:themeColor="text1"/>
              </w:rPr>
              <w:t>.</w:t>
            </w:r>
          </w:p>
        </w:tc>
        <w:tc>
          <w:tcPr>
            <w:tcW w:w="2152" w:type="dxa"/>
            <w:tcBorders>
              <w:top w:val="single" w:sz="6" w:space="0" w:color="000000"/>
              <w:left w:val="single" w:sz="6" w:space="0" w:color="000000"/>
              <w:bottom w:val="single" w:sz="6" w:space="0" w:color="000000"/>
              <w:right w:val="single" w:sz="6" w:space="0" w:color="000000"/>
            </w:tcBorders>
          </w:tcPr>
          <w:p w14:paraId="2C917DF7" w14:textId="46FAE360" w:rsidR="00C74DC5" w:rsidRPr="00D623C1" w:rsidRDefault="00C74DC5" w:rsidP="00A571BF">
            <w:pPr>
              <w:jc w:val="both"/>
              <w:rPr>
                <w:b/>
                <w:color w:val="000000" w:themeColor="text1"/>
              </w:rPr>
            </w:pPr>
            <w:r w:rsidRPr="00D623C1">
              <w:rPr>
                <w:b/>
                <w:color w:val="000000" w:themeColor="text1"/>
              </w:rPr>
              <w:t>Anotācijas III sadaļa</w:t>
            </w:r>
          </w:p>
        </w:tc>
        <w:tc>
          <w:tcPr>
            <w:tcW w:w="4394" w:type="dxa"/>
            <w:tcBorders>
              <w:top w:val="single" w:sz="6" w:space="0" w:color="000000"/>
              <w:left w:val="single" w:sz="6" w:space="0" w:color="000000"/>
              <w:bottom w:val="single" w:sz="6" w:space="0" w:color="000000"/>
              <w:right w:val="single" w:sz="6" w:space="0" w:color="000000"/>
            </w:tcBorders>
          </w:tcPr>
          <w:p w14:paraId="4A0E7B88" w14:textId="203FD01C" w:rsidR="00C74DC5" w:rsidRPr="00D623C1" w:rsidRDefault="00C74DC5" w:rsidP="00C74DC5">
            <w:pPr>
              <w:shd w:val="clear" w:color="auto" w:fill="FFFFFF"/>
              <w:jc w:val="center"/>
              <w:rPr>
                <w:b/>
                <w:bCs/>
                <w:color w:val="000000" w:themeColor="text1"/>
              </w:rPr>
            </w:pPr>
            <w:r w:rsidRPr="00D623C1">
              <w:rPr>
                <w:b/>
                <w:bCs/>
                <w:color w:val="000000" w:themeColor="text1"/>
              </w:rPr>
              <w:t>Finanšu ministrijas 2</w:t>
            </w:r>
            <w:r w:rsidR="00307A95" w:rsidRPr="00D623C1">
              <w:rPr>
                <w:b/>
                <w:bCs/>
                <w:color w:val="000000" w:themeColor="text1"/>
              </w:rPr>
              <w:t>1</w:t>
            </w:r>
            <w:r w:rsidRPr="00D623C1">
              <w:rPr>
                <w:b/>
                <w:bCs/>
                <w:color w:val="000000" w:themeColor="text1"/>
              </w:rPr>
              <w:t>.11.2019 atzinums</w:t>
            </w:r>
          </w:p>
          <w:p w14:paraId="649A472B" w14:textId="01AAB275" w:rsidR="00C74DC5" w:rsidRPr="00D623C1" w:rsidRDefault="00C74DC5" w:rsidP="00D85EC2">
            <w:pPr>
              <w:jc w:val="both"/>
              <w:rPr>
                <w:color w:val="000000" w:themeColor="text1"/>
              </w:rPr>
            </w:pPr>
            <w:r w:rsidRPr="00D623C1">
              <w:rPr>
                <w:color w:val="000000" w:themeColor="text1"/>
              </w:rPr>
              <w:t>Lūdzam anotācijas III sadaļā ailē “turpmākie trīs gadi” 2022.gadam precizēt “n+2” vērtību, to vietā norādot attiecīgo gadu.</w:t>
            </w:r>
          </w:p>
        </w:tc>
        <w:tc>
          <w:tcPr>
            <w:tcW w:w="5103" w:type="dxa"/>
            <w:tcBorders>
              <w:top w:val="single" w:sz="6" w:space="0" w:color="000000"/>
              <w:left w:val="single" w:sz="6" w:space="0" w:color="000000"/>
              <w:bottom w:val="single" w:sz="6" w:space="0" w:color="000000"/>
              <w:right w:val="single" w:sz="6" w:space="0" w:color="000000"/>
            </w:tcBorders>
          </w:tcPr>
          <w:p w14:paraId="0DA91FAE" w14:textId="2C69D1C9" w:rsidR="00C74DC5" w:rsidRPr="00D623C1" w:rsidRDefault="0016200B" w:rsidP="0016200B">
            <w:pPr>
              <w:spacing w:before="120" w:after="120"/>
              <w:jc w:val="center"/>
              <w:rPr>
                <w:b/>
                <w:color w:val="000000" w:themeColor="text1"/>
              </w:rPr>
            </w:pPr>
            <w:r w:rsidRPr="00D623C1">
              <w:rPr>
                <w:b/>
                <w:color w:val="000000" w:themeColor="text1"/>
              </w:rPr>
              <w:t xml:space="preserve">Ņemts </w:t>
            </w:r>
            <w:r w:rsidR="001560E2">
              <w:rPr>
                <w:b/>
                <w:color w:val="000000" w:themeColor="text1"/>
              </w:rPr>
              <w:t>v</w:t>
            </w:r>
            <w:r w:rsidRPr="00D623C1">
              <w:rPr>
                <w:b/>
                <w:color w:val="000000" w:themeColor="text1"/>
              </w:rPr>
              <w:t>ērā</w:t>
            </w:r>
          </w:p>
        </w:tc>
        <w:tc>
          <w:tcPr>
            <w:tcW w:w="2385" w:type="dxa"/>
            <w:tcBorders>
              <w:top w:val="single" w:sz="4" w:space="0" w:color="auto"/>
              <w:left w:val="single" w:sz="4" w:space="0" w:color="auto"/>
              <w:bottom w:val="single" w:sz="4" w:space="0" w:color="auto"/>
            </w:tcBorders>
          </w:tcPr>
          <w:p w14:paraId="2C310EA2" w14:textId="25947D35" w:rsidR="00C74DC5" w:rsidRPr="00D623C1" w:rsidRDefault="005D21A9" w:rsidP="00A571BF">
            <w:pPr>
              <w:jc w:val="both"/>
              <w:rPr>
                <w:color w:val="000000" w:themeColor="text1"/>
              </w:rPr>
            </w:pPr>
            <w:r w:rsidRPr="00D623C1">
              <w:rPr>
                <w:color w:val="000000" w:themeColor="text1"/>
              </w:rPr>
              <w:t>Precizēta anotācijas II. sadaļa</w:t>
            </w:r>
          </w:p>
        </w:tc>
      </w:tr>
      <w:tr w:rsidR="00D623C1" w:rsidRPr="00D623C1" w14:paraId="4EF8509A" w14:textId="77777777" w:rsidTr="00D1730B">
        <w:tc>
          <w:tcPr>
            <w:tcW w:w="534" w:type="dxa"/>
            <w:tcBorders>
              <w:top w:val="single" w:sz="6" w:space="0" w:color="000000"/>
              <w:left w:val="single" w:sz="6" w:space="0" w:color="000000"/>
              <w:bottom w:val="single" w:sz="6" w:space="0" w:color="000000"/>
              <w:right w:val="single" w:sz="6" w:space="0" w:color="000000"/>
            </w:tcBorders>
            <w:vAlign w:val="center"/>
          </w:tcPr>
          <w:p w14:paraId="02D5B2E1" w14:textId="46FCE09D" w:rsidR="00C74DC5" w:rsidRPr="00D623C1" w:rsidRDefault="002A12A3" w:rsidP="00A571BF">
            <w:pPr>
              <w:jc w:val="center"/>
              <w:rPr>
                <w:color w:val="000000" w:themeColor="text1"/>
              </w:rPr>
            </w:pPr>
            <w:r>
              <w:rPr>
                <w:color w:val="000000" w:themeColor="text1"/>
              </w:rPr>
              <w:t>12</w:t>
            </w:r>
            <w:r w:rsidR="00C74DC5" w:rsidRPr="00D623C1">
              <w:rPr>
                <w:color w:val="000000" w:themeColor="text1"/>
              </w:rPr>
              <w:t>.</w:t>
            </w:r>
          </w:p>
        </w:tc>
        <w:tc>
          <w:tcPr>
            <w:tcW w:w="2152" w:type="dxa"/>
            <w:tcBorders>
              <w:top w:val="single" w:sz="6" w:space="0" w:color="000000"/>
              <w:left w:val="single" w:sz="6" w:space="0" w:color="000000"/>
              <w:bottom w:val="single" w:sz="6" w:space="0" w:color="000000"/>
              <w:right w:val="single" w:sz="6" w:space="0" w:color="000000"/>
            </w:tcBorders>
          </w:tcPr>
          <w:p w14:paraId="5B3C1A9C" w14:textId="32C77F4B" w:rsidR="00C74DC5" w:rsidRPr="00D623C1" w:rsidRDefault="00C74DC5" w:rsidP="00A571BF">
            <w:pPr>
              <w:jc w:val="both"/>
              <w:rPr>
                <w:b/>
                <w:color w:val="000000" w:themeColor="text1"/>
              </w:rPr>
            </w:pPr>
            <w:r w:rsidRPr="00D623C1">
              <w:rPr>
                <w:b/>
                <w:color w:val="000000" w:themeColor="text1"/>
              </w:rPr>
              <w:t>MK noteikumu projekts</w:t>
            </w:r>
          </w:p>
        </w:tc>
        <w:tc>
          <w:tcPr>
            <w:tcW w:w="4394" w:type="dxa"/>
            <w:tcBorders>
              <w:top w:val="single" w:sz="6" w:space="0" w:color="000000"/>
              <w:left w:val="single" w:sz="6" w:space="0" w:color="000000"/>
              <w:bottom w:val="single" w:sz="6" w:space="0" w:color="000000"/>
              <w:right w:val="single" w:sz="6" w:space="0" w:color="000000"/>
            </w:tcBorders>
          </w:tcPr>
          <w:p w14:paraId="005DC3CA" w14:textId="138C14FA" w:rsidR="00C74DC5" w:rsidRPr="00D623C1" w:rsidRDefault="00C74DC5" w:rsidP="00C74DC5">
            <w:pPr>
              <w:shd w:val="clear" w:color="auto" w:fill="FFFFFF"/>
              <w:jc w:val="center"/>
              <w:rPr>
                <w:b/>
                <w:bCs/>
                <w:color w:val="000000" w:themeColor="text1"/>
              </w:rPr>
            </w:pPr>
            <w:r w:rsidRPr="00D623C1">
              <w:rPr>
                <w:b/>
                <w:bCs/>
                <w:color w:val="000000" w:themeColor="text1"/>
              </w:rPr>
              <w:t>Finanšu ministrijas 2</w:t>
            </w:r>
            <w:r w:rsidR="00307A95" w:rsidRPr="00D623C1">
              <w:rPr>
                <w:b/>
                <w:bCs/>
                <w:color w:val="000000" w:themeColor="text1"/>
              </w:rPr>
              <w:t>1</w:t>
            </w:r>
            <w:r w:rsidRPr="00D623C1">
              <w:rPr>
                <w:b/>
                <w:bCs/>
                <w:color w:val="000000" w:themeColor="text1"/>
              </w:rPr>
              <w:t>.11.2019 atzinums</w:t>
            </w:r>
          </w:p>
          <w:p w14:paraId="49BA4980" w14:textId="282CC88E" w:rsidR="00C74DC5" w:rsidRPr="00D623C1" w:rsidRDefault="00C74DC5" w:rsidP="00D85EC2">
            <w:pPr>
              <w:jc w:val="both"/>
              <w:rPr>
                <w:color w:val="000000" w:themeColor="text1"/>
              </w:rPr>
            </w:pPr>
            <w:r w:rsidRPr="00D623C1">
              <w:rPr>
                <w:color w:val="000000" w:themeColor="text1"/>
              </w:rPr>
              <w:t xml:space="preserve">Lūdzam izvērtēt nepieciešamību precizēt noteikumu projektu, ņemot vērā, ka tajā ietvertie grozījumi paredz, ka VARAM kā atbildīgā iestāde saistībā ar projektu īstenošanas kontroli un auditu tiek svītrota no tā informācijas saņēmēju loka, kurai finansējuma saņēmējam jānodrošina pieeja projekta dokumentācijai, vienlaikus noteikumu projekts neparedz mainīt nosacījumu, ka VARAM kā atbildīgajai iestādei ir tiesības veikt pārbaudes projekta īstenošanas vietās.  </w:t>
            </w:r>
          </w:p>
          <w:p w14:paraId="2BD5A758" w14:textId="77777777" w:rsidR="00C74DC5" w:rsidRPr="00D623C1" w:rsidRDefault="00C74DC5" w:rsidP="00A571BF">
            <w:pPr>
              <w:jc w:val="both"/>
              <w:rPr>
                <w:color w:val="000000" w:themeColor="text1"/>
              </w:rPr>
            </w:pPr>
          </w:p>
        </w:tc>
        <w:tc>
          <w:tcPr>
            <w:tcW w:w="5103" w:type="dxa"/>
            <w:tcBorders>
              <w:top w:val="single" w:sz="6" w:space="0" w:color="000000"/>
              <w:left w:val="single" w:sz="6" w:space="0" w:color="000000"/>
              <w:bottom w:val="single" w:sz="6" w:space="0" w:color="000000"/>
              <w:right w:val="single" w:sz="6" w:space="0" w:color="000000"/>
            </w:tcBorders>
          </w:tcPr>
          <w:p w14:paraId="009E22C7" w14:textId="77777777" w:rsidR="00C74DC5" w:rsidRPr="00D623C1" w:rsidRDefault="005D21A9" w:rsidP="005D21A9">
            <w:pPr>
              <w:spacing w:before="120" w:after="120"/>
              <w:jc w:val="center"/>
              <w:rPr>
                <w:b/>
                <w:color w:val="000000" w:themeColor="text1"/>
              </w:rPr>
            </w:pPr>
            <w:r w:rsidRPr="00D623C1">
              <w:rPr>
                <w:b/>
                <w:color w:val="000000" w:themeColor="text1"/>
              </w:rPr>
              <w:t>Ņemts vērā</w:t>
            </w:r>
          </w:p>
          <w:p w14:paraId="3E81AF30" w14:textId="1C361A01" w:rsidR="005D21A9" w:rsidRPr="00D623C1" w:rsidRDefault="000B5F84" w:rsidP="005353D6">
            <w:pPr>
              <w:spacing w:before="120" w:after="120"/>
              <w:jc w:val="both"/>
              <w:rPr>
                <w:b/>
                <w:color w:val="000000" w:themeColor="text1"/>
              </w:rPr>
            </w:pPr>
            <w:r w:rsidRPr="00D623C1">
              <w:rPr>
                <w:color w:val="000000" w:themeColor="text1"/>
              </w:rPr>
              <w:t xml:space="preserve">MK </w:t>
            </w:r>
            <w:r w:rsidR="005353D6">
              <w:rPr>
                <w:color w:val="000000" w:themeColor="text1"/>
              </w:rPr>
              <w:t>n</w:t>
            </w:r>
            <w:r w:rsidRPr="00D623C1">
              <w:rPr>
                <w:color w:val="000000" w:themeColor="text1"/>
              </w:rPr>
              <w:t>oteikumu projektā dzēsta iepriekš piedāvātā redakcija: “izteikt 101. punkta ievaddaļu šādā redakcijā: “Finansējuma saņēmējs nodrošina Vides investīciju fondam un pilnvarotiem auditoriem:””, tādā veidā VARAM tiek nodrošināta pieeja projektu dokumentācijai.</w:t>
            </w:r>
          </w:p>
        </w:tc>
        <w:tc>
          <w:tcPr>
            <w:tcW w:w="2385" w:type="dxa"/>
            <w:tcBorders>
              <w:top w:val="single" w:sz="4" w:space="0" w:color="auto"/>
              <w:left w:val="single" w:sz="4" w:space="0" w:color="auto"/>
              <w:bottom w:val="single" w:sz="4" w:space="0" w:color="auto"/>
            </w:tcBorders>
          </w:tcPr>
          <w:p w14:paraId="49F0188A" w14:textId="065B57DC" w:rsidR="005D21A9" w:rsidRPr="00D623C1" w:rsidRDefault="005D21A9" w:rsidP="00D85EC2">
            <w:pPr>
              <w:jc w:val="both"/>
              <w:rPr>
                <w:color w:val="000000" w:themeColor="text1"/>
              </w:rPr>
            </w:pPr>
            <w:r w:rsidRPr="00D623C1">
              <w:rPr>
                <w:rFonts w:eastAsia="Calibri"/>
                <w:bCs/>
                <w:color w:val="000000" w:themeColor="text1"/>
              </w:rPr>
              <w:t xml:space="preserve">Ministru kabineta 2016.gada 12.janvāra noteikumos Nr.35 "Emisijas kvotu izsolīšanas instrumenta finansēto projektu atklāta konkursa "Siltumnīcefekta gāzu emisiju samazināšana valsts nozīmes aizsargājamos arhitektūras pieminekļos" nolikums" 101. punkts paliek šobrīd spēkā esošajā redakcijā. </w:t>
            </w:r>
          </w:p>
          <w:p w14:paraId="102AA493" w14:textId="780924CC" w:rsidR="00C74DC5" w:rsidRPr="00D623C1" w:rsidRDefault="00C74DC5" w:rsidP="00A571BF">
            <w:pPr>
              <w:jc w:val="both"/>
              <w:rPr>
                <w:color w:val="000000" w:themeColor="text1"/>
              </w:rPr>
            </w:pPr>
          </w:p>
        </w:tc>
      </w:tr>
      <w:tr w:rsidR="00D623C1" w:rsidRPr="00D623C1" w14:paraId="01D5490E" w14:textId="77777777" w:rsidTr="00D1730B">
        <w:tc>
          <w:tcPr>
            <w:tcW w:w="534" w:type="dxa"/>
            <w:tcBorders>
              <w:top w:val="single" w:sz="6" w:space="0" w:color="000000"/>
              <w:left w:val="single" w:sz="6" w:space="0" w:color="000000"/>
              <w:bottom w:val="single" w:sz="6" w:space="0" w:color="000000"/>
              <w:right w:val="single" w:sz="6" w:space="0" w:color="000000"/>
            </w:tcBorders>
            <w:vAlign w:val="center"/>
          </w:tcPr>
          <w:p w14:paraId="5BB690A6" w14:textId="6A3DF24E" w:rsidR="00C74DC5" w:rsidRPr="00D623C1" w:rsidRDefault="002A12A3" w:rsidP="00A571BF">
            <w:pPr>
              <w:jc w:val="center"/>
              <w:rPr>
                <w:color w:val="000000" w:themeColor="text1"/>
              </w:rPr>
            </w:pPr>
            <w:r>
              <w:rPr>
                <w:color w:val="000000" w:themeColor="text1"/>
              </w:rPr>
              <w:t>13</w:t>
            </w:r>
            <w:r w:rsidR="00092E90" w:rsidRPr="00D623C1">
              <w:rPr>
                <w:color w:val="000000" w:themeColor="text1"/>
              </w:rPr>
              <w:t>.</w:t>
            </w:r>
          </w:p>
        </w:tc>
        <w:tc>
          <w:tcPr>
            <w:tcW w:w="2152" w:type="dxa"/>
            <w:tcBorders>
              <w:top w:val="single" w:sz="6" w:space="0" w:color="000000"/>
              <w:left w:val="single" w:sz="6" w:space="0" w:color="000000"/>
              <w:bottom w:val="single" w:sz="6" w:space="0" w:color="000000"/>
              <w:right w:val="single" w:sz="6" w:space="0" w:color="000000"/>
            </w:tcBorders>
          </w:tcPr>
          <w:p w14:paraId="05D80859" w14:textId="4AC1843D" w:rsidR="00C74DC5" w:rsidRPr="00D623C1" w:rsidRDefault="00663D2D" w:rsidP="00A571BF">
            <w:pPr>
              <w:jc w:val="both"/>
              <w:rPr>
                <w:b/>
                <w:color w:val="000000" w:themeColor="text1"/>
              </w:rPr>
            </w:pPr>
            <w:r w:rsidRPr="00D623C1">
              <w:rPr>
                <w:b/>
                <w:color w:val="000000" w:themeColor="text1"/>
              </w:rPr>
              <w:t>Anotācija</w:t>
            </w:r>
          </w:p>
        </w:tc>
        <w:tc>
          <w:tcPr>
            <w:tcW w:w="4394" w:type="dxa"/>
            <w:tcBorders>
              <w:top w:val="single" w:sz="6" w:space="0" w:color="000000"/>
              <w:left w:val="single" w:sz="6" w:space="0" w:color="000000"/>
              <w:bottom w:val="single" w:sz="6" w:space="0" w:color="000000"/>
              <w:right w:val="single" w:sz="6" w:space="0" w:color="000000"/>
            </w:tcBorders>
          </w:tcPr>
          <w:p w14:paraId="3A32541F" w14:textId="262C616B" w:rsidR="00C74DC5" w:rsidRPr="00D623C1" w:rsidRDefault="00C74DC5" w:rsidP="00C74DC5">
            <w:pPr>
              <w:shd w:val="clear" w:color="auto" w:fill="FFFFFF"/>
              <w:jc w:val="center"/>
              <w:rPr>
                <w:b/>
                <w:bCs/>
                <w:color w:val="000000" w:themeColor="text1"/>
              </w:rPr>
            </w:pPr>
            <w:r w:rsidRPr="00D623C1">
              <w:rPr>
                <w:b/>
                <w:bCs/>
                <w:color w:val="000000" w:themeColor="text1"/>
              </w:rPr>
              <w:t xml:space="preserve">Tieslietu ministrijas </w:t>
            </w:r>
            <w:r w:rsidR="00092E90" w:rsidRPr="00D623C1">
              <w:rPr>
                <w:b/>
                <w:bCs/>
                <w:color w:val="000000" w:themeColor="text1"/>
              </w:rPr>
              <w:t>15</w:t>
            </w:r>
            <w:r w:rsidRPr="00D623C1">
              <w:rPr>
                <w:b/>
                <w:bCs/>
                <w:color w:val="000000" w:themeColor="text1"/>
              </w:rPr>
              <w:t>.11.2019 atzinums</w:t>
            </w:r>
          </w:p>
          <w:p w14:paraId="64564B8E" w14:textId="49AE8B9A" w:rsidR="00C74DC5" w:rsidRPr="00D623C1" w:rsidRDefault="00C74DC5" w:rsidP="00D85EC2">
            <w:pPr>
              <w:tabs>
                <w:tab w:val="left" w:pos="993"/>
              </w:tabs>
              <w:jc w:val="both"/>
              <w:rPr>
                <w:bCs/>
                <w:iCs/>
                <w:color w:val="000000" w:themeColor="text1"/>
              </w:rPr>
            </w:pPr>
            <w:r w:rsidRPr="00D623C1">
              <w:rPr>
                <w:color w:val="000000" w:themeColor="text1"/>
              </w:rPr>
              <w:t xml:space="preserve">Norādām, ka Valsts pārvaldes iekārtas likuma (turpmāk - VPIL) 43. panta otrā daļa noteic, ka „deleģējot pārvaldes uzdevumu ar līgumu, attiecībā uz konkrētā uzdevuma izpildi pilnvarotā persona atrodas tās iestādes </w:t>
            </w:r>
            <w:r w:rsidRPr="00D623C1">
              <w:rPr>
                <w:color w:val="000000" w:themeColor="text1"/>
                <w:u w:val="single"/>
              </w:rPr>
              <w:t>padotībā</w:t>
            </w:r>
            <w:r w:rsidRPr="00D623C1">
              <w:rPr>
                <w:color w:val="000000" w:themeColor="text1"/>
              </w:rPr>
              <w:t xml:space="preserve">, kura slēdz līgumu”. </w:t>
            </w:r>
            <w:r w:rsidRPr="00D623C1">
              <w:rPr>
                <w:bCs/>
                <w:iCs/>
                <w:color w:val="000000" w:themeColor="text1"/>
              </w:rPr>
              <w:t xml:space="preserve">Atbilstoši VPIL 7. panta trešajai daļai padotību īsteno pakļautības vai pārraudzības formā. </w:t>
            </w:r>
            <w:r w:rsidRPr="00D623C1">
              <w:rPr>
                <w:color w:val="000000" w:themeColor="text1"/>
              </w:rPr>
              <w:t xml:space="preserve">Ievērojot minēto, lūdzam skaidrot projekta anotācijā, kādēļ projekta 1.1. apakšpunktā un spēkā esošo noteikumu 3. punktā paredzēts, ka </w:t>
            </w:r>
            <w:r w:rsidRPr="00D623C1">
              <w:rPr>
                <w:bCs/>
                <w:iCs/>
                <w:color w:val="000000" w:themeColor="text1"/>
              </w:rPr>
              <w:t xml:space="preserve">sabiedrība ar ierobežotu atbildību "Vides investīciju fonds” (turpmāk – Vides investīciju fonds) attiecībā uz tai deleģēto valsts pārvaldes uzdevumu izpildi ir Vides aizsardzības un reģionālās attīstības ministrijas (turpmāk - ministrija) </w:t>
            </w:r>
            <w:r w:rsidRPr="00D623C1">
              <w:rPr>
                <w:bCs/>
                <w:iCs/>
                <w:color w:val="000000" w:themeColor="text1"/>
                <w:u w:val="single"/>
              </w:rPr>
              <w:t>pārraudzībā</w:t>
            </w:r>
            <w:r w:rsidRPr="00D623C1">
              <w:rPr>
                <w:bCs/>
                <w:iCs/>
                <w:color w:val="000000" w:themeColor="text1"/>
              </w:rPr>
              <w:t xml:space="preserve">, skaidrojot, kādēļ pārraudzība ir uzskatāma par efektīvāko padotības formu. Atbilstoši VPIL 43. panta trešajai daļai uzraudzībai pār pārvaldes uzdevuma izpildi </w:t>
            </w:r>
            <w:r w:rsidRPr="00D623C1">
              <w:rPr>
                <w:bCs/>
                <w:iCs/>
                <w:color w:val="000000" w:themeColor="text1"/>
                <w:u w:val="single"/>
              </w:rPr>
              <w:t>jābūt pilnīgai un efektīvai</w:t>
            </w:r>
            <w:r w:rsidRPr="00D623C1">
              <w:rPr>
                <w:bCs/>
                <w:iCs/>
                <w:color w:val="000000" w:themeColor="text1"/>
              </w:rPr>
              <w:t xml:space="preserve">. VPIL 43. panta ceturtā daļa nosaka, ka konkrētu padotības formu un saturu nosaka, </w:t>
            </w:r>
            <w:r w:rsidRPr="00D623C1">
              <w:rPr>
                <w:bCs/>
                <w:iCs/>
                <w:color w:val="000000" w:themeColor="text1"/>
                <w:u w:val="single"/>
              </w:rPr>
              <w:t>ņemot vērā deleģēto pārvaldes uzdevumu saturu un citus apsvērumus.</w:t>
            </w:r>
            <w:r w:rsidRPr="00D623C1">
              <w:rPr>
                <w:bCs/>
                <w:iCs/>
                <w:color w:val="000000" w:themeColor="text1"/>
              </w:rPr>
              <w:t xml:space="preserve"> </w:t>
            </w:r>
          </w:p>
          <w:p w14:paraId="4BC50237" w14:textId="77777777" w:rsidR="00C74DC5" w:rsidRPr="00D623C1" w:rsidRDefault="00C74DC5" w:rsidP="00A571BF">
            <w:pPr>
              <w:jc w:val="both"/>
              <w:rPr>
                <w:color w:val="000000" w:themeColor="text1"/>
              </w:rPr>
            </w:pPr>
          </w:p>
        </w:tc>
        <w:tc>
          <w:tcPr>
            <w:tcW w:w="5103" w:type="dxa"/>
            <w:tcBorders>
              <w:top w:val="single" w:sz="6" w:space="0" w:color="000000"/>
              <w:left w:val="single" w:sz="6" w:space="0" w:color="000000"/>
              <w:bottom w:val="single" w:sz="6" w:space="0" w:color="000000"/>
              <w:right w:val="single" w:sz="6" w:space="0" w:color="000000"/>
            </w:tcBorders>
          </w:tcPr>
          <w:p w14:paraId="5E67C3B4" w14:textId="77777777" w:rsidR="00C74DC5" w:rsidRPr="00D623C1" w:rsidRDefault="008B125A" w:rsidP="008B125A">
            <w:pPr>
              <w:spacing w:before="120" w:after="120"/>
              <w:jc w:val="center"/>
              <w:rPr>
                <w:b/>
                <w:color w:val="000000" w:themeColor="text1"/>
              </w:rPr>
            </w:pPr>
            <w:r w:rsidRPr="00D623C1">
              <w:rPr>
                <w:b/>
                <w:color w:val="000000" w:themeColor="text1"/>
              </w:rPr>
              <w:t>Ņemts vērā</w:t>
            </w:r>
          </w:p>
          <w:p w14:paraId="4DCBC654" w14:textId="62905760" w:rsidR="004D543D" w:rsidRPr="005353D6" w:rsidRDefault="004D543D" w:rsidP="005353D6">
            <w:pPr>
              <w:pStyle w:val="CommentText"/>
              <w:jc w:val="both"/>
              <w:rPr>
                <w:bCs/>
                <w:iCs/>
                <w:color w:val="000000" w:themeColor="text1"/>
                <w:sz w:val="24"/>
                <w:szCs w:val="24"/>
              </w:rPr>
            </w:pPr>
            <w:r w:rsidRPr="00D623C1">
              <w:rPr>
                <w:color w:val="000000" w:themeColor="text1"/>
                <w:sz w:val="24"/>
                <w:szCs w:val="24"/>
              </w:rPr>
              <w:t xml:space="preserve">Saskaņā  ar </w:t>
            </w:r>
            <w:r w:rsidRPr="005353D6">
              <w:rPr>
                <w:color w:val="000000" w:themeColor="text1"/>
                <w:sz w:val="24"/>
                <w:szCs w:val="24"/>
              </w:rPr>
              <w:t xml:space="preserve">VPIL 7.panta trešo daļu padotību īsteno pakļautības vai pārraudzības formā. Līdz ar to tiesiskās skaidrības labad ir nepieciešams izvēlēties padotības formu un šī izvēle ir noteikta </w:t>
            </w:r>
            <w:r w:rsidR="00F43C57" w:rsidRPr="005353D6">
              <w:rPr>
                <w:color w:val="000000" w:themeColor="text1"/>
                <w:sz w:val="24"/>
                <w:szCs w:val="24"/>
              </w:rPr>
              <w:t>n</w:t>
            </w:r>
            <w:r w:rsidRPr="005353D6">
              <w:rPr>
                <w:color w:val="000000" w:themeColor="text1"/>
                <w:sz w:val="24"/>
                <w:szCs w:val="24"/>
              </w:rPr>
              <w:t xml:space="preserve">oteikumu </w:t>
            </w:r>
            <w:r w:rsidRPr="005353D6">
              <w:rPr>
                <w:bCs/>
                <w:iCs/>
                <w:color w:val="000000" w:themeColor="text1"/>
                <w:sz w:val="24"/>
                <w:szCs w:val="24"/>
              </w:rPr>
              <w:t>projekta 1.1 punktā.</w:t>
            </w:r>
          </w:p>
          <w:p w14:paraId="7994E132" w14:textId="5FE286D8" w:rsidR="004D543D" w:rsidRPr="005353D6" w:rsidRDefault="004D543D" w:rsidP="005353D6">
            <w:pPr>
              <w:pStyle w:val="CommentText"/>
              <w:jc w:val="both"/>
              <w:rPr>
                <w:color w:val="000000" w:themeColor="text1"/>
                <w:sz w:val="24"/>
                <w:szCs w:val="24"/>
              </w:rPr>
            </w:pPr>
            <w:r w:rsidRPr="005353D6">
              <w:rPr>
                <w:bCs/>
                <w:iCs/>
                <w:color w:val="000000" w:themeColor="text1"/>
                <w:sz w:val="24"/>
                <w:szCs w:val="24"/>
              </w:rPr>
              <w:t>Pārraudzība konkrēt</w:t>
            </w:r>
            <w:r w:rsidR="005353D6">
              <w:rPr>
                <w:bCs/>
                <w:iCs/>
                <w:color w:val="000000" w:themeColor="text1"/>
                <w:sz w:val="24"/>
                <w:szCs w:val="24"/>
              </w:rPr>
              <w:t>aj</w:t>
            </w:r>
            <w:r w:rsidRPr="005353D6">
              <w:rPr>
                <w:bCs/>
                <w:iCs/>
                <w:color w:val="000000" w:themeColor="text1"/>
                <w:sz w:val="24"/>
                <w:szCs w:val="24"/>
              </w:rPr>
              <w:t>ā gadījumā ir efektīvāka, jo  ļauj VARAM vērtēt VIF lēmumu tiesiskos nevis tehniskos aspektus, kas prasītu no VARAM tehniskās ekspertīzes kapacitāti.</w:t>
            </w:r>
          </w:p>
          <w:p w14:paraId="58C8AA58" w14:textId="77777777" w:rsidR="00272F45" w:rsidRPr="005353D6" w:rsidRDefault="00272F45" w:rsidP="005353D6">
            <w:pPr>
              <w:jc w:val="both"/>
              <w:rPr>
                <w:color w:val="000000" w:themeColor="text1"/>
              </w:rPr>
            </w:pPr>
            <w:r w:rsidRPr="005353D6">
              <w:rPr>
                <w:color w:val="000000" w:themeColor="text1"/>
              </w:rPr>
              <w:t>VPIL 7. panta  4.punkts: Pakļautība nozīmē augstākas iestādes vai amatpersonas tiesības dot rīkojumu zemākai iestādei vai amatpersonai, kā arī atcelt zemākas iestādes vai amatpersonas lēmumu.</w:t>
            </w:r>
          </w:p>
          <w:p w14:paraId="5FF2E78C" w14:textId="0483E35B" w:rsidR="004D543D" w:rsidRPr="00D623C1" w:rsidRDefault="00272F45" w:rsidP="005353D6">
            <w:pPr>
              <w:jc w:val="both"/>
              <w:rPr>
                <w:b/>
                <w:color w:val="000000" w:themeColor="text1"/>
              </w:rPr>
            </w:pPr>
            <w:r w:rsidRPr="005353D6">
              <w:rPr>
                <w:color w:val="000000" w:themeColor="text1"/>
              </w:rPr>
              <w:t>VPIL 7.panta 5.punkts: Pārraudzība nozīmē augstākas iestādes vai amatpersonas tiesības pārbaudīt zemākas iestādes</w:t>
            </w:r>
            <w:r w:rsidRPr="00D623C1">
              <w:rPr>
                <w:color w:val="000000" w:themeColor="text1"/>
              </w:rPr>
              <w:t xml:space="preserve"> vai amatpersonas lēmuma tiesiskumu un atcelt prettiesisku lēmumu, kā arī prettiesiskas bezdarbības gadījumā dot rīkojumu pieņemt lēmumu.</w:t>
            </w:r>
          </w:p>
        </w:tc>
        <w:tc>
          <w:tcPr>
            <w:tcW w:w="2385" w:type="dxa"/>
            <w:tcBorders>
              <w:top w:val="single" w:sz="4" w:space="0" w:color="auto"/>
              <w:left w:val="single" w:sz="4" w:space="0" w:color="auto"/>
              <w:bottom w:val="single" w:sz="4" w:space="0" w:color="auto"/>
            </w:tcBorders>
          </w:tcPr>
          <w:p w14:paraId="04A9D176" w14:textId="521E562F" w:rsidR="00C74DC5" w:rsidRPr="00D623C1" w:rsidRDefault="004D543D" w:rsidP="00500F5D">
            <w:pPr>
              <w:pStyle w:val="ListParagraph"/>
              <w:spacing w:after="120" w:line="240" w:lineRule="auto"/>
              <w:ind w:left="0"/>
              <w:contextualSpacing w:val="0"/>
              <w:jc w:val="both"/>
              <w:rPr>
                <w:rFonts w:ascii="Times New Roman" w:hAnsi="Times New Roman"/>
                <w:b/>
                <w:color w:val="000000" w:themeColor="text1"/>
                <w:sz w:val="24"/>
                <w:szCs w:val="24"/>
                <w:lang w:val="lv-LV"/>
              </w:rPr>
            </w:pPr>
            <w:r w:rsidRPr="00D623C1">
              <w:rPr>
                <w:rFonts w:ascii="Times New Roman" w:hAnsi="Times New Roman"/>
                <w:color w:val="000000" w:themeColor="text1"/>
                <w:sz w:val="24"/>
                <w:szCs w:val="24"/>
                <w:lang w:val="lv-LV"/>
              </w:rPr>
              <w:t xml:space="preserve">Papildināts </w:t>
            </w:r>
            <w:r w:rsidRPr="00D623C1">
              <w:rPr>
                <w:rFonts w:ascii="Times New Roman" w:hAnsi="Times New Roman"/>
                <w:bCs/>
                <w:color w:val="000000" w:themeColor="text1"/>
                <w:sz w:val="24"/>
                <w:szCs w:val="24"/>
                <w:lang w:val="lv-LV"/>
              </w:rPr>
              <w:t>a</w:t>
            </w:r>
            <w:r w:rsidR="00663D2D" w:rsidRPr="00D623C1">
              <w:rPr>
                <w:rFonts w:ascii="Times New Roman" w:hAnsi="Times New Roman"/>
                <w:color w:val="000000" w:themeColor="text1"/>
                <w:sz w:val="24"/>
                <w:szCs w:val="24"/>
                <w:lang w:val="lv-LV"/>
              </w:rPr>
              <w:t>notācija</w:t>
            </w:r>
            <w:r w:rsidR="00673B2C" w:rsidRPr="00D623C1">
              <w:rPr>
                <w:rFonts w:ascii="Times New Roman" w:hAnsi="Times New Roman"/>
                <w:color w:val="000000" w:themeColor="text1"/>
                <w:sz w:val="24"/>
                <w:szCs w:val="24"/>
                <w:lang w:val="lv-LV"/>
              </w:rPr>
              <w:t>s I sadaļas 2. punkts</w:t>
            </w:r>
            <w:r w:rsidRPr="00D623C1">
              <w:rPr>
                <w:rFonts w:ascii="Times New Roman" w:hAnsi="Times New Roman"/>
                <w:color w:val="000000" w:themeColor="text1"/>
                <w:sz w:val="24"/>
                <w:szCs w:val="24"/>
                <w:lang w:val="lv-LV"/>
              </w:rPr>
              <w:t>.</w:t>
            </w:r>
            <w:r w:rsidR="00663D2D" w:rsidRPr="00D623C1">
              <w:rPr>
                <w:rFonts w:ascii="Times New Roman" w:hAnsi="Times New Roman"/>
                <w:color w:val="000000" w:themeColor="text1"/>
                <w:sz w:val="24"/>
                <w:szCs w:val="24"/>
                <w:lang w:val="lv-LV"/>
              </w:rPr>
              <w:t xml:space="preserve"> </w:t>
            </w:r>
          </w:p>
        </w:tc>
      </w:tr>
      <w:tr w:rsidR="00D623C1" w:rsidRPr="00D623C1" w14:paraId="152343E1" w14:textId="77777777" w:rsidTr="00D1730B">
        <w:tc>
          <w:tcPr>
            <w:tcW w:w="534" w:type="dxa"/>
            <w:tcBorders>
              <w:top w:val="single" w:sz="6" w:space="0" w:color="000000"/>
              <w:left w:val="single" w:sz="6" w:space="0" w:color="000000"/>
              <w:bottom w:val="single" w:sz="6" w:space="0" w:color="000000"/>
              <w:right w:val="single" w:sz="6" w:space="0" w:color="000000"/>
            </w:tcBorders>
            <w:vAlign w:val="center"/>
          </w:tcPr>
          <w:p w14:paraId="43E9F309" w14:textId="4F98080C" w:rsidR="00092E90" w:rsidRPr="00D623C1" w:rsidRDefault="002A12A3" w:rsidP="00A571BF">
            <w:pPr>
              <w:jc w:val="center"/>
              <w:rPr>
                <w:color w:val="000000" w:themeColor="text1"/>
              </w:rPr>
            </w:pPr>
            <w:r>
              <w:rPr>
                <w:color w:val="000000" w:themeColor="text1"/>
              </w:rPr>
              <w:t>14</w:t>
            </w:r>
            <w:r w:rsidR="00092E90" w:rsidRPr="00D623C1">
              <w:rPr>
                <w:color w:val="000000" w:themeColor="text1"/>
              </w:rPr>
              <w:t>.</w:t>
            </w:r>
          </w:p>
        </w:tc>
        <w:tc>
          <w:tcPr>
            <w:tcW w:w="2152" w:type="dxa"/>
            <w:tcBorders>
              <w:top w:val="single" w:sz="6" w:space="0" w:color="000000"/>
              <w:left w:val="single" w:sz="6" w:space="0" w:color="000000"/>
              <w:bottom w:val="single" w:sz="6" w:space="0" w:color="000000"/>
              <w:right w:val="single" w:sz="6" w:space="0" w:color="000000"/>
            </w:tcBorders>
          </w:tcPr>
          <w:p w14:paraId="011D6C53" w14:textId="1DEAAE1D" w:rsidR="00092E90" w:rsidRPr="00D623C1" w:rsidRDefault="00092E90" w:rsidP="00A571BF">
            <w:pPr>
              <w:jc w:val="both"/>
              <w:rPr>
                <w:b/>
                <w:color w:val="000000" w:themeColor="text1"/>
              </w:rPr>
            </w:pPr>
            <w:r w:rsidRPr="00D623C1">
              <w:rPr>
                <w:b/>
                <w:color w:val="000000" w:themeColor="text1"/>
              </w:rPr>
              <w:t>Anotācija</w:t>
            </w:r>
          </w:p>
        </w:tc>
        <w:tc>
          <w:tcPr>
            <w:tcW w:w="4394" w:type="dxa"/>
            <w:tcBorders>
              <w:top w:val="single" w:sz="6" w:space="0" w:color="000000"/>
              <w:left w:val="single" w:sz="6" w:space="0" w:color="000000"/>
              <w:bottom w:val="single" w:sz="6" w:space="0" w:color="000000"/>
              <w:right w:val="single" w:sz="6" w:space="0" w:color="000000"/>
            </w:tcBorders>
          </w:tcPr>
          <w:p w14:paraId="3EFB2902" w14:textId="77777777" w:rsidR="00092E90" w:rsidRPr="00D623C1" w:rsidRDefault="00092E90" w:rsidP="00092E90">
            <w:pPr>
              <w:shd w:val="clear" w:color="auto" w:fill="FFFFFF"/>
              <w:jc w:val="center"/>
              <w:rPr>
                <w:b/>
                <w:bCs/>
                <w:color w:val="000000" w:themeColor="text1"/>
              </w:rPr>
            </w:pPr>
            <w:r w:rsidRPr="00D623C1">
              <w:rPr>
                <w:b/>
                <w:bCs/>
                <w:color w:val="000000" w:themeColor="text1"/>
              </w:rPr>
              <w:t>Tieslietu ministrijas 15.11.2019 atzinums</w:t>
            </w:r>
          </w:p>
          <w:p w14:paraId="4F59192C" w14:textId="77777777" w:rsidR="00525CC3" w:rsidRPr="00D623C1" w:rsidRDefault="00092E90" w:rsidP="001523F3">
            <w:pPr>
              <w:shd w:val="clear" w:color="auto" w:fill="FFFFFF"/>
              <w:jc w:val="both"/>
              <w:rPr>
                <w:bCs/>
                <w:iCs/>
                <w:color w:val="000000" w:themeColor="text1"/>
              </w:rPr>
            </w:pPr>
            <w:r w:rsidRPr="00D623C1">
              <w:rPr>
                <w:color w:val="000000" w:themeColor="text1"/>
              </w:rPr>
              <w:t xml:space="preserve">Lūdzam projekta anotācijas I sadaļas 2. punktā izvērstāk skaidrot projektā izteikto grozījumu, tostarp projekta 1.1. un 1.10. apakšpunkta nepieciešamību un pamatotību atbilstoši </w:t>
            </w:r>
            <w:r w:rsidRPr="00D623C1">
              <w:rPr>
                <w:bCs/>
                <w:iCs/>
                <w:color w:val="000000" w:themeColor="text1"/>
              </w:rPr>
              <w:t>Ministru kabineta 2009. gada 15. decembra instrukcijas Nr. 19 “Tiesību akta projekta sākotnējās ietekmes izvērtēšanas kārtība” 14. punktam, cita starpā norādot pastāvošo tiesisko regulējumu un skaidrojot tā būtību, raksturojot pastāvošā tiesiskā regulējuma nepilnības un skaidrojot, kā tiesiskā regulējuma izmaiņas risinās norādīto problēmu vai atrisinās to pilnībā.</w:t>
            </w:r>
            <w:r w:rsidR="00525CC3" w:rsidRPr="00D623C1">
              <w:rPr>
                <w:bCs/>
                <w:iCs/>
                <w:color w:val="000000" w:themeColor="text1"/>
              </w:rPr>
              <w:t xml:space="preserve"> </w:t>
            </w:r>
          </w:p>
          <w:p w14:paraId="4D968270" w14:textId="64028299" w:rsidR="00525CC3" w:rsidRPr="00D623C1" w:rsidRDefault="00525CC3" w:rsidP="0087667A">
            <w:pPr>
              <w:shd w:val="clear" w:color="auto" w:fill="FFFFFF"/>
              <w:jc w:val="both"/>
              <w:rPr>
                <w:bCs/>
                <w:iCs/>
                <w:color w:val="000000" w:themeColor="text1"/>
              </w:rPr>
            </w:pPr>
            <w:r w:rsidRPr="00D623C1">
              <w:rPr>
                <w:bCs/>
                <w:iCs/>
                <w:color w:val="000000" w:themeColor="text1"/>
              </w:rPr>
              <w:t>Tai skaitā norādām, ka VPIL 40. panta pirmā daļa noteic, ka publiska persona var deleģēt privātpersonai un citai publiskai personai (turpmāk – pilnvarotā persona) pārvaldes uzdevumu, ja pilnvarotā persona attiecīgo uzdevumu var veikt efektīvāk. Savukārt VPIL 42. pants noteic, ka privātpersonai jābūt tiesīgai veikt attiecīgo pārvaldes uzdevumu. Lemjot par pārvaldes uzdevuma deleģēšanu privātpersonai, ņem vērā tās pieredzi, reputāciju, resursus, personāla kvalifikāciju, kā arī citus kritērijus. Lemjot par pārvaldes uzdevuma deleģēšanu personu apvienībai, izvērtē, vai tā nepārstāv atsevišķas mantiski vai citādi ieinteresētas grupas intereses. Ievērojot minēto, lūdzam papildināt projekta anotāciju ar atbilstošu informāciju un izvērstu pamatojumu par projekta 1.1. apakšpunktā paredzētā valsts pārvaldes uzdevuma deleģēšanu privātpersonai – Vides investīciju fondam.</w:t>
            </w:r>
          </w:p>
          <w:p w14:paraId="60D16DA3" w14:textId="1518C0E0" w:rsidR="00092E90" w:rsidRPr="00D623C1" w:rsidRDefault="00092E90" w:rsidP="008D724A">
            <w:pPr>
              <w:shd w:val="clear" w:color="auto" w:fill="FFFFFF"/>
              <w:ind w:firstLine="740"/>
              <w:jc w:val="both"/>
              <w:rPr>
                <w:b/>
                <w:bCs/>
                <w:color w:val="000000" w:themeColor="text1"/>
              </w:rPr>
            </w:pPr>
          </w:p>
        </w:tc>
        <w:tc>
          <w:tcPr>
            <w:tcW w:w="5103" w:type="dxa"/>
            <w:tcBorders>
              <w:top w:val="single" w:sz="6" w:space="0" w:color="000000"/>
              <w:left w:val="single" w:sz="6" w:space="0" w:color="000000"/>
              <w:bottom w:val="single" w:sz="6" w:space="0" w:color="000000"/>
              <w:right w:val="single" w:sz="6" w:space="0" w:color="000000"/>
            </w:tcBorders>
          </w:tcPr>
          <w:p w14:paraId="1C712E43" w14:textId="73B353A6" w:rsidR="00C452A3" w:rsidRPr="00D623C1" w:rsidRDefault="00C452A3" w:rsidP="00D623C1">
            <w:pPr>
              <w:spacing w:before="120" w:after="120"/>
              <w:jc w:val="center"/>
              <w:rPr>
                <w:b/>
                <w:color w:val="000000" w:themeColor="text1"/>
              </w:rPr>
            </w:pPr>
            <w:r w:rsidRPr="00D623C1">
              <w:rPr>
                <w:b/>
                <w:color w:val="000000" w:themeColor="text1"/>
              </w:rPr>
              <w:t>Ņemts vērā</w:t>
            </w:r>
          </w:p>
          <w:p w14:paraId="5D67FCFA" w14:textId="4D79AE79" w:rsidR="00092E90" w:rsidRPr="00D623C1" w:rsidRDefault="0087667A" w:rsidP="0087667A">
            <w:pPr>
              <w:spacing w:before="120" w:after="120"/>
              <w:jc w:val="both"/>
              <w:rPr>
                <w:b/>
                <w:color w:val="000000" w:themeColor="text1"/>
              </w:rPr>
            </w:pPr>
            <w:r>
              <w:rPr>
                <w:color w:val="000000" w:themeColor="text1"/>
              </w:rPr>
              <w:t>D</w:t>
            </w:r>
            <w:r w:rsidR="00513EA4" w:rsidRPr="00D623C1">
              <w:rPr>
                <w:color w:val="000000" w:themeColor="text1"/>
              </w:rPr>
              <w:t>eleģējuma līgum</w:t>
            </w:r>
            <w:r>
              <w:rPr>
                <w:color w:val="000000" w:themeColor="text1"/>
              </w:rPr>
              <w:t>ā</w:t>
            </w:r>
            <w:r w:rsidR="00513EA4" w:rsidRPr="00D623C1">
              <w:rPr>
                <w:color w:val="000000" w:themeColor="text1"/>
              </w:rPr>
              <w:t xml:space="preserve"> VIF </w:t>
            </w:r>
            <w:r>
              <w:rPr>
                <w:color w:val="000000" w:themeColor="text1"/>
              </w:rPr>
              <w:t xml:space="preserve">tiek noteiktas </w:t>
            </w:r>
            <w:r w:rsidR="00C452A3" w:rsidRPr="00D623C1">
              <w:rPr>
                <w:color w:val="000000" w:themeColor="text1"/>
              </w:rPr>
              <w:t>daudz</w:t>
            </w:r>
            <w:r>
              <w:rPr>
                <w:color w:val="000000" w:themeColor="text1"/>
              </w:rPr>
              <w:t>as</w:t>
            </w:r>
            <w:r w:rsidR="00513EA4" w:rsidRPr="00D623C1">
              <w:rPr>
                <w:color w:val="000000" w:themeColor="text1"/>
              </w:rPr>
              <w:t xml:space="preserve"> funkcijas, kas skar EKII projektu īstenošanas uzraudzību, </w:t>
            </w:r>
            <w:r w:rsidR="00C452A3" w:rsidRPr="00D623C1">
              <w:rPr>
                <w:color w:val="000000" w:themeColor="text1"/>
              </w:rPr>
              <w:t>kā rezultātā</w:t>
            </w:r>
            <w:r w:rsidR="00513EA4" w:rsidRPr="00D623C1">
              <w:rPr>
                <w:color w:val="000000" w:themeColor="text1"/>
              </w:rPr>
              <w:t>, VARAM, izvērtējot iespējas veicināt projektu efektīvāku un ātrāku uzraudzības procesu, uzskata, ka VIF būtu jāpārņem saistītās funkcijas, kuru veikšanā VIF jau šobrīd lielā mērā ir iesaistīts.</w:t>
            </w:r>
          </w:p>
        </w:tc>
        <w:tc>
          <w:tcPr>
            <w:tcW w:w="2385" w:type="dxa"/>
            <w:tcBorders>
              <w:top w:val="single" w:sz="4" w:space="0" w:color="auto"/>
              <w:left w:val="single" w:sz="4" w:space="0" w:color="auto"/>
              <w:bottom w:val="single" w:sz="4" w:space="0" w:color="auto"/>
            </w:tcBorders>
          </w:tcPr>
          <w:p w14:paraId="7960E44D" w14:textId="13E7DA7B" w:rsidR="00092E90" w:rsidRPr="00D623C1" w:rsidRDefault="00C452A3" w:rsidP="00C452A3">
            <w:pPr>
              <w:jc w:val="both"/>
              <w:rPr>
                <w:b/>
                <w:color w:val="000000" w:themeColor="text1"/>
              </w:rPr>
            </w:pPr>
            <w:r w:rsidRPr="00D623C1">
              <w:rPr>
                <w:color w:val="000000" w:themeColor="text1"/>
              </w:rPr>
              <w:t>Precizēta</w:t>
            </w:r>
            <w:r w:rsidRPr="00D623C1">
              <w:rPr>
                <w:b/>
                <w:color w:val="000000" w:themeColor="text1"/>
              </w:rPr>
              <w:t xml:space="preserve"> </w:t>
            </w:r>
            <w:r w:rsidRPr="0087667A">
              <w:rPr>
                <w:color w:val="000000" w:themeColor="text1"/>
              </w:rPr>
              <w:t>a</w:t>
            </w:r>
            <w:r w:rsidR="001D17FF" w:rsidRPr="0087667A">
              <w:rPr>
                <w:color w:val="000000" w:themeColor="text1"/>
              </w:rPr>
              <w:t>notācija</w:t>
            </w:r>
          </w:p>
        </w:tc>
      </w:tr>
      <w:tr w:rsidR="00092E90" w:rsidRPr="00D623C1" w14:paraId="2997B358" w14:textId="77777777" w:rsidTr="00D1730B">
        <w:tc>
          <w:tcPr>
            <w:tcW w:w="534" w:type="dxa"/>
            <w:tcBorders>
              <w:top w:val="single" w:sz="6" w:space="0" w:color="000000"/>
              <w:left w:val="single" w:sz="6" w:space="0" w:color="000000"/>
              <w:bottom w:val="single" w:sz="6" w:space="0" w:color="000000"/>
              <w:right w:val="single" w:sz="6" w:space="0" w:color="000000"/>
            </w:tcBorders>
            <w:vAlign w:val="center"/>
          </w:tcPr>
          <w:p w14:paraId="258FE201" w14:textId="52FD2D6B" w:rsidR="00092E90" w:rsidRPr="00D623C1" w:rsidRDefault="002A12A3" w:rsidP="00A571BF">
            <w:pPr>
              <w:jc w:val="center"/>
              <w:rPr>
                <w:color w:val="000000" w:themeColor="text1"/>
              </w:rPr>
            </w:pPr>
            <w:r>
              <w:rPr>
                <w:color w:val="000000" w:themeColor="text1"/>
              </w:rPr>
              <w:t>15</w:t>
            </w:r>
            <w:r w:rsidR="00092E90" w:rsidRPr="00D623C1">
              <w:rPr>
                <w:color w:val="000000" w:themeColor="text1"/>
              </w:rPr>
              <w:t>.</w:t>
            </w:r>
          </w:p>
        </w:tc>
        <w:tc>
          <w:tcPr>
            <w:tcW w:w="2152" w:type="dxa"/>
            <w:tcBorders>
              <w:top w:val="single" w:sz="6" w:space="0" w:color="000000"/>
              <w:left w:val="single" w:sz="6" w:space="0" w:color="000000"/>
              <w:bottom w:val="single" w:sz="6" w:space="0" w:color="000000"/>
              <w:right w:val="single" w:sz="6" w:space="0" w:color="000000"/>
            </w:tcBorders>
          </w:tcPr>
          <w:p w14:paraId="1BDE17CF" w14:textId="7401B673" w:rsidR="00092E90" w:rsidRPr="00D623C1" w:rsidRDefault="00B1405D" w:rsidP="00A571BF">
            <w:pPr>
              <w:jc w:val="both"/>
              <w:rPr>
                <w:b/>
                <w:color w:val="000000" w:themeColor="text1"/>
              </w:rPr>
            </w:pPr>
            <w:r w:rsidRPr="00D623C1">
              <w:rPr>
                <w:b/>
                <w:color w:val="000000" w:themeColor="text1"/>
              </w:rPr>
              <w:t>Anotācija</w:t>
            </w:r>
          </w:p>
        </w:tc>
        <w:tc>
          <w:tcPr>
            <w:tcW w:w="4394" w:type="dxa"/>
            <w:tcBorders>
              <w:top w:val="single" w:sz="6" w:space="0" w:color="000000"/>
              <w:left w:val="single" w:sz="6" w:space="0" w:color="000000"/>
              <w:bottom w:val="single" w:sz="6" w:space="0" w:color="000000"/>
              <w:right w:val="single" w:sz="6" w:space="0" w:color="000000"/>
            </w:tcBorders>
          </w:tcPr>
          <w:p w14:paraId="43030287" w14:textId="77777777" w:rsidR="00092E90" w:rsidRPr="00D623C1" w:rsidRDefault="00092E90" w:rsidP="00092E90">
            <w:pPr>
              <w:shd w:val="clear" w:color="auto" w:fill="FFFFFF"/>
              <w:jc w:val="center"/>
              <w:rPr>
                <w:b/>
                <w:bCs/>
                <w:color w:val="000000" w:themeColor="text1"/>
              </w:rPr>
            </w:pPr>
            <w:r w:rsidRPr="00D623C1">
              <w:rPr>
                <w:b/>
                <w:bCs/>
                <w:color w:val="000000" w:themeColor="text1"/>
              </w:rPr>
              <w:t>Tieslietu ministrijas 15.11.2019 atzinums</w:t>
            </w:r>
          </w:p>
          <w:p w14:paraId="324412B4" w14:textId="6584D1CD" w:rsidR="00092E90" w:rsidRPr="00D623C1" w:rsidRDefault="00092E90" w:rsidP="001523F3">
            <w:pPr>
              <w:shd w:val="clear" w:color="auto" w:fill="FFFFFF"/>
              <w:jc w:val="both"/>
              <w:rPr>
                <w:b/>
                <w:bCs/>
                <w:color w:val="000000" w:themeColor="text1"/>
              </w:rPr>
            </w:pPr>
            <w:r w:rsidRPr="00D623C1">
              <w:rPr>
                <w:bCs/>
                <w:iCs/>
                <w:color w:val="000000" w:themeColor="text1"/>
              </w:rPr>
              <w:t>Lūdzam arī skaidrot, kādus uzdevumus ietver projekta 1.1. apakšpunktā paredzētā projektu īstenošanas kontrole un kā tā atšķiras no projekta anotācijas I sadaļā norādītās kontroles funkcijas, ko nodrošinās ministrija.</w:t>
            </w:r>
          </w:p>
        </w:tc>
        <w:tc>
          <w:tcPr>
            <w:tcW w:w="5103" w:type="dxa"/>
            <w:tcBorders>
              <w:top w:val="single" w:sz="6" w:space="0" w:color="000000"/>
              <w:left w:val="single" w:sz="6" w:space="0" w:color="000000"/>
              <w:bottom w:val="single" w:sz="6" w:space="0" w:color="000000"/>
              <w:right w:val="single" w:sz="6" w:space="0" w:color="000000"/>
            </w:tcBorders>
          </w:tcPr>
          <w:p w14:paraId="25EE3386" w14:textId="77777777" w:rsidR="00092E90" w:rsidRPr="00D623C1" w:rsidRDefault="00633AC2" w:rsidP="00633AC2">
            <w:pPr>
              <w:spacing w:before="120" w:after="120"/>
              <w:jc w:val="center"/>
              <w:rPr>
                <w:b/>
                <w:color w:val="000000" w:themeColor="text1"/>
              </w:rPr>
            </w:pPr>
            <w:r w:rsidRPr="00D623C1">
              <w:rPr>
                <w:b/>
                <w:color w:val="000000" w:themeColor="text1"/>
              </w:rPr>
              <w:t>Ņemts vērā</w:t>
            </w:r>
          </w:p>
          <w:p w14:paraId="788E4733" w14:textId="4C4BFFD6" w:rsidR="00633AC2" w:rsidRPr="00D623C1" w:rsidRDefault="00633AC2" w:rsidP="008E5319">
            <w:pPr>
              <w:spacing w:before="120" w:after="120"/>
              <w:jc w:val="both"/>
              <w:rPr>
                <w:color w:val="000000" w:themeColor="text1"/>
              </w:rPr>
            </w:pPr>
            <w:r w:rsidRPr="00D623C1">
              <w:rPr>
                <w:color w:val="000000" w:themeColor="text1"/>
              </w:rPr>
              <w:t xml:space="preserve">Attiecībā uz kontroles funkcijām jāatzīmē, ka VIF veiks </w:t>
            </w:r>
            <w:r w:rsidR="007E6FBC">
              <w:rPr>
                <w:color w:val="000000" w:themeColor="text1"/>
              </w:rPr>
              <w:t xml:space="preserve">finansējuma saņēmēju īstenoto </w:t>
            </w:r>
            <w:r w:rsidRPr="00D623C1">
              <w:rPr>
                <w:iCs/>
                <w:color w:val="000000" w:themeColor="text1"/>
              </w:rPr>
              <w:t>projekt</w:t>
            </w:r>
            <w:r w:rsidR="007E6FBC">
              <w:rPr>
                <w:iCs/>
                <w:color w:val="000000" w:themeColor="text1"/>
              </w:rPr>
              <w:t>u kontroli</w:t>
            </w:r>
            <w:r w:rsidRPr="00D623C1">
              <w:rPr>
                <w:iCs/>
                <w:color w:val="000000" w:themeColor="text1"/>
              </w:rPr>
              <w:t xml:space="preserve"> </w:t>
            </w:r>
            <w:r w:rsidR="007E6FBC">
              <w:rPr>
                <w:iCs/>
                <w:color w:val="000000" w:themeColor="text1"/>
              </w:rPr>
              <w:t xml:space="preserve">- EKII projektu </w:t>
            </w:r>
            <w:r w:rsidRPr="00D623C1">
              <w:rPr>
                <w:iCs/>
                <w:color w:val="000000" w:themeColor="text1"/>
              </w:rPr>
              <w:t>grozījumu</w:t>
            </w:r>
            <w:r w:rsidR="008E5319">
              <w:rPr>
                <w:iCs/>
                <w:color w:val="000000" w:themeColor="text1"/>
              </w:rPr>
              <w:t xml:space="preserve">, t.sk. līgumu grozījumu, </w:t>
            </w:r>
            <w:r w:rsidRPr="00D623C1">
              <w:rPr>
                <w:iCs/>
                <w:color w:val="000000" w:themeColor="text1"/>
              </w:rPr>
              <w:t xml:space="preserve"> un īstenošanas uzraudzības, kā arī monitoringa funkcijas</w:t>
            </w:r>
            <w:r w:rsidRPr="00D623C1">
              <w:rPr>
                <w:color w:val="000000" w:themeColor="text1"/>
              </w:rPr>
              <w:t xml:space="preserve">, </w:t>
            </w:r>
            <w:r w:rsidR="007E6FBC">
              <w:rPr>
                <w:color w:val="000000" w:themeColor="text1"/>
              </w:rPr>
              <w:t>s</w:t>
            </w:r>
            <w:r w:rsidRPr="00D623C1">
              <w:rPr>
                <w:color w:val="000000" w:themeColor="text1"/>
              </w:rPr>
              <w:t xml:space="preserve">avukārt, VARAM </w:t>
            </w:r>
            <w:r w:rsidRPr="00D623C1">
              <w:rPr>
                <w:iCs/>
                <w:color w:val="000000" w:themeColor="text1"/>
              </w:rPr>
              <w:t xml:space="preserve">nodrošinās </w:t>
            </w:r>
            <w:r w:rsidR="007E6FBC">
              <w:rPr>
                <w:iCs/>
                <w:color w:val="000000" w:themeColor="text1"/>
              </w:rPr>
              <w:t xml:space="preserve">kopējās EKII sistēmas </w:t>
            </w:r>
            <w:r w:rsidRPr="00D623C1">
              <w:rPr>
                <w:iCs/>
                <w:color w:val="000000" w:themeColor="text1"/>
              </w:rPr>
              <w:t>kontroles funkcijas, kā, piemēram, iekšējās kontroles sistēmas izstrāde un uzturēšana, VIF deleģējuma līgumos noteikto uzdevumu uzraudzības kontrole (ikgadēja EKII darbības audita nodrošināšana izmantojot ārpakalpojumu), VIF iekšējās kontroles sistēmu vai tā grozījumu apstiprināšanu, apstiprinās projektu pārbaužu plānu un nodrošināt tā izpildes uzraudzību</w:t>
            </w:r>
          </w:p>
        </w:tc>
        <w:tc>
          <w:tcPr>
            <w:tcW w:w="2385" w:type="dxa"/>
            <w:tcBorders>
              <w:top w:val="single" w:sz="4" w:space="0" w:color="auto"/>
              <w:left w:val="single" w:sz="4" w:space="0" w:color="auto"/>
              <w:bottom w:val="single" w:sz="4" w:space="0" w:color="auto"/>
            </w:tcBorders>
          </w:tcPr>
          <w:p w14:paraId="054E5822" w14:textId="074A5FF1" w:rsidR="00092E90" w:rsidRPr="00D623C1" w:rsidRDefault="001560E2" w:rsidP="00A571BF">
            <w:pPr>
              <w:jc w:val="both"/>
              <w:rPr>
                <w:b/>
                <w:color w:val="000000" w:themeColor="text1"/>
              </w:rPr>
            </w:pPr>
            <w:r w:rsidRPr="00D623C1">
              <w:rPr>
                <w:color w:val="000000" w:themeColor="text1"/>
              </w:rPr>
              <w:t>Precizēta</w:t>
            </w:r>
            <w:r w:rsidRPr="00D623C1">
              <w:rPr>
                <w:b/>
                <w:color w:val="000000" w:themeColor="text1"/>
              </w:rPr>
              <w:t xml:space="preserve"> </w:t>
            </w:r>
            <w:r w:rsidRPr="0087667A">
              <w:rPr>
                <w:color w:val="000000" w:themeColor="text1"/>
              </w:rPr>
              <w:t>anotācija</w:t>
            </w:r>
          </w:p>
        </w:tc>
      </w:tr>
    </w:tbl>
    <w:p w14:paraId="4F9A7F60" w14:textId="77AFE458" w:rsidR="00D45E44" w:rsidRPr="00D623C1" w:rsidRDefault="00D45E44" w:rsidP="00D45E44">
      <w:pPr>
        <w:rPr>
          <w:color w:val="000000" w:themeColor="text1"/>
        </w:rPr>
      </w:pPr>
    </w:p>
    <w:p w14:paraId="70EF3C77" w14:textId="77777777" w:rsidR="00D45E44" w:rsidRPr="00D623C1" w:rsidRDefault="00D45E44" w:rsidP="00D45E44">
      <w:pPr>
        <w:rPr>
          <w:color w:val="000000" w:themeColor="text1"/>
        </w:rPr>
      </w:pPr>
      <w:r w:rsidRPr="00D623C1">
        <w:rPr>
          <w:color w:val="000000" w:themeColor="text1"/>
        </w:rPr>
        <w:t xml:space="preserve">Atbildīgā amatpersona: </w:t>
      </w:r>
    </w:p>
    <w:p w14:paraId="0CE98814" w14:textId="2F002D79" w:rsidR="00807AA6" w:rsidRPr="00D623C1" w:rsidRDefault="00514F0C" w:rsidP="00D45E44">
      <w:pPr>
        <w:rPr>
          <w:color w:val="000000" w:themeColor="text1"/>
        </w:rPr>
      </w:pPr>
      <w:r w:rsidRPr="00D623C1">
        <w:rPr>
          <w:color w:val="000000" w:themeColor="text1"/>
        </w:rPr>
        <w:t>G</w:t>
      </w:r>
      <w:r w:rsidR="00551B1F" w:rsidRPr="00D623C1">
        <w:rPr>
          <w:color w:val="000000" w:themeColor="text1"/>
        </w:rPr>
        <w:t>.</w:t>
      </w:r>
      <w:r w:rsidR="00B8475B" w:rsidRPr="00D623C1">
        <w:rPr>
          <w:color w:val="000000" w:themeColor="text1"/>
        </w:rPr>
        <w:t xml:space="preserve"> </w:t>
      </w:r>
      <w:r w:rsidRPr="00D623C1">
        <w:rPr>
          <w:color w:val="000000" w:themeColor="text1"/>
        </w:rPr>
        <w:t>Zustenieks</w:t>
      </w:r>
      <w:r w:rsidR="00551B1F" w:rsidRPr="00D623C1">
        <w:rPr>
          <w:color w:val="000000" w:themeColor="text1"/>
        </w:rPr>
        <w:t xml:space="preserve">, </w:t>
      </w:r>
    </w:p>
    <w:p w14:paraId="47318044" w14:textId="7067F2C7" w:rsidR="00551B1F" w:rsidRPr="00D623C1" w:rsidRDefault="00D10AAA" w:rsidP="00D45E44">
      <w:pPr>
        <w:rPr>
          <w:color w:val="000000" w:themeColor="text1"/>
        </w:rPr>
      </w:pPr>
      <w:hyperlink r:id="rId11" w:history="1">
        <w:r w:rsidR="00514F0C" w:rsidRPr="00D623C1">
          <w:rPr>
            <w:rStyle w:val="Hyperlink"/>
            <w:color w:val="000000" w:themeColor="text1"/>
          </w:rPr>
          <w:t>gusts.zustenieks@varam.gov.lv</w:t>
        </w:r>
      </w:hyperlink>
      <w:r w:rsidR="00551B1F" w:rsidRPr="00D623C1">
        <w:rPr>
          <w:color w:val="000000" w:themeColor="text1"/>
        </w:rPr>
        <w:t xml:space="preserve"> </w:t>
      </w:r>
    </w:p>
    <w:sectPr w:rsidR="00551B1F" w:rsidRPr="00D623C1" w:rsidSect="001D6E1B">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55514" w14:textId="77777777" w:rsidR="00D10AAA" w:rsidRDefault="00D10AAA" w:rsidP="00D45E44">
      <w:r>
        <w:separator/>
      </w:r>
    </w:p>
  </w:endnote>
  <w:endnote w:type="continuationSeparator" w:id="0">
    <w:p w14:paraId="60AA1137" w14:textId="77777777" w:rsidR="00D10AAA" w:rsidRDefault="00D10AAA" w:rsidP="00D45E44">
      <w:r>
        <w:continuationSeparator/>
      </w:r>
    </w:p>
  </w:endnote>
  <w:endnote w:type="continuationNotice" w:id="1">
    <w:p w14:paraId="3B394593" w14:textId="77777777" w:rsidR="00D10AAA" w:rsidRDefault="00D10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okChampa">
    <w:charset w:val="00"/>
    <w:family w:val="swiss"/>
    <w:pitch w:val="variable"/>
    <w:sig w:usb0="03000003" w:usb1="00000000" w:usb2="00000000" w:usb3="00000000" w:csb0="00010001" w:csb1="00000000"/>
  </w:font>
  <w:font w:name="Verdana">
    <w:panose1 w:val="020B0604030504040204"/>
    <w:charset w:val="BA"/>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7F980" w14:textId="77777777" w:rsidR="00D10AAA" w:rsidRDefault="00D10A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237A5" w14:textId="0604416F" w:rsidR="00D10AAA" w:rsidRPr="00F13E2F" w:rsidRDefault="00D10AAA">
    <w:pPr>
      <w:pStyle w:val="Footer"/>
      <w:rPr>
        <w:sz w:val="20"/>
        <w:szCs w:val="20"/>
      </w:rPr>
    </w:pPr>
    <w:r w:rsidRPr="00446AE4">
      <w:rPr>
        <w:sz w:val="20"/>
        <w:szCs w:val="20"/>
      </w:rPr>
      <w:fldChar w:fldCharType="begin"/>
    </w:r>
    <w:r w:rsidRPr="00446AE4">
      <w:rPr>
        <w:sz w:val="20"/>
        <w:szCs w:val="20"/>
      </w:rPr>
      <w:instrText xml:space="preserve"> FILENAME   \* MERGEFORMAT </w:instrText>
    </w:r>
    <w:r w:rsidRPr="00446AE4">
      <w:rPr>
        <w:sz w:val="20"/>
        <w:szCs w:val="20"/>
      </w:rPr>
      <w:fldChar w:fldCharType="separate"/>
    </w:r>
    <w:r>
      <w:rPr>
        <w:noProof/>
        <w:sz w:val="20"/>
        <w:szCs w:val="20"/>
      </w:rPr>
      <w:t>VARAMIzz_010620_EKII-MKN35</w:t>
    </w:r>
    <w:r w:rsidRPr="00446AE4">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5E2CE" w14:textId="1AAC1B86" w:rsidR="00D10AAA" w:rsidRPr="00B67DFF" w:rsidRDefault="00D10AAA">
    <w:pPr>
      <w:pStyle w:val="Footer"/>
      <w:rPr>
        <w:noProof/>
        <w:sz w:val="20"/>
        <w:szCs w:val="20"/>
      </w:rPr>
    </w:pPr>
    <w:r w:rsidRPr="00B67DFF">
      <w:rPr>
        <w:sz w:val="20"/>
        <w:szCs w:val="20"/>
      </w:rPr>
      <w:fldChar w:fldCharType="begin"/>
    </w:r>
    <w:r w:rsidRPr="00B67DFF">
      <w:rPr>
        <w:sz w:val="20"/>
        <w:szCs w:val="20"/>
      </w:rPr>
      <w:instrText xml:space="preserve"> FILENAME   \* MERGEFORMAT </w:instrText>
    </w:r>
    <w:r w:rsidRPr="00B67DFF">
      <w:rPr>
        <w:sz w:val="20"/>
        <w:szCs w:val="20"/>
      </w:rPr>
      <w:fldChar w:fldCharType="separate"/>
    </w:r>
    <w:r>
      <w:rPr>
        <w:noProof/>
        <w:sz w:val="20"/>
        <w:szCs w:val="20"/>
      </w:rPr>
      <w:t>VARAMIzz_010620_EKII-MKN35</w:t>
    </w:r>
    <w:r w:rsidRPr="00B67DFF">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E3B91" w14:textId="77777777" w:rsidR="00D10AAA" w:rsidRDefault="00D10AAA" w:rsidP="00D45E44">
      <w:r>
        <w:separator/>
      </w:r>
    </w:p>
  </w:footnote>
  <w:footnote w:type="continuationSeparator" w:id="0">
    <w:p w14:paraId="6B19BCFB" w14:textId="77777777" w:rsidR="00D10AAA" w:rsidRDefault="00D10AAA" w:rsidP="00D45E44">
      <w:r>
        <w:continuationSeparator/>
      </w:r>
    </w:p>
  </w:footnote>
  <w:footnote w:type="continuationNotice" w:id="1">
    <w:p w14:paraId="59D8F7C7" w14:textId="77777777" w:rsidR="00D10AAA" w:rsidRDefault="00D10A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8D69F" w14:textId="77777777" w:rsidR="00D10AAA" w:rsidRDefault="00D10AAA" w:rsidP="001D6E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2E81A2" w14:textId="77777777" w:rsidR="00D10AAA" w:rsidRDefault="00D10A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B56A5" w14:textId="620003CD" w:rsidR="00D10AAA" w:rsidRDefault="00D10AAA" w:rsidP="001D6E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5BA2">
      <w:rPr>
        <w:rStyle w:val="PageNumber"/>
        <w:noProof/>
      </w:rPr>
      <w:t>3</w:t>
    </w:r>
    <w:r>
      <w:rPr>
        <w:rStyle w:val="PageNumber"/>
      </w:rPr>
      <w:fldChar w:fldCharType="end"/>
    </w:r>
  </w:p>
  <w:p w14:paraId="6FB7C138" w14:textId="77777777" w:rsidR="00D10AAA" w:rsidRDefault="00D10A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EA9F8" w14:textId="77777777" w:rsidR="00D10AAA" w:rsidRDefault="00D10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4DC3"/>
    <w:multiLevelType w:val="hybridMultilevel"/>
    <w:tmpl w:val="DA326BB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1">
    <w:nsid w:val="07F91EBE"/>
    <w:multiLevelType w:val="hybridMultilevel"/>
    <w:tmpl w:val="244CB970"/>
    <w:lvl w:ilvl="0" w:tplc="FFFFFFFF">
      <w:start w:val="1"/>
      <w:numFmt w:val="bullet"/>
      <w:lvlText w:val=""/>
      <w:lvlJc w:val="left"/>
      <w:pPr>
        <w:ind w:left="1571" w:hanging="360"/>
      </w:pPr>
      <w:rPr>
        <w:rFonts w:ascii="Symbol" w:eastAsia="Calibri" w:hAnsi="Symbol" w:cs="Times New Roman"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 w15:restartNumberingAfterBreak="0">
    <w:nsid w:val="08165DDC"/>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051C34"/>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57703"/>
    <w:multiLevelType w:val="hybridMultilevel"/>
    <w:tmpl w:val="CFD0E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AB5B49"/>
    <w:multiLevelType w:val="hybridMultilevel"/>
    <w:tmpl w:val="7E3E926A"/>
    <w:lvl w:ilvl="0" w:tplc="5DA044DE">
      <w:start w:val="1"/>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6" w15:restartNumberingAfterBreak="0">
    <w:nsid w:val="18423F9D"/>
    <w:multiLevelType w:val="multilevel"/>
    <w:tmpl w:val="0908C2D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1BC21881"/>
    <w:multiLevelType w:val="hybridMultilevel"/>
    <w:tmpl w:val="1DB04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75357"/>
    <w:multiLevelType w:val="hybridMultilevel"/>
    <w:tmpl w:val="DB4ED7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F603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081A35"/>
    <w:multiLevelType w:val="hybridMultilevel"/>
    <w:tmpl w:val="59A449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9650AD"/>
    <w:multiLevelType w:val="hybridMultilevel"/>
    <w:tmpl w:val="A450038A"/>
    <w:lvl w:ilvl="0" w:tplc="028E6448">
      <w:start w:val="1"/>
      <w:numFmt w:val="decimal"/>
      <w:lvlText w:val="%1."/>
      <w:lvlJc w:val="left"/>
      <w:pPr>
        <w:ind w:left="653" w:hanging="360"/>
      </w:pPr>
      <w:rPr>
        <w:rFonts w:ascii="Times New Roman" w:eastAsia="Times New Roman" w:hAnsi="Times New Roman" w:cs="Times New Roman"/>
      </w:rPr>
    </w:lvl>
    <w:lvl w:ilvl="1" w:tplc="04260019" w:tentative="1">
      <w:start w:val="1"/>
      <w:numFmt w:val="lowerLetter"/>
      <w:lvlText w:val="%2."/>
      <w:lvlJc w:val="left"/>
      <w:pPr>
        <w:ind w:left="1373" w:hanging="360"/>
      </w:pPr>
    </w:lvl>
    <w:lvl w:ilvl="2" w:tplc="0426001B" w:tentative="1">
      <w:start w:val="1"/>
      <w:numFmt w:val="lowerRoman"/>
      <w:lvlText w:val="%3."/>
      <w:lvlJc w:val="right"/>
      <w:pPr>
        <w:ind w:left="2093" w:hanging="180"/>
      </w:pPr>
    </w:lvl>
    <w:lvl w:ilvl="3" w:tplc="0426000F" w:tentative="1">
      <w:start w:val="1"/>
      <w:numFmt w:val="decimal"/>
      <w:lvlText w:val="%4."/>
      <w:lvlJc w:val="left"/>
      <w:pPr>
        <w:ind w:left="2813" w:hanging="360"/>
      </w:pPr>
    </w:lvl>
    <w:lvl w:ilvl="4" w:tplc="04260019" w:tentative="1">
      <w:start w:val="1"/>
      <w:numFmt w:val="lowerLetter"/>
      <w:lvlText w:val="%5."/>
      <w:lvlJc w:val="left"/>
      <w:pPr>
        <w:ind w:left="3533" w:hanging="360"/>
      </w:pPr>
    </w:lvl>
    <w:lvl w:ilvl="5" w:tplc="0426001B" w:tentative="1">
      <w:start w:val="1"/>
      <w:numFmt w:val="lowerRoman"/>
      <w:lvlText w:val="%6."/>
      <w:lvlJc w:val="right"/>
      <w:pPr>
        <w:ind w:left="4253" w:hanging="180"/>
      </w:pPr>
    </w:lvl>
    <w:lvl w:ilvl="6" w:tplc="0426000F" w:tentative="1">
      <w:start w:val="1"/>
      <w:numFmt w:val="decimal"/>
      <w:lvlText w:val="%7."/>
      <w:lvlJc w:val="left"/>
      <w:pPr>
        <w:ind w:left="4973" w:hanging="360"/>
      </w:pPr>
    </w:lvl>
    <w:lvl w:ilvl="7" w:tplc="04260019" w:tentative="1">
      <w:start w:val="1"/>
      <w:numFmt w:val="lowerLetter"/>
      <w:lvlText w:val="%8."/>
      <w:lvlJc w:val="left"/>
      <w:pPr>
        <w:ind w:left="5693" w:hanging="360"/>
      </w:pPr>
    </w:lvl>
    <w:lvl w:ilvl="8" w:tplc="0426001B" w:tentative="1">
      <w:start w:val="1"/>
      <w:numFmt w:val="lowerRoman"/>
      <w:lvlText w:val="%9."/>
      <w:lvlJc w:val="right"/>
      <w:pPr>
        <w:ind w:left="6413" w:hanging="180"/>
      </w:pPr>
    </w:lvl>
  </w:abstractNum>
  <w:abstractNum w:abstractNumId="13" w15:restartNumberingAfterBreak="0">
    <w:nsid w:val="290969D5"/>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D6027"/>
    <w:multiLevelType w:val="hybridMultilevel"/>
    <w:tmpl w:val="2AC069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0D21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7F1E0E"/>
    <w:multiLevelType w:val="multilevel"/>
    <w:tmpl w:val="7D9C4AD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99D0535"/>
    <w:multiLevelType w:val="hybridMultilevel"/>
    <w:tmpl w:val="A22C23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EBE4A3A"/>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D05FEC"/>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363DD1"/>
    <w:multiLevelType w:val="hybridMultilevel"/>
    <w:tmpl w:val="9B769BB6"/>
    <w:lvl w:ilvl="0" w:tplc="101A3428">
      <w:start w:val="1"/>
      <w:numFmt w:val="bullet"/>
      <w:lvlText w:val="•"/>
      <w:lvlJc w:val="left"/>
      <w:pPr>
        <w:tabs>
          <w:tab w:val="num" w:pos="720"/>
        </w:tabs>
        <w:ind w:left="720" w:hanging="360"/>
      </w:pPr>
      <w:rPr>
        <w:rFonts w:ascii="Times New Roman" w:hAnsi="Times New Roman" w:hint="default"/>
      </w:rPr>
    </w:lvl>
    <w:lvl w:ilvl="1" w:tplc="35B00B7E" w:tentative="1">
      <w:start w:val="1"/>
      <w:numFmt w:val="bullet"/>
      <w:lvlText w:val="•"/>
      <w:lvlJc w:val="left"/>
      <w:pPr>
        <w:tabs>
          <w:tab w:val="num" w:pos="1440"/>
        </w:tabs>
        <w:ind w:left="1440" w:hanging="360"/>
      </w:pPr>
      <w:rPr>
        <w:rFonts w:ascii="Times New Roman" w:hAnsi="Times New Roman" w:hint="default"/>
      </w:rPr>
    </w:lvl>
    <w:lvl w:ilvl="2" w:tplc="4D0E9006" w:tentative="1">
      <w:start w:val="1"/>
      <w:numFmt w:val="bullet"/>
      <w:lvlText w:val="•"/>
      <w:lvlJc w:val="left"/>
      <w:pPr>
        <w:tabs>
          <w:tab w:val="num" w:pos="2160"/>
        </w:tabs>
        <w:ind w:left="2160" w:hanging="360"/>
      </w:pPr>
      <w:rPr>
        <w:rFonts w:ascii="Times New Roman" w:hAnsi="Times New Roman" w:hint="default"/>
      </w:rPr>
    </w:lvl>
    <w:lvl w:ilvl="3" w:tplc="C9D0E1EE" w:tentative="1">
      <w:start w:val="1"/>
      <w:numFmt w:val="bullet"/>
      <w:lvlText w:val="•"/>
      <w:lvlJc w:val="left"/>
      <w:pPr>
        <w:tabs>
          <w:tab w:val="num" w:pos="2880"/>
        </w:tabs>
        <w:ind w:left="2880" w:hanging="360"/>
      </w:pPr>
      <w:rPr>
        <w:rFonts w:ascii="Times New Roman" w:hAnsi="Times New Roman" w:hint="default"/>
      </w:rPr>
    </w:lvl>
    <w:lvl w:ilvl="4" w:tplc="E84672AC" w:tentative="1">
      <w:start w:val="1"/>
      <w:numFmt w:val="bullet"/>
      <w:lvlText w:val="•"/>
      <w:lvlJc w:val="left"/>
      <w:pPr>
        <w:tabs>
          <w:tab w:val="num" w:pos="3600"/>
        </w:tabs>
        <w:ind w:left="3600" w:hanging="360"/>
      </w:pPr>
      <w:rPr>
        <w:rFonts w:ascii="Times New Roman" w:hAnsi="Times New Roman" w:hint="default"/>
      </w:rPr>
    </w:lvl>
    <w:lvl w:ilvl="5" w:tplc="9F5621FE" w:tentative="1">
      <w:start w:val="1"/>
      <w:numFmt w:val="bullet"/>
      <w:lvlText w:val="•"/>
      <w:lvlJc w:val="left"/>
      <w:pPr>
        <w:tabs>
          <w:tab w:val="num" w:pos="4320"/>
        </w:tabs>
        <w:ind w:left="4320" w:hanging="360"/>
      </w:pPr>
      <w:rPr>
        <w:rFonts w:ascii="Times New Roman" w:hAnsi="Times New Roman" w:hint="default"/>
      </w:rPr>
    </w:lvl>
    <w:lvl w:ilvl="6" w:tplc="89A6211E" w:tentative="1">
      <w:start w:val="1"/>
      <w:numFmt w:val="bullet"/>
      <w:lvlText w:val="•"/>
      <w:lvlJc w:val="left"/>
      <w:pPr>
        <w:tabs>
          <w:tab w:val="num" w:pos="5040"/>
        </w:tabs>
        <w:ind w:left="5040" w:hanging="360"/>
      </w:pPr>
      <w:rPr>
        <w:rFonts w:ascii="Times New Roman" w:hAnsi="Times New Roman" w:hint="default"/>
      </w:rPr>
    </w:lvl>
    <w:lvl w:ilvl="7" w:tplc="FC2847EA" w:tentative="1">
      <w:start w:val="1"/>
      <w:numFmt w:val="bullet"/>
      <w:lvlText w:val="•"/>
      <w:lvlJc w:val="left"/>
      <w:pPr>
        <w:tabs>
          <w:tab w:val="num" w:pos="5760"/>
        </w:tabs>
        <w:ind w:left="5760" w:hanging="360"/>
      </w:pPr>
      <w:rPr>
        <w:rFonts w:ascii="Times New Roman" w:hAnsi="Times New Roman" w:hint="default"/>
      </w:rPr>
    </w:lvl>
    <w:lvl w:ilvl="8" w:tplc="327C4F4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D044E98"/>
    <w:multiLevelType w:val="hybridMultilevel"/>
    <w:tmpl w:val="0016C310"/>
    <w:lvl w:ilvl="0" w:tplc="DE5AA668">
      <w:start w:val="1"/>
      <w:numFmt w:val="decimal"/>
      <w:lvlText w:val="%1)"/>
      <w:lvlJc w:val="left"/>
      <w:pPr>
        <w:ind w:left="360" w:hanging="360"/>
      </w:pPr>
      <w:rPr>
        <w:rFonts w:hint="default"/>
      </w:rPr>
    </w:lvl>
    <w:lvl w:ilvl="1" w:tplc="956260A0" w:tentative="1">
      <w:start w:val="1"/>
      <w:numFmt w:val="lowerLetter"/>
      <w:lvlText w:val="%2."/>
      <w:lvlJc w:val="left"/>
      <w:pPr>
        <w:ind w:left="1080" w:hanging="360"/>
      </w:pPr>
    </w:lvl>
    <w:lvl w:ilvl="2" w:tplc="3AE25218" w:tentative="1">
      <w:start w:val="1"/>
      <w:numFmt w:val="lowerRoman"/>
      <w:lvlText w:val="%3."/>
      <w:lvlJc w:val="right"/>
      <w:pPr>
        <w:ind w:left="1800" w:hanging="180"/>
      </w:pPr>
    </w:lvl>
    <w:lvl w:ilvl="3" w:tplc="E1029D96" w:tentative="1">
      <w:start w:val="1"/>
      <w:numFmt w:val="decimal"/>
      <w:lvlText w:val="%4."/>
      <w:lvlJc w:val="left"/>
      <w:pPr>
        <w:ind w:left="2520" w:hanging="360"/>
      </w:pPr>
    </w:lvl>
    <w:lvl w:ilvl="4" w:tplc="1DDCCF0A" w:tentative="1">
      <w:start w:val="1"/>
      <w:numFmt w:val="lowerLetter"/>
      <w:lvlText w:val="%5."/>
      <w:lvlJc w:val="left"/>
      <w:pPr>
        <w:ind w:left="3240" w:hanging="360"/>
      </w:pPr>
    </w:lvl>
    <w:lvl w:ilvl="5" w:tplc="40DA718A" w:tentative="1">
      <w:start w:val="1"/>
      <w:numFmt w:val="lowerRoman"/>
      <w:lvlText w:val="%6."/>
      <w:lvlJc w:val="right"/>
      <w:pPr>
        <w:ind w:left="3960" w:hanging="180"/>
      </w:pPr>
    </w:lvl>
    <w:lvl w:ilvl="6" w:tplc="1BEEEF30" w:tentative="1">
      <w:start w:val="1"/>
      <w:numFmt w:val="decimal"/>
      <w:lvlText w:val="%7."/>
      <w:lvlJc w:val="left"/>
      <w:pPr>
        <w:ind w:left="4680" w:hanging="360"/>
      </w:pPr>
    </w:lvl>
    <w:lvl w:ilvl="7" w:tplc="B6986388" w:tentative="1">
      <w:start w:val="1"/>
      <w:numFmt w:val="lowerLetter"/>
      <w:lvlText w:val="%8."/>
      <w:lvlJc w:val="left"/>
      <w:pPr>
        <w:ind w:left="5400" w:hanging="360"/>
      </w:pPr>
    </w:lvl>
    <w:lvl w:ilvl="8" w:tplc="C110208C" w:tentative="1">
      <w:start w:val="1"/>
      <w:numFmt w:val="lowerRoman"/>
      <w:lvlText w:val="%9."/>
      <w:lvlJc w:val="right"/>
      <w:pPr>
        <w:ind w:left="6120" w:hanging="180"/>
      </w:pPr>
    </w:lvl>
  </w:abstractNum>
  <w:abstractNum w:abstractNumId="22" w15:restartNumberingAfterBreak="0">
    <w:nsid w:val="4E293C01"/>
    <w:multiLevelType w:val="hybridMultilevel"/>
    <w:tmpl w:val="7DEEA8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0D54A28"/>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24" w15:restartNumberingAfterBreak="0">
    <w:nsid w:val="534F3EF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746AD9"/>
    <w:multiLevelType w:val="multilevel"/>
    <w:tmpl w:val="89506D9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9504CD"/>
    <w:multiLevelType w:val="hybridMultilevel"/>
    <w:tmpl w:val="A450038A"/>
    <w:lvl w:ilvl="0" w:tplc="028E6448">
      <w:start w:val="1"/>
      <w:numFmt w:val="decimal"/>
      <w:lvlText w:val="%1."/>
      <w:lvlJc w:val="left"/>
      <w:pPr>
        <w:ind w:left="653" w:hanging="360"/>
      </w:pPr>
      <w:rPr>
        <w:rFonts w:ascii="Times New Roman" w:eastAsia="Times New Roman" w:hAnsi="Times New Roman" w:cs="Times New Roman"/>
      </w:rPr>
    </w:lvl>
    <w:lvl w:ilvl="1" w:tplc="04260019" w:tentative="1">
      <w:start w:val="1"/>
      <w:numFmt w:val="lowerLetter"/>
      <w:lvlText w:val="%2."/>
      <w:lvlJc w:val="left"/>
      <w:pPr>
        <w:ind w:left="1373" w:hanging="360"/>
      </w:pPr>
    </w:lvl>
    <w:lvl w:ilvl="2" w:tplc="0426001B" w:tentative="1">
      <w:start w:val="1"/>
      <w:numFmt w:val="lowerRoman"/>
      <w:lvlText w:val="%3."/>
      <w:lvlJc w:val="right"/>
      <w:pPr>
        <w:ind w:left="2093" w:hanging="180"/>
      </w:pPr>
    </w:lvl>
    <w:lvl w:ilvl="3" w:tplc="0426000F" w:tentative="1">
      <w:start w:val="1"/>
      <w:numFmt w:val="decimal"/>
      <w:lvlText w:val="%4."/>
      <w:lvlJc w:val="left"/>
      <w:pPr>
        <w:ind w:left="2813" w:hanging="360"/>
      </w:pPr>
    </w:lvl>
    <w:lvl w:ilvl="4" w:tplc="04260019" w:tentative="1">
      <w:start w:val="1"/>
      <w:numFmt w:val="lowerLetter"/>
      <w:lvlText w:val="%5."/>
      <w:lvlJc w:val="left"/>
      <w:pPr>
        <w:ind w:left="3533" w:hanging="360"/>
      </w:pPr>
    </w:lvl>
    <w:lvl w:ilvl="5" w:tplc="0426001B" w:tentative="1">
      <w:start w:val="1"/>
      <w:numFmt w:val="lowerRoman"/>
      <w:lvlText w:val="%6."/>
      <w:lvlJc w:val="right"/>
      <w:pPr>
        <w:ind w:left="4253" w:hanging="180"/>
      </w:pPr>
    </w:lvl>
    <w:lvl w:ilvl="6" w:tplc="0426000F" w:tentative="1">
      <w:start w:val="1"/>
      <w:numFmt w:val="decimal"/>
      <w:lvlText w:val="%7."/>
      <w:lvlJc w:val="left"/>
      <w:pPr>
        <w:ind w:left="4973" w:hanging="360"/>
      </w:pPr>
    </w:lvl>
    <w:lvl w:ilvl="7" w:tplc="04260019" w:tentative="1">
      <w:start w:val="1"/>
      <w:numFmt w:val="lowerLetter"/>
      <w:lvlText w:val="%8."/>
      <w:lvlJc w:val="left"/>
      <w:pPr>
        <w:ind w:left="5693" w:hanging="360"/>
      </w:pPr>
    </w:lvl>
    <w:lvl w:ilvl="8" w:tplc="0426001B" w:tentative="1">
      <w:start w:val="1"/>
      <w:numFmt w:val="lowerRoman"/>
      <w:lvlText w:val="%9."/>
      <w:lvlJc w:val="right"/>
      <w:pPr>
        <w:ind w:left="6413" w:hanging="180"/>
      </w:pPr>
    </w:lvl>
  </w:abstractNum>
  <w:abstractNum w:abstractNumId="27" w15:restartNumberingAfterBreak="0">
    <w:nsid w:val="5A5942E4"/>
    <w:multiLevelType w:val="hybridMultilevel"/>
    <w:tmpl w:val="E87EBE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B673CEC"/>
    <w:multiLevelType w:val="hybridMultilevel"/>
    <w:tmpl w:val="30D60B22"/>
    <w:lvl w:ilvl="0" w:tplc="644E891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69FD4BA9"/>
    <w:multiLevelType w:val="hybridMultilevel"/>
    <w:tmpl w:val="9ACC08C0"/>
    <w:lvl w:ilvl="0" w:tplc="354E798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15:restartNumberingAfterBreak="0">
    <w:nsid w:val="6D6A38EB"/>
    <w:multiLevelType w:val="hybridMultilevel"/>
    <w:tmpl w:val="BD0891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F031B8D"/>
    <w:multiLevelType w:val="hybridMultilevel"/>
    <w:tmpl w:val="ACA0E79A"/>
    <w:lvl w:ilvl="0" w:tplc="E96A0F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72EE687A"/>
    <w:multiLevelType w:val="hybridMultilevel"/>
    <w:tmpl w:val="D604DE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54227A7"/>
    <w:multiLevelType w:val="hybridMultilevel"/>
    <w:tmpl w:val="BEF67F7E"/>
    <w:lvl w:ilvl="0" w:tplc="740A0DD4">
      <w:numFmt w:val="bullet"/>
      <w:lvlText w:val="-"/>
      <w:lvlJc w:val="left"/>
      <w:pPr>
        <w:ind w:left="720" w:hanging="360"/>
      </w:pPr>
      <w:rPr>
        <w:rFonts w:ascii="Calibri" w:eastAsia="Times New Roman" w:hAnsi="Calibri" w:cs="Calibri"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5465872"/>
    <w:multiLevelType w:val="hybridMultilevel"/>
    <w:tmpl w:val="B75CECDA"/>
    <w:lvl w:ilvl="0" w:tplc="B92EC43C">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80120D7"/>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BE25152"/>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512479"/>
    <w:multiLevelType w:val="multilevel"/>
    <w:tmpl w:val="C9F6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8"/>
  </w:num>
  <w:num w:numId="3">
    <w:abstractNumId w:val="13"/>
  </w:num>
  <w:num w:numId="4">
    <w:abstractNumId w:val="28"/>
  </w:num>
  <w:num w:numId="5">
    <w:abstractNumId w:val="2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8"/>
  </w:num>
  <w:num w:numId="10">
    <w:abstractNumId w:val="5"/>
  </w:num>
  <w:num w:numId="11">
    <w:abstractNumId w:val="26"/>
  </w:num>
  <w:num w:numId="12">
    <w:abstractNumId w:val="35"/>
  </w:num>
  <w:num w:numId="13">
    <w:abstractNumId w:val="19"/>
  </w:num>
  <w:num w:numId="14">
    <w:abstractNumId w:val="3"/>
  </w:num>
  <w:num w:numId="15">
    <w:abstractNumId w:val="11"/>
  </w:num>
  <w:num w:numId="16">
    <w:abstractNumId w:val="17"/>
  </w:num>
  <w:num w:numId="17">
    <w:abstractNumId w:val="0"/>
  </w:num>
  <w:num w:numId="18">
    <w:abstractNumId w:val="36"/>
  </w:num>
  <w:num w:numId="19">
    <w:abstractNumId w:val="30"/>
  </w:num>
  <w:num w:numId="20">
    <w:abstractNumId w:val="16"/>
  </w:num>
  <w:num w:numId="21">
    <w:abstractNumId w:val="37"/>
  </w:num>
  <w:num w:numId="22">
    <w:abstractNumId w:val="22"/>
  </w:num>
  <w:num w:numId="23">
    <w:abstractNumId w:val="4"/>
  </w:num>
  <w:num w:numId="24">
    <w:abstractNumId w:val="33"/>
  </w:num>
  <w:num w:numId="25">
    <w:abstractNumId w:val="20"/>
  </w:num>
  <w:num w:numId="26">
    <w:abstractNumId w:val="14"/>
  </w:num>
  <w:num w:numId="27">
    <w:abstractNumId w:val="2"/>
  </w:num>
  <w:num w:numId="28">
    <w:abstractNumId w:val="12"/>
  </w:num>
  <w:num w:numId="29">
    <w:abstractNumId w:val="21"/>
  </w:num>
  <w:num w:numId="30">
    <w:abstractNumId w:val="34"/>
  </w:num>
  <w:num w:numId="31">
    <w:abstractNumId w:val="1"/>
  </w:num>
  <w:num w:numId="32">
    <w:abstractNumId w:val="6"/>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5"/>
  </w:num>
  <w:num w:numId="36">
    <w:abstractNumId w:val="25"/>
  </w:num>
  <w:num w:numId="37">
    <w:abstractNumId w:val="9"/>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3NTIxMTIxNjUwNTZR0lEKTi0uzszPAykwqgUA+KWS2SwAAAA="/>
  </w:docVars>
  <w:rsids>
    <w:rsidRoot w:val="00D45E44"/>
    <w:rsid w:val="000004F0"/>
    <w:rsid w:val="000011FC"/>
    <w:rsid w:val="00003F52"/>
    <w:rsid w:val="00006269"/>
    <w:rsid w:val="00006E8A"/>
    <w:rsid w:val="000107BB"/>
    <w:rsid w:val="000112C1"/>
    <w:rsid w:val="0001283C"/>
    <w:rsid w:val="00014269"/>
    <w:rsid w:val="00015891"/>
    <w:rsid w:val="000167EE"/>
    <w:rsid w:val="00020F84"/>
    <w:rsid w:val="00020F90"/>
    <w:rsid w:val="00025F62"/>
    <w:rsid w:val="0002724B"/>
    <w:rsid w:val="00027937"/>
    <w:rsid w:val="00027EE6"/>
    <w:rsid w:val="00036E68"/>
    <w:rsid w:val="00037CFF"/>
    <w:rsid w:val="00041ADA"/>
    <w:rsid w:val="000421BC"/>
    <w:rsid w:val="00044011"/>
    <w:rsid w:val="00044DC8"/>
    <w:rsid w:val="00045CD6"/>
    <w:rsid w:val="000517FA"/>
    <w:rsid w:val="0006239B"/>
    <w:rsid w:val="00064ECF"/>
    <w:rsid w:val="00065DDE"/>
    <w:rsid w:val="000674A9"/>
    <w:rsid w:val="00071D36"/>
    <w:rsid w:val="000721B8"/>
    <w:rsid w:val="00072820"/>
    <w:rsid w:val="000733D2"/>
    <w:rsid w:val="00076DAB"/>
    <w:rsid w:val="00076E29"/>
    <w:rsid w:val="000771AD"/>
    <w:rsid w:val="0008039F"/>
    <w:rsid w:val="00082BC1"/>
    <w:rsid w:val="00084B6C"/>
    <w:rsid w:val="00085592"/>
    <w:rsid w:val="00092E90"/>
    <w:rsid w:val="00095C44"/>
    <w:rsid w:val="000967CD"/>
    <w:rsid w:val="000A08DF"/>
    <w:rsid w:val="000A168E"/>
    <w:rsid w:val="000A1E6B"/>
    <w:rsid w:val="000A2A2D"/>
    <w:rsid w:val="000A3332"/>
    <w:rsid w:val="000A3669"/>
    <w:rsid w:val="000A6574"/>
    <w:rsid w:val="000A6D0D"/>
    <w:rsid w:val="000A7997"/>
    <w:rsid w:val="000B038D"/>
    <w:rsid w:val="000B172B"/>
    <w:rsid w:val="000B484F"/>
    <w:rsid w:val="000B5F84"/>
    <w:rsid w:val="000B67BF"/>
    <w:rsid w:val="000B7FDA"/>
    <w:rsid w:val="000C770E"/>
    <w:rsid w:val="000D681B"/>
    <w:rsid w:val="000E2436"/>
    <w:rsid w:val="000E3959"/>
    <w:rsid w:val="000E4BD5"/>
    <w:rsid w:val="000E59BC"/>
    <w:rsid w:val="000E5A2F"/>
    <w:rsid w:val="000E66EC"/>
    <w:rsid w:val="000E6AD1"/>
    <w:rsid w:val="000F28DF"/>
    <w:rsid w:val="000F297D"/>
    <w:rsid w:val="000F3C46"/>
    <w:rsid w:val="000F520A"/>
    <w:rsid w:val="000F525A"/>
    <w:rsid w:val="000F5917"/>
    <w:rsid w:val="00101E6D"/>
    <w:rsid w:val="00101F95"/>
    <w:rsid w:val="001131CA"/>
    <w:rsid w:val="00115E8F"/>
    <w:rsid w:val="00116C08"/>
    <w:rsid w:val="00123CBF"/>
    <w:rsid w:val="0012669E"/>
    <w:rsid w:val="00127393"/>
    <w:rsid w:val="00132389"/>
    <w:rsid w:val="00136A75"/>
    <w:rsid w:val="00137DD1"/>
    <w:rsid w:val="00141A86"/>
    <w:rsid w:val="0014391F"/>
    <w:rsid w:val="00143984"/>
    <w:rsid w:val="0015078D"/>
    <w:rsid w:val="00150B19"/>
    <w:rsid w:val="001519EB"/>
    <w:rsid w:val="001523F3"/>
    <w:rsid w:val="001537EC"/>
    <w:rsid w:val="001560E2"/>
    <w:rsid w:val="0016200B"/>
    <w:rsid w:val="001633CE"/>
    <w:rsid w:val="00163906"/>
    <w:rsid w:val="00165973"/>
    <w:rsid w:val="00173E96"/>
    <w:rsid w:val="0017647A"/>
    <w:rsid w:val="001767FB"/>
    <w:rsid w:val="001774AB"/>
    <w:rsid w:val="00181AFD"/>
    <w:rsid w:val="00183DB3"/>
    <w:rsid w:val="00184EC0"/>
    <w:rsid w:val="001911F9"/>
    <w:rsid w:val="00191C11"/>
    <w:rsid w:val="001952D0"/>
    <w:rsid w:val="00197D4B"/>
    <w:rsid w:val="001A144B"/>
    <w:rsid w:val="001A265A"/>
    <w:rsid w:val="001A70D0"/>
    <w:rsid w:val="001B0DDF"/>
    <w:rsid w:val="001B65AA"/>
    <w:rsid w:val="001C17E6"/>
    <w:rsid w:val="001C6111"/>
    <w:rsid w:val="001D17FF"/>
    <w:rsid w:val="001D312B"/>
    <w:rsid w:val="001D3226"/>
    <w:rsid w:val="001D3DA4"/>
    <w:rsid w:val="001D6E1B"/>
    <w:rsid w:val="001D71DF"/>
    <w:rsid w:val="001D76DF"/>
    <w:rsid w:val="001E1BE7"/>
    <w:rsid w:val="001E32B2"/>
    <w:rsid w:val="001E755A"/>
    <w:rsid w:val="001F378D"/>
    <w:rsid w:val="001F5A6E"/>
    <w:rsid w:val="00201E76"/>
    <w:rsid w:val="00201E88"/>
    <w:rsid w:val="00214ECA"/>
    <w:rsid w:val="002159C3"/>
    <w:rsid w:val="0021622A"/>
    <w:rsid w:val="00217B95"/>
    <w:rsid w:val="00223E2B"/>
    <w:rsid w:val="00225FF8"/>
    <w:rsid w:val="0023015E"/>
    <w:rsid w:val="002359CE"/>
    <w:rsid w:val="002444C2"/>
    <w:rsid w:val="002470C5"/>
    <w:rsid w:val="002472AA"/>
    <w:rsid w:val="00256C82"/>
    <w:rsid w:val="002610C1"/>
    <w:rsid w:val="002631E1"/>
    <w:rsid w:val="0026658A"/>
    <w:rsid w:val="00271D74"/>
    <w:rsid w:val="00272F45"/>
    <w:rsid w:val="00277B96"/>
    <w:rsid w:val="0028355B"/>
    <w:rsid w:val="00284D53"/>
    <w:rsid w:val="00285BA7"/>
    <w:rsid w:val="00296F0F"/>
    <w:rsid w:val="002A12A3"/>
    <w:rsid w:val="002A362D"/>
    <w:rsid w:val="002A381E"/>
    <w:rsid w:val="002A47AF"/>
    <w:rsid w:val="002B04C5"/>
    <w:rsid w:val="002B0A7F"/>
    <w:rsid w:val="002B236C"/>
    <w:rsid w:val="002B4E02"/>
    <w:rsid w:val="002B58E9"/>
    <w:rsid w:val="002C26D4"/>
    <w:rsid w:val="002C7097"/>
    <w:rsid w:val="002D0B44"/>
    <w:rsid w:val="002D261F"/>
    <w:rsid w:val="002D7310"/>
    <w:rsid w:val="002E04CA"/>
    <w:rsid w:val="002E2BCD"/>
    <w:rsid w:val="002E2C9B"/>
    <w:rsid w:val="002E3B00"/>
    <w:rsid w:val="002E4396"/>
    <w:rsid w:val="002F1086"/>
    <w:rsid w:val="002F20F8"/>
    <w:rsid w:val="002F590D"/>
    <w:rsid w:val="002F64F0"/>
    <w:rsid w:val="002F790E"/>
    <w:rsid w:val="00301564"/>
    <w:rsid w:val="003034C9"/>
    <w:rsid w:val="00304C2C"/>
    <w:rsid w:val="003051B0"/>
    <w:rsid w:val="00307A95"/>
    <w:rsid w:val="00313F1C"/>
    <w:rsid w:val="00316B64"/>
    <w:rsid w:val="00316EAB"/>
    <w:rsid w:val="00317CBE"/>
    <w:rsid w:val="0032311D"/>
    <w:rsid w:val="00331011"/>
    <w:rsid w:val="003502C8"/>
    <w:rsid w:val="00350777"/>
    <w:rsid w:val="0035090F"/>
    <w:rsid w:val="00351B86"/>
    <w:rsid w:val="003527B3"/>
    <w:rsid w:val="00355827"/>
    <w:rsid w:val="00363D21"/>
    <w:rsid w:val="00365090"/>
    <w:rsid w:val="00365B11"/>
    <w:rsid w:val="003672E3"/>
    <w:rsid w:val="003704AA"/>
    <w:rsid w:val="003720E6"/>
    <w:rsid w:val="003723EF"/>
    <w:rsid w:val="00376724"/>
    <w:rsid w:val="00377E42"/>
    <w:rsid w:val="00380C25"/>
    <w:rsid w:val="00384111"/>
    <w:rsid w:val="00387347"/>
    <w:rsid w:val="00392BD8"/>
    <w:rsid w:val="003942BF"/>
    <w:rsid w:val="00396A1F"/>
    <w:rsid w:val="003A1AE3"/>
    <w:rsid w:val="003A3ED3"/>
    <w:rsid w:val="003A6EC4"/>
    <w:rsid w:val="003B2751"/>
    <w:rsid w:val="003B2D68"/>
    <w:rsid w:val="003B42FA"/>
    <w:rsid w:val="003B6862"/>
    <w:rsid w:val="003B69B4"/>
    <w:rsid w:val="003C1123"/>
    <w:rsid w:val="003C6981"/>
    <w:rsid w:val="003D07E3"/>
    <w:rsid w:val="003D3E4E"/>
    <w:rsid w:val="003D4B0F"/>
    <w:rsid w:val="003D680C"/>
    <w:rsid w:val="003D6B21"/>
    <w:rsid w:val="003E4831"/>
    <w:rsid w:val="003E546C"/>
    <w:rsid w:val="003E7BCE"/>
    <w:rsid w:val="003F0A27"/>
    <w:rsid w:val="003F1F5F"/>
    <w:rsid w:val="003F2DDA"/>
    <w:rsid w:val="003F7694"/>
    <w:rsid w:val="003F7BE2"/>
    <w:rsid w:val="00400729"/>
    <w:rsid w:val="00401DAD"/>
    <w:rsid w:val="00403BFB"/>
    <w:rsid w:val="00406DFC"/>
    <w:rsid w:val="004113EB"/>
    <w:rsid w:val="00413124"/>
    <w:rsid w:val="00414448"/>
    <w:rsid w:val="00414543"/>
    <w:rsid w:val="0041638E"/>
    <w:rsid w:val="00440B24"/>
    <w:rsid w:val="00443417"/>
    <w:rsid w:val="00445DA1"/>
    <w:rsid w:val="00450068"/>
    <w:rsid w:val="00453BE4"/>
    <w:rsid w:val="004614F2"/>
    <w:rsid w:val="00464E07"/>
    <w:rsid w:val="00467C2D"/>
    <w:rsid w:val="00471885"/>
    <w:rsid w:val="00471F9D"/>
    <w:rsid w:val="0047540F"/>
    <w:rsid w:val="00480451"/>
    <w:rsid w:val="004824DA"/>
    <w:rsid w:val="004874AA"/>
    <w:rsid w:val="0048754F"/>
    <w:rsid w:val="00490FEA"/>
    <w:rsid w:val="00491BBE"/>
    <w:rsid w:val="00494DFF"/>
    <w:rsid w:val="004A277F"/>
    <w:rsid w:val="004A4F47"/>
    <w:rsid w:val="004A72C2"/>
    <w:rsid w:val="004B07F9"/>
    <w:rsid w:val="004B14CA"/>
    <w:rsid w:val="004B2243"/>
    <w:rsid w:val="004B245B"/>
    <w:rsid w:val="004B64A0"/>
    <w:rsid w:val="004C015D"/>
    <w:rsid w:val="004C10B6"/>
    <w:rsid w:val="004C31D5"/>
    <w:rsid w:val="004D3F43"/>
    <w:rsid w:val="004D426B"/>
    <w:rsid w:val="004D49B5"/>
    <w:rsid w:val="004D543D"/>
    <w:rsid w:val="004D786D"/>
    <w:rsid w:val="004E4BA4"/>
    <w:rsid w:val="00500F5D"/>
    <w:rsid w:val="00512BF5"/>
    <w:rsid w:val="00513011"/>
    <w:rsid w:val="00513EA4"/>
    <w:rsid w:val="00514F0C"/>
    <w:rsid w:val="00516B41"/>
    <w:rsid w:val="005229F6"/>
    <w:rsid w:val="00523668"/>
    <w:rsid w:val="00525CC3"/>
    <w:rsid w:val="0052601D"/>
    <w:rsid w:val="00531C73"/>
    <w:rsid w:val="0053526A"/>
    <w:rsid w:val="005353D6"/>
    <w:rsid w:val="00536FF8"/>
    <w:rsid w:val="005419E6"/>
    <w:rsid w:val="00543123"/>
    <w:rsid w:val="0054479C"/>
    <w:rsid w:val="00545763"/>
    <w:rsid w:val="0055161F"/>
    <w:rsid w:val="00551B1F"/>
    <w:rsid w:val="0055490C"/>
    <w:rsid w:val="00554B2A"/>
    <w:rsid w:val="0056143D"/>
    <w:rsid w:val="00561A7E"/>
    <w:rsid w:val="00562D42"/>
    <w:rsid w:val="005637AB"/>
    <w:rsid w:val="00563C9C"/>
    <w:rsid w:val="00563F9C"/>
    <w:rsid w:val="005656FB"/>
    <w:rsid w:val="005663A3"/>
    <w:rsid w:val="00571AD5"/>
    <w:rsid w:val="00573B9D"/>
    <w:rsid w:val="005831EE"/>
    <w:rsid w:val="00586C2C"/>
    <w:rsid w:val="00590A37"/>
    <w:rsid w:val="00592BE6"/>
    <w:rsid w:val="00593F16"/>
    <w:rsid w:val="00595CD1"/>
    <w:rsid w:val="00597B9C"/>
    <w:rsid w:val="005A2FF1"/>
    <w:rsid w:val="005A5DE5"/>
    <w:rsid w:val="005A5EF2"/>
    <w:rsid w:val="005A6746"/>
    <w:rsid w:val="005B14DC"/>
    <w:rsid w:val="005B1650"/>
    <w:rsid w:val="005B2D08"/>
    <w:rsid w:val="005B331C"/>
    <w:rsid w:val="005C2B1C"/>
    <w:rsid w:val="005C7132"/>
    <w:rsid w:val="005D0565"/>
    <w:rsid w:val="005D21A9"/>
    <w:rsid w:val="005D4453"/>
    <w:rsid w:val="005D46FF"/>
    <w:rsid w:val="005D68A6"/>
    <w:rsid w:val="005D7CC1"/>
    <w:rsid w:val="005E2E1F"/>
    <w:rsid w:val="005E75AC"/>
    <w:rsid w:val="006001E1"/>
    <w:rsid w:val="00602136"/>
    <w:rsid w:val="006027EC"/>
    <w:rsid w:val="00604979"/>
    <w:rsid w:val="00605FE4"/>
    <w:rsid w:val="00606385"/>
    <w:rsid w:val="006135C1"/>
    <w:rsid w:val="00616375"/>
    <w:rsid w:val="00616BAC"/>
    <w:rsid w:val="00622590"/>
    <w:rsid w:val="0062321A"/>
    <w:rsid w:val="006247BD"/>
    <w:rsid w:val="00633AC2"/>
    <w:rsid w:val="00642B0E"/>
    <w:rsid w:val="006434D3"/>
    <w:rsid w:val="00646C64"/>
    <w:rsid w:val="00646D6E"/>
    <w:rsid w:val="00647941"/>
    <w:rsid w:val="00656C9A"/>
    <w:rsid w:val="00662CB3"/>
    <w:rsid w:val="00663D2D"/>
    <w:rsid w:val="00667E3E"/>
    <w:rsid w:val="00670FCE"/>
    <w:rsid w:val="00672E77"/>
    <w:rsid w:val="00673B2C"/>
    <w:rsid w:val="00675319"/>
    <w:rsid w:val="006763BA"/>
    <w:rsid w:val="00676A07"/>
    <w:rsid w:val="0068025E"/>
    <w:rsid w:val="006838F2"/>
    <w:rsid w:val="006859DE"/>
    <w:rsid w:val="006873C0"/>
    <w:rsid w:val="006954E6"/>
    <w:rsid w:val="00697976"/>
    <w:rsid w:val="006A3483"/>
    <w:rsid w:val="006A601C"/>
    <w:rsid w:val="006A70D2"/>
    <w:rsid w:val="006B5224"/>
    <w:rsid w:val="006B7860"/>
    <w:rsid w:val="006C425E"/>
    <w:rsid w:val="006C48C9"/>
    <w:rsid w:val="006C6EB9"/>
    <w:rsid w:val="006C70CE"/>
    <w:rsid w:val="006D1A73"/>
    <w:rsid w:val="006D25F3"/>
    <w:rsid w:val="006D38AE"/>
    <w:rsid w:val="006D500A"/>
    <w:rsid w:val="006D5173"/>
    <w:rsid w:val="006E2CDA"/>
    <w:rsid w:val="006E7D8B"/>
    <w:rsid w:val="006F0F44"/>
    <w:rsid w:val="006F5B54"/>
    <w:rsid w:val="00701204"/>
    <w:rsid w:val="007044AA"/>
    <w:rsid w:val="00704772"/>
    <w:rsid w:val="00705994"/>
    <w:rsid w:val="00705CE2"/>
    <w:rsid w:val="00706469"/>
    <w:rsid w:val="00723144"/>
    <w:rsid w:val="00723BE9"/>
    <w:rsid w:val="00726EE0"/>
    <w:rsid w:val="0073297C"/>
    <w:rsid w:val="00734EDF"/>
    <w:rsid w:val="00736475"/>
    <w:rsid w:val="007366BC"/>
    <w:rsid w:val="00737A17"/>
    <w:rsid w:val="00737CA4"/>
    <w:rsid w:val="00741670"/>
    <w:rsid w:val="007469F0"/>
    <w:rsid w:val="00752991"/>
    <w:rsid w:val="007549B2"/>
    <w:rsid w:val="00754FBC"/>
    <w:rsid w:val="00767692"/>
    <w:rsid w:val="00777F4C"/>
    <w:rsid w:val="007809AD"/>
    <w:rsid w:val="007827FA"/>
    <w:rsid w:val="007838FC"/>
    <w:rsid w:val="00785181"/>
    <w:rsid w:val="007874FD"/>
    <w:rsid w:val="00792DB4"/>
    <w:rsid w:val="007939E9"/>
    <w:rsid w:val="00794F96"/>
    <w:rsid w:val="007950F3"/>
    <w:rsid w:val="0079565B"/>
    <w:rsid w:val="007A16CD"/>
    <w:rsid w:val="007A1AAE"/>
    <w:rsid w:val="007A1EA2"/>
    <w:rsid w:val="007A454F"/>
    <w:rsid w:val="007A4956"/>
    <w:rsid w:val="007A6A00"/>
    <w:rsid w:val="007A79A5"/>
    <w:rsid w:val="007B189F"/>
    <w:rsid w:val="007B1BD1"/>
    <w:rsid w:val="007B347B"/>
    <w:rsid w:val="007B4B1D"/>
    <w:rsid w:val="007B7544"/>
    <w:rsid w:val="007C0664"/>
    <w:rsid w:val="007C1FC5"/>
    <w:rsid w:val="007C4792"/>
    <w:rsid w:val="007C69C3"/>
    <w:rsid w:val="007E25A9"/>
    <w:rsid w:val="007E5D0C"/>
    <w:rsid w:val="007E67CB"/>
    <w:rsid w:val="007E6FBC"/>
    <w:rsid w:val="007E746C"/>
    <w:rsid w:val="007F1468"/>
    <w:rsid w:val="007F2706"/>
    <w:rsid w:val="007F2779"/>
    <w:rsid w:val="007F3A30"/>
    <w:rsid w:val="007F6690"/>
    <w:rsid w:val="007F737A"/>
    <w:rsid w:val="008059BE"/>
    <w:rsid w:val="00807312"/>
    <w:rsid w:val="00807AA6"/>
    <w:rsid w:val="008107E5"/>
    <w:rsid w:val="008110F3"/>
    <w:rsid w:val="00813550"/>
    <w:rsid w:val="0081414D"/>
    <w:rsid w:val="00814AE7"/>
    <w:rsid w:val="00823124"/>
    <w:rsid w:val="0082691D"/>
    <w:rsid w:val="008302F6"/>
    <w:rsid w:val="008303F5"/>
    <w:rsid w:val="008403DB"/>
    <w:rsid w:val="008469C8"/>
    <w:rsid w:val="00851D27"/>
    <w:rsid w:val="008560AF"/>
    <w:rsid w:val="00860C81"/>
    <w:rsid w:val="0086604A"/>
    <w:rsid w:val="00867C3F"/>
    <w:rsid w:val="00872523"/>
    <w:rsid w:val="00874635"/>
    <w:rsid w:val="0087667A"/>
    <w:rsid w:val="008774EB"/>
    <w:rsid w:val="00883AE3"/>
    <w:rsid w:val="00885786"/>
    <w:rsid w:val="00887961"/>
    <w:rsid w:val="00890848"/>
    <w:rsid w:val="00891DEE"/>
    <w:rsid w:val="00893D37"/>
    <w:rsid w:val="008A14A0"/>
    <w:rsid w:val="008A6BCC"/>
    <w:rsid w:val="008A7532"/>
    <w:rsid w:val="008A769D"/>
    <w:rsid w:val="008A7F0C"/>
    <w:rsid w:val="008B125A"/>
    <w:rsid w:val="008B2891"/>
    <w:rsid w:val="008B3884"/>
    <w:rsid w:val="008B5445"/>
    <w:rsid w:val="008B6016"/>
    <w:rsid w:val="008B684E"/>
    <w:rsid w:val="008B7286"/>
    <w:rsid w:val="008B7C5D"/>
    <w:rsid w:val="008C5407"/>
    <w:rsid w:val="008C62B8"/>
    <w:rsid w:val="008D2958"/>
    <w:rsid w:val="008D45CE"/>
    <w:rsid w:val="008D724A"/>
    <w:rsid w:val="008E0924"/>
    <w:rsid w:val="008E0A14"/>
    <w:rsid w:val="008E0DD6"/>
    <w:rsid w:val="008E1F4F"/>
    <w:rsid w:val="008E23C3"/>
    <w:rsid w:val="008E3398"/>
    <w:rsid w:val="008E5319"/>
    <w:rsid w:val="008E56E2"/>
    <w:rsid w:val="008E5D51"/>
    <w:rsid w:val="008E6872"/>
    <w:rsid w:val="008E73A6"/>
    <w:rsid w:val="008F2174"/>
    <w:rsid w:val="008F22AA"/>
    <w:rsid w:val="008F282E"/>
    <w:rsid w:val="008F4949"/>
    <w:rsid w:val="008F573B"/>
    <w:rsid w:val="008F7756"/>
    <w:rsid w:val="009009EE"/>
    <w:rsid w:val="009023FA"/>
    <w:rsid w:val="00903B22"/>
    <w:rsid w:val="00907261"/>
    <w:rsid w:val="009127D5"/>
    <w:rsid w:val="00913C0A"/>
    <w:rsid w:val="00913CC9"/>
    <w:rsid w:val="00914F7C"/>
    <w:rsid w:val="009178E1"/>
    <w:rsid w:val="00920143"/>
    <w:rsid w:val="00921EDF"/>
    <w:rsid w:val="009248DD"/>
    <w:rsid w:val="00930210"/>
    <w:rsid w:val="00930A01"/>
    <w:rsid w:val="00932868"/>
    <w:rsid w:val="00932B76"/>
    <w:rsid w:val="00933040"/>
    <w:rsid w:val="009331CF"/>
    <w:rsid w:val="00933C3A"/>
    <w:rsid w:val="00941F38"/>
    <w:rsid w:val="009423EC"/>
    <w:rsid w:val="009443D9"/>
    <w:rsid w:val="009501BB"/>
    <w:rsid w:val="00950F3B"/>
    <w:rsid w:val="00956636"/>
    <w:rsid w:val="00966566"/>
    <w:rsid w:val="009668CD"/>
    <w:rsid w:val="009700AA"/>
    <w:rsid w:val="00970845"/>
    <w:rsid w:val="0097289F"/>
    <w:rsid w:val="009831C7"/>
    <w:rsid w:val="009860EC"/>
    <w:rsid w:val="009866F3"/>
    <w:rsid w:val="009869F4"/>
    <w:rsid w:val="009928E8"/>
    <w:rsid w:val="00993C93"/>
    <w:rsid w:val="009953EB"/>
    <w:rsid w:val="009959BD"/>
    <w:rsid w:val="00995F5D"/>
    <w:rsid w:val="009A1CB0"/>
    <w:rsid w:val="009A4494"/>
    <w:rsid w:val="009A4DCD"/>
    <w:rsid w:val="009A6A17"/>
    <w:rsid w:val="009A7F77"/>
    <w:rsid w:val="009B5CA2"/>
    <w:rsid w:val="009B5CB0"/>
    <w:rsid w:val="009B7AA9"/>
    <w:rsid w:val="009C144C"/>
    <w:rsid w:val="009C7A15"/>
    <w:rsid w:val="009C7FEE"/>
    <w:rsid w:val="009E0EF4"/>
    <w:rsid w:val="009E1E38"/>
    <w:rsid w:val="009E2F61"/>
    <w:rsid w:val="009E7516"/>
    <w:rsid w:val="009F08FA"/>
    <w:rsid w:val="009F5C16"/>
    <w:rsid w:val="00A0001C"/>
    <w:rsid w:val="00A039C9"/>
    <w:rsid w:val="00A039FF"/>
    <w:rsid w:val="00A04582"/>
    <w:rsid w:val="00A05748"/>
    <w:rsid w:val="00A05F3E"/>
    <w:rsid w:val="00A11015"/>
    <w:rsid w:val="00A11167"/>
    <w:rsid w:val="00A134CB"/>
    <w:rsid w:val="00A15CA1"/>
    <w:rsid w:val="00A17E6E"/>
    <w:rsid w:val="00A20F79"/>
    <w:rsid w:val="00A23695"/>
    <w:rsid w:val="00A278BB"/>
    <w:rsid w:val="00A30AE7"/>
    <w:rsid w:val="00A33116"/>
    <w:rsid w:val="00A34D4B"/>
    <w:rsid w:val="00A35912"/>
    <w:rsid w:val="00A35D6A"/>
    <w:rsid w:val="00A44580"/>
    <w:rsid w:val="00A456E4"/>
    <w:rsid w:val="00A47347"/>
    <w:rsid w:val="00A516F2"/>
    <w:rsid w:val="00A52339"/>
    <w:rsid w:val="00A55894"/>
    <w:rsid w:val="00A55D9D"/>
    <w:rsid w:val="00A571BF"/>
    <w:rsid w:val="00A62A90"/>
    <w:rsid w:val="00A66230"/>
    <w:rsid w:val="00A70E9D"/>
    <w:rsid w:val="00A7572E"/>
    <w:rsid w:val="00A779C6"/>
    <w:rsid w:val="00A80849"/>
    <w:rsid w:val="00A8216C"/>
    <w:rsid w:val="00A85729"/>
    <w:rsid w:val="00A85D47"/>
    <w:rsid w:val="00A862B6"/>
    <w:rsid w:val="00A86A18"/>
    <w:rsid w:val="00A8721C"/>
    <w:rsid w:val="00A93C09"/>
    <w:rsid w:val="00A94945"/>
    <w:rsid w:val="00A9684F"/>
    <w:rsid w:val="00A96F98"/>
    <w:rsid w:val="00AA13EC"/>
    <w:rsid w:val="00AA1B8E"/>
    <w:rsid w:val="00AA24E9"/>
    <w:rsid w:val="00AA4B99"/>
    <w:rsid w:val="00AB48A1"/>
    <w:rsid w:val="00AB7615"/>
    <w:rsid w:val="00AB7D6E"/>
    <w:rsid w:val="00AC78B0"/>
    <w:rsid w:val="00AD112B"/>
    <w:rsid w:val="00AD1156"/>
    <w:rsid w:val="00AD2D2F"/>
    <w:rsid w:val="00AE1041"/>
    <w:rsid w:val="00AE3366"/>
    <w:rsid w:val="00AE4C91"/>
    <w:rsid w:val="00AE6305"/>
    <w:rsid w:val="00AE6DC0"/>
    <w:rsid w:val="00AF502B"/>
    <w:rsid w:val="00AF578B"/>
    <w:rsid w:val="00B013EF"/>
    <w:rsid w:val="00B03ABB"/>
    <w:rsid w:val="00B07612"/>
    <w:rsid w:val="00B1405D"/>
    <w:rsid w:val="00B15F3A"/>
    <w:rsid w:val="00B167E2"/>
    <w:rsid w:val="00B1699E"/>
    <w:rsid w:val="00B208E9"/>
    <w:rsid w:val="00B23DE4"/>
    <w:rsid w:val="00B25E11"/>
    <w:rsid w:val="00B315D1"/>
    <w:rsid w:val="00B42995"/>
    <w:rsid w:val="00B43708"/>
    <w:rsid w:val="00B43A0A"/>
    <w:rsid w:val="00B44A55"/>
    <w:rsid w:val="00B452DE"/>
    <w:rsid w:val="00B45645"/>
    <w:rsid w:val="00B50587"/>
    <w:rsid w:val="00B51972"/>
    <w:rsid w:val="00B51D54"/>
    <w:rsid w:val="00B53748"/>
    <w:rsid w:val="00B54FED"/>
    <w:rsid w:val="00B601F3"/>
    <w:rsid w:val="00B613DC"/>
    <w:rsid w:val="00B62718"/>
    <w:rsid w:val="00B62ED2"/>
    <w:rsid w:val="00B63775"/>
    <w:rsid w:val="00B65A42"/>
    <w:rsid w:val="00B679EE"/>
    <w:rsid w:val="00B734BB"/>
    <w:rsid w:val="00B73772"/>
    <w:rsid w:val="00B75A38"/>
    <w:rsid w:val="00B804CB"/>
    <w:rsid w:val="00B80E4A"/>
    <w:rsid w:val="00B84333"/>
    <w:rsid w:val="00B8475B"/>
    <w:rsid w:val="00B84C8D"/>
    <w:rsid w:val="00B84E16"/>
    <w:rsid w:val="00B902E9"/>
    <w:rsid w:val="00B914B5"/>
    <w:rsid w:val="00B915F1"/>
    <w:rsid w:val="00B91861"/>
    <w:rsid w:val="00B925F8"/>
    <w:rsid w:val="00B935C8"/>
    <w:rsid w:val="00B93951"/>
    <w:rsid w:val="00B94F24"/>
    <w:rsid w:val="00BA0B2F"/>
    <w:rsid w:val="00BA2CA6"/>
    <w:rsid w:val="00BA3D81"/>
    <w:rsid w:val="00BA5EA8"/>
    <w:rsid w:val="00BA6363"/>
    <w:rsid w:val="00BB164E"/>
    <w:rsid w:val="00BB5F8A"/>
    <w:rsid w:val="00BB68EF"/>
    <w:rsid w:val="00BB6956"/>
    <w:rsid w:val="00BB6EDF"/>
    <w:rsid w:val="00BC0A41"/>
    <w:rsid w:val="00BC1123"/>
    <w:rsid w:val="00BC61A4"/>
    <w:rsid w:val="00BD104D"/>
    <w:rsid w:val="00BD2070"/>
    <w:rsid w:val="00BD3679"/>
    <w:rsid w:val="00BE1F5F"/>
    <w:rsid w:val="00BE5785"/>
    <w:rsid w:val="00BE5CD3"/>
    <w:rsid w:val="00BF2744"/>
    <w:rsid w:val="00BF40B1"/>
    <w:rsid w:val="00BF451C"/>
    <w:rsid w:val="00BF7D5B"/>
    <w:rsid w:val="00C01802"/>
    <w:rsid w:val="00C05BA2"/>
    <w:rsid w:val="00C06E57"/>
    <w:rsid w:val="00C06FCA"/>
    <w:rsid w:val="00C10F74"/>
    <w:rsid w:val="00C12271"/>
    <w:rsid w:val="00C15047"/>
    <w:rsid w:val="00C2260D"/>
    <w:rsid w:val="00C33DB9"/>
    <w:rsid w:val="00C36727"/>
    <w:rsid w:val="00C41CAB"/>
    <w:rsid w:val="00C452A3"/>
    <w:rsid w:val="00C51B46"/>
    <w:rsid w:val="00C53CF2"/>
    <w:rsid w:val="00C61609"/>
    <w:rsid w:val="00C6589D"/>
    <w:rsid w:val="00C73272"/>
    <w:rsid w:val="00C74DC5"/>
    <w:rsid w:val="00C74DE9"/>
    <w:rsid w:val="00C80928"/>
    <w:rsid w:val="00C80E4C"/>
    <w:rsid w:val="00C8316C"/>
    <w:rsid w:val="00C83854"/>
    <w:rsid w:val="00C902C4"/>
    <w:rsid w:val="00C921BE"/>
    <w:rsid w:val="00C92FDD"/>
    <w:rsid w:val="00C93589"/>
    <w:rsid w:val="00C9451C"/>
    <w:rsid w:val="00C95F40"/>
    <w:rsid w:val="00C97FF7"/>
    <w:rsid w:val="00CA374B"/>
    <w:rsid w:val="00CA4138"/>
    <w:rsid w:val="00CB52FD"/>
    <w:rsid w:val="00CB7825"/>
    <w:rsid w:val="00CC0004"/>
    <w:rsid w:val="00CC60EF"/>
    <w:rsid w:val="00CD00EF"/>
    <w:rsid w:val="00CD3473"/>
    <w:rsid w:val="00CD4F46"/>
    <w:rsid w:val="00CD5136"/>
    <w:rsid w:val="00CD7EE6"/>
    <w:rsid w:val="00CE0CAE"/>
    <w:rsid w:val="00CE25DC"/>
    <w:rsid w:val="00CE34FB"/>
    <w:rsid w:val="00CE3FA9"/>
    <w:rsid w:val="00CE583A"/>
    <w:rsid w:val="00CF02B3"/>
    <w:rsid w:val="00CF39C4"/>
    <w:rsid w:val="00CF7822"/>
    <w:rsid w:val="00D02F43"/>
    <w:rsid w:val="00D10AAA"/>
    <w:rsid w:val="00D1211C"/>
    <w:rsid w:val="00D12283"/>
    <w:rsid w:val="00D12B3C"/>
    <w:rsid w:val="00D14824"/>
    <w:rsid w:val="00D1730B"/>
    <w:rsid w:val="00D21D3E"/>
    <w:rsid w:val="00D2541C"/>
    <w:rsid w:val="00D268E6"/>
    <w:rsid w:val="00D3095B"/>
    <w:rsid w:val="00D31867"/>
    <w:rsid w:val="00D41EC6"/>
    <w:rsid w:val="00D42445"/>
    <w:rsid w:val="00D44646"/>
    <w:rsid w:val="00D45E44"/>
    <w:rsid w:val="00D46FFC"/>
    <w:rsid w:val="00D50C40"/>
    <w:rsid w:val="00D5483D"/>
    <w:rsid w:val="00D57314"/>
    <w:rsid w:val="00D57329"/>
    <w:rsid w:val="00D623C1"/>
    <w:rsid w:val="00D63915"/>
    <w:rsid w:val="00D667A3"/>
    <w:rsid w:val="00D7388E"/>
    <w:rsid w:val="00D7686D"/>
    <w:rsid w:val="00D81FF1"/>
    <w:rsid w:val="00D8512D"/>
    <w:rsid w:val="00D85EC2"/>
    <w:rsid w:val="00D8729E"/>
    <w:rsid w:val="00D87AB2"/>
    <w:rsid w:val="00D9068E"/>
    <w:rsid w:val="00D91421"/>
    <w:rsid w:val="00D923EA"/>
    <w:rsid w:val="00D94399"/>
    <w:rsid w:val="00D9578C"/>
    <w:rsid w:val="00DA15F1"/>
    <w:rsid w:val="00DA4DC3"/>
    <w:rsid w:val="00DA547A"/>
    <w:rsid w:val="00DA79D7"/>
    <w:rsid w:val="00DB1795"/>
    <w:rsid w:val="00DB2526"/>
    <w:rsid w:val="00DB3973"/>
    <w:rsid w:val="00DB41FE"/>
    <w:rsid w:val="00DB47C4"/>
    <w:rsid w:val="00DB6274"/>
    <w:rsid w:val="00DB7C77"/>
    <w:rsid w:val="00DB7E7C"/>
    <w:rsid w:val="00DB7F10"/>
    <w:rsid w:val="00DC0E2D"/>
    <w:rsid w:val="00DC4790"/>
    <w:rsid w:val="00DC6841"/>
    <w:rsid w:val="00DD4C55"/>
    <w:rsid w:val="00DD4C70"/>
    <w:rsid w:val="00DE5595"/>
    <w:rsid w:val="00DF5A2A"/>
    <w:rsid w:val="00E000A0"/>
    <w:rsid w:val="00E010B5"/>
    <w:rsid w:val="00E0237F"/>
    <w:rsid w:val="00E064F6"/>
    <w:rsid w:val="00E169E0"/>
    <w:rsid w:val="00E22124"/>
    <w:rsid w:val="00E24870"/>
    <w:rsid w:val="00E3037A"/>
    <w:rsid w:val="00E32F64"/>
    <w:rsid w:val="00E35341"/>
    <w:rsid w:val="00E365E8"/>
    <w:rsid w:val="00E37BF6"/>
    <w:rsid w:val="00E41448"/>
    <w:rsid w:val="00E43584"/>
    <w:rsid w:val="00E4677E"/>
    <w:rsid w:val="00E46A82"/>
    <w:rsid w:val="00E4702F"/>
    <w:rsid w:val="00E47145"/>
    <w:rsid w:val="00E564DD"/>
    <w:rsid w:val="00E60BC7"/>
    <w:rsid w:val="00E63267"/>
    <w:rsid w:val="00E66955"/>
    <w:rsid w:val="00E66F18"/>
    <w:rsid w:val="00E70254"/>
    <w:rsid w:val="00E73FE8"/>
    <w:rsid w:val="00E76D27"/>
    <w:rsid w:val="00E77E3C"/>
    <w:rsid w:val="00E80C3A"/>
    <w:rsid w:val="00E90088"/>
    <w:rsid w:val="00E90B24"/>
    <w:rsid w:val="00E9231F"/>
    <w:rsid w:val="00E95EC4"/>
    <w:rsid w:val="00E967A0"/>
    <w:rsid w:val="00EA1121"/>
    <w:rsid w:val="00EA648F"/>
    <w:rsid w:val="00EB2986"/>
    <w:rsid w:val="00EB48E9"/>
    <w:rsid w:val="00EB5169"/>
    <w:rsid w:val="00EB5BD2"/>
    <w:rsid w:val="00EC0006"/>
    <w:rsid w:val="00EC0B9A"/>
    <w:rsid w:val="00EC1EBF"/>
    <w:rsid w:val="00EC2BDF"/>
    <w:rsid w:val="00EC4256"/>
    <w:rsid w:val="00EC6499"/>
    <w:rsid w:val="00EC7C58"/>
    <w:rsid w:val="00EC7EF4"/>
    <w:rsid w:val="00ED007B"/>
    <w:rsid w:val="00ED1B73"/>
    <w:rsid w:val="00ED3D55"/>
    <w:rsid w:val="00ED5973"/>
    <w:rsid w:val="00ED66B2"/>
    <w:rsid w:val="00EE3ACF"/>
    <w:rsid w:val="00EE6010"/>
    <w:rsid w:val="00EF1B85"/>
    <w:rsid w:val="00EF1E6C"/>
    <w:rsid w:val="00EF2722"/>
    <w:rsid w:val="00EF4E70"/>
    <w:rsid w:val="00EF58C4"/>
    <w:rsid w:val="00EF5DC0"/>
    <w:rsid w:val="00EF77AC"/>
    <w:rsid w:val="00F003A4"/>
    <w:rsid w:val="00F029A2"/>
    <w:rsid w:val="00F02E89"/>
    <w:rsid w:val="00F02F63"/>
    <w:rsid w:val="00F13B55"/>
    <w:rsid w:val="00F178A5"/>
    <w:rsid w:val="00F208E4"/>
    <w:rsid w:val="00F2462D"/>
    <w:rsid w:val="00F246E2"/>
    <w:rsid w:val="00F2504A"/>
    <w:rsid w:val="00F30E90"/>
    <w:rsid w:val="00F30F11"/>
    <w:rsid w:val="00F32933"/>
    <w:rsid w:val="00F33005"/>
    <w:rsid w:val="00F353CF"/>
    <w:rsid w:val="00F36597"/>
    <w:rsid w:val="00F36C6E"/>
    <w:rsid w:val="00F40130"/>
    <w:rsid w:val="00F40379"/>
    <w:rsid w:val="00F40CCC"/>
    <w:rsid w:val="00F4180B"/>
    <w:rsid w:val="00F41EB2"/>
    <w:rsid w:val="00F43C57"/>
    <w:rsid w:val="00F4688D"/>
    <w:rsid w:val="00F473B7"/>
    <w:rsid w:val="00F503EE"/>
    <w:rsid w:val="00F505A8"/>
    <w:rsid w:val="00F50F42"/>
    <w:rsid w:val="00F54641"/>
    <w:rsid w:val="00F554F3"/>
    <w:rsid w:val="00F629F1"/>
    <w:rsid w:val="00F7019E"/>
    <w:rsid w:val="00F70C25"/>
    <w:rsid w:val="00F76806"/>
    <w:rsid w:val="00F81200"/>
    <w:rsid w:val="00F826BF"/>
    <w:rsid w:val="00F87E39"/>
    <w:rsid w:val="00F909D8"/>
    <w:rsid w:val="00FA0B02"/>
    <w:rsid w:val="00FA41E6"/>
    <w:rsid w:val="00FB1189"/>
    <w:rsid w:val="00FB27AF"/>
    <w:rsid w:val="00FB3182"/>
    <w:rsid w:val="00FB39A7"/>
    <w:rsid w:val="00FB3E75"/>
    <w:rsid w:val="00FB4569"/>
    <w:rsid w:val="00FC2123"/>
    <w:rsid w:val="00FC41D8"/>
    <w:rsid w:val="00FC48D8"/>
    <w:rsid w:val="00FD1BDE"/>
    <w:rsid w:val="00FD2653"/>
    <w:rsid w:val="00FD30E4"/>
    <w:rsid w:val="00FD4DE3"/>
    <w:rsid w:val="00FD7131"/>
    <w:rsid w:val="00FE0F08"/>
    <w:rsid w:val="00FE29C8"/>
    <w:rsid w:val="00FE3A52"/>
    <w:rsid w:val="00FE513C"/>
    <w:rsid w:val="00FE6177"/>
    <w:rsid w:val="00FF2B02"/>
    <w:rsid w:val="00FF553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6C2771"/>
  <w15:docId w15:val="{A2DA5FB1-A1CC-47C4-B92D-47400CAF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E4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9"/>
    <w:qFormat/>
    <w:rsid w:val="00D45E44"/>
    <w:pPr>
      <w:spacing w:before="100" w:beforeAutospacing="1" w:after="100" w:afterAutospacing="1"/>
      <w:outlineLvl w:val="0"/>
    </w:pPr>
    <w:rPr>
      <w:rFonts w:ascii="Cambria" w:hAnsi="Cambria"/>
      <w:b/>
      <w:bCs/>
      <w:color w:val="365F91"/>
      <w:sz w:val="28"/>
      <w:szCs w:val="28"/>
      <w:lang w:val="x-none" w:eastAsia="x-none"/>
    </w:rPr>
  </w:style>
  <w:style w:type="paragraph" w:styleId="Heading2">
    <w:name w:val="heading 2"/>
    <w:basedOn w:val="Normal"/>
    <w:next w:val="Normal"/>
    <w:link w:val="Heading2Char"/>
    <w:semiHidden/>
    <w:unhideWhenUsed/>
    <w:qFormat/>
    <w:rsid w:val="00D45E44"/>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nhideWhenUsed/>
    <w:qFormat/>
    <w:rsid w:val="00D45E44"/>
    <w:pPr>
      <w:keepNext/>
      <w:spacing w:before="240" w:after="60"/>
      <w:outlineLvl w:val="2"/>
    </w:pPr>
    <w:rPr>
      <w:rFonts w:ascii="Calibri Light" w:hAnsi="Calibri Light"/>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5E44"/>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semiHidden/>
    <w:rsid w:val="00D45E44"/>
    <w:rPr>
      <w:rFonts w:ascii="Calibri Light" w:eastAsia="Times New Roman" w:hAnsi="Calibri Light" w:cs="Times New Roman"/>
      <w:b/>
      <w:bCs/>
      <w:i/>
      <w:iCs/>
      <w:sz w:val="28"/>
      <w:szCs w:val="28"/>
      <w:lang w:val="x-none" w:eastAsia="x-none"/>
    </w:rPr>
  </w:style>
  <w:style w:type="character" w:customStyle="1" w:styleId="Heading3Char">
    <w:name w:val="Heading 3 Char"/>
    <w:basedOn w:val="DefaultParagraphFont"/>
    <w:link w:val="Heading3"/>
    <w:rsid w:val="00D45E44"/>
    <w:rPr>
      <w:rFonts w:ascii="Calibri Light" w:eastAsia="Times New Roman" w:hAnsi="Calibri Light" w:cs="Times New Roman"/>
      <w:b/>
      <w:bCs/>
      <w:sz w:val="26"/>
      <w:szCs w:val="26"/>
      <w:lang w:val="x-none" w:eastAsia="x-none"/>
    </w:rPr>
  </w:style>
  <w:style w:type="character" w:styleId="Hyperlink">
    <w:name w:val="Hyperlink"/>
    <w:uiPriority w:val="99"/>
    <w:semiHidden/>
    <w:rsid w:val="00D45E44"/>
    <w:rPr>
      <w:rFonts w:cs="Times New Roman"/>
      <w:color w:val="0000FF"/>
      <w:u w:val="single"/>
    </w:rPr>
  </w:style>
  <w:style w:type="character" w:styleId="FollowedHyperlink">
    <w:name w:val="FollowedHyperlink"/>
    <w:uiPriority w:val="99"/>
    <w:semiHidden/>
    <w:rsid w:val="00D45E44"/>
    <w:rPr>
      <w:rFonts w:cs="Times New Roman"/>
      <w:color w:val="800080"/>
      <w:u w:val="single"/>
    </w:rPr>
  </w:style>
  <w:style w:type="paragraph" w:customStyle="1" w:styleId="h1">
    <w:name w:val="h1"/>
    <w:basedOn w:val="Normal"/>
    <w:uiPriority w:val="99"/>
    <w:rsid w:val="00D45E44"/>
    <w:pPr>
      <w:spacing w:after="150"/>
    </w:pPr>
    <w:rPr>
      <w:color w:val="306060"/>
      <w:sz w:val="31"/>
      <w:szCs w:val="31"/>
    </w:rPr>
  </w:style>
  <w:style w:type="paragraph" w:customStyle="1" w:styleId="h2">
    <w:name w:val="h2"/>
    <w:basedOn w:val="Normal"/>
    <w:uiPriority w:val="99"/>
    <w:rsid w:val="00D45E44"/>
    <w:pPr>
      <w:spacing w:before="100" w:beforeAutospacing="1" w:after="100" w:afterAutospacing="1"/>
    </w:pPr>
    <w:rPr>
      <w:color w:val="306060"/>
    </w:rPr>
  </w:style>
  <w:style w:type="paragraph" w:customStyle="1" w:styleId="a">
    <w:name w:val="a"/>
    <w:basedOn w:val="Normal"/>
    <w:uiPriority w:val="99"/>
    <w:rsid w:val="00D45E44"/>
    <w:pPr>
      <w:spacing w:before="100" w:beforeAutospacing="1" w:after="100" w:afterAutospacing="1"/>
    </w:pPr>
    <w:rPr>
      <w:color w:val="306060"/>
    </w:rPr>
  </w:style>
  <w:style w:type="paragraph" w:customStyle="1" w:styleId="b">
    <w:name w:val="b"/>
    <w:basedOn w:val="Normal"/>
    <w:uiPriority w:val="99"/>
    <w:rsid w:val="00D45E44"/>
    <w:pPr>
      <w:spacing w:before="100" w:beforeAutospacing="1" w:after="100" w:afterAutospacing="1"/>
    </w:pPr>
    <w:rPr>
      <w:color w:val="306060"/>
    </w:rPr>
  </w:style>
  <w:style w:type="paragraph" w:customStyle="1" w:styleId="body">
    <w:name w:val="body"/>
    <w:basedOn w:val="Normal"/>
    <w:uiPriority w:val="99"/>
    <w:rsid w:val="00D45E44"/>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D45E44"/>
    <w:pPr>
      <w:spacing w:before="100" w:beforeAutospacing="1" w:after="100" w:afterAutospacing="1"/>
    </w:pPr>
    <w:rPr>
      <w:color w:val="F0F8F8"/>
    </w:rPr>
  </w:style>
  <w:style w:type="paragraph" w:customStyle="1" w:styleId="radio">
    <w:name w:val="radio"/>
    <w:basedOn w:val="Normal"/>
    <w:uiPriority w:val="99"/>
    <w:rsid w:val="00D45E44"/>
    <w:pPr>
      <w:spacing w:before="100" w:beforeAutospacing="1" w:after="100" w:afterAutospacing="1"/>
    </w:pPr>
  </w:style>
  <w:style w:type="paragraph" w:customStyle="1" w:styleId="headcol">
    <w:name w:val="headcol"/>
    <w:basedOn w:val="Normal"/>
    <w:uiPriority w:val="99"/>
    <w:rsid w:val="00D45E44"/>
    <w:pPr>
      <w:spacing w:before="100" w:beforeAutospacing="1" w:after="100" w:afterAutospacing="1"/>
    </w:pPr>
    <w:rPr>
      <w:color w:val="F0F8F8"/>
    </w:rPr>
  </w:style>
  <w:style w:type="paragraph" w:customStyle="1" w:styleId="titlecol">
    <w:name w:val="titlecol"/>
    <w:basedOn w:val="Normal"/>
    <w:uiPriority w:val="99"/>
    <w:rsid w:val="00D45E44"/>
    <w:pPr>
      <w:spacing w:before="100" w:beforeAutospacing="1" w:after="100" w:afterAutospacing="1"/>
      <w:jc w:val="right"/>
    </w:pPr>
    <w:rPr>
      <w:b/>
      <w:bCs/>
    </w:rPr>
  </w:style>
  <w:style w:type="paragraph" w:customStyle="1" w:styleId="th">
    <w:name w:val="th"/>
    <w:basedOn w:val="Normal"/>
    <w:uiPriority w:val="99"/>
    <w:rsid w:val="00D45E44"/>
    <w:pPr>
      <w:spacing w:before="100" w:beforeAutospacing="1" w:after="100" w:afterAutospacing="1"/>
    </w:pPr>
    <w:rPr>
      <w:b/>
      <w:bCs/>
      <w:color w:val="333333"/>
    </w:rPr>
  </w:style>
  <w:style w:type="paragraph" w:customStyle="1" w:styleId="thr">
    <w:name w:val="thr"/>
    <w:basedOn w:val="Normal"/>
    <w:uiPriority w:val="99"/>
    <w:rsid w:val="00D45E44"/>
    <w:pPr>
      <w:spacing w:before="100" w:beforeAutospacing="1" w:after="100" w:afterAutospacing="1"/>
      <w:jc w:val="right"/>
    </w:pPr>
  </w:style>
  <w:style w:type="paragraph" w:customStyle="1" w:styleId="bdc">
    <w:name w:val="bdc"/>
    <w:basedOn w:val="Normal"/>
    <w:uiPriority w:val="99"/>
    <w:rsid w:val="00D45E44"/>
    <w:pPr>
      <w:spacing w:before="100" w:beforeAutospacing="1" w:after="100" w:afterAutospacing="1"/>
    </w:pPr>
    <w:rPr>
      <w:b/>
      <w:bCs/>
    </w:rPr>
  </w:style>
  <w:style w:type="paragraph" w:customStyle="1" w:styleId="input">
    <w:name w:val="input"/>
    <w:basedOn w:val="Normal"/>
    <w:uiPriority w:val="99"/>
    <w:rsid w:val="00D45E44"/>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D45E44"/>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D45E44"/>
    <w:pPr>
      <w:shd w:val="clear" w:color="auto" w:fill="F0F8F8"/>
      <w:spacing w:before="100" w:beforeAutospacing="1" w:after="100" w:afterAutospacing="1"/>
    </w:pPr>
    <w:rPr>
      <w:color w:val="333333"/>
    </w:rPr>
  </w:style>
  <w:style w:type="paragraph" w:customStyle="1" w:styleId="top1">
    <w:name w:val="top1"/>
    <w:basedOn w:val="Normal"/>
    <w:uiPriority w:val="99"/>
    <w:rsid w:val="00D45E44"/>
    <w:pPr>
      <w:spacing w:before="100" w:beforeAutospacing="1" w:after="100" w:afterAutospacing="1"/>
    </w:pPr>
  </w:style>
  <w:style w:type="paragraph" w:customStyle="1" w:styleId="logo">
    <w:name w:val="logo"/>
    <w:basedOn w:val="Normal"/>
    <w:uiPriority w:val="99"/>
    <w:rsid w:val="00D45E44"/>
    <w:pPr>
      <w:spacing w:before="100" w:beforeAutospacing="1" w:after="100" w:afterAutospacing="1"/>
    </w:pPr>
  </w:style>
  <w:style w:type="paragraph" w:customStyle="1" w:styleId="top2">
    <w:name w:val="top2"/>
    <w:basedOn w:val="Normal"/>
    <w:uiPriority w:val="99"/>
    <w:rsid w:val="00D45E44"/>
    <w:pPr>
      <w:spacing w:before="100" w:beforeAutospacing="1" w:after="100" w:afterAutospacing="1"/>
    </w:pPr>
  </w:style>
  <w:style w:type="paragraph" w:customStyle="1" w:styleId="hline">
    <w:name w:val="hline"/>
    <w:basedOn w:val="Normal"/>
    <w:uiPriority w:val="99"/>
    <w:rsid w:val="00D45E44"/>
    <w:pPr>
      <w:spacing w:before="100" w:beforeAutospacing="1" w:after="100" w:afterAutospacing="1"/>
    </w:pPr>
  </w:style>
  <w:style w:type="paragraph" w:customStyle="1" w:styleId="vline">
    <w:name w:val="vline"/>
    <w:basedOn w:val="Normal"/>
    <w:uiPriority w:val="99"/>
    <w:rsid w:val="00D45E44"/>
    <w:pPr>
      <w:spacing w:before="100" w:beforeAutospacing="1" w:after="100" w:afterAutospacing="1"/>
    </w:pPr>
  </w:style>
  <w:style w:type="paragraph" w:customStyle="1" w:styleId="zvabri">
    <w:name w:val="zvabri"/>
    <w:basedOn w:val="Normal"/>
    <w:uiPriority w:val="99"/>
    <w:rsid w:val="00D45E44"/>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D45E44"/>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basedOn w:val="DefaultParagraphFont"/>
    <w:link w:val="z-TopofForm"/>
    <w:uiPriority w:val="99"/>
    <w:semiHidden/>
    <w:rsid w:val="00D45E44"/>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rsid w:val="00D45E44"/>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uiPriority w:val="99"/>
    <w:rsid w:val="00D45E44"/>
    <w:rPr>
      <w:rFonts w:ascii="Arial" w:eastAsia="Times New Roman" w:hAnsi="Arial" w:cs="Times New Roman"/>
      <w:vanish/>
      <w:sz w:val="16"/>
      <w:szCs w:val="16"/>
      <w:lang w:val="x-none" w:eastAsia="x-none"/>
    </w:rPr>
  </w:style>
  <w:style w:type="paragraph" w:styleId="NormalWeb">
    <w:name w:val="Normal (Web)"/>
    <w:basedOn w:val="Normal"/>
    <w:uiPriority w:val="99"/>
    <w:rsid w:val="00D45E44"/>
    <w:pPr>
      <w:spacing w:before="100" w:beforeAutospacing="1" w:after="100" w:afterAutospacing="1"/>
    </w:pPr>
  </w:style>
  <w:style w:type="paragraph" w:customStyle="1" w:styleId="naisf">
    <w:name w:val="naisf"/>
    <w:basedOn w:val="Normal"/>
    <w:rsid w:val="00D45E44"/>
    <w:pPr>
      <w:spacing w:before="75" w:after="75"/>
      <w:ind w:firstLine="375"/>
      <w:jc w:val="both"/>
    </w:pPr>
  </w:style>
  <w:style w:type="paragraph" w:customStyle="1" w:styleId="nais1">
    <w:name w:val="nais1"/>
    <w:basedOn w:val="Normal"/>
    <w:uiPriority w:val="99"/>
    <w:rsid w:val="00D45E44"/>
    <w:pPr>
      <w:spacing w:before="75" w:after="75"/>
      <w:ind w:left="450" w:firstLine="375"/>
      <w:jc w:val="both"/>
    </w:pPr>
  </w:style>
  <w:style w:type="paragraph" w:customStyle="1" w:styleId="nais2">
    <w:name w:val="nais2"/>
    <w:basedOn w:val="Normal"/>
    <w:uiPriority w:val="99"/>
    <w:rsid w:val="00D45E44"/>
    <w:pPr>
      <w:spacing w:before="75" w:after="75"/>
      <w:ind w:left="900" w:firstLine="375"/>
      <w:jc w:val="both"/>
    </w:pPr>
  </w:style>
  <w:style w:type="paragraph" w:customStyle="1" w:styleId="naispant">
    <w:name w:val="naispant"/>
    <w:basedOn w:val="Normal"/>
    <w:uiPriority w:val="99"/>
    <w:rsid w:val="00D45E44"/>
    <w:pPr>
      <w:spacing w:before="75" w:after="75"/>
      <w:ind w:left="375" w:firstLine="375"/>
      <w:jc w:val="both"/>
    </w:pPr>
    <w:rPr>
      <w:b/>
      <w:bCs/>
    </w:rPr>
  </w:style>
  <w:style w:type="paragraph" w:customStyle="1" w:styleId="naisvisr">
    <w:name w:val="naisvisr"/>
    <w:basedOn w:val="Normal"/>
    <w:uiPriority w:val="99"/>
    <w:rsid w:val="00D45E44"/>
    <w:pPr>
      <w:spacing w:before="150" w:after="150"/>
      <w:jc w:val="center"/>
    </w:pPr>
    <w:rPr>
      <w:b/>
      <w:bCs/>
      <w:sz w:val="28"/>
      <w:szCs w:val="28"/>
    </w:rPr>
  </w:style>
  <w:style w:type="paragraph" w:customStyle="1" w:styleId="naisnod">
    <w:name w:val="naisnod"/>
    <w:basedOn w:val="Normal"/>
    <w:uiPriority w:val="99"/>
    <w:rsid w:val="00D45E44"/>
    <w:pPr>
      <w:spacing w:before="150" w:after="150"/>
      <w:jc w:val="center"/>
    </w:pPr>
    <w:rPr>
      <w:b/>
      <w:bCs/>
    </w:rPr>
  </w:style>
  <w:style w:type="paragraph" w:customStyle="1" w:styleId="naislab">
    <w:name w:val="naislab"/>
    <w:basedOn w:val="Normal"/>
    <w:uiPriority w:val="99"/>
    <w:rsid w:val="00D45E44"/>
    <w:pPr>
      <w:spacing w:before="75" w:after="75"/>
      <w:jc w:val="right"/>
    </w:pPr>
  </w:style>
  <w:style w:type="paragraph" w:customStyle="1" w:styleId="naiskr">
    <w:name w:val="naiskr"/>
    <w:basedOn w:val="Normal"/>
    <w:rsid w:val="00D45E44"/>
    <w:pPr>
      <w:spacing w:before="75" w:after="75"/>
    </w:pPr>
  </w:style>
  <w:style w:type="paragraph" w:customStyle="1" w:styleId="naisc">
    <w:name w:val="naisc"/>
    <w:basedOn w:val="Normal"/>
    <w:rsid w:val="00D45E44"/>
    <w:pPr>
      <w:spacing w:before="75" w:after="75"/>
      <w:jc w:val="center"/>
    </w:pPr>
  </w:style>
  <w:style w:type="character" w:styleId="Strong">
    <w:name w:val="Strong"/>
    <w:uiPriority w:val="22"/>
    <w:qFormat/>
    <w:rsid w:val="00D45E44"/>
    <w:rPr>
      <w:rFonts w:cs="Times New Roman"/>
      <w:b/>
      <w:bCs/>
    </w:rPr>
  </w:style>
  <w:style w:type="character" w:customStyle="1" w:styleId="th1">
    <w:name w:val="th1"/>
    <w:uiPriority w:val="99"/>
    <w:rsid w:val="00D45E44"/>
    <w:rPr>
      <w:rFonts w:cs="Times New Roman"/>
      <w:b/>
      <w:bCs/>
      <w:color w:val="333333"/>
    </w:rPr>
  </w:style>
  <w:style w:type="character" w:styleId="Emphasis">
    <w:name w:val="Emphasis"/>
    <w:uiPriority w:val="99"/>
    <w:qFormat/>
    <w:rsid w:val="00D45E44"/>
    <w:rPr>
      <w:rFonts w:cs="Times New Roman"/>
      <w:i/>
      <w:iCs/>
    </w:rPr>
  </w:style>
  <w:style w:type="paragraph" w:styleId="BalloonText">
    <w:name w:val="Balloon Text"/>
    <w:basedOn w:val="Normal"/>
    <w:link w:val="BalloonTextChar"/>
    <w:uiPriority w:val="99"/>
    <w:semiHidden/>
    <w:rsid w:val="00D45E44"/>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D45E44"/>
    <w:rPr>
      <w:rFonts w:ascii="Tahoma" w:eastAsia="Times New Roman" w:hAnsi="Tahoma" w:cs="Times New Roman"/>
      <w:sz w:val="16"/>
      <w:szCs w:val="16"/>
      <w:lang w:val="x-none" w:eastAsia="x-none"/>
    </w:rPr>
  </w:style>
  <w:style w:type="table" w:styleId="TableGrid">
    <w:name w:val="Table Grid"/>
    <w:basedOn w:val="TableNormal"/>
    <w:uiPriority w:val="99"/>
    <w:rsid w:val="00D45E4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D45E44"/>
    <w:pPr>
      <w:ind w:firstLine="709"/>
      <w:jc w:val="both"/>
    </w:pPr>
    <w:rPr>
      <w:sz w:val="28"/>
      <w:szCs w:val="28"/>
      <w:lang w:eastAsia="x-none"/>
    </w:rPr>
  </w:style>
  <w:style w:type="character" w:customStyle="1" w:styleId="BodyTextIndent3Char">
    <w:name w:val="Body Text Indent 3 Char"/>
    <w:basedOn w:val="DefaultParagraphFont"/>
    <w:link w:val="BodyTextIndent3"/>
    <w:uiPriority w:val="99"/>
    <w:rsid w:val="00D45E44"/>
    <w:rPr>
      <w:rFonts w:ascii="Times New Roman" w:eastAsia="Times New Roman" w:hAnsi="Times New Roman" w:cs="Times New Roman"/>
      <w:sz w:val="28"/>
      <w:szCs w:val="28"/>
      <w:lang w:eastAsia="x-none"/>
    </w:rPr>
  </w:style>
  <w:style w:type="paragraph" w:styleId="Header">
    <w:name w:val="header"/>
    <w:basedOn w:val="Normal"/>
    <w:link w:val="HeaderChar"/>
    <w:uiPriority w:val="99"/>
    <w:rsid w:val="00D45E44"/>
    <w:pPr>
      <w:tabs>
        <w:tab w:val="center" w:pos="4153"/>
        <w:tab w:val="right" w:pos="8306"/>
      </w:tabs>
    </w:pPr>
  </w:style>
  <w:style w:type="character" w:customStyle="1" w:styleId="HeaderChar">
    <w:name w:val="Header Char"/>
    <w:basedOn w:val="DefaultParagraphFont"/>
    <w:link w:val="Header"/>
    <w:uiPriority w:val="99"/>
    <w:rsid w:val="00D45E44"/>
    <w:rPr>
      <w:rFonts w:ascii="Times New Roman" w:eastAsia="Times New Roman" w:hAnsi="Times New Roman" w:cs="Times New Roman"/>
      <w:sz w:val="24"/>
      <w:szCs w:val="24"/>
      <w:lang w:eastAsia="lv-LV"/>
    </w:rPr>
  </w:style>
  <w:style w:type="character" w:styleId="PageNumber">
    <w:name w:val="page number"/>
    <w:uiPriority w:val="99"/>
    <w:rsid w:val="00D45E44"/>
    <w:rPr>
      <w:rFonts w:cs="Times New Roman"/>
    </w:rPr>
  </w:style>
  <w:style w:type="paragraph" w:styleId="Footer">
    <w:name w:val="footer"/>
    <w:basedOn w:val="Normal"/>
    <w:link w:val="FooterChar"/>
    <w:uiPriority w:val="99"/>
    <w:rsid w:val="00D45E44"/>
    <w:pPr>
      <w:tabs>
        <w:tab w:val="center" w:pos="4153"/>
        <w:tab w:val="right" w:pos="8306"/>
      </w:tabs>
    </w:pPr>
  </w:style>
  <w:style w:type="character" w:customStyle="1" w:styleId="FooterChar">
    <w:name w:val="Footer Char"/>
    <w:basedOn w:val="DefaultParagraphFont"/>
    <w:link w:val="Footer"/>
    <w:uiPriority w:val="99"/>
    <w:rsid w:val="00D45E44"/>
    <w:rPr>
      <w:rFonts w:ascii="Times New Roman" w:eastAsia="Times New Roman" w:hAnsi="Times New Roman" w:cs="Times New Roman"/>
      <w:sz w:val="24"/>
      <w:szCs w:val="24"/>
      <w:lang w:eastAsia="lv-LV"/>
    </w:rPr>
  </w:style>
  <w:style w:type="paragraph" w:styleId="ListParagraph">
    <w:name w:val="List Paragraph"/>
    <w:aliases w:val="2,Strip,H&amp;P List Paragraph,Medium Grid 1 - Accent 21,Bullets,Normal bullet 2,Bullet list,Numbered List,List Paragraph1,Paragraph,Bullet point 1,1st level - Bullet List Paragraph,Lettre d'introduction,Paragrafo elenco,List Paragraph11"/>
    <w:basedOn w:val="Normal"/>
    <w:link w:val="ListParagraphChar"/>
    <w:uiPriority w:val="34"/>
    <w:qFormat/>
    <w:rsid w:val="00D45E44"/>
    <w:pPr>
      <w:spacing w:after="200" w:line="276" w:lineRule="auto"/>
      <w:ind w:left="720"/>
      <w:contextualSpacing/>
    </w:pPr>
    <w:rPr>
      <w:rFonts w:ascii="Calibri" w:hAnsi="Calibri"/>
      <w:sz w:val="22"/>
      <w:szCs w:val="22"/>
      <w:lang w:val="x-none" w:eastAsia="en-US"/>
    </w:rPr>
  </w:style>
  <w:style w:type="character" w:styleId="CommentReference">
    <w:name w:val="annotation reference"/>
    <w:uiPriority w:val="99"/>
    <w:unhideWhenUsed/>
    <w:rsid w:val="00D45E44"/>
    <w:rPr>
      <w:sz w:val="16"/>
      <w:szCs w:val="16"/>
    </w:rPr>
  </w:style>
  <w:style w:type="paragraph" w:styleId="CommentText">
    <w:name w:val="annotation text"/>
    <w:basedOn w:val="Normal"/>
    <w:link w:val="CommentTextChar"/>
    <w:uiPriority w:val="99"/>
    <w:unhideWhenUsed/>
    <w:rsid w:val="00D45E44"/>
    <w:rPr>
      <w:sz w:val="20"/>
      <w:szCs w:val="20"/>
    </w:rPr>
  </w:style>
  <w:style w:type="character" w:customStyle="1" w:styleId="CommentTextChar">
    <w:name w:val="Comment Text Char"/>
    <w:basedOn w:val="DefaultParagraphFont"/>
    <w:link w:val="CommentText"/>
    <w:uiPriority w:val="99"/>
    <w:rsid w:val="00D45E4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nhideWhenUsed/>
    <w:rsid w:val="00D45E44"/>
    <w:rPr>
      <w:b/>
      <w:bCs/>
      <w:lang w:val="x-none" w:eastAsia="x-none"/>
    </w:rPr>
  </w:style>
  <w:style w:type="character" w:customStyle="1" w:styleId="CommentSubjectChar">
    <w:name w:val="Comment Subject Char"/>
    <w:basedOn w:val="CommentTextChar"/>
    <w:link w:val="CommentSubject"/>
    <w:rsid w:val="00D45E44"/>
    <w:rPr>
      <w:rFonts w:ascii="Times New Roman" w:eastAsia="Times New Roman" w:hAnsi="Times New Roman" w:cs="Times New Roman"/>
      <w:b/>
      <w:bCs/>
      <w:sz w:val="20"/>
      <w:szCs w:val="20"/>
      <w:lang w:val="x-none" w:eastAsia="x-none"/>
    </w:rPr>
  </w:style>
  <w:style w:type="paragraph" w:customStyle="1" w:styleId="tv213">
    <w:name w:val="tv213"/>
    <w:basedOn w:val="Normal"/>
    <w:rsid w:val="00D45E44"/>
    <w:pPr>
      <w:spacing w:before="100" w:beforeAutospacing="1" w:after="100" w:afterAutospacing="1"/>
    </w:pPr>
  </w:style>
  <w:style w:type="character" w:customStyle="1" w:styleId="italic">
    <w:name w:val="italic"/>
    <w:rsid w:val="00D45E44"/>
  </w:style>
  <w:style w:type="character" w:customStyle="1" w:styleId="ListParagraphChar">
    <w:name w:val="List Paragraph Char"/>
    <w:aliases w:val="2 Char,Strip Char,H&amp;P List Paragraph Char,Medium Grid 1 - Accent 21 Char,Bullets Char,Normal bullet 2 Char,Bullet list Char,Numbered List Char,List Paragraph1 Char,Paragraph Char,Bullet point 1 Char,Lettre d'introduction Char"/>
    <w:link w:val="ListParagraph"/>
    <w:uiPriority w:val="34"/>
    <w:qFormat/>
    <w:rsid w:val="00D45E44"/>
    <w:rPr>
      <w:rFonts w:ascii="Calibri" w:eastAsia="Times New Roman" w:hAnsi="Calibri" w:cs="Times New Roman"/>
      <w:lang w:val="x-none"/>
    </w:rPr>
  </w:style>
  <w:style w:type="paragraph" w:styleId="FootnoteText">
    <w:name w:val="footnote text"/>
    <w:aliases w:val="Char,(Diplomarbeit),(Diplomarbeit)1,(Diplomarbeit)2,(Diplomarbeit)3,(Diplomarbeit)4,(Diplomarbeit)5,(Diplomarbeit)6,(Diplomarbeit)7,-E Fußnotentext,Footnote,Fußnote,Fußnote Char,Fußnote Char Char Char,Fußnotentext Ursprung,footnote text,o"/>
    <w:basedOn w:val="Normal"/>
    <w:link w:val="FootnoteTextChar"/>
    <w:uiPriority w:val="99"/>
    <w:unhideWhenUsed/>
    <w:qFormat/>
    <w:rsid w:val="00D45E44"/>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aliases w:val="Char Char,(Diplomarbeit) Char,(Diplomarbeit)1 Char,(Diplomarbeit)2 Char,(Diplomarbeit)3 Char,(Diplomarbeit)4 Char,(Diplomarbeit)5 Char,(Diplomarbeit)6 Char,(Diplomarbeit)7 Char,-E Fußnotentext Char,Footnote Char,Fußnote Char1,o Char"/>
    <w:basedOn w:val="DefaultParagraphFont"/>
    <w:link w:val="FootnoteText"/>
    <w:uiPriority w:val="99"/>
    <w:qFormat/>
    <w:rsid w:val="00D45E44"/>
    <w:rPr>
      <w:rFonts w:ascii="Calibri" w:eastAsia="Calibri" w:hAnsi="Calibri" w:cs="Times New Roman"/>
      <w:sz w:val="20"/>
      <w:szCs w:val="20"/>
      <w:lang w:val="en-US"/>
    </w:rPr>
  </w:style>
  <w:style w:type="character" w:styleId="FootnoteReference">
    <w:name w:val="footnote reference"/>
    <w:aliases w:val="Footnote Reference Number,SUPERS,-E Fußnotenzeichen,(Diplomarbeit FZ),(Diplomarbeit FZ)1,(Diplomarbeit FZ)2,(Diplomarbeit FZ)3,(Diplomarbeit FZ)4,(Diplomarbeit FZ)5,(Diplomarbeit FZ)6,(Diplomarbeit FZ)7,(Diplomarbeit FZ)8,fr,BVI fnr,N"/>
    <w:link w:val="FootnoteRefernece"/>
    <w:uiPriority w:val="99"/>
    <w:unhideWhenUsed/>
    <w:qFormat/>
    <w:rsid w:val="00D45E44"/>
    <w:rPr>
      <w:vertAlign w:val="superscript"/>
    </w:rPr>
  </w:style>
  <w:style w:type="character" w:customStyle="1" w:styleId="spelle">
    <w:name w:val="spelle"/>
    <w:rsid w:val="00D45E44"/>
  </w:style>
  <w:style w:type="paragraph" w:styleId="BodyText">
    <w:name w:val="Body Text"/>
    <w:basedOn w:val="Normal"/>
    <w:link w:val="BodyTextChar"/>
    <w:uiPriority w:val="99"/>
    <w:unhideWhenUsed/>
    <w:rsid w:val="00D45E44"/>
    <w:pPr>
      <w:spacing w:after="120"/>
    </w:pPr>
    <w:rPr>
      <w:lang w:val="x-none" w:eastAsia="x-none"/>
    </w:rPr>
  </w:style>
  <w:style w:type="character" w:customStyle="1" w:styleId="BodyTextChar">
    <w:name w:val="Body Text Char"/>
    <w:basedOn w:val="DefaultParagraphFont"/>
    <w:link w:val="BodyText"/>
    <w:uiPriority w:val="99"/>
    <w:rsid w:val="00D45E44"/>
    <w:rPr>
      <w:rFonts w:ascii="Times New Roman" w:eastAsia="Times New Roman" w:hAnsi="Times New Roman" w:cs="Times New Roman"/>
      <w:sz w:val="24"/>
      <w:szCs w:val="24"/>
      <w:lang w:val="x-none" w:eastAsia="x-none"/>
    </w:rPr>
  </w:style>
  <w:style w:type="table" w:customStyle="1" w:styleId="ListTable5Dark-Accent33">
    <w:name w:val="List Table 5 Dark - Accent 33"/>
    <w:basedOn w:val="TableNormal"/>
    <w:next w:val="ListTable5Dark-Accent31"/>
    <w:uiPriority w:val="50"/>
    <w:rsid w:val="00D45E44"/>
    <w:pPr>
      <w:spacing w:after="0" w:line="240" w:lineRule="auto"/>
    </w:pPr>
    <w:rPr>
      <w:rFonts w:ascii="Calibri" w:eastAsia="Calibri" w:hAnsi="Calibri" w:cs="DokChampa"/>
      <w:color w:val="FFFFFF"/>
      <w:lang w:val="en-US"/>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D45E44"/>
    <w:pPr>
      <w:spacing w:after="0" w:line="240" w:lineRule="auto"/>
    </w:pPr>
    <w:rPr>
      <w:rFonts w:ascii="Times New Roman" w:eastAsia="Times New Roman" w:hAnsi="Times New Roman" w:cs="Times New Roman"/>
      <w:color w:val="FFFFFF"/>
      <w:sz w:val="20"/>
      <w:szCs w:val="20"/>
      <w:lang w:eastAsia="lv-LV"/>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FootnoteCharacters">
    <w:name w:val="Footnote Characters"/>
    <w:rsid w:val="00D45E44"/>
    <w:rPr>
      <w:rFonts w:ascii="Times New Roman" w:hAnsi="Times New Roman"/>
      <w:sz w:val="20"/>
    </w:rPr>
  </w:style>
  <w:style w:type="paragraph" w:customStyle="1" w:styleId="FootnoteText2">
    <w:name w:val="Footnote Text2"/>
    <w:basedOn w:val="TOC4"/>
    <w:rsid w:val="00D45E44"/>
    <w:pPr>
      <w:tabs>
        <w:tab w:val="left" w:pos="1540"/>
        <w:tab w:val="right" w:leader="dot" w:pos="9061"/>
      </w:tabs>
      <w:suppressAutoHyphens/>
      <w:ind w:left="0"/>
    </w:pPr>
    <w:rPr>
      <w:rFonts w:ascii="Calibri Light" w:hAnsi="Calibri Light" w:cs="Calibri"/>
      <w:i/>
      <w:sz w:val="18"/>
      <w:lang w:val="en-US" w:eastAsia="zh-CN"/>
    </w:rPr>
  </w:style>
  <w:style w:type="paragraph" w:styleId="TOC4">
    <w:name w:val="toc 4"/>
    <w:basedOn w:val="Normal"/>
    <w:next w:val="Normal"/>
    <w:autoRedefine/>
    <w:rsid w:val="00D45E44"/>
    <w:pPr>
      <w:ind w:left="720"/>
    </w:pPr>
  </w:style>
  <w:style w:type="paragraph" w:customStyle="1" w:styleId="FootnoteRefernece">
    <w:name w:val="Footnote Refernece"/>
    <w:aliases w:val="ftref,Odwołanie przypisu,Footnotes refss,Ref,de nota al pie,E,E FNZ"/>
    <w:basedOn w:val="Normal"/>
    <w:next w:val="Normal"/>
    <w:link w:val="FootnoteReference"/>
    <w:uiPriority w:val="99"/>
    <w:rsid w:val="00D45E44"/>
    <w:pPr>
      <w:spacing w:after="160" w:line="240" w:lineRule="exact"/>
      <w:jc w:val="both"/>
    </w:pPr>
    <w:rPr>
      <w:rFonts w:asciiTheme="minorHAnsi" w:eastAsiaTheme="minorHAnsi" w:hAnsiTheme="minorHAnsi" w:cstheme="minorBidi"/>
      <w:sz w:val="22"/>
      <w:szCs w:val="22"/>
      <w:vertAlign w:val="superscript"/>
      <w:lang w:eastAsia="en-US"/>
    </w:rPr>
  </w:style>
  <w:style w:type="paragraph" w:customStyle="1" w:styleId="Default">
    <w:name w:val="Default"/>
    <w:rsid w:val="00D45E4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ody0">
    <w:name w:val="Body"/>
    <w:rsid w:val="00D45E44"/>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eastAsia="lv-LV"/>
    </w:rPr>
  </w:style>
  <w:style w:type="paragraph" w:customStyle="1" w:styleId="pamattekststabul">
    <w:name w:val="pamattekststabul"/>
    <w:basedOn w:val="Normal"/>
    <w:rsid w:val="00D45E44"/>
    <w:pPr>
      <w:spacing w:before="100" w:beforeAutospacing="1" w:after="100" w:afterAutospacing="1"/>
    </w:pPr>
    <w:rPr>
      <w:lang w:val="en-US" w:eastAsia="en-US"/>
    </w:rPr>
  </w:style>
  <w:style w:type="paragraph" w:customStyle="1" w:styleId="ManualNumPar1">
    <w:name w:val="Manual NumPar 1"/>
    <w:basedOn w:val="Normal"/>
    <w:next w:val="Normal"/>
    <w:rsid w:val="00D45E44"/>
    <w:pPr>
      <w:spacing w:before="120" w:after="120"/>
      <w:ind w:left="850" w:hanging="850"/>
      <w:jc w:val="both"/>
    </w:pPr>
    <w:rPr>
      <w:rFonts w:eastAsia="Calibri"/>
      <w:szCs w:val="22"/>
      <w:lang w:eastAsia="en-US"/>
    </w:rPr>
  </w:style>
  <w:style w:type="paragraph" w:customStyle="1" w:styleId="ChapterTitle">
    <w:name w:val="ChapterTitle"/>
    <w:basedOn w:val="Normal"/>
    <w:next w:val="Normal"/>
    <w:rsid w:val="00D45E44"/>
    <w:pPr>
      <w:keepNext/>
      <w:spacing w:before="120" w:after="360"/>
      <w:jc w:val="center"/>
    </w:pPr>
    <w:rPr>
      <w:rFonts w:eastAsia="Calibri"/>
      <w:b/>
      <w:sz w:val="32"/>
      <w:szCs w:val="22"/>
      <w:lang w:eastAsia="en-US"/>
    </w:rPr>
  </w:style>
  <w:style w:type="paragraph" w:customStyle="1" w:styleId="Point0number">
    <w:name w:val="Point 0 (number)"/>
    <w:basedOn w:val="Normal"/>
    <w:rsid w:val="00D45E44"/>
    <w:pPr>
      <w:numPr>
        <w:numId w:val="6"/>
      </w:numPr>
      <w:tabs>
        <w:tab w:val="clear" w:pos="850"/>
        <w:tab w:val="num" w:pos="360"/>
      </w:tabs>
      <w:spacing w:before="120" w:after="120"/>
      <w:ind w:left="0" w:firstLine="0"/>
      <w:jc w:val="both"/>
    </w:pPr>
    <w:rPr>
      <w:rFonts w:eastAsia="Calibri"/>
      <w:szCs w:val="22"/>
      <w:lang w:eastAsia="en-US"/>
    </w:rPr>
  </w:style>
  <w:style w:type="paragraph" w:customStyle="1" w:styleId="Point1number">
    <w:name w:val="Point 1 (number)"/>
    <w:basedOn w:val="Normal"/>
    <w:rsid w:val="00D45E44"/>
    <w:pPr>
      <w:numPr>
        <w:ilvl w:val="2"/>
        <w:numId w:val="6"/>
      </w:numPr>
      <w:tabs>
        <w:tab w:val="clear" w:pos="1417"/>
        <w:tab w:val="num" w:pos="360"/>
      </w:tabs>
      <w:spacing w:before="120" w:after="120"/>
      <w:ind w:left="0" w:firstLine="0"/>
      <w:jc w:val="both"/>
    </w:pPr>
    <w:rPr>
      <w:rFonts w:eastAsia="Calibri"/>
      <w:szCs w:val="22"/>
      <w:lang w:eastAsia="en-US"/>
    </w:rPr>
  </w:style>
  <w:style w:type="paragraph" w:customStyle="1" w:styleId="Point2number">
    <w:name w:val="Point 2 (number)"/>
    <w:basedOn w:val="Normal"/>
    <w:rsid w:val="00D45E44"/>
    <w:pPr>
      <w:numPr>
        <w:ilvl w:val="4"/>
        <w:numId w:val="6"/>
      </w:numPr>
      <w:tabs>
        <w:tab w:val="clear" w:pos="1984"/>
        <w:tab w:val="num" w:pos="360"/>
      </w:tabs>
      <w:spacing w:before="120" w:after="120"/>
      <w:ind w:left="0" w:firstLine="0"/>
      <w:jc w:val="both"/>
    </w:pPr>
    <w:rPr>
      <w:rFonts w:eastAsia="Calibri"/>
      <w:szCs w:val="22"/>
      <w:lang w:eastAsia="en-US"/>
    </w:rPr>
  </w:style>
  <w:style w:type="paragraph" w:customStyle="1" w:styleId="Point3number">
    <w:name w:val="Point 3 (number)"/>
    <w:basedOn w:val="Normal"/>
    <w:rsid w:val="00D45E44"/>
    <w:pPr>
      <w:numPr>
        <w:ilvl w:val="6"/>
        <w:numId w:val="6"/>
      </w:numPr>
      <w:tabs>
        <w:tab w:val="clear" w:pos="2551"/>
        <w:tab w:val="num" w:pos="360"/>
      </w:tabs>
      <w:spacing w:before="120" w:after="120"/>
      <w:ind w:left="0" w:firstLine="0"/>
      <w:jc w:val="both"/>
    </w:pPr>
    <w:rPr>
      <w:rFonts w:eastAsia="Calibri"/>
      <w:szCs w:val="22"/>
      <w:lang w:eastAsia="en-US"/>
    </w:rPr>
  </w:style>
  <w:style w:type="paragraph" w:customStyle="1" w:styleId="Point0letter">
    <w:name w:val="Point 0 (letter)"/>
    <w:basedOn w:val="Normal"/>
    <w:rsid w:val="00D45E44"/>
    <w:pPr>
      <w:numPr>
        <w:ilvl w:val="1"/>
        <w:numId w:val="6"/>
      </w:numPr>
      <w:tabs>
        <w:tab w:val="clear" w:pos="850"/>
        <w:tab w:val="num" w:pos="360"/>
      </w:tabs>
      <w:spacing w:before="120" w:after="120"/>
      <w:ind w:left="0" w:firstLine="0"/>
      <w:jc w:val="both"/>
    </w:pPr>
    <w:rPr>
      <w:rFonts w:eastAsia="Calibri"/>
      <w:szCs w:val="22"/>
      <w:lang w:eastAsia="en-US"/>
    </w:rPr>
  </w:style>
  <w:style w:type="paragraph" w:customStyle="1" w:styleId="Point1letter">
    <w:name w:val="Point 1 (letter)"/>
    <w:basedOn w:val="Normal"/>
    <w:rsid w:val="00D45E44"/>
    <w:pPr>
      <w:numPr>
        <w:ilvl w:val="3"/>
        <w:numId w:val="6"/>
      </w:numPr>
      <w:tabs>
        <w:tab w:val="clear" w:pos="1417"/>
        <w:tab w:val="num" w:pos="360"/>
      </w:tabs>
      <w:spacing w:before="120" w:after="120"/>
      <w:ind w:left="0" w:firstLine="0"/>
      <w:jc w:val="both"/>
    </w:pPr>
    <w:rPr>
      <w:rFonts w:eastAsia="Calibri"/>
      <w:szCs w:val="22"/>
      <w:lang w:eastAsia="en-US"/>
    </w:rPr>
  </w:style>
  <w:style w:type="paragraph" w:customStyle="1" w:styleId="Point2letter">
    <w:name w:val="Point 2 (letter)"/>
    <w:basedOn w:val="Normal"/>
    <w:rsid w:val="00D45E44"/>
    <w:pPr>
      <w:numPr>
        <w:ilvl w:val="5"/>
        <w:numId w:val="6"/>
      </w:numPr>
      <w:tabs>
        <w:tab w:val="clear" w:pos="1984"/>
        <w:tab w:val="num" w:pos="360"/>
      </w:tabs>
      <w:spacing w:before="120" w:after="120"/>
      <w:ind w:left="0" w:firstLine="0"/>
      <w:jc w:val="both"/>
    </w:pPr>
    <w:rPr>
      <w:rFonts w:eastAsia="Calibri"/>
      <w:szCs w:val="22"/>
      <w:lang w:eastAsia="en-US"/>
    </w:rPr>
  </w:style>
  <w:style w:type="paragraph" w:customStyle="1" w:styleId="Point3letter">
    <w:name w:val="Point 3 (letter)"/>
    <w:basedOn w:val="Normal"/>
    <w:rsid w:val="00D45E44"/>
    <w:pPr>
      <w:numPr>
        <w:ilvl w:val="7"/>
        <w:numId w:val="6"/>
      </w:numPr>
      <w:tabs>
        <w:tab w:val="clear" w:pos="2551"/>
        <w:tab w:val="num" w:pos="360"/>
      </w:tabs>
      <w:spacing w:before="120" w:after="120"/>
      <w:ind w:left="0" w:firstLine="0"/>
      <w:jc w:val="both"/>
    </w:pPr>
    <w:rPr>
      <w:rFonts w:eastAsia="Calibri"/>
      <w:szCs w:val="22"/>
      <w:lang w:eastAsia="en-US"/>
    </w:rPr>
  </w:style>
  <w:style w:type="paragraph" w:customStyle="1" w:styleId="Point4letter">
    <w:name w:val="Point 4 (letter)"/>
    <w:basedOn w:val="Normal"/>
    <w:rsid w:val="00D45E44"/>
    <w:pPr>
      <w:numPr>
        <w:ilvl w:val="8"/>
        <w:numId w:val="6"/>
      </w:numPr>
      <w:tabs>
        <w:tab w:val="clear" w:pos="3118"/>
        <w:tab w:val="num" w:pos="360"/>
      </w:tabs>
      <w:spacing w:before="120" w:after="120"/>
      <w:ind w:left="0" w:firstLine="0"/>
      <w:jc w:val="both"/>
    </w:pPr>
    <w:rPr>
      <w:rFonts w:eastAsia="Calibri"/>
      <w:szCs w:val="22"/>
      <w:lang w:eastAsia="en-US"/>
    </w:rPr>
  </w:style>
  <w:style w:type="paragraph" w:customStyle="1" w:styleId="Titrearticle">
    <w:name w:val="Titre article"/>
    <w:basedOn w:val="Normal"/>
    <w:next w:val="Normal"/>
    <w:rsid w:val="00D45E44"/>
    <w:pPr>
      <w:keepNext/>
      <w:spacing w:before="360" w:after="120"/>
      <w:jc w:val="center"/>
    </w:pPr>
    <w:rPr>
      <w:rFonts w:eastAsia="Calibri"/>
      <w:i/>
      <w:szCs w:val="22"/>
      <w:lang w:eastAsia="en-US"/>
    </w:rPr>
  </w:style>
  <w:style w:type="character" w:customStyle="1" w:styleId="None">
    <w:name w:val="None"/>
    <w:rsid w:val="00D45E44"/>
  </w:style>
  <w:style w:type="paragraph" w:customStyle="1" w:styleId="CharCharCharChar">
    <w:name w:val="Char Char Char Char"/>
    <w:aliases w:val="Char2"/>
    <w:basedOn w:val="Normal"/>
    <w:next w:val="Normal"/>
    <w:uiPriority w:val="99"/>
    <w:rsid w:val="00D45E44"/>
    <w:pPr>
      <w:widowControl w:val="0"/>
      <w:autoSpaceDE w:val="0"/>
      <w:autoSpaceDN w:val="0"/>
      <w:adjustRightInd w:val="0"/>
      <w:spacing w:after="160" w:line="240" w:lineRule="exact"/>
      <w:jc w:val="both"/>
    </w:pPr>
    <w:rPr>
      <w:rFonts w:ascii="Calibri" w:hAnsi="Calibri"/>
      <w:sz w:val="20"/>
      <w:szCs w:val="20"/>
      <w:vertAlign w:val="superscript"/>
    </w:rPr>
  </w:style>
  <w:style w:type="paragraph" w:customStyle="1" w:styleId="xmsonormal">
    <w:name w:val="x_msonormal"/>
    <w:basedOn w:val="Normal"/>
    <w:rsid w:val="00D45E44"/>
    <w:pPr>
      <w:spacing w:before="100" w:beforeAutospacing="1" w:after="100" w:afterAutospacing="1"/>
    </w:pPr>
  </w:style>
  <w:style w:type="paragraph" w:customStyle="1" w:styleId="mt-translation">
    <w:name w:val="mt-translation"/>
    <w:basedOn w:val="Normal"/>
    <w:rsid w:val="00D45E44"/>
    <w:pPr>
      <w:spacing w:before="100" w:beforeAutospacing="1" w:after="100" w:afterAutospacing="1"/>
    </w:pPr>
    <w:rPr>
      <w:lang w:val="en-GB" w:eastAsia="en-GB"/>
    </w:rPr>
  </w:style>
  <w:style w:type="paragraph" w:customStyle="1" w:styleId="xmsolistparagraph">
    <w:name w:val="x_msolistparagraph"/>
    <w:basedOn w:val="Normal"/>
    <w:rsid w:val="00D45E44"/>
    <w:pPr>
      <w:spacing w:before="100" w:beforeAutospacing="1" w:after="100" w:afterAutospacing="1"/>
    </w:pPr>
  </w:style>
  <w:style w:type="paragraph" w:customStyle="1" w:styleId="BodyA">
    <w:name w:val="Body A"/>
    <w:rsid w:val="00D45E44"/>
    <w:pPr>
      <w:spacing w:after="0" w:line="240" w:lineRule="auto"/>
    </w:pPr>
    <w:rPr>
      <w:rFonts w:ascii="Helvetica" w:eastAsia="Arial Unicode MS" w:hAnsi="Helvetica" w:cs="Arial Unicode MS"/>
      <w:color w:val="000000"/>
      <w:u w:color="000000"/>
      <w:lang w:eastAsia="lv-LV"/>
    </w:rPr>
  </w:style>
  <w:style w:type="paragraph" w:styleId="Revision">
    <w:name w:val="Revision"/>
    <w:hidden/>
    <w:uiPriority w:val="99"/>
    <w:semiHidden/>
    <w:rsid w:val="00A7572E"/>
    <w:pPr>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semiHidden/>
    <w:unhideWhenUsed/>
    <w:rsid w:val="00064ECF"/>
    <w:pPr>
      <w:spacing w:after="120"/>
      <w:ind w:left="283"/>
    </w:pPr>
  </w:style>
  <w:style w:type="character" w:customStyle="1" w:styleId="BodyTextIndentChar">
    <w:name w:val="Body Text Indent Char"/>
    <w:basedOn w:val="DefaultParagraphFont"/>
    <w:link w:val="BodyTextIndent"/>
    <w:uiPriority w:val="99"/>
    <w:semiHidden/>
    <w:rsid w:val="00064ECF"/>
    <w:rPr>
      <w:rFonts w:ascii="Times New Roman" w:eastAsia="Times New Roman" w:hAnsi="Times New Roman" w:cs="Times New Roman"/>
      <w:sz w:val="24"/>
      <w:szCs w:val="24"/>
      <w:lang w:eastAsia="lv-LV"/>
    </w:rPr>
  </w:style>
  <w:style w:type="paragraph" w:customStyle="1" w:styleId="doc-ti">
    <w:name w:val="doc-ti"/>
    <w:basedOn w:val="Normal"/>
    <w:uiPriority w:val="99"/>
    <w:rsid w:val="00A571BF"/>
    <w:pPr>
      <w:spacing w:before="100" w:beforeAutospacing="1" w:after="100" w:afterAutospacing="1"/>
    </w:pPr>
    <w:rPr>
      <w:rFonts w:eastAsiaTheme="minorHAnsi"/>
    </w:rPr>
  </w:style>
  <w:style w:type="paragraph" w:styleId="PlainText">
    <w:name w:val="Plain Text"/>
    <w:basedOn w:val="Normal"/>
    <w:link w:val="PlainTextChar"/>
    <w:uiPriority w:val="99"/>
    <w:unhideWhenUsed/>
    <w:rsid w:val="00071D36"/>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071D36"/>
    <w:rPr>
      <w:rFonts w:ascii="Calibri" w:hAnsi="Calibri"/>
      <w:szCs w:val="21"/>
    </w:rPr>
  </w:style>
  <w:style w:type="paragraph" w:styleId="Title">
    <w:name w:val="Title"/>
    <w:basedOn w:val="Normal"/>
    <w:link w:val="TitleChar"/>
    <w:qFormat/>
    <w:rsid w:val="00EE6010"/>
    <w:pPr>
      <w:jc w:val="center"/>
    </w:pPr>
    <w:rPr>
      <w:sz w:val="28"/>
      <w:szCs w:val="20"/>
      <w:lang w:eastAsia="en-US"/>
    </w:rPr>
  </w:style>
  <w:style w:type="character" w:customStyle="1" w:styleId="TitleChar">
    <w:name w:val="Title Char"/>
    <w:basedOn w:val="DefaultParagraphFont"/>
    <w:link w:val="Title"/>
    <w:rsid w:val="00EE6010"/>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5912">
      <w:bodyDiv w:val="1"/>
      <w:marLeft w:val="0"/>
      <w:marRight w:val="0"/>
      <w:marTop w:val="0"/>
      <w:marBottom w:val="0"/>
      <w:divBdr>
        <w:top w:val="none" w:sz="0" w:space="0" w:color="auto"/>
        <w:left w:val="none" w:sz="0" w:space="0" w:color="auto"/>
        <w:bottom w:val="none" w:sz="0" w:space="0" w:color="auto"/>
        <w:right w:val="none" w:sz="0" w:space="0" w:color="auto"/>
      </w:divBdr>
    </w:div>
    <w:div w:id="64912929">
      <w:bodyDiv w:val="1"/>
      <w:marLeft w:val="0"/>
      <w:marRight w:val="0"/>
      <w:marTop w:val="0"/>
      <w:marBottom w:val="0"/>
      <w:divBdr>
        <w:top w:val="none" w:sz="0" w:space="0" w:color="auto"/>
        <w:left w:val="none" w:sz="0" w:space="0" w:color="auto"/>
        <w:bottom w:val="none" w:sz="0" w:space="0" w:color="auto"/>
        <w:right w:val="none" w:sz="0" w:space="0" w:color="auto"/>
      </w:divBdr>
    </w:div>
    <w:div w:id="90707316">
      <w:bodyDiv w:val="1"/>
      <w:marLeft w:val="0"/>
      <w:marRight w:val="0"/>
      <w:marTop w:val="0"/>
      <w:marBottom w:val="0"/>
      <w:divBdr>
        <w:top w:val="none" w:sz="0" w:space="0" w:color="auto"/>
        <w:left w:val="none" w:sz="0" w:space="0" w:color="auto"/>
        <w:bottom w:val="none" w:sz="0" w:space="0" w:color="auto"/>
        <w:right w:val="none" w:sz="0" w:space="0" w:color="auto"/>
      </w:divBdr>
    </w:div>
    <w:div w:id="188296041">
      <w:bodyDiv w:val="1"/>
      <w:marLeft w:val="0"/>
      <w:marRight w:val="0"/>
      <w:marTop w:val="0"/>
      <w:marBottom w:val="0"/>
      <w:divBdr>
        <w:top w:val="none" w:sz="0" w:space="0" w:color="auto"/>
        <w:left w:val="none" w:sz="0" w:space="0" w:color="auto"/>
        <w:bottom w:val="none" w:sz="0" w:space="0" w:color="auto"/>
        <w:right w:val="none" w:sz="0" w:space="0" w:color="auto"/>
      </w:divBdr>
    </w:div>
    <w:div w:id="247152564">
      <w:bodyDiv w:val="1"/>
      <w:marLeft w:val="0"/>
      <w:marRight w:val="0"/>
      <w:marTop w:val="0"/>
      <w:marBottom w:val="0"/>
      <w:divBdr>
        <w:top w:val="none" w:sz="0" w:space="0" w:color="auto"/>
        <w:left w:val="none" w:sz="0" w:space="0" w:color="auto"/>
        <w:bottom w:val="none" w:sz="0" w:space="0" w:color="auto"/>
        <w:right w:val="none" w:sz="0" w:space="0" w:color="auto"/>
      </w:divBdr>
    </w:div>
    <w:div w:id="426654747">
      <w:bodyDiv w:val="1"/>
      <w:marLeft w:val="0"/>
      <w:marRight w:val="0"/>
      <w:marTop w:val="0"/>
      <w:marBottom w:val="0"/>
      <w:divBdr>
        <w:top w:val="none" w:sz="0" w:space="0" w:color="auto"/>
        <w:left w:val="none" w:sz="0" w:space="0" w:color="auto"/>
        <w:bottom w:val="none" w:sz="0" w:space="0" w:color="auto"/>
        <w:right w:val="none" w:sz="0" w:space="0" w:color="auto"/>
      </w:divBdr>
    </w:div>
    <w:div w:id="651448684">
      <w:bodyDiv w:val="1"/>
      <w:marLeft w:val="0"/>
      <w:marRight w:val="0"/>
      <w:marTop w:val="0"/>
      <w:marBottom w:val="0"/>
      <w:divBdr>
        <w:top w:val="none" w:sz="0" w:space="0" w:color="auto"/>
        <w:left w:val="none" w:sz="0" w:space="0" w:color="auto"/>
        <w:bottom w:val="none" w:sz="0" w:space="0" w:color="auto"/>
        <w:right w:val="none" w:sz="0" w:space="0" w:color="auto"/>
      </w:divBdr>
    </w:div>
    <w:div w:id="740177039">
      <w:bodyDiv w:val="1"/>
      <w:marLeft w:val="0"/>
      <w:marRight w:val="0"/>
      <w:marTop w:val="0"/>
      <w:marBottom w:val="0"/>
      <w:divBdr>
        <w:top w:val="none" w:sz="0" w:space="0" w:color="auto"/>
        <w:left w:val="none" w:sz="0" w:space="0" w:color="auto"/>
        <w:bottom w:val="none" w:sz="0" w:space="0" w:color="auto"/>
        <w:right w:val="none" w:sz="0" w:space="0" w:color="auto"/>
      </w:divBdr>
    </w:div>
    <w:div w:id="945693566">
      <w:bodyDiv w:val="1"/>
      <w:marLeft w:val="0"/>
      <w:marRight w:val="0"/>
      <w:marTop w:val="0"/>
      <w:marBottom w:val="0"/>
      <w:divBdr>
        <w:top w:val="none" w:sz="0" w:space="0" w:color="auto"/>
        <w:left w:val="none" w:sz="0" w:space="0" w:color="auto"/>
        <w:bottom w:val="none" w:sz="0" w:space="0" w:color="auto"/>
        <w:right w:val="none" w:sz="0" w:space="0" w:color="auto"/>
      </w:divBdr>
    </w:div>
    <w:div w:id="1111125547">
      <w:bodyDiv w:val="1"/>
      <w:marLeft w:val="0"/>
      <w:marRight w:val="0"/>
      <w:marTop w:val="0"/>
      <w:marBottom w:val="0"/>
      <w:divBdr>
        <w:top w:val="none" w:sz="0" w:space="0" w:color="auto"/>
        <w:left w:val="none" w:sz="0" w:space="0" w:color="auto"/>
        <w:bottom w:val="none" w:sz="0" w:space="0" w:color="auto"/>
        <w:right w:val="none" w:sz="0" w:space="0" w:color="auto"/>
      </w:divBdr>
    </w:div>
    <w:div w:id="1178352386">
      <w:bodyDiv w:val="1"/>
      <w:marLeft w:val="0"/>
      <w:marRight w:val="0"/>
      <w:marTop w:val="0"/>
      <w:marBottom w:val="0"/>
      <w:divBdr>
        <w:top w:val="none" w:sz="0" w:space="0" w:color="auto"/>
        <w:left w:val="none" w:sz="0" w:space="0" w:color="auto"/>
        <w:bottom w:val="none" w:sz="0" w:space="0" w:color="auto"/>
        <w:right w:val="none" w:sz="0" w:space="0" w:color="auto"/>
      </w:divBdr>
    </w:div>
    <w:div w:id="1236472931">
      <w:bodyDiv w:val="1"/>
      <w:marLeft w:val="0"/>
      <w:marRight w:val="0"/>
      <w:marTop w:val="0"/>
      <w:marBottom w:val="0"/>
      <w:divBdr>
        <w:top w:val="none" w:sz="0" w:space="0" w:color="auto"/>
        <w:left w:val="none" w:sz="0" w:space="0" w:color="auto"/>
        <w:bottom w:val="none" w:sz="0" w:space="0" w:color="auto"/>
        <w:right w:val="none" w:sz="0" w:space="0" w:color="auto"/>
      </w:divBdr>
    </w:div>
    <w:div w:id="1249343363">
      <w:bodyDiv w:val="1"/>
      <w:marLeft w:val="0"/>
      <w:marRight w:val="0"/>
      <w:marTop w:val="0"/>
      <w:marBottom w:val="0"/>
      <w:divBdr>
        <w:top w:val="none" w:sz="0" w:space="0" w:color="auto"/>
        <w:left w:val="none" w:sz="0" w:space="0" w:color="auto"/>
        <w:bottom w:val="none" w:sz="0" w:space="0" w:color="auto"/>
        <w:right w:val="none" w:sz="0" w:space="0" w:color="auto"/>
      </w:divBdr>
    </w:div>
    <w:div w:id="1306617161">
      <w:bodyDiv w:val="1"/>
      <w:marLeft w:val="0"/>
      <w:marRight w:val="0"/>
      <w:marTop w:val="0"/>
      <w:marBottom w:val="0"/>
      <w:divBdr>
        <w:top w:val="none" w:sz="0" w:space="0" w:color="auto"/>
        <w:left w:val="none" w:sz="0" w:space="0" w:color="auto"/>
        <w:bottom w:val="none" w:sz="0" w:space="0" w:color="auto"/>
        <w:right w:val="none" w:sz="0" w:space="0" w:color="auto"/>
      </w:divBdr>
    </w:div>
    <w:div w:id="1368678605">
      <w:bodyDiv w:val="1"/>
      <w:marLeft w:val="0"/>
      <w:marRight w:val="0"/>
      <w:marTop w:val="0"/>
      <w:marBottom w:val="0"/>
      <w:divBdr>
        <w:top w:val="none" w:sz="0" w:space="0" w:color="auto"/>
        <w:left w:val="none" w:sz="0" w:space="0" w:color="auto"/>
        <w:bottom w:val="none" w:sz="0" w:space="0" w:color="auto"/>
        <w:right w:val="none" w:sz="0" w:space="0" w:color="auto"/>
      </w:divBdr>
    </w:div>
    <w:div w:id="1619603545">
      <w:bodyDiv w:val="1"/>
      <w:marLeft w:val="0"/>
      <w:marRight w:val="0"/>
      <w:marTop w:val="0"/>
      <w:marBottom w:val="0"/>
      <w:divBdr>
        <w:top w:val="none" w:sz="0" w:space="0" w:color="auto"/>
        <w:left w:val="none" w:sz="0" w:space="0" w:color="auto"/>
        <w:bottom w:val="none" w:sz="0" w:space="0" w:color="auto"/>
        <w:right w:val="none" w:sz="0" w:space="0" w:color="auto"/>
      </w:divBdr>
    </w:div>
    <w:div w:id="1728453794">
      <w:bodyDiv w:val="1"/>
      <w:marLeft w:val="0"/>
      <w:marRight w:val="0"/>
      <w:marTop w:val="0"/>
      <w:marBottom w:val="0"/>
      <w:divBdr>
        <w:top w:val="none" w:sz="0" w:space="0" w:color="auto"/>
        <w:left w:val="none" w:sz="0" w:space="0" w:color="auto"/>
        <w:bottom w:val="none" w:sz="0" w:space="0" w:color="auto"/>
        <w:right w:val="none" w:sz="0" w:space="0" w:color="auto"/>
      </w:divBdr>
    </w:div>
    <w:div w:id="1736277992">
      <w:bodyDiv w:val="1"/>
      <w:marLeft w:val="0"/>
      <w:marRight w:val="0"/>
      <w:marTop w:val="0"/>
      <w:marBottom w:val="0"/>
      <w:divBdr>
        <w:top w:val="none" w:sz="0" w:space="0" w:color="auto"/>
        <w:left w:val="none" w:sz="0" w:space="0" w:color="auto"/>
        <w:bottom w:val="none" w:sz="0" w:space="0" w:color="auto"/>
        <w:right w:val="none" w:sz="0" w:space="0" w:color="auto"/>
      </w:divBdr>
    </w:div>
    <w:div w:id="1940258918">
      <w:bodyDiv w:val="1"/>
      <w:marLeft w:val="0"/>
      <w:marRight w:val="0"/>
      <w:marTop w:val="0"/>
      <w:marBottom w:val="0"/>
      <w:divBdr>
        <w:top w:val="none" w:sz="0" w:space="0" w:color="auto"/>
        <w:left w:val="none" w:sz="0" w:space="0" w:color="auto"/>
        <w:bottom w:val="none" w:sz="0" w:space="0" w:color="auto"/>
        <w:right w:val="none" w:sz="0" w:space="0" w:color="auto"/>
      </w:divBdr>
    </w:div>
    <w:div w:id="1963225674">
      <w:bodyDiv w:val="1"/>
      <w:marLeft w:val="0"/>
      <w:marRight w:val="0"/>
      <w:marTop w:val="0"/>
      <w:marBottom w:val="0"/>
      <w:divBdr>
        <w:top w:val="none" w:sz="0" w:space="0" w:color="auto"/>
        <w:left w:val="none" w:sz="0" w:space="0" w:color="auto"/>
        <w:bottom w:val="none" w:sz="0" w:space="0" w:color="auto"/>
        <w:right w:val="none" w:sz="0" w:space="0" w:color="auto"/>
      </w:divBdr>
    </w:div>
    <w:div w:id="203452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darbibas_veidi/KPFI/merk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sts.zustenieks@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ram.gov.lv/lat/fondi/ekii/likumdosan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ram.gov.lv/lat/darbibas_veidi/KPFI/likum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3DF92-4B5A-454D-A488-3324CF4A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14533</Words>
  <Characters>8285</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Vides aizsardzības un reģionālās attīstības ministrija</Company>
  <LinksUpToDate>false</LinksUpToDate>
  <CharactersWithSpaces>22773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Raimonds Kašs</dc:creator>
  <cp:keywords/>
  <dc:description/>
  <cp:lastModifiedBy>Anita Veikina</cp:lastModifiedBy>
  <cp:revision>22</cp:revision>
  <cp:lastPrinted>2019-11-29T13:11:00Z</cp:lastPrinted>
  <dcterms:created xsi:type="dcterms:W3CDTF">2020-02-12T13:31:00Z</dcterms:created>
  <dcterms:modified xsi:type="dcterms:W3CDTF">2020-06-02T12:53:00Z</dcterms:modified>
  <cp:category>Vides politika</cp:category>
</cp:coreProperties>
</file>