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2E7A8" w14:textId="5BC8052E" w:rsidR="007116C7" w:rsidRPr="005B14E1" w:rsidRDefault="007116C7" w:rsidP="00DB7395">
      <w:pPr>
        <w:pStyle w:val="naisnod"/>
        <w:spacing w:before="0" w:after="0"/>
        <w:ind w:firstLine="720"/>
      </w:pPr>
      <w:r w:rsidRPr="005B14E1">
        <w:t>Izziņa par atzinumos sniegtajiem iebildumiem</w:t>
      </w:r>
    </w:p>
    <w:p w14:paraId="012DD2EE" w14:textId="77777777" w:rsidR="007116C7" w:rsidRPr="005B14E1"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5B14E1" w:rsidRPr="005B14E1" w14:paraId="3DB8D4AD" w14:textId="77777777" w:rsidTr="000B225A">
        <w:trPr>
          <w:jc w:val="center"/>
        </w:trPr>
        <w:tc>
          <w:tcPr>
            <w:tcW w:w="10188" w:type="dxa"/>
            <w:tcBorders>
              <w:bottom w:val="single" w:sz="6" w:space="0" w:color="000000"/>
            </w:tcBorders>
          </w:tcPr>
          <w:p w14:paraId="56019F18" w14:textId="77777777" w:rsidR="00BF0972" w:rsidRPr="005B14E1" w:rsidRDefault="00DF7A2F" w:rsidP="00BF0972">
            <w:pPr>
              <w:pStyle w:val="naisnod"/>
              <w:spacing w:before="0" w:after="0"/>
              <w:ind w:firstLine="720"/>
            </w:pPr>
            <w:r w:rsidRPr="005B14E1">
              <w:t>Informatīvā ziņojuma</w:t>
            </w:r>
            <w:r w:rsidR="00F05DBC" w:rsidRPr="005B14E1">
              <w:t xml:space="preserve"> projekts</w:t>
            </w:r>
            <w:r w:rsidR="00DF43E6" w:rsidRPr="005B14E1">
              <w:t xml:space="preserve"> </w:t>
            </w:r>
          </w:p>
          <w:p w14:paraId="17414320" w14:textId="77777777" w:rsidR="007116C7" w:rsidRPr="005B14E1" w:rsidRDefault="00DF43E6" w:rsidP="00BF0972">
            <w:pPr>
              <w:pStyle w:val="naisnod"/>
              <w:spacing w:before="0" w:after="0"/>
              <w:ind w:firstLine="720"/>
            </w:pPr>
            <w:r w:rsidRPr="005B14E1">
              <w:t>“</w:t>
            </w:r>
            <w:r w:rsidR="00BF0972" w:rsidRPr="005B14E1">
              <w:t xml:space="preserve">Par </w:t>
            </w:r>
            <w:bookmarkStart w:id="0" w:name="_Hlk35331047"/>
            <w:r w:rsidR="00BF0972" w:rsidRPr="005B14E1">
              <w:t xml:space="preserve">valsts pārvaldes informācijas sistēmu </w:t>
            </w:r>
            <w:bookmarkEnd w:id="0"/>
            <w:r w:rsidR="00BF0972" w:rsidRPr="005B14E1">
              <w:t xml:space="preserve">arhitektūras reformu </w:t>
            </w:r>
            <w:r w:rsidR="009604B5" w:rsidRPr="005B14E1">
              <w:t>“</w:t>
            </w:r>
            <w:r w:rsidRPr="005B14E1">
              <w:t xml:space="preserve"> </w:t>
            </w:r>
          </w:p>
        </w:tc>
      </w:tr>
    </w:tbl>
    <w:p w14:paraId="76C3D792" w14:textId="77777777" w:rsidR="007116C7" w:rsidRPr="005B14E1" w:rsidRDefault="007116C7" w:rsidP="009623BC">
      <w:pPr>
        <w:pStyle w:val="naisc"/>
        <w:spacing w:before="0" w:after="0"/>
        <w:ind w:firstLine="1080"/>
      </w:pPr>
      <w:r w:rsidRPr="005B14E1">
        <w:t>(dokumenta veids un nosaukums)</w:t>
      </w:r>
    </w:p>
    <w:p w14:paraId="5231FD5D" w14:textId="77777777" w:rsidR="007B4C0F" w:rsidRPr="005B14E1" w:rsidRDefault="007B4C0F" w:rsidP="00DB7395">
      <w:pPr>
        <w:pStyle w:val="naisf"/>
        <w:spacing w:before="0" w:after="0"/>
        <w:ind w:firstLine="720"/>
      </w:pPr>
    </w:p>
    <w:p w14:paraId="62D1C667" w14:textId="77777777" w:rsidR="007B4C0F" w:rsidRPr="005B14E1" w:rsidRDefault="007B4C0F" w:rsidP="00184479">
      <w:pPr>
        <w:pStyle w:val="naisf"/>
        <w:spacing w:before="0" w:after="0"/>
        <w:ind w:firstLine="0"/>
        <w:jc w:val="center"/>
        <w:rPr>
          <w:b/>
        </w:rPr>
      </w:pPr>
      <w:r w:rsidRPr="005B14E1">
        <w:rPr>
          <w:b/>
        </w:rPr>
        <w:t xml:space="preserve">I. Jautājumi, par kuriem saskaņošanā </w:t>
      </w:r>
      <w:r w:rsidR="00134188" w:rsidRPr="005B14E1">
        <w:rPr>
          <w:b/>
        </w:rPr>
        <w:t xml:space="preserve">vienošanās </w:t>
      </w:r>
      <w:r w:rsidRPr="005B14E1">
        <w:rPr>
          <w:b/>
        </w:rPr>
        <w:t>nav panākta</w:t>
      </w:r>
    </w:p>
    <w:p w14:paraId="24B553A8" w14:textId="77777777" w:rsidR="007B4C0F" w:rsidRPr="005B14E1" w:rsidRDefault="007B4C0F" w:rsidP="00DB7395">
      <w:pPr>
        <w:pStyle w:val="naisf"/>
        <w:spacing w:before="0" w:after="0"/>
        <w:ind w:firstLine="720"/>
      </w:pP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802"/>
        <w:gridCol w:w="3118"/>
        <w:gridCol w:w="2977"/>
        <w:gridCol w:w="2459"/>
        <w:gridCol w:w="2503"/>
      </w:tblGrid>
      <w:tr w:rsidR="005B14E1" w:rsidRPr="005B14E1" w14:paraId="1C1015AE" w14:textId="77777777" w:rsidTr="000438AE">
        <w:tc>
          <w:tcPr>
            <w:tcW w:w="708" w:type="dxa"/>
            <w:tcBorders>
              <w:top w:val="single" w:sz="6" w:space="0" w:color="000000"/>
              <w:left w:val="single" w:sz="6" w:space="0" w:color="000000"/>
              <w:bottom w:val="single" w:sz="6" w:space="0" w:color="000000"/>
              <w:right w:val="single" w:sz="6" w:space="0" w:color="000000"/>
            </w:tcBorders>
            <w:vAlign w:val="center"/>
          </w:tcPr>
          <w:p w14:paraId="5B571FA2" w14:textId="77777777" w:rsidR="005F4BFD" w:rsidRPr="005B14E1" w:rsidRDefault="005F4BFD" w:rsidP="0036160E">
            <w:pPr>
              <w:pStyle w:val="naisc"/>
              <w:spacing w:before="0" w:after="0"/>
            </w:pPr>
            <w:r w:rsidRPr="005B14E1">
              <w:t>Nr. p.k.</w:t>
            </w:r>
          </w:p>
        </w:tc>
        <w:tc>
          <w:tcPr>
            <w:tcW w:w="2802" w:type="dxa"/>
            <w:tcBorders>
              <w:top w:val="single" w:sz="6" w:space="0" w:color="000000"/>
              <w:left w:val="single" w:sz="6" w:space="0" w:color="000000"/>
              <w:bottom w:val="single" w:sz="6" w:space="0" w:color="000000"/>
              <w:right w:val="single" w:sz="6" w:space="0" w:color="000000"/>
            </w:tcBorders>
            <w:vAlign w:val="center"/>
          </w:tcPr>
          <w:p w14:paraId="38656E42" w14:textId="77777777" w:rsidR="005F4BFD" w:rsidRPr="005B14E1" w:rsidRDefault="005F4BFD" w:rsidP="00364BB6">
            <w:pPr>
              <w:pStyle w:val="naisc"/>
              <w:spacing w:before="0" w:after="0"/>
              <w:ind w:firstLine="12"/>
            </w:pPr>
            <w:r w:rsidRPr="005B14E1">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26439CBD" w14:textId="77777777" w:rsidR="005F4BFD" w:rsidRPr="005B14E1" w:rsidRDefault="005F4BFD" w:rsidP="00364BB6">
            <w:pPr>
              <w:pStyle w:val="naisc"/>
              <w:spacing w:before="0" w:after="0"/>
              <w:ind w:right="3"/>
            </w:pPr>
            <w:r w:rsidRPr="005B14E1">
              <w:t>Atzinumā norādītais ministrijas (citas institūcijas) iebildums</w:t>
            </w:r>
            <w:r w:rsidR="00184479" w:rsidRPr="005B14E1">
              <w:t>,</w:t>
            </w:r>
            <w:r w:rsidR="000E5509" w:rsidRPr="005B14E1">
              <w:t xml:space="preserve"> kā arī saskaņošanā papildus izteiktais iebildums</w:t>
            </w:r>
            <w:r w:rsidRPr="005B14E1">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0AE0D26F" w14:textId="77777777" w:rsidR="005F4BFD" w:rsidRPr="005B14E1" w:rsidRDefault="005F4BFD" w:rsidP="00364BB6">
            <w:pPr>
              <w:pStyle w:val="naisc"/>
              <w:spacing w:before="0" w:after="0"/>
              <w:ind w:firstLine="21"/>
            </w:pPr>
            <w:r w:rsidRPr="005B14E1">
              <w:t>Atbildīgās ministrijas pamatojums</w:t>
            </w:r>
            <w:r w:rsidR="009307F2" w:rsidRPr="005B14E1">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6DF5A2A5" w14:textId="77777777" w:rsidR="005F4BFD" w:rsidRPr="005B14E1" w:rsidRDefault="005F4BFD" w:rsidP="00364BB6">
            <w:pPr>
              <w:jc w:val="center"/>
            </w:pPr>
            <w:r w:rsidRPr="005B14E1">
              <w:t>Atzinuma sniedzēja uzturētais iebildums, ja tas atšķiras no atzinumā norādītā iebilduma pamatojuma</w:t>
            </w:r>
          </w:p>
        </w:tc>
        <w:tc>
          <w:tcPr>
            <w:tcW w:w="2503" w:type="dxa"/>
            <w:tcBorders>
              <w:top w:val="single" w:sz="4" w:space="0" w:color="auto"/>
              <w:left w:val="single" w:sz="4" w:space="0" w:color="auto"/>
              <w:bottom w:val="single" w:sz="4" w:space="0" w:color="auto"/>
            </w:tcBorders>
            <w:vAlign w:val="center"/>
          </w:tcPr>
          <w:p w14:paraId="036D883C" w14:textId="77777777" w:rsidR="005F4BFD" w:rsidRPr="005B14E1" w:rsidRDefault="005F4BFD" w:rsidP="00364BB6">
            <w:pPr>
              <w:jc w:val="center"/>
            </w:pPr>
            <w:r w:rsidRPr="005B14E1">
              <w:t>Projekta attiecīgā punkta (panta) galīgā redakcija</w:t>
            </w:r>
          </w:p>
        </w:tc>
      </w:tr>
      <w:tr w:rsidR="005F4BFD" w:rsidRPr="005B14E1" w14:paraId="5364D7BB" w14:textId="77777777" w:rsidTr="000438AE">
        <w:tc>
          <w:tcPr>
            <w:tcW w:w="708" w:type="dxa"/>
            <w:tcBorders>
              <w:top w:val="single" w:sz="6" w:space="0" w:color="000000"/>
              <w:left w:val="single" w:sz="6" w:space="0" w:color="000000"/>
              <w:bottom w:val="single" w:sz="6" w:space="0" w:color="000000"/>
              <w:right w:val="single" w:sz="6" w:space="0" w:color="000000"/>
            </w:tcBorders>
          </w:tcPr>
          <w:p w14:paraId="301C6A4F" w14:textId="77777777" w:rsidR="005F4BFD" w:rsidRPr="005B14E1" w:rsidRDefault="008A36C9" w:rsidP="008A36C9">
            <w:pPr>
              <w:pStyle w:val="naisc"/>
              <w:spacing w:before="0" w:after="0"/>
            </w:pPr>
            <w:r w:rsidRPr="005B14E1">
              <w:t>1</w:t>
            </w:r>
          </w:p>
        </w:tc>
        <w:tc>
          <w:tcPr>
            <w:tcW w:w="2802" w:type="dxa"/>
            <w:tcBorders>
              <w:top w:val="single" w:sz="6" w:space="0" w:color="000000"/>
              <w:left w:val="single" w:sz="6" w:space="0" w:color="000000"/>
              <w:bottom w:val="single" w:sz="6" w:space="0" w:color="000000"/>
              <w:right w:val="single" w:sz="6" w:space="0" w:color="000000"/>
            </w:tcBorders>
          </w:tcPr>
          <w:p w14:paraId="4D273815" w14:textId="77777777" w:rsidR="005F4BFD" w:rsidRPr="005B14E1" w:rsidRDefault="008A36C9" w:rsidP="008A36C9">
            <w:pPr>
              <w:pStyle w:val="naisc"/>
              <w:spacing w:before="0" w:after="0"/>
              <w:ind w:firstLine="720"/>
            </w:pPr>
            <w:r w:rsidRPr="005B14E1">
              <w:t>2</w:t>
            </w:r>
          </w:p>
        </w:tc>
        <w:tc>
          <w:tcPr>
            <w:tcW w:w="3118" w:type="dxa"/>
            <w:tcBorders>
              <w:top w:val="single" w:sz="6" w:space="0" w:color="000000"/>
              <w:left w:val="single" w:sz="6" w:space="0" w:color="000000"/>
              <w:bottom w:val="single" w:sz="6" w:space="0" w:color="000000"/>
              <w:right w:val="single" w:sz="6" w:space="0" w:color="000000"/>
            </w:tcBorders>
          </w:tcPr>
          <w:p w14:paraId="749F603B" w14:textId="77777777" w:rsidR="005F4BFD" w:rsidRPr="005B14E1" w:rsidRDefault="008A36C9" w:rsidP="008A36C9">
            <w:pPr>
              <w:pStyle w:val="naisc"/>
              <w:spacing w:before="0" w:after="0"/>
              <w:ind w:firstLine="720"/>
            </w:pPr>
            <w:r w:rsidRPr="005B14E1">
              <w:t>3</w:t>
            </w:r>
          </w:p>
        </w:tc>
        <w:tc>
          <w:tcPr>
            <w:tcW w:w="2977" w:type="dxa"/>
            <w:tcBorders>
              <w:top w:val="single" w:sz="6" w:space="0" w:color="000000"/>
              <w:left w:val="single" w:sz="6" w:space="0" w:color="000000"/>
              <w:bottom w:val="single" w:sz="6" w:space="0" w:color="000000"/>
              <w:right w:val="single" w:sz="6" w:space="0" w:color="000000"/>
            </w:tcBorders>
          </w:tcPr>
          <w:p w14:paraId="213BB923" w14:textId="77777777" w:rsidR="005F4BFD" w:rsidRPr="005B14E1" w:rsidRDefault="008A36C9" w:rsidP="008A36C9">
            <w:pPr>
              <w:pStyle w:val="naisc"/>
              <w:spacing w:before="0" w:after="0"/>
              <w:ind w:firstLine="720"/>
            </w:pPr>
            <w:r w:rsidRPr="005B14E1">
              <w:t>4</w:t>
            </w:r>
          </w:p>
        </w:tc>
        <w:tc>
          <w:tcPr>
            <w:tcW w:w="2459" w:type="dxa"/>
            <w:tcBorders>
              <w:top w:val="single" w:sz="4" w:space="0" w:color="auto"/>
              <w:left w:val="single" w:sz="4" w:space="0" w:color="auto"/>
              <w:bottom w:val="single" w:sz="4" w:space="0" w:color="auto"/>
              <w:right w:val="single" w:sz="4" w:space="0" w:color="auto"/>
            </w:tcBorders>
          </w:tcPr>
          <w:p w14:paraId="0B3A3761" w14:textId="77777777" w:rsidR="005F4BFD" w:rsidRPr="005B14E1" w:rsidRDefault="008A36C9" w:rsidP="008A36C9">
            <w:pPr>
              <w:jc w:val="center"/>
            </w:pPr>
            <w:r w:rsidRPr="005B14E1">
              <w:t>5</w:t>
            </w:r>
          </w:p>
        </w:tc>
        <w:tc>
          <w:tcPr>
            <w:tcW w:w="2503" w:type="dxa"/>
            <w:tcBorders>
              <w:top w:val="single" w:sz="4" w:space="0" w:color="auto"/>
              <w:left w:val="single" w:sz="4" w:space="0" w:color="auto"/>
              <w:bottom w:val="single" w:sz="4" w:space="0" w:color="auto"/>
            </w:tcBorders>
          </w:tcPr>
          <w:p w14:paraId="536B388A" w14:textId="77777777" w:rsidR="005F4BFD" w:rsidRPr="005B14E1" w:rsidRDefault="008A36C9" w:rsidP="008A36C9">
            <w:pPr>
              <w:jc w:val="center"/>
            </w:pPr>
            <w:r w:rsidRPr="005B14E1">
              <w:t>6</w:t>
            </w:r>
          </w:p>
        </w:tc>
      </w:tr>
    </w:tbl>
    <w:p w14:paraId="5EB4F35A" w14:textId="77777777" w:rsidR="00263540" w:rsidRPr="005B14E1" w:rsidRDefault="00263540" w:rsidP="005D67F7">
      <w:pPr>
        <w:pStyle w:val="naisf"/>
        <w:spacing w:before="0" w:after="0"/>
        <w:ind w:firstLine="0"/>
        <w:rPr>
          <w:b/>
        </w:rPr>
      </w:pPr>
    </w:p>
    <w:p w14:paraId="5EE8BC67" w14:textId="77777777" w:rsidR="00BD696E" w:rsidRPr="005B14E1" w:rsidRDefault="00BD696E" w:rsidP="005D67F7">
      <w:pPr>
        <w:pStyle w:val="naisf"/>
        <w:spacing w:before="0" w:after="0"/>
        <w:ind w:firstLine="0"/>
        <w:rPr>
          <w:b/>
        </w:rPr>
      </w:pPr>
    </w:p>
    <w:p w14:paraId="2190AD29" w14:textId="77777777" w:rsidR="005D67F7" w:rsidRPr="005B14E1" w:rsidRDefault="005D67F7" w:rsidP="005D67F7">
      <w:pPr>
        <w:pStyle w:val="naisf"/>
        <w:spacing w:before="0" w:after="0"/>
        <w:ind w:firstLine="0"/>
        <w:rPr>
          <w:b/>
        </w:rPr>
      </w:pPr>
      <w:r w:rsidRPr="005B14E1">
        <w:rPr>
          <w:b/>
        </w:rPr>
        <w:t xml:space="preserve">Informācija par </w:t>
      </w:r>
      <w:proofErr w:type="spellStart"/>
      <w:r w:rsidRPr="005B14E1">
        <w:rPr>
          <w:b/>
        </w:rPr>
        <w:t>starpministriju</w:t>
      </w:r>
      <w:proofErr w:type="spellEnd"/>
      <w:r w:rsidRPr="005B14E1">
        <w:rPr>
          <w:b/>
        </w:rPr>
        <w:t xml:space="preserve"> (starpinstitūciju) sanāksmi vai elektronisko saskaņošanu</w:t>
      </w:r>
    </w:p>
    <w:p w14:paraId="464FCD65" w14:textId="77777777" w:rsidR="000438AE" w:rsidRPr="005B14E1" w:rsidRDefault="000438AE" w:rsidP="005D67F7">
      <w:pPr>
        <w:pStyle w:val="naisf"/>
        <w:spacing w:before="0" w:after="0"/>
        <w:ind w:firstLine="0"/>
        <w:rPr>
          <w:b/>
        </w:rPr>
      </w:pPr>
    </w:p>
    <w:p w14:paraId="7E876AD0" w14:textId="77777777" w:rsidR="005D67F7" w:rsidRPr="005B14E1"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363"/>
        <w:gridCol w:w="840"/>
        <w:gridCol w:w="5034"/>
      </w:tblGrid>
      <w:tr w:rsidR="005B14E1" w:rsidRPr="005B14E1" w14:paraId="0A1EDA23" w14:textId="77777777" w:rsidTr="00CA77CC">
        <w:tc>
          <w:tcPr>
            <w:tcW w:w="6345" w:type="dxa"/>
          </w:tcPr>
          <w:p w14:paraId="2C19A693" w14:textId="77777777" w:rsidR="007B4C0F" w:rsidRPr="005B14E1" w:rsidRDefault="005D67F7" w:rsidP="005D67F7">
            <w:pPr>
              <w:pStyle w:val="naisf"/>
              <w:spacing w:before="0" w:after="0"/>
              <w:ind w:firstLine="0"/>
            </w:pPr>
            <w:r w:rsidRPr="005B14E1">
              <w:t>D</w:t>
            </w:r>
            <w:r w:rsidR="007B4C0F" w:rsidRPr="005B14E1">
              <w:t>atums</w:t>
            </w:r>
          </w:p>
        </w:tc>
        <w:tc>
          <w:tcPr>
            <w:tcW w:w="6237" w:type="dxa"/>
            <w:gridSpan w:val="3"/>
            <w:tcBorders>
              <w:bottom w:val="single" w:sz="4" w:space="0" w:color="auto"/>
            </w:tcBorders>
          </w:tcPr>
          <w:p w14:paraId="6F18165D" w14:textId="4DD02D4B" w:rsidR="007B4C0F" w:rsidRPr="005B14E1" w:rsidRDefault="001E2492" w:rsidP="001368FF">
            <w:pPr>
              <w:widowControl w:val="0"/>
              <w:jc w:val="center"/>
            </w:pPr>
            <w:r w:rsidRPr="005B14E1">
              <w:t>20</w:t>
            </w:r>
            <w:r w:rsidR="00FC573C" w:rsidRPr="005B14E1">
              <w:t>20</w:t>
            </w:r>
            <w:r w:rsidR="008D0E6A" w:rsidRPr="005B14E1">
              <w:t xml:space="preserve">. gada </w:t>
            </w:r>
            <w:r w:rsidR="00C4788A" w:rsidRPr="005B14E1">
              <w:t>21</w:t>
            </w:r>
            <w:r w:rsidR="001368FF" w:rsidRPr="005B14E1">
              <w:t>. maijs</w:t>
            </w:r>
            <w:r w:rsidR="006109E1" w:rsidRPr="005B14E1">
              <w:t xml:space="preserve">, 2020. gada </w:t>
            </w:r>
            <w:r w:rsidR="00160F3C" w:rsidRPr="005B14E1">
              <w:t>2</w:t>
            </w:r>
            <w:r w:rsidR="006109E1" w:rsidRPr="005B14E1">
              <w:t>. jūnijs</w:t>
            </w:r>
          </w:p>
        </w:tc>
      </w:tr>
      <w:tr w:rsidR="005B14E1" w:rsidRPr="005B14E1" w14:paraId="63BF25BA" w14:textId="77777777" w:rsidTr="00CA77CC">
        <w:tc>
          <w:tcPr>
            <w:tcW w:w="6345" w:type="dxa"/>
          </w:tcPr>
          <w:p w14:paraId="5CA31700" w14:textId="77777777" w:rsidR="007B4C0F" w:rsidRPr="005B14E1" w:rsidRDefault="00365CC0" w:rsidP="003C27A2">
            <w:pPr>
              <w:pStyle w:val="naiskr"/>
              <w:spacing w:before="0" w:after="0"/>
            </w:pPr>
            <w:r w:rsidRPr="005B14E1">
              <w:t>Saskaņošanas dalībnieki</w:t>
            </w:r>
          </w:p>
        </w:tc>
        <w:tc>
          <w:tcPr>
            <w:tcW w:w="6237" w:type="dxa"/>
            <w:gridSpan w:val="3"/>
            <w:tcBorders>
              <w:top w:val="single" w:sz="4" w:space="0" w:color="auto"/>
              <w:bottom w:val="single" w:sz="4" w:space="0" w:color="auto"/>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40"/>
              <w:gridCol w:w="81"/>
            </w:tblGrid>
            <w:tr w:rsidR="005B14E1" w:rsidRPr="005B14E1" w14:paraId="758F14F1" w14:textId="77777777" w:rsidTr="001513B0">
              <w:trPr>
                <w:tblCellSpacing w:w="15" w:type="dxa"/>
              </w:trPr>
              <w:tc>
                <w:tcPr>
                  <w:tcW w:w="0" w:type="auto"/>
                  <w:hideMark/>
                </w:tcPr>
                <w:p w14:paraId="77B6543B" w14:textId="77777777" w:rsidR="005105ED" w:rsidRPr="005B14E1" w:rsidRDefault="005105ED" w:rsidP="005105ED">
                  <w:pPr>
                    <w:jc w:val="both"/>
                  </w:pPr>
                  <w:r w:rsidRPr="005B14E1">
                    <w:t xml:space="preserve">Tieslietu ministrija, Finanšu ministrija, Aizsardzības ministrija, Ārlietu ministrija, Ekonomikas ministrija, </w:t>
                  </w:r>
                  <w:proofErr w:type="spellStart"/>
                  <w:r w:rsidRPr="005B14E1">
                    <w:t>Iekšlietu</w:t>
                  </w:r>
                  <w:proofErr w:type="spellEnd"/>
                  <w:r w:rsidRPr="005B14E1">
                    <w:t xml:space="preserve"> ministrija, Izglītības un zinātnes ministrija, Kultūras ministrija, Labklājības ministrija, Satiksmes ministrija, Veselības ministrija, Zemkopības ministrija, </w:t>
                  </w:r>
                  <w:proofErr w:type="spellStart"/>
                  <w:r w:rsidRPr="005B14E1">
                    <w:t>Pārresoru</w:t>
                  </w:r>
                  <w:proofErr w:type="spellEnd"/>
                  <w:r w:rsidRPr="005B14E1">
                    <w:t xml:space="preserve"> koordinācijas centrs, Valsts kanceleja, Latvijas Pašvaldību savienība, Latvijas Brīvo arodbiedrību savienība un Latvijas Darba devēju konfederācija</w:t>
                  </w:r>
                </w:p>
              </w:tc>
              <w:tc>
                <w:tcPr>
                  <w:tcW w:w="0" w:type="auto"/>
                  <w:vAlign w:val="center"/>
                  <w:hideMark/>
                </w:tcPr>
                <w:p w14:paraId="28CA5797" w14:textId="77777777" w:rsidR="005105ED" w:rsidRPr="005B14E1" w:rsidRDefault="005105ED" w:rsidP="005105ED">
                  <w:pPr>
                    <w:jc w:val="both"/>
                  </w:pPr>
                </w:p>
              </w:tc>
            </w:tr>
            <w:tr w:rsidR="005B14E1" w:rsidRPr="005B14E1" w14:paraId="03A6960E" w14:textId="77777777" w:rsidTr="001513B0">
              <w:trPr>
                <w:tblCellSpacing w:w="15" w:type="dxa"/>
              </w:trPr>
              <w:tc>
                <w:tcPr>
                  <w:tcW w:w="0" w:type="auto"/>
                  <w:hideMark/>
                </w:tcPr>
                <w:p w14:paraId="0D2360A2" w14:textId="77777777" w:rsidR="005105ED" w:rsidRPr="005B14E1" w:rsidRDefault="005105ED"/>
              </w:tc>
              <w:tc>
                <w:tcPr>
                  <w:tcW w:w="0" w:type="auto"/>
                  <w:vAlign w:val="center"/>
                  <w:hideMark/>
                </w:tcPr>
                <w:p w14:paraId="213EDCBA" w14:textId="77777777" w:rsidR="005105ED" w:rsidRPr="005B14E1" w:rsidRDefault="005105ED" w:rsidP="005417D5"/>
              </w:tc>
            </w:tr>
          </w:tbl>
          <w:p w14:paraId="28D73954" w14:textId="77777777" w:rsidR="007B4C0F" w:rsidRPr="005B14E1" w:rsidRDefault="007B4C0F" w:rsidP="008F609D">
            <w:pPr>
              <w:pStyle w:val="NormalWeb"/>
              <w:spacing w:before="0" w:beforeAutospacing="0" w:after="0" w:afterAutospacing="0"/>
              <w:ind w:firstLine="720"/>
            </w:pPr>
          </w:p>
        </w:tc>
      </w:tr>
      <w:tr w:rsidR="005B14E1" w:rsidRPr="005B14E1" w14:paraId="75EE4788" w14:textId="77777777" w:rsidTr="004F55C5">
        <w:trPr>
          <w:trHeight w:val="285"/>
        </w:trPr>
        <w:tc>
          <w:tcPr>
            <w:tcW w:w="6708" w:type="dxa"/>
            <w:gridSpan w:val="2"/>
          </w:tcPr>
          <w:p w14:paraId="37174516" w14:textId="77777777" w:rsidR="007B4C0F" w:rsidRPr="005B14E1" w:rsidRDefault="008A36C9" w:rsidP="000D0AED">
            <w:pPr>
              <w:pStyle w:val="naiskr"/>
              <w:spacing w:before="0" w:after="0"/>
            </w:pPr>
            <w:r w:rsidRPr="005B14E1">
              <w:br w:type="page"/>
            </w:r>
            <w:r w:rsidR="00365CC0" w:rsidRPr="005B14E1">
              <w:t xml:space="preserve">Saskaņošanas dalībnieki </w:t>
            </w:r>
            <w:r w:rsidR="007B4C0F" w:rsidRPr="005B14E1">
              <w:t>izskatīja</w:t>
            </w:r>
            <w:r w:rsidR="005D67F7" w:rsidRPr="005B14E1">
              <w:t xml:space="preserve"> šādu ministriju </w:t>
            </w:r>
            <w:r w:rsidR="003E4C3F" w:rsidRPr="005B14E1">
              <w:t>(c</w:t>
            </w:r>
            <w:r w:rsidR="005D67F7" w:rsidRPr="005B14E1">
              <w:t>itu institūciju</w:t>
            </w:r>
            <w:r w:rsidR="003E4C3F" w:rsidRPr="005B14E1">
              <w:t>)</w:t>
            </w:r>
            <w:r w:rsidR="005D67F7" w:rsidRPr="005B14E1">
              <w:t xml:space="preserve"> iebildumus</w:t>
            </w:r>
            <w:r w:rsidR="00264725" w:rsidRPr="005B14E1">
              <w:t>:</w:t>
            </w:r>
          </w:p>
        </w:tc>
        <w:tc>
          <w:tcPr>
            <w:tcW w:w="840" w:type="dxa"/>
            <w:tcBorders>
              <w:bottom w:val="single" w:sz="4" w:space="0" w:color="auto"/>
            </w:tcBorders>
          </w:tcPr>
          <w:p w14:paraId="12C221C8" w14:textId="18267488" w:rsidR="007B4C0F" w:rsidRPr="005B14E1" w:rsidRDefault="007B4C0F" w:rsidP="0036160E">
            <w:pPr>
              <w:pStyle w:val="naiskr"/>
              <w:spacing w:before="0" w:after="0"/>
              <w:ind w:firstLine="720"/>
            </w:pPr>
          </w:p>
        </w:tc>
        <w:tc>
          <w:tcPr>
            <w:tcW w:w="5034" w:type="dxa"/>
            <w:tcBorders>
              <w:bottom w:val="single" w:sz="4" w:space="0" w:color="auto"/>
            </w:tcBorders>
          </w:tcPr>
          <w:p w14:paraId="3C969F64" w14:textId="77777777" w:rsidR="00116649" w:rsidRPr="005B14E1" w:rsidRDefault="009E0153" w:rsidP="00DF43E6">
            <w:pPr>
              <w:jc w:val="both"/>
            </w:pPr>
            <w:r w:rsidRPr="005B14E1">
              <w:t xml:space="preserve">Aizsardzības ministrijas </w:t>
            </w:r>
          </w:p>
          <w:p w14:paraId="796D9FD5" w14:textId="77777777" w:rsidR="007B4C0F" w:rsidRPr="005B14E1" w:rsidRDefault="00264725" w:rsidP="00DF43E6">
            <w:pPr>
              <w:jc w:val="both"/>
            </w:pPr>
            <w:r w:rsidRPr="005B14E1">
              <w:t>Finanšu ministrijas</w:t>
            </w:r>
            <w:r w:rsidR="003554A0" w:rsidRPr="005B14E1">
              <w:t xml:space="preserve"> </w:t>
            </w:r>
          </w:p>
          <w:p w14:paraId="7D99ACC8" w14:textId="77777777" w:rsidR="00116649" w:rsidRPr="005B14E1" w:rsidRDefault="00116649" w:rsidP="00DF43E6">
            <w:pPr>
              <w:jc w:val="both"/>
            </w:pPr>
            <w:r w:rsidRPr="005B14E1">
              <w:t>Izglītības un zinātnes ministrijas</w:t>
            </w:r>
          </w:p>
          <w:p w14:paraId="0B865EFC" w14:textId="77777777" w:rsidR="00116649" w:rsidRPr="005B14E1" w:rsidRDefault="00116649" w:rsidP="00DF43E6">
            <w:pPr>
              <w:jc w:val="both"/>
            </w:pPr>
            <w:r w:rsidRPr="005B14E1">
              <w:t>Kultūras ministrijas</w:t>
            </w:r>
          </w:p>
          <w:p w14:paraId="3CF6936F" w14:textId="77777777" w:rsidR="00116649" w:rsidRPr="005B14E1" w:rsidRDefault="00116649" w:rsidP="00DF43E6">
            <w:pPr>
              <w:jc w:val="both"/>
            </w:pPr>
            <w:r w:rsidRPr="005B14E1">
              <w:lastRenderedPageBreak/>
              <w:t>Satiksmes ministrijas</w:t>
            </w:r>
          </w:p>
          <w:p w14:paraId="5A82D167" w14:textId="77777777" w:rsidR="00103A33" w:rsidRPr="005B14E1" w:rsidRDefault="00103A33" w:rsidP="00DF43E6">
            <w:pPr>
              <w:jc w:val="both"/>
            </w:pPr>
            <w:r w:rsidRPr="005B14E1">
              <w:t>Tieslietu mi</w:t>
            </w:r>
            <w:r w:rsidR="00432A9B" w:rsidRPr="005B14E1">
              <w:t>n</w:t>
            </w:r>
            <w:r w:rsidRPr="005B14E1">
              <w:t xml:space="preserve">istrijas </w:t>
            </w:r>
          </w:p>
          <w:p w14:paraId="67A85294" w14:textId="77777777" w:rsidR="003749DE" w:rsidRPr="005B14E1" w:rsidRDefault="003749DE" w:rsidP="00DF43E6">
            <w:pPr>
              <w:jc w:val="both"/>
            </w:pPr>
            <w:r w:rsidRPr="005B14E1">
              <w:t>Veselības ministrijas</w:t>
            </w:r>
          </w:p>
          <w:p w14:paraId="3F74E2C3" w14:textId="4AD256D4" w:rsidR="007426C1" w:rsidRPr="005B14E1" w:rsidRDefault="007426C1" w:rsidP="00116649">
            <w:pPr>
              <w:jc w:val="both"/>
            </w:pPr>
            <w:r w:rsidRPr="005B14E1">
              <w:t>Latvijas Pašvaldību savienība</w:t>
            </w:r>
            <w:r w:rsidR="00CA3C0C">
              <w:t>s</w:t>
            </w:r>
            <w:r w:rsidRPr="005B14E1">
              <w:t xml:space="preserve"> </w:t>
            </w:r>
          </w:p>
          <w:p w14:paraId="022C3B5E" w14:textId="0259CE2C" w:rsidR="006109E1" w:rsidRPr="005B14E1" w:rsidRDefault="006109E1" w:rsidP="00116649">
            <w:pPr>
              <w:jc w:val="both"/>
            </w:pPr>
            <w:r w:rsidRPr="005B14E1">
              <w:t xml:space="preserve">Latvijas Informācijas un </w:t>
            </w:r>
            <w:proofErr w:type="spellStart"/>
            <w:r w:rsidRPr="005B14E1">
              <w:t>komuniķācijas</w:t>
            </w:r>
            <w:proofErr w:type="spellEnd"/>
            <w:r w:rsidRPr="005B14E1">
              <w:t xml:space="preserve"> tehnoloģiju asociācija</w:t>
            </w:r>
            <w:r w:rsidR="00CA3C0C">
              <w:t>s</w:t>
            </w:r>
          </w:p>
        </w:tc>
      </w:tr>
      <w:tr w:rsidR="005B14E1" w:rsidRPr="005B14E1" w14:paraId="7FB6275E" w14:textId="77777777">
        <w:tc>
          <w:tcPr>
            <w:tcW w:w="6708" w:type="dxa"/>
            <w:gridSpan w:val="2"/>
          </w:tcPr>
          <w:p w14:paraId="513B2A10" w14:textId="77777777" w:rsidR="007B4C0F" w:rsidRPr="005B14E1" w:rsidRDefault="007B4C0F" w:rsidP="0036160E">
            <w:pPr>
              <w:pStyle w:val="naiskr"/>
              <w:spacing w:before="0" w:after="0"/>
            </w:pPr>
            <w:r w:rsidRPr="005B14E1">
              <w:lastRenderedPageBreak/>
              <w:t>Ministrijas (citas institūcijas), kuras nav ieradušās uz sanāksmi vai kuras nav atbildējušas uz uzaicinājumu piedalīties elektroniskajā saskaņošanā</w:t>
            </w:r>
          </w:p>
        </w:tc>
        <w:tc>
          <w:tcPr>
            <w:tcW w:w="5874" w:type="dxa"/>
            <w:gridSpan w:val="2"/>
          </w:tcPr>
          <w:p w14:paraId="65C989BE" w14:textId="77777777" w:rsidR="007B4C0F" w:rsidRPr="005B14E1" w:rsidRDefault="007B4C0F" w:rsidP="0036160E">
            <w:pPr>
              <w:pStyle w:val="naiskr"/>
              <w:spacing w:before="0" w:after="0"/>
              <w:ind w:firstLine="720"/>
            </w:pPr>
          </w:p>
        </w:tc>
      </w:tr>
      <w:tr w:rsidR="00CA77CC" w:rsidRPr="005B14E1" w14:paraId="493F14C2" w14:textId="77777777" w:rsidTr="00CA77CC">
        <w:tc>
          <w:tcPr>
            <w:tcW w:w="6345" w:type="dxa"/>
          </w:tcPr>
          <w:p w14:paraId="0A115031" w14:textId="77777777" w:rsidR="00CA77CC" w:rsidRPr="005B14E1" w:rsidRDefault="00CA77CC" w:rsidP="004D740C">
            <w:pPr>
              <w:pStyle w:val="naiskr"/>
              <w:spacing w:before="0" w:after="0"/>
            </w:pPr>
          </w:p>
        </w:tc>
        <w:tc>
          <w:tcPr>
            <w:tcW w:w="6237" w:type="dxa"/>
            <w:gridSpan w:val="3"/>
            <w:tcBorders>
              <w:top w:val="single" w:sz="4" w:space="0" w:color="auto"/>
            </w:tcBorders>
          </w:tcPr>
          <w:p w14:paraId="553E11D6" w14:textId="77777777" w:rsidR="00CA77CC" w:rsidRPr="005B14E1" w:rsidRDefault="00CA77CC" w:rsidP="00CA77CC">
            <w:pPr>
              <w:pStyle w:val="naiskr"/>
            </w:pPr>
          </w:p>
        </w:tc>
      </w:tr>
    </w:tbl>
    <w:p w14:paraId="140C4466" w14:textId="77777777" w:rsidR="00CA77CC" w:rsidRPr="005B14E1" w:rsidRDefault="00CA77CC" w:rsidP="00683081">
      <w:pPr>
        <w:pStyle w:val="naisf"/>
        <w:spacing w:before="0" w:after="0"/>
        <w:ind w:firstLine="72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5B14E1" w:rsidRPr="005B14E1" w14:paraId="52D06B86" w14:textId="77777777" w:rsidTr="005417D5">
        <w:trPr>
          <w:tblCellSpacing w:w="15" w:type="dxa"/>
        </w:trPr>
        <w:tc>
          <w:tcPr>
            <w:tcW w:w="0" w:type="auto"/>
            <w:vAlign w:val="center"/>
          </w:tcPr>
          <w:p w14:paraId="35A8C270" w14:textId="77777777" w:rsidR="005417D5" w:rsidRPr="005B14E1" w:rsidRDefault="005417D5" w:rsidP="00485CD0"/>
        </w:tc>
        <w:tc>
          <w:tcPr>
            <w:tcW w:w="0" w:type="auto"/>
            <w:vAlign w:val="center"/>
          </w:tcPr>
          <w:p w14:paraId="2638242C" w14:textId="77777777" w:rsidR="005417D5" w:rsidRPr="005B14E1" w:rsidRDefault="005417D5"/>
        </w:tc>
      </w:tr>
      <w:tr w:rsidR="005B14E1" w:rsidRPr="005B14E1" w14:paraId="0813B98E" w14:textId="77777777" w:rsidTr="005417D5">
        <w:trPr>
          <w:tblCellSpacing w:w="15" w:type="dxa"/>
        </w:trPr>
        <w:tc>
          <w:tcPr>
            <w:tcW w:w="0" w:type="auto"/>
            <w:vAlign w:val="center"/>
          </w:tcPr>
          <w:p w14:paraId="20B9CEB8" w14:textId="77777777" w:rsidR="004517BA" w:rsidRPr="005B14E1" w:rsidRDefault="004517BA" w:rsidP="00485CD0"/>
        </w:tc>
        <w:tc>
          <w:tcPr>
            <w:tcW w:w="0" w:type="auto"/>
            <w:vAlign w:val="center"/>
          </w:tcPr>
          <w:p w14:paraId="133C36EC" w14:textId="77777777" w:rsidR="004517BA" w:rsidRPr="005B14E1" w:rsidRDefault="004517BA"/>
        </w:tc>
      </w:tr>
    </w:tbl>
    <w:p w14:paraId="77C22A70" w14:textId="77777777" w:rsidR="007B4C0F" w:rsidRPr="005B14E1" w:rsidRDefault="007B4C0F" w:rsidP="00184479">
      <w:pPr>
        <w:pStyle w:val="naisf"/>
        <w:spacing w:before="0" w:after="0"/>
        <w:ind w:firstLine="0"/>
        <w:jc w:val="center"/>
        <w:rPr>
          <w:b/>
        </w:rPr>
      </w:pPr>
      <w:r w:rsidRPr="005B14E1">
        <w:rPr>
          <w:b/>
        </w:rPr>
        <w:t>II. </w:t>
      </w:r>
      <w:r w:rsidR="00134188" w:rsidRPr="005B14E1">
        <w:rPr>
          <w:b/>
        </w:rPr>
        <w:t>Jautājumi, par kuriem saskaņošanā vienošan</w:t>
      </w:r>
      <w:r w:rsidR="00144622" w:rsidRPr="005B14E1">
        <w:rPr>
          <w:b/>
        </w:rPr>
        <w:t>ā</w:t>
      </w:r>
      <w:r w:rsidR="00134188" w:rsidRPr="005B14E1">
        <w:rPr>
          <w:b/>
        </w:rPr>
        <w:t>s ir panākta</w:t>
      </w:r>
    </w:p>
    <w:p w14:paraId="6EE3112E" w14:textId="77777777" w:rsidR="007B4C0F" w:rsidRPr="005B14E1" w:rsidRDefault="007B4C0F" w:rsidP="00DB7395">
      <w:pPr>
        <w:pStyle w:val="naisf"/>
        <w:spacing w:before="0" w:after="0"/>
        <w:ind w:firstLine="720"/>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63"/>
        <w:gridCol w:w="1182"/>
        <w:gridCol w:w="74"/>
        <w:gridCol w:w="5968"/>
        <w:gridCol w:w="1147"/>
        <w:gridCol w:w="1817"/>
        <w:gridCol w:w="3453"/>
      </w:tblGrid>
      <w:tr w:rsidR="005B14E1" w:rsidRPr="005B14E1" w14:paraId="03227FC4" w14:textId="77777777" w:rsidTr="008B4302">
        <w:trPr>
          <w:jc w:val="center"/>
        </w:trPr>
        <w:tc>
          <w:tcPr>
            <w:tcW w:w="232" w:type="pct"/>
            <w:tcBorders>
              <w:top w:val="single" w:sz="6" w:space="0" w:color="000000"/>
              <w:left w:val="single" w:sz="6" w:space="0" w:color="000000"/>
              <w:bottom w:val="single" w:sz="6" w:space="0" w:color="000000"/>
              <w:right w:val="single" w:sz="6" w:space="0" w:color="000000"/>
            </w:tcBorders>
          </w:tcPr>
          <w:p w14:paraId="181713B7" w14:textId="77777777" w:rsidR="00134188" w:rsidRPr="005B14E1" w:rsidRDefault="00134188" w:rsidP="009623BC">
            <w:pPr>
              <w:pStyle w:val="naisc"/>
              <w:spacing w:before="0" w:after="0"/>
            </w:pPr>
            <w:r w:rsidRPr="005B14E1">
              <w:t>Nr. p.k.</w:t>
            </w:r>
          </w:p>
        </w:tc>
        <w:tc>
          <w:tcPr>
            <w:tcW w:w="439" w:type="pct"/>
            <w:gridSpan w:val="2"/>
            <w:tcBorders>
              <w:top w:val="single" w:sz="6" w:space="0" w:color="000000"/>
              <w:left w:val="single" w:sz="6" w:space="0" w:color="000000"/>
              <w:bottom w:val="single" w:sz="6" w:space="0" w:color="000000"/>
              <w:right w:val="single" w:sz="6" w:space="0" w:color="000000"/>
            </w:tcBorders>
          </w:tcPr>
          <w:p w14:paraId="485C0CA7" w14:textId="77777777" w:rsidR="00134188" w:rsidRPr="005B14E1" w:rsidRDefault="00134188" w:rsidP="004A40A6">
            <w:pPr>
              <w:pStyle w:val="naisc"/>
              <w:spacing w:before="0" w:after="0"/>
              <w:ind w:firstLine="12"/>
            </w:pPr>
            <w:r w:rsidRPr="005B14E1">
              <w:t xml:space="preserve">Saskaņošanai nosūtītā projekta redakcija </w:t>
            </w:r>
          </w:p>
        </w:tc>
        <w:tc>
          <w:tcPr>
            <w:tcW w:w="2487" w:type="pct"/>
            <w:gridSpan w:val="2"/>
            <w:tcBorders>
              <w:top w:val="single" w:sz="6" w:space="0" w:color="000000"/>
              <w:left w:val="single" w:sz="6" w:space="0" w:color="000000"/>
              <w:bottom w:val="single" w:sz="6" w:space="0" w:color="000000"/>
              <w:right w:val="single" w:sz="6" w:space="0" w:color="000000"/>
            </w:tcBorders>
          </w:tcPr>
          <w:p w14:paraId="0E5E2CDA" w14:textId="77777777" w:rsidR="00134188" w:rsidRPr="005B14E1" w:rsidRDefault="00134188" w:rsidP="009623BC">
            <w:pPr>
              <w:pStyle w:val="naisc"/>
              <w:spacing w:before="0" w:after="0"/>
              <w:ind w:right="3"/>
            </w:pPr>
            <w:r w:rsidRPr="005B14E1">
              <w:t>Atzinumā norādītais ministrijas (citas institūcijas) iebildums, kā arī saskaņošanā papildus izteiktais iebildums par projekta konkrēto punktu (pantu)</w:t>
            </w:r>
          </w:p>
        </w:tc>
        <w:tc>
          <w:tcPr>
            <w:tcW w:w="635" w:type="pct"/>
            <w:tcBorders>
              <w:top w:val="single" w:sz="6" w:space="0" w:color="000000"/>
              <w:left w:val="single" w:sz="6" w:space="0" w:color="000000"/>
              <w:bottom w:val="single" w:sz="6" w:space="0" w:color="000000"/>
              <w:right w:val="single" w:sz="6" w:space="0" w:color="000000"/>
            </w:tcBorders>
          </w:tcPr>
          <w:p w14:paraId="4DEB53ED" w14:textId="77777777" w:rsidR="00134188" w:rsidRPr="005B14E1" w:rsidRDefault="00134188" w:rsidP="004A40A6">
            <w:pPr>
              <w:pStyle w:val="naisc"/>
              <w:spacing w:before="0" w:after="0"/>
              <w:ind w:firstLine="21"/>
            </w:pPr>
            <w:r w:rsidRPr="005B14E1">
              <w:t>Atbildīgās ministrijas norāde</w:t>
            </w:r>
            <w:r w:rsidR="006C1C48" w:rsidRPr="005B14E1">
              <w:t xml:space="preserve"> par to</w:t>
            </w:r>
            <w:r w:rsidR="004A40A6" w:rsidRPr="005B14E1">
              <w:t xml:space="preserve"> vai </w:t>
            </w:r>
            <w:r w:rsidRPr="005B14E1">
              <w:t>iebildums ir ņemts vērā</w:t>
            </w:r>
            <w:r w:rsidR="004A40A6" w:rsidRPr="005B14E1">
              <w:t>.</w:t>
            </w:r>
          </w:p>
        </w:tc>
        <w:tc>
          <w:tcPr>
            <w:tcW w:w="1207" w:type="pct"/>
            <w:tcBorders>
              <w:top w:val="single" w:sz="4" w:space="0" w:color="auto"/>
              <w:left w:val="single" w:sz="4" w:space="0" w:color="auto"/>
              <w:bottom w:val="single" w:sz="4" w:space="0" w:color="auto"/>
            </w:tcBorders>
          </w:tcPr>
          <w:p w14:paraId="57FF95CB" w14:textId="77777777" w:rsidR="00134188" w:rsidRPr="005B14E1" w:rsidRDefault="00134188" w:rsidP="00C2228A">
            <w:pPr>
              <w:jc w:val="center"/>
            </w:pPr>
            <w:r w:rsidRPr="005B14E1">
              <w:t>Projekta attiecīgā punkta (panta) galīgā redakcija</w:t>
            </w:r>
            <w:r w:rsidR="00C2228A" w:rsidRPr="005B14E1">
              <w:t xml:space="preserve">, </w:t>
            </w:r>
            <w:r w:rsidR="004A40A6" w:rsidRPr="005B14E1">
              <w:t xml:space="preserve">norāde uz to </w:t>
            </w:r>
            <w:r w:rsidR="00C2228A" w:rsidRPr="005B14E1">
              <w:t>ziņojuma vai saistīto dokumentu projektos, vai arī pamatojums gadījumos, kad iebildumi nav ņemti vērā. Arī atsauces uz citiem iebildumiem, ja to saturs sakrīt.</w:t>
            </w:r>
          </w:p>
        </w:tc>
      </w:tr>
      <w:tr w:rsidR="005B14E1" w:rsidRPr="005B14E1" w14:paraId="41374F1E" w14:textId="77777777" w:rsidTr="008B4302">
        <w:trPr>
          <w:jc w:val="center"/>
        </w:trPr>
        <w:tc>
          <w:tcPr>
            <w:tcW w:w="232" w:type="pct"/>
            <w:tcBorders>
              <w:top w:val="single" w:sz="6" w:space="0" w:color="000000"/>
              <w:left w:val="single" w:sz="6" w:space="0" w:color="000000"/>
              <w:bottom w:val="single" w:sz="6" w:space="0" w:color="000000"/>
              <w:right w:val="single" w:sz="6" w:space="0" w:color="000000"/>
            </w:tcBorders>
          </w:tcPr>
          <w:p w14:paraId="5D8C2EB6" w14:textId="77777777" w:rsidR="00134188" w:rsidRPr="005B14E1" w:rsidRDefault="003B71E0" w:rsidP="00434F0A">
            <w:pPr>
              <w:pStyle w:val="naisc"/>
              <w:spacing w:before="0" w:after="0"/>
            </w:pPr>
            <w:r w:rsidRPr="005B14E1">
              <w:t>1</w:t>
            </w:r>
          </w:p>
        </w:tc>
        <w:tc>
          <w:tcPr>
            <w:tcW w:w="439" w:type="pct"/>
            <w:gridSpan w:val="2"/>
            <w:tcBorders>
              <w:top w:val="single" w:sz="6" w:space="0" w:color="000000"/>
              <w:left w:val="single" w:sz="6" w:space="0" w:color="000000"/>
              <w:bottom w:val="single" w:sz="6" w:space="0" w:color="000000"/>
              <w:right w:val="single" w:sz="6" w:space="0" w:color="000000"/>
            </w:tcBorders>
          </w:tcPr>
          <w:p w14:paraId="65E8D1E9" w14:textId="77777777" w:rsidR="00134188" w:rsidRPr="005B14E1" w:rsidRDefault="00F34AAB" w:rsidP="00434F0A">
            <w:pPr>
              <w:pStyle w:val="naisc"/>
              <w:spacing w:before="0" w:after="0"/>
              <w:ind w:firstLine="720"/>
            </w:pPr>
            <w:r w:rsidRPr="005B14E1">
              <w:t>2</w:t>
            </w:r>
          </w:p>
        </w:tc>
        <w:tc>
          <w:tcPr>
            <w:tcW w:w="2487" w:type="pct"/>
            <w:gridSpan w:val="2"/>
            <w:tcBorders>
              <w:top w:val="single" w:sz="6" w:space="0" w:color="000000"/>
              <w:left w:val="single" w:sz="6" w:space="0" w:color="000000"/>
              <w:bottom w:val="single" w:sz="6" w:space="0" w:color="000000"/>
              <w:right w:val="single" w:sz="6" w:space="0" w:color="000000"/>
            </w:tcBorders>
          </w:tcPr>
          <w:p w14:paraId="2FC9C7AA" w14:textId="77777777" w:rsidR="00134188" w:rsidRPr="005B14E1" w:rsidRDefault="003B71E0" w:rsidP="00434F0A">
            <w:pPr>
              <w:pStyle w:val="naisc"/>
              <w:spacing w:before="0" w:after="0"/>
              <w:ind w:firstLine="720"/>
            </w:pPr>
            <w:r w:rsidRPr="005B14E1">
              <w:t>3</w:t>
            </w:r>
          </w:p>
        </w:tc>
        <w:tc>
          <w:tcPr>
            <w:tcW w:w="635" w:type="pct"/>
            <w:tcBorders>
              <w:top w:val="single" w:sz="6" w:space="0" w:color="000000"/>
              <w:left w:val="single" w:sz="6" w:space="0" w:color="000000"/>
              <w:bottom w:val="single" w:sz="6" w:space="0" w:color="000000"/>
              <w:right w:val="single" w:sz="6" w:space="0" w:color="000000"/>
            </w:tcBorders>
          </w:tcPr>
          <w:p w14:paraId="6AFD8D70" w14:textId="77777777" w:rsidR="00134188" w:rsidRPr="005B14E1" w:rsidRDefault="003B71E0" w:rsidP="00434F0A">
            <w:pPr>
              <w:pStyle w:val="naisc"/>
              <w:spacing w:before="0" w:after="0"/>
              <w:ind w:firstLine="720"/>
            </w:pPr>
            <w:r w:rsidRPr="005B14E1">
              <w:t>4</w:t>
            </w:r>
          </w:p>
        </w:tc>
        <w:tc>
          <w:tcPr>
            <w:tcW w:w="1207" w:type="pct"/>
            <w:tcBorders>
              <w:top w:val="single" w:sz="4" w:space="0" w:color="auto"/>
              <w:left w:val="single" w:sz="4" w:space="0" w:color="auto"/>
              <w:bottom w:val="single" w:sz="4" w:space="0" w:color="auto"/>
            </w:tcBorders>
          </w:tcPr>
          <w:p w14:paraId="1C27E2DF" w14:textId="77777777" w:rsidR="00134188" w:rsidRPr="005B14E1" w:rsidRDefault="003B71E0" w:rsidP="00434F0A">
            <w:pPr>
              <w:jc w:val="center"/>
            </w:pPr>
            <w:r w:rsidRPr="005B14E1">
              <w:t>5</w:t>
            </w:r>
          </w:p>
        </w:tc>
      </w:tr>
      <w:tr w:rsidR="005B14E1" w:rsidRPr="005B14E1" w14:paraId="7C381AFF" w14:textId="77777777" w:rsidTr="001F447A">
        <w:trPr>
          <w:jc w:val="center"/>
        </w:trPr>
        <w:tc>
          <w:tcPr>
            <w:tcW w:w="5000" w:type="pct"/>
            <w:gridSpan w:val="7"/>
            <w:tcBorders>
              <w:left w:val="single" w:sz="6" w:space="0" w:color="000000"/>
              <w:bottom w:val="single" w:sz="4" w:space="0" w:color="auto"/>
            </w:tcBorders>
          </w:tcPr>
          <w:p w14:paraId="01E2FE08" w14:textId="77777777" w:rsidR="001F447A" w:rsidRPr="005B14E1" w:rsidRDefault="001F447A" w:rsidP="000B1A9A">
            <w:pPr>
              <w:rPr>
                <w:b/>
              </w:rPr>
            </w:pPr>
            <w:r w:rsidRPr="005B14E1">
              <w:rPr>
                <w:b/>
              </w:rPr>
              <w:t>Iebildumi:</w:t>
            </w:r>
          </w:p>
        </w:tc>
      </w:tr>
      <w:tr w:rsidR="005B14E1" w:rsidRPr="005B14E1" w14:paraId="6E01E043" w14:textId="77777777" w:rsidTr="006D1D9C">
        <w:trPr>
          <w:trHeight w:val="405"/>
          <w:jc w:val="center"/>
        </w:trPr>
        <w:tc>
          <w:tcPr>
            <w:tcW w:w="5000" w:type="pct"/>
            <w:gridSpan w:val="7"/>
            <w:tcBorders>
              <w:left w:val="single" w:sz="6" w:space="0" w:color="000000"/>
              <w:bottom w:val="single" w:sz="4" w:space="0" w:color="auto"/>
            </w:tcBorders>
          </w:tcPr>
          <w:p w14:paraId="0F709B48" w14:textId="77777777" w:rsidR="006D1D9C" w:rsidRPr="005B14E1" w:rsidRDefault="006D1D9C" w:rsidP="006D1D9C">
            <w:pPr>
              <w:jc w:val="center"/>
              <w:rPr>
                <w:b/>
              </w:rPr>
            </w:pPr>
            <w:r w:rsidRPr="005B14E1">
              <w:rPr>
                <w:b/>
              </w:rPr>
              <w:t>Aizsardzības ministrija</w:t>
            </w:r>
          </w:p>
        </w:tc>
      </w:tr>
      <w:tr w:rsidR="005B14E1" w:rsidRPr="005B14E1" w14:paraId="0346EE8D" w14:textId="77777777" w:rsidTr="008B4302">
        <w:trPr>
          <w:trHeight w:val="405"/>
          <w:jc w:val="center"/>
        </w:trPr>
        <w:tc>
          <w:tcPr>
            <w:tcW w:w="232" w:type="pct"/>
            <w:tcBorders>
              <w:left w:val="single" w:sz="6" w:space="0" w:color="000000"/>
              <w:bottom w:val="single" w:sz="4" w:space="0" w:color="auto"/>
              <w:right w:val="single" w:sz="6" w:space="0" w:color="000000"/>
            </w:tcBorders>
          </w:tcPr>
          <w:p w14:paraId="590552A4" w14:textId="77777777" w:rsidR="006D1D9C" w:rsidRPr="005B14E1" w:rsidRDefault="006D1D9C" w:rsidP="002447A1">
            <w:pPr>
              <w:pStyle w:val="naisc"/>
              <w:numPr>
                <w:ilvl w:val="0"/>
                <w:numId w:val="1"/>
              </w:numPr>
              <w:spacing w:before="0" w:after="0"/>
              <w:jc w:val="both"/>
            </w:pPr>
          </w:p>
        </w:tc>
        <w:tc>
          <w:tcPr>
            <w:tcW w:w="439" w:type="pct"/>
            <w:gridSpan w:val="2"/>
            <w:tcBorders>
              <w:top w:val="single" w:sz="6" w:space="0" w:color="000000"/>
              <w:left w:val="single" w:sz="6" w:space="0" w:color="000000"/>
              <w:bottom w:val="single" w:sz="6" w:space="0" w:color="000000"/>
              <w:right w:val="single" w:sz="6" w:space="0" w:color="000000"/>
            </w:tcBorders>
          </w:tcPr>
          <w:p w14:paraId="3C40316C" w14:textId="77777777" w:rsidR="006D1D9C" w:rsidRPr="005B14E1" w:rsidRDefault="006D1D9C" w:rsidP="00386540">
            <w:pPr>
              <w:widowControl w:val="0"/>
              <w:jc w:val="both"/>
            </w:pPr>
            <w:r w:rsidRPr="005B14E1">
              <w:t>Informatīvais ziņojums.</w:t>
            </w:r>
          </w:p>
        </w:tc>
        <w:tc>
          <w:tcPr>
            <w:tcW w:w="2487" w:type="pct"/>
            <w:gridSpan w:val="2"/>
            <w:tcBorders>
              <w:top w:val="single" w:sz="6" w:space="0" w:color="000000"/>
              <w:left w:val="single" w:sz="6" w:space="0" w:color="000000"/>
              <w:bottom w:val="single" w:sz="6" w:space="0" w:color="000000"/>
              <w:right w:val="single" w:sz="6" w:space="0" w:color="000000"/>
            </w:tcBorders>
          </w:tcPr>
          <w:p w14:paraId="05B4DFE5" w14:textId="77777777" w:rsidR="006D1D9C" w:rsidRPr="005B14E1" w:rsidRDefault="006D1D9C" w:rsidP="006D1D9C">
            <w:pPr>
              <w:jc w:val="both"/>
            </w:pPr>
            <w:r w:rsidRPr="005B14E1">
              <w:t xml:space="preserve">Papildināt informatīvo ziņojumu ar norādi, ka valsts pārvaldes institūcijām, īstenojot informatīvajā ziņojumā noteiktās aktivitātes jaunas informācijas un komunikācijas tehnoloģiju (turpmāk – IKT) arhitektūras ieviešanā un esošās arhitektūras reformas ietvaros, jānodrošina normatīvajos aktos noteiktās IKT drošības prasības, kā arī </w:t>
            </w:r>
            <w:r w:rsidRPr="005B14E1">
              <w:lastRenderedPageBreak/>
              <w:t>jāveic pasākumi, lai sakārtotu un aizsargātu esošo sistēmu tehniskos un informācijas resursus.</w:t>
            </w:r>
          </w:p>
        </w:tc>
        <w:tc>
          <w:tcPr>
            <w:tcW w:w="635" w:type="pct"/>
            <w:tcBorders>
              <w:left w:val="single" w:sz="6" w:space="0" w:color="000000"/>
              <w:bottom w:val="single" w:sz="4" w:space="0" w:color="auto"/>
              <w:right w:val="single" w:sz="6" w:space="0" w:color="000000"/>
            </w:tcBorders>
          </w:tcPr>
          <w:p w14:paraId="06FDF7A3" w14:textId="77777777" w:rsidR="006D1D9C" w:rsidRPr="005B14E1" w:rsidRDefault="006D1D9C" w:rsidP="00425928">
            <w:pPr>
              <w:pStyle w:val="naisc"/>
              <w:spacing w:before="0" w:after="0"/>
              <w:jc w:val="both"/>
              <w:rPr>
                <w:b/>
              </w:rPr>
            </w:pPr>
            <w:r w:rsidRPr="005B14E1">
              <w:rPr>
                <w:b/>
              </w:rPr>
              <w:lastRenderedPageBreak/>
              <w:t xml:space="preserve">Iebildums </w:t>
            </w:r>
            <w:r w:rsidR="00937AFD" w:rsidRPr="005B14E1">
              <w:rPr>
                <w:b/>
              </w:rPr>
              <w:t xml:space="preserve">ir </w:t>
            </w:r>
            <w:r w:rsidRPr="005B14E1">
              <w:rPr>
                <w:b/>
              </w:rPr>
              <w:t>ņemts vērā.</w:t>
            </w:r>
          </w:p>
        </w:tc>
        <w:tc>
          <w:tcPr>
            <w:tcW w:w="1207" w:type="pct"/>
            <w:tcBorders>
              <w:top w:val="single" w:sz="4" w:space="0" w:color="auto"/>
              <w:left w:val="single" w:sz="4" w:space="0" w:color="auto"/>
              <w:bottom w:val="single" w:sz="4" w:space="0" w:color="auto"/>
            </w:tcBorders>
          </w:tcPr>
          <w:p w14:paraId="5811D878" w14:textId="77777777" w:rsidR="006D1D9C" w:rsidRPr="005B14E1" w:rsidRDefault="006D1D9C" w:rsidP="003731AA">
            <w:pPr>
              <w:jc w:val="both"/>
              <w:rPr>
                <w:b/>
              </w:rPr>
            </w:pPr>
            <w:r w:rsidRPr="005B14E1">
              <w:rPr>
                <w:b/>
              </w:rPr>
              <w:t xml:space="preserve">Informatīvais ziņojums </w:t>
            </w:r>
            <w:r w:rsidR="00DB2FC9" w:rsidRPr="005B14E1">
              <w:rPr>
                <w:b/>
              </w:rPr>
              <w:t>3</w:t>
            </w:r>
            <w:r w:rsidRPr="005B14E1">
              <w:rPr>
                <w:b/>
              </w:rPr>
              <w:t xml:space="preserve">. </w:t>
            </w:r>
            <w:proofErr w:type="spellStart"/>
            <w:r w:rsidRPr="005B14E1">
              <w:rPr>
                <w:b/>
              </w:rPr>
              <w:t>lp</w:t>
            </w:r>
            <w:proofErr w:type="spellEnd"/>
            <w:r w:rsidRPr="005B14E1">
              <w:rPr>
                <w:b/>
              </w:rPr>
              <w:t>. papildināts ar tekstu šādā redakcijā:</w:t>
            </w:r>
          </w:p>
          <w:p w14:paraId="3FAA4C89" w14:textId="77777777" w:rsidR="006D1D9C" w:rsidRPr="005B14E1" w:rsidRDefault="006D1D9C" w:rsidP="007F57C0">
            <w:pPr>
              <w:jc w:val="both"/>
            </w:pPr>
            <w:r w:rsidRPr="005B14E1">
              <w:t>„</w:t>
            </w:r>
            <w:r w:rsidR="00433D59" w:rsidRPr="005B14E1">
              <w:t xml:space="preserve">Valsts pārvaldes institūcijām, īstenojot Ziņojumā noteiktās </w:t>
            </w:r>
            <w:r w:rsidR="00433D59" w:rsidRPr="005B14E1">
              <w:lastRenderedPageBreak/>
              <w:t>aktivitātes jaunas IKT arhitektūras ieviešanā un esošās arhitektūras reformas ietvaros, jānodrošina normatīvajos aktos noteiktās IKT drošības prasības, kā arī jāveic pasākumi, lai sakārtotu un aizsargātu esošo informācijas sistēmu tehniskos un informācijas resursus.</w:t>
            </w:r>
            <w:r w:rsidRPr="005B14E1">
              <w:t>”.</w:t>
            </w:r>
          </w:p>
        </w:tc>
      </w:tr>
      <w:tr w:rsidR="005B14E1" w:rsidRPr="005B14E1" w14:paraId="482C3385" w14:textId="77777777" w:rsidTr="008B4302">
        <w:trPr>
          <w:trHeight w:val="405"/>
          <w:jc w:val="center"/>
        </w:trPr>
        <w:tc>
          <w:tcPr>
            <w:tcW w:w="232" w:type="pct"/>
            <w:tcBorders>
              <w:left w:val="single" w:sz="6" w:space="0" w:color="000000"/>
              <w:bottom w:val="single" w:sz="4" w:space="0" w:color="auto"/>
              <w:right w:val="single" w:sz="6" w:space="0" w:color="000000"/>
            </w:tcBorders>
          </w:tcPr>
          <w:p w14:paraId="533A5556" w14:textId="77777777" w:rsidR="006D1D9C" w:rsidRPr="005B14E1" w:rsidRDefault="006D1D9C" w:rsidP="002447A1">
            <w:pPr>
              <w:pStyle w:val="naisc"/>
              <w:numPr>
                <w:ilvl w:val="0"/>
                <w:numId w:val="1"/>
              </w:numPr>
              <w:spacing w:before="0" w:after="0"/>
              <w:jc w:val="both"/>
            </w:pPr>
          </w:p>
        </w:tc>
        <w:tc>
          <w:tcPr>
            <w:tcW w:w="439" w:type="pct"/>
            <w:gridSpan w:val="2"/>
            <w:tcBorders>
              <w:top w:val="single" w:sz="6" w:space="0" w:color="000000"/>
              <w:left w:val="single" w:sz="6" w:space="0" w:color="000000"/>
              <w:bottom w:val="single" w:sz="6" w:space="0" w:color="000000"/>
              <w:right w:val="single" w:sz="6" w:space="0" w:color="000000"/>
            </w:tcBorders>
          </w:tcPr>
          <w:p w14:paraId="7FE8B455" w14:textId="77777777" w:rsidR="006D1D9C" w:rsidRPr="005B14E1" w:rsidRDefault="006D1D9C" w:rsidP="00386540">
            <w:pPr>
              <w:widowControl w:val="0"/>
              <w:jc w:val="both"/>
            </w:pPr>
            <w:r w:rsidRPr="005B14E1">
              <w:t>Informatīvais ziņojums.</w:t>
            </w:r>
          </w:p>
        </w:tc>
        <w:tc>
          <w:tcPr>
            <w:tcW w:w="2487" w:type="pct"/>
            <w:gridSpan w:val="2"/>
            <w:tcBorders>
              <w:top w:val="single" w:sz="6" w:space="0" w:color="000000"/>
              <w:left w:val="single" w:sz="6" w:space="0" w:color="000000"/>
              <w:bottom w:val="single" w:sz="6" w:space="0" w:color="000000"/>
              <w:right w:val="single" w:sz="6" w:space="0" w:color="000000"/>
            </w:tcBorders>
          </w:tcPr>
          <w:p w14:paraId="1D5B2DE5" w14:textId="77777777" w:rsidR="006D1D9C" w:rsidRPr="005B14E1" w:rsidRDefault="006D1D9C" w:rsidP="006D1D9C">
            <w:pPr>
              <w:jc w:val="both"/>
            </w:pPr>
            <w:r w:rsidRPr="005B14E1">
              <w:t xml:space="preserve">Papildināt informatīvā ziņojuma 5. nodaļu </w:t>
            </w:r>
            <w:bookmarkStart w:id="1" w:name="_Toc37763289"/>
            <w:r w:rsidRPr="005B14E1">
              <w:t>“Valsts pārvaldes informācijas sistēmu dzīves ciklu un attīstības plānošana</w:t>
            </w:r>
            <w:bookmarkEnd w:id="1"/>
            <w:r w:rsidRPr="005B14E1">
              <w:t xml:space="preserve">”, nosakot, ka, veicot sistēmu pārbūvi vai izstrādājot jaunas sistēmas, neatņemama komponente ir sistēmām un IKT noteikto drošības prasību ievērošana un ieviešana, kā arī </w:t>
            </w:r>
            <w:proofErr w:type="spellStart"/>
            <w:r w:rsidRPr="005B14E1">
              <w:t>izvērtējums</w:t>
            </w:r>
            <w:proofErr w:type="spellEnd"/>
            <w:r w:rsidRPr="005B14E1">
              <w:t>, kā pārbūves ietekmē sistēmu drošību.</w:t>
            </w:r>
          </w:p>
        </w:tc>
        <w:tc>
          <w:tcPr>
            <w:tcW w:w="635" w:type="pct"/>
            <w:tcBorders>
              <w:left w:val="single" w:sz="6" w:space="0" w:color="000000"/>
              <w:bottom w:val="single" w:sz="4" w:space="0" w:color="auto"/>
              <w:right w:val="single" w:sz="6" w:space="0" w:color="000000"/>
            </w:tcBorders>
          </w:tcPr>
          <w:p w14:paraId="4DFC7E56" w14:textId="77777777" w:rsidR="00CB0831" w:rsidRPr="005B14E1" w:rsidRDefault="00CB0831" w:rsidP="00CB0831">
            <w:pPr>
              <w:pStyle w:val="naisc"/>
              <w:spacing w:before="0" w:after="0"/>
              <w:jc w:val="both"/>
              <w:rPr>
                <w:b/>
              </w:rPr>
            </w:pPr>
            <w:r w:rsidRPr="005B14E1">
              <w:rPr>
                <w:b/>
              </w:rPr>
              <w:t xml:space="preserve">Iebildums </w:t>
            </w:r>
            <w:r w:rsidR="00937AFD" w:rsidRPr="005B14E1">
              <w:rPr>
                <w:b/>
              </w:rPr>
              <w:t xml:space="preserve">ir </w:t>
            </w:r>
            <w:r w:rsidRPr="005B14E1">
              <w:rPr>
                <w:b/>
              </w:rPr>
              <w:t>ņemts vērā.</w:t>
            </w:r>
          </w:p>
          <w:p w14:paraId="6A878268" w14:textId="77777777" w:rsidR="00CB0831" w:rsidRPr="005B14E1" w:rsidRDefault="00CB0831" w:rsidP="00CB0831">
            <w:pPr>
              <w:shd w:val="clear" w:color="auto" w:fill="FFFFFF"/>
              <w:spacing w:after="240"/>
              <w:rPr>
                <w:sz w:val="20"/>
                <w:szCs w:val="20"/>
                <w:bdr w:val="none" w:sz="0" w:space="0" w:color="auto" w:frame="1"/>
              </w:rPr>
            </w:pPr>
          </w:p>
          <w:p w14:paraId="6BA2AF76" w14:textId="77777777" w:rsidR="006D1D9C" w:rsidRPr="005B14E1" w:rsidRDefault="006D1D9C" w:rsidP="00CB0831">
            <w:pPr>
              <w:shd w:val="clear" w:color="auto" w:fill="FFFFFF"/>
              <w:spacing w:after="240"/>
              <w:rPr>
                <w:b/>
              </w:rPr>
            </w:pPr>
          </w:p>
        </w:tc>
        <w:tc>
          <w:tcPr>
            <w:tcW w:w="1207" w:type="pct"/>
            <w:tcBorders>
              <w:top w:val="single" w:sz="4" w:space="0" w:color="auto"/>
              <w:left w:val="single" w:sz="4" w:space="0" w:color="auto"/>
              <w:bottom w:val="single" w:sz="4" w:space="0" w:color="auto"/>
            </w:tcBorders>
          </w:tcPr>
          <w:p w14:paraId="5B324058" w14:textId="77777777" w:rsidR="006D1D9C" w:rsidRPr="005B14E1" w:rsidRDefault="006D1D9C" w:rsidP="006D1D9C">
            <w:pPr>
              <w:jc w:val="both"/>
              <w:rPr>
                <w:b/>
              </w:rPr>
            </w:pPr>
            <w:r w:rsidRPr="005B14E1">
              <w:rPr>
                <w:b/>
              </w:rPr>
              <w:t xml:space="preserve">Informatīvais ziņojums </w:t>
            </w:r>
            <w:r w:rsidR="00DB2FC9" w:rsidRPr="005B14E1">
              <w:rPr>
                <w:b/>
              </w:rPr>
              <w:t xml:space="preserve">3. </w:t>
            </w:r>
            <w:proofErr w:type="spellStart"/>
            <w:r w:rsidRPr="005B14E1">
              <w:rPr>
                <w:b/>
              </w:rPr>
              <w:t>lp</w:t>
            </w:r>
            <w:proofErr w:type="spellEnd"/>
            <w:r w:rsidRPr="005B14E1">
              <w:rPr>
                <w:b/>
              </w:rPr>
              <w:t>. papildināts ar tekstu šādā redakcijā:</w:t>
            </w:r>
          </w:p>
          <w:p w14:paraId="31DB6130" w14:textId="77777777" w:rsidR="006D1D9C" w:rsidRPr="005B14E1" w:rsidRDefault="006D1D9C" w:rsidP="00433D59">
            <w:pPr>
              <w:ind w:firstLine="431"/>
              <w:jc w:val="both"/>
            </w:pPr>
            <w:r w:rsidRPr="005B14E1">
              <w:t>„</w:t>
            </w:r>
            <w:r w:rsidR="00433D59" w:rsidRPr="005B14E1">
              <w:t xml:space="preserve">Arī, veicot informācijas sistēmu pārbūvi vai izstrādājot jaunas informācijas sistēmas, neatņemama komponente ir informācijas sistēmām un IKT noteikto drošības prasību ievērošana un ieviešana, kā arī </w:t>
            </w:r>
            <w:proofErr w:type="spellStart"/>
            <w:r w:rsidR="00433D59" w:rsidRPr="005B14E1">
              <w:t>izvērtējums</w:t>
            </w:r>
            <w:proofErr w:type="spellEnd"/>
            <w:r w:rsidR="00433D59" w:rsidRPr="005B14E1">
              <w:t>, kā pārbūves ietekmē informācijas sistēmu drošību.</w:t>
            </w:r>
            <w:r w:rsidRPr="005B14E1">
              <w:t>”</w:t>
            </w:r>
          </w:p>
        </w:tc>
      </w:tr>
      <w:tr w:rsidR="005B14E1" w:rsidRPr="005B14E1" w14:paraId="4C9C1AE9" w14:textId="77777777" w:rsidTr="008B4302">
        <w:trPr>
          <w:trHeight w:val="405"/>
          <w:jc w:val="center"/>
        </w:trPr>
        <w:tc>
          <w:tcPr>
            <w:tcW w:w="232" w:type="pct"/>
            <w:tcBorders>
              <w:left w:val="single" w:sz="6" w:space="0" w:color="000000"/>
              <w:bottom w:val="single" w:sz="4" w:space="0" w:color="auto"/>
              <w:right w:val="single" w:sz="6" w:space="0" w:color="000000"/>
            </w:tcBorders>
          </w:tcPr>
          <w:p w14:paraId="62C16149" w14:textId="77777777" w:rsidR="006D1D9C" w:rsidRPr="005B14E1" w:rsidRDefault="006D1D9C" w:rsidP="002447A1">
            <w:pPr>
              <w:pStyle w:val="naisc"/>
              <w:numPr>
                <w:ilvl w:val="0"/>
                <w:numId w:val="1"/>
              </w:numPr>
              <w:spacing w:before="0" w:after="0"/>
              <w:jc w:val="both"/>
            </w:pPr>
          </w:p>
        </w:tc>
        <w:tc>
          <w:tcPr>
            <w:tcW w:w="439" w:type="pct"/>
            <w:gridSpan w:val="2"/>
            <w:tcBorders>
              <w:top w:val="single" w:sz="6" w:space="0" w:color="000000"/>
              <w:left w:val="single" w:sz="6" w:space="0" w:color="000000"/>
              <w:bottom w:val="single" w:sz="6" w:space="0" w:color="000000"/>
              <w:right w:val="single" w:sz="6" w:space="0" w:color="000000"/>
            </w:tcBorders>
          </w:tcPr>
          <w:p w14:paraId="2FBE23E8" w14:textId="77777777" w:rsidR="006D1D9C" w:rsidRPr="005B14E1" w:rsidRDefault="006D1D9C" w:rsidP="006D1D9C">
            <w:pPr>
              <w:widowControl w:val="0"/>
              <w:jc w:val="both"/>
            </w:pPr>
            <w:proofErr w:type="spellStart"/>
            <w:r w:rsidRPr="005B14E1">
              <w:t>Protokollēmuma</w:t>
            </w:r>
            <w:proofErr w:type="spellEnd"/>
            <w:r w:rsidRPr="005B14E1">
              <w:t xml:space="preserve"> </w:t>
            </w:r>
            <w:r w:rsidRPr="005B14E1">
              <w:br/>
              <w:t>3. punkts.</w:t>
            </w:r>
          </w:p>
        </w:tc>
        <w:tc>
          <w:tcPr>
            <w:tcW w:w="2487" w:type="pct"/>
            <w:gridSpan w:val="2"/>
            <w:tcBorders>
              <w:top w:val="single" w:sz="6" w:space="0" w:color="000000"/>
              <w:left w:val="single" w:sz="6" w:space="0" w:color="000000"/>
              <w:bottom w:val="single" w:sz="6" w:space="0" w:color="000000"/>
              <w:right w:val="single" w:sz="6" w:space="0" w:color="000000"/>
            </w:tcBorders>
          </w:tcPr>
          <w:p w14:paraId="2C7454D2" w14:textId="77777777" w:rsidR="006D1D9C" w:rsidRPr="005B14E1" w:rsidRDefault="006D1D9C" w:rsidP="006D1D9C">
            <w:pPr>
              <w:jc w:val="both"/>
            </w:pPr>
            <w:proofErr w:type="spellStart"/>
            <w:r w:rsidRPr="005B14E1">
              <w:t>Protokollēmuma</w:t>
            </w:r>
            <w:proofErr w:type="spellEnd"/>
            <w:r w:rsidRPr="005B14E1">
              <w:t xml:space="preserve"> projekta 3. punkts attiecas uz ministrijām, atstājot nerisinātu jautājumu par vienotas arhitektūras pārvaldību visā valsts pārvaldē. Šobrīd ārpus tvēruma paliek ministriju / nozaru iestādes, piemēram, institūcijas, kas ir Ministru prezidenta pārraudzībā. Aizsardzības ministrija pauž viedokli, ka reforma īstenojama visā valsts pārvaldē.</w:t>
            </w:r>
          </w:p>
          <w:p w14:paraId="05E6D874" w14:textId="77777777" w:rsidR="005928A7" w:rsidRPr="005B14E1" w:rsidRDefault="005928A7" w:rsidP="00DB4BA9">
            <w:pPr>
              <w:ind w:firstLine="720"/>
              <w:jc w:val="both"/>
            </w:pPr>
            <w:r w:rsidRPr="005B14E1">
              <w:t xml:space="preserve">Papildus iepriekšminētajam Aizsardzības ministrija vērš uzmanību, ka plānotie grozījumi Ministru kabineta 2005. gada 11. oktobra noteikumos Nr. 764 “Valsts informācijas sistēmu vispārīgās tehniskās prasības” attiecas tikai uz valsts informācijas sistēmām, kas ir daļa no valsts pārvaldē izmantotajām informācijas sistēmām, un pilnībā neatrisinās informatīvā ziņojuma 4. nodaļā identificēto problēmu. </w:t>
            </w:r>
            <w:r w:rsidRPr="005B14E1">
              <w:lastRenderedPageBreak/>
              <w:t>Turklāt saskaņā ar VARAM plānoto valsts IKT resursu un kompetenču konsolidāciju likumprojektā “E-pārvaldības likums”</w:t>
            </w:r>
            <w:r w:rsidR="00DB4BA9" w:rsidRPr="005B14E1">
              <w:t>,</w:t>
            </w:r>
            <w:r w:rsidRPr="005B14E1">
              <w:t xml:space="preserve"> Valsts informācijas sistēmu likumu un uz tā pamata izdotos normatīvos aktus, tai skaitā minētos Ministru kabineta noteikumus, ir plānots atcelt.</w:t>
            </w:r>
          </w:p>
        </w:tc>
        <w:tc>
          <w:tcPr>
            <w:tcW w:w="635" w:type="pct"/>
            <w:tcBorders>
              <w:left w:val="single" w:sz="6" w:space="0" w:color="000000"/>
              <w:bottom w:val="single" w:sz="4" w:space="0" w:color="auto"/>
              <w:right w:val="single" w:sz="6" w:space="0" w:color="000000"/>
            </w:tcBorders>
          </w:tcPr>
          <w:p w14:paraId="040A9DA8" w14:textId="77777777" w:rsidR="006D1D9C" w:rsidRPr="005B14E1" w:rsidRDefault="00C17D52" w:rsidP="00425928">
            <w:pPr>
              <w:pStyle w:val="naisc"/>
              <w:spacing w:before="0" w:after="0"/>
              <w:jc w:val="both"/>
              <w:rPr>
                <w:b/>
              </w:rPr>
            </w:pPr>
            <w:r w:rsidRPr="005B14E1">
              <w:rPr>
                <w:b/>
              </w:rPr>
              <w:lastRenderedPageBreak/>
              <w:t xml:space="preserve">Iebildums </w:t>
            </w:r>
            <w:r w:rsidR="00937AFD" w:rsidRPr="005B14E1">
              <w:rPr>
                <w:b/>
              </w:rPr>
              <w:t xml:space="preserve">ir </w:t>
            </w:r>
            <w:r w:rsidR="007E591C" w:rsidRPr="005B14E1">
              <w:rPr>
                <w:b/>
              </w:rPr>
              <w:t>ņemts</w:t>
            </w:r>
            <w:r w:rsidRPr="005B14E1">
              <w:rPr>
                <w:b/>
              </w:rPr>
              <w:t xml:space="preserve"> vērā.</w:t>
            </w:r>
          </w:p>
          <w:p w14:paraId="264EDC65" w14:textId="77777777" w:rsidR="00C17D52" w:rsidRPr="005B14E1" w:rsidRDefault="00C17D52" w:rsidP="00425928">
            <w:pPr>
              <w:pStyle w:val="naisc"/>
              <w:spacing w:before="0" w:after="0"/>
              <w:jc w:val="both"/>
              <w:rPr>
                <w:b/>
              </w:rPr>
            </w:pPr>
          </w:p>
          <w:p w14:paraId="3A69E888" w14:textId="77777777" w:rsidR="00C17D52" w:rsidRPr="005B14E1" w:rsidRDefault="00C17D52" w:rsidP="00F51B80">
            <w:pPr>
              <w:pStyle w:val="naisc"/>
              <w:spacing w:before="0" w:after="0"/>
              <w:jc w:val="both"/>
              <w:rPr>
                <w:b/>
              </w:rPr>
            </w:pPr>
          </w:p>
        </w:tc>
        <w:tc>
          <w:tcPr>
            <w:tcW w:w="1207" w:type="pct"/>
            <w:tcBorders>
              <w:top w:val="single" w:sz="4" w:space="0" w:color="auto"/>
              <w:left w:val="single" w:sz="4" w:space="0" w:color="auto"/>
              <w:bottom w:val="single" w:sz="4" w:space="0" w:color="auto"/>
            </w:tcBorders>
          </w:tcPr>
          <w:p w14:paraId="0C0A7B15" w14:textId="77777777" w:rsidR="006D1D9C" w:rsidRPr="005B14E1" w:rsidRDefault="00200A71" w:rsidP="003731AA">
            <w:pPr>
              <w:jc w:val="both"/>
              <w:rPr>
                <w:b/>
              </w:rPr>
            </w:pPr>
            <w:proofErr w:type="spellStart"/>
            <w:r w:rsidRPr="005B14E1">
              <w:rPr>
                <w:b/>
              </w:rPr>
              <w:t>Protokollēmuma</w:t>
            </w:r>
            <w:proofErr w:type="spellEnd"/>
            <w:r w:rsidRPr="005B14E1">
              <w:rPr>
                <w:b/>
              </w:rPr>
              <w:t xml:space="preserve">  3.p</w:t>
            </w:r>
            <w:r w:rsidR="00B612EC" w:rsidRPr="005B14E1">
              <w:rPr>
                <w:b/>
              </w:rPr>
              <w:t xml:space="preserve">unkts precizēts un izteikts šādā redakcijā: </w:t>
            </w:r>
          </w:p>
          <w:p w14:paraId="092087A9" w14:textId="77777777" w:rsidR="005928A7" w:rsidRPr="005B14E1" w:rsidRDefault="00B612EC" w:rsidP="0068055C">
            <w:pPr>
              <w:jc w:val="both"/>
            </w:pPr>
            <w:r w:rsidRPr="005B14E1">
              <w:t xml:space="preserve"> „</w:t>
            </w:r>
            <w:r w:rsidR="00C36B73" w:rsidRPr="005B14E1">
              <w:t xml:space="preserve">3. </w:t>
            </w:r>
            <w:hyperlink r:id="rId8" w:history="1">
              <w:r w:rsidR="0068055C" w:rsidRPr="005B14E1">
                <w:t>Aizsardzības ministrija</w:t>
              </w:r>
            </w:hyperlink>
            <w:r w:rsidR="0068055C" w:rsidRPr="005B14E1">
              <w:t xml:space="preserve">i, </w:t>
            </w:r>
            <w:hyperlink r:id="rId9" w:history="1">
              <w:r w:rsidR="0068055C" w:rsidRPr="005B14E1">
                <w:t>Ārlietu ministrija</w:t>
              </w:r>
            </w:hyperlink>
            <w:r w:rsidR="0068055C" w:rsidRPr="005B14E1">
              <w:t xml:space="preserve">i, </w:t>
            </w:r>
            <w:hyperlink r:id="rId10" w:history="1">
              <w:r w:rsidR="0068055C" w:rsidRPr="005B14E1">
                <w:t>Ekonomikas ministrija</w:t>
              </w:r>
            </w:hyperlink>
            <w:r w:rsidR="0068055C" w:rsidRPr="005B14E1">
              <w:t xml:space="preserve">i, </w:t>
            </w:r>
            <w:hyperlink r:id="rId11" w:history="1">
              <w:r w:rsidR="0068055C" w:rsidRPr="005B14E1">
                <w:t>Finanšu ministrija</w:t>
              </w:r>
            </w:hyperlink>
            <w:r w:rsidR="0068055C" w:rsidRPr="005B14E1">
              <w:t xml:space="preserve">i, </w:t>
            </w:r>
            <w:hyperlink r:id="rId12" w:history="1">
              <w:proofErr w:type="spellStart"/>
              <w:r w:rsidR="0068055C" w:rsidRPr="005B14E1">
                <w:t>Iekšlietu</w:t>
              </w:r>
              <w:proofErr w:type="spellEnd"/>
              <w:r w:rsidR="0068055C" w:rsidRPr="005B14E1">
                <w:t xml:space="preserve"> ministrija</w:t>
              </w:r>
            </w:hyperlink>
            <w:r w:rsidR="0068055C" w:rsidRPr="005B14E1">
              <w:t xml:space="preserve">i, </w:t>
            </w:r>
            <w:hyperlink r:id="rId13" w:history="1">
              <w:r w:rsidR="0068055C" w:rsidRPr="005B14E1">
                <w:t>Izglītības un zinātnes ministrija</w:t>
              </w:r>
            </w:hyperlink>
            <w:r w:rsidR="0068055C" w:rsidRPr="005B14E1">
              <w:t xml:space="preserve">i, </w:t>
            </w:r>
            <w:hyperlink r:id="rId14" w:history="1">
              <w:r w:rsidR="0068055C" w:rsidRPr="005B14E1">
                <w:t>Kultūras ministrija</w:t>
              </w:r>
            </w:hyperlink>
            <w:r w:rsidR="0068055C" w:rsidRPr="005B14E1">
              <w:t xml:space="preserve">i, </w:t>
            </w:r>
            <w:hyperlink r:id="rId15" w:history="1">
              <w:r w:rsidR="0068055C" w:rsidRPr="005B14E1">
                <w:t>Labklājības ministrija</w:t>
              </w:r>
            </w:hyperlink>
            <w:r w:rsidR="0068055C" w:rsidRPr="005B14E1">
              <w:t xml:space="preserve">i, </w:t>
            </w:r>
            <w:hyperlink r:id="rId16" w:history="1">
              <w:r w:rsidR="0068055C" w:rsidRPr="005B14E1">
                <w:t>Satiksmes ministrija</w:t>
              </w:r>
            </w:hyperlink>
            <w:r w:rsidR="0068055C" w:rsidRPr="005B14E1">
              <w:t xml:space="preserve">i, </w:t>
            </w:r>
            <w:hyperlink r:id="rId17" w:history="1">
              <w:r w:rsidR="0068055C" w:rsidRPr="005B14E1">
                <w:t>Tieslietu ministrija</w:t>
              </w:r>
            </w:hyperlink>
            <w:r w:rsidR="0068055C" w:rsidRPr="005B14E1">
              <w:t xml:space="preserve">i, </w:t>
            </w:r>
            <w:hyperlink r:id="rId18" w:history="1">
              <w:r w:rsidR="0068055C" w:rsidRPr="005B14E1">
                <w:t>Veselības ministrija</w:t>
              </w:r>
            </w:hyperlink>
            <w:r w:rsidR="0068055C" w:rsidRPr="005B14E1">
              <w:t xml:space="preserve">i un </w:t>
            </w:r>
            <w:hyperlink r:id="rId19" w:history="1">
              <w:r w:rsidR="0068055C" w:rsidRPr="005B14E1">
                <w:t xml:space="preserve">Zemkopības </w:t>
              </w:r>
              <w:r w:rsidR="0068055C" w:rsidRPr="005B14E1">
                <w:lastRenderedPageBreak/>
                <w:t>ministrija</w:t>
              </w:r>
            </w:hyperlink>
            <w:r w:rsidR="0068055C" w:rsidRPr="005B14E1">
              <w:t xml:space="preserve">i, kā arī Ministru prezidenta padotībā esošajām iestādēm - Valsts kancelejai, Korupcijas novēršanas un apkarošanas birojam, </w:t>
            </w:r>
            <w:proofErr w:type="spellStart"/>
            <w:r w:rsidR="0068055C" w:rsidRPr="005B14E1">
              <w:t>Pārresoru</w:t>
            </w:r>
            <w:proofErr w:type="spellEnd"/>
            <w:r w:rsidR="0068055C" w:rsidRPr="005B14E1">
              <w:t xml:space="preserve"> koordinācijas centram, Sabiedrības integrācijas fondam</w:t>
            </w:r>
            <w:r w:rsidR="0068055C" w:rsidRPr="005B14E1">
              <w:rPr>
                <w:b/>
              </w:rPr>
              <w:t xml:space="preserve"> - </w:t>
            </w:r>
            <w:r w:rsidR="0068055C" w:rsidRPr="005B14E1">
              <w:t>nostiprināt valsts pārvaldes informācijas sistēmu vienotās arhitektūras pārvaldību nozaru līmenī, īstenojot šādas darbības:”</w:t>
            </w:r>
          </w:p>
          <w:p w14:paraId="40010642" w14:textId="77777777" w:rsidR="002F751D" w:rsidRPr="005B14E1" w:rsidRDefault="002F751D" w:rsidP="0068055C">
            <w:pPr>
              <w:jc w:val="both"/>
            </w:pPr>
          </w:p>
          <w:p w14:paraId="0259DDBC" w14:textId="77777777" w:rsidR="002F751D" w:rsidRPr="005B14E1" w:rsidRDefault="000C70CB" w:rsidP="00981862">
            <w:pPr>
              <w:jc w:val="both"/>
            </w:pPr>
            <w:r w:rsidRPr="005B14E1">
              <w:t>Attiecībā uz iebilduma otro daļu i</w:t>
            </w:r>
            <w:r w:rsidR="002F751D" w:rsidRPr="005B14E1">
              <w:t>nformējam, ka Ministru kabineta 20</w:t>
            </w:r>
            <w:r w:rsidRPr="005B14E1">
              <w:t>05. gada 11. oktobra noteikumos</w:t>
            </w:r>
            <w:r w:rsidR="002F751D" w:rsidRPr="005B14E1">
              <w:t xml:space="preserve"> Nr. 764 “Valsts informācijas sistēmu vispārīgās tehniskās prasības” </w:t>
            </w:r>
            <w:r w:rsidRPr="005B14E1">
              <w:t xml:space="preserve">ietvertās prasības </w:t>
            </w:r>
            <w:r w:rsidR="002F751D" w:rsidRPr="005B14E1">
              <w:t>tiks iestrādātas jaunā “E-pārvaldības” likuma saistītajos noteikumos.</w:t>
            </w:r>
          </w:p>
        </w:tc>
      </w:tr>
      <w:tr w:rsidR="005B14E1" w:rsidRPr="005B14E1" w14:paraId="5F624F90" w14:textId="77777777" w:rsidTr="00577167">
        <w:trPr>
          <w:trHeight w:val="405"/>
          <w:jc w:val="center"/>
        </w:trPr>
        <w:tc>
          <w:tcPr>
            <w:tcW w:w="5000" w:type="pct"/>
            <w:gridSpan w:val="7"/>
            <w:tcBorders>
              <w:left w:val="single" w:sz="6" w:space="0" w:color="000000"/>
              <w:bottom w:val="single" w:sz="4" w:space="0" w:color="auto"/>
            </w:tcBorders>
          </w:tcPr>
          <w:p w14:paraId="1BC13D88" w14:textId="77777777" w:rsidR="00577167" w:rsidRPr="005B14E1" w:rsidRDefault="00577167" w:rsidP="009A0299">
            <w:pPr>
              <w:jc w:val="center"/>
              <w:rPr>
                <w:b/>
              </w:rPr>
            </w:pPr>
            <w:r w:rsidRPr="005B14E1">
              <w:rPr>
                <w:b/>
              </w:rPr>
              <w:lastRenderedPageBreak/>
              <w:t>Finanšu minist</w:t>
            </w:r>
            <w:r w:rsidR="009A0299" w:rsidRPr="005B14E1">
              <w:rPr>
                <w:b/>
              </w:rPr>
              <w:t>r</w:t>
            </w:r>
            <w:r w:rsidRPr="005B14E1">
              <w:rPr>
                <w:b/>
              </w:rPr>
              <w:t>ija</w:t>
            </w:r>
          </w:p>
        </w:tc>
      </w:tr>
      <w:tr w:rsidR="005B14E1" w:rsidRPr="005B14E1" w14:paraId="657CFFBC" w14:textId="77777777" w:rsidTr="00D75D4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59933A40" w14:textId="77777777" w:rsidR="00065486" w:rsidRPr="005B14E1" w:rsidRDefault="00065486" w:rsidP="00422905">
            <w:pPr>
              <w:pStyle w:val="naisc"/>
              <w:numPr>
                <w:ilvl w:val="0"/>
                <w:numId w:val="1"/>
              </w:numPr>
              <w:spacing w:before="0" w:after="0"/>
              <w:jc w:val="both"/>
            </w:pPr>
          </w:p>
        </w:tc>
        <w:tc>
          <w:tcPr>
            <w:tcW w:w="439" w:type="pct"/>
            <w:gridSpan w:val="2"/>
            <w:tcBorders>
              <w:top w:val="single" w:sz="6" w:space="0" w:color="000000"/>
              <w:left w:val="single" w:sz="6" w:space="0" w:color="000000"/>
              <w:bottom w:val="single" w:sz="6" w:space="0" w:color="000000"/>
              <w:right w:val="single" w:sz="6" w:space="0" w:color="000000"/>
            </w:tcBorders>
            <w:shd w:val="clear" w:color="auto" w:fill="auto"/>
          </w:tcPr>
          <w:p w14:paraId="002E9B85" w14:textId="77777777" w:rsidR="00065486" w:rsidRPr="005B14E1" w:rsidRDefault="00422905" w:rsidP="00422905">
            <w:pPr>
              <w:widowControl w:val="0"/>
              <w:jc w:val="both"/>
            </w:pPr>
            <w:r w:rsidRPr="005B14E1">
              <w:t>Informatīvais ziņojums.</w:t>
            </w:r>
          </w:p>
        </w:tc>
        <w:tc>
          <w:tcPr>
            <w:tcW w:w="2487" w:type="pct"/>
            <w:gridSpan w:val="2"/>
            <w:tcBorders>
              <w:top w:val="single" w:sz="6" w:space="0" w:color="000000"/>
              <w:left w:val="single" w:sz="6" w:space="0" w:color="000000"/>
              <w:bottom w:val="single" w:sz="6" w:space="0" w:color="000000"/>
              <w:right w:val="single" w:sz="6" w:space="0" w:color="000000"/>
            </w:tcBorders>
            <w:shd w:val="clear" w:color="auto" w:fill="auto"/>
          </w:tcPr>
          <w:p w14:paraId="1710F0DF" w14:textId="77777777" w:rsidR="00065486" w:rsidRPr="005B14E1" w:rsidRDefault="00422905" w:rsidP="00DD2565">
            <w:pPr>
              <w:ind w:firstLine="680"/>
              <w:jc w:val="both"/>
            </w:pPr>
            <w:r w:rsidRPr="005B14E1">
              <w:t xml:space="preserve">Informatīvā ziņojuma 2.punktā “Vēsturiskais mantojums un tā ierobežojumi” norādīts, ka pirmā informācijas sistēmu tehnoloģisko risinājumu vēsturiskā mantojuma efektīvas izmantošanas ierobežojošo faktoru grupa ir novecojušas tehnoloģiskās arhitektūras informācijas sistēmu (t.s. monolītu </w:t>
            </w:r>
            <w:proofErr w:type="spellStart"/>
            <w:r w:rsidRPr="005B14E1">
              <w:t>mantojumsistēmu</w:t>
            </w:r>
            <w:proofErr w:type="spellEnd"/>
            <w:r w:rsidRPr="005B14E1">
              <w:t xml:space="preserve">) būtisks īpatsvars, kā arī monolītām </w:t>
            </w:r>
            <w:proofErr w:type="spellStart"/>
            <w:r w:rsidRPr="005B14E1">
              <w:t>mantojumsistēmām</w:t>
            </w:r>
            <w:proofErr w:type="spellEnd"/>
            <w:r w:rsidRPr="005B14E1">
              <w:t xml:space="preserve"> tehnoloģiju nomaiņa parasti ir iespējama tikai visam risinājumam kopumā, veicot ļoti būtiskas investīcijas apjomīgos projektos. Tāpat informatīvajā ziņojumā tiek sniegti citi līdzīga rakstura apgalvojumi un informācija. Ņemot vērā, ka minētajiem apgalvojumiem netiek sniegti pamatojumi, lūdzam informatīvo ziņojumu papildināt ar datiem, vizuāliem attēlojumiem, kas pamatotu </w:t>
            </w:r>
            <w:r w:rsidRPr="005B14E1">
              <w:lastRenderedPageBreak/>
              <w:t>informatīvajā ziņojumā sniegto informāciju un apgalvojumus par pašreizējo situāciju valsts Informāciju sistēmu darbības efektivitātē, novecojušām informācijas sistēmām un nepieciešamajām investīcijām.</w:t>
            </w:r>
          </w:p>
        </w:tc>
        <w:tc>
          <w:tcPr>
            <w:tcW w:w="635" w:type="pct"/>
            <w:tcBorders>
              <w:left w:val="single" w:sz="6" w:space="0" w:color="000000"/>
              <w:bottom w:val="single" w:sz="4" w:space="0" w:color="auto"/>
              <w:right w:val="single" w:sz="6" w:space="0" w:color="000000"/>
            </w:tcBorders>
            <w:shd w:val="clear" w:color="auto" w:fill="auto"/>
          </w:tcPr>
          <w:p w14:paraId="7FF54D49" w14:textId="77777777" w:rsidR="00065486" w:rsidRPr="005B14E1" w:rsidRDefault="00BE1763" w:rsidP="00422905">
            <w:pPr>
              <w:pStyle w:val="naisc"/>
              <w:spacing w:before="0" w:after="0"/>
              <w:jc w:val="both"/>
              <w:rPr>
                <w:b/>
              </w:rPr>
            </w:pPr>
            <w:r w:rsidRPr="005B14E1">
              <w:rPr>
                <w:b/>
              </w:rPr>
              <w:lastRenderedPageBreak/>
              <w:t xml:space="preserve">Iebildums </w:t>
            </w:r>
            <w:r w:rsidR="00937AFD" w:rsidRPr="005B14E1">
              <w:rPr>
                <w:b/>
              </w:rPr>
              <w:t xml:space="preserve">ir ņemts </w:t>
            </w:r>
            <w:r w:rsidRPr="005B14E1">
              <w:rPr>
                <w:b/>
              </w:rPr>
              <w:t>vērā.</w:t>
            </w:r>
          </w:p>
          <w:p w14:paraId="00A2F386" w14:textId="77777777" w:rsidR="00CC6EAB" w:rsidRPr="005B14E1" w:rsidRDefault="00CC6EAB" w:rsidP="00422905">
            <w:pPr>
              <w:pStyle w:val="naisc"/>
              <w:spacing w:before="0" w:after="0"/>
              <w:jc w:val="both"/>
              <w:rPr>
                <w:b/>
              </w:rPr>
            </w:pPr>
          </w:p>
          <w:p w14:paraId="06650711" w14:textId="77777777" w:rsidR="00CC6EAB" w:rsidRPr="005B14E1" w:rsidRDefault="00CC6EAB" w:rsidP="00422905">
            <w:pPr>
              <w:pStyle w:val="naisc"/>
              <w:spacing w:before="0" w:after="0"/>
              <w:jc w:val="both"/>
              <w:rPr>
                <w:b/>
              </w:rPr>
            </w:pPr>
          </w:p>
          <w:p w14:paraId="6CCCD12B" w14:textId="77777777" w:rsidR="00CC6EAB" w:rsidRPr="005B14E1" w:rsidRDefault="00CC6EAB" w:rsidP="00422905">
            <w:pPr>
              <w:pStyle w:val="naisc"/>
              <w:spacing w:before="0" w:after="0"/>
              <w:jc w:val="both"/>
            </w:pPr>
          </w:p>
        </w:tc>
        <w:tc>
          <w:tcPr>
            <w:tcW w:w="1207" w:type="pct"/>
            <w:tcBorders>
              <w:top w:val="single" w:sz="4" w:space="0" w:color="auto"/>
              <w:left w:val="single" w:sz="4" w:space="0" w:color="auto"/>
              <w:bottom w:val="single" w:sz="4" w:space="0" w:color="auto"/>
            </w:tcBorders>
            <w:shd w:val="clear" w:color="auto" w:fill="auto"/>
          </w:tcPr>
          <w:p w14:paraId="08815A97" w14:textId="77777777" w:rsidR="00EC5ED8" w:rsidRPr="005B14E1" w:rsidRDefault="00BE1763" w:rsidP="00AE6D76">
            <w:pPr>
              <w:jc w:val="both"/>
              <w:rPr>
                <w:b/>
              </w:rPr>
            </w:pPr>
            <w:r w:rsidRPr="005B14E1">
              <w:rPr>
                <w:b/>
              </w:rPr>
              <w:t xml:space="preserve">Informatīvā ziņojuma 2. </w:t>
            </w:r>
            <w:r w:rsidR="00223865" w:rsidRPr="005B14E1">
              <w:rPr>
                <w:b/>
              </w:rPr>
              <w:t>s</w:t>
            </w:r>
            <w:r w:rsidRPr="005B14E1">
              <w:rPr>
                <w:b/>
              </w:rPr>
              <w:t>adaļa „Vēsturiskais mantojums un tā ierobežojumi”</w:t>
            </w:r>
            <w:r w:rsidRPr="005B14E1">
              <w:t xml:space="preserve"> </w:t>
            </w:r>
            <w:r w:rsidR="00AE6D76" w:rsidRPr="005B14E1">
              <w:t xml:space="preserve">ir papildināts ar tekstu informatīvā ziņojuma </w:t>
            </w:r>
            <w:r w:rsidR="00AE6D76" w:rsidRPr="005B14E1">
              <w:br/>
              <w:t xml:space="preserve">4. lapā </w:t>
            </w:r>
            <w:r w:rsidR="00631739" w:rsidRPr="005B14E1">
              <w:t xml:space="preserve">un </w:t>
            </w:r>
            <w:r w:rsidR="000F3FAA" w:rsidRPr="005B14E1">
              <w:t xml:space="preserve">1. </w:t>
            </w:r>
            <w:r w:rsidR="00631739" w:rsidRPr="005B14E1">
              <w:t xml:space="preserve">attēlu </w:t>
            </w:r>
            <w:r w:rsidR="00AE6D76" w:rsidRPr="005B14E1">
              <w:t>„</w:t>
            </w:r>
            <w:r w:rsidR="00AE6D76" w:rsidRPr="005B14E1">
              <w:rPr>
                <w:bCs/>
              </w:rPr>
              <w:t>Valsts informācijas sistēmas sadalījumā pēc to izstrādes laika</w:t>
            </w:r>
            <w:r w:rsidR="00AE6D76" w:rsidRPr="005B14E1">
              <w:t>”.</w:t>
            </w:r>
          </w:p>
        </w:tc>
      </w:tr>
      <w:tr w:rsidR="005B14E1" w:rsidRPr="005B14E1" w14:paraId="4300A8E6" w14:textId="77777777" w:rsidTr="008B4302">
        <w:trPr>
          <w:trHeight w:val="405"/>
          <w:jc w:val="center"/>
        </w:trPr>
        <w:tc>
          <w:tcPr>
            <w:tcW w:w="232" w:type="pct"/>
            <w:tcBorders>
              <w:left w:val="single" w:sz="6" w:space="0" w:color="000000"/>
              <w:bottom w:val="single" w:sz="4" w:space="0" w:color="auto"/>
              <w:right w:val="single" w:sz="6" w:space="0" w:color="000000"/>
            </w:tcBorders>
          </w:tcPr>
          <w:p w14:paraId="076BC7EF" w14:textId="77777777" w:rsidR="00065486" w:rsidRPr="005B14E1" w:rsidRDefault="00065486" w:rsidP="00DD2565">
            <w:pPr>
              <w:pStyle w:val="naisc"/>
              <w:numPr>
                <w:ilvl w:val="0"/>
                <w:numId w:val="1"/>
              </w:numPr>
              <w:spacing w:before="0" w:after="0"/>
              <w:jc w:val="both"/>
            </w:pPr>
          </w:p>
        </w:tc>
        <w:tc>
          <w:tcPr>
            <w:tcW w:w="439" w:type="pct"/>
            <w:gridSpan w:val="2"/>
            <w:tcBorders>
              <w:top w:val="single" w:sz="6" w:space="0" w:color="000000"/>
              <w:left w:val="single" w:sz="6" w:space="0" w:color="000000"/>
              <w:bottom w:val="single" w:sz="6" w:space="0" w:color="000000"/>
              <w:right w:val="single" w:sz="6" w:space="0" w:color="000000"/>
            </w:tcBorders>
          </w:tcPr>
          <w:p w14:paraId="4CE1E03C" w14:textId="77777777" w:rsidR="00065486" w:rsidRPr="005B14E1" w:rsidRDefault="0060351C" w:rsidP="00DD2565">
            <w:pPr>
              <w:widowControl w:val="0"/>
              <w:jc w:val="both"/>
            </w:pPr>
            <w:r w:rsidRPr="005B14E1">
              <w:t>Informatīvais ziņojums.</w:t>
            </w:r>
          </w:p>
        </w:tc>
        <w:tc>
          <w:tcPr>
            <w:tcW w:w="2487" w:type="pct"/>
            <w:gridSpan w:val="2"/>
            <w:tcBorders>
              <w:top w:val="single" w:sz="6" w:space="0" w:color="000000"/>
              <w:left w:val="single" w:sz="6" w:space="0" w:color="000000"/>
              <w:bottom w:val="single" w:sz="6" w:space="0" w:color="000000"/>
              <w:right w:val="single" w:sz="6" w:space="0" w:color="000000"/>
            </w:tcBorders>
          </w:tcPr>
          <w:p w14:paraId="1064316C" w14:textId="77777777" w:rsidR="00DD2565" w:rsidRPr="005B14E1" w:rsidRDefault="00DD2565" w:rsidP="00DD2565">
            <w:pPr>
              <w:ind w:firstLine="680"/>
              <w:jc w:val="both"/>
            </w:pPr>
            <w:r w:rsidRPr="005B14E1">
              <w:t xml:space="preserve">Informatīvā ziņojuma 3.punkta “Modulāru un </w:t>
            </w:r>
            <w:proofErr w:type="spellStart"/>
            <w:r w:rsidRPr="005B14E1">
              <w:t>sadarbspējīgu</w:t>
            </w:r>
            <w:proofErr w:type="spellEnd"/>
            <w:r w:rsidRPr="005B14E1">
              <w:t xml:space="preserve"> valsts pārvaldes informācijas sistēmu arhitektūra” sadaļā “Sistēmu modularitāte” minēti gadījumi, kad informācijas sistēmu izstrādē nav iespējama “klasiska </w:t>
            </w:r>
            <w:proofErr w:type="spellStart"/>
            <w:r w:rsidRPr="005B14E1">
              <w:t>mikroservisa</w:t>
            </w:r>
            <w:proofErr w:type="spellEnd"/>
            <w:r w:rsidRPr="005B14E1">
              <w:t>” pieeja. Finanšu ministrijas ieskatā šāda pieeja nav iespējama arī audio un video apstrādes informācijas sistēmām, turklāt tirgū ir pieejamas jau gatavas izstrādātas informācijas sistēmas, kurām nevar izvirzīt prasību veikt izstrādi, pielietojot informatīvajā ziņojumā minēto arhitektūru. Ņemot vērā minēto, lūdzam informatīvā ziņojuma 3.punktu papildināt ar izņēmumiem šādā redakcijā:</w:t>
            </w:r>
          </w:p>
          <w:p w14:paraId="6EC8A49E" w14:textId="77777777" w:rsidR="00065486" w:rsidRPr="005B14E1" w:rsidRDefault="00DD2565" w:rsidP="00DD2565">
            <w:pPr>
              <w:pStyle w:val="NoSpacing"/>
              <w:ind w:firstLine="720"/>
              <w:jc w:val="both"/>
              <w:rPr>
                <w:sz w:val="24"/>
                <w:szCs w:val="24"/>
              </w:rPr>
            </w:pPr>
            <w:r w:rsidRPr="005B14E1">
              <w:rPr>
                <w:rFonts w:ascii="Times New Roman" w:hAnsi="Times New Roman"/>
                <w:sz w:val="24"/>
                <w:szCs w:val="24"/>
                <w:lang w:val="lv-LV" w:eastAsia="lv-LV"/>
              </w:rPr>
              <w:t xml:space="preserve">“Situācijās, kad “klasiska </w:t>
            </w:r>
            <w:proofErr w:type="spellStart"/>
            <w:r w:rsidRPr="005B14E1">
              <w:rPr>
                <w:rFonts w:ascii="Times New Roman" w:hAnsi="Times New Roman"/>
                <w:sz w:val="24"/>
                <w:szCs w:val="24"/>
                <w:lang w:val="lv-LV" w:eastAsia="lv-LV"/>
              </w:rPr>
              <w:t>mikroservisa</w:t>
            </w:r>
            <w:proofErr w:type="spellEnd"/>
            <w:r w:rsidRPr="005B14E1">
              <w:rPr>
                <w:rFonts w:ascii="Times New Roman" w:hAnsi="Times New Roman"/>
                <w:sz w:val="24"/>
                <w:szCs w:val="24"/>
                <w:lang w:val="lv-LV" w:eastAsia="lv-LV"/>
              </w:rPr>
              <w:t>” pieeja, ieskaitot datu krātuvi servisa ietvaros, nav iespējama – piemēram, risinājumos ar lielām relāciju datu bāzēm vai audio un video apstrādes risinājumos, vai gatavos IT produktos, modularitāte ir īstenojama iespēju un lietderības robežās.”</w:t>
            </w:r>
          </w:p>
        </w:tc>
        <w:tc>
          <w:tcPr>
            <w:tcW w:w="635" w:type="pct"/>
            <w:tcBorders>
              <w:left w:val="single" w:sz="6" w:space="0" w:color="000000"/>
              <w:bottom w:val="single" w:sz="4" w:space="0" w:color="auto"/>
              <w:right w:val="single" w:sz="6" w:space="0" w:color="000000"/>
            </w:tcBorders>
          </w:tcPr>
          <w:p w14:paraId="22603DEE" w14:textId="77777777" w:rsidR="00065486" w:rsidRPr="005B14E1" w:rsidRDefault="00C74D48" w:rsidP="00C74D48">
            <w:pPr>
              <w:pStyle w:val="naisc"/>
              <w:spacing w:before="0" w:after="0"/>
              <w:jc w:val="both"/>
              <w:rPr>
                <w:b/>
              </w:rPr>
            </w:pPr>
            <w:r w:rsidRPr="005B14E1">
              <w:rPr>
                <w:b/>
              </w:rPr>
              <w:t xml:space="preserve">Iebildums </w:t>
            </w:r>
            <w:r w:rsidR="007E591C" w:rsidRPr="005B14E1">
              <w:rPr>
                <w:b/>
              </w:rPr>
              <w:t xml:space="preserve">ņemts </w:t>
            </w:r>
            <w:r w:rsidRPr="005B14E1">
              <w:rPr>
                <w:b/>
              </w:rPr>
              <w:t>vērā.</w:t>
            </w:r>
          </w:p>
          <w:p w14:paraId="6134A91A" w14:textId="77777777" w:rsidR="002669C7" w:rsidRPr="005B14E1" w:rsidRDefault="002669C7" w:rsidP="005A59A7">
            <w:pPr>
              <w:shd w:val="clear" w:color="auto" w:fill="FFFFFF"/>
              <w:spacing w:after="240"/>
            </w:pPr>
          </w:p>
        </w:tc>
        <w:tc>
          <w:tcPr>
            <w:tcW w:w="1207" w:type="pct"/>
            <w:tcBorders>
              <w:top w:val="single" w:sz="4" w:space="0" w:color="auto"/>
              <w:left w:val="single" w:sz="4" w:space="0" w:color="auto"/>
              <w:bottom w:val="single" w:sz="4" w:space="0" w:color="auto"/>
            </w:tcBorders>
          </w:tcPr>
          <w:p w14:paraId="3C483BE3" w14:textId="77777777" w:rsidR="00D57767" w:rsidRPr="005B14E1" w:rsidRDefault="00C74D48" w:rsidP="00DD2565">
            <w:pPr>
              <w:jc w:val="both"/>
            </w:pPr>
            <w:r w:rsidRPr="005B14E1">
              <w:rPr>
                <w:b/>
              </w:rPr>
              <w:t>Informatīvā ziņojuma 3.punkta</w:t>
            </w:r>
            <w:r w:rsidR="0068055C" w:rsidRPr="005B14E1">
              <w:rPr>
                <w:b/>
              </w:rPr>
              <w:t xml:space="preserve"> </w:t>
            </w:r>
            <w:r w:rsidRPr="005B14E1">
              <w:rPr>
                <w:b/>
              </w:rPr>
              <w:t xml:space="preserve">“Modulāru un </w:t>
            </w:r>
            <w:proofErr w:type="spellStart"/>
            <w:r w:rsidRPr="005B14E1">
              <w:rPr>
                <w:b/>
              </w:rPr>
              <w:t>sadarbspējīgu</w:t>
            </w:r>
            <w:proofErr w:type="spellEnd"/>
            <w:r w:rsidRPr="005B14E1">
              <w:rPr>
                <w:b/>
              </w:rPr>
              <w:t xml:space="preserve"> valsts pārvaldes informācijas sistēmu arhitektūra” sada</w:t>
            </w:r>
            <w:r w:rsidR="0068055C" w:rsidRPr="005B14E1">
              <w:rPr>
                <w:b/>
              </w:rPr>
              <w:t>ļā</w:t>
            </w:r>
            <w:r w:rsidRPr="005B14E1">
              <w:rPr>
                <w:b/>
              </w:rPr>
              <w:t xml:space="preserve"> “Sistēmu modularitāte” </w:t>
            </w:r>
            <w:r w:rsidR="00D57767" w:rsidRPr="005B14E1">
              <w:rPr>
                <w:b/>
              </w:rPr>
              <w:t xml:space="preserve">teikums </w:t>
            </w:r>
            <w:r w:rsidR="00A8693F" w:rsidRPr="005B14E1">
              <w:rPr>
                <w:b/>
              </w:rPr>
              <w:t>6</w:t>
            </w:r>
            <w:r w:rsidR="00D57767" w:rsidRPr="005B14E1">
              <w:rPr>
                <w:b/>
              </w:rPr>
              <w:t xml:space="preserve">. </w:t>
            </w:r>
            <w:proofErr w:type="spellStart"/>
            <w:r w:rsidR="00D57767" w:rsidRPr="005B14E1">
              <w:rPr>
                <w:b/>
              </w:rPr>
              <w:t>lp</w:t>
            </w:r>
            <w:proofErr w:type="spellEnd"/>
            <w:r w:rsidR="00D57767" w:rsidRPr="005B14E1">
              <w:rPr>
                <w:b/>
              </w:rPr>
              <w:t>. -</w:t>
            </w:r>
            <w:r w:rsidR="0068055C" w:rsidRPr="005B14E1">
              <w:rPr>
                <w:b/>
              </w:rPr>
              <w:t xml:space="preserve"> </w:t>
            </w:r>
            <w:r w:rsidR="0068055C" w:rsidRPr="005B14E1">
              <w:t xml:space="preserve">„Situācijās, kad “klasiska </w:t>
            </w:r>
            <w:proofErr w:type="spellStart"/>
            <w:r w:rsidR="0068055C" w:rsidRPr="005B14E1">
              <w:t>mikroservisa</w:t>
            </w:r>
            <w:proofErr w:type="spellEnd"/>
            <w:r w:rsidR="0068055C" w:rsidRPr="005B14E1">
              <w:t xml:space="preserve">” pieeja, ieskaitot datu krātuvi servisa ietvaros, nav iespējama - piemēram, risinājumos ar lielām relāciju datu bāzēm, modularitāte ir īstenojama iespēju un lietderības robežās” </w:t>
            </w:r>
            <w:r w:rsidR="00D57767" w:rsidRPr="005B14E1">
              <w:t>-</w:t>
            </w:r>
          </w:p>
          <w:p w14:paraId="3A2E4D74" w14:textId="77777777" w:rsidR="0068055C" w:rsidRPr="005B14E1" w:rsidRDefault="0068055C" w:rsidP="00DD2565">
            <w:pPr>
              <w:jc w:val="both"/>
              <w:rPr>
                <w:b/>
              </w:rPr>
            </w:pPr>
            <w:r w:rsidRPr="005B14E1">
              <w:rPr>
                <w:b/>
              </w:rPr>
              <w:t>aizstāts ar teikumu šādā redakcijā:</w:t>
            </w:r>
          </w:p>
          <w:p w14:paraId="1D5E3AC0" w14:textId="77777777" w:rsidR="00C74D48" w:rsidRPr="005B14E1" w:rsidRDefault="00C74D48" w:rsidP="005831CF">
            <w:pPr>
              <w:spacing w:before="120" w:after="120"/>
              <w:ind w:firstLine="431"/>
              <w:jc w:val="both"/>
              <w:rPr>
                <w:b/>
              </w:rPr>
            </w:pPr>
            <w:r w:rsidRPr="005B14E1">
              <w:t>“</w:t>
            </w:r>
            <w:r w:rsidR="005831CF" w:rsidRPr="005B14E1">
              <w:t xml:space="preserve">Situācijās, kad “klasiska” (t.i. pilnībā autonoma) </w:t>
            </w:r>
            <w:proofErr w:type="spellStart"/>
            <w:r w:rsidR="005831CF" w:rsidRPr="005B14E1">
              <w:t>mikroservisa</w:t>
            </w:r>
            <w:proofErr w:type="spellEnd"/>
            <w:r w:rsidR="005831CF" w:rsidRPr="005B14E1">
              <w:t xml:space="preserve"> pieeja ar datu krātuvi servisa ietvaros, nav iespējama – piemēram, risinājumos ar lielām relāciju datu bāzēm vai audio un video apstrādes risinājumos, kā arī komerciāli iegādātos programmatūras produktos, modularitāte ir īstenojama iespēju un lietderības robežās.</w:t>
            </w:r>
            <w:r w:rsidRPr="005B14E1">
              <w:t>”</w:t>
            </w:r>
          </w:p>
        </w:tc>
      </w:tr>
      <w:tr w:rsidR="005B14E1" w:rsidRPr="005B14E1" w14:paraId="23B8BBD8" w14:textId="77777777" w:rsidTr="00CE034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0B5C4E88" w14:textId="77777777" w:rsidR="00065486" w:rsidRPr="005B14E1" w:rsidRDefault="00065486" w:rsidP="002447A1">
            <w:pPr>
              <w:pStyle w:val="naisc"/>
              <w:numPr>
                <w:ilvl w:val="0"/>
                <w:numId w:val="1"/>
              </w:numPr>
              <w:spacing w:before="0" w:after="0"/>
              <w:jc w:val="both"/>
            </w:pPr>
          </w:p>
        </w:tc>
        <w:tc>
          <w:tcPr>
            <w:tcW w:w="439" w:type="pct"/>
            <w:gridSpan w:val="2"/>
            <w:tcBorders>
              <w:top w:val="single" w:sz="6" w:space="0" w:color="000000"/>
              <w:left w:val="single" w:sz="6" w:space="0" w:color="000000"/>
              <w:bottom w:val="single" w:sz="6" w:space="0" w:color="000000"/>
              <w:right w:val="single" w:sz="6" w:space="0" w:color="000000"/>
            </w:tcBorders>
            <w:shd w:val="clear" w:color="auto" w:fill="auto"/>
          </w:tcPr>
          <w:p w14:paraId="6F3D7C1D" w14:textId="77777777" w:rsidR="00065486" w:rsidRPr="005B14E1" w:rsidRDefault="0060351C" w:rsidP="006D1D9C">
            <w:pPr>
              <w:widowControl w:val="0"/>
              <w:jc w:val="both"/>
            </w:pPr>
            <w:r w:rsidRPr="005B14E1">
              <w:t>Informatīvais ziņojums.</w:t>
            </w:r>
          </w:p>
        </w:tc>
        <w:tc>
          <w:tcPr>
            <w:tcW w:w="2487" w:type="pct"/>
            <w:gridSpan w:val="2"/>
            <w:tcBorders>
              <w:top w:val="single" w:sz="6" w:space="0" w:color="000000"/>
              <w:left w:val="single" w:sz="6" w:space="0" w:color="000000"/>
              <w:bottom w:val="single" w:sz="6" w:space="0" w:color="000000"/>
              <w:right w:val="single" w:sz="6" w:space="0" w:color="000000"/>
            </w:tcBorders>
            <w:shd w:val="clear" w:color="auto" w:fill="auto"/>
          </w:tcPr>
          <w:p w14:paraId="24CF5408" w14:textId="77777777" w:rsidR="00065486" w:rsidRPr="005B14E1" w:rsidRDefault="00E129E3" w:rsidP="00E129E3">
            <w:pPr>
              <w:pStyle w:val="NoSpacing"/>
              <w:jc w:val="both"/>
              <w:rPr>
                <w:sz w:val="24"/>
                <w:szCs w:val="24"/>
              </w:rPr>
            </w:pPr>
            <w:r w:rsidRPr="005B14E1">
              <w:rPr>
                <w:rFonts w:ascii="Times New Roman" w:hAnsi="Times New Roman"/>
                <w:sz w:val="24"/>
                <w:szCs w:val="24"/>
                <w:lang w:val="lv-LV" w:eastAsia="lv-LV"/>
              </w:rPr>
              <w:t xml:space="preserve">Lūdzam papildināt informatīvo ziņojumu, norādot, vai plānotie grozījumi Ministru kabineta 2005.gada 11.oktobra noteikumos Nr.764 „Valsts informācijas sistēmu vispārējās tehniskās prasības” par tehniskajām prasībām valsts informācijas sistēmām tiks piemēroti arī uz jau izstrādātām un produkcijas vidē nodotām valsts informācijas sistēmām un vai minētie grozījumi paredzēs nepieciešamību veikt izmaiņas minētajās sistēmās. Vēršam uzmanību, ka gadījumā, ja minētie Ministru kabineta noteikumu grozījumi attiecībā uz valsts informācijas sistēmu tehniskajām prasībām tiks attiecināti arī uz jau izstrādātām valsts informācijas sistēmām, būs nepieciešami papildu publiskie līdzekļi izmaiņu veikšanai. </w:t>
            </w:r>
          </w:p>
        </w:tc>
        <w:tc>
          <w:tcPr>
            <w:tcW w:w="635" w:type="pct"/>
            <w:tcBorders>
              <w:left w:val="single" w:sz="6" w:space="0" w:color="000000"/>
              <w:bottom w:val="single" w:sz="4" w:space="0" w:color="auto"/>
              <w:right w:val="single" w:sz="6" w:space="0" w:color="000000"/>
            </w:tcBorders>
            <w:shd w:val="clear" w:color="auto" w:fill="auto"/>
          </w:tcPr>
          <w:p w14:paraId="40D7752C" w14:textId="77777777" w:rsidR="00CE0349" w:rsidRPr="005B14E1" w:rsidRDefault="00900EF3" w:rsidP="00CE0349">
            <w:pPr>
              <w:pStyle w:val="naisc"/>
              <w:spacing w:before="0" w:after="0"/>
              <w:jc w:val="both"/>
              <w:rPr>
                <w:b/>
              </w:rPr>
            </w:pPr>
            <w:r w:rsidRPr="005B14E1">
              <w:rPr>
                <w:b/>
              </w:rPr>
              <w:t xml:space="preserve">Iebildums </w:t>
            </w:r>
            <w:r w:rsidR="00B64397" w:rsidRPr="005B14E1">
              <w:rPr>
                <w:b/>
              </w:rPr>
              <w:t>ņemts</w:t>
            </w:r>
            <w:r w:rsidRPr="005B14E1">
              <w:rPr>
                <w:b/>
              </w:rPr>
              <w:t xml:space="preserve"> vērā.</w:t>
            </w:r>
          </w:p>
          <w:p w14:paraId="24B6F0A7" w14:textId="77777777" w:rsidR="00B64397" w:rsidRPr="005B14E1" w:rsidRDefault="00B64397" w:rsidP="00431E33">
            <w:pPr>
              <w:shd w:val="clear" w:color="auto" w:fill="FFFFFF"/>
              <w:spacing w:after="240"/>
              <w:rPr>
                <w:b/>
              </w:rPr>
            </w:pPr>
          </w:p>
        </w:tc>
        <w:tc>
          <w:tcPr>
            <w:tcW w:w="1207" w:type="pct"/>
            <w:tcBorders>
              <w:top w:val="single" w:sz="4" w:space="0" w:color="auto"/>
              <w:left w:val="single" w:sz="4" w:space="0" w:color="auto"/>
              <w:bottom w:val="single" w:sz="4" w:space="0" w:color="auto"/>
            </w:tcBorders>
            <w:shd w:val="clear" w:color="auto" w:fill="auto"/>
          </w:tcPr>
          <w:p w14:paraId="193AFE14" w14:textId="54CABF62" w:rsidR="00065486" w:rsidRPr="005B14E1" w:rsidRDefault="00B64397" w:rsidP="003731AA">
            <w:pPr>
              <w:jc w:val="both"/>
              <w:rPr>
                <w:b/>
              </w:rPr>
            </w:pPr>
            <w:r w:rsidRPr="005B14E1">
              <w:rPr>
                <w:b/>
              </w:rPr>
              <w:t>Informatīv</w:t>
            </w:r>
            <w:r w:rsidR="000F7B38" w:rsidRPr="005B14E1">
              <w:rPr>
                <w:b/>
              </w:rPr>
              <w:t>ā</w:t>
            </w:r>
            <w:r w:rsidRPr="005B14E1">
              <w:rPr>
                <w:b/>
              </w:rPr>
              <w:t xml:space="preserve"> zi</w:t>
            </w:r>
            <w:r w:rsidR="005A59A7" w:rsidRPr="005B14E1">
              <w:rPr>
                <w:b/>
              </w:rPr>
              <w:t>ņojuma</w:t>
            </w:r>
            <w:r w:rsidRPr="005B14E1">
              <w:rPr>
                <w:b/>
              </w:rPr>
              <w:t xml:space="preserve"> </w:t>
            </w:r>
            <w:r w:rsidR="005A59A7" w:rsidRPr="005B14E1">
              <w:rPr>
                <w:b/>
              </w:rPr>
              <w:t>3.</w:t>
            </w:r>
            <w:r w:rsidRPr="005B14E1">
              <w:rPr>
                <w:b/>
              </w:rPr>
              <w:t xml:space="preserve"> </w:t>
            </w:r>
            <w:proofErr w:type="spellStart"/>
            <w:r w:rsidRPr="005B14E1">
              <w:rPr>
                <w:b/>
              </w:rPr>
              <w:t>lp</w:t>
            </w:r>
            <w:proofErr w:type="spellEnd"/>
            <w:r w:rsidRPr="005B14E1">
              <w:rPr>
                <w:b/>
              </w:rPr>
              <w:t xml:space="preserve">. </w:t>
            </w:r>
            <w:r w:rsidR="005A59A7" w:rsidRPr="005B14E1">
              <w:rPr>
                <w:b/>
              </w:rPr>
              <w:t xml:space="preserve"> otrā rindkopa </w:t>
            </w:r>
            <w:r w:rsidRPr="005B14E1">
              <w:rPr>
                <w:b/>
              </w:rPr>
              <w:t>papildin</w:t>
            </w:r>
            <w:r w:rsidR="005A59A7" w:rsidRPr="005B14E1">
              <w:rPr>
                <w:b/>
              </w:rPr>
              <w:t>āta</w:t>
            </w:r>
            <w:r w:rsidRPr="005B14E1">
              <w:rPr>
                <w:b/>
              </w:rPr>
              <w:t xml:space="preserve"> ar tekstu šādā redakcijā:</w:t>
            </w:r>
          </w:p>
          <w:p w14:paraId="0731FCB7" w14:textId="77777777" w:rsidR="00B64397" w:rsidRPr="005B14E1" w:rsidRDefault="00B64397" w:rsidP="00FB6F09">
            <w:pPr>
              <w:spacing w:before="120"/>
              <w:jc w:val="both"/>
            </w:pPr>
            <w:r w:rsidRPr="005B14E1">
              <w:t>„..</w:t>
            </w:r>
            <w:r w:rsidR="005A59A7" w:rsidRPr="005B14E1">
              <w:t>.</w:t>
            </w:r>
            <w:r w:rsidR="00FB6F09" w:rsidRPr="005B14E1">
              <w:t>proti, attiecinot papildus prasības uz no jauna izstrādājamām informācijas sistēmām vai veicot būtiskas izmaiņas vai papildinājumus esošās informācijas sistēmās.</w:t>
            </w:r>
            <w:r w:rsidRPr="005B14E1">
              <w:t>”</w:t>
            </w:r>
          </w:p>
        </w:tc>
      </w:tr>
      <w:tr w:rsidR="005B14E1" w:rsidRPr="005B14E1" w14:paraId="72BD6FC9" w14:textId="77777777" w:rsidTr="003749DE">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010B0C43" w14:textId="77777777" w:rsidR="00065486" w:rsidRPr="005B14E1" w:rsidRDefault="00D127F5" w:rsidP="008E0367">
            <w:pPr>
              <w:pStyle w:val="naisc"/>
              <w:numPr>
                <w:ilvl w:val="0"/>
                <w:numId w:val="1"/>
              </w:numPr>
              <w:spacing w:before="0" w:after="0"/>
              <w:ind w:left="0"/>
              <w:jc w:val="both"/>
            </w:pPr>
            <w:r w:rsidRPr="005B14E1">
              <w:t>7.</w:t>
            </w:r>
          </w:p>
        </w:tc>
        <w:tc>
          <w:tcPr>
            <w:tcW w:w="439" w:type="pct"/>
            <w:gridSpan w:val="2"/>
            <w:tcBorders>
              <w:top w:val="single" w:sz="6" w:space="0" w:color="000000"/>
              <w:left w:val="single" w:sz="6" w:space="0" w:color="000000"/>
              <w:bottom w:val="single" w:sz="6" w:space="0" w:color="000000"/>
              <w:right w:val="single" w:sz="6" w:space="0" w:color="000000"/>
            </w:tcBorders>
            <w:shd w:val="clear" w:color="auto" w:fill="auto"/>
          </w:tcPr>
          <w:p w14:paraId="1FE2220F" w14:textId="77777777" w:rsidR="00065486" w:rsidRPr="005B14E1" w:rsidRDefault="00BE1763" w:rsidP="008E0367">
            <w:pPr>
              <w:widowControl w:val="0"/>
              <w:jc w:val="both"/>
            </w:pPr>
            <w:proofErr w:type="spellStart"/>
            <w:r w:rsidRPr="005B14E1">
              <w:t>Protokollēmuma</w:t>
            </w:r>
            <w:proofErr w:type="spellEnd"/>
            <w:r w:rsidRPr="005B14E1">
              <w:t xml:space="preserve"> 3.2. apakšpunkts.</w:t>
            </w:r>
          </w:p>
        </w:tc>
        <w:tc>
          <w:tcPr>
            <w:tcW w:w="2487" w:type="pct"/>
            <w:gridSpan w:val="2"/>
            <w:tcBorders>
              <w:top w:val="single" w:sz="6" w:space="0" w:color="000000"/>
              <w:left w:val="single" w:sz="6" w:space="0" w:color="000000"/>
              <w:bottom w:val="single" w:sz="6" w:space="0" w:color="000000"/>
              <w:right w:val="single" w:sz="6" w:space="0" w:color="000000"/>
            </w:tcBorders>
            <w:shd w:val="clear" w:color="auto" w:fill="auto"/>
          </w:tcPr>
          <w:p w14:paraId="41416A60" w14:textId="77777777" w:rsidR="00065486" w:rsidRPr="005B14E1" w:rsidRDefault="00A527D8" w:rsidP="008E0367">
            <w:pPr>
              <w:pStyle w:val="NoSpacing"/>
              <w:jc w:val="both"/>
              <w:rPr>
                <w:sz w:val="24"/>
                <w:szCs w:val="24"/>
              </w:rPr>
            </w:pPr>
            <w:proofErr w:type="spellStart"/>
            <w:r w:rsidRPr="005B14E1">
              <w:rPr>
                <w:rFonts w:ascii="Times New Roman" w:hAnsi="Times New Roman"/>
                <w:sz w:val="24"/>
                <w:szCs w:val="24"/>
                <w:lang w:val="lv-LV" w:eastAsia="lv-LV"/>
              </w:rPr>
              <w:t>Protokollēmuma</w:t>
            </w:r>
            <w:proofErr w:type="spellEnd"/>
            <w:r w:rsidRPr="005B14E1">
              <w:rPr>
                <w:rFonts w:ascii="Times New Roman" w:hAnsi="Times New Roman"/>
                <w:sz w:val="24"/>
                <w:szCs w:val="24"/>
                <w:lang w:val="lv-LV" w:eastAsia="lv-LV"/>
              </w:rPr>
              <w:t xml:space="preserve"> projekta 3.2.apakšpunktā paredzēts noteikt, ka </w:t>
            </w:r>
            <w:r w:rsidRPr="005B14E1">
              <w:rPr>
                <w:rFonts w:ascii="Times New Roman" w:hAnsi="Times New Roman"/>
                <w:sz w:val="24"/>
                <w:szCs w:val="24"/>
                <w:lang w:val="lv-LV"/>
              </w:rPr>
              <w:t xml:space="preserve">ministrijas iesniedz pārskatu par informācijas sistēmu dzīves cikla analīzi, bet nav noteikta piemērojamā metodika. </w:t>
            </w:r>
            <w:r w:rsidRPr="005B14E1">
              <w:rPr>
                <w:rFonts w:ascii="Times New Roman" w:hAnsi="Times New Roman"/>
                <w:sz w:val="24"/>
                <w:szCs w:val="24"/>
                <w:lang w:val="lv-LV" w:eastAsia="lv-LV"/>
              </w:rPr>
              <w:t xml:space="preserve">Lai valsts pārvaldes iestādes pēc vienotas pieejas varētu veikt rīcībā esošo informācijas sistēmu dzīves cikla analīzi, ne mazāk kā sešus mēnešus pirms </w:t>
            </w:r>
            <w:proofErr w:type="spellStart"/>
            <w:r w:rsidRPr="005B14E1">
              <w:rPr>
                <w:rFonts w:ascii="Times New Roman" w:hAnsi="Times New Roman"/>
                <w:sz w:val="24"/>
                <w:szCs w:val="24"/>
                <w:lang w:val="lv-LV" w:eastAsia="lv-LV"/>
              </w:rPr>
              <w:t>protokollēmumā</w:t>
            </w:r>
            <w:proofErr w:type="spellEnd"/>
            <w:r w:rsidRPr="005B14E1">
              <w:rPr>
                <w:rFonts w:ascii="Times New Roman" w:hAnsi="Times New Roman"/>
                <w:sz w:val="24"/>
                <w:szCs w:val="24"/>
                <w:lang w:val="lv-LV" w:eastAsia="lv-LV"/>
              </w:rPr>
              <w:t xml:space="preserve"> noteiktā informācijas sistēmu dzīves cikla fāzes novērtējuma iesniegšanas termiņa ir jāizstrādā atbilstošas vadlīnijas.</w:t>
            </w:r>
          </w:p>
        </w:tc>
        <w:tc>
          <w:tcPr>
            <w:tcW w:w="635" w:type="pct"/>
            <w:tcBorders>
              <w:left w:val="single" w:sz="6" w:space="0" w:color="000000"/>
              <w:bottom w:val="single" w:sz="4" w:space="0" w:color="auto"/>
              <w:right w:val="single" w:sz="6" w:space="0" w:color="000000"/>
            </w:tcBorders>
            <w:shd w:val="clear" w:color="auto" w:fill="auto"/>
          </w:tcPr>
          <w:p w14:paraId="059AAA73" w14:textId="77777777" w:rsidR="00EB154D" w:rsidRPr="005B14E1" w:rsidRDefault="00EB154D" w:rsidP="008E0367">
            <w:pPr>
              <w:pStyle w:val="naisc"/>
              <w:spacing w:before="0" w:after="0"/>
              <w:jc w:val="both"/>
              <w:rPr>
                <w:b/>
              </w:rPr>
            </w:pPr>
            <w:r w:rsidRPr="005B14E1">
              <w:rPr>
                <w:b/>
              </w:rPr>
              <w:t xml:space="preserve">Iebildums ir </w:t>
            </w:r>
            <w:r w:rsidR="003827D6" w:rsidRPr="005B14E1">
              <w:rPr>
                <w:b/>
              </w:rPr>
              <w:t xml:space="preserve">ņemts </w:t>
            </w:r>
            <w:r w:rsidRPr="005B14E1">
              <w:rPr>
                <w:b/>
              </w:rPr>
              <w:t>vērā.</w:t>
            </w:r>
          </w:p>
          <w:p w14:paraId="1989B72D" w14:textId="77777777" w:rsidR="00722E2D" w:rsidRPr="005B14E1" w:rsidRDefault="00722E2D" w:rsidP="008E0367">
            <w:pPr>
              <w:pStyle w:val="naisc"/>
              <w:spacing w:before="0" w:after="0"/>
              <w:jc w:val="both"/>
              <w:rPr>
                <w:b/>
              </w:rPr>
            </w:pPr>
          </w:p>
          <w:p w14:paraId="5344F211" w14:textId="77777777" w:rsidR="00065486" w:rsidRPr="005B14E1" w:rsidRDefault="00065486" w:rsidP="008E0367">
            <w:pPr>
              <w:pStyle w:val="naisc"/>
              <w:spacing w:before="0" w:after="0"/>
              <w:jc w:val="both"/>
              <w:rPr>
                <w:b/>
              </w:rPr>
            </w:pPr>
          </w:p>
        </w:tc>
        <w:tc>
          <w:tcPr>
            <w:tcW w:w="1207" w:type="pct"/>
            <w:tcBorders>
              <w:top w:val="single" w:sz="4" w:space="0" w:color="auto"/>
              <w:left w:val="single" w:sz="4" w:space="0" w:color="auto"/>
              <w:bottom w:val="single" w:sz="4" w:space="0" w:color="auto"/>
            </w:tcBorders>
            <w:shd w:val="clear" w:color="auto" w:fill="auto"/>
          </w:tcPr>
          <w:p w14:paraId="17076346" w14:textId="77777777" w:rsidR="00A31FA3" w:rsidRPr="005B14E1" w:rsidRDefault="0033566F" w:rsidP="008E0367">
            <w:pPr>
              <w:jc w:val="both"/>
              <w:rPr>
                <w:b/>
              </w:rPr>
            </w:pPr>
            <w:r w:rsidRPr="005B14E1">
              <w:rPr>
                <w:b/>
              </w:rPr>
              <w:t>Precizēt</w:t>
            </w:r>
            <w:r w:rsidR="009A1A7E" w:rsidRPr="005B14E1">
              <w:rPr>
                <w:b/>
              </w:rPr>
              <w:t>s</w:t>
            </w:r>
            <w:r w:rsidRPr="005B14E1">
              <w:rPr>
                <w:b/>
              </w:rPr>
              <w:t xml:space="preserve"> </w:t>
            </w:r>
            <w:proofErr w:type="spellStart"/>
            <w:r w:rsidRPr="005B14E1">
              <w:rPr>
                <w:b/>
              </w:rPr>
              <w:t>protokollēmuma</w:t>
            </w:r>
            <w:proofErr w:type="spellEnd"/>
            <w:r w:rsidRPr="005B14E1">
              <w:rPr>
                <w:b/>
              </w:rPr>
              <w:t xml:space="preserve"> </w:t>
            </w:r>
            <w:r w:rsidR="00A31FA3" w:rsidRPr="005B14E1">
              <w:rPr>
                <w:b/>
              </w:rPr>
              <w:t>3.</w:t>
            </w:r>
            <w:r w:rsidRPr="005B14E1">
              <w:rPr>
                <w:b/>
              </w:rPr>
              <w:t>2.</w:t>
            </w:r>
            <w:r w:rsidR="00A31FA3" w:rsidRPr="005B14E1">
              <w:rPr>
                <w:b/>
              </w:rPr>
              <w:t xml:space="preserve">  apakšpunkts un izteikts šādā redakcijā</w:t>
            </w:r>
            <w:r w:rsidRPr="005B14E1">
              <w:rPr>
                <w:b/>
              </w:rPr>
              <w:t xml:space="preserve"> </w:t>
            </w:r>
            <w:r w:rsidR="00A31FA3" w:rsidRPr="005B14E1">
              <w:rPr>
                <w:b/>
              </w:rPr>
              <w:t>:</w:t>
            </w:r>
          </w:p>
          <w:p w14:paraId="117839E4" w14:textId="77777777" w:rsidR="008E0367" w:rsidRPr="005B14E1" w:rsidRDefault="00A31FA3" w:rsidP="008E0367">
            <w:pPr>
              <w:jc w:val="both"/>
              <w:rPr>
                <w:i/>
              </w:rPr>
            </w:pPr>
            <w:r w:rsidRPr="005B14E1">
              <w:t xml:space="preserve">„3.2.  deviņu mēnešu laikā no 2.1. apakšpunktā minēto vadlīniju izstrādes iesniegt VARAM pārskatu par nozares iestāžu informācijas sistēmu dzīves cikla situācijas analīzi. Informācijas sistēmu dzīves cikla fāzes novērtējums ir obligāti veicams visām valsts informācijas sistēmām un nozaru </w:t>
            </w:r>
            <w:proofErr w:type="spellStart"/>
            <w:r w:rsidRPr="005B14E1">
              <w:t>savietotājiem</w:t>
            </w:r>
            <w:proofErr w:type="spellEnd"/>
            <w:r w:rsidRPr="005B14E1">
              <w:t xml:space="preserve"> un vēlams arī citiem nozar</w:t>
            </w:r>
            <w:r w:rsidR="008E0367" w:rsidRPr="005B14E1">
              <w:t>ei nozīmīgiem IKT risinājumiem;”</w:t>
            </w:r>
            <w:r w:rsidRPr="005B14E1">
              <w:t xml:space="preserve">       </w:t>
            </w:r>
          </w:p>
          <w:p w14:paraId="4C51A1EA" w14:textId="77777777" w:rsidR="00F47DD2" w:rsidRPr="005B14E1" w:rsidRDefault="00F47DD2" w:rsidP="008E0367">
            <w:pPr>
              <w:jc w:val="both"/>
              <w:rPr>
                <w:i/>
              </w:rPr>
            </w:pPr>
          </w:p>
        </w:tc>
      </w:tr>
      <w:tr w:rsidR="005B14E1" w:rsidRPr="005B14E1" w14:paraId="2497AAFF" w14:textId="77777777" w:rsidTr="008A1921">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687673CB" w14:textId="77777777" w:rsidR="00A527D8" w:rsidRPr="005B14E1" w:rsidRDefault="00A527D8" w:rsidP="00971CBA">
            <w:pPr>
              <w:pStyle w:val="naisc"/>
              <w:numPr>
                <w:ilvl w:val="0"/>
                <w:numId w:val="1"/>
              </w:numPr>
              <w:spacing w:before="0" w:after="0"/>
              <w:jc w:val="both"/>
            </w:pPr>
          </w:p>
        </w:tc>
        <w:tc>
          <w:tcPr>
            <w:tcW w:w="439" w:type="pct"/>
            <w:gridSpan w:val="2"/>
            <w:tcBorders>
              <w:top w:val="single" w:sz="6" w:space="0" w:color="000000"/>
              <w:left w:val="single" w:sz="6" w:space="0" w:color="000000"/>
              <w:bottom w:val="single" w:sz="6" w:space="0" w:color="000000"/>
              <w:right w:val="single" w:sz="6" w:space="0" w:color="000000"/>
            </w:tcBorders>
            <w:shd w:val="clear" w:color="auto" w:fill="auto"/>
          </w:tcPr>
          <w:p w14:paraId="234523AA" w14:textId="77777777" w:rsidR="00A527D8" w:rsidRPr="005B14E1" w:rsidRDefault="00BE1763" w:rsidP="00971CBA">
            <w:pPr>
              <w:widowControl w:val="0"/>
              <w:jc w:val="both"/>
            </w:pPr>
            <w:proofErr w:type="spellStart"/>
            <w:r w:rsidRPr="005B14E1">
              <w:t>Protokollēmuma</w:t>
            </w:r>
            <w:proofErr w:type="spellEnd"/>
            <w:r w:rsidRPr="005B14E1">
              <w:t xml:space="preserve"> 3.2. un 3.3. apakšpunkts.</w:t>
            </w:r>
          </w:p>
        </w:tc>
        <w:tc>
          <w:tcPr>
            <w:tcW w:w="2487" w:type="pct"/>
            <w:gridSpan w:val="2"/>
            <w:tcBorders>
              <w:top w:val="single" w:sz="6" w:space="0" w:color="000000"/>
              <w:left w:val="single" w:sz="6" w:space="0" w:color="000000"/>
              <w:bottom w:val="single" w:sz="6" w:space="0" w:color="000000"/>
              <w:right w:val="single" w:sz="6" w:space="0" w:color="000000"/>
            </w:tcBorders>
            <w:shd w:val="clear" w:color="auto" w:fill="auto"/>
          </w:tcPr>
          <w:p w14:paraId="2E760055" w14:textId="77777777" w:rsidR="00971CBA" w:rsidRPr="005B14E1" w:rsidRDefault="00971CBA" w:rsidP="00971CBA">
            <w:pPr>
              <w:pStyle w:val="NoSpacing"/>
              <w:jc w:val="both"/>
              <w:rPr>
                <w:rFonts w:ascii="Times New Roman" w:hAnsi="Times New Roman"/>
                <w:sz w:val="24"/>
                <w:szCs w:val="24"/>
                <w:lang w:val="lv-LV" w:eastAsia="lv-LV"/>
              </w:rPr>
            </w:pPr>
            <w:proofErr w:type="spellStart"/>
            <w:r w:rsidRPr="005B14E1">
              <w:rPr>
                <w:rFonts w:ascii="Times New Roman" w:hAnsi="Times New Roman"/>
                <w:sz w:val="24"/>
                <w:szCs w:val="24"/>
                <w:lang w:val="lv-LV" w:eastAsia="lv-LV"/>
              </w:rPr>
              <w:t>Protokollēmuma</w:t>
            </w:r>
            <w:proofErr w:type="spellEnd"/>
            <w:r w:rsidRPr="005B14E1">
              <w:rPr>
                <w:rFonts w:ascii="Times New Roman" w:hAnsi="Times New Roman"/>
                <w:sz w:val="24"/>
                <w:szCs w:val="24"/>
                <w:lang w:val="lv-LV" w:eastAsia="lv-LV"/>
              </w:rPr>
              <w:t xml:space="preserve"> projekta 3.2. un 3.3.apakšpunktā ir noteikti konkrēti termiņi dzīves cikla analīzei un attīstības plānu izstrādei. Ņemot vērā šā atzinuma 4.punktā izteikto iebildumu, lūdzam </w:t>
            </w:r>
            <w:proofErr w:type="spellStart"/>
            <w:r w:rsidRPr="005B14E1">
              <w:rPr>
                <w:rFonts w:ascii="Times New Roman" w:hAnsi="Times New Roman"/>
                <w:sz w:val="24"/>
                <w:szCs w:val="24"/>
                <w:lang w:val="lv-LV" w:eastAsia="lv-LV"/>
              </w:rPr>
              <w:t>protokollēmuma</w:t>
            </w:r>
            <w:proofErr w:type="spellEnd"/>
            <w:r w:rsidRPr="005B14E1">
              <w:rPr>
                <w:rFonts w:ascii="Times New Roman" w:hAnsi="Times New Roman"/>
                <w:sz w:val="24"/>
                <w:szCs w:val="24"/>
                <w:lang w:val="lv-LV" w:eastAsia="lv-LV"/>
              </w:rPr>
              <w:t xml:space="preserve"> 3.punktu papildināt ar šādu apakšpunktu:</w:t>
            </w:r>
          </w:p>
          <w:p w14:paraId="7FF792F8" w14:textId="77777777" w:rsidR="00971CBA" w:rsidRPr="005B14E1" w:rsidRDefault="00971CBA" w:rsidP="00971CBA">
            <w:pPr>
              <w:pStyle w:val="NoSpacing"/>
              <w:ind w:firstLine="720"/>
              <w:jc w:val="both"/>
              <w:rPr>
                <w:rFonts w:ascii="Times New Roman" w:hAnsi="Times New Roman"/>
                <w:sz w:val="24"/>
                <w:szCs w:val="24"/>
                <w:lang w:val="lv-LV" w:eastAsia="lv-LV"/>
              </w:rPr>
            </w:pPr>
            <w:r w:rsidRPr="005B14E1">
              <w:rPr>
                <w:rFonts w:ascii="Times New Roman" w:hAnsi="Times New Roman"/>
                <w:sz w:val="24"/>
                <w:szCs w:val="24"/>
                <w:lang w:val="lv-LV" w:eastAsia="lv-LV"/>
              </w:rPr>
              <w:t>“3.2. līdz 2020.gada 1.jūlijam VARAM izstrādāt vadlīnijas informācijas sistēmu dzīves cikla analīzei”.</w:t>
            </w:r>
          </w:p>
          <w:p w14:paraId="57CE28FB" w14:textId="77777777" w:rsidR="00971CBA" w:rsidRPr="005B14E1" w:rsidRDefault="00971CBA" w:rsidP="00971CBA">
            <w:pPr>
              <w:pStyle w:val="NoSpacing"/>
              <w:ind w:firstLine="720"/>
              <w:jc w:val="both"/>
              <w:rPr>
                <w:rFonts w:ascii="Times New Roman" w:hAnsi="Times New Roman"/>
                <w:sz w:val="24"/>
                <w:szCs w:val="24"/>
                <w:lang w:val="lv-LV" w:eastAsia="lv-LV"/>
              </w:rPr>
            </w:pPr>
            <w:r w:rsidRPr="005B14E1">
              <w:rPr>
                <w:rFonts w:ascii="Times New Roman" w:hAnsi="Times New Roman"/>
                <w:sz w:val="24"/>
                <w:szCs w:val="24"/>
                <w:lang w:val="lv-LV" w:eastAsia="lv-LV"/>
              </w:rPr>
              <w:lastRenderedPageBreak/>
              <w:t xml:space="preserve">Ņemot vērā </w:t>
            </w:r>
            <w:proofErr w:type="spellStart"/>
            <w:r w:rsidRPr="005B14E1">
              <w:rPr>
                <w:rFonts w:ascii="Times New Roman" w:hAnsi="Times New Roman"/>
                <w:sz w:val="24"/>
                <w:szCs w:val="24"/>
                <w:lang w:val="lv-LV" w:eastAsia="lv-LV"/>
              </w:rPr>
              <w:t>protokollēmuma</w:t>
            </w:r>
            <w:proofErr w:type="spellEnd"/>
            <w:r w:rsidRPr="005B14E1">
              <w:rPr>
                <w:rFonts w:ascii="Times New Roman" w:hAnsi="Times New Roman"/>
                <w:sz w:val="24"/>
                <w:szCs w:val="24"/>
                <w:lang w:val="lv-LV" w:eastAsia="lv-LV"/>
              </w:rPr>
              <w:t xml:space="preserve"> 3.2.apakšpunkta jauno redakciju, lūdzam attiecīgi mainīt 3.2. un 3.3.apakšpunktu numerāciju un izteikt apakšpunktus šādā redakcijā:</w:t>
            </w:r>
          </w:p>
          <w:p w14:paraId="1B070CD0" w14:textId="77777777" w:rsidR="00971CBA" w:rsidRPr="005B14E1" w:rsidRDefault="00971CBA" w:rsidP="00971CBA">
            <w:pPr>
              <w:ind w:firstLine="709"/>
              <w:jc w:val="both"/>
            </w:pPr>
            <w:r w:rsidRPr="005B14E1">
              <w:t xml:space="preserve">“3.3.  sešu mēnešu laikā no 3.2.apakšpunktā minēto vadlīniju izstrādes iesniegt VARAM pārskatu par nozares iestāžu informācijas sistēmu dzīves cikla situācijas analīzi. Informācijas sistēmu dzīves cikla fāzes novērtējums ir obligāti veicams visām valsts informācijas sistēmām un nozaru </w:t>
            </w:r>
            <w:proofErr w:type="spellStart"/>
            <w:r w:rsidRPr="005B14E1">
              <w:t>savietotājiem</w:t>
            </w:r>
            <w:proofErr w:type="spellEnd"/>
            <w:r w:rsidRPr="005B14E1">
              <w:t xml:space="preserve"> un vēlams arī citiem nozarei nozīmīgiem IKT risinājumiem; </w:t>
            </w:r>
          </w:p>
          <w:p w14:paraId="7883430D" w14:textId="77777777" w:rsidR="00971CBA" w:rsidRPr="005B14E1" w:rsidRDefault="00971CBA" w:rsidP="00971CBA">
            <w:pPr>
              <w:ind w:firstLine="709"/>
              <w:jc w:val="both"/>
            </w:pPr>
            <w:r w:rsidRPr="005B14E1">
              <w:t>3.4. deviņu mēnešu laikā no 3.2.apakšpunktā minēto vadlīniju izstrādes sagatavot un saskaņot ar VARAM nozares informācijas sistēmu attīstības plānu, kas atbilst šādām prasībām:</w:t>
            </w:r>
          </w:p>
          <w:p w14:paraId="5EB05277" w14:textId="77777777" w:rsidR="00971CBA" w:rsidRPr="005B14E1" w:rsidRDefault="00971CBA" w:rsidP="00971CBA">
            <w:pPr>
              <w:ind w:firstLine="709"/>
              <w:jc w:val="both"/>
            </w:pPr>
            <w:r w:rsidRPr="005B14E1">
              <w:t xml:space="preserve">- atbilst valsts un nozares politikas plānošanas dokumentos definētajiem nozares un tās </w:t>
            </w:r>
            <w:proofErr w:type="spellStart"/>
            <w:r w:rsidRPr="005B14E1">
              <w:t>digitalizācijas</w:t>
            </w:r>
            <w:proofErr w:type="spellEnd"/>
            <w:r w:rsidRPr="005B14E1">
              <w:t xml:space="preserve"> attīstības plāniem;</w:t>
            </w:r>
          </w:p>
          <w:p w14:paraId="2D588C1A" w14:textId="77777777" w:rsidR="00A527D8" w:rsidRPr="005B14E1" w:rsidRDefault="00971CBA" w:rsidP="00971CBA">
            <w:pPr>
              <w:ind w:firstLine="709"/>
              <w:jc w:val="both"/>
            </w:pPr>
            <w:r w:rsidRPr="005B14E1">
              <w:t xml:space="preserve">- satur informācijas sistēmu tehnoloģisko risinājumu attīstības plānojumu, kas balstīts uz nozares informācijas sistēmu dzīves cikla fāzes novērtējumu rezultātiem un paredz virzību uz modulāras, </w:t>
            </w:r>
            <w:proofErr w:type="spellStart"/>
            <w:r w:rsidRPr="005B14E1">
              <w:t>sadarbspējīgas</w:t>
            </w:r>
            <w:proofErr w:type="spellEnd"/>
            <w:r w:rsidRPr="005B14E1">
              <w:t xml:space="preserve"> un skaitļošanas infrastruktūras resursus efektīgi izmantojošas informācijas sistēmu arhitektūras ieviešanu.”</w:t>
            </w:r>
          </w:p>
        </w:tc>
        <w:tc>
          <w:tcPr>
            <w:tcW w:w="635" w:type="pct"/>
            <w:tcBorders>
              <w:left w:val="single" w:sz="6" w:space="0" w:color="000000"/>
              <w:bottom w:val="single" w:sz="4" w:space="0" w:color="auto"/>
              <w:right w:val="single" w:sz="6" w:space="0" w:color="000000"/>
            </w:tcBorders>
            <w:shd w:val="clear" w:color="auto" w:fill="auto"/>
          </w:tcPr>
          <w:p w14:paraId="3903985D" w14:textId="77777777" w:rsidR="00EB154D" w:rsidRPr="005B14E1" w:rsidRDefault="00EB154D" w:rsidP="00EB154D">
            <w:pPr>
              <w:pStyle w:val="naisc"/>
              <w:spacing w:before="0" w:after="0"/>
              <w:jc w:val="both"/>
              <w:rPr>
                <w:b/>
              </w:rPr>
            </w:pPr>
            <w:r w:rsidRPr="005B14E1">
              <w:rPr>
                <w:b/>
              </w:rPr>
              <w:lastRenderedPageBreak/>
              <w:t xml:space="preserve">Iebildums </w:t>
            </w:r>
            <w:r w:rsidR="003749DE" w:rsidRPr="005B14E1">
              <w:rPr>
                <w:b/>
              </w:rPr>
              <w:t xml:space="preserve">ir </w:t>
            </w:r>
            <w:r w:rsidR="003827D6" w:rsidRPr="005B14E1">
              <w:rPr>
                <w:b/>
              </w:rPr>
              <w:t xml:space="preserve">ņemts </w:t>
            </w:r>
            <w:r w:rsidRPr="005B14E1">
              <w:rPr>
                <w:b/>
              </w:rPr>
              <w:t>vērā.</w:t>
            </w:r>
          </w:p>
          <w:p w14:paraId="59F8F63C" w14:textId="77777777" w:rsidR="009F1795" w:rsidRPr="005B14E1" w:rsidRDefault="009F1795" w:rsidP="00EB154D">
            <w:pPr>
              <w:pStyle w:val="naisc"/>
              <w:spacing w:before="0" w:after="0"/>
              <w:jc w:val="both"/>
              <w:rPr>
                <w:b/>
              </w:rPr>
            </w:pPr>
          </w:p>
          <w:p w14:paraId="3F0B3C74" w14:textId="77777777" w:rsidR="00A527D8" w:rsidRPr="005B14E1" w:rsidRDefault="00A527D8" w:rsidP="00D03AC3">
            <w:pPr>
              <w:pStyle w:val="naisc"/>
              <w:spacing w:before="0" w:after="0"/>
              <w:jc w:val="both"/>
              <w:rPr>
                <w:b/>
              </w:rPr>
            </w:pPr>
          </w:p>
        </w:tc>
        <w:tc>
          <w:tcPr>
            <w:tcW w:w="1207" w:type="pct"/>
            <w:tcBorders>
              <w:top w:val="single" w:sz="4" w:space="0" w:color="auto"/>
              <w:left w:val="single" w:sz="4" w:space="0" w:color="auto"/>
              <w:bottom w:val="single" w:sz="4" w:space="0" w:color="auto"/>
            </w:tcBorders>
            <w:shd w:val="clear" w:color="auto" w:fill="auto"/>
          </w:tcPr>
          <w:p w14:paraId="2D1B141F" w14:textId="77777777" w:rsidR="00DC2E3B" w:rsidRPr="005B14E1" w:rsidRDefault="00DC2E3B" w:rsidP="00DC2E3B">
            <w:pPr>
              <w:jc w:val="both"/>
              <w:rPr>
                <w:b/>
              </w:rPr>
            </w:pPr>
            <w:proofErr w:type="spellStart"/>
            <w:r w:rsidRPr="005B14E1">
              <w:rPr>
                <w:b/>
              </w:rPr>
              <w:t>Protokollēmuma</w:t>
            </w:r>
            <w:proofErr w:type="spellEnd"/>
            <w:r w:rsidRPr="005B14E1">
              <w:rPr>
                <w:b/>
              </w:rPr>
              <w:t xml:space="preserve"> 2. punkts izteikts  šādā redakcijā:</w:t>
            </w:r>
          </w:p>
          <w:p w14:paraId="02DFA4E9" w14:textId="77777777" w:rsidR="00DC2E3B" w:rsidRPr="005B14E1" w:rsidRDefault="00DC2E3B" w:rsidP="00A634EC">
            <w:pPr>
              <w:jc w:val="both"/>
            </w:pPr>
            <w:r w:rsidRPr="005B14E1">
              <w:t xml:space="preserve">„2. Vides aizsardzības un reģionālās attīstības ministrijai (turpmāk –VARAM) veikt šādas darbības </w:t>
            </w:r>
            <w:bookmarkStart w:id="2" w:name="_Hlk35341325"/>
            <w:r w:rsidRPr="005B14E1">
              <w:t xml:space="preserve">valsts pārvaldes </w:t>
            </w:r>
            <w:r w:rsidRPr="005B14E1">
              <w:lastRenderedPageBreak/>
              <w:t xml:space="preserve">informācijas sistēmu vienotās arhitektūras pārvaldības </w:t>
            </w:r>
            <w:bookmarkEnd w:id="2"/>
            <w:r w:rsidRPr="005B14E1">
              <w:t>nostiprināšanā:</w:t>
            </w:r>
          </w:p>
          <w:p w14:paraId="58C6223C" w14:textId="77777777" w:rsidR="005E188D" w:rsidRPr="005B14E1" w:rsidRDefault="005E188D" w:rsidP="005E188D">
            <w:pPr>
              <w:pStyle w:val="NoSpacing"/>
              <w:jc w:val="both"/>
              <w:rPr>
                <w:rFonts w:ascii="Times New Roman" w:hAnsi="Times New Roman"/>
                <w:sz w:val="24"/>
                <w:szCs w:val="24"/>
                <w:lang w:val="lv-LV" w:eastAsia="lv-LV"/>
              </w:rPr>
            </w:pPr>
            <w:r w:rsidRPr="005B14E1">
              <w:rPr>
                <w:rFonts w:ascii="Times New Roman" w:hAnsi="Times New Roman"/>
                <w:sz w:val="24"/>
                <w:szCs w:val="24"/>
                <w:lang w:val="lv-LV" w:eastAsia="lv-LV"/>
              </w:rPr>
              <w:t xml:space="preserve">„2.1. līdz 2020.gada </w:t>
            </w:r>
            <w:r w:rsidR="00214DCD" w:rsidRPr="005B14E1">
              <w:rPr>
                <w:rFonts w:ascii="Times New Roman" w:hAnsi="Times New Roman"/>
                <w:sz w:val="24"/>
                <w:szCs w:val="24"/>
                <w:lang w:val="lv-LV" w:eastAsia="lv-LV"/>
              </w:rPr>
              <w:t>30. septembrim</w:t>
            </w:r>
            <w:r w:rsidRPr="005B14E1">
              <w:rPr>
                <w:rFonts w:ascii="Times New Roman" w:hAnsi="Times New Roman"/>
                <w:sz w:val="24"/>
                <w:szCs w:val="24"/>
                <w:lang w:val="lv-LV" w:eastAsia="lv-LV"/>
              </w:rPr>
              <w:t xml:space="preserve"> izstrādāt vadlīnijas informācijas sistēmu dzīves cikla analīzei;</w:t>
            </w:r>
          </w:p>
          <w:p w14:paraId="441C3C5A" w14:textId="77777777" w:rsidR="005E188D" w:rsidRPr="005B14E1" w:rsidRDefault="005E188D" w:rsidP="005E188D">
            <w:pPr>
              <w:jc w:val="both"/>
            </w:pPr>
            <w:r w:rsidRPr="005B14E1">
              <w:t xml:space="preserve">2.2. </w:t>
            </w:r>
            <w:r w:rsidR="00B027BB" w:rsidRPr="005B14E1">
              <w:t>līdz 2020</w:t>
            </w:r>
            <w:r w:rsidRPr="005B14E1">
              <w:t xml:space="preserve">. gada </w:t>
            </w:r>
            <w:r w:rsidR="00B027BB" w:rsidRPr="005B14E1">
              <w:t>31. decembrim</w:t>
            </w:r>
            <w:r w:rsidRPr="005B14E1">
              <w:t xml:space="preserve"> izstrādāt vadlīnijas nozaru un iestāžu informācijas sistēmu attīstības plānošanai;</w:t>
            </w:r>
          </w:p>
          <w:p w14:paraId="0A443066" w14:textId="77777777" w:rsidR="005E188D" w:rsidRPr="005B14E1" w:rsidRDefault="005E188D" w:rsidP="005E188D">
            <w:pPr>
              <w:jc w:val="both"/>
            </w:pPr>
            <w:r w:rsidRPr="005B14E1">
              <w:t xml:space="preserve">2.3. </w:t>
            </w:r>
            <w:r w:rsidR="00B027BB" w:rsidRPr="005B14E1">
              <w:t xml:space="preserve">līdz 2020. gada 31. decembrim </w:t>
            </w:r>
            <w:r w:rsidRPr="005B14E1">
              <w:t>sagatavot un iesniegt izskatīšanai grozījumus Ministru Kabineta 2005.gada 11.oktobra  noteikumos Nr. 764 „Valsts informācijas sistēmu vispārējās tehniskās prasības”, nosakot nefunkcionālās, t.sk., informācijas un komunikācijas tehnoloģiju (turpmāk – IKT) arhitektūras un IKT infrastruktūras pakalpojumu izmantošanas prasības valsts informācijas sistēmu attīstībai, kā arī definējot prasības attīstāmo risinājumu  programmatūras</w:t>
            </w:r>
            <w:r w:rsidRPr="005B14E1" w:rsidDel="00854C74">
              <w:t xml:space="preserve"> </w:t>
            </w:r>
            <w:r w:rsidRPr="005B14E1">
              <w:t>autoru mantisko tiesību regulējumam un komerciāli licencētu programmatūras produktu izmantošanai attīstāmo risinājumu ietvaros.”</w:t>
            </w:r>
          </w:p>
          <w:p w14:paraId="75017B83" w14:textId="77777777" w:rsidR="005E188D" w:rsidRPr="005B14E1" w:rsidRDefault="005E188D" w:rsidP="005E188D">
            <w:pPr>
              <w:jc w:val="both"/>
            </w:pPr>
          </w:p>
          <w:p w14:paraId="54EC5536" w14:textId="77777777" w:rsidR="00A527D8" w:rsidRPr="005B14E1" w:rsidRDefault="00DC2E3B" w:rsidP="00971CBA">
            <w:pPr>
              <w:jc w:val="both"/>
              <w:rPr>
                <w:b/>
              </w:rPr>
            </w:pPr>
            <w:proofErr w:type="spellStart"/>
            <w:r w:rsidRPr="005B14E1">
              <w:rPr>
                <w:b/>
              </w:rPr>
              <w:lastRenderedPageBreak/>
              <w:t>Protokollēmuma</w:t>
            </w:r>
            <w:proofErr w:type="spellEnd"/>
            <w:r w:rsidRPr="005B14E1">
              <w:rPr>
                <w:b/>
              </w:rPr>
              <w:t xml:space="preserve"> 3.2. un </w:t>
            </w:r>
            <w:r w:rsidR="00CA4190" w:rsidRPr="005B14E1">
              <w:rPr>
                <w:b/>
              </w:rPr>
              <w:t>3.3.</w:t>
            </w:r>
            <w:r w:rsidR="00B62EFF" w:rsidRPr="005B14E1">
              <w:rPr>
                <w:b/>
              </w:rPr>
              <w:t xml:space="preserve"> </w:t>
            </w:r>
            <w:r w:rsidR="00CA4190" w:rsidRPr="005B14E1">
              <w:rPr>
                <w:b/>
              </w:rPr>
              <w:t>apakšpunkt</w:t>
            </w:r>
            <w:r w:rsidR="00B62EFF" w:rsidRPr="005B14E1">
              <w:rPr>
                <w:b/>
              </w:rPr>
              <w:t>i</w:t>
            </w:r>
            <w:r w:rsidRPr="005B14E1">
              <w:rPr>
                <w:b/>
              </w:rPr>
              <w:t xml:space="preserve"> izteikti </w:t>
            </w:r>
            <w:r w:rsidR="00CA4190" w:rsidRPr="005B14E1">
              <w:rPr>
                <w:b/>
              </w:rPr>
              <w:t xml:space="preserve"> šādā redakcijā:</w:t>
            </w:r>
          </w:p>
          <w:p w14:paraId="098DE5F1" w14:textId="77777777" w:rsidR="00B9051F" w:rsidRPr="005B14E1" w:rsidRDefault="00DC2E3B" w:rsidP="006A34EE">
            <w:pPr>
              <w:jc w:val="both"/>
            </w:pPr>
            <w:r w:rsidRPr="005B14E1">
              <w:t xml:space="preserve">„3.2.  </w:t>
            </w:r>
            <w:r w:rsidR="00111FD3" w:rsidRPr="005B14E1">
              <w:t>deviņu</w:t>
            </w:r>
            <w:r w:rsidRPr="005B14E1">
              <w:t xml:space="preserve"> mēnešu laikā no 2.1. apakšpunktā minēto vadlīniju izstrādes iesniegt VARAM pārskatu par nozares iestāžu informācijas sistēmu dzīves cikla situācijas analīzi. Informācijas sistēmu dzīves cikla fāzes novērtējums ir obligāti veicams visām valsts informācijas sistēmām un nozaru </w:t>
            </w:r>
            <w:proofErr w:type="spellStart"/>
            <w:r w:rsidRPr="005B14E1">
              <w:t>savietotājiem</w:t>
            </w:r>
            <w:proofErr w:type="spellEnd"/>
            <w:r w:rsidRPr="005B14E1">
              <w:t xml:space="preserve"> un vēlams arī citiem nozare</w:t>
            </w:r>
            <w:r w:rsidR="00B9051F" w:rsidRPr="005B14E1">
              <w:t xml:space="preserve">i nozīmīgiem IKT risinājumiem; </w:t>
            </w:r>
            <w:r w:rsidR="006A34EE" w:rsidRPr="005B14E1">
              <w:t xml:space="preserve"> </w:t>
            </w:r>
          </w:p>
          <w:p w14:paraId="23BB028E" w14:textId="77777777" w:rsidR="00B9051F" w:rsidRPr="005B14E1" w:rsidRDefault="00B9051F" w:rsidP="006A34EE">
            <w:pPr>
              <w:jc w:val="both"/>
            </w:pPr>
          </w:p>
          <w:p w14:paraId="585DB74F" w14:textId="77777777" w:rsidR="00DC2E3B" w:rsidRPr="005B14E1" w:rsidRDefault="00DC2E3B" w:rsidP="006A34EE">
            <w:pPr>
              <w:jc w:val="both"/>
            </w:pPr>
            <w:r w:rsidRPr="005B14E1">
              <w:t>3.3. deviņu mēnešu laikā no 2.1. apakšpunktā minēto vadlīniju izstrādes sagatavot un saskaņot ar VARAM nozares informācijas sistēmu attīstības plānu, kas atbilst šādām prasībām:</w:t>
            </w:r>
          </w:p>
          <w:p w14:paraId="1E4E349B" w14:textId="77777777" w:rsidR="00DC2E3B" w:rsidRPr="005B14E1" w:rsidRDefault="00DC2E3B" w:rsidP="00DC2E3B">
            <w:pPr>
              <w:ind w:firstLine="709"/>
              <w:jc w:val="both"/>
            </w:pPr>
            <w:r w:rsidRPr="005B14E1">
              <w:t xml:space="preserve">- valsts un nozares politikas plānošanas dokumentos definētajiem nozares un tās </w:t>
            </w:r>
            <w:proofErr w:type="spellStart"/>
            <w:r w:rsidRPr="005B14E1">
              <w:t>digitalizācijas</w:t>
            </w:r>
            <w:proofErr w:type="spellEnd"/>
            <w:r w:rsidRPr="005B14E1">
              <w:t xml:space="preserve"> attīstības plāniem;</w:t>
            </w:r>
          </w:p>
          <w:p w14:paraId="3944EF28" w14:textId="77777777" w:rsidR="00CA4190" w:rsidRPr="005B14E1" w:rsidRDefault="00DC2E3B" w:rsidP="00D86D56">
            <w:pPr>
              <w:spacing w:after="120"/>
              <w:ind w:firstLine="709"/>
              <w:jc w:val="both"/>
              <w:rPr>
                <w:b/>
              </w:rPr>
            </w:pPr>
            <w:r w:rsidRPr="005B14E1">
              <w:t xml:space="preserve">- satur informācijas sistēmu tehnoloģisko risinājumu attīstības plānojumu, kas balstīts uz nozares informācijas sistēmu dzīves cikla fāzes novērtējumu rezultātiem un paredz virzību uz modulāras, </w:t>
            </w:r>
            <w:proofErr w:type="spellStart"/>
            <w:r w:rsidRPr="005B14E1">
              <w:t>sadarbspējīgas</w:t>
            </w:r>
            <w:proofErr w:type="spellEnd"/>
            <w:r w:rsidRPr="005B14E1">
              <w:t xml:space="preserve"> un </w:t>
            </w:r>
            <w:r w:rsidRPr="005B14E1">
              <w:lastRenderedPageBreak/>
              <w:t>skaitļošanas infrastruktūras resursus efektīgi izmantojošas informācijas sistēmu arhitektūras ieviešanu.”</w:t>
            </w:r>
          </w:p>
        </w:tc>
      </w:tr>
      <w:tr w:rsidR="005B14E1" w:rsidRPr="005B14E1" w14:paraId="4222DE7F" w14:textId="77777777" w:rsidTr="008A1921">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6987CDD4" w14:textId="77777777" w:rsidR="00065486" w:rsidRPr="005B14E1" w:rsidRDefault="00065486" w:rsidP="00BE1763">
            <w:pPr>
              <w:pStyle w:val="naisc"/>
              <w:numPr>
                <w:ilvl w:val="0"/>
                <w:numId w:val="1"/>
              </w:numPr>
              <w:spacing w:before="0" w:after="0"/>
              <w:jc w:val="both"/>
            </w:pPr>
          </w:p>
        </w:tc>
        <w:tc>
          <w:tcPr>
            <w:tcW w:w="439" w:type="pct"/>
            <w:gridSpan w:val="2"/>
            <w:tcBorders>
              <w:top w:val="single" w:sz="6" w:space="0" w:color="000000"/>
              <w:left w:val="single" w:sz="6" w:space="0" w:color="000000"/>
              <w:bottom w:val="single" w:sz="6" w:space="0" w:color="000000"/>
              <w:right w:val="single" w:sz="6" w:space="0" w:color="000000"/>
            </w:tcBorders>
            <w:shd w:val="clear" w:color="auto" w:fill="auto"/>
          </w:tcPr>
          <w:p w14:paraId="19F02C03" w14:textId="77777777" w:rsidR="00065486" w:rsidRPr="005B14E1" w:rsidRDefault="00BE1763" w:rsidP="00BE1763">
            <w:pPr>
              <w:widowControl w:val="0"/>
              <w:jc w:val="both"/>
            </w:pPr>
            <w:proofErr w:type="spellStart"/>
            <w:r w:rsidRPr="005B14E1">
              <w:t>Protokollēmuma</w:t>
            </w:r>
            <w:proofErr w:type="spellEnd"/>
            <w:r w:rsidRPr="005B14E1">
              <w:t xml:space="preserve"> 3.2. un 3.3. apakšpunkts.</w:t>
            </w:r>
          </w:p>
        </w:tc>
        <w:tc>
          <w:tcPr>
            <w:tcW w:w="2487" w:type="pct"/>
            <w:gridSpan w:val="2"/>
            <w:tcBorders>
              <w:top w:val="single" w:sz="6" w:space="0" w:color="000000"/>
              <w:left w:val="single" w:sz="6" w:space="0" w:color="000000"/>
              <w:bottom w:val="single" w:sz="6" w:space="0" w:color="000000"/>
              <w:right w:val="single" w:sz="6" w:space="0" w:color="000000"/>
            </w:tcBorders>
            <w:shd w:val="clear" w:color="auto" w:fill="auto"/>
          </w:tcPr>
          <w:p w14:paraId="2DD53B71" w14:textId="77777777" w:rsidR="00065486" w:rsidRPr="005B14E1" w:rsidRDefault="00BE1763" w:rsidP="00BE1763">
            <w:pPr>
              <w:jc w:val="both"/>
            </w:pPr>
            <w:r w:rsidRPr="005B14E1">
              <w:t xml:space="preserve">Attiecībā uz </w:t>
            </w:r>
            <w:proofErr w:type="spellStart"/>
            <w:r w:rsidRPr="005B14E1">
              <w:t>prokollēmuma</w:t>
            </w:r>
            <w:proofErr w:type="spellEnd"/>
            <w:r w:rsidRPr="005B14E1">
              <w:t xml:space="preserve"> 3.2. un 3.3.apakšpunktā minētajiem uzdevumiem – līdz 2020.gada 30.decembrim iesniegt VARAM pārskatu par nozares iestāžu informācijas sistēmu dzīves cikla situācijas analīzi un līdz 2021.gada 31.martam sagatavot un saskaņot ar VARAM nozares informācijas sistēmu attīstības plānu, kas atbilst </w:t>
            </w:r>
            <w:proofErr w:type="spellStart"/>
            <w:r w:rsidRPr="005B14E1">
              <w:t>protokollēmumā</w:t>
            </w:r>
            <w:proofErr w:type="spellEnd"/>
            <w:r w:rsidRPr="005B14E1">
              <w:t xml:space="preserve"> noteiktajām prasībām – lūdzam skaidrot un papildināt informatīvo ziņojumu ar informāciju, kādā formātā minēto analīzi un plānu VARAM būs jāiesniedz, kādam būs jābūt minēto dokumentu saturam un atbilstoši kādam normatīvajam regulējumam tos ir nepieciešams sagatavot. </w:t>
            </w:r>
          </w:p>
        </w:tc>
        <w:tc>
          <w:tcPr>
            <w:tcW w:w="635" w:type="pct"/>
            <w:tcBorders>
              <w:left w:val="single" w:sz="6" w:space="0" w:color="000000"/>
              <w:bottom w:val="single" w:sz="4" w:space="0" w:color="auto"/>
              <w:right w:val="single" w:sz="6" w:space="0" w:color="000000"/>
            </w:tcBorders>
            <w:shd w:val="clear" w:color="auto" w:fill="auto"/>
          </w:tcPr>
          <w:p w14:paraId="68563B69" w14:textId="77777777" w:rsidR="00065486" w:rsidRPr="005B14E1" w:rsidRDefault="00D86D56" w:rsidP="00BE1763">
            <w:pPr>
              <w:pStyle w:val="naisc"/>
              <w:spacing w:before="0" w:after="0"/>
              <w:jc w:val="both"/>
              <w:rPr>
                <w:b/>
              </w:rPr>
            </w:pPr>
            <w:r w:rsidRPr="005B14E1">
              <w:rPr>
                <w:b/>
              </w:rPr>
              <w:t xml:space="preserve">Iebildums </w:t>
            </w:r>
            <w:r w:rsidR="00B24831" w:rsidRPr="005B14E1">
              <w:rPr>
                <w:b/>
              </w:rPr>
              <w:t xml:space="preserve">ir </w:t>
            </w:r>
            <w:r w:rsidRPr="005B14E1">
              <w:rPr>
                <w:b/>
              </w:rPr>
              <w:t>ņemts vērā.</w:t>
            </w:r>
          </w:p>
          <w:p w14:paraId="4F32116C" w14:textId="77777777" w:rsidR="00D86D56" w:rsidRPr="005B14E1" w:rsidRDefault="00D86D56" w:rsidP="00BE1763">
            <w:pPr>
              <w:pStyle w:val="naisc"/>
              <w:spacing w:before="0" w:after="0"/>
              <w:jc w:val="both"/>
              <w:rPr>
                <w:b/>
              </w:rPr>
            </w:pPr>
          </w:p>
          <w:p w14:paraId="4ED333C0" w14:textId="77777777" w:rsidR="00394407" w:rsidRPr="005B14E1" w:rsidRDefault="00394407" w:rsidP="00B24831">
            <w:pPr>
              <w:pStyle w:val="naisc"/>
              <w:spacing w:before="0" w:after="0"/>
              <w:jc w:val="both"/>
              <w:rPr>
                <w:i/>
              </w:rPr>
            </w:pPr>
          </w:p>
        </w:tc>
        <w:tc>
          <w:tcPr>
            <w:tcW w:w="1207" w:type="pct"/>
            <w:tcBorders>
              <w:top w:val="single" w:sz="4" w:space="0" w:color="auto"/>
              <w:left w:val="single" w:sz="4" w:space="0" w:color="auto"/>
              <w:bottom w:val="single" w:sz="4" w:space="0" w:color="auto"/>
            </w:tcBorders>
            <w:shd w:val="clear" w:color="auto" w:fill="auto"/>
          </w:tcPr>
          <w:p w14:paraId="17752C96" w14:textId="77777777" w:rsidR="00B24831" w:rsidRPr="005B14E1" w:rsidRDefault="00FC5AEF" w:rsidP="009F6FBC">
            <w:pPr>
              <w:jc w:val="both"/>
            </w:pPr>
            <w:r w:rsidRPr="005B14E1">
              <w:t xml:space="preserve"> </w:t>
            </w:r>
            <w:r w:rsidR="006D2DD6" w:rsidRPr="005B14E1">
              <w:t xml:space="preserve">VARAM  informē, ka </w:t>
            </w:r>
            <w:proofErr w:type="spellStart"/>
            <w:r w:rsidR="006D2DD6" w:rsidRPr="005B14E1">
              <w:t>protokollēmuma</w:t>
            </w:r>
            <w:proofErr w:type="spellEnd"/>
            <w:r w:rsidR="006D2DD6" w:rsidRPr="005B14E1">
              <w:t xml:space="preserve"> 3.2 un 3.3. apakšpunktos minētie uzdevumi - pārskats par nozares iestāžu informācijas sistēmu dzīves cikla situācijas analīzi un valsts informācijas sistēmu attīstības plāns - ir sagatavojams atbilstoši VARAM </w:t>
            </w:r>
            <w:proofErr w:type="spellStart"/>
            <w:r w:rsidR="006D2DD6" w:rsidRPr="005B14E1">
              <w:t>izstādātajām</w:t>
            </w:r>
            <w:proofErr w:type="spellEnd"/>
            <w:r w:rsidR="006D2DD6" w:rsidRPr="005B14E1">
              <w:t xml:space="preserve"> vadlīnijām (</w:t>
            </w:r>
            <w:proofErr w:type="spellStart"/>
            <w:r w:rsidR="006D2DD6" w:rsidRPr="005B14E1">
              <w:t>protokollēmuma</w:t>
            </w:r>
            <w:proofErr w:type="spellEnd"/>
            <w:r w:rsidR="006D2DD6" w:rsidRPr="005B14E1">
              <w:t xml:space="preserve"> 2.1. un 2.2.apakšpunts). Ir norādāms, ka bez informācijas sistēmu attīstības plānošanas nav iespējama iestāžu funkciju nodrošināšana, tai skaitā arī iestādes pakalpojumu un ar tiem saistītās informācijas pieejamība privātpersonām, piekļuve e-pakalpojumiem un elektroniskā saziņa starp privātpersonām un valsts pārvaldi. Papildus ir piebilstams, ka pašlaik izstrādes nobeiguma stadijā esošais „E-pārvaldības likums” un tam pakārtotie Ministru kabineta noteikumi papildinās un precizēs kārtību, kādā informācijas sistēmu dzīves cikla situācijas </w:t>
            </w:r>
            <w:r w:rsidR="006D2DD6" w:rsidRPr="005B14E1">
              <w:lastRenderedPageBreak/>
              <w:t>analīze un attīstības plāns ir gatavojami.</w:t>
            </w:r>
          </w:p>
          <w:p w14:paraId="053C362F" w14:textId="77777777" w:rsidR="00597D7C" w:rsidRPr="005B14E1" w:rsidRDefault="00597D7C" w:rsidP="009F6FBC">
            <w:pPr>
              <w:jc w:val="both"/>
            </w:pPr>
          </w:p>
          <w:p w14:paraId="71F76BAF" w14:textId="77777777" w:rsidR="00597D7C" w:rsidRPr="005B14E1" w:rsidRDefault="00597D7C" w:rsidP="009F6FBC">
            <w:pPr>
              <w:jc w:val="both"/>
              <w:rPr>
                <w:b/>
              </w:rPr>
            </w:pPr>
            <w:r w:rsidRPr="005B14E1">
              <w:rPr>
                <w:b/>
              </w:rPr>
              <w:t xml:space="preserve">Informatīvais ziņojums </w:t>
            </w:r>
            <w:r w:rsidR="00DF389B" w:rsidRPr="005B14E1">
              <w:rPr>
                <w:b/>
              </w:rPr>
              <w:t>10</w:t>
            </w:r>
            <w:r w:rsidRPr="005B14E1">
              <w:rPr>
                <w:b/>
              </w:rPr>
              <w:t xml:space="preserve">. </w:t>
            </w:r>
            <w:proofErr w:type="spellStart"/>
            <w:r w:rsidRPr="005B14E1">
              <w:rPr>
                <w:b/>
              </w:rPr>
              <w:t>lp</w:t>
            </w:r>
            <w:proofErr w:type="spellEnd"/>
            <w:r w:rsidRPr="005B14E1">
              <w:rPr>
                <w:b/>
              </w:rPr>
              <w:t>. papildināts ar šādu tekstu:</w:t>
            </w:r>
          </w:p>
          <w:p w14:paraId="3BEB04C5" w14:textId="77777777" w:rsidR="00597D7C" w:rsidRPr="005B14E1" w:rsidRDefault="00597D7C" w:rsidP="009F6FBC">
            <w:pPr>
              <w:jc w:val="both"/>
            </w:pPr>
            <w:r w:rsidRPr="005B14E1">
              <w:t>„</w:t>
            </w:r>
            <w:r w:rsidR="00BD6EF0" w:rsidRPr="005B14E1">
              <w:t xml:space="preserve">Valsts pārvaldes institūcijām, balstoties uz minētajām vadlīnijām ir jāsagatavo pārskatus par to pārziņā esošo informācijas sistēmu tehnoloģisko risinājumu dzīves cikla fāzes faktisko situāciju, kā arī to pārziņā esošo informācijas sistēmu attīstības plāni, kuru izstrādē, reizē ar citām prasībām attiecīgo informācijas sistēmu attīstībai, ir ņemti vērā arī informācijas sistēmu tehnoloģisko risinājumu dzīves ciklu aspekti un paredzēta savlaicīga pāreja uz mūsdienīgiem informācijas sistēmu arhitektūras risinājumiem. </w:t>
            </w:r>
            <w:r w:rsidRPr="005B14E1">
              <w:t>”</w:t>
            </w:r>
          </w:p>
        </w:tc>
      </w:tr>
      <w:tr w:rsidR="005B14E1" w:rsidRPr="005B14E1" w14:paraId="7C8D8958" w14:textId="77777777" w:rsidTr="00116649">
        <w:trPr>
          <w:trHeight w:val="405"/>
          <w:jc w:val="center"/>
        </w:trPr>
        <w:tc>
          <w:tcPr>
            <w:tcW w:w="5000" w:type="pct"/>
            <w:gridSpan w:val="7"/>
            <w:tcBorders>
              <w:left w:val="single" w:sz="6" w:space="0" w:color="000000"/>
              <w:bottom w:val="single" w:sz="4" w:space="0" w:color="auto"/>
            </w:tcBorders>
          </w:tcPr>
          <w:p w14:paraId="4EBE7B50" w14:textId="77777777" w:rsidR="00116649" w:rsidRPr="005B14E1" w:rsidRDefault="00116649" w:rsidP="00116649">
            <w:pPr>
              <w:jc w:val="center"/>
              <w:rPr>
                <w:b/>
              </w:rPr>
            </w:pPr>
            <w:r w:rsidRPr="005B14E1">
              <w:rPr>
                <w:b/>
              </w:rPr>
              <w:lastRenderedPageBreak/>
              <w:t>Izglītības un zinātnes ministrija</w:t>
            </w:r>
          </w:p>
        </w:tc>
      </w:tr>
      <w:tr w:rsidR="005B14E1" w:rsidRPr="005B14E1" w14:paraId="13072D68" w14:textId="77777777" w:rsidTr="003B4D9D">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5CDAFAA4" w14:textId="77777777" w:rsidR="00116649" w:rsidRPr="005B14E1" w:rsidRDefault="00116649" w:rsidP="002447A1">
            <w:pPr>
              <w:pStyle w:val="naisc"/>
              <w:numPr>
                <w:ilvl w:val="0"/>
                <w:numId w:val="1"/>
              </w:numPr>
              <w:spacing w:before="0" w:after="0"/>
              <w:jc w:val="both"/>
            </w:pPr>
          </w:p>
        </w:tc>
        <w:tc>
          <w:tcPr>
            <w:tcW w:w="439" w:type="pct"/>
            <w:gridSpan w:val="2"/>
            <w:tcBorders>
              <w:top w:val="single" w:sz="6" w:space="0" w:color="000000"/>
              <w:left w:val="single" w:sz="6" w:space="0" w:color="000000"/>
              <w:bottom w:val="single" w:sz="6" w:space="0" w:color="000000"/>
              <w:right w:val="single" w:sz="6" w:space="0" w:color="000000"/>
            </w:tcBorders>
            <w:shd w:val="clear" w:color="auto" w:fill="auto"/>
          </w:tcPr>
          <w:p w14:paraId="57CE4137" w14:textId="77777777" w:rsidR="00116649" w:rsidRPr="005B14E1" w:rsidRDefault="004847A3" w:rsidP="006D1D9C">
            <w:pPr>
              <w:widowControl w:val="0"/>
              <w:jc w:val="both"/>
            </w:pPr>
            <w:r w:rsidRPr="005B14E1">
              <w:t>Informatīvais ziņojums.</w:t>
            </w:r>
          </w:p>
        </w:tc>
        <w:tc>
          <w:tcPr>
            <w:tcW w:w="2487" w:type="pct"/>
            <w:gridSpan w:val="2"/>
            <w:tcBorders>
              <w:top w:val="single" w:sz="6" w:space="0" w:color="000000"/>
              <w:left w:val="single" w:sz="6" w:space="0" w:color="000000"/>
              <w:bottom w:val="single" w:sz="6" w:space="0" w:color="000000"/>
              <w:right w:val="single" w:sz="6" w:space="0" w:color="000000"/>
            </w:tcBorders>
            <w:shd w:val="clear" w:color="auto" w:fill="auto"/>
          </w:tcPr>
          <w:p w14:paraId="1EA8BA71" w14:textId="77777777" w:rsidR="00116649" w:rsidRPr="005B14E1" w:rsidRDefault="00116649" w:rsidP="00116649">
            <w:pPr>
              <w:pStyle w:val="ListParagraph"/>
              <w:widowControl w:val="0"/>
              <w:spacing w:after="0" w:line="240" w:lineRule="auto"/>
              <w:ind w:left="0"/>
              <w:jc w:val="both"/>
            </w:pPr>
            <w:r w:rsidRPr="005B14E1">
              <w:rPr>
                <w:rFonts w:ascii="Times New Roman" w:hAnsi="Times New Roman"/>
                <w:sz w:val="24"/>
                <w:szCs w:val="24"/>
                <w:lang w:val="lv-LV"/>
              </w:rPr>
              <w:t>Lūdzam papildināt informatīvā ziņojuma 5. sadaļu “Valsts pārvaldes informācijas sistēmu dzīves ciklu attīstības plānošana” ar detalizētu aprakstu par to, kādi aspekti jāvērtē informācijas sistēmas dzīves cikla analīzē, lai dažādu iestāžu sagatavotie dzīves cikla aprakstu izvērtējami būtu savstarpēji salīdzināmi.</w:t>
            </w:r>
          </w:p>
        </w:tc>
        <w:tc>
          <w:tcPr>
            <w:tcW w:w="635" w:type="pct"/>
            <w:tcBorders>
              <w:left w:val="single" w:sz="6" w:space="0" w:color="000000"/>
              <w:bottom w:val="single" w:sz="4" w:space="0" w:color="auto"/>
              <w:right w:val="single" w:sz="6" w:space="0" w:color="000000"/>
            </w:tcBorders>
            <w:shd w:val="clear" w:color="auto" w:fill="auto"/>
          </w:tcPr>
          <w:p w14:paraId="4A054443" w14:textId="77777777" w:rsidR="00116649" w:rsidRPr="005B14E1" w:rsidRDefault="005C17C3" w:rsidP="00425928">
            <w:pPr>
              <w:pStyle w:val="naisc"/>
              <w:spacing w:before="0" w:after="0"/>
              <w:jc w:val="both"/>
              <w:rPr>
                <w:b/>
              </w:rPr>
            </w:pPr>
            <w:r w:rsidRPr="005B14E1">
              <w:rPr>
                <w:b/>
              </w:rPr>
              <w:t>Iebildums ņemts</w:t>
            </w:r>
            <w:r w:rsidR="00C45FC0" w:rsidRPr="005B14E1">
              <w:rPr>
                <w:b/>
              </w:rPr>
              <w:t xml:space="preserve"> vērā.</w:t>
            </w:r>
          </w:p>
          <w:p w14:paraId="4718958E" w14:textId="77777777" w:rsidR="00C45FC0" w:rsidRPr="005B14E1" w:rsidRDefault="00C45FC0" w:rsidP="00425928">
            <w:pPr>
              <w:pStyle w:val="naisc"/>
              <w:spacing w:before="0" w:after="0"/>
              <w:jc w:val="both"/>
              <w:rPr>
                <w:b/>
              </w:rPr>
            </w:pPr>
          </w:p>
          <w:p w14:paraId="152E52EA" w14:textId="77777777" w:rsidR="009F1795" w:rsidRPr="005B14E1" w:rsidRDefault="009F1795" w:rsidP="009F1795">
            <w:pPr>
              <w:pStyle w:val="naisc"/>
              <w:spacing w:before="0" w:after="0"/>
              <w:jc w:val="both"/>
              <w:rPr>
                <w:i/>
              </w:rPr>
            </w:pPr>
          </w:p>
        </w:tc>
        <w:tc>
          <w:tcPr>
            <w:tcW w:w="1207" w:type="pct"/>
            <w:tcBorders>
              <w:top w:val="single" w:sz="4" w:space="0" w:color="auto"/>
              <w:left w:val="single" w:sz="4" w:space="0" w:color="auto"/>
              <w:bottom w:val="single" w:sz="4" w:space="0" w:color="auto"/>
            </w:tcBorders>
            <w:shd w:val="clear" w:color="auto" w:fill="auto"/>
          </w:tcPr>
          <w:p w14:paraId="2D2F84D2" w14:textId="77777777" w:rsidR="00116649" w:rsidRPr="005B14E1" w:rsidRDefault="004069B9" w:rsidP="006F5940">
            <w:pPr>
              <w:jc w:val="both"/>
              <w:rPr>
                <w:b/>
              </w:rPr>
            </w:pPr>
            <w:r w:rsidRPr="005B14E1">
              <w:rPr>
                <w:b/>
              </w:rPr>
              <w:t>Skatīt skaidrojumu izziņas 9. punktā.</w:t>
            </w:r>
          </w:p>
        </w:tc>
      </w:tr>
      <w:tr w:rsidR="005B14E1" w:rsidRPr="005B14E1" w14:paraId="20DE434A" w14:textId="77777777" w:rsidTr="00E23069">
        <w:trPr>
          <w:trHeight w:val="405"/>
          <w:jc w:val="center"/>
        </w:trPr>
        <w:tc>
          <w:tcPr>
            <w:tcW w:w="232" w:type="pct"/>
            <w:tcBorders>
              <w:left w:val="single" w:sz="6" w:space="0" w:color="000000"/>
              <w:bottom w:val="single" w:sz="4" w:space="0" w:color="auto"/>
              <w:right w:val="single" w:sz="6" w:space="0" w:color="000000"/>
            </w:tcBorders>
            <w:shd w:val="clear" w:color="auto" w:fill="FFFFFF"/>
          </w:tcPr>
          <w:p w14:paraId="15659C57" w14:textId="77777777" w:rsidR="00116649" w:rsidRPr="005B14E1" w:rsidRDefault="00116649" w:rsidP="002447A1">
            <w:pPr>
              <w:pStyle w:val="naisc"/>
              <w:numPr>
                <w:ilvl w:val="0"/>
                <w:numId w:val="1"/>
              </w:numPr>
              <w:spacing w:before="0" w:after="0"/>
              <w:jc w:val="both"/>
            </w:pPr>
          </w:p>
        </w:tc>
        <w:tc>
          <w:tcPr>
            <w:tcW w:w="439" w:type="pct"/>
            <w:gridSpan w:val="2"/>
            <w:tcBorders>
              <w:top w:val="single" w:sz="6" w:space="0" w:color="000000"/>
              <w:left w:val="single" w:sz="6" w:space="0" w:color="000000"/>
              <w:bottom w:val="single" w:sz="6" w:space="0" w:color="000000"/>
              <w:right w:val="single" w:sz="6" w:space="0" w:color="000000"/>
            </w:tcBorders>
            <w:shd w:val="clear" w:color="auto" w:fill="FFFFFF"/>
          </w:tcPr>
          <w:p w14:paraId="762B79DD" w14:textId="77777777" w:rsidR="00116649" w:rsidRPr="005B14E1" w:rsidRDefault="004847A3" w:rsidP="006D1D9C">
            <w:pPr>
              <w:widowControl w:val="0"/>
              <w:jc w:val="both"/>
            </w:pPr>
            <w:proofErr w:type="spellStart"/>
            <w:r w:rsidRPr="005B14E1">
              <w:t>Protokollēmuma</w:t>
            </w:r>
            <w:proofErr w:type="spellEnd"/>
            <w:r w:rsidRPr="005B14E1">
              <w:t xml:space="preserve"> 3.3. apakšpunkts.</w:t>
            </w:r>
          </w:p>
        </w:tc>
        <w:tc>
          <w:tcPr>
            <w:tcW w:w="2487" w:type="pct"/>
            <w:gridSpan w:val="2"/>
            <w:tcBorders>
              <w:top w:val="single" w:sz="6" w:space="0" w:color="000000"/>
              <w:left w:val="single" w:sz="6" w:space="0" w:color="000000"/>
              <w:bottom w:val="single" w:sz="6" w:space="0" w:color="000000"/>
              <w:right w:val="single" w:sz="6" w:space="0" w:color="000000"/>
            </w:tcBorders>
            <w:shd w:val="clear" w:color="auto" w:fill="FFFFFF"/>
          </w:tcPr>
          <w:p w14:paraId="7CEEFF54" w14:textId="77777777" w:rsidR="00116649" w:rsidRPr="005B14E1" w:rsidRDefault="00116649" w:rsidP="00116649">
            <w:pPr>
              <w:pStyle w:val="ListParagraph"/>
              <w:widowControl w:val="0"/>
              <w:spacing w:after="0" w:line="240" w:lineRule="auto"/>
              <w:ind w:left="0"/>
              <w:jc w:val="both"/>
            </w:pPr>
            <w:r w:rsidRPr="005B14E1">
              <w:rPr>
                <w:rFonts w:ascii="Times New Roman" w:hAnsi="Times New Roman"/>
                <w:sz w:val="24"/>
                <w:szCs w:val="24"/>
                <w:lang w:val="lv-LV"/>
              </w:rPr>
              <w:t xml:space="preserve">Lūdzam precizēt </w:t>
            </w:r>
            <w:proofErr w:type="spellStart"/>
            <w:r w:rsidRPr="005B14E1">
              <w:rPr>
                <w:rFonts w:ascii="Times New Roman" w:hAnsi="Times New Roman"/>
                <w:sz w:val="24"/>
                <w:szCs w:val="24"/>
                <w:lang w:val="lv-LV"/>
              </w:rPr>
              <w:t>protokollēmuma</w:t>
            </w:r>
            <w:proofErr w:type="spellEnd"/>
            <w:r w:rsidRPr="005B14E1">
              <w:rPr>
                <w:rFonts w:ascii="Times New Roman" w:hAnsi="Times New Roman"/>
                <w:sz w:val="24"/>
                <w:szCs w:val="24"/>
                <w:lang w:val="lv-LV"/>
              </w:rPr>
              <w:t xml:space="preserve"> 3.3. apakšpunktu, nosakot, ka informācijas sistēmu attīstības plāni līdz 2021. gada 30. jūnijam ir jāiesniedz saskaņošanai VARAM, jo šāda dokumenta kvalitatīva izstrāde prasīs ilgāku laiku nekā trīs mēnešus (informācijas sistēmu </w:t>
            </w:r>
            <w:r w:rsidRPr="005B14E1">
              <w:rPr>
                <w:rFonts w:ascii="Times New Roman" w:hAnsi="Times New Roman"/>
                <w:sz w:val="24"/>
                <w:szCs w:val="24"/>
                <w:lang w:val="lv-LV"/>
              </w:rPr>
              <w:lastRenderedPageBreak/>
              <w:t xml:space="preserve">dzīves cikla situācijas analīze saskaņā ar </w:t>
            </w:r>
            <w:proofErr w:type="spellStart"/>
            <w:r w:rsidRPr="005B14E1">
              <w:rPr>
                <w:rFonts w:ascii="Times New Roman" w:hAnsi="Times New Roman"/>
                <w:sz w:val="24"/>
                <w:szCs w:val="24"/>
                <w:lang w:val="lv-LV"/>
              </w:rPr>
              <w:t>protokollēmuma</w:t>
            </w:r>
            <w:proofErr w:type="spellEnd"/>
            <w:r w:rsidRPr="005B14E1">
              <w:rPr>
                <w:rFonts w:ascii="Times New Roman" w:hAnsi="Times New Roman"/>
                <w:sz w:val="24"/>
                <w:szCs w:val="24"/>
                <w:lang w:val="lv-LV"/>
              </w:rPr>
              <w:t xml:space="preserve"> projekta 3.2. apakšpunktu ir jāveic līdz 2020. gada beigām), kā arī būs nepieciešams laiks dokumenta saskaņošanai, tādēļ termiņu saskaņošanai ar VARAM rosinām noteikt 2021. gada 30. septembri. </w:t>
            </w:r>
          </w:p>
        </w:tc>
        <w:tc>
          <w:tcPr>
            <w:tcW w:w="635" w:type="pct"/>
            <w:tcBorders>
              <w:left w:val="single" w:sz="6" w:space="0" w:color="000000"/>
              <w:bottom w:val="single" w:sz="4" w:space="0" w:color="auto"/>
              <w:right w:val="single" w:sz="6" w:space="0" w:color="000000"/>
            </w:tcBorders>
            <w:shd w:val="clear" w:color="auto" w:fill="FFFFFF"/>
          </w:tcPr>
          <w:p w14:paraId="77C63704" w14:textId="77777777" w:rsidR="00116649" w:rsidRPr="005B14E1" w:rsidRDefault="00655F96" w:rsidP="00425928">
            <w:pPr>
              <w:pStyle w:val="naisc"/>
              <w:spacing w:before="0" w:after="0"/>
              <w:jc w:val="both"/>
              <w:rPr>
                <w:b/>
              </w:rPr>
            </w:pPr>
            <w:r w:rsidRPr="005B14E1">
              <w:rPr>
                <w:b/>
              </w:rPr>
              <w:lastRenderedPageBreak/>
              <w:t xml:space="preserve">Iebildums </w:t>
            </w:r>
            <w:r w:rsidR="00CB4923" w:rsidRPr="005B14E1">
              <w:rPr>
                <w:b/>
              </w:rPr>
              <w:t>ir</w:t>
            </w:r>
            <w:r w:rsidR="00043576" w:rsidRPr="005B14E1">
              <w:rPr>
                <w:b/>
              </w:rPr>
              <w:t xml:space="preserve"> </w:t>
            </w:r>
            <w:r w:rsidRPr="005B14E1">
              <w:rPr>
                <w:b/>
              </w:rPr>
              <w:t>ņemts vērā.</w:t>
            </w:r>
          </w:p>
          <w:p w14:paraId="0A399E40" w14:textId="77777777" w:rsidR="00655F96" w:rsidRPr="005B14E1" w:rsidRDefault="00655F96" w:rsidP="00425928">
            <w:pPr>
              <w:pStyle w:val="naisc"/>
              <w:spacing w:before="0" w:after="0"/>
              <w:jc w:val="both"/>
              <w:rPr>
                <w:b/>
              </w:rPr>
            </w:pPr>
          </w:p>
          <w:p w14:paraId="5F78B239" w14:textId="77777777" w:rsidR="00655F96" w:rsidRPr="005B14E1" w:rsidRDefault="00655F96" w:rsidP="00676B16">
            <w:pPr>
              <w:shd w:val="clear" w:color="auto" w:fill="FFFFFF"/>
              <w:spacing w:after="240"/>
              <w:jc w:val="both"/>
            </w:pPr>
          </w:p>
        </w:tc>
        <w:tc>
          <w:tcPr>
            <w:tcW w:w="1207" w:type="pct"/>
            <w:tcBorders>
              <w:top w:val="single" w:sz="4" w:space="0" w:color="auto"/>
              <w:left w:val="single" w:sz="4" w:space="0" w:color="auto"/>
              <w:bottom w:val="single" w:sz="4" w:space="0" w:color="auto"/>
            </w:tcBorders>
            <w:shd w:val="clear" w:color="auto" w:fill="FFFFFF"/>
          </w:tcPr>
          <w:p w14:paraId="345A1EA8" w14:textId="77777777" w:rsidR="00CB4923" w:rsidRPr="005B14E1" w:rsidRDefault="00CB4923" w:rsidP="00CB4923">
            <w:pPr>
              <w:jc w:val="both"/>
              <w:rPr>
                <w:b/>
              </w:rPr>
            </w:pPr>
            <w:proofErr w:type="spellStart"/>
            <w:r w:rsidRPr="005B14E1">
              <w:rPr>
                <w:b/>
              </w:rPr>
              <w:lastRenderedPageBreak/>
              <w:t>Protokollēmuma</w:t>
            </w:r>
            <w:proofErr w:type="spellEnd"/>
            <w:r w:rsidRPr="005B14E1">
              <w:rPr>
                <w:b/>
              </w:rPr>
              <w:t xml:space="preserve"> </w:t>
            </w:r>
            <w:r w:rsidRPr="005B14E1">
              <w:rPr>
                <w:b/>
              </w:rPr>
              <w:br/>
              <w:t>3.3. apakšpunkts precizēts un izteikts  šādā redakcijā:</w:t>
            </w:r>
          </w:p>
          <w:p w14:paraId="0056E6BB" w14:textId="77777777" w:rsidR="00CB4923" w:rsidRPr="005B14E1" w:rsidRDefault="003F686B" w:rsidP="003F686B">
            <w:pPr>
              <w:jc w:val="both"/>
              <w:rPr>
                <w:b/>
              </w:rPr>
            </w:pPr>
            <w:r w:rsidRPr="005B14E1">
              <w:lastRenderedPageBreak/>
              <w:t>„</w:t>
            </w:r>
            <w:r w:rsidR="00CB4923" w:rsidRPr="005B14E1">
              <w:t>3.3. deviņu mēnešu laikā no 2.1. apakšpunktā minēto vadlīniju izstrādes sagatavot un saskaņot ar VARAM nozares valsts informācijas sistēmu attīstības plānu, kas atbilst šādām prasībām:</w:t>
            </w:r>
            <w:r w:rsidR="00E31C8A" w:rsidRPr="005B14E1">
              <w:t>”</w:t>
            </w:r>
          </w:p>
        </w:tc>
      </w:tr>
      <w:tr w:rsidR="005B14E1" w:rsidRPr="005B14E1" w14:paraId="624971B7" w14:textId="77777777" w:rsidTr="009A54FC">
        <w:trPr>
          <w:trHeight w:val="405"/>
          <w:jc w:val="center"/>
        </w:trPr>
        <w:tc>
          <w:tcPr>
            <w:tcW w:w="5000" w:type="pct"/>
            <w:gridSpan w:val="7"/>
            <w:tcBorders>
              <w:left w:val="single" w:sz="6" w:space="0" w:color="000000"/>
              <w:bottom w:val="single" w:sz="4" w:space="0" w:color="auto"/>
            </w:tcBorders>
          </w:tcPr>
          <w:p w14:paraId="09C83FEF" w14:textId="77777777" w:rsidR="009A54FC" w:rsidRPr="005B14E1" w:rsidRDefault="009A54FC" w:rsidP="009A54FC">
            <w:pPr>
              <w:jc w:val="center"/>
              <w:rPr>
                <w:b/>
              </w:rPr>
            </w:pPr>
            <w:r w:rsidRPr="005B14E1">
              <w:rPr>
                <w:b/>
              </w:rPr>
              <w:lastRenderedPageBreak/>
              <w:t>Kultūras ministrija</w:t>
            </w:r>
          </w:p>
        </w:tc>
      </w:tr>
      <w:tr w:rsidR="005B14E1" w:rsidRPr="005B14E1" w14:paraId="7E248F94" w14:textId="77777777" w:rsidTr="008B4302">
        <w:trPr>
          <w:trHeight w:val="405"/>
          <w:jc w:val="center"/>
        </w:trPr>
        <w:tc>
          <w:tcPr>
            <w:tcW w:w="232" w:type="pct"/>
            <w:tcBorders>
              <w:left w:val="single" w:sz="6" w:space="0" w:color="000000"/>
              <w:bottom w:val="single" w:sz="4" w:space="0" w:color="auto"/>
              <w:right w:val="single" w:sz="6" w:space="0" w:color="000000"/>
            </w:tcBorders>
          </w:tcPr>
          <w:p w14:paraId="369C54AB" w14:textId="77777777" w:rsidR="009A54FC" w:rsidRPr="005B14E1" w:rsidRDefault="009A54FC" w:rsidP="002447A1">
            <w:pPr>
              <w:pStyle w:val="naisc"/>
              <w:numPr>
                <w:ilvl w:val="0"/>
                <w:numId w:val="1"/>
              </w:numPr>
              <w:spacing w:before="0" w:after="0"/>
              <w:jc w:val="both"/>
            </w:pPr>
          </w:p>
        </w:tc>
        <w:tc>
          <w:tcPr>
            <w:tcW w:w="439" w:type="pct"/>
            <w:gridSpan w:val="2"/>
            <w:tcBorders>
              <w:top w:val="single" w:sz="6" w:space="0" w:color="000000"/>
              <w:left w:val="single" w:sz="6" w:space="0" w:color="000000"/>
              <w:bottom w:val="single" w:sz="6" w:space="0" w:color="000000"/>
              <w:right w:val="single" w:sz="6" w:space="0" w:color="000000"/>
            </w:tcBorders>
          </w:tcPr>
          <w:p w14:paraId="26690023" w14:textId="77777777" w:rsidR="009A54FC" w:rsidRPr="005B14E1" w:rsidRDefault="009A54FC" w:rsidP="006D1D9C">
            <w:pPr>
              <w:widowControl w:val="0"/>
              <w:jc w:val="both"/>
            </w:pPr>
            <w:proofErr w:type="spellStart"/>
            <w:r w:rsidRPr="005B14E1">
              <w:t>Protokollēmuma</w:t>
            </w:r>
            <w:proofErr w:type="spellEnd"/>
            <w:r w:rsidRPr="005B14E1">
              <w:t xml:space="preserve"> 3.3. apakšpunkts.</w:t>
            </w:r>
          </w:p>
        </w:tc>
        <w:tc>
          <w:tcPr>
            <w:tcW w:w="2487" w:type="pct"/>
            <w:gridSpan w:val="2"/>
            <w:tcBorders>
              <w:top w:val="single" w:sz="6" w:space="0" w:color="000000"/>
              <w:left w:val="single" w:sz="6" w:space="0" w:color="000000"/>
              <w:bottom w:val="single" w:sz="6" w:space="0" w:color="000000"/>
              <w:right w:val="single" w:sz="6" w:space="0" w:color="000000"/>
            </w:tcBorders>
          </w:tcPr>
          <w:p w14:paraId="2536F44A" w14:textId="77777777" w:rsidR="009A54FC" w:rsidRPr="005B14E1" w:rsidRDefault="009A54FC" w:rsidP="009A54FC">
            <w:pPr>
              <w:jc w:val="both"/>
            </w:pPr>
            <w:proofErr w:type="spellStart"/>
            <w:r w:rsidRPr="005B14E1">
              <w:t>Protokollēmumā</w:t>
            </w:r>
            <w:proofErr w:type="spellEnd"/>
            <w:r w:rsidRPr="005B14E1">
              <w:t xml:space="preserve"> 3.3. punktā minētais termiņš,  informācijas sistēmu attīstības plāna izstrādei un saskaņošanai,  ir pārāk īss, jo tas ir balstīts uz nozares informācijas sistēmu dzīves cikla fāzes novērtējumu rezultātiem, kas jāveic līdz 2020.gada 30.decembrim.</w:t>
            </w:r>
          </w:p>
        </w:tc>
        <w:tc>
          <w:tcPr>
            <w:tcW w:w="635" w:type="pct"/>
            <w:tcBorders>
              <w:left w:val="single" w:sz="6" w:space="0" w:color="000000"/>
              <w:bottom w:val="single" w:sz="4" w:space="0" w:color="auto"/>
              <w:right w:val="single" w:sz="6" w:space="0" w:color="000000"/>
            </w:tcBorders>
          </w:tcPr>
          <w:p w14:paraId="48468FDA" w14:textId="77777777" w:rsidR="009A54FC" w:rsidRPr="005B14E1" w:rsidRDefault="00200A71" w:rsidP="00425928">
            <w:pPr>
              <w:pStyle w:val="naisc"/>
              <w:spacing w:before="0" w:after="0"/>
              <w:jc w:val="both"/>
              <w:rPr>
                <w:b/>
              </w:rPr>
            </w:pPr>
            <w:r w:rsidRPr="005B14E1">
              <w:rPr>
                <w:b/>
              </w:rPr>
              <w:t xml:space="preserve">Iebildums </w:t>
            </w:r>
            <w:r w:rsidR="000055C2" w:rsidRPr="005B14E1">
              <w:rPr>
                <w:b/>
              </w:rPr>
              <w:t>ir</w:t>
            </w:r>
            <w:r w:rsidR="00043576" w:rsidRPr="005B14E1">
              <w:rPr>
                <w:b/>
              </w:rPr>
              <w:t xml:space="preserve"> </w:t>
            </w:r>
            <w:r w:rsidRPr="005B14E1">
              <w:rPr>
                <w:b/>
              </w:rPr>
              <w:t>ņemts vērā.</w:t>
            </w:r>
          </w:p>
          <w:p w14:paraId="56097749" w14:textId="77777777" w:rsidR="00043576" w:rsidRPr="005B14E1" w:rsidRDefault="00043576" w:rsidP="00425928">
            <w:pPr>
              <w:pStyle w:val="naisc"/>
              <w:spacing w:before="0" w:after="0"/>
              <w:jc w:val="both"/>
              <w:rPr>
                <w:b/>
              </w:rPr>
            </w:pPr>
          </w:p>
          <w:p w14:paraId="4432043C" w14:textId="77777777" w:rsidR="000055C2" w:rsidRPr="005B14E1" w:rsidRDefault="000055C2" w:rsidP="000055C2">
            <w:pPr>
              <w:shd w:val="clear" w:color="auto" w:fill="FFFFFF"/>
              <w:spacing w:after="240"/>
              <w:jc w:val="both"/>
            </w:pPr>
          </w:p>
          <w:p w14:paraId="4DD94E08" w14:textId="77777777" w:rsidR="000055C2" w:rsidRPr="005B14E1" w:rsidRDefault="000055C2" w:rsidP="00425928">
            <w:pPr>
              <w:pStyle w:val="naisc"/>
              <w:spacing w:before="0" w:after="0"/>
              <w:jc w:val="both"/>
              <w:rPr>
                <w:b/>
              </w:rPr>
            </w:pPr>
          </w:p>
          <w:p w14:paraId="249379C0" w14:textId="77777777" w:rsidR="00043576" w:rsidRPr="005B14E1" w:rsidRDefault="00043576" w:rsidP="007C74A2">
            <w:pPr>
              <w:pStyle w:val="naisc"/>
              <w:spacing w:before="0" w:after="0"/>
              <w:jc w:val="both"/>
              <w:rPr>
                <w:b/>
              </w:rPr>
            </w:pPr>
          </w:p>
        </w:tc>
        <w:tc>
          <w:tcPr>
            <w:tcW w:w="1207" w:type="pct"/>
            <w:tcBorders>
              <w:top w:val="single" w:sz="4" w:space="0" w:color="auto"/>
              <w:left w:val="single" w:sz="4" w:space="0" w:color="auto"/>
              <w:bottom w:val="single" w:sz="4" w:space="0" w:color="auto"/>
            </w:tcBorders>
          </w:tcPr>
          <w:p w14:paraId="48B2835B" w14:textId="77777777" w:rsidR="000055C2" w:rsidRPr="005B14E1" w:rsidRDefault="000055C2" w:rsidP="000055C2">
            <w:pPr>
              <w:jc w:val="both"/>
              <w:rPr>
                <w:b/>
              </w:rPr>
            </w:pPr>
            <w:proofErr w:type="spellStart"/>
            <w:r w:rsidRPr="005B14E1">
              <w:rPr>
                <w:b/>
              </w:rPr>
              <w:t>Protokollēmuma</w:t>
            </w:r>
            <w:proofErr w:type="spellEnd"/>
            <w:r w:rsidRPr="005B14E1">
              <w:rPr>
                <w:b/>
              </w:rPr>
              <w:t xml:space="preserve"> </w:t>
            </w:r>
            <w:r w:rsidRPr="005B14E1">
              <w:rPr>
                <w:b/>
              </w:rPr>
              <w:br/>
              <w:t>3.3. apakšpunkts precizēts un izteikts  šādā redakcijā:</w:t>
            </w:r>
          </w:p>
          <w:p w14:paraId="03661447" w14:textId="77777777" w:rsidR="00200A71" w:rsidRPr="005B14E1" w:rsidRDefault="004B4B40" w:rsidP="000055C2">
            <w:pPr>
              <w:spacing w:after="120"/>
              <w:jc w:val="both"/>
              <w:rPr>
                <w:b/>
              </w:rPr>
            </w:pPr>
            <w:r w:rsidRPr="005B14E1">
              <w:t>„</w:t>
            </w:r>
            <w:r w:rsidR="000055C2" w:rsidRPr="005B14E1">
              <w:t>3.3. deviņu mēnešu laikā no 2.1. apakšpunktā minēto vadlīniju izstrādes sagatavot un saskaņot ar VARAM nozares valsts informācijas sistēmu attīstības plānu, kas atbilst šādām prasībām:”</w:t>
            </w:r>
          </w:p>
        </w:tc>
      </w:tr>
      <w:tr w:rsidR="005B14E1" w:rsidRPr="005B14E1" w14:paraId="19960C0F" w14:textId="77777777" w:rsidTr="005B1D5E">
        <w:trPr>
          <w:trHeight w:val="352"/>
          <w:jc w:val="center"/>
        </w:trPr>
        <w:tc>
          <w:tcPr>
            <w:tcW w:w="232" w:type="pct"/>
            <w:tcBorders>
              <w:left w:val="single" w:sz="6" w:space="0" w:color="000000"/>
              <w:bottom w:val="single" w:sz="4" w:space="0" w:color="auto"/>
              <w:right w:val="single" w:sz="6" w:space="0" w:color="000000"/>
            </w:tcBorders>
          </w:tcPr>
          <w:p w14:paraId="5BA50BE9" w14:textId="77777777" w:rsidR="0054131C" w:rsidRPr="005B14E1" w:rsidRDefault="0054131C" w:rsidP="00DA5CF0">
            <w:pPr>
              <w:pStyle w:val="naisc"/>
              <w:spacing w:before="0" w:after="0"/>
              <w:ind w:firstLine="720"/>
            </w:pPr>
          </w:p>
        </w:tc>
        <w:tc>
          <w:tcPr>
            <w:tcW w:w="4768" w:type="pct"/>
            <w:gridSpan w:val="6"/>
            <w:tcBorders>
              <w:left w:val="single" w:sz="6" w:space="0" w:color="000000"/>
              <w:bottom w:val="single" w:sz="4" w:space="0" w:color="auto"/>
            </w:tcBorders>
          </w:tcPr>
          <w:p w14:paraId="65C6E041" w14:textId="77777777" w:rsidR="0054131C" w:rsidRPr="005B14E1" w:rsidRDefault="00301AC7" w:rsidP="00DA5CF0">
            <w:pPr>
              <w:jc w:val="center"/>
              <w:rPr>
                <w:b/>
              </w:rPr>
            </w:pPr>
            <w:r w:rsidRPr="005B14E1">
              <w:rPr>
                <w:b/>
              </w:rPr>
              <w:t xml:space="preserve">Satiksmes </w:t>
            </w:r>
            <w:r w:rsidR="0054131C" w:rsidRPr="005B14E1">
              <w:rPr>
                <w:b/>
              </w:rPr>
              <w:t>ministrija</w:t>
            </w:r>
          </w:p>
        </w:tc>
      </w:tr>
      <w:tr w:rsidR="005B14E1" w:rsidRPr="005B14E1" w14:paraId="27CE9C54" w14:textId="77777777" w:rsidTr="008A1921">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2C596B40" w14:textId="77777777" w:rsidR="0054131C" w:rsidRPr="005B14E1" w:rsidRDefault="0054131C" w:rsidP="00DA5CF0">
            <w:pPr>
              <w:pStyle w:val="naisc"/>
              <w:numPr>
                <w:ilvl w:val="0"/>
                <w:numId w:val="1"/>
              </w:numPr>
              <w:spacing w:before="0" w:after="0"/>
              <w:jc w:val="both"/>
            </w:pPr>
          </w:p>
        </w:tc>
        <w:tc>
          <w:tcPr>
            <w:tcW w:w="439" w:type="pct"/>
            <w:gridSpan w:val="2"/>
            <w:tcBorders>
              <w:top w:val="single" w:sz="6" w:space="0" w:color="000000"/>
              <w:left w:val="single" w:sz="6" w:space="0" w:color="000000"/>
              <w:bottom w:val="single" w:sz="6" w:space="0" w:color="000000"/>
              <w:right w:val="single" w:sz="6" w:space="0" w:color="000000"/>
            </w:tcBorders>
            <w:shd w:val="clear" w:color="auto" w:fill="auto"/>
          </w:tcPr>
          <w:p w14:paraId="7D743AE2" w14:textId="77777777" w:rsidR="0054131C" w:rsidRPr="005B14E1" w:rsidRDefault="00301AC7" w:rsidP="00AC1693">
            <w:pPr>
              <w:widowControl w:val="0"/>
              <w:jc w:val="both"/>
            </w:pPr>
            <w:proofErr w:type="spellStart"/>
            <w:r w:rsidRPr="005B14E1">
              <w:t>Protokollēmuma</w:t>
            </w:r>
            <w:proofErr w:type="spellEnd"/>
            <w:r w:rsidRPr="005B14E1">
              <w:t xml:space="preserve"> 3.2. apakšpunkts.</w:t>
            </w:r>
          </w:p>
        </w:tc>
        <w:tc>
          <w:tcPr>
            <w:tcW w:w="2487" w:type="pct"/>
            <w:gridSpan w:val="2"/>
            <w:tcBorders>
              <w:top w:val="single" w:sz="6" w:space="0" w:color="000000"/>
              <w:left w:val="single" w:sz="6" w:space="0" w:color="000000"/>
              <w:bottom w:val="single" w:sz="6" w:space="0" w:color="000000"/>
              <w:right w:val="single" w:sz="6" w:space="0" w:color="000000"/>
            </w:tcBorders>
            <w:shd w:val="clear" w:color="auto" w:fill="auto"/>
          </w:tcPr>
          <w:p w14:paraId="6F03D8A0" w14:textId="77777777" w:rsidR="00301AC7" w:rsidRPr="005B14E1" w:rsidRDefault="00301AC7" w:rsidP="00301AC7">
            <w:pPr>
              <w:ind w:firstLine="720"/>
              <w:jc w:val="both"/>
            </w:pPr>
            <w:proofErr w:type="spellStart"/>
            <w:r w:rsidRPr="005B14E1">
              <w:t>Protokollēmuma</w:t>
            </w:r>
            <w:proofErr w:type="spellEnd"/>
            <w:r w:rsidRPr="005B14E1">
              <w:t xml:space="preserve"> projekta 3.2.apakšpunktā ministrijām noteikts uzdevums līdz 2020. gada 30. decembrim iesniegt Vides aizsardzības un reģionālās attīstības ministrijā pārskatu par nozares iestāžu informācijas sistēmu dzīves cikla situācijas analīzi, norādot, ka informācijas sistēmu dzīves cikla fāzes novērtējums ir obligāti veicams visām valsts informācijas sistēmām un nozaru </w:t>
            </w:r>
            <w:proofErr w:type="spellStart"/>
            <w:r w:rsidRPr="005B14E1">
              <w:t>savietotājiem</w:t>
            </w:r>
            <w:proofErr w:type="spellEnd"/>
            <w:r w:rsidRPr="005B14E1">
              <w:t xml:space="preserve"> un vēlams arī citiem nozarei nozīmīgiem IKT risinājumiem. </w:t>
            </w:r>
          </w:p>
          <w:p w14:paraId="019A5AF4" w14:textId="77777777" w:rsidR="00301AC7" w:rsidRPr="005B14E1" w:rsidRDefault="00301AC7" w:rsidP="00301AC7">
            <w:pPr>
              <w:ind w:firstLine="720"/>
              <w:jc w:val="both"/>
            </w:pPr>
            <w:r w:rsidRPr="005B14E1">
              <w:t>Satiksmes ministrija norāda, ka nav viennozīmīgi skaidrs, kādai konkrēti informācijai jābūt ietvertai minētajā pārskatā.</w:t>
            </w:r>
          </w:p>
          <w:p w14:paraId="199FFA9D" w14:textId="77777777" w:rsidR="0054131C" w:rsidRPr="005B14E1" w:rsidRDefault="00301AC7" w:rsidP="00301AC7">
            <w:pPr>
              <w:ind w:firstLine="720"/>
              <w:jc w:val="both"/>
            </w:pPr>
            <w:r w:rsidRPr="005B14E1">
              <w:t xml:space="preserve">Ievērojot minēto, lai nodrošinātu efektīvu </w:t>
            </w:r>
            <w:proofErr w:type="spellStart"/>
            <w:r w:rsidRPr="005B14E1">
              <w:t>protokollēmuma</w:t>
            </w:r>
            <w:proofErr w:type="spellEnd"/>
            <w:r w:rsidRPr="005B14E1">
              <w:t xml:space="preserve"> projekta 3.2. apakšpunkta izpildi, lūdzam papildināt informatīvā ziņojuma projekta 5.nodaļu, skaidri un detalizēti norādot, kāda </w:t>
            </w:r>
            <w:r w:rsidRPr="005B14E1">
              <w:lastRenderedPageBreak/>
              <w:t>informācija vai dati  jāietver informācijas sistēmu dzīves cikla situācijas analīzes pārskatā.</w:t>
            </w:r>
          </w:p>
        </w:tc>
        <w:tc>
          <w:tcPr>
            <w:tcW w:w="635" w:type="pct"/>
            <w:tcBorders>
              <w:left w:val="single" w:sz="6" w:space="0" w:color="000000"/>
              <w:bottom w:val="single" w:sz="4" w:space="0" w:color="auto"/>
              <w:right w:val="single" w:sz="6" w:space="0" w:color="000000"/>
            </w:tcBorders>
            <w:shd w:val="clear" w:color="auto" w:fill="auto"/>
          </w:tcPr>
          <w:p w14:paraId="295E26D0" w14:textId="77777777" w:rsidR="0054131C" w:rsidRPr="005B14E1" w:rsidRDefault="00D16D3D" w:rsidP="00FC573C">
            <w:pPr>
              <w:pStyle w:val="naisc"/>
              <w:spacing w:before="0" w:after="0"/>
              <w:jc w:val="both"/>
              <w:rPr>
                <w:b/>
              </w:rPr>
            </w:pPr>
            <w:r w:rsidRPr="005B14E1">
              <w:rPr>
                <w:b/>
              </w:rPr>
              <w:lastRenderedPageBreak/>
              <w:t xml:space="preserve">Iebildums </w:t>
            </w:r>
            <w:r w:rsidR="009A1A7E" w:rsidRPr="005B14E1">
              <w:rPr>
                <w:b/>
              </w:rPr>
              <w:t>ir</w:t>
            </w:r>
            <w:r w:rsidR="003C68FE" w:rsidRPr="005B14E1">
              <w:rPr>
                <w:b/>
              </w:rPr>
              <w:t xml:space="preserve"> </w:t>
            </w:r>
            <w:r w:rsidRPr="005B14E1">
              <w:rPr>
                <w:b/>
              </w:rPr>
              <w:t>ņemts vērā.</w:t>
            </w:r>
          </w:p>
          <w:p w14:paraId="1C03CD5F" w14:textId="77777777" w:rsidR="008E011B" w:rsidRPr="005B14E1" w:rsidRDefault="008E011B" w:rsidP="00FC573C">
            <w:pPr>
              <w:pStyle w:val="naisc"/>
              <w:spacing w:before="0" w:after="0"/>
              <w:jc w:val="both"/>
              <w:rPr>
                <w:b/>
              </w:rPr>
            </w:pPr>
          </w:p>
          <w:p w14:paraId="58EA8280" w14:textId="77777777" w:rsidR="008E011B" w:rsidRPr="005B14E1" w:rsidRDefault="008E011B" w:rsidP="00FC573C">
            <w:pPr>
              <w:pStyle w:val="naisc"/>
              <w:spacing w:before="0" w:after="0"/>
              <w:jc w:val="both"/>
              <w:rPr>
                <w:b/>
              </w:rPr>
            </w:pPr>
          </w:p>
        </w:tc>
        <w:tc>
          <w:tcPr>
            <w:tcW w:w="1207" w:type="pct"/>
            <w:tcBorders>
              <w:top w:val="single" w:sz="4" w:space="0" w:color="auto"/>
              <w:left w:val="single" w:sz="4" w:space="0" w:color="auto"/>
              <w:bottom w:val="single" w:sz="4" w:space="0" w:color="auto"/>
            </w:tcBorders>
            <w:shd w:val="clear" w:color="auto" w:fill="auto"/>
          </w:tcPr>
          <w:p w14:paraId="379D478C" w14:textId="77777777" w:rsidR="00847ADD" w:rsidRPr="005B14E1" w:rsidRDefault="009A1A7E" w:rsidP="00E83195">
            <w:pPr>
              <w:widowControl w:val="0"/>
              <w:tabs>
                <w:tab w:val="left" w:pos="993"/>
              </w:tabs>
              <w:spacing w:after="120"/>
              <w:contextualSpacing/>
              <w:jc w:val="both"/>
            </w:pPr>
            <w:r w:rsidRPr="005B14E1">
              <w:rPr>
                <w:b/>
              </w:rPr>
              <w:t>Skatīt skaidrojumu izziņas 9. punktā.</w:t>
            </w:r>
          </w:p>
        </w:tc>
      </w:tr>
      <w:tr w:rsidR="005B14E1" w:rsidRPr="005B14E1" w14:paraId="6A210984" w14:textId="77777777" w:rsidTr="008B4302">
        <w:trPr>
          <w:trHeight w:val="263"/>
          <w:jc w:val="center"/>
        </w:trPr>
        <w:tc>
          <w:tcPr>
            <w:tcW w:w="232" w:type="pct"/>
            <w:tcBorders>
              <w:left w:val="single" w:sz="6" w:space="0" w:color="000000"/>
              <w:bottom w:val="single" w:sz="4" w:space="0" w:color="auto"/>
              <w:right w:val="single" w:sz="6" w:space="0" w:color="000000"/>
            </w:tcBorders>
          </w:tcPr>
          <w:p w14:paraId="3C500D85" w14:textId="77777777" w:rsidR="0054131C" w:rsidRPr="005B14E1" w:rsidRDefault="0054131C" w:rsidP="00DA5CF0">
            <w:pPr>
              <w:pStyle w:val="naisc"/>
              <w:spacing w:before="0" w:after="0"/>
              <w:jc w:val="both"/>
            </w:pPr>
          </w:p>
        </w:tc>
        <w:tc>
          <w:tcPr>
            <w:tcW w:w="439" w:type="pct"/>
            <w:gridSpan w:val="2"/>
            <w:tcBorders>
              <w:left w:val="single" w:sz="6" w:space="0" w:color="000000"/>
              <w:bottom w:val="single" w:sz="4" w:space="0" w:color="auto"/>
              <w:right w:val="single" w:sz="6" w:space="0" w:color="000000"/>
            </w:tcBorders>
          </w:tcPr>
          <w:p w14:paraId="66237A56" w14:textId="77777777" w:rsidR="0054131C" w:rsidRPr="005B14E1" w:rsidRDefault="0054131C" w:rsidP="00DA5CF0">
            <w:pPr>
              <w:jc w:val="both"/>
            </w:pPr>
          </w:p>
        </w:tc>
        <w:tc>
          <w:tcPr>
            <w:tcW w:w="2487" w:type="pct"/>
            <w:gridSpan w:val="2"/>
            <w:tcBorders>
              <w:left w:val="single" w:sz="6" w:space="0" w:color="000000"/>
              <w:bottom w:val="single" w:sz="4" w:space="0" w:color="auto"/>
              <w:right w:val="single" w:sz="6" w:space="0" w:color="000000"/>
            </w:tcBorders>
          </w:tcPr>
          <w:p w14:paraId="7A1918F8" w14:textId="77777777" w:rsidR="0054131C" w:rsidRPr="005B14E1" w:rsidRDefault="0054131C" w:rsidP="00DA5CF0">
            <w:pPr>
              <w:pStyle w:val="ListParagraph"/>
              <w:spacing w:after="0" w:line="240" w:lineRule="auto"/>
              <w:ind w:left="0"/>
              <w:jc w:val="both"/>
              <w:rPr>
                <w:rFonts w:ascii="Times New Roman" w:hAnsi="Times New Roman"/>
                <w:sz w:val="24"/>
                <w:szCs w:val="24"/>
                <w:lang w:val="lv-LV"/>
              </w:rPr>
            </w:pPr>
          </w:p>
        </w:tc>
        <w:tc>
          <w:tcPr>
            <w:tcW w:w="635" w:type="pct"/>
            <w:tcBorders>
              <w:left w:val="single" w:sz="6" w:space="0" w:color="000000"/>
              <w:bottom w:val="single" w:sz="4" w:space="0" w:color="auto"/>
              <w:right w:val="single" w:sz="6" w:space="0" w:color="000000"/>
            </w:tcBorders>
          </w:tcPr>
          <w:p w14:paraId="2FDFD93B" w14:textId="77777777" w:rsidR="0054131C" w:rsidRPr="005B14E1" w:rsidRDefault="0054131C" w:rsidP="00FC573C">
            <w:pPr>
              <w:pStyle w:val="PlainText"/>
              <w:jc w:val="both"/>
              <w:rPr>
                <w:rFonts w:ascii="Times New Roman" w:hAnsi="Times New Roman"/>
                <w:b/>
                <w:sz w:val="24"/>
                <w:szCs w:val="24"/>
                <w:lang w:val="lv-LV"/>
              </w:rPr>
            </w:pPr>
          </w:p>
        </w:tc>
        <w:tc>
          <w:tcPr>
            <w:tcW w:w="1207" w:type="pct"/>
            <w:tcBorders>
              <w:top w:val="single" w:sz="4" w:space="0" w:color="auto"/>
              <w:left w:val="single" w:sz="4" w:space="0" w:color="auto"/>
              <w:bottom w:val="single" w:sz="4" w:space="0" w:color="auto"/>
            </w:tcBorders>
          </w:tcPr>
          <w:p w14:paraId="399D7F15" w14:textId="77777777" w:rsidR="00AC1693" w:rsidRPr="005B14E1" w:rsidRDefault="00AC1693" w:rsidP="00C80524">
            <w:pPr>
              <w:jc w:val="both"/>
            </w:pPr>
          </w:p>
        </w:tc>
      </w:tr>
      <w:tr w:rsidR="005B14E1" w:rsidRPr="005B14E1" w14:paraId="3E3B7781" w14:textId="77777777" w:rsidTr="000F2372">
        <w:trPr>
          <w:trHeight w:val="263"/>
          <w:jc w:val="center"/>
        </w:trPr>
        <w:tc>
          <w:tcPr>
            <w:tcW w:w="5000" w:type="pct"/>
            <w:gridSpan w:val="7"/>
            <w:tcBorders>
              <w:left w:val="single" w:sz="6" w:space="0" w:color="000000"/>
              <w:bottom w:val="single" w:sz="4" w:space="0" w:color="auto"/>
            </w:tcBorders>
          </w:tcPr>
          <w:p w14:paraId="1076F256" w14:textId="77777777" w:rsidR="000F2372" w:rsidRPr="005B14E1" w:rsidRDefault="000F2372" w:rsidP="000F2372">
            <w:pPr>
              <w:jc w:val="center"/>
              <w:rPr>
                <w:b/>
              </w:rPr>
            </w:pPr>
            <w:r w:rsidRPr="005B14E1">
              <w:rPr>
                <w:b/>
              </w:rPr>
              <w:t>Tieslietu ministrija</w:t>
            </w:r>
          </w:p>
        </w:tc>
      </w:tr>
      <w:tr w:rsidR="005B14E1" w:rsidRPr="005B14E1" w14:paraId="6F5A9CC4" w14:textId="77777777" w:rsidTr="008B4302">
        <w:trPr>
          <w:trHeight w:val="263"/>
          <w:jc w:val="center"/>
        </w:trPr>
        <w:tc>
          <w:tcPr>
            <w:tcW w:w="232" w:type="pct"/>
            <w:tcBorders>
              <w:left w:val="single" w:sz="6" w:space="0" w:color="000000"/>
              <w:bottom w:val="single" w:sz="4" w:space="0" w:color="auto"/>
              <w:right w:val="single" w:sz="6" w:space="0" w:color="000000"/>
            </w:tcBorders>
          </w:tcPr>
          <w:p w14:paraId="0A64546D" w14:textId="77777777" w:rsidR="000F2372" w:rsidRPr="005B14E1" w:rsidRDefault="00360C38" w:rsidP="00DA5CF0">
            <w:pPr>
              <w:pStyle w:val="naisc"/>
              <w:spacing w:before="0" w:after="0"/>
              <w:jc w:val="both"/>
            </w:pPr>
            <w:r w:rsidRPr="005B14E1">
              <w:t>14.</w:t>
            </w:r>
          </w:p>
        </w:tc>
        <w:tc>
          <w:tcPr>
            <w:tcW w:w="439" w:type="pct"/>
            <w:gridSpan w:val="2"/>
            <w:tcBorders>
              <w:left w:val="single" w:sz="6" w:space="0" w:color="000000"/>
              <w:bottom w:val="single" w:sz="4" w:space="0" w:color="auto"/>
              <w:right w:val="single" w:sz="6" w:space="0" w:color="000000"/>
            </w:tcBorders>
          </w:tcPr>
          <w:p w14:paraId="460794CA" w14:textId="77777777" w:rsidR="000F2372" w:rsidRPr="005B14E1" w:rsidRDefault="000F2372" w:rsidP="00452786">
            <w:pPr>
              <w:jc w:val="both"/>
            </w:pPr>
            <w:r w:rsidRPr="005B14E1">
              <w:t>Informatīvais ziņojums.</w:t>
            </w:r>
          </w:p>
        </w:tc>
        <w:tc>
          <w:tcPr>
            <w:tcW w:w="2487" w:type="pct"/>
            <w:gridSpan w:val="2"/>
            <w:tcBorders>
              <w:left w:val="single" w:sz="6" w:space="0" w:color="000000"/>
              <w:bottom w:val="single" w:sz="4" w:space="0" w:color="auto"/>
              <w:right w:val="single" w:sz="6" w:space="0" w:color="000000"/>
            </w:tcBorders>
          </w:tcPr>
          <w:p w14:paraId="2BE3F641" w14:textId="77777777" w:rsidR="000F2372" w:rsidRPr="005B14E1" w:rsidRDefault="000F2372" w:rsidP="000F2372">
            <w:pPr>
              <w:tabs>
                <w:tab w:val="left" w:pos="851"/>
              </w:tabs>
              <w:suppressAutoHyphens/>
              <w:contextualSpacing/>
              <w:jc w:val="both"/>
            </w:pPr>
            <w:r w:rsidRPr="005B14E1">
              <w:rPr>
                <w:lang w:eastAsia="zh-CN"/>
              </w:rPr>
              <w:t>Informatīvā ziņojuma 4. punktā "Lietojumprogrammatūras atkārtotas izmantošanas ierobežojumu novēršana" norādīts, ka Ministru kabineta 2016. gada 20. septembra instrukcija Nr. 3 "Ārvalstu finanšu instrumentu finansētu civiltiesisku līgumu izstrādes un slēgšanas instrukcija valsts tiešās pārvaldes iestādēs" (turpmāk – Instrukcija) uzliek par pienākumu visiem Eiropas struktūrfondu līdzfinansētu projektu īstenotājiem, kas slēdz līgumus par specializētas lietojumprogrammatūras izstrādi, līgumu nosacījumos paredzēt tādu autoru mantisko tiesību regulējumu, kas garantē programmatūras izstrādes pasūtītājam – Latvijas Republikai, tiesības neierobežoti rīkoties ar izstrādāto programmatūru, tajā skaitā, koplietojot vai nododot to citu valsts pārvaldes institūciju rīcībā. Lūdzam papildināt informatīvo ziņojumu ar precīzu atsauci uz Instrukcijas punktu, kurā ir noteikts pienākums pasūtītājam slēgt līgumu, kas ļautu neierobežoti rīkoties ar autoru mantiskām tiesībām, tajā skaitā, koplietojot vai nododot to citu valsts pārvaldes institūciju rīcībā. Tāpat arī informatīvā ziņojuma 4. punkta otrajā rindkopā ir norādīts, ka citos gadījumos valsts pārvaldei nelabvēlīgs autoru mantisko tiesību regulējums ir radījis nepamatotas papildus izmaksas. Lūdzam vērtēt un iespējams precizēt informatīvajā ziņojumā, vai šajā gadījumā nav domāts nelabvēlīgi noslēgts autoru mantisko tiesību pārejas līgums nevis tiesību regulējums.</w:t>
            </w:r>
          </w:p>
        </w:tc>
        <w:tc>
          <w:tcPr>
            <w:tcW w:w="635" w:type="pct"/>
            <w:tcBorders>
              <w:left w:val="single" w:sz="6" w:space="0" w:color="000000"/>
              <w:bottom w:val="single" w:sz="4" w:space="0" w:color="auto"/>
              <w:right w:val="single" w:sz="6" w:space="0" w:color="000000"/>
            </w:tcBorders>
          </w:tcPr>
          <w:p w14:paraId="636AF287" w14:textId="77777777" w:rsidR="000F2372" w:rsidRPr="005B14E1" w:rsidRDefault="00EA7344" w:rsidP="00FC573C">
            <w:pPr>
              <w:pStyle w:val="PlainText"/>
              <w:jc w:val="both"/>
              <w:rPr>
                <w:rFonts w:ascii="Times New Roman" w:hAnsi="Times New Roman"/>
                <w:b/>
                <w:sz w:val="24"/>
                <w:szCs w:val="24"/>
                <w:lang w:val="lv-LV"/>
              </w:rPr>
            </w:pPr>
            <w:r w:rsidRPr="005B14E1">
              <w:rPr>
                <w:rFonts w:ascii="Times New Roman" w:hAnsi="Times New Roman"/>
                <w:b/>
                <w:sz w:val="24"/>
                <w:szCs w:val="24"/>
                <w:lang w:val="lv-LV"/>
              </w:rPr>
              <w:t>Iebildums ņemts vērā.</w:t>
            </w:r>
          </w:p>
          <w:p w14:paraId="18E719DC" w14:textId="77777777" w:rsidR="00D736E9" w:rsidRPr="005B14E1" w:rsidRDefault="00D736E9" w:rsidP="00FC573C">
            <w:pPr>
              <w:pStyle w:val="PlainText"/>
              <w:jc w:val="both"/>
              <w:rPr>
                <w:rFonts w:ascii="Times New Roman" w:hAnsi="Times New Roman"/>
                <w:b/>
                <w:sz w:val="24"/>
                <w:szCs w:val="24"/>
                <w:lang w:val="lv-LV"/>
              </w:rPr>
            </w:pPr>
          </w:p>
          <w:p w14:paraId="74D7C737" w14:textId="77777777" w:rsidR="00D736E9" w:rsidRPr="005B14E1" w:rsidRDefault="00D736E9" w:rsidP="00FC573C">
            <w:pPr>
              <w:pStyle w:val="PlainText"/>
              <w:jc w:val="both"/>
              <w:rPr>
                <w:rFonts w:ascii="Times New Roman" w:hAnsi="Times New Roman"/>
                <w:b/>
                <w:sz w:val="24"/>
                <w:szCs w:val="24"/>
                <w:lang w:val="lv-LV"/>
              </w:rPr>
            </w:pPr>
          </w:p>
          <w:p w14:paraId="15026EF6" w14:textId="77777777" w:rsidR="00D736E9" w:rsidRPr="005B14E1" w:rsidRDefault="00D736E9" w:rsidP="00FC573C">
            <w:pPr>
              <w:pStyle w:val="PlainText"/>
              <w:jc w:val="both"/>
              <w:rPr>
                <w:rFonts w:ascii="Times New Roman" w:hAnsi="Times New Roman"/>
                <w:b/>
                <w:sz w:val="24"/>
                <w:szCs w:val="24"/>
                <w:lang w:val="lv-LV"/>
              </w:rPr>
            </w:pPr>
          </w:p>
          <w:p w14:paraId="19678F16" w14:textId="77777777" w:rsidR="00D736E9" w:rsidRPr="005B14E1" w:rsidRDefault="00D736E9" w:rsidP="00FC573C">
            <w:pPr>
              <w:pStyle w:val="PlainText"/>
              <w:jc w:val="both"/>
              <w:rPr>
                <w:rFonts w:ascii="Times New Roman" w:hAnsi="Times New Roman"/>
                <w:b/>
                <w:sz w:val="24"/>
                <w:szCs w:val="24"/>
                <w:lang w:val="lv-LV"/>
              </w:rPr>
            </w:pPr>
          </w:p>
          <w:p w14:paraId="34E90FEA" w14:textId="77777777" w:rsidR="00D736E9" w:rsidRPr="005B14E1" w:rsidRDefault="00D736E9" w:rsidP="00FC573C">
            <w:pPr>
              <w:pStyle w:val="PlainText"/>
              <w:jc w:val="both"/>
              <w:rPr>
                <w:rFonts w:ascii="Times New Roman" w:hAnsi="Times New Roman"/>
                <w:b/>
                <w:sz w:val="24"/>
                <w:szCs w:val="24"/>
                <w:lang w:val="lv-LV"/>
              </w:rPr>
            </w:pPr>
          </w:p>
          <w:p w14:paraId="6C146470" w14:textId="77777777" w:rsidR="00D736E9" w:rsidRPr="005B14E1" w:rsidRDefault="00D736E9" w:rsidP="00FC573C">
            <w:pPr>
              <w:pStyle w:val="PlainText"/>
              <w:jc w:val="both"/>
              <w:rPr>
                <w:rFonts w:ascii="Times New Roman" w:hAnsi="Times New Roman"/>
                <w:b/>
                <w:sz w:val="24"/>
                <w:szCs w:val="24"/>
                <w:lang w:val="lv-LV"/>
              </w:rPr>
            </w:pPr>
          </w:p>
          <w:p w14:paraId="655E141F" w14:textId="77777777" w:rsidR="00D736E9" w:rsidRPr="005B14E1" w:rsidRDefault="00D736E9" w:rsidP="00FC573C">
            <w:pPr>
              <w:pStyle w:val="PlainText"/>
              <w:jc w:val="both"/>
              <w:rPr>
                <w:rFonts w:ascii="Times New Roman" w:hAnsi="Times New Roman"/>
                <w:b/>
                <w:sz w:val="24"/>
                <w:szCs w:val="24"/>
                <w:lang w:val="lv-LV"/>
              </w:rPr>
            </w:pPr>
          </w:p>
          <w:p w14:paraId="6536D7C7" w14:textId="77777777" w:rsidR="00D736E9" w:rsidRPr="005B14E1" w:rsidRDefault="00D736E9" w:rsidP="00FC573C">
            <w:pPr>
              <w:pStyle w:val="PlainText"/>
              <w:jc w:val="both"/>
              <w:rPr>
                <w:rFonts w:ascii="Times New Roman" w:hAnsi="Times New Roman"/>
                <w:b/>
                <w:sz w:val="24"/>
                <w:szCs w:val="24"/>
                <w:lang w:val="lv-LV"/>
              </w:rPr>
            </w:pPr>
          </w:p>
          <w:p w14:paraId="0400EA6D" w14:textId="77777777" w:rsidR="00D736E9" w:rsidRPr="005B14E1" w:rsidRDefault="00D736E9" w:rsidP="00FC573C">
            <w:pPr>
              <w:pStyle w:val="PlainText"/>
              <w:jc w:val="both"/>
              <w:rPr>
                <w:rFonts w:ascii="Times New Roman" w:hAnsi="Times New Roman"/>
                <w:b/>
                <w:sz w:val="24"/>
                <w:szCs w:val="24"/>
                <w:lang w:val="lv-LV"/>
              </w:rPr>
            </w:pPr>
          </w:p>
          <w:p w14:paraId="322E181D" w14:textId="77777777" w:rsidR="00D736E9" w:rsidRPr="005B14E1" w:rsidRDefault="00D736E9" w:rsidP="00FC573C">
            <w:pPr>
              <w:pStyle w:val="PlainText"/>
              <w:jc w:val="both"/>
              <w:rPr>
                <w:rFonts w:ascii="Times New Roman" w:hAnsi="Times New Roman"/>
                <w:b/>
                <w:sz w:val="24"/>
                <w:szCs w:val="24"/>
                <w:lang w:val="lv-LV"/>
              </w:rPr>
            </w:pPr>
          </w:p>
          <w:p w14:paraId="2D5FD313" w14:textId="77777777" w:rsidR="00D736E9" w:rsidRPr="005B14E1" w:rsidRDefault="00D736E9" w:rsidP="00FC573C">
            <w:pPr>
              <w:pStyle w:val="PlainText"/>
              <w:jc w:val="both"/>
              <w:rPr>
                <w:rFonts w:ascii="Times New Roman" w:hAnsi="Times New Roman"/>
                <w:b/>
                <w:sz w:val="24"/>
                <w:szCs w:val="24"/>
                <w:lang w:val="lv-LV"/>
              </w:rPr>
            </w:pPr>
          </w:p>
          <w:p w14:paraId="50313EC4" w14:textId="77777777" w:rsidR="00D736E9" w:rsidRPr="005B14E1" w:rsidRDefault="00D736E9" w:rsidP="00FC573C">
            <w:pPr>
              <w:pStyle w:val="PlainText"/>
              <w:jc w:val="both"/>
              <w:rPr>
                <w:rFonts w:ascii="Times New Roman" w:hAnsi="Times New Roman"/>
                <w:b/>
                <w:sz w:val="24"/>
                <w:szCs w:val="24"/>
                <w:lang w:val="lv-LV"/>
              </w:rPr>
            </w:pPr>
          </w:p>
          <w:p w14:paraId="0C41CE42" w14:textId="77777777" w:rsidR="00D736E9" w:rsidRPr="005B14E1" w:rsidRDefault="00D736E9" w:rsidP="00FC573C">
            <w:pPr>
              <w:pStyle w:val="PlainText"/>
              <w:jc w:val="both"/>
              <w:rPr>
                <w:rFonts w:ascii="Times New Roman" w:hAnsi="Times New Roman"/>
                <w:b/>
                <w:sz w:val="24"/>
                <w:szCs w:val="24"/>
                <w:lang w:val="lv-LV"/>
              </w:rPr>
            </w:pPr>
          </w:p>
          <w:p w14:paraId="5392606A" w14:textId="77777777" w:rsidR="00D736E9" w:rsidRPr="005B14E1" w:rsidRDefault="00D736E9" w:rsidP="00FC573C">
            <w:pPr>
              <w:pStyle w:val="PlainText"/>
              <w:jc w:val="both"/>
              <w:rPr>
                <w:rFonts w:ascii="Times New Roman" w:hAnsi="Times New Roman"/>
                <w:b/>
                <w:sz w:val="24"/>
                <w:szCs w:val="24"/>
                <w:lang w:val="lv-LV"/>
              </w:rPr>
            </w:pPr>
          </w:p>
          <w:p w14:paraId="3189A351" w14:textId="77777777" w:rsidR="00D736E9" w:rsidRPr="005B14E1" w:rsidRDefault="00D736E9" w:rsidP="00FC573C">
            <w:pPr>
              <w:pStyle w:val="PlainText"/>
              <w:jc w:val="both"/>
              <w:rPr>
                <w:rFonts w:ascii="Times New Roman" w:hAnsi="Times New Roman"/>
                <w:b/>
                <w:sz w:val="24"/>
                <w:szCs w:val="24"/>
                <w:lang w:val="lv-LV"/>
              </w:rPr>
            </w:pPr>
          </w:p>
          <w:p w14:paraId="084B27FB" w14:textId="77777777" w:rsidR="00D736E9" w:rsidRPr="005B14E1" w:rsidRDefault="00D736E9" w:rsidP="00FC573C">
            <w:pPr>
              <w:pStyle w:val="PlainText"/>
              <w:jc w:val="both"/>
              <w:rPr>
                <w:rFonts w:ascii="Times New Roman" w:hAnsi="Times New Roman"/>
                <w:b/>
                <w:sz w:val="24"/>
                <w:szCs w:val="24"/>
                <w:lang w:val="lv-LV"/>
              </w:rPr>
            </w:pPr>
          </w:p>
          <w:p w14:paraId="46497B96" w14:textId="77777777" w:rsidR="00D736E9" w:rsidRPr="005B14E1" w:rsidRDefault="00D736E9" w:rsidP="00FC573C">
            <w:pPr>
              <w:pStyle w:val="PlainText"/>
              <w:jc w:val="both"/>
              <w:rPr>
                <w:rFonts w:ascii="Times New Roman" w:hAnsi="Times New Roman"/>
                <w:b/>
                <w:sz w:val="24"/>
                <w:szCs w:val="24"/>
                <w:lang w:val="lv-LV"/>
              </w:rPr>
            </w:pPr>
          </w:p>
          <w:p w14:paraId="0C16F433" w14:textId="77777777" w:rsidR="00D736E9" w:rsidRPr="005B14E1" w:rsidRDefault="00D736E9" w:rsidP="00FC573C">
            <w:pPr>
              <w:pStyle w:val="PlainText"/>
              <w:jc w:val="both"/>
              <w:rPr>
                <w:rFonts w:ascii="Times New Roman" w:hAnsi="Times New Roman"/>
                <w:b/>
                <w:sz w:val="24"/>
                <w:szCs w:val="24"/>
                <w:lang w:val="lv-LV"/>
              </w:rPr>
            </w:pPr>
          </w:p>
          <w:p w14:paraId="67A2FFAC" w14:textId="77777777" w:rsidR="00D736E9" w:rsidRPr="005B14E1" w:rsidRDefault="00D736E9" w:rsidP="00FC573C">
            <w:pPr>
              <w:pStyle w:val="PlainText"/>
              <w:jc w:val="both"/>
              <w:rPr>
                <w:rFonts w:ascii="Times New Roman" w:hAnsi="Times New Roman"/>
                <w:b/>
                <w:sz w:val="24"/>
                <w:szCs w:val="24"/>
                <w:lang w:val="lv-LV"/>
              </w:rPr>
            </w:pPr>
          </w:p>
          <w:p w14:paraId="73375DB2" w14:textId="77777777" w:rsidR="00D736E9" w:rsidRPr="005B14E1" w:rsidRDefault="00D736E9" w:rsidP="00FC573C">
            <w:pPr>
              <w:pStyle w:val="PlainText"/>
              <w:jc w:val="both"/>
              <w:rPr>
                <w:rFonts w:ascii="Times New Roman" w:hAnsi="Times New Roman"/>
                <w:b/>
                <w:sz w:val="24"/>
                <w:szCs w:val="24"/>
                <w:lang w:val="lv-LV"/>
              </w:rPr>
            </w:pPr>
          </w:p>
          <w:p w14:paraId="2E126B4E" w14:textId="77777777" w:rsidR="00D736E9" w:rsidRPr="005B14E1" w:rsidRDefault="00D736E9" w:rsidP="00FC573C">
            <w:pPr>
              <w:pStyle w:val="PlainText"/>
              <w:jc w:val="both"/>
              <w:rPr>
                <w:rFonts w:ascii="Times New Roman" w:hAnsi="Times New Roman"/>
                <w:b/>
                <w:sz w:val="24"/>
                <w:szCs w:val="24"/>
                <w:lang w:val="lv-LV"/>
              </w:rPr>
            </w:pPr>
          </w:p>
          <w:p w14:paraId="13AB49B5" w14:textId="77777777" w:rsidR="00D736E9" w:rsidRPr="005B14E1" w:rsidRDefault="00D736E9" w:rsidP="00FC573C">
            <w:pPr>
              <w:pStyle w:val="PlainText"/>
              <w:jc w:val="both"/>
              <w:rPr>
                <w:rFonts w:ascii="Times New Roman" w:hAnsi="Times New Roman"/>
                <w:b/>
                <w:sz w:val="24"/>
                <w:szCs w:val="24"/>
                <w:lang w:val="lv-LV"/>
              </w:rPr>
            </w:pPr>
          </w:p>
          <w:p w14:paraId="2D376B56" w14:textId="77777777" w:rsidR="00D736E9" w:rsidRPr="005B14E1" w:rsidRDefault="00D736E9" w:rsidP="00FC573C">
            <w:pPr>
              <w:pStyle w:val="PlainText"/>
              <w:jc w:val="both"/>
              <w:rPr>
                <w:rFonts w:ascii="Times New Roman" w:hAnsi="Times New Roman"/>
                <w:b/>
                <w:sz w:val="24"/>
                <w:szCs w:val="24"/>
                <w:lang w:val="lv-LV"/>
              </w:rPr>
            </w:pPr>
          </w:p>
        </w:tc>
        <w:tc>
          <w:tcPr>
            <w:tcW w:w="1207" w:type="pct"/>
            <w:tcBorders>
              <w:top w:val="single" w:sz="4" w:space="0" w:color="auto"/>
              <w:left w:val="single" w:sz="4" w:space="0" w:color="auto"/>
              <w:bottom w:val="single" w:sz="4" w:space="0" w:color="auto"/>
            </w:tcBorders>
          </w:tcPr>
          <w:p w14:paraId="421DA021" w14:textId="77777777" w:rsidR="000F2372" w:rsidRPr="005B14E1" w:rsidRDefault="00EA7344" w:rsidP="00EA7344">
            <w:pPr>
              <w:jc w:val="both"/>
              <w:rPr>
                <w:b/>
              </w:rPr>
            </w:pPr>
            <w:r w:rsidRPr="005B14E1">
              <w:rPr>
                <w:b/>
              </w:rPr>
              <w:t xml:space="preserve">Informatīvā ziņojuma 4. punkta „Lietojumprogrammatūras atkārtotas izmantošanas ierobežojumu novēršana”  otrais teikums </w:t>
            </w:r>
            <w:r w:rsidR="007F5546" w:rsidRPr="005B14E1">
              <w:rPr>
                <w:b/>
              </w:rPr>
              <w:t>8</w:t>
            </w:r>
            <w:r w:rsidR="00A85482" w:rsidRPr="005B14E1">
              <w:rPr>
                <w:b/>
              </w:rPr>
              <w:t xml:space="preserve">. </w:t>
            </w:r>
            <w:proofErr w:type="spellStart"/>
            <w:r w:rsidR="00A85482" w:rsidRPr="005B14E1">
              <w:rPr>
                <w:b/>
              </w:rPr>
              <w:t>lp</w:t>
            </w:r>
            <w:proofErr w:type="spellEnd"/>
            <w:r w:rsidR="00A85482" w:rsidRPr="005B14E1">
              <w:rPr>
                <w:b/>
              </w:rPr>
              <w:t xml:space="preserve">. </w:t>
            </w:r>
            <w:r w:rsidRPr="005B14E1">
              <w:rPr>
                <w:b/>
              </w:rPr>
              <w:t>precizēts un izteikts šādā redakcijā:</w:t>
            </w:r>
          </w:p>
          <w:p w14:paraId="0594DC52" w14:textId="6BEB06A0" w:rsidR="00EA7344" w:rsidRPr="005B14E1" w:rsidRDefault="00EA7344" w:rsidP="00C028DA">
            <w:pPr>
              <w:ind w:firstLine="431"/>
              <w:jc w:val="both"/>
            </w:pPr>
            <w:r w:rsidRPr="005B14E1">
              <w:t>„</w:t>
            </w:r>
            <w:r w:rsidR="00C028DA" w:rsidRPr="005B14E1">
              <w:t xml:space="preserve">2016. gada 20. septembra MK instrukcijas Nr. 3 “Ārvalstu finanšu instrumentu finansētu civiltiesisku līgumu izstrādes un slēgšanas instrukcija valsts tiešās pārvaldes iestādēs” (turpmāk – Instrukcija) 140. punkts uzliek par pienākumu visiem Eiropas struktūrfondu līdzfinansētu projektu īstenotājiem, kas slēdz līgumus par </w:t>
            </w:r>
            <w:proofErr w:type="spellStart"/>
            <w:r w:rsidR="00C028DA" w:rsidRPr="005B14E1">
              <w:t>pasūtījumprogrammatūras</w:t>
            </w:r>
            <w:proofErr w:type="spellEnd"/>
            <w:r w:rsidR="00C028DA" w:rsidRPr="005B14E1">
              <w:t xml:space="preserve"> izstrādi, līgumu nosacījumos paredzēt tādu autoru mantisko tiesību pāreju, kas garantē programmatūras izstrādes pasūtītājam – Latvijas Republikai, tiesības pēc līguma izbeigšanas tiesiski un faktiski pārņemt līguma izpildi un turpināt līgumā paredzētās darbības pašai </w:t>
            </w:r>
            <w:r w:rsidR="00C028DA" w:rsidRPr="005B14E1">
              <w:lastRenderedPageBreak/>
              <w:t>vai nodot tās citam piegādātājam.</w:t>
            </w:r>
            <w:r w:rsidRPr="005B14E1">
              <w:t>”</w:t>
            </w:r>
          </w:p>
          <w:p w14:paraId="3AD4F075" w14:textId="77777777" w:rsidR="00360C38" w:rsidRPr="005B14E1" w:rsidRDefault="00360C38" w:rsidP="00EA7344">
            <w:pPr>
              <w:ind w:firstLine="360"/>
              <w:jc w:val="both"/>
            </w:pPr>
          </w:p>
          <w:p w14:paraId="16199AF6" w14:textId="77777777" w:rsidR="00CA1309" w:rsidRPr="005B14E1" w:rsidRDefault="00360C38" w:rsidP="007F5546">
            <w:pPr>
              <w:jc w:val="both"/>
            </w:pPr>
            <w:r w:rsidRPr="005B14E1">
              <w:t xml:space="preserve">Attiecībā uz iebilduma otro daļu, ir </w:t>
            </w:r>
            <w:r w:rsidR="00CA1309" w:rsidRPr="005B14E1">
              <w:t>precizēts</w:t>
            </w:r>
            <w:r w:rsidR="009804B3" w:rsidRPr="005B14E1">
              <w:t xml:space="preserve"> teksts ziņojuma</w:t>
            </w:r>
            <w:r w:rsidR="00003EEE" w:rsidRPr="005B14E1">
              <w:t xml:space="preserve"> </w:t>
            </w:r>
            <w:r w:rsidR="00CA1309" w:rsidRPr="005B14E1">
              <w:rPr>
                <w:lang w:eastAsia="zh-CN"/>
              </w:rPr>
              <w:t>4. punkta otrajā rindkopā</w:t>
            </w:r>
            <w:r w:rsidR="007F5546" w:rsidRPr="005B14E1">
              <w:rPr>
                <w:lang w:eastAsia="zh-CN"/>
              </w:rPr>
              <w:t xml:space="preserve"> (8.lp.)</w:t>
            </w:r>
            <w:r w:rsidR="00CA1309" w:rsidRPr="005B14E1">
              <w:rPr>
                <w:lang w:eastAsia="zh-CN"/>
              </w:rPr>
              <w:t>.</w:t>
            </w:r>
          </w:p>
        </w:tc>
      </w:tr>
      <w:tr w:rsidR="005B14E1" w:rsidRPr="005B14E1" w14:paraId="78E3613E" w14:textId="77777777" w:rsidTr="008B4302">
        <w:trPr>
          <w:trHeight w:val="263"/>
          <w:jc w:val="center"/>
        </w:trPr>
        <w:tc>
          <w:tcPr>
            <w:tcW w:w="232" w:type="pct"/>
            <w:tcBorders>
              <w:left w:val="single" w:sz="6" w:space="0" w:color="000000"/>
              <w:bottom w:val="single" w:sz="4" w:space="0" w:color="auto"/>
              <w:right w:val="single" w:sz="6" w:space="0" w:color="000000"/>
            </w:tcBorders>
          </w:tcPr>
          <w:p w14:paraId="023CFD66" w14:textId="77777777" w:rsidR="000F2372" w:rsidRPr="005B14E1" w:rsidRDefault="00553AC6" w:rsidP="00DA5CF0">
            <w:pPr>
              <w:pStyle w:val="naisc"/>
              <w:spacing w:before="0" w:after="0"/>
              <w:jc w:val="both"/>
            </w:pPr>
            <w:r w:rsidRPr="005B14E1">
              <w:lastRenderedPageBreak/>
              <w:t>15.</w:t>
            </w:r>
          </w:p>
        </w:tc>
        <w:tc>
          <w:tcPr>
            <w:tcW w:w="439" w:type="pct"/>
            <w:gridSpan w:val="2"/>
            <w:tcBorders>
              <w:left w:val="single" w:sz="6" w:space="0" w:color="000000"/>
              <w:bottom w:val="single" w:sz="4" w:space="0" w:color="auto"/>
              <w:right w:val="single" w:sz="6" w:space="0" w:color="000000"/>
            </w:tcBorders>
          </w:tcPr>
          <w:p w14:paraId="78D1DEA2" w14:textId="77777777" w:rsidR="000F2372" w:rsidRPr="005B14E1" w:rsidRDefault="000F2372" w:rsidP="00DA5CF0">
            <w:pPr>
              <w:jc w:val="both"/>
            </w:pPr>
            <w:proofErr w:type="spellStart"/>
            <w:r w:rsidRPr="005B14E1">
              <w:t>Protokollēmuma</w:t>
            </w:r>
            <w:proofErr w:type="spellEnd"/>
            <w:r w:rsidRPr="005B14E1">
              <w:t xml:space="preserve"> 3.2. apakšpunkts.</w:t>
            </w:r>
          </w:p>
        </w:tc>
        <w:tc>
          <w:tcPr>
            <w:tcW w:w="2487" w:type="pct"/>
            <w:gridSpan w:val="2"/>
            <w:tcBorders>
              <w:left w:val="single" w:sz="6" w:space="0" w:color="000000"/>
              <w:bottom w:val="single" w:sz="4" w:space="0" w:color="auto"/>
              <w:right w:val="single" w:sz="6" w:space="0" w:color="000000"/>
            </w:tcBorders>
          </w:tcPr>
          <w:p w14:paraId="2656EFFB" w14:textId="77777777" w:rsidR="000F2372" w:rsidRPr="005B14E1" w:rsidRDefault="000F2372" w:rsidP="000F2372">
            <w:pPr>
              <w:tabs>
                <w:tab w:val="left" w:pos="851"/>
              </w:tabs>
              <w:suppressAutoHyphens/>
              <w:contextualSpacing/>
              <w:rPr>
                <w:lang w:eastAsia="zh-CN"/>
              </w:rPr>
            </w:pPr>
            <w:r w:rsidRPr="005B14E1">
              <w:rPr>
                <w:lang w:eastAsia="zh-CN"/>
              </w:rPr>
              <w:t xml:space="preserve">Lūdzam precizēt </w:t>
            </w:r>
            <w:proofErr w:type="spellStart"/>
            <w:r w:rsidRPr="005B14E1">
              <w:rPr>
                <w:lang w:eastAsia="zh-CN"/>
              </w:rPr>
              <w:t>protokollēmuma</w:t>
            </w:r>
            <w:proofErr w:type="spellEnd"/>
            <w:r w:rsidRPr="005B14E1">
              <w:rPr>
                <w:lang w:eastAsia="zh-CN"/>
              </w:rPr>
              <w:t xml:space="preserve"> projekta 3.2. apakšpunktu, paredzot, ka tajā minēto pārskatu sagatavo atbilstoši 2.2. apakšpunktā minētajām vadlīnijām. Tas nepieciešams, lai  iestādes pārskata analīzi veiktu pēc vienotiem kritērijiem - vadlīnijām.</w:t>
            </w:r>
          </w:p>
          <w:p w14:paraId="704135CA" w14:textId="77777777" w:rsidR="000F2372" w:rsidRPr="005B14E1" w:rsidRDefault="000F2372" w:rsidP="000F2372">
            <w:pPr>
              <w:tabs>
                <w:tab w:val="left" w:pos="851"/>
              </w:tabs>
              <w:suppressAutoHyphens/>
              <w:ind w:firstLine="709"/>
              <w:contextualSpacing/>
              <w:rPr>
                <w:lang w:eastAsia="zh-CN"/>
              </w:rPr>
            </w:pPr>
          </w:p>
          <w:p w14:paraId="10B97CC6" w14:textId="77777777" w:rsidR="000F2372" w:rsidRPr="005B14E1" w:rsidRDefault="000F2372" w:rsidP="00DA5CF0">
            <w:pPr>
              <w:pStyle w:val="ListParagraph"/>
              <w:spacing w:after="0" w:line="240" w:lineRule="auto"/>
              <w:ind w:left="0"/>
              <w:jc w:val="both"/>
              <w:rPr>
                <w:rFonts w:ascii="Times New Roman" w:hAnsi="Times New Roman"/>
                <w:sz w:val="24"/>
                <w:szCs w:val="24"/>
                <w:lang w:val="lv-LV"/>
              </w:rPr>
            </w:pPr>
          </w:p>
        </w:tc>
        <w:tc>
          <w:tcPr>
            <w:tcW w:w="635" w:type="pct"/>
            <w:tcBorders>
              <w:left w:val="single" w:sz="6" w:space="0" w:color="000000"/>
              <w:bottom w:val="single" w:sz="4" w:space="0" w:color="auto"/>
              <w:right w:val="single" w:sz="6" w:space="0" w:color="000000"/>
            </w:tcBorders>
          </w:tcPr>
          <w:p w14:paraId="36F46B1B" w14:textId="77777777" w:rsidR="000F2372" w:rsidRPr="005B14E1" w:rsidRDefault="00214BE1" w:rsidP="00FC573C">
            <w:pPr>
              <w:pStyle w:val="PlainText"/>
              <w:jc w:val="both"/>
              <w:rPr>
                <w:rFonts w:ascii="Times New Roman" w:hAnsi="Times New Roman"/>
                <w:b/>
                <w:sz w:val="24"/>
                <w:szCs w:val="24"/>
                <w:lang w:val="lv-LV"/>
              </w:rPr>
            </w:pPr>
            <w:r w:rsidRPr="005B14E1">
              <w:rPr>
                <w:rFonts w:ascii="Times New Roman" w:hAnsi="Times New Roman"/>
                <w:b/>
                <w:sz w:val="24"/>
                <w:szCs w:val="24"/>
                <w:lang w:val="lv-LV"/>
              </w:rPr>
              <w:t>Iebildums ir ņemts vērā.</w:t>
            </w:r>
          </w:p>
          <w:p w14:paraId="59BDC6F8" w14:textId="77777777" w:rsidR="007F542F" w:rsidRPr="005B14E1" w:rsidRDefault="007F542F" w:rsidP="00FC573C">
            <w:pPr>
              <w:pStyle w:val="PlainText"/>
              <w:jc w:val="both"/>
              <w:rPr>
                <w:rFonts w:ascii="Times New Roman" w:hAnsi="Times New Roman"/>
                <w:b/>
                <w:sz w:val="24"/>
                <w:szCs w:val="24"/>
                <w:lang w:val="lv-LV"/>
              </w:rPr>
            </w:pPr>
          </w:p>
          <w:p w14:paraId="608701F7" w14:textId="77777777" w:rsidR="007F542F" w:rsidRPr="005B14E1" w:rsidRDefault="007F542F" w:rsidP="00FC573C">
            <w:pPr>
              <w:pStyle w:val="PlainText"/>
              <w:jc w:val="both"/>
              <w:rPr>
                <w:rFonts w:ascii="Times New Roman" w:hAnsi="Times New Roman"/>
                <w:b/>
                <w:sz w:val="24"/>
                <w:szCs w:val="24"/>
                <w:lang w:val="lv-LV"/>
              </w:rPr>
            </w:pPr>
          </w:p>
          <w:p w14:paraId="366353D2" w14:textId="77777777" w:rsidR="007F542F" w:rsidRPr="005B14E1" w:rsidRDefault="007F542F" w:rsidP="007F542F">
            <w:pPr>
              <w:pStyle w:val="PlainText"/>
              <w:jc w:val="both"/>
              <w:rPr>
                <w:rFonts w:ascii="Times New Roman" w:hAnsi="Times New Roman"/>
                <w:b/>
                <w:sz w:val="24"/>
                <w:szCs w:val="24"/>
                <w:lang w:val="lv-LV"/>
              </w:rPr>
            </w:pPr>
          </w:p>
        </w:tc>
        <w:tc>
          <w:tcPr>
            <w:tcW w:w="1207" w:type="pct"/>
            <w:tcBorders>
              <w:top w:val="single" w:sz="4" w:space="0" w:color="auto"/>
              <w:left w:val="single" w:sz="4" w:space="0" w:color="auto"/>
              <w:bottom w:val="single" w:sz="4" w:space="0" w:color="auto"/>
            </w:tcBorders>
          </w:tcPr>
          <w:p w14:paraId="1B937921" w14:textId="77777777" w:rsidR="00B9051F" w:rsidRPr="005B14E1" w:rsidRDefault="000F2372" w:rsidP="009D5393">
            <w:pPr>
              <w:jc w:val="both"/>
              <w:rPr>
                <w:b/>
              </w:rPr>
            </w:pPr>
            <w:proofErr w:type="spellStart"/>
            <w:r w:rsidRPr="005B14E1">
              <w:rPr>
                <w:b/>
              </w:rPr>
              <w:t>Protokollēmuma</w:t>
            </w:r>
            <w:proofErr w:type="spellEnd"/>
            <w:r w:rsidRPr="005B14E1">
              <w:rPr>
                <w:b/>
              </w:rPr>
              <w:t xml:space="preserve"> 3.2. apakšpunkts preciz</w:t>
            </w:r>
            <w:r w:rsidR="00B9051F" w:rsidRPr="005B14E1">
              <w:rPr>
                <w:b/>
              </w:rPr>
              <w:t>ēts un izteikts šādā redakcijā:</w:t>
            </w:r>
          </w:p>
          <w:p w14:paraId="039AB8AA" w14:textId="77777777" w:rsidR="000F2372" w:rsidRPr="005B14E1" w:rsidRDefault="009D5393" w:rsidP="009D5393">
            <w:pPr>
              <w:jc w:val="both"/>
              <w:rPr>
                <w:b/>
              </w:rPr>
            </w:pPr>
            <w:r w:rsidRPr="005B14E1">
              <w:rPr>
                <w:lang w:eastAsia="zh-CN"/>
              </w:rPr>
              <w:t>„</w:t>
            </w:r>
            <w:r w:rsidRPr="005B14E1">
              <w:t xml:space="preserve">3.2.  </w:t>
            </w:r>
            <w:r w:rsidR="00C44C5B" w:rsidRPr="005B14E1">
              <w:t>deviņu</w:t>
            </w:r>
            <w:r w:rsidRPr="005B14E1">
              <w:t xml:space="preserve"> mēnešu laikā no 2.1. apakšpunktā minēto vadlīniju izstrādes iesniegt VARAM pārskatu par nozares iestāžu informācijas sistēmu dzīves cikla situācijas analīzi. Informācijas sistēmu dzīves cikla fāzes novērtējums ir obligāti veicams visām valsts informācijas sistēmām un nozaru </w:t>
            </w:r>
            <w:proofErr w:type="spellStart"/>
            <w:r w:rsidRPr="005B14E1">
              <w:t>savietotājiem</w:t>
            </w:r>
            <w:proofErr w:type="spellEnd"/>
            <w:r w:rsidRPr="005B14E1">
              <w:t xml:space="preserve"> un vēlams arī citiem nozarei nozīmīgiem IKT risinājumiem;</w:t>
            </w:r>
            <w:r w:rsidR="000F2372" w:rsidRPr="005B14E1">
              <w:rPr>
                <w:lang w:eastAsia="zh-CN"/>
              </w:rPr>
              <w:t>”</w:t>
            </w:r>
          </w:p>
          <w:p w14:paraId="61AB04C8" w14:textId="77777777" w:rsidR="00633113" w:rsidRPr="005B14E1" w:rsidRDefault="00633113" w:rsidP="009D5393">
            <w:pPr>
              <w:jc w:val="both"/>
            </w:pPr>
            <w:r w:rsidRPr="005B14E1">
              <w:rPr>
                <w:b/>
              </w:rPr>
              <w:t>Skatīt skaidrojumu izziņas 9. punktā.</w:t>
            </w:r>
          </w:p>
        </w:tc>
      </w:tr>
      <w:tr w:rsidR="005B14E1" w:rsidRPr="005B14E1" w14:paraId="674554A1" w14:textId="77777777" w:rsidTr="002B0B6F">
        <w:trPr>
          <w:trHeight w:val="263"/>
          <w:jc w:val="center"/>
        </w:trPr>
        <w:tc>
          <w:tcPr>
            <w:tcW w:w="5000" w:type="pct"/>
            <w:gridSpan w:val="7"/>
            <w:tcBorders>
              <w:left w:val="single" w:sz="6" w:space="0" w:color="000000"/>
              <w:bottom w:val="single" w:sz="4" w:space="0" w:color="auto"/>
            </w:tcBorders>
          </w:tcPr>
          <w:p w14:paraId="461679A4" w14:textId="77777777" w:rsidR="002B0B6F" w:rsidRPr="005B14E1" w:rsidRDefault="002B0B6F" w:rsidP="002B0B6F">
            <w:pPr>
              <w:jc w:val="center"/>
              <w:rPr>
                <w:b/>
              </w:rPr>
            </w:pPr>
            <w:r w:rsidRPr="005B14E1">
              <w:rPr>
                <w:b/>
              </w:rPr>
              <w:t>Veselības ministrija</w:t>
            </w:r>
          </w:p>
        </w:tc>
      </w:tr>
      <w:tr w:rsidR="005B14E1" w:rsidRPr="005B14E1" w14:paraId="1C2B7ABB" w14:textId="77777777" w:rsidTr="008B4302">
        <w:trPr>
          <w:trHeight w:val="263"/>
          <w:jc w:val="center"/>
        </w:trPr>
        <w:tc>
          <w:tcPr>
            <w:tcW w:w="232" w:type="pct"/>
            <w:tcBorders>
              <w:left w:val="single" w:sz="6" w:space="0" w:color="000000"/>
              <w:bottom w:val="single" w:sz="4" w:space="0" w:color="auto"/>
              <w:right w:val="single" w:sz="6" w:space="0" w:color="000000"/>
            </w:tcBorders>
          </w:tcPr>
          <w:p w14:paraId="69CC8C56" w14:textId="77777777" w:rsidR="002B0B6F" w:rsidRPr="005B14E1" w:rsidRDefault="002B0B6F" w:rsidP="00DA5CF0">
            <w:pPr>
              <w:pStyle w:val="naisc"/>
              <w:spacing w:before="0" w:after="0"/>
              <w:jc w:val="both"/>
            </w:pPr>
            <w:r w:rsidRPr="005B14E1">
              <w:t>16.</w:t>
            </w:r>
          </w:p>
        </w:tc>
        <w:tc>
          <w:tcPr>
            <w:tcW w:w="439" w:type="pct"/>
            <w:gridSpan w:val="2"/>
            <w:tcBorders>
              <w:left w:val="single" w:sz="6" w:space="0" w:color="000000"/>
              <w:bottom w:val="single" w:sz="4" w:space="0" w:color="auto"/>
              <w:right w:val="single" w:sz="6" w:space="0" w:color="000000"/>
            </w:tcBorders>
          </w:tcPr>
          <w:p w14:paraId="6730B600" w14:textId="77777777" w:rsidR="002B0B6F" w:rsidRPr="005B14E1" w:rsidRDefault="002B0B6F" w:rsidP="00DA5CF0">
            <w:pPr>
              <w:jc w:val="both"/>
            </w:pPr>
          </w:p>
        </w:tc>
        <w:tc>
          <w:tcPr>
            <w:tcW w:w="2487" w:type="pct"/>
            <w:gridSpan w:val="2"/>
            <w:tcBorders>
              <w:left w:val="single" w:sz="6" w:space="0" w:color="000000"/>
              <w:bottom w:val="single" w:sz="4" w:space="0" w:color="auto"/>
              <w:right w:val="single" w:sz="6" w:space="0" w:color="000000"/>
            </w:tcBorders>
          </w:tcPr>
          <w:p w14:paraId="52C31A61" w14:textId="77777777" w:rsidR="002B0B6F" w:rsidRPr="005B14E1" w:rsidRDefault="002B0B6F" w:rsidP="002B0B6F">
            <w:pPr>
              <w:tabs>
                <w:tab w:val="left" w:pos="0"/>
              </w:tabs>
              <w:jc w:val="both"/>
            </w:pPr>
            <w:r w:rsidRPr="005B14E1">
              <w:t xml:space="preserve"> </w:t>
            </w:r>
            <w:r w:rsidRPr="005B14E1">
              <w:rPr>
                <w:shd w:val="clear" w:color="auto" w:fill="FFFFFF"/>
              </w:rPr>
              <w:t>Lūdzam papildināt Ziņojumu ar atsauci uz metodoloģiju (vai tās izstrādes laiku), pēc kuras būs veicama informācijas sistēmu dzīves cikla analīze.</w:t>
            </w:r>
          </w:p>
          <w:p w14:paraId="21D7E929" w14:textId="77777777" w:rsidR="002B0B6F" w:rsidRPr="005B14E1" w:rsidRDefault="002B0B6F" w:rsidP="000F2372">
            <w:pPr>
              <w:tabs>
                <w:tab w:val="left" w:pos="851"/>
              </w:tabs>
              <w:suppressAutoHyphens/>
              <w:contextualSpacing/>
              <w:rPr>
                <w:lang w:eastAsia="zh-CN"/>
              </w:rPr>
            </w:pPr>
          </w:p>
        </w:tc>
        <w:tc>
          <w:tcPr>
            <w:tcW w:w="635" w:type="pct"/>
            <w:tcBorders>
              <w:left w:val="single" w:sz="6" w:space="0" w:color="000000"/>
              <w:bottom w:val="single" w:sz="4" w:space="0" w:color="auto"/>
              <w:right w:val="single" w:sz="6" w:space="0" w:color="000000"/>
            </w:tcBorders>
          </w:tcPr>
          <w:p w14:paraId="73188F46" w14:textId="77777777" w:rsidR="002B0B6F" w:rsidRPr="005B14E1" w:rsidRDefault="002B0B6F" w:rsidP="00FC573C">
            <w:pPr>
              <w:pStyle w:val="PlainText"/>
              <w:jc w:val="both"/>
              <w:rPr>
                <w:rFonts w:ascii="Times New Roman" w:hAnsi="Times New Roman"/>
                <w:b/>
                <w:sz w:val="24"/>
                <w:szCs w:val="24"/>
                <w:lang w:val="lv-LV"/>
              </w:rPr>
            </w:pPr>
            <w:r w:rsidRPr="005B14E1">
              <w:rPr>
                <w:rFonts w:ascii="Times New Roman" w:hAnsi="Times New Roman"/>
                <w:b/>
                <w:sz w:val="24"/>
                <w:szCs w:val="24"/>
                <w:lang w:val="lv-LV"/>
              </w:rPr>
              <w:t>Iebildums ir ņemts vērā.</w:t>
            </w:r>
          </w:p>
          <w:p w14:paraId="103D7847" w14:textId="77777777" w:rsidR="007F542F" w:rsidRPr="005B14E1" w:rsidRDefault="007F542F" w:rsidP="00FC573C">
            <w:pPr>
              <w:pStyle w:val="PlainText"/>
              <w:jc w:val="both"/>
              <w:rPr>
                <w:rFonts w:ascii="Times New Roman" w:hAnsi="Times New Roman"/>
                <w:b/>
                <w:sz w:val="24"/>
                <w:szCs w:val="24"/>
                <w:lang w:val="lv-LV"/>
              </w:rPr>
            </w:pPr>
          </w:p>
          <w:p w14:paraId="213BFB69" w14:textId="77777777" w:rsidR="007F542F" w:rsidRPr="005B14E1" w:rsidRDefault="007F542F" w:rsidP="00FC573C">
            <w:pPr>
              <w:pStyle w:val="PlainText"/>
              <w:jc w:val="both"/>
              <w:rPr>
                <w:rFonts w:ascii="Times New Roman" w:hAnsi="Times New Roman"/>
                <w:b/>
                <w:sz w:val="24"/>
                <w:szCs w:val="24"/>
                <w:lang w:val="lv-LV"/>
              </w:rPr>
            </w:pPr>
          </w:p>
        </w:tc>
        <w:tc>
          <w:tcPr>
            <w:tcW w:w="1207" w:type="pct"/>
            <w:tcBorders>
              <w:top w:val="single" w:sz="4" w:space="0" w:color="auto"/>
              <w:left w:val="single" w:sz="4" w:space="0" w:color="auto"/>
              <w:bottom w:val="single" w:sz="4" w:space="0" w:color="auto"/>
            </w:tcBorders>
          </w:tcPr>
          <w:p w14:paraId="1528A6CA" w14:textId="77777777" w:rsidR="00B9051F" w:rsidRPr="005B14E1" w:rsidRDefault="002B0B6F" w:rsidP="002B0B6F">
            <w:pPr>
              <w:jc w:val="both"/>
              <w:rPr>
                <w:b/>
              </w:rPr>
            </w:pPr>
            <w:proofErr w:type="spellStart"/>
            <w:r w:rsidRPr="005B14E1">
              <w:rPr>
                <w:b/>
              </w:rPr>
              <w:t>Protokollēmuma</w:t>
            </w:r>
            <w:proofErr w:type="spellEnd"/>
            <w:r w:rsidRPr="005B14E1">
              <w:rPr>
                <w:b/>
              </w:rPr>
              <w:t xml:space="preserve"> 3.2. apakšpunkts precizēts un izteikts šādā redakc</w:t>
            </w:r>
            <w:r w:rsidR="00B9051F" w:rsidRPr="005B14E1">
              <w:rPr>
                <w:b/>
              </w:rPr>
              <w:t>ijā:</w:t>
            </w:r>
          </w:p>
          <w:p w14:paraId="53935D56" w14:textId="77777777" w:rsidR="002B0B6F" w:rsidRPr="005B14E1" w:rsidRDefault="002B0B6F" w:rsidP="002B0B6F">
            <w:pPr>
              <w:jc w:val="both"/>
              <w:rPr>
                <w:b/>
              </w:rPr>
            </w:pPr>
            <w:r w:rsidRPr="005B14E1">
              <w:rPr>
                <w:lang w:eastAsia="zh-CN"/>
              </w:rPr>
              <w:t>„</w:t>
            </w:r>
            <w:r w:rsidRPr="005B14E1">
              <w:t xml:space="preserve">3.2.  </w:t>
            </w:r>
            <w:r w:rsidR="00FF1312" w:rsidRPr="005B14E1">
              <w:t>deviņu</w:t>
            </w:r>
            <w:r w:rsidRPr="005B14E1">
              <w:t xml:space="preserve"> mēnešu laikā no 2.1. apakšpunktā minēto vadlīniju izstrādes iesniegt VARAM pārskatu par nozares iestāžu informācijas sistēmu dzīves cikla situācijas analīzi. Informācijas </w:t>
            </w:r>
            <w:r w:rsidRPr="005B14E1">
              <w:lastRenderedPageBreak/>
              <w:t xml:space="preserve">sistēmu dzīves cikla fāzes novērtējums ir obligāti veicams visām valsts informācijas sistēmām un nozaru </w:t>
            </w:r>
            <w:proofErr w:type="spellStart"/>
            <w:r w:rsidRPr="005B14E1">
              <w:t>savietotājiem</w:t>
            </w:r>
            <w:proofErr w:type="spellEnd"/>
            <w:r w:rsidRPr="005B14E1">
              <w:t xml:space="preserve"> un vēlams arī citiem nozarei nozīmīgiem IKT risinājumiem;</w:t>
            </w:r>
            <w:r w:rsidRPr="005B14E1">
              <w:rPr>
                <w:lang w:eastAsia="zh-CN"/>
              </w:rPr>
              <w:t>”</w:t>
            </w:r>
          </w:p>
          <w:p w14:paraId="577090CB" w14:textId="77777777" w:rsidR="00070DDD" w:rsidRPr="005B14E1" w:rsidRDefault="00070DDD" w:rsidP="002B0B6F">
            <w:pPr>
              <w:jc w:val="both"/>
              <w:rPr>
                <w:lang w:eastAsia="zh-CN"/>
              </w:rPr>
            </w:pPr>
          </w:p>
          <w:p w14:paraId="146FB2CF" w14:textId="77777777" w:rsidR="00070DDD" w:rsidRPr="005B14E1" w:rsidRDefault="000F2EBC" w:rsidP="002B0B6F">
            <w:pPr>
              <w:jc w:val="both"/>
              <w:rPr>
                <w:b/>
              </w:rPr>
            </w:pPr>
            <w:r w:rsidRPr="005B14E1">
              <w:rPr>
                <w:b/>
              </w:rPr>
              <w:t>Skatīt skaidrojumu izziņas 9. punktā.</w:t>
            </w:r>
          </w:p>
        </w:tc>
      </w:tr>
      <w:tr w:rsidR="005B14E1" w:rsidRPr="005B14E1" w14:paraId="421C869C" w14:textId="77777777" w:rsidTr="00827CBA">
        <w:trPr>
          <w:trHeight w:val="263"/>
          <w:jc w:val="center"/>
        </w:trPr>
        <w:tc>
          <w:tcPr>
            <w:tcW w:w="5000" w:type="pct"/>
            <w:gridSpan w:val="7"/>
            <w:tcBorders>
              <w:left w:val="single" w:sz="6" w:space="0" w:color="000000"/>
              <w:bottom w:val="single" w:sz="4" w:space="0" w:color="auto"/>
            </w:tcBorders>
          </w:tcPr>
          <w:p w14:paraId="4B100F01" w14:textId="77777777" w:rsidR="000F2372" w:rsidRPr="005B14E1" w:rsidRDefault="000F2372" w:rsidP="00827CBA">
            <w:pPr>
              <w:jc w:val="center"/>
              <w:rPr>
                <w:b/>
              </w:rPr>
            </w:pPr>
            <w:r w:rsidRPr="005B14E1">
              <w:rPr>
                <w:b/>
              </w:rPr>
              <w:lastRenderedPageBreak/>
              <w:t>Latvijas Pašvaldību savienība</w:t>
            </w:r>
          </w:p>
        </w:tc>
      </w:tr>
      <w:tr w:rsidR="005B14E1" w:rsidRPr="005B14E1" w14:paraId="3781B380" w14:textId="77777777" w:rsidTr="008B4302">
        <w:trPr>
          <w:trHeight w:val="263"/>
          <w:jc w:val="center"/>
        </w:trPr>
        <w:tc>
          <w:tcPr>
            <w:tcW w:w="232" w:type="pct"/>
            <w:tcBorders>
              <w:left w:val="single" w:sz="6" w:space="0" w:color="000000"/>
              <w:bottom w:val="single" w:sz="4" w:space="0" w:color="auto"/>
              <w:right w:val="single" w:sz="6" w:space="0" w:color="000000"/>
            </w:tcBorders>
          </w:tcPr>
          <w:p w14:paraId="5B64E211" w14:textId="77777777" w:rsidR="000F2372" w:rsidRPr="005B14E1" w:rsidRDefault="00553AC6" w:rsidP="00E25765">
            <w:pPr>
              <w:pStyle w:val="naisc"/>
              <w:spacing w:before="0" w:after="0"/>
              <w:jc w:val="both"/>
            </w:pPr>
            <w:r w:rsidRPr="005B14E1">
              <w:t>1</w:t>
            </w:r>
            <w:r w:rsidR="00E25765" w:rsidRPr="005B14E1">
              <w:t>7</w:t>
            </w:r>
            <w:r w:rsidRPr="005B14E1">
              <w:t>.</w:t>
            </w:r>
          </w:p>
        </w:tc>
        <w:tc>
          <w:tcPr>
            <w:tcW w:w="439" w:type="pct"/>
            <w:gridSpan w:val="2"/>
            <w:tcBorders>
              <w:left w:val="single" w:sz="6" w:space="0" w:color="000000"/>
              <w:bottom w:val="single" w:sz="4" w:space="0" w:color="auto"/>
              <w:right w:val="single" w:sz="6" w:space="0" w:color="000000"/>
            </w:tcBorders>
          </w:tcPr>
          <w:p w14:paraId="48418662" w14:textId="77777777" w:rsidR="000F2372" w:rsidRPr="005B14E1" w:rsidRDefault="000F2372" w:rsidP="00DA5CF0">
            <w:pPr>
              <w:jc w:val="both"/>
            </w:pPr>
            <w:r w:rsidRPr="005B14E1">
              <w:t>Informatīvais ziņojums.</w:t>
            </w:r>
          </w:p>
        </w:tc>
        <w:tc>
          <w:tcPr>
            <w:tcW w:w="2487" w:type="pct"/>
            <w:gridSpan w:val="2"/>
            <w:tcBorders>
              <w:left w:val="single" w:sz="6" w:space="0" w:color="000000"/>
              <w:bottom w:val="single" w:sz="4" w:space="0" w:color="auto"/>
              <w:right w:val="single" w:sz="6" w:space="0" w:color="000000"/>
            </w:tcBorders>
          </w:tcPr>
          <w:p w14:paraId="14CD4023" w14:textId="77777777" w:rsidR="000F2372" w:rsidRPr="005B14E1" w:rsidRDefault="000F2372" w:rsidP="00827CBA">
            <w:pPr>
              <w:jc w:val="both"/>
            </w:pPr>
            <w:r w:rsidRPr="005B14E1">
              <w:t>Latvijas Pašvaldību savienība (LPS) ir izvērtējusi un nesaskaņo Vides aizsardzības un reģionālās attīstības ministrijas sagatavoto Informatīvo ziņojumu "Par valsts pārvaldes informācijas sistēmu arhitektūras reformu", jo ir šādi iebildumi. Uzskatām, ka dokumentā būtu vismaz konceptuāli jāietver valsts pārvaldes informācijas sistēmu arhitektūras paplašināšana ar pašvaldību informācijas sistēmām, kas ir loģiska valsts informācijas sistēmu sastāvdaļa, jo, kā zināms, liela daļa no informācijas sākotnēji tiek radīta, uzkrāta, apstrādāta un nodota valsts informācijas sistēmām, kas, mūsuprāt, ir pietiekams iemesls, lai visas publiskās pārvaldes informācijas sistēmas darbotos vienotā arhitektūrā. Ir nepieciešams skaidrs attīstības virziens informācijas sistēmām pašvaldībās, ņemot vērā kaut vai iecerētās izmaiņas administratīvi teritoriālās reformas kontekstā. Uzskatām, ka dokuments ir papildināms ar jaunu sadaļu par pašvaldību informācijas sistēmu attīstību un nākotnes iekļaušanu vienotā publiskās pārvaldes arhitektūrā.</w:t>
            </w:r>
          </w:p>
        </w:tc>
        <w:tc>
          <w:tcPr>
            <w:tcW w:w="635" w:type="pct"/>
            <w:tcBorders>
              <w:left w:val="single" w:sz="6" w:space="0" w:color="000000"/>
              <w:bottom w:val="single" w:sz="4" w:space="0" w:color="auto"/>
              <w:right w:val="single" w:sz="6" w:space="0" w:color="000000"/>
            </w:tcBorders>
          </w:tcPr>
          <w:p w14:paraId="73AA00CB" w14:textId="77777777" w:rsidR="008F1D5E" w:rsidRPr="005B14E1" w:rsidRDefault="008F1D5E" w:rsidP="008F1D5E">
            <w:pPr>
              <w:pStyle w:val="PlainText"/>
              <w:jc w:val="both"/>
              <w:rPr>
                <w:rFonts w:ascii="Times New Roman" w:eastAsia="Times New Roman" w:hAnsi="Times New Roman"/>
                <w:b/>
                <w:sz w:val="24"/>
                <w:szCs w:val="24"/>
                <w:lang w:val="lv-LV" w:eastAsia="lv-LV"/>
              </w:rPr>
            </w:pPr>
            <w:r w:rsidRPr="005B14E1">
              <w:rPr>
                <w:rFonts w:ascii="Times New Roman" w:eastAsia="Times New Roman" w:hAnsi="Times New Roman"/>
                <w:b/>
                <w:sz w:val="24"/>
                <w:szCs w:val="24"/>
                <w:lang w:val="lv-LV" w:eastAsia="lv-LV"/>
              </w:rPr>
              <w:t>Iebildums ir ņemts vērā.</w:t>
            </w:r>
          </w:p>
          <w:p w14:paraId="371A7CEA" w14:textId="77777777" w:rsidR="00424171" w:rsidRPr="005B14E1" w:rsidRDefault="00424171" w:rsidP="002671D5">
            <w:pPr>
              <w:pStyle w:val="PlainText"/>
              <w:jc w:val="both"/>
              <w:rPr>
                <w:rFonts w:ascii="Times New Roman" w:hAnsi="Times New Roman"/>
                <w:b/>
                <w:sz w:val="24"/>
                <w:szCs w:val="24"/>
                <w:lang w:val="lv-LV"/>
              </w:rPr>
            </w:pPr>
          </w:p>
          <w:p w14:paraId="0E36F055" w14:textId="77777777" w:rsidR="002671D5" w:rsidRPr="005B14E1" w:rsidRDefault="002671D5" w:rsidP="00086299">
            <w:pPr>
              <w:pStyle w:val="PlainText"/>
              <w:jc w:val="both"/>
              <w:rPr>
                <w:rFonts w:ascii="Times New Roman" w:hAnsi="Times New Roman"/>
                <w:b/>
                <w:sz w:val="24"/>
                <w:szCs w:val="24"/>
                <w:lang w:val="lv-LV"/>
              </w:rPr>
            </w:pPr>
          </w:p>
        </w:tc>
        <w:tc>
          <w:tcPr>
            <w:tcW w:w="1207" w:type="pct"/>
            <w:tcBorders>
              <w:top w:val="single" w:sz="4" w:space="0" w:color="auto"/>
              <w:left w:val="single" w:sz="4" w:space="0" w:color="auto"/>
              <w:bottom w:val="single" w:sz="4" w:space="0" w:color="auto"/>
            </w:tcBorders>
          </w:tcPr>
          <w:p w14:paraId="6CAE9FC1" w14:textId="77777777" w:rsidR="000F2372" w:rsidRPr="005B14E1" w:rsidRDefault="00E6740E" w:rsidP="00C80524">
            <w:pPr>
              <w:jc w:val="both"/>
              <w:rPr>
                <w:b/>
              </w:rPr>
            </w:pPr>
            <w:r w:rsidRPr="005B14E1">
              <w:rPr>
                <w:b/>
              </w:rPr>
              <w:t xml:space="preserve">Informatīvais ziņojums </w:t>
            </w:r>
            <w:r w:rsidR="00FF34AD" w:rsidRPr="005B14E1">
              <w:rPr>
                <w:b/>
              </w:rPr>
              <w:t>3</w:t>
            </w:r>
            <w:r w:rsidR="00A55EA9" w:rsidRPr="005B14E1">
              <w:rPr>
                <w:b/>
              </w:rPr>
              <w:t xml:space="preserve">. </w:t>
            </w:r>
            <w:proofErr w:type="spellStart"/>
            <w:r w:rsidR="00A55EA9" w:rsidRPr="005B14E1">
              <w:rPr>
                <w:b/>
              </w:rPr>
              <w:t>l</w:t>
            </w:r>
            <w:r w:rsidR="009442BA" w:rsidRPr="005B14E1">
              <w:rPr>
                <w:b/>
              </w:rPr>
              <w:t>p</w:t>
            </w:r>
            <w:proofErr w:type="spellEnd"/>
            <w:r w:rsidR="009442BA" w:rsidRPr="005B14E1">
              <w:rPr>
                <w:b/>
              </w:rPr>
              <w:t>.</w:t>
            </w:r>
            <w:r w:rsidRPr="005B14E1">
              <w:rPr>
                <w:b/>
              </w:rPr>
              <w:t xml:space="preserve"> pa</w:t>
            </w:r>
            <w:r w:rsidR="00CE0981" w:rsidRPr="005B14E1">
              <w:rPr>
                <w:b/>
              </w:rPr>
              <w:t>p</w:t>
            </w:r>
            <w:r w:rsidRPr="005B14E1">
              <w:rPr>
                <w:b/>
              </w:rPr>
              <w:t xml:space="preserve">ildināts ar tekstu šādā redakcijā: </w:t>
            </w:r>
          </w:p>
          <w:p w14:paraId="023395C5" w14:textId="77777777" w:rsidR="00E6740E" w:rsidRPr="005B14E1" w:rsidRDefault="00E6740E" w:rsidP="00E6740E">
            <w:pPr>
              <w:pStyle w:val="PlainText"/>
              <w:jc w:val="both"/>
              <w:rPr>
                <w:rFonts w:ascii="Times New Roman" w:hAnsi="Times New Roman"/>
                <w:sz w:val="24"/>
                <w:szCs w:val="24"/>
              </w:rPr>
            </w:pPr>
            <w:r w:rsidRPr="005B14E1">
              <w:rPr>
                <w:rFonts w:ascii="Times New Roman" w:hAnsi="Times New Roman"/>
                <w:sz w:val="24"/>
                <w:szCs w:val="24"/>
              </w:rPr>
              <w:t>„</w:t>
            </w:r>
            <w:r w:rsidR="001F59F3" w:rsidRPr="005B14E1">
              <w:rPr>
                <w:rFonts w:ascii="Times New Roman" w:hAnsi="Times New Roman"/>
                <w:sz w:val="24"/>
                <w:szCs w:val="24"/>
              </w:rPr>
              <w:t>Ziņojumā definētās rīcības ir ieteicams veikt arī pašvaldībām.</w:t>
            </w:r>
            <w:r w:rsidR="006E7BA1" w:rsidRPr="005B14E1">
              <w:rPr>
                <w:rFonts w:ascii="Times New Roman" w:hAnsi="Times New Roman"/>
                <w:sz w:val="24"/>
                <w:szCs w:val="24"/>
                <w:lang w:val="lv-LV"/>
              </w:rPr>
              <w:t>”</w:t>
            </w:r>
          </w:p>
          <w:p w14:paraId="1005545A" w14:textId="77777777" w:rsidR="000F2372" w:rsidRPr="005B14E1" w:rsidRDefault="000F2372" w:rsidP="00811839">
            <w:pPr>
              <w:jc w:val="both"/>
            </w:pPr>
          </w:p>
        </w:tc>
      </w:tr>
      <w:tr w:rsidR="005B14E1" w:rsidRPr="005B14E1" w14:paraId="23A7BB4D" w14:textId="77777777" w:rsidTr="008F1D5E">
        <w:trPr>
          <w:trHeight w:val="263"/>
          <w:jc w:val="center"/>
        </w:trPr>
        <w:tc>
          <w:tcPr>
            <w:tcW w:w="5000" w:type="pct"/>
            <w:gridSpan w:val="7"/>
            <w:tcBorders>
              <w:left w:val="single" w:sz="6" w:space="0" w:color="000000"/>
              <w:bottom w:val="single" w:sz="4" w:space="0" w:color="auto"/>
            </w:tcBorders>
          </w:tcPr>
          <w:p w14:paraId="09F1FDF1" w14:textId="3613C835" w:rsidR="008F1D5E" w:rsidRPr="005B14E1" w:rsidRDefault="008F1D5E" w:rsidP="008F1D5E">
            <w:pPr>
              <w:jc w:val="center"/>
            </w:pPr>
            <w:r w:rsidRPr="005B14E1">
              <w:t>Latvijas Informācijas un komunikācijas tehnoloģiju asociācija</w:t>
            </w:r>
          </w:p>
        </w:tc>
      </w:tr>
      <w:tr w:rsidR="005B14E1" w:rsidRPr="005B14E1" w14:paraId="73345B84" w14:textId="77777777" w:rsidTr="008B4302">
        <w:trPr>
          <w:trHeight w:val="263"/>
          <w:jc w:val="center"/>
        </w:trPr>
        <w:tc>
          <w:tcPr>
            <w:tcW w:w="232" w:type="pct"/>
            <w:tcBorders>
              <w:left w:val="single" w:sz="6" w:space="0" w:color="000000"/>
              <w:bottom w:val="single" w:sz="4" w:space="0" w:color="auto"/>
              <w:right w:val="single" w:sz="6" w:space="0" w:color="000000"/>
            </w:tcBorders>
          </w:tcPr>
          <w:p w14:paraId="2610C17F" w14:textId="1505BEA0" w:rsidR="008F1D5E" w:rsidRPr="005B14E1" w:rsidRDefault="008F1D5E" w:rsidP="00DA5CF0">
            <w:pPr>
              <w:pStyle w:val="naisc"/>
              <w:spacing w:before="0" w:after="0"/>
              <w:jc w:val="both"/>
            </w:pPr>
            <w:r w:rsidRPr="005B14E1">
              <w:t>18.</w:t>
            </w:r>
          </w:p>
        </w:tc>
        <w:tc>
          <w:tcPr>
            <w:tcW w:w="439" w:type="pct"/>
            <w:gridSpan w:val="2"/>
            <w:tcBorders>
              <w:left w:val="single" w:sz="6" w:space="0" w:color="000000"/>
              <w:bottom w:val="single" w:sz="4" w:space="0" w:color="auto"/>
              <w:right w:val="single" w:sz="6" w:space="0" w:color="000000"/>
            </w:tcBorders>
          </w:tcPr>
          <w:p w14:paraId="6BDBE533" w14:textId="775940AC" w:rsidR="008F1D5E" w:rsidRPr="005B14E1" w:rsidRDefault="008F1D5E" w:rsidP="00DA5CF0">
            <w:pPr>
              <w:jc w:val="both"/>
            </w:pPr>
            <w:r w:rsidRPr="005B14E1">
              <w:t>Informatīv</w:t>
            </w:r>
            <w:r w:rsidR="00A7274B" w:rsidRPr="005B14E1">
              <w:t xml:space="preserve">ais </w:t>
            </w:r>
            <w:r w:rsidRPr="005B14E1">
              <w:t>ziņojum</w:t>
            </w:r>
            <w:r w:rsidR="00A7274B" w:rsidRPr="005B14E1">
              <w:t>s.</w:t>
            </w:r>
          </w:p>
        </w:tc>
        <w:tc>
          <w:tcPr>
            <w:tcW w:w="2487" w:type="pct"/>
            <w:gridSpan w:val="2"/>
            <w:tcBorders>
              <w:left w:val="single" w:sz="6" w:space="0" w:color="000000"/>
              <w:bottom w:val="single" w:sz="4" w:space="0" w:color="auto"/>
              <w:right w:val="single" w:sz="6" w:space="0" w:color="000000"/>
            </w:tcBorders>
          </w:tcPr>
          <w:p w14:paraId="6C526F9B" w14:textId="77777777" w:rsidR="008F1D5E" w:rsidRPr="005B14E1" w:rsidRDefault="008F1D5E" w:rsidP="008F1D5E">
            <w:pPr>
              <w:pStyle w:val="Default"/>
              <w:jc w:val="both"/>
              <w:rPr>
                <w:rFonts w:ascii="Times New Roman" w:hAnsi="Times New Roman" w:cs="Times New Roman"/>
                <w:color w:val="auto"/>
              </w:rPr>
            </w:pPr>
            <w:r w:rsidRPr="005B14E1">
              <w:rPr>
                <w:rFonts w:ascii="Times New Roman" w:hAnsi="Times New Roman" w:cs="Times New Roman"/>
                <w:color w:val="auto"/>
              </w:rPr>
              <w:t xml:space="preserve">Latvijas Informācijas un komunikācijas tehnoloģijas asociācija (turpmāk – LIKTA) ir iepazinusies ar precizēto informatīvo ziņojumu “Par valsts pārvaldes informācijas sistēmu arhitektūras reformu” un zemāk nosūtam iebildumus par to. </w:t>
            </w:r>
          </w:p>
          <w:p w14:paraId="31906C2B" w14:textId="77777777" w:rsidR="008F1D5E" w:rsidRPr="005B14E1" w:rsidRDefault="008F1D5E" w:rsidP="008F1D5E">
            <w:pPr>
              <w:pStyle w:val="Default"/>
              <w:jc w:val="both"/>
              <w:rPr>
                <w:rFonts w:ascii="Times New Roman" w:hAnsi="Times New Roman" w:cs="Times New Roman"/>
                <w:color w:val="auto"/>
              </w:rPr>
            </w:pPr>
            <w:r w:rsidRPr="005B14E1">
              <w:rPr>
                <w:rFonts w:ascii="Times New Roman" w:hAnsi="Times New Roman" w:cs="Times New Roman"/>
                <w:color w:val="auto"/>
              </w:rPr>
              <w:t xml:space="preserve">Neizpratni izsauc informatīvā ziņojuma “Par valsts pārvaldes informācijas sistēmu arhitektūras reformu” 4.sadaļa “Lietojumprogrammatūras atkārtotas izmantošanas ierobežojumu </w:t>
            </w:r>
            <w:r w:rsidRPr="005B14E1">
              <w:rPr>
                <w:rFonts w:ascii="Times New Roman" w:hAnsi="Times New Roman" w:cs="Times New Roman"/>
                <w:color w:val="auto"/>
              </w:rPr>
              <w:lastRenderedPageBreak/>
              <w:t xml:space="preserve">novēršana”, kuras ievadā ir norādīts: “Valsts pārvaldes specifiskajām </w:t>
            </w:r>
            <w:r w:rsidRPr="005B14E1">
              <w:rPr>
                <w:rFonts w:ascii="Times New Roman" w:hAnsi="Times New Roman" w:cs="Times New Roman"/>
                <w:i/>
                <w:iCs/>
                <w:color w:val="auto"/>
              </w:rPr>
              <w:t>vajadzībām atbilstošas lietojumprogrammatūras efektīvas koplietošanas vai neierobežotas atkārtotas izmantošanas priekšnosacījums ir atbilstošas mantiskās tiesības valsts pārvaldei, kas atļauj bez ierobežojumiem rīkoties ar attiecīgo programmatūru</w:t>
            </w:r>
            <w:r w:rsidRPr="005B14E1">
              <w:rPr>
                <w:rFonts w:ascii="Times New Roman" w:hAnsi="Times New Roman" w:cs="Times New Roman"/>
                <w:color w:val="auto"/>
              </w:rPr>
              <w:t>”. Turpat tālāk norādīts: “</w:t>
            </w:r>
            <w:r w:rsidRPr="005B14E1">
              <w:rPr>
                <w:rFonts w:ascii="Times New Roman" w:hAnsi="Times New Roman" w:cs="Times New Roman"/>
                <w:i/>
                <w:iCs/>
                <w:color w:val="auto"/>
              </w:rPr>
              <w:t>2016.gada 20.septembra MK instrukcijas Nr. 3 “Ārvalstu finanšu instrumentu finansētu civiltiesisku līgumu izstrādes un slēgšanas instrukcija valsts tiešās pārvaldes iestādēs” (turpmāk – Instrukcija) 140.punkts uzliek par pienākumu visiem Eiropas struktūrfondu līdzfinansētu projektu īstenotājiem, kas slēdz līgumus par specializētas lietojumprogrammatūras izstrādi, līgumu nosacījumos paredzēt tādu autoru mantisko tiesību regulējumu, kas garantē programmatūras izstrādes pasūtītājam – Latvijas Republikai, tiesības neierobežoti rīkoties ar izstrādāto programmatūru, tajā skaitā, koplietojot vai nododot to citu valsts pārvaldes institūciju rīcībā</w:t>
            </w:r>
            <w:r w:rsidRPr="005B14E1">
              <w:rPr>
                <w:rFonts w:ascii="Times New Roman" w:hAnsi="Times New Roman" w:cs="Times New Roman"/>
                <w:color w:val="auto"/>
              </w:rPr>
              <w:t xml:space="preserve">.” </w:t>
            </w:r>
          </w:p>
          <w:p w14:paraId="0C9285F7" w14:textId="77777777" w:rsidR="008F1D5E" w:rsidRPr="005B14E1" w:rsidRDefault="008F1D5E" w:rsidP="008F1D5E">
            <w:pPr>
              <w:pStyle w:val="Default"/>
              <w:jc w:val="both"/>
              <w:rPr>
                <w:rFonts w:ascii="Times New Roman" w:hAnsi="Times New Roman" w:cs="Times New Roman"/>
                <w:color w:val="auto"/>
              </w:rPr>
            </w:pPr>
            <w:r w:rsidRPr="005B14E1">
              <w:rPr>
                <w:rFonts w:ascii="Times New Roman" w:hAnsi="Times New Roman" w:cs="Times New Roman"/>
                <w:color w:val="auto"/>
              </w:rPr>
              <w:t xml:space="preserve">Šajā gadījumā tiek jaukta un izpludināta robeža starp specializētu, pasūtītāja vajadzībām izstrādātu lietojumprogrammatūru </w:t>
            </w:r>
            <w:r w:rsidRPr="005B14E1">
              <w:rPr>
                <w:rFonts w:ascii="Times New Roman" w:hAnsi="Times New Roman" w:cs="Times New Roman"/>
                <w:i/>
                <w:iCs/>
                <w:color w:val="auto"/>
              </w:rPr>
              <w:t>(</w:t>
            </w:r>
            <w:proofErr w:type="spellStart"/>
            <w:r w:rsidRPr="005B14E1">
              <w:rPr>
                <w:rFonts w:ascii="Times New Roman" w:hAnsi="Times New Roman" w:cs="Times New Roman"/>
                <w:i/>
                <w:iCs/>
                <w:color w:val="auto"/>
              </w:rPr>
              <w:t>custom</w:t>
            </w:r>
            <w:proofErr w:type="spellEnd"/>
            <w:r w:rsidRPr="005B14E1">
              <w:rPr>
                <w:rFonts w:ascii="Times New Roman" w:hAnsi="Times New Roman" w:cs="Times New Roman"/>
                <w:i/>
                <w:iCs/>
                <w:color w:val="auto"/>
              </w:rPr>
              <w:t xml:space="preserve"> </w:t>
            </w:r>
            <w:proofErr w:type="spellStart"/>
            <w:r w:rsidRPr="005B14E1">
              <w:rPr>
                <w:rFonts w:ascii="Times New Roman" w:hAnsi="Times New Roman" w:cs="Times New Roman"/>
                <w:i/>
                <w:iCs/>
                <w:color w:val="auto"/>
              </w:rPr>
              <w:t>development</w:t>
            </w:r>
            <w:proofErr w:type="spellEnd"/>
            <w:r w:rsidRPr="005B14E1">
              <w:rPr>
                <w:rFonts w:ascii="Times New Roman" w:hAnsi="Times New Roman" w:cs="Times New Roman"/>
                <w:i/>
                <w:iCs/>
                <w:color w:val="auto"/>
              </w:rPr>
              <w:t xml:space="preserve">) </w:t>
            </w:r>
            <w:r w:rsidRPr="005B14E1">
              <w:rPr>
                <w:rFonts w:ascii="Times New Roman" w:hAnsi="Times New Roman" w:cs="Times New Roman"/>
                <w:color w:val="auto"/>
              </w:rPr>
              <w:t>un plaši lietojamiem programmatūras produktiem (</w:t>
            </w:r>
            <w:proofErr w:type="spellStart"/>
            <w:r w:rsidRPr="005B14E1">
              <w:rPr>
                <w:rFonts w:ascii="Times New Roman" w:hAnsi="Times New Roman" w:cs="Times New Roman"/>
                <w:color w:val="auto"/>
              </w:rPr>
              <w:t>standartprogrammatūru</w:t>
            </w:r>
            <w:proofErr w:type="spellEnd"/>
            <w:r w:rsidRPr="005B14E1">
              <w:rPr>
                <w:rFonts w:ascii="Times New Roman" w:hAnsi="Times New Roman" w:cs="Times New Roman"/>
                <w:color w:val="auto"/>
              </w:rPr>
              <w:t xml:space="preserve">), piemēram, finanšu uzskaites, lietvedības un sistēmu uzraudzības (monitoringa) risinājumiem. Jāņem vērā, ka citētais MK instrukcijas Nr.3 teksts ir precīzi attiecināts uz specializētu programmatūru </w:t>
            </w:r>
            <w:r w:rsidRPr="005B14E1">
              <w:rPr>
                <w:rFonts w:ascii="Times New Roman" w:hAnsi="Times New Roman" w:cs="Times New Roman"/>
                <w:i/>
                <w:iCs/>
                <w:color w:val="auto"/>
              </w:rPr>
              <w:t>(</w:t>
            </w:r>
            <w:proofErr w:type="spellStart"/>
            <w:r w:rsidRPr="005B14E1">
              <w:rPr>
                <w:rFonts w:ascii="Times New Roman" w:hAnsi="Times New Roman" w:cs="Times New Roman"/>
                <w:i/>
                <w:iCs/>
                <w:color w:val="auto"/>
              </w:rPr>
              <w:t>custom</w:t>
            </w:r>
            <w:proofErr w:type="spellEnd"/>
            <w:r w:rsidRPr="005B14E1">
              <w:rPr>
                <w:rFonts w:ascii="Times New Roman" w:hAnsi="Times New Roman" w:cs="Times New Roman"/>
                <w:i/>
                <w:iCs/>
                <w:color w:val="auto"/>
              </w:rPr>
              <w:t xml:space="preserve"> </w:t>
            </w:r>
            <w:proofErr w:type="spellStart"/>
            <w:r w:rsidRPr="005B14E1">
              <w:rPr>
                <w:rFonts w:ascii="Times New Roman" w:hAnsi="Times New Roman" w:cs="Times New Roman"/>
                <w:i/>
                <w:iCs/>
                <w:color w:val="auto"/>
              </w:rPr>
              <w:t>development</w:t>
            </w:r>
            <w:proofErr w:type="spellEnd"/>
            <w:r w:rsidRPr="005B14E1">
              <w:rPr>
                <w:rFonts w:ascii="Times New Roman" w:hAnsi="Times New Roman" w:cs="Times New Roman"/>
                <w:i/>
                <w:iCs/>
                <w:color w:val="auto"/>
              </w:rPr>
              <w:t>)</w:t>
            </w:r>
            <w:r w:rsidRPr="005B14E1">
              <w:rPr>
                <w:rFonts w:ascii="Times New Roman" w:hAnsi="Times New Roman" w:cs="Times New Roman"/>
                <w:color w:val="auto"/>
              </w:rPr>
              <w:t xml:space="preserve">, savukārt ziņojuma pamattekstā šis tvērums ir paplašināts uz programmatūras izstrādes un uzturēšanas līgumiem vispār (“programmatūras izstrādes un uzturēšanas līgumos ir jāparedz nosacījumi, kas neierobežo pasūtītāja turpmāko rīcību ar izstrādāto programmatūru pēc līguma izpildes pabeigšanas”.) </w:t>
            </w:r>
          </w:p>
          <w:p w14:paraId="6C2A0E20" w14:textId="675B2526" w:rsidR="008F1D5E" w:rsidRPr="005B14E1" w:rsidRDefault="008F1D5E" w:rsidP="008F1D5E">
            <w:pPr>
              <w:pStyle w:val="Default"/>
              <w:jc w:val="both"/>
              <w:rPr>
                <w:rFonts w:ascii="Times New Roman" w:hAnsi="Times New Roman" w:cs="Times New Roman"/>
                <w:color w:val="auto"/>
              </w:rPr>
            </w:pPr>
            <w:r w:rsidRPr="005B14E1">
              <w:rPr>
                <w:rFonts w:ascii="Times New Roman" w:hAnsi="Times New Roman" w:cs="Times New Roman"/>
                <w:color w:val="auto"/>
              </w:rPr>
              <w:t>Ņemot vērā iepriekš norādītos citātus, LIKTA uzskata, ka ziņojumā ietvertais apsolījums “</w:t>
            </w:r>
            <w:r w:rsidRPr="005B14E1">
              <w:rPr>
                <w:rFonts w:ascii="Times New Roman" w:hAnsi="Times New Roman" w:cs="Times New Roman"/>
                <w:i/>
                <w:iCs/>
                <w:color w:val="auto"/>
              </w:rPr>
              <w:t xml:space="preserve">VARAM sagatavos un virzīs saskaņošanai MK papildinājumus noteikumos, kas nosaka tehniskās prasības valsts informācijas sistēmām, ietverot tajās arī prasības izmantojamiem IKT arhitektūras risinājumiem, izstrādājamās </w:t>
            </w:r>
            <w:proofErr w:type="spellStart"/>
            <w:r w:rsidRPr="005B14E1">
              <w:rPr>
                <w:rFonts w:ascii="Times New Roman" w:hAnsi="Times New Roman" w:cs="Times New Roman"/>
                <w:i/>
                <w:iCs/>
                <w:color w:val="auto"/>
              </w:rPr>
              <w:t>lietojumprogammatūras</w:t>
            </w:r>
            <w:proofErr w:type="spellEnd"/>
            <w:r w:rsidRPr="005B14E1">
              <w:rPr>
                <w:rFonts w:ascii="Times New Roman" w:hAnsi="Times New Roman" w:cs="Times New Roman"/>
                <w:i/>
                <w:iCs/>
                <w:color w:val="auto"/>
              </w:rPr>
              <w:t xml:space="preserve"> mantisko autortiesību regulējumu, kā arī sistēmu darbināšanā izmantojamiem programmatūras produktiem un skaitļošanas </w:t>
            </w:r>
            <w:r w:rsidRPr="005B14E1">
              <w:rPr>
                <w:rFonts w:ascii="Times New Roman" w:hAnsi="Times New Roman" w:cs="Times New Roman"/>
                <w:i/>
                <w:iCs/>
                <w:color w:val="auto"/>
              </w:rPr>
              <w:lastRenderedPageBreak/>
              <w:t>infrastruktūras pakalpojumiem</w:t>
            </w:r>
            <w:r w:rsidRPr="005B14E1">
              <w:rPr>
                <w:rFonts w:ascii="Times New Roman" w:hAnsi="Times New Roman" w:cs="Times New Roman"/>
                <w:color w:val="auto"/>
              </w:rPr>
              <w:t xml:space="preserve">” ir uzskatāms par viennozīmīgu apdraudējumu tiem Latvijas komersantiem, kuri nodarbojas ar </w:t>
            </w:r>
            <w:proofErr w:type="spellStart"/>
            <w:r w:rsidRPr="005B14E1">
              <w:rPr>
                <w:rFonts w:ascii="Times New Roman" w:hAnsi="Times New Roman" w:cs="Times New Roman"/>
                <w:color w:val="auto"/>
              </w:rPr>
              <w:t>standartprogrammatūras</w:t>
            </w:r>
            <w:proofErr w:type="spellEnd"/>
            <w:r w:rsidRPr="005B14E1">
              <w:rPr>
                <w:rFonts w:ascii="Times New Roman" w:hAnsi="Times New Roman" w:cs="Times New Roman"/>
                <w:color w:val="auto"/>
              </w:rPr>
              <w:t xml:space="preserve"> produktu izstrādi un ir klajā pretrunā ar Vispasaules intelektuālā īpašuma organizācijas (WIPO) līguma par autortiesībām 4.pantu, kurš nosaka, ka “</w:t>
            </w:r>
            <w:r w:rsidRPr="005B14E1">
              <w:rPr>
                <w:rFonts w:ascii="Times New Roman" w:hAnsi="Times New Roman" w:cs="Times New Roman"/>
                <w:i/>
                <w:iCs/>
                <w:color w:val="auto"/>
              </w:rPr>
              <w:t xml:space="preserve">Atbilstoši Bernes konvencijas 2.pantam datorprogrammas tiek aizsargātas kā literārie darbi. Šī aizsardzība piemērojama datorprogrammām, lai kāds būtu to izpausmes veids vai forma”. </w:t>
            </w:r>
            <w:r w:rsidRPr="005B14E1">
              <w:rPr>
                <w:rFonts w:ascii="Times New Roman" w:hAnsi="Times New Roman" w:cs="Times New Roman"/>
                <w:color w:val="auto"/>
              </w:rPr>
              <w:t xml:space="preserve">Nacionālā līmenī datorprogrammu tiesību aizsardzību regulē Autortiesību likums, kurā ietvertas tiesību normas, kas regulē datorprogrammu autoru tiesību aizsardzību. Normatīvais akts, kurš nosaka, ka līgumos ar publisko pārvaldi programmatūras autortiesības </w:t>
            </w:r>
            <w:r w:rsidRPr="005B14E1">
              <w:rPr>
                <w:rFonts w:ascii="Times New Roman" w:hAnsi="Times New Roman" w:cs="Times New Roman"/>
                <w:i/>
                <w:iCs/>
                <w:color w:val="auto"/>
              </w:rPr>
              <w:t xml:space="preserve">a </w:t>
            </w:r>
            <w:proofErr w:type="spellStart"/>
            <w:r w:rsidRPr="005B14E1">
              <w:rPr>
                <w:rFonts w:ascii="Times New Roman" w:hAnsi="Times New Roman" w:cs="Times New Roman"/>
                <w:i/>
                <w:iCs/>
                <w:color w:val="auto"/>
              </w:rPr>
              <w:t>priori</w:t>
            </w:r>
            <w:proofErr w:type="spellEnd"/>
            <w:r w:rsidRPr="005B14E1">
              <w:rPr>
                <w:rFonts w:ascii="Times New Roman" w:hAnsi="Times New Roman" w:cs="Times New Roman"/>
                <w:i/>
                <w:iCs/>
                <w:color w:val="auto"/>
              </w:rPr>
              <w:t xml:space="preserve"> </w:t>
            </w:r>
            <w:r w:rsidRPr="005B14E1">
              <w:rPr>
                <w:rFonts w:ascii="Times New Roman" w:hAnsi="Times New Roman" w:cs="Times New Roman"/>
                <w:color w:val="auto"/>
              </w:rPr>
              <w:t>būtu nododamas valstij, ir pretrunā ar līdzēju vienlīdzības principu, kā arī nav pamatots ne ekonomiski, ne tehnoloģiski un nevar būt pretrunā spēkā esošam regulējumam ne nacionālā līmenī, ne starptautiski.</w:t>
            </w:r>
          </w:p>
          <w:p w14:paraId="7B29CCEC" w14:textId="77777777" w:rsidR="008F1D5E" w:rsidRPr="005B14E1" w:rsidRDefault="008F1D5E" w:rsidP="008F1D5E">
            <w:pPr>
              <w:pStyle w:val="Default"/>
              <w:pageBreakBefore/>
              <w:jc w:val="both"/>
              <w:rPr>
                <w:rFonts w:ascii="Times New Roman" w:hAnsi="Times New Roman" w:cs="Times New Roman"/>
                <w:color w:val="auto"/>
              </w:rPr>
            </w:pPr>
            <w:r w:rsidRPr="005B14E1">
              <w:rPr>
                <w:rFonts w:ascii="Times New Roman" w:hAnsi="Times New Roman" w:cs="Times New Roman"/>
                <w:color w:val="auto"/>
              </w:rPr>
              <w:t xml:space="preserve">atzītiem autortiesību aizsardzības principiem. Šāds skatījums ierobežo arī starptautiski radītu programmatūras produktu iegādes iespējas, ierobežojot konkurences iespējas un iespēju izvēlēties atbilstošāko programmatūras produktu. </w:t>
            </w:r>
          </w:p>
          <w:p w14:paraId="0DA76C87" w14:textId="77777777" w:rsidR="008F1D5E" w:rsidRPr="005B14E1" w:rsidRDefault="008F1D5E" w:rsidP="008F1D5E">
            <w:pPr>
              <w:pStyle w:val="Default"/>
              <w:jc w:val="both"/>
              <w:rPr>
                <w:rFonts w:ascii="Times New Roman" w:hAnsi="Times New Roman" w:cs="Times New Roman"/>
                <w:color w:val="auto"/>
              </w:rPr>
            </w:pPr>
            <w:r w:rsidRPr="005B14E1">
              <w:rPr>
                <w:rFonts w:ascii="Times New Roman" w:hAnsi="Times New Roman" w:cs="Times New Roman"/>
                <w:color w:val="auto"/>
              </w:rPr>
              <w:t xml:space="preserve">Komersants, kurš ir radījis un uztur lietojumprogrammatūru (lietvedība, finanšu uzskaite un citi tipveida produkti), šo produktu piedāvā ne tikai publiskajai pārvaldei, bet arī citiem komersantiem. Nosacījums, ka autortiesības uz konkrētu produktu nododamas valstij, rada absurdu situāciju: </w:t>
            </w:r>
          </w:p>
          <w:p w14:paraId="6AFB3502" w14:textId="77777777" w:rsidR="008F1D5E" w:rsidRPr="005B14E1" w:rsidRDefault="008F1D5E" w:rsidP="008F1D5E">
            <w:pPr>
              <w:pStyle w:val="Default"/>
              <w:spacing w:after="18"/>
              <w:jc w:val="both"/>
              <w:rPr>
                <w:rFonts w:ascii="Times New Roman" w:hAnsi="Times New Roman" w:cs="Times New Roman"/>
                <w:color w:val="auto"/>
              </w:rPr>
            </w:pPr>
            <w:r w:rsidRPr="005B14E1">
              <w:rPr>
                <w:rFonts w:ascii="Times New Roman" w:hAnsi="Times New Roman" w:cs="Times New Roman"/>
                <w:color w:val="auto"/>
              </w:rPr>
              <w:t xml:space="preserve">- Komersants vairāk nedrīkst piedāvāt tirgū savu produktu, jo mantiskās autortiesības vai ekskluzīva licence ir nodota valstij, kas ir pretrunā ar Autortiesību likuma 15.panta otrās daļas 1.punktu; </w:t>
            </w:r>
          </w:p>
          <w:p w14:paraId="422D6FE2" w14:textId="77777777" w:rsidR="008F1D5E" w:rsidRPr="005B14E1" w:rsidRDefault="008F1D5E" w:rsidP="008F1D5E">
            <w:pPr>
              <w:pStyle w:val="Default"/>
              <w:jc w:val="both"/>
              <w:rPr>
                <w:rFonts w:ascii="Times New Roman" w:hAnsi="Times New Roman" w:cs="Times New Roman"/>
                <w:color w:val="auto"/>
              </w:rPr>
            </w:pPr>
            <w:r w:rsidRPr="005B14E1">
              <w:rPr>
                <w:rFonts w:ascii="Times New Roman" w:hAnsi="Times New Roman" w:cs="Times New Roman"/>
                <w:color w:val="auto"/>
              </w:rPr>
              <w:t xml:space="preserve">- Valsts, kā produkta īpašnieks, vienīgā ir tiesīga to izplatīt. Šāda funkcija nav raksturīga valstij, bez tam nav īpaši daudz gadījumu, kad valsts īpašumā esošās informācijas sistēmas būtu pienācīgi uzturētas, savukārt komersanti konkurences apstākļos ir spiesti nodrošināt sava produkta atbilstību aktuālajām prasībām. </w:t>
            </w:r>
          </w:p>
          <w:p w14:paraId="3BAD9454" w14:textId="77777777" w:rsidR="008F1D5E" w:rsidRPr="005B14E1" w:rsidRDefault="008F1D5E" w:rsidP="008F1D5E">
            <w:pPr>
              <w:pStyle w:val="Default"/>
              <w:jc w:val="both"/>
              <w:rPr>
                <w:rFonts w:ascii="Times New Roman" w:hAnsi="Times New Roman" w:cs="Times New Roman"/>
                <w:color w:val="auto"/>
              </w:rPr>
            </w:pPr>
            <w:r w:rsidRPr="005B14E1">
              <w:rPr>
                <w:rFonts w:ascii="Times New Roman" w:hAnsi="Times New Roman" w:cs="Times New Roman"/>
                <w:color w:val="auto"/>
              </w:rPr>
              <w:lastRenderedPageBreak/>
              <w:t xml:space="preserve">Līdz ar to informatīvais ziņojums “Par valsts pārvaldes informācijas sistēmu arhitektūras reformu” nav atbalstāms bez precizējumiem 4.sadaļā, skaidri nodalot pēc pasūtījuma radītu programmatūru un </w:t>
            </w:r>
            <w:proofErr w:type="spellStart"/>
            <w:r w:rsidRPr="005B14E1">
              <w:rPr>
                <w:rFonts w:ascii="Times New Roman" w:hAnsi="Times New Roman" w:cs="Times New Roman"/>
                <w:color w:val="auto"/>
              </w:rPr>
              <w:t>standartprogrammatūras</w:t>
            </w:r>
            <w:proofErr w:type="spellEnd"/>
            <w:r w:rsidRPr="005B14E1">
              <w:rPr>
                <w:rFonts w:ascii="Times New Roman" w:hAnsi="Times New Roman" w:cs="Times New Roman"/>
                <w:color w:val="auto"/>
              </w:rPr>
              <w:t xml:space="preserve"> produktus, kuri tiek brīvi piedāvāti tirgū. </w:t>
            </w:r>
          </w:p>
          <w:p w14:paraId="6DF4BAFA" w14:textId="251D8E28" w:rsidR="008F1D5E" w:rsidRPr="005B14E1" w:rsidRDefault="008F1D5E" w:rsidP="008F1D5E">
            <w:pPr>
              <w:jc w:val="both"/>
            </w:pPr>
            <w:r w:rsidRPr="005B14E1">
              <w:t>Lūdzam uzaicināt LIKTA pārstāvjus dalībai ekspertu darba grupās un citās sanāksmēs, kad tiks skatīti jautājumi par minēto Informatīvo ziņojumu.</w:t>
            </w:r>
          </w:p>
        </w:tc>
        <w:tc>
          <w:tcPr>
            <w:tcW w:w="635" w:type="pct"/>
            <w:tcBorders>
              <w:left w:val="single" w:sz="6" w:space="0" w:color="000000"/>
              <w:bottom w:val="single" w:sz="4" w:space="0" w:color="auto"/>
              <w:right w:val="single" w:sz="6" w:space="0" w:color="000000"/>
            </w:tcBorders>
          </w:tcPr>
          <w:p w14:paraId="5BED6128" w14:textId="77777777" w:rsidR="008F1D5E" w:rsidRPr="005B14E1" w:rsidRDefault="008F1D5E" w:rsidP="008F1D5E">
            <w:pPr>
              <w:pStyle w:val="PlainText"/>
              <w:jc w:val="both"/>
              <w:rPr>
                <w:rFonts w:ascii="Times New Roman" w:eastAsia="Times New Roman" w:hAnsi="Times New Roman"/>
                <w:b/>
                <w:sz w:val="24"/>
                <w:szCs w:val="24"/>
                <w:lang w:val="lv-LV" w:eastAsia="lv-LV"/>
              </w:rPr>
            </w:pPr>
            <w:r w:rsidRPr="005B14E1">
              <w:rPr>
                <w:rFonts w:ascii="Times New Roman" w:eastAsia="Times New Roman" w:hAnsi="Times New Roman"/>
                <w:b/>
                <w:sz w:val="24"/>
                <w:szCs w:val="24"/>
                <w:lang w:val="lv-LV" w:eastAsia="lv-LV"/>
              </w:rPr>
              <w:lastRenderedPageBreak/>
              <w:t>Iebildums ir ņemts vērā.</w:t>
            </w:r>
          </w:p>
          <w:p w14:paraId="60B606EC" w14:textId="77777777" w:rsidR="008F1D5E" w:rsidRPr="005B14E1" w:rsidRDefault="008F1D5E" w:rsidP="00FC573C">
            <w:pPr>
              <w:pStyle w:val="PlainText"/>
              <w:jc w:val="both"/>
              <w:rPr>
                <w:rFonts w:ascii="Times New Roman" w:hAnsi="Times New Roman"/>
                <w:b/>
                <w:sz w:val="24"/>
                <w:szCs w:val="24"/>
                <w:lang w:val="lv-LV"/>
              </w:rPr>
            </w:pPr>
          </w:p>
        </w:tc>
        <w:tc>
          <w:tcPr>
            <w:tcW w:w="1207" w:type="pct"/>
            <w:tcBorders>
              <w:top w:val="single" w:sz="4" w:space="0" w:color="auto"/>
              <w:left w:val="single" w:sz="4" w:space="0" w:color="auto"/>
              <w:bottom w:val="single" w:sz="4" w:space="0" w:color="auto"/>
            </w:tcBorders>
          </w:tcPr>
          <w:p w14:paraId="4234808C" w14:textId="06BBA6C5" w:rsidR="008F1D5E" w:rsidRPr="005B14E1" w:rsidRDefault="008F1D5E" w:rsidP="00C80524">
            <w:pPr>
              <w:jc w:val="both"/>
            </w:pPr>
            <w:r w:rsidRPr="005B14E1">
              <w:t>Informatīv</w:t>
            </w:r>
            <w:r w:rsidR="006F3AF5" w:rsidRPr="005B14E1">
              <w:t>ais</w:t>
            </w:r>
            <w:r w:rsidRPr="005B14E1">
              <w:t xml:space="preserve"> ziņojum</w:t>
            </w:r>
            <w:r w:rsidR="006F3AF5" w:rsidRPr="005B14E1">
              <w:t>s precizēts.</w:t>
            </w:r>
          </w:p>
        </w:tc>
      </w:tr>
      <w:tr w:rsidR="005B14E1" w:rsidRPr="005B14E1" w14:paraId="69C2CF82" w14:textId="77777777" w:rsidTr="001F447A">
        <w:trPr>
          <w:trHeight w:val="263"/>
          <w:jc w:val="center"/>
        </w:trPr>
        <w:tc>
          <w:tcPr>
            <w:tcW w:w="5000" w:type="pct"/>
            <w:gridSpan w:val="7"/>
            <w:tcBorders>
              <w:left w:val="single" w:sz="6" w:space="0" w:color="000000"/>
              <w:bottom w:val="single" w:sz="4" w:space="0" w:color="auto"/>
            </w:tcBorders>
          </w:tcPr>
          <w:p w14:paraId="74C94E03" w14:textId="77777777" w:rsidR="000F2372" w:rsidRPr="005B14E1" w:rsidRDefault="000F2372" w:rsidP="00C80524">
            <w:pPr>
              <w:jc w:val="both"/>
              <w:rPr>
                <w:b/>
              </w:rPr>
            </w:pPr>
            <w:r w:rsidRPr="005B14E1">
              <w:rPr>
                <w:b/>
              </w:rPr>
              <w:lastRenderedPageBreak/>
              <w:t>Priekšlikumi:</w:t>
            </w:r>
          </w:p>
        </w:tc>
      </w:tr>
      <w:tr w:rsidR="005B14E1" w:rsidRPr="005B14E1" w14:paraId="15300C6E" w14:textId="77777777" w:rsidTr="00301AC7">
        <w:trPr>
          <w:trHeight w:val="263"/>
          <w:jc w:val="center"/>
        </w:trPr>
        <w:tc>
          <w:tcPr>
            <w:tcW w:w="5000" w:type="pct"/>
            <w:gridSpan w:val="7"/>
            <w:tcBorders>
              <w:left w:val="single" w:sz="6" w:space="0" w:color="000000"/>
              <w:bottom w:val="single" w:sz="4" w:space="0" w:color="auto"/>
            </w:tcBorders>
          </w:tcPr>
          <w:p w14:paraId="719FA955" w14:textId="77777777" w:rsidR="000F2372" w:rsidRPr="005B14E1" w:rsidRDefault="008B4302" w:rsidP="00301AC7">
            <w:pPr>
              <w:jc w:val="center"/>
              <w:rPr>
                <w:b/>
              </w:rPr>
            </w:pPr>
            <w:r w:rsidRPr="005B14E1">
              <w:rPr>
                <w:b/>
              </w:rPr>
              <w:t>Finanšu</w:t>
            </w:r>
            <w:r w:rsidR="000F2372" w:rsidRPr="005B14E1">
              <w:rPr>
                <w:b/>
              </w:rPr>
              <w:t xml:space="preserve"> ministrija</w:t>
            </w:r>
          </w:p>
        </w:tc>
      </w:tr>
      <w:tr w:rsidR="005B14E1" w:rsidRPr="005B14E1" w14:paraId="1FA06C67" w14:textId="77777777" w:rsidTr="00D910B5">
        <w:trPr>
          <w:trHeight w:val="263"/>
          <w:jc w:val="center"/>
        </w:trPr>
        <w:tc>
          <w:tcPr>
            <w:tcW w:w="232" w:type="pct"/>
            <w:tcBorders>
              <w:left w:val="single" w:sz="6" w:space="0" w:color="000000"/>
              <w:bottom w:val="single" w:sz="4" w:space="0" w:color="auto"/>
            </w:tcBorders>
            <w:shd w:val="clear" w:color="auto" w:fill="auto"/>
          </w:tcPr>
          <w:p w14:paraId="6F5996D3" w14:textId="77777777" w:rsidR="00424171" w:rsidRPr="005B14E1" w:rsidRDefault="00424171" w:rsidP="00301AC7">
            <w:pPr>
              <w:jc w:val="center"/>
            </w:pPr>
            <w:r w:rsidRPr="005B14E1">
              <w:t>1.</w:t>
            </w:r>
          </w:p>
        </w:tc>
        <w:tc>
          <w:tcPr>
            <w:tcW w:w="439" w:type="pct"/>
            <w:gridSpan w:val="2"/>
            <w:tcBorders>
              <w:left w:val="single" w:sz="6" w:space="0" w:color="000000"/>
              <w:bottom w:val="single" w:sz="4" w:space="0" w:color="auto"/>
            </w:tcBorders>
            <w:shd w:val="clear" w:color="auto" w:fill="auto"/>
          </w:tcPr>
          <w:p w14:paraId="5AFC05B3" w14:textId="77777777" w:rsidR="00424171" w:rsidRPr="005B14E1" w:rsidRDefault="00424171" w:rsidP="00466A51">
            <w:pPr>
              <w:rPr>
                <w:b/>
              </w:rPr>
            </w:pPr>
            <w:proofErr w:type="spellStart"/>
            <w:r w:rsidRPr="005B14E1">
              <w:t>Informatī-vais</w:t>
            </w:r>
            <w:proofErr w:type="spellEnd"/>
            <w:r w:rsidRPr="005B14E1">
              <w:t xml:space="preserve"> ziņojums.</w:t>
            </w:r>
          </w:p>
        </w:tc>
        <w:tc>
          <w:tcPr>
            <w:tcW w:w="2487" w:type="pct"/>
            <w:gridSpan w:val="2"/>
            <w:tcBorders>
              <w:left w:val="single" w:sz="6" w:space="0" w:color="000000"/>
              <w:bottom w:val="single" w:sz="4" w:space="0" w:color="auto"/>
            </w:tcBorders>
            <w:shd w:val="clear" w:color="auto" w:fill="auto"/>
          </w:tcPr>
          <w:p w14:paraId="11739758" w14:textId="77777777" w:rsidR="00424171" w:rsidRPr="005B14E1" w:rsidRDefault="00424171" w:rsidP="00422905">
            <w:pPr>
              <w:jc w:val="both"/>
              <w:rPr>
                <w:b/>
              </w:rPr>
            </w:pPr>
            <w:r w:rsidRPr="005B14E1">
              <w:t xml:space="preserve">Lūdzam VARAM sniegt informāciju, vai valsts pārvaldes informācijas sistēmu arhitektūras reformas ietvaros ir plānots piesaistīt arī Eiropas Savienības struktūrfondu (turpmāk – ES fondi) finansējumu. Gadījumā, ja reformas ietvaros tiks izmantots ES fondu finansējums, lūdzam atbilstoši papildināt informatīvo ziņojumu. </w:t>
            </w:r>
          </w:p>
        </w:tc>
        <w:tc>
          <w:tcPr>
            <w:tcW w:w="635" w:type="pct"/>
            <w:tcBorders>
              <w:left w:val="single" w:sz="6" w:space="0" w:color="000000"/>
              <w:bottom w:val="single" w:sz="4" w:space="0" w:color="auto"/>
            </w:tcBorders>
            <w:shd w:val="clear" w:color="auto" w:fill="auto"/>
          </w:tcPr>
          <w:p w14:paraId="1A81D35A" w14:textId="77777777" w:rsidR="00424171" w:rsidRPr="005B14E1" w:rsidRDefault="00424171" w:rsidP="00590DF7">
            <w:pPr>
              <w:jc w:val="both"/>
              <w:rPr>
                <w:b/>
              </w:rPr>
            </w:pPr>
            <w:r w:rsidRPr="005B14E1">
              <w:rPr>
                <w:b/>
              </w:rPr>
              <w:t xml:space="preserve">Priekšlikums </w:t>
            </w:r>
            <w:r w:rsidR="00470E04" w:rsidRPr="005B14E1">
              <w:rPr>
                <w:b/>
              </w:rPr>
              <w:t xml:space="preserve">ir </w:t>
            </w:r>
            <w:r w:rsidRPr="005B14E1">
              <w:rPr>
                <w:b/>
              </w:rPr>
              <w:t>ņemts vērā.</w:t>
            </w:r>
          </w:p>
        </w:tc>
        <w:tc>
          <w:tcPr>
            <w:tcW w:w="1207" w:type="pct"/>
            <w:tcBorders>
              <w:left w:val="single" w:sz="6" w:space="0" w:color="000000"/>
              <w:bottom w:val="single" w:sz="4" w:space="0" w:color="auto"/>
            </w:tcBorders>
            <w:shd w:val="clear" w:color="auto" w:fill="auto"/>
          </w:tcPr>
          <w:p w14:paraId="0195E902" w14:textId="77777777" w:rsidR="004946C7" w:rsidRPr="005B14E1" w:rsidRDefault="004946C7" w:rsidP="00422905">
            <w:pPr>
              <w:jc w:val="both"/>
              <w:rPr>
                <w:b/>
              </w:rPr>
            </w:pPr>
            <w:r w:rsidRPr="005B14E1">
              <w:rPr>
                <w:b/>
              </w:rPr>
              <w:t xml:space="preserve">Informatīvais ziņojums </w:t>
            </w:r>
            <w:r w:rsidR="00FB2D70" w:rsidRPr="005B14E1">
              <w:rPr>
                <w:b/>
              </w:rPr>
              <w:t>3.</w:t>
            </w:r>
            <w:r w:rsidR="00C7433C" w:rsidRPr="005B14E1">
              <w:rPr>
                <w:b/>
              </w:rPr>
              <w:t xml:space="preserve"> </w:t>
            </w:r>
            <w:proofErr w:type="spellStart"/>
            <w:r w:rsidR="00A55EA9" w:rsidRPr="005B14E1">
              <w:rPr>
                <w:b/>
              </w:rPr>
              <w:t>l</w:t>
            </w:r>
            <w:r w:rsidRPr="005B14E1">
              <w:rPr>
                <w:b/>
              </w:rPr>
              <w:t>p</w:t>
            </w:r>
            <w:proofErr w:type="spellEnd"/>
            <w:r w:rsidRPr="005B14E1">
              <w:rPr>
                <w:b/>
              </w:rPr>
              <w:t>. papildināts ar tekstu šādā redakcijā:</w:t>
            </w:r>
          </w:p>
          <w:p w14:paraId="6F18A5E0" w14:textId="77777777" w:rsidR="00BE598D" w:rsidRPr="005B14E1" w:rsidRDefault="004946C7" w:rsidP="00A13603">
            <w:pPr>
              <w:jc w:val="both"/>
            </w:pPr>
            <w:r w:rsidRPr="005B14E1">
              <w:t>„</w:t>
            </w:r>
            <w:r w:rsidR="0051772A" w:rsidRPr="005B14E1">
              <w:t>Valsts informācijas sistēmu arhitektūras reformas īstenošanu ir plānots veikt valsts pārvaldes informācijas sistēmu plānveida atjaunojumu un funkcionālo pilnveidojumu projektu īstenošanas ietvaros, izmantojot tam plānotos resursus – gan valsts budžeta, gan arī Eiropas Savienības struktūrfondu finansējumu.</w:t>
            </w:r>
            <w:r w:rsidR="00515FEA" w:rsidRPr="005B14E1">
              <w:t>”</w:t>
            </w:r>
            <w:r w:rsidR="00BE598D" w:rsidRPr="005B14E1">
              <w:t xml:space="preserve"> </w:t>
            </w:r>
          </w:p>
        </w:tc>
      </w:tr>
      <w:tr w:rsidR="005B14E1" w:rsidRPr="005B14E1" w14:paraId="7C017364" w14:textId="77777777" w:rsidTr="00FC4B02">
        <w:trPr>
          <w:trHeight w:val="263"/>
          <w:jc w:val="center"/>
        </w:trPr>
        <w:tc>
          <w:tcPr>
            <w:tcW w:w="5000" w:type="pct"/>
            <w:gridSpan w:val="7"/>
            <w:tcBorders>
              <w:left w:val="single" w:sz="6" w:space="0" w:color="000000"/>
              <w:bottom w:val="single" w:sz="4" w:space="0" w:color="auto"/>
            </w:tcBorders>
          </w:tcPr>
          <w:p w14:paraId="686B6B54" w14:textId="77777777" w:rsidR="008B4302" w:rsidRPr="005B14E1" w:rsidRDefault="008B4302" w:rsidP="00FC4B02">
            <w:pPr>
              <w:jc w:val="center"/>
              <w:rPr>
                <w:b/>
              </w:rPr>
            </w:pPr>
            <w:r w:rsidRPr="005B14E1">
              <w:rPr>
                <w:b/>
              </w:rPr>
              <w:t>Satiksmes ministrija</w:t>
            </w:r>
          </w:p>
        </w:tc>
      </w:tr>
      <w:tr w:rsidR="005B14E1" w:rsidRPr="005B14E1" w14:paraId="6315F990" w14:textId="77777777" w:rsidTr="00BC17E5">
        <w:trPr>
          <w:trHeight w:val="263"/>
          <w:jc w:val="center"/>
        </w:trPr>
        <w:tc>
          <w:tcPr>
            <w:tcW w:w="232" w:type="pct"/>
            <w:tcBorders>
              <w:left w:val="single" w:sz="6" w:space="0" w:color="000000"/>
              <w:bottom w:val="single" w:sz="4" w:space="0" w:color="auto"/>
              <w:right w:val="single" w:sz="6" w:space="0" w:color="000000"/>
            </w:tcBorders>
            <w:shd w:val="clear" w:color="auto" w:fill="FFFFFF"/>
          </w:tcPr>
          <w:p w14:paraId="5EB4C986" w14:textId="77777777" w:rsidR="00424171" w:rsidRPr="005B14E1" w:rsidRDefault="00CE0981" w:rsidP="008B4302">
            <w:pPr>
              <w:pStyle w:val="naisc"/>
              <w:spacing w:before="0" w:after="0"/>
            </w:pPr>
            <w:r w:rsidRPr="005B14E1">
              <w:t>2</w:t>
            </w:r>
            <w:r w:rsidR="00424171" w:rsidRPr="005B14E1">
              <w:t>.</w:t>
            </w:r>
          </w:p>
        </w:tc>
        <w:tc>
          <w:tcPr>
            <w:tcW w:w="439" w:type="pct"/>
            <w:gridSpan w:val="2"/>
            <w:tcBorders>
              <w:left w:val="single" w:sz="6" w:space="0" w:color="000000"/>
              <w:bottom w:val="single" w:sz="4" w:space="0" w:color="auto"/>
              <w:right w:val="single" w:sz="6" w:space="0" w:color="000000"/>
            </w:tcBorders>
            <w:shd w:val="clear" w:color="auto" w:fill="FFFFFF"/>
          </w:tcPr>
          <w:p w14:paraId="58A3FFCE" w14:textId="77777777" w:rsidR="00424171" w:rsidRPr="005B14E1" w:rsidRDefault="00424171" w:rsidP="00DA5CF0">
            <w:pPr>
              <w:jc w:val="both"/>
            </w:pPr>
            <w:proofErr w:type="spellStart"/>
            <w:r w:rsidRPr="005B14E1">
              <w:t>Informatī-vais</w:t>
            </w:r>
            <w:proofErr w:type="spellEnd"/>
            <w:r w:rsidRPr="005B14E1">
              <w:t xml:space="preserve"> ziņojums.</w:t>
            </w:r>
          </w:p>
        </w:tc>
        <w:tc>
          <w:tcPr>
            <w:tcW w:w="2487" w:type="pct"/>
            <w:gridSpan w:val="2"/>
            <w:tcBorders>
              <w:left w:val="single" w:sz="6" w:space="0" w:color="000000"/>
              <w:bottom w:val="single" w:sz="4" w:space="0" w:color="auto"/>
              <w:right w:val="single" w:sz="6" w:space="0" w:color="000000"/>
            </w:tcBorders>
            <w:shd w:val="clear" w:color="auto" w:fill="FFFFFF"/>
          </w:tcPr>
          <w:p w14:paraId="269971C8" w14:textId="77777777" w:rsidR="00424171" w:rsidRPr="005B14E1" w:rsidRDefault="00424171" w:rsidP="00A11243">
            <w:pPr>
              <w:ind w:firstLine="720"/>
              <w:jc w:val="both"/>
            </w:pPr>
            <w:r w:rsidRPr="005B14E1">
              <w:rPr>
                <w:lang w:eastAsia="en-US"/>
              </w:rPr>
              <w:t>2. Lūdzam informatīvā ziņojuma projektā </w:t>
            </w:r>
            <w:r w:rsidRPr="005B14E1">
              <w:t xml:space="preserve"> papildināt sadaļu “Valsts pārvaldes informācijas sistēmu dzīves ciklu un attīstības plānošana” ar  papildu informāciju šādā redakcijā:</w:t>
            </w:r>
          </w:p>
          <w:p w14:paraId="67AEC75E" w14:textId="77777777" w:rsidR="00424171" w:rsidRPr="005B14E1" w:rsidRDefault="00424171" w:rsidP="00A11243">
            <w:pPr>
              <w:pStyle w:val="ListParagraph"/>
              <w:spacing w:after="0" w:line="240" w:lineRule="auto"/>
              <w:ind w:left="0" w:firstLine="720"/>
              <w:jc w:val="both"/>
              <w:rPr>
                <w:rFonts w:ascii="Times New Roman" w:hAnsi="Times New Roman"/>
                <w:sz w:val="24"/>
                <w:szCs w:val="24"/>
                <w:lang w:val="lv-LV"/>
              </w:rPr>
            </w:pPr>
            <w:r w:rsidRPr="005B14E1">
              <w:rPr>
                <w:rFonts w:ascii="Times New Roman" w:hAnsi="Times New Roman"/>
                <w:sz w:val="24"/>
                <w:szCs w:val="24"/>
              </w:rPr>
              <w:t xml:space="preserve">“Lai nodrošinātu modulāru un </w:t>
            </w:r>
            <w:proofErr w:type="spellStart"/>
            <w:r w:rsidRPr="005B14E1">
              <w:rPr>
                <w:rFonts w:ascii="Times New Roman" w:hAnsi="Times New Roman"/>
                <w:sz w:val="24"/>
                <w:szCs w:val="24"/>
              </w:rPr>
              <w:t>sadarbspējīgu</w:t>
            </w:r>
            <w:proofErr w:type="spellEnd"/>
            <w:r w:rsidRPr="005B14E1">
              <w:rPr>
                <w:rFonts w:ascii="Times New Roman" w:hAnsi="Times New Roman"/>
                <w:sz w:val="24"/>
                <w:szCs w:val="24"/>
              </w:rPr>
              <w:t xml:space="preserve"> informācijas sistēmu darbināšanu, VAS “LVRTC”, piesaistot Eiropas struktūrfondu līdzekļus, realizē projektu “LVDC tīkls, drošības platforma un LVDC koplietošanas daļa (2. kārta)”, kura viens no mērķiem ir izveidot augstas pieejamības un noturības koplietojamu </w:t>
            </w:r>
            <w:proofErr w:type="spellStart"/>
            <w:r w:rsidRPr="005B14E1">
              <w:rPr>
                <w:rFonts w:ascii="Times New Roman" w:hAnsi="Times New Roman"/>
                <w:sz w:val="24"/>
                <w:szCs w:val="24"/>
              </w:rPr>
              <w:t>mākoņdatošanas</w:t>
            </w:r>
            <w:proofErr w:type="spellEnd"/>
            <w:r w:rsidRPr="005B14E1">
              <w:rPr>
                <w:rFonts w:ascii="Times New Roman" w:hAnsi="Times New Roman"/>
                <w:sz w:val="24"/>
                <w:szCs w:val="24"/>
              </w:rPr>
              <w:t xml:space="preserve"> infrastruktūru mūsdienīgu informācijas sistēmu un citu resursu darbināšanai. Platforma </w:t>
            </w:r>
            <w:r w:rsidRPr="005B14E1">
              <w:rPr>
                <w:rFonts w:ascii="Times New Roman" w:hAnsi="Times New Roman"/>
                <w:sz w:val="24"/>
                <w:szCs w:val="24"/>
              </w:rPr>
              <w:lastRenderedPageBreak/>
              <w:t>būs pieejama valsts informācijas sistēmu lietojumam no 2021.gada 1.janvāra.”.</w:t>
            </w:r>
          </w:p>
        </w:tc>
        <w:tc>
          <w:tcPr>
            <w:tcW w:w="635" w:type="pct"/>
            <w:tcBorders>
              <w:left w:val="single" w:sz="6" w:space="0" w:color="000000"/>
              <w:bottom w:val="single" w:sz="4" w:space="0" w:color="auto"/>
              <w:right w:val="single" w:sz="6" w:space="0" w:color="000000"/>
            </w:tcBorders>
            <w:shd w:val="clear" w:color="auto" w:fill="FFFFFF"/>
          </w:tcPr>
          <w:p w14:paraId="37234674" w14:textId="77777777" w:rsidR="00424171" w:rsidRPr="005B14E1" w:rsidRDefault="00424171" w:rsidP="00590DF7">
            <w:pPr>
              <w:jc w:val="both"/>
              <w:rPr>
                <w:b/>
              </w:rPr>
            </w:pPr>
            <w:r w:rsidRPr="005B14E1">
              <w:rPr>
                <w:b/>
              </w:rPr>
              <w:lastRenderedPageBreak/>
              <w:t xml:space="preserve">Priekšlikums </w:t>
            </w:r>
            <w:r w:rsidR="007862B4" w:rsidRPr="005B14E1">
              <w:rPr>
                <w:b/>
              </w:rPr>
              <w:t xml:space="preserve">ir </w:t>
            </w:r>
            <w:r w:rsidRPr="005B14E1">
              <w:rPr>
                <w:b/>
              </w:rPr>
              <w:t>ņe</w:t>
            </w:r>
            <w:r w:rsidR="00EB37F6" w:rsidRPr="005B14E1">
              <w:rPr>
                <w:b/>
              </w:rPr>
              <w:t>mts vērā.</w:t>
            </w:r>
          </w:p>
        </w:tc>
        <w:tc>
          <w:tcPr>
            <w:tcW w:w="1207" w:type="pct"/>
            <w:tcBorders>
              <w:top w:val="single" w:sz="4" w:space="0" w:color="auto"/>
              <w:left w:val="single" w:sz="4" w:space="0" w:color="auto"/>
              <w:bottom w:val="single" w:sz="4" w:space="0" w:color="auto"/>
            </w:tcBorders>
            <w:shd w:val="clear" w:color="auto" w:fill="FFFFFF"/>
          </w:tcPr>
          <w:p w14:paraId="5F5299CB" w14:textId="77777777" w:rsidR="00B9051F" w:rsidRPr="005B14E1" w:rsidRDefault="007D4412" w:rsidP="00804323">
            <w:pPr>
              <w:jc w:val="both"/>
              <w:rPr>
                <w:b/>
              </w:rPr>
            </w:pPr>
            <w:r w:rsidRPr="005B14E1">
              <w:rPr>
                <w:b/>
              </w:rPr>
              <w:t xml:space="preserve">Informatīvais ziņojums </w:t>
            </w:r>
            <w:r w:rsidR="003B2C94" w:rsidRPr="005B14E1">
              <w:rPr>
                <w:b/>
              </w:rPr>
              <w:t>1</w:t>
            </w:r>
            <w:r w:rsidR="00001C93" w:rsidRPr="005B14E1">
              <w:rPr>
                <w:b/>
              </w:rPr>
              <w:t>0</w:t>
            </w:r>
            <w:r w:rsidR="00EB37F6" w:rsidRPr="005B14E1">
              <w:rPr>
                <w:b/>
              </w:rPr>
              <w:t>.</w:t>
            </w:r>
            <w:r w:rsidR="00C7433C" w:rsidRPr="005B14E1">
              <w:rPr>
                <w:b/>
              </w:rPr>
              <w:t xml:space="preserve"> </w:t>
            </w:r>
            <w:proofErr w:type="spellStart"/>
            <w:r w:rsidR="00A55EA9" w:rsidRPr="005B14E1">
              <w:rPr>
                <w:b/>
              </w:rPr>
              <w:t>l</w:t>
            </w:r>
            <w:r w:rsidR="00EB37F6" w:rsidRPr="005B14E1">
              <w:rPr>
                <w:b/>
              </w:rPr>
              <w:t>p</w:t>
            </w:r>
            <w:proofErr w:type="spellEnd"/>
            <w:r w:rsidR="00EB37F6" w:rsidRPr="005B14E1">
              <w:rPr>
                <w:b/>
              </w:rPr>
              <w:t xml:space="preserve">. </w:t>
            </w:r>
            <w:r w:rsidRPr="005B14E1">
              <w:rPr>
                <w:b/>
              </w:rPr>
              <w:t xml:space="preserve">papildināts ar tekstu </w:t>
            </w:r>
            <w:r w:rsidR="00C001AD" w:rsidRPr="005B14E1">
              <w:rPr>
                <w:b/>
              </w:rPr>
              <w:t>šā</w:t>
            </w:r>
            <w:r w:rsidRPr="005B14E1">
              <w:rPr>
                <w:b/>
              </w:rPr>
              <w:t>dā redakcijā:</w:t>
            </w:r>
          </w:p>
          <w:p w14:paraId="7EE2EFC9" w14:textId="77777777" w:rsidR="00424171" w:rsidRPr="005B14E1" w:rsidRDefault="00EB37F6" w:rsidP="00804323">
            <w:pPr>
              <w:jc w:val="both"/>
              <w:rPr>
                <w:b/>
              </w:rPr>
            </w:pPr>
            <w:r w:rsidRPr="005B14E1">
              <w:t>„</w:t>
            </w:r>
            <w:r w:rsidR="00013AF3" w:rsidRPr="005B14E1">
              <w:t xml:space="preserve">Plānojot nozares informācijas sistēmu attīstību var ņemt vērā, ka valsts akciju sabiedrība “Latvijas valsts radio un televīzijas centrs” SAM 2.2.1. ietvaros īsteno projektu “LVDC tīkls, drošības </w:t>
            </w:r>
            <w:r w:rsidR="00013AF3" w:rsidRPr="005B14E1">
              <w:lastRenderedPageBreak/>
              <w:t xml:space="preserve">platforma un LVDC koplietošanas daļa (2. kārta)”, kura viens no mērķiem ir izveidot augstas pieejamības un noturības koplietojamu </w:t>
            </w:r>
            <w:proofErr w:type="spellStart"/>
            <w:r w:rsidR="00013AF3" w:rsidRPr="005B14E1">
              <w:t>mākoņdatošanas</w:t>
            </w:r>
            <w:proofErr w:type="spellEnd"/>
            <w:r w:rsidR="00013AF3" w:rsidRPr="005B14E1">
              <w:t xml:space="preserve"> infrastruktūru mūsdienīgu informācijas sistēmu un citu resursu darbināšanai, kas jau no 2021.gada 1.janvāra būs pieejama valsts informācijas sistēmu lietojumam. Mūsdienīgus skaitļošanas infrastruktūras koplietošanas pakalpojumus attīsta arī vairākas citas valsts pārvaldes institūcijas. VARAM, balstoties uz šo institūciju sagatavotiem  un saskaņotiem skaitļošanas infrastruktūras pakalpojumu attīstības plāniem, plāno līdz 2021. gada martam informēt par skaitļošanas infrastruktūras koplietošanas pakalpojumu attīstības un pieejamības perspektīvu.</w:t>
            </w:r>
            <w:r w:rsidR="00C001AD" w:rsidRPr="005B14E1">
              <w:t>”</w:t>
            </w:r>
          </w:p>
        </w:tc>
      </w:tr>
      <w:tr w:rsidR="005B14E1" w:rsidRPr="005B14E1" w14:paraId="626239C8" w14:textId="77777777" w:rsidTr="00D90B6F">
        <w:trPr>
          <w:trHeight w:val="263"/>
          <w:jc w:val="center"/>
        </w:trPr>
        <w:tc>
          <w:tcPr>
            <w:tcW w:w="5000" w:type="pct"/>
            <w:gridSpan w:val="7"/>
            <w:tcBorders>
              <w:left w:val="single" w:sz="6" w:space="0" w:color="000000"/>
              <w:bottom w:val="single" w:sz="4" w:space="0" w:color="auto"/>
            </w:tcBorders>
          </w:tcPr>
          <w:p w14:paraId="5D13F9C7" w14:textId="77777777" w:rsidR="00424171" w:rsidRPr="005B14E1" w:rsidRDefault="00424171" w:rsidP="00D90B6F">
            <w:pPr>
              <w:jc w:val="center"/>
              <w:rPr>
                <w:b/>
              </w:rPr>
            </w:pPr>
            <w:r w:rsidRPr="005B14E1">
              <w:rPr>
                <w:b/>
              </w:rPr>
              <w:lastRenderedPageBreak/>
              <w:t>Tieslietu ministrija</w:t>
            </w:r>
          </w:p>
        </w:tc>
      </w:tr>
      <w:tr w:rsidR="005B14E1" w:rsidRPr="005B14E1" w14:paraId="4DA2E4A6" w14:textId="77777777" w:rsidTr="00E23069">
        <w:trPr>
          <w:trHeight w:val="263"/>
          <w:jc w:val="center"/>
        </w:trPr>
        <w:tc>
          <w:tcPr>
            <w:tcW w:w="232" w:type="pct"/>
            <w:tcBorders>
              <w:left w:val="single" w:sz="6" w:space="0" w:color="000000"/>
              <w:bottom w:val="single" w:sz="4" w:space="0" w:color="auto"/>
              <w:right w:val="single" w:sz="6" w:space="0" w:color="000000"/>
            </w:tcBorders>
            <w:shd w:val="clear" w:color="auto" w:fill="FFFFFF"/>
          </w:tcPr>
          <w:p w14:paraId="6D4F9C79" w14:textId="77777777" w:rsidR="00424171" w:rsidRPr="005B14E1" w:rsidRDefault="00CE0981" w:rsidP="008B4302">
            <w:pPr>
              <w:pStyle w:val="naisc"/>
              <w:spacing w:before="0" w:after="0"/>
            </w:pPr>
            <w:r w:rsidRPr="005B14E1">
              <w:t>3</w:t>
            </w:r>
            <w:r w:rsidR="00424171" w:rsidRPr="005B14E1">
              <w:t>.</w:t>
            </w:r>
          </w:p>
        </w:tc>
        <w:tc>
          <w:tcPr>
            <w:tcW w:w="439" w:type="pct"/>
            <w:gridSpan w:val="2"/>
            <w:tcBorders>
              <w:left w:val="single" w:sz="6" w:space="0" w:color="000000"/>
              <w:bottom w:val="single" w:sz="4" w:space="0" w:color="auto"/>
              <w:right w:val="single" w:sz="6" w:space="0" w:color="000000"/>
            </w:tcBorders>
            <w:shd w:val="clear" w:color="auto" w:fill="FFFFFF"/>
          </w:tcPr>
          <w:p w14:paraId="2232C099" w14:textId="77777777" w:rsidR="00424171" w:rsidRPr="005B14E1" w:rsidRDefault="00424171" w:rsidP="00DA5CF0">
            <w:pPr>
              <w:jc w:val="both"/>
            </w:pPr>
            <w:proofErr w:type="spellStart"/>
            <w:r w:rsidRPr="005B14E1">
              <w:t>Informatī-vais</w:t>
            </w:r>
            <w:proofErr w:type="spellEnd"/>
            <w:r w:rsidRPr="005B14E1">
              <w:t xml:space="preserve"> ziņojums.</w:t>
            </w:r>
          </w:p>
        </w:tc>
        <w:tc>
          <w:tcPr>
            <w:tcW w:w="2487" w:type="pct"/>
            <w:gridSpan w:val="2"/>
            <w:tcBorders>
              <w:left w:val="single" w:sz="6" w:space="0" w:color="000000"/>
              <w:bottom w:val="single" w:sz="4" w:space="0" w:color="auto"/>
              <w:right w:val="single" w:sz="6" w:space="0" w:color="000000"/>
            </w:tcBorders>
            <w:shd w:val="clear" w:color="auto" w:fill="FFFFFF"/>
          </w:tcPr>
          <w:p w14:paraId="10138421" w14:textId="77777777" w:rsidR="00424171" w:rsidRPr="005B14E1" w:rsidRDefault="00424171" w:rsidP="00993B0E">
            <w:pPr>
              <w:tabs>
                <w:tab w:val="left" w:pos="851"/>
              </w:tabs>
              <w:suppressAutoHyphens/>
              <w:contextualSpacing/>
              <w:jc w:val="both"/>
              <w:rPr>
                <w:lang w:eastAsia="en-US"/>
              </w:rPr>
            </w:pPr>
            <w:r w:rsidRPr="005B14E1">
              <w:rPr>
                <w:lang w:eastAsia="zh-CN"/>
              </w:rPr>
              <w:t>Ierosinām informatīvajā ziņojumā lietot Eiropas Parlamenta un Padomes 2016. gada 27. aprīļa regulā (ES) 2016/679 par fizisku personu aizsardzību attiecībā uz personas datu apstrādi un šādu datu brīvu apriti un ar ko atceļ Direktīvu 95/46/EK (Vispārīgā datu aizsardzības regula) (turpmāk – Datu regula) ietverto terminoloģiju. Ierosinām informatīvā ziņojuma 9. </w:t>
            </w:r>
            <w:proofErr w:type="spellStart"/>
            <w:r w:rsidRPr="005B14E1">
              <w:rPr>
                <w:lang w:eastAsia="zh-CN"/>
              </w:rPr>
              <w:t>lp</w:t>
            </w:r>
            <w:proofErr w:type="spellEnd"/>
            <w:r w:rsidRPr="005B14E1">
              <w:rPr>
                <w:lang w:eastAsia="zh-CN"/>
              </w:rPr>
              <w:t xml:space="preserve">. precizēt apzīmējumu "datu apstrādes aizsardzības prasības" atbilstoši Datu regulas 1. panta 1. punktam, proti, šī regula </w:t>
            </w:r>
            <w:r w:rsidRPr="005B14E1">
              <w:rPr>
                <w:lang w:eastAsia="zh-CN"/>
              </w:rPr>
              <w:lastRenderedPageBreak/>
              <w:t>paredz noteikumus fizisku personu aizsardzībai attiecībā uz personas datu apstrādi un noteikumus personas datu brīvai apritei.</w:t>
            </w:r>
          </w:p>
        </w:tc>
        <w:tc>
          <w:tcPr>
            <w:tcW w:w="635" w:type="pct"/>
            <w:tcBorders>
              <w:left w:val="single" w:sz="6" w:space="0" w:color="000000"/>
              <w:bottom w:val="single" w:sz="4" w:space="0" w:color="auto"/>
              <w:right w:val="single" w:sz="6" w:space="0" w:color="000000"/>
            </w:tcBorders>
            <w:shd w:val="clear" w:color="auto" w:fill="FFFFFF"/>
          </w:tcPr>
          <w:p w14:paraId="57C09198" w14:textId="77777777" w:rsidR="00424171" w:rsidRPr="005B14E1" w:rsidRDefault="00424171" w:rsidP="00FC573C">
            <w:pPr>
              <w:pStyle w:val="PlainText"/>
              <w:jc w:val="both"/>
              <w:rPr>
                <w:rFonts w:ascii="Times New Roman" w:hAnsi="Times New Roman"/>
                <w:b/>
                <w:sz w:val="24"/>
                <w:szCs w:val="24"/>
                <w:lang w:val="lv-LV"/>
              </w:rPr>
            </w:pPr>
            <w:r w:rsidRPr="005B14E1">
              <w:rPr>
                <w:rFonts w:ascii="Times New Roman" w:hAnsi="Times New Roman"/>
                <w:b/>
                <w:sz w:val="24"/>
                <w:szCs w:val="24"/>
                <w:lang w:val="lv-LV"/>
              </w:rPr>
              <w:lastRenderedPageBreak/>
              <w:t xml:space="preserve">Priekšlikums </w:t>
            </w:r>
            <w:r w:rsidR="007862B4" w:rsidRPr="005B14E1">
              <w:rPr>
                <w:rFonts w:ascii="Times New Roman" w:hAnsi="Times New Roman"/>
                <w:b/>
                <w:sz w:val="24"/>
                <w:szCs w:val="24"/>
                <w:lang w:val="lv-LV"/>
              </w:rPr>
              <w:t>ir</w:t>
            </w:r>
            <w:r w:rsidR="00784BEC" w:rsidRPr="005B14E1">
              <w:rPr>
                <w:rFonts w:ascii="Times New Roman" w:hAnsi="Times New Roman"/>
                <w:b/>
                <w:sz w:val="24"/>
                <w:szCs w:val="24"/>
                <w:lang w:val="lv-LV"/>
              </w:rPr>
              <w:t xml:space="preserve"> </w:t>
            </w:r>
            <w:r w:rsidRPr="005B14E1">
              <w:rPr>
                <w:rFonts w:ascii="Times New Roman" w:hAnsi="Times New Roman"/>
                <w:b/>
                <w:sz w:val="24"/>
                <w:szCs w:val="24"/>
                <w:lang w:val="lv-LV"/>
              </w:rPr>
              <w:t>ņemts vērā.</w:t>
            </w:r>
          </w:p>
          <w:p w14:paraId="119E697C" w14:textId="77777777" w:rsidR="00824CCF" w:rsidRPr="005B14E1" w:rsidRDefault="00824CCF" w:rsidP="00FC573C">
            <w:pPr>
              <w:pStyle w:val="PlainText"/>
              <w:jc w:val="both"/>
              <w:rPr>
                <w:rFonts w:ascii="Times New Roman" w:hAnsi="Times New Roman"/>
                <w:b/>
                <w:sz w:val="24"/>
                <w:szCs w:val="24"/>
                <w:lang w:val="lv-LV"/>
              </w:rPr>
            </w:pPr>
          </w:p>
          <w:p w14:paraId="054177CB" w14:textId="77777777" w:rsidR="00824CCF" w:rsidRPr="005B14E1" w:rsidRDefault="00824CCF" w:rsidP="00FC573C">
            <w:pPr>
              <w:pStyle w:val="PlainText"/>
              <w:jc w:val="both"/>
              <w:rPr>
                <w:rFonts w:ascii="Times New Roman" w:hAnsi="Times New Roman"/>
                <w:i/>
                <w:sz w:val="24"/>
                <w:szCs w:val="24"/>
                <w:lang w:val="lv-LV"/>
              </w:rPr>
            </w:pPr>
          </w:p>
        </w:tc>
        <w:tc>
          <w:tcPr>
            <w:tcW w:w="1207" w:type="pct"/>
            <w:tcBorders>
              <w:top w:val="single" w:sz="4" w:space="0" w:color="auto"/>
              <w:left w:val="single" w:sz="4" w:space="0" w:color="auto"/>
              <w:bottom w:val="single" w:sz="4" w:space="0" w:color="auto"/>
            </w:tcBorders>
            <w:shd w:val="clear" w:color="auto" w:fill="FFFFFF"/>
          </w:tcPr>
          <w:p w14:paraId="3B9D4DA2" w14:textId="77777777" w:rsidR="000F4328" w:rsidRPr="005B14E1" w:rsidRDefault="000F4328" w:rsidP="00824CCF">
            <w:pPr>
              <w:jc w:val="both"/>
              <w:rPr>
                <w:shd w:val="clear" w:color="auto" w:fill="FFFFFF"/>
              </w:rPr>
            </w:pPr>
            <w:r w:rsidRPr="005B14E1">
              <w:rPr>
                <w:shd w:val="clear" w:color="auto" w:fill="FFFFFF"/>
              </w:rPr>
              <w:t>Šajā informatīvajā ziņojumā ar</w:t>
            </w:r>
            <w:r w:rsidRPr="005B14E1">
              <w:rPr>
                <w:lang w:eastAsia="zh-CN"/>
              </w:rPr>
              <w:t xml:space="preserve"> „datu apstrādes aizsardzības prasībām”</w:t>
            </w:r>
            <w:r w:rsidRPr="005B14E1">
              <w:rPr>
                <w:shd w:val="clear" w:color="auto" w:fill="FFFFFF"/>
              </w:rPr>
              <w:t xml:space="preserve"> ir saprotamas aizsardzības prasības pašām informācijas sistēmām, ne prasības fizisku personu aizsardzībai attiecībā uz personas datu apstrādi. Taču tas, protams, </w:t>
            </w:r>
            <w:r w:rsidRPr="005B14E1">
              <w:rPr>
                <w:shd w:val="clear" w:color="auto" w:fill="FFFFFF"/>
              </w:rPr>
              <w:lastRenderedPageBreak/>
              <w:t xml:space="preserve">neizslēdz iespēju, ka  atsevišķos gadījumos informācijas </w:t>
            </w:r>
            <w:proofErr w:type="spellStart"/>
            <w:r w:rsidRPr="005B14E1">
              <w:rPr>
                <w:shd w:val="clear" w:color="auto" w:fill="FFFFFF"/>
              </w:rPr>
              <w:t>sstēmas</w:t>
            </w:r>
            <w:proofErr w:type="spellEnd"/>
            <w:r w:rsidRPr="005B14E1">
              <w:rPr>
                <w:shd w:val="clear" w:color="auto" w:fill="FFFFFF"/>
              </w:rPr>
              <w:t xml:space="preserve"> varētu saturēt arī fizisku personu datus.</w:t>
            </w:r>
          </w:p>
          <w:p w14:paraId="1CB8241C" w14:textId="77777777" w:rsidR="00EC425D" w:rsidRPr="005B14E1" w:rsidRDefault="000F4328" w:rsidP="00824CCF">
            <w:pPr>
              <w:jc w:val="both"/>
              <w:rPr>
                <w:b/>
                <w:shd w:val="clear" w:color="auto" w:fill="FFFFFF"/>
              </w:rPr>
            </w:pPr>
            <w:r w:rsidRPr="005B14E1">
              <w:rPr>
                <w:b/>
                <w:shd w:val="clear" w:color="auto" w:fill="FFFFFF"/>
              </w:rPr>
              <w:t>Ņemot vērā minēto</w:t>
            </w:r>
            <w:r w:rsidRPr="005B14E1">
              <w:rPr>
                <w:shd w:val="clear" w:color="auto" w:fill="FFFFFF"/>
              </w:rPr>
              <w:t xml:space="preserve">, </w:t>
            </w:r>
            <w:r w:rsidRPr="005B14E1">
              <w:rPr>
                <w:b/>
                <w:shd w:val="clear" w:color="auto" w:fill="FFFFFF"/>
              </w:rPr>
              <w:t>i</w:t>
            </w:r>
            <w:r w:rsidR="00EC425D" w:rsidRPr="005B14E1">
              <w:rPr>
                <w:b/>
                <w:shd w:val="clear" w:color="auto" w:fill="FFFFFF"/>
              </w:rPr>
              <w:t>nformatīvais ziņojums</w:t>
            </w:r>
            <w:r w:rsidR="00EC425D" w:rsidRPr="005B14E1">
              <w:rPr>
                <w:b/>
                <w:shd w:val="clear" w:color="auto" w:fill="FFFFFF"/>
              </w:rPr>
              <w:br/>
            </w:r>
            <w:r w:rsidR="00B0566D" w:rsidRPr="005B14E1">
              <w:rPr>
                <w:b/>
                <w:shd w:val="clear" w:color="auto" w:fill="FFFFFF"/>
              </w:rPr>
              <w:t>9</w:t>
            </w:r>
            <w:r w:rsidR="00EC425D" w:rsidRPr="005B14E1">
              <w:rPr>
                <w:b/>
                <w:shd w:val="clear" w:color="auto" w:fill="FFFFFF"/>
              </w:rPr>
              <w:t xml:space="preserve">. </w:t>
            </w:r>
            <w:r w:rsidR="00B0566D" w:rsidRPr="005B14E1">
              <w:rPr>
                <w:b/>
                <w:shd w:val="clear" w:color="auto" w:fill="FFFFFF"/>
              </w:rPr>
              <w:t xml:space="preserve">un 10. </w:t>
            </w:r>
            <w:proofErr w:type="spellStart"/>
            <w:r w:rsidR="00EC425D" w:rsidRPr="005B14E1">
              <w:rPr>
                <w:b/>
                <w:shd w:val="clear" w:color="auto" w:fill="FFFFFF"/>
              </w:rPr>
              <w:t>lp</w:t>
            </w:r>
            <w:proofErr w:type="spellEnd"/>
            <w:r w:rsidR="00EC425D" w:rsidRPr="005B14E1">
              <w:rPr>
                <w:b/>
                <w:shd w:val="clear" w:color="auto" w:fill="FFFFFF"/>
              </w:rPr>
              <w:t>.</w:t>
            </w:r>
            <w:r w:rsidR="00C7433C" w:rsidRPr="005B14E1">
              <w:rPr>
                <w:b/>
                <w:shd w:val="clear" w:color="auto" w:fill="FFFFFF"/>
              </w:rPr>
              <w:t xml:space="preserve"> </w:t>
            </w:r>
            <w:r w:rsidR="00EC425D" w:rsidRPr="005B14E1">
              <w:rPr>
                <w:b/>
                <w:shd w:val="clear" w:color="auto" w:fill="FFFFFF"/>
              </w:rPr>
              <w:t>papildināts ar tekstu šādā redakcijā :</w:t>
            </w:r>
          </w:p>
          <w:p w14:paraId="5F4DFAFF" w14:textId="77777777" w:rsidR="00424171" w:rsidRPr="005B14E1" w:rsidRDefault="00EC425D" w:rsidP="00863C12">
            <w:pPr>
              <w:jc w:val="both"/>
            </w:pPr>
            <w:r w:rsidRPr="005B14E1">
              <w:rPr>
                <w:shd w:val="clear" w:color="auto" w:fill="FFFFFF"/>
              </w:rPr>
              <w:t>„...</w:t>
            </w:r>
            <w:r w:rsidRPr="005B14E1">
              <w:t xml:space="preserve">tai skaitā arī </w:t>
            </w:r>
            <w:r w:rsidRPr="005B14E1">
              <w:rPr>
                <w:lang w:eastAsia="zh-CN"/>
              </w:rPr>
              <w:t>Eiropas Parlamenta un Padomes 2016. gada 27. aprīļa regulā (ES) 2016/679 par fizisku personu aizsardzību attiecībā uz personas datu apstrādi un šādu datu brīvu apriti un ar ko atceļ Direktīvu 95/46/EK (Vispārīgā datu aizsardzības regula)...”.</w:t>
            </w:r>
          </w:p>
        </w:tc>
      </w:tr>
      <w:tr w:rsidR="005B14E1" w:rsidRPr="005B14E1" w14:paraId="064EB12E" w14:textId="77777777" w:rsidTr="008B4302">
        <w:trPr>
          <w:trHeight w:val="263"/>
          <w:jc w:val="center"/>
        </w:trPr>
        <w:tc>
          <w:tcPr>
            <w:tcW w:w="232" w:type="pct"/>
            <w:tcBorders>
              <w:left w:val="single" w:sz="6" w:space="0" w:color="000000"/>
              <w:bottom w:val="single" w:sz="4" w:space="0" w:color="auto"/>
              <w:right w:val="single" w:sz="6" w:space="0" w:color="000000"/>
            </w:tcBorders>
          </w:tcPr>
          <w:p w14:paraId="7D2A903D" w14:textId="77777777" w:rsidR="00424171" w:rsidRPr="005B14E1" w:rsidRDefault="00CE0981" w:rsidP="008B4302">
            <w:pPr>
              <w:pStyle w:val="naisc"/>
              <w:spacing w:before="0" w:after="0"/>
            </w:pPr>
            <w:r w:rsidRPr="005B14E1">
              <w:lastRenderedPageBreak/>
              <w:t>4</w:t>
            </w:r>
            <w:r w:rsidR="00424171" w:rsidRPr="005B14E1">
              <w:t>.</w:t>
            </w:r>
          </w:p>
        </w:tc>
        <w:tc>
          <w:tcPr>
            <w:tcW w:w="439" w:type="pct"/>
            <w:gridSpan w:val="2"/>
            <w:tcBorders>
              <w:left w:val="single" w:sz="6" w:space="0" w:color="000000"/>
              <w:bottom w:val="single" w:sz="4" w:space="0" w:color="auto"/>
              <w:right w:val="single" w:sz="6" w:space="0" w:color="000000"/>
            </w:tcBorders>
          </w:tcPr>
          <w:p w14:paraId="64EC6F7D" w14:textId="77777777" w:rsidR="00424171" w:rsidRPr="005B14E1" w:rsidRDefault="00424171" w:rsidP="009300E2">
            <w:pPr>
              <w:jc w:val="both"/>
            </w:pPr>
            <w:proofErr w:type="spellStart"/>
            <w:r w:rsidRPr="005B14E1">
              <w:t>Protokollēmuma</w:t>
            </w:r>
            <w:proofErr w:type="spellEnd"/>
            <w:r w:rsidRPr="005B14E1">
              <w:t xml:space="preserve"> 3.3. apakšpunkts.</w:t>
            </w:r>
          </w:p>
        </w:tc>
        <w:tc>
          <w:tcPr>
            <w:tcW w:w="2487" w:type="pct"/>
            <w:gridSpan w:val="2"/>
            <w:tcBorders>
              <w:left w:val="single" w:sz="6" w:space="0" w:color="000000"/>
              <w:bottom w:val="single" w:sz="4" w:space="0" w:color="auto"/>
              <w:right w:val="single" w:sz="6" w:space="0" w:color="000000"/>
            </w:tcBorders>
          </w:tcPr>
          <w:p w14:paraId="5D7E0E03" w14:textId="77777777" w:rsidR="00424171" w:rsidRPr="005B14E1" w:rsidRDefault="00424171" w:rsidP="009300E2">
            <w:pPr>
              <w:tabs>
                <w:tab w:val="left" w:pos="851"/>
              </w:tabs>
              <w:suppressAutoHyphens/>
              <w:contextualSpacing/>
              <w:jc w:val="both"/>
              <w:rPr>
                <w:lang w:eastAsia="zh-CN"/>
              </w:rPr>
            </w:pPr>
            <w:r w:rsidRPr="005B14E1">
              <w:rPr>
                <w:lang w:eastAsia="zh-CN"/>
              </w:rPr>
              <w:t xml:space="preserve">Ierosinām papildināt </w:t>
            </w:r>
            <w:proofErr w:type="spellStart"/>
            <w:r w:rsidRPr="005B14E1">
              <w:rPr>
                <w:lang w:eastAsia="zh-CN"/>
              </w:rPr>
              <w:t>protokollēmuma</w:t>
            </w:r>
            <w:proofErr w:type="spellEnd"/>
            <w:r w:rsidRPr="005B14E1">
              <w:rPr>
                <w:lang w:eastAsia="zh-CN"/>
              </w:rPr>
              <w:t xml:space="preserve"> projekta  3.3. apakšpunktu aiz vārda "nozares" ar vārdu "valsts", ņemot vērā, ka informatīvais ziņojums ir par valsts informācijas sistēmām.</w:t>
            </w:r>
          </w:p>
          <w:p w14:paraId="47EC6FBE" w14:textId="77777777" w:rsidR="00424171" w:rsidRPr="005B14E1" w:rsidRDefault="00424171" w:rsidP="009300E2">
            <w:pPr>
              <w:ind w:firstLine="720"/>
              <w:jc w:val="both"/>
              <w:rPr>
                <w:lang w:eastAsia="en-US"/>
              </w:rPr>
            </w:pPr>
          </w:p>
        </w:tc>
        <w:tc>
          <w:tcPr>
            <w:tcW w:w="635" w:type="pct"/>
            <w:tcBorders>
              <w:left w:val="single" w:sz="6" w:space="0" w:color="000000"/>
              <w:bottom w:val="single" w:sz="4" w:space="0" w:color="auto"/>
              <w:right w:val="single" w:sz="6" w:space="0" w:color="000000"/>
            </w:tcBorders>
          </w:tcPr>
          <w:p w14:paraId="5487A004" w14:textId="77777777" w:rsidR="00424171" w:rsidRPr="005B14E1" w:rsidRDefault="00424171" w:rsidP="00FC573C">
            <w:pPr>
              <w:pStyle w:val="PlainText"/>
              <w:jc w:val="both"/>
              <w:rPr>
                <w:rFonts w:ascii="Times New Roman" w:hAnsi="Times New Roman"/>
                <w:b/>
                <w:sz w:val="24"/>
                <w:szCs w:val="24"/>
                <w:lang w:val="lv-LV"/>
              </w:rPr>
            </w:pPr>
            <w:r w:rsidRPr="005B14E1">
              <w:rPr>
                <w:rFonts w:ascii="Times New Roman" w:hAnsi="Times New Roman"/>
                <w:b/>
                <w:sz w:val="24"/>
                <w:szCs w:val="24"/>
                <w:lang w:val="lv-LV"/>
              </w:rPr>
              <w:t>Priekšlikums ņemts vērā.</w:t>
            </w:r>
          </w:p>
        </w:tc>
        <w:tc>
          <w:tcPr>
            <w:tcW w:w="1207" w:type="pct"/>
            <w:tcBorders>
              <w:top w:val="single" w:sz="4" w:space="0" w:color="auto"/>
              <w:left w:val="single" w:sz="4" w:space="0" w:color="auto"/>
              <w:bottom w:val="single" w:sz="4" w:space="0" w:color="auto"/>
            </w:tcBorders>
          </w:tcPr>
          <w:p w14:paraId="7212AB0B" w14:textId="77777777" w:rsidR="00424171" w:rsidRPr="005B14E1" w:rsidRDefault="00424171" w:rsidP="00C80524">
            <w:pPr>
              <w:jc w:val="both"/>
              <w:rPr>
                <w:b/>
              </w:rPr>
            </w:pPr>
            <w:proofErr w:type="spellStart"/>
            <w:r w:rsidRPr="005B14E1">
              <w:rPr>
                <w:b/>
              </w:rPr>
              <w:t>Protokollēmuma</w:t>
            </w:r>
            <w:proofErr w:type="spellEnd"/>
            <w:r w:rsidRPr="005B14E1">
              <w:rPr>
                <w:b/>
              </w:rPr>
              <w:t xml:space="preserve"> 3.3. apakšpunkts precizēts un izteikts šādā redakcijā:</w:t>
            </w:r>
          </w:p>
          <w:p w14:paraId="5138ACEC" w14:textId="77777777" w:rsidR="00424171" w:rsidRPr="005B14E1" w:rsidRDefault="00424171" w:rsidP="006B66FF">
            <w:pPr>
              <w:jc w:val="both"/>
            </w:pPr>
            <w:r w:rsidRPr="005B14E1">
              <w:t>„</w:t>
            </w:r>
            <w:r w:rsidR="006B66FF" w:rsidRPr="005B14E1">
              <w:t>3.3. deviņu mēnešu laikā no 2.1. apakšpunktā minēto vadlīniju izstrādes sagatavot un saskaņot ar VARAM nozares valsts informācijas sistēmu attīstības plānu, kas atbilst šādām prasībām:</w:t>
            </w:r>
            <w:r w:rsidRPr="005B14E1">
              <w:t>”</w:t>
            </w:r>
          </w:p>
        </w:tc>
      </w:tr>
      <w:tr w:rsidR="005B14E1" w:rsidRPr="005B14E1" w14:paraId="6EA08EFB" w14:textId="77777777" w:rsidTr="008B4302">
        <w:tblPrEx>
          <w:tblBorders>
            <w:top w:val="none" w:sz="0" w:space="0" w:color="auto"/>
            <w:left w:val="none" w:sz="0" w:space="0" w:color="auto"/>
            <w:bottom w:val="none" w:sz="0" w:space="0" w:color="auto"/>
            <w:right w:val="none" w:sz="0" w:space="0" w:color="auto"/>
          </w:tblBorders>
        </w:tblPrEx>
        <w:trPr>
          <w:gridAfter w:val="3"/>
          <w:wAfter w:w="2243" w:type="pct"/>
          <w:jc w:val="center"/>
        </w:trPr>
        <w:tc>
          <w:tcPr>
            <w:tcW w:w="645" w:type="pct"/>
            <w:gridSpan w:val="2"/>
          </w:tcPr>
          <w:p w14:paraId="13EFE437" w14:textId="77777777" w:rsidR="00424171" w:rsidRPr="005B14E1" w:rsidRDefault="00424171" w:rsidP="007C17AA">
            <w:pPr>
              <w:pStyle w:val="naiskr"/>
              <w:spacing w:before="0" w:after="0"/>
            </w:pPr>
          </w:p>
        </w:tc>
        <w:tc>
          <w:tcPr>
            <w:tcW w:w="2112" w:type="pct"/>
            <w:gridSpan w:val="2"/>
          </w:tcPr>
          <w:p w14:paraId="7512D5CA" w14:textId="77777777" w:rsidR="00424171" w:rsidRPr="005B14E1" w:rsidRDefault="00424171" w:rsidP="007C17AA">
            <w:pPr>
              <w:pStyle w:val="naiskr"/>
              <w:spacing w:before="0" w:after="0"/>
              <w:ind w:firstLine="720"/>
            </w:pPr>
          </w:p>
        </w:tc>
      </w:tr>
      <w:tr w:rsidR="00424171" w:rsidRPr="005B14E1" w14:paraId="4833DC87" w14:textId="77777777" w:rsidTr="008B4302">
        <w:tblPrEx>
          <w:tblBorders>
            <w:top w:val="none" w:sz="0" w:space="0" w:color="auto"/>
            <w:left w:val="none" w:sz="0" w:space="0" w:color="auto"/>
            <w:bottom w:val="none" w:sz="0" w:space="0" w:color="auto"/>
            <w:right w:val="none" w:sz="0" w:space="0" w:color="auto"/>
          </w:tblBorders>
        </w:tblPrEx>
        <w:trPr>
          <w:gridAfter w:val="3"/>
          <w:wAfter w:w="2243" w:type="pct"/>
          <w:jc w:val="center"/>
        </w:trPr>
        <w:tc>
          <w:tcPr>
            <w:tcW w:w="645" w:type="pct"/>
            <w:gridSpan w:val="2"/>
          </w:tcPr>
          <w:p w14:paraId="209A22E7" w14:textId="77777777" w:rsidR="00424171" w:rsidRPr="005B14E1" w:rsidRDefault="00424171" w:rsidP="007C17AA">
            <w:pPr>
              <w:pStyle w:val="naiskr"/>
              <w:spacing w:before="0" w:after="0"/>
              <w:ind w:firstLine="720"/>
            </w:pPr>
          </w:p>
        </w:tc>
        <w:tc>
          <w:tcPr>
            <w:tcW w:w="2112" w:type="pct"/>
            <w:gridSpan w:val="2"/>
            <w:tcBorders>
              <w:top w:val="single" w:sz="6" w:space="0" w:color="000000"/>
            </w:tcBorders>
          </w:tcPr>
          <w:p w14:paraId="5439CB2A" w14:textId="77777777" w:rsidR="00424171" w:rsidRPr="005B14E1" w:rsidRDefault="00424171" w:rsidP="007C17AA">
            <w:pPr>
              <w:pStyle w:val="naisc"/>
              <w:spacing w:before="0" w:after="0"/>
              <w:ind w:firstLine="720"/>
            </w:pPr>
            <w:r w:rsidRPr="005B14E1">
              <w:t>(paraksts)*</w:t>
            </w:r>
          </w:p>
        </w:tc>
      </w:tr>
    </w:tbl>
    <w:p w14:paraId="08A011D2" w14:textId="77777777" w:rsidR="007116C7" w:rsidRPr="005B14E1" w:rsidRDefault="007116C7" w:rsidP="00DB7395">
      <w:pPr>
        <w:pStyle w:val="naisf"/>
        <w:spacing w:before="0" w:after="0"/>
        <w:ind w:firstLine="720"/>
      </w:pPr>
    </w:p>
    <w:p w14:paraId="7FD8528B" w14:textId="77777777" w:rsidR="00F51D44" w:rsidRPr="005B14E1" w:rsidRDefault="00184479" w:rsidP="00F51D44">
      <w:pPr>
        <w:pStyle w:val="naisf"/>
        <w:spacing w:before="0" w:after="0"/>
        <w:ind w:firstLine="720"/>
      </w:pPr>
      <w:r w:rsidRPr="005B14E1">
        <w:t>Piezīme.</w:t>
      </w:r>
      <w:r w:rsidR="001D2FD0" w:rsidRPr="005B14E1">
        <w:t xml:space="preserve"> </w:t>
      </w:r>
      <w:r w:rsidR="00FB6C91" w:rsidRPr="005B14E1">
        <w:t>*</w:t>
      </w:r>
      <w:r w:rsidR="00317DC7" w:rsidRPr="005B14E1">
        <w:t xml:space="preserve"> Dokumenta rekvizītu </w:t>
      </w:r>
      <w:r w:rsidR="00364BB6" w:rsidRPr="005B14E1">
        <w:t>"</w:t>
      </w:r>
      <w:r w:rsidR="0018210A" w:rsidRPr="005B14E1">
        <w:t>p</w:t>
      </w:r>
      <w:r w:rsidR="00317DC7" w:rsidRPr="005B14E1">
        <w:t>araksts</w:t>
      </w:r>
      <w:r w:rsidR="00364BB6" w:rsidRPr="005B14E1">
        <w:t>"</w:t>
      </w:r>
      <w:r w:rsidR="00317DC7" w:rsidRPr="005B14E1">
        <w:t xml:space="preserve"> neaizpilda, ja elektroniskais dokuments ir </w:t>
      </w:r>
      <w:r w:rsidRPr="005B14E1">
        <w:t>sagatavots</w:t>
      </w:r>
      <w:r w:rsidR="00317DC7" w:rsidRPr="005B14E1">
        <w:t xml:space="preserve"> atbilstoši </w:t>
      </w:r>
      <w:r w:rsidRPr="005B14E1">
        <w:t xml:space="preserve">normatīvajiem aktiem par </w:t>
      </w:r>
      <w:r w:rsidR="00317DC7" w:rsidRPr="005B14E1">
        <w:t>elektronisko dokumentu noformēšan</w:t>
      </w:r>
      <w:r w:rsidRPr="005B14E1">
        <w:t>u.</w:t>
      </w:r>
    </w:p>
    <w:p w14:paraId="28E3939C" w14:textId="77777777" w:rsidR="00F51D44" w:rsidRPr="005B14E1" w:rsidRDefault="00F51D44" w:rsidP="00F51D44">
      <w:pPr>
        <w:pStyle w:val="naisf"/>
        <w:spacing w:before="0" w:after="0"/>
        <w:ind w:firstLine="720"/>
      </w:pPr>
    </w:p>
    <w:p w14:paraId="3DA29DEA" w14:textId="77777777" w:rsidR="004373E1" w:rsidRPr="005B14E1" w:rsidRDefault="00FF56DA" w:rsidP="00F51D44">
      <w:pPr>
        <w:pStyle w:val="naisf"/>
        <w:spacing w:before="0" w:after="0"/>
        <w:ind w:left="2160" w:firstLine="720"/>
      </w:pPr>
      <w:r w:rsidRPr="005B14E1">
        <w:lastRenderedPageBreak/>
        <w:t>Āris Dzērvāns</w:t>
      </w:r>
    </w:p>
    <w:tbl>
      <w:tblPr>
        <w:tblW w:w="0" w:type="auto"/>
        <w:tblLook w:val="00A0" w:firstRow="1" w:lastRow="0" w:firstColumn="1" w:lastColumn="0" w:noHBand="0" w:noVBand="0"/>
      </w:tblPr>
      <w:tblGrid>
        <w:gridCol w:w="8268"/>
      </w:tblGrid>
      <w:tr w:rsidR="005B14E1" w:rsidRPr="005B14E1" w14:paraId="3D32B16D" w14:textId="77777777">
        <w:tc>
          <w:tcPr>
            <w:tcW w:w="8268" w:type="dxa"/>
            <w:tcBorders>
              <w:top w:val="single" w:sz="4" w:space="0" w:color="000000"/>
            </w:tcBorders>
          </w:tcPr>
          <w:p w14:paraId="2290F679" w14:textId="77777777" w:rsidR="008655A2" w:rsidRPr="005B14E1" w:rsidRDefault="00184479" w:rsidP="00184479">
            <w:pPr>
              <w:jc w:val="center"/>
            </w:pPr>
            <w:r w:rsidRPr="005B14E1">
              <w:t>(</w:t>
            </w:r>
            <w:r w:rsidR="008655A2" w:rsidRPr="005B14E1">
              <w:t xml:space="preserve">par projektu atbildīgās amatpersonas </w:t>
            </w:r>
            <w:r w:rsidRPr="005B14E1">
              <w:t xml:space="preserve">vārds un </w:t>
            </w:r>
            <w:r w:rsidR="008655A2" w:rsidRPr="005B14E1">
              <w:t>uzvārds</w:t>
            </w:r>
            <w:r w:rsidRPr="005B14E1">
              <w:t>)</w:t>
            </w:r>
          </w:p>
          <w:p w14:paraId="2E4C38FB" w14:textId="77777777" w:rsidR="006A15F7" w:rsidRPr="005B14E1" w:rsidRDefault="006A15F7" w:rsidP="00184479">
            <w:pPr>
              <w:jc w:val="center"/>
            </w:pPr>
          </w:p>
        </w:tc>
      </w:tr>
      <w:tr w:rsidR="005B14E1" w:rsidRPr="005B14E1" w14:paraId="526523C6" w14:textId="77777777">
        <w:tc>
          <w:tcPr>
            <w:tcW w:w="8268" w:type="dxa"/>
            <w:tcBorders>
              <w:bottom w:val="single" w:sz="4" w:space="0" w:color="000000"/>
            </w:tcBorders>
          </w:tcPr>
          <w:p w14:paraId="5CCD7DEF" w14:textId="77777777" w:rsidR="008655A2" w:rsidRPr="005B14E1" w:rsidRDefault="006A15F7" w:rsidP="00FF56DA">
            <w:pPr>
              <w:jc w:val="center"/>
            </w:pPr>
            <w:r w:rsidRPr="005B14E1">
              <w:t>Valsts sekretā</w:t>
            </w:r>
            <w:r w:rsidR="009B0379" w:rsidRPr="005B14E1">
              <w:t xml:space="preserve">ra vietnieks </w:t>
            </w:r>
            <w:r w:rsidR="00FF56DA" w:rsidRPr="005B14E1">
              <w:t xml:space="preserve">digitālās transformācijas </w:t>
            </w:r>
            <w:r w:rsidR="009B0379" w:rsidRPr="005B14E1">
              <w:t xml:space="preserve">jautājumos </w:t>
            </w:r>
          </w:p>
        </w:tc>
      </w:tr>
      <w:tr w:rsidR="005B14E1" w:rsidRPr="005B14E1" w14:paraId="5BB8C984" w14:textId="77777777">
        <w:tc>
          <w:tcPr>
            <w:tcW w:w="8268" w:type="dxa"/>
            <w:tcBorders>
              <w:top w:val="single" w:sz="4" w:space="0" w:color="000000"/>
            </w:tcBorders>
          </w:tcPr>
          <w:p w14:paraId="0D1A36A1" w14:textId="77777777" w:rsidR="008655A2" w:rsidRPr="005B14E1" w:rsidRDefault="00184479" w:rsidP="00184479">
            <w:pPr>
              <w:jc w:val="center"/>
            </w:pPr>
            <w:r w:rsidRPr="005B14E1">
              <w:t>(</w:t>
            </w:r>
            <w:r w:rsidR="008655A2" w:rsidRPr="005B14E1">
              <w:t>amats</w:t>
            </w:r>
            <w:r w:rsidRPr="005B14E1">
              <w:t>)</w:t>
            </w:r>
          </w:p>
          <w:p w14:paraId="41AE6DD8" w14:textId="77777777" w:rsidR="00F51D44" w:rsidRPr="005B14E1" w:rsidRDefault="00F51D44" w:rsidP="00184479">
            <w:pPr>
              <w:jc w:val="center"/>
            </w:pPr>
          </w:p>
        </w:tc>
      </w:tr>
      <w:tr w:rsidR="005B14E1" w:rsidRPr="005B14E1" w14:paraId="34CE3246" w14:textId="77777777">
        <w:tc>
          <w:tcPr>
            <w:tcW w:w="8268" w:type="dxa"/>
            <w:tcBorders>
              <w:bottom w:val="single" w:sz="4" w:space="0" w:color="000000"/>
            </w:tcBorders>
          </w:tcPr>
          <w:p w14:paraId="5B17A2D2" w14:textId="77777777" w:rsidR="008655A2" w:rsidRPr="005B14E1" w:rsidRDefault="006A15F7" w:rsidP="009B0379">
            <w:pPr>
              <w:jc w:val="center"/>
            </w:pPr>
            <w:r w:rsidRPr="005B14E1">
              <w:t>670269</w:t>
            </w:r>
            <w:r w:rsidR="009B0379" w:rsidRPr="005B14E1">
              <w:t>535</w:t>
            </w:r>
          </w:p>
        </w:tc>
      </w:tr>
      <w:tr w:rsidR="005B14E1" w:rsidRPr="005B14E1" w14:paraId="6A5290DF" w14:textId="77777777">
        <w:tc>
          <w:tcPr>
            <w:tcW w:w="8268" w:type="dxa"/>
            <w:tcBorders>
              <w:top w:val="single" w:sz="4" w:space="0" w:color="000000"/>
            </w:tcBorders>
          </w:tcPr>
          <w:p w14:paraId="656B750E" w14:textId="77777777" w:rsidR="006A15F7" w:rsidRPr="005B14E1" w:rsidRDefault="00184479" w:rsidP="00F51D44">
            <w:pPr>
              <w:jc w:val="center"/>
            </w:pPr>
            <w:r w:rsidRPr="005B14E1">
              <w:t>(</w:t>
            </w:r>
            <w:r w:rsidR="008655A2" w:rsidRPr="005B14E1">
              <w:t>tālruņa un faksa numurs</w:t>
            </w:r>
            <w:r w:rsidRPr="005B14E1">
              <w:t>)</w:t>
            </w:r>
          </w:p>
          <w:p w14:paraId="66767AD1" w14:textId="77777777" w:rsidR="00F51D44" w:rsidRPr="005B14E1" w:rsidRDefault="00F51D44" w:rsidP="00F51D44">
            <w:pPr>
              <w:jc w:val="center"/>
            </w:pPr>
          </w:p>
        </w:tc>
      </w:tr>
      <w:tr w:rsidR="005B14E1" w:rsidRPr="005B14E1" w14:paraId="38D279E2" w14:textId="77777777">
        <w:tc>
          <w:tcPr>
            <w:tcW w:w="8268" w:type="dxa"/>
            <w:tcBorders>
              <w:bottom w:val="single" w:sz="4" w:space="0" w:color="000000"/>
            </w:tcBorders>
          </w:tcPr>
          <w:p w14:paraId="7C8C98E5" w14:textId="77777777" w:rsidR="006A15F7" w:rsidRPr="005B14E1" w:rsidRDefault="00EF7216" w:rsidP="00FF56DA">
            <w:pPr>
              <w:jc w:val="center"/>
            </w:pPr>
            <w:hyperlink r:id="rId20" w:history="1">
              <w:r w:rsidR="00FF56DA" w:rsidRPr="005B14E1">
                <w:rPr>
                  <w:rStyle w:val="Hyperlink"/>
                  <w:color w:val="auto"/>
                </w:rPr>
                <w:t>aris.dzervans@varam.gov.lv</w:t>
              </w:r>
            </w:hyperlink>
          </w:p>
        </w:tc>
      </w:tr>
      <w:tr w:rsidR="008655A2" w:rsidRPr="005B14E1" w14:paraId="32FD5ECF" w14:textId="77777777">
        <w:tc>
          <w:tcPr>
            <w:tcW w:w="8268" w:type="dxa"/>
            <w:tcBorders>
              <w:top w:val="single" w:sz="4" w:space="0" w:color="000000"/>
            </w:tcBorders>
          </w:tcPr>
          <w:p w14:paraId="7D9AB421" w14:textId="77777777" w:rsidR="008655A2" w:rsidRPr="005B14E1" w:rsidRDefault="00184479" w:rsidP="00184479">
            <w:pPr>
              <w:jc w:val="center"/>
            </w:pPr>
            <w:r w:rsidRPr="005B14E1">
              <w:t>(</w:t>
            </w:r>
            <w:r w:rsidR="008655A2" w:rsidRPr="005B14E1">
              <w:t>e-pasta adrese</w:t>
            </w:r>
            <w:r w:rsidRPr="005B14E1">
              <w:t>)</w:t>
            </w:r>
          </w:p>
        </w:tc>
      </w:tr>
    </w:tbl>
    <w:p w14:paraId="3D2AF8C0" w14:textId="77777777" w:rsidR="00924689" w:rsidRPr="005B14E1" w:rsidRDefault="00924689" w:rsidP="00E74517">
      <w:pPr>
        <w:pStyle w:val="naisf"/>
        <w:spacing w:before="0" w:after="0"/>
        <w:ind w:firstLine="0"/>
        <w:jc w:val="left"/>
      </w:pPr>
    </w:p>
    <w:p w14:paraId="3495B784" w14:textId="77777777" w:rsidR="00924689" w:rsidRPr="005B14E1" w:rsidRDefault="00DD571E" w:rsidP="00E74517">
      <w:pPr>
        <w:pStyle w:val="naisf"/>
        <w:spacing w:before="0" w:after="0"/>
        <w:ind w:firstLine="0"/>
        <w:jc w:val="left"/>
        <w:rPr>
          <w:sz w:val="20"/>
          <w:szCs w:val="20"/>
        </w:rPr>
      </w:pPr>
      <w:r w:rsidRPr="005B14E1">
        <w:rPr>
          <w:sz w:val="20"/>
          <w:szCs w:val="20"/>
        </w:rPr>
        <w:t>Vineta Brūvere</w:t>
      </w:r>
      <w:r w:rsidR="00924689" w:rsidRPr="005B14E1">
        <w:rPr>
          <w:sz w:val="20"/>
          <w:szCs w:val="20"/>
        </w:rPr>
        <w:t>, 67</w:t>
      </w:r>
      <w:r w:rsidRPr="005B14E1">
        <w:rPr>
          <w:sz w:val="20"/>
          <w:szCs w:val="20"/>
        </w:rPr>
        <w:t>026575</w:t>
      </w:r>
    </w:p>
    <w:p w14:paraId="6EAE0DA7" w14:textId="77777777" w:rsidR="00A703E2" w:rsidRPr="005B14E1" w:rsidRDefault="00EF7216" w:rsidP="00E74517">
      <w:pPr>
        <w:pStyle w:val="naisf"/>
        <w:spacing w:before="0" w:after="0"/>
        <w:ind w:firstLine="0"/>
        <w:jc w:val="left"/>
      </w:pPr>
      <w:hyperlink r:id="rId21" w:history="1">
        <w:r w:rsidR="00DD571E" w:rsidRPr="005B14E1">
          <w:rPr>
            <w:rStyle w:val="Hyperlink"/>
            <w:color w:val="auto"/>
            <w:sz w:val="20"/>
            <w:szCs w:val="20"/>
          </w:rPr>
          <w:t>vineta.bruvere@varam.gov.lv</w:t>
        </w:r>
      </w:hyperlink>
      <w:r w:rsidR="00A703E2" w:rsidRPr="005B14E1">
        <w:rPr>
          <w:sz w:val="20"/>
          <w:szCs w:val="20"/>
        </w:rPr>
        <w:t xml:space="preserve"> </w:t>
      </w:r>
    </w:p>
    <w:sectPr w:rsidR="00A703E2" w:rsidRPr="005B14E1" w:rsidSect="00B86BB7">
      <w:headerReference w:type="even" r:id="rId22"/>
      <w:headerReference w:type="default" r:id="rId23"/>
      <w:footerReference w:type="default" r:id="rId24"/>
      <w:footerReference w:type="first" r:id="rId25"/>
      <w:pgSz w:w="16838" w:h="11906" w:orient="landscape" w:code="9"/>
      <w:pgMar w:top="1418" w:right="82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BA6F6" w14:textId="77777777" w:rsidR="00EF7216" w:rsidRDefault="00EF7216">
      <w:r>
        <w:separator/>
      </w:r>
    </w:p>
  </w:endnote>
  <w:endnote w:type="continuationSeparator" w:id="0">
    <w:p w14:paraId="1244CF12" w14:textId="77777777" w:rsidR="00EF7216" w:rsidRDefault="00EF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WenQuanYi Zen Hei">
    <w:altName w:val="Times New Roman"/>
    <w:charset w:val="00"/>
    <w:family w:val="roman"/>
    <w:pitch w:val="default"/>
  </w:font>
  <w:font w:name="FreeSans">
    <w:altName w:val="Arial"/>
    <w:charset w:val="00"/>
    <w:family w:val="swiss"/>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ABF66" w14:textId="3F636514" w:rsidR="003D652A" w:rsidRDefault="00E31E0A">
    <w:pPr>
      <w:pStyle w:val="Footer"/>
    </w:pPr>
    <w:r>
      <w:rPr>
        <w:sz w:val="20"/>
        <w:szCs w:val="20"/>
      </w:rPr>
      <w:fldChar w:fldCharType="begin"/>
    </w:r>
    <w:r>
      <w:rPr>
        <w:sz w:val="20"/>
        <w:szCs w:val="20"/>
      </w:rPr>
      <w:instrText xml:space="preserve"> FILENAME   \* MERGEFORMAT </w:instrText>
    </w:r>
    <w:r>
      <w:rPr>
        <w:sz w:val="20"/>
        <w:szCs w:val="20"/>
      </w:rPr>
      <w:fldChar w:fldCharType="separate"/>
    </w:r>
    <w:r w:rsidR="00D1002B">
      <w:rPr>
        <w:noProof/>
        <w:sz w:val="20"/>
        <w:szCs w:val="20"/>
      </w:rPr>
      <w:t>VARAMIz</w:t>
    </w:r>
    <w:r w:rsidR="009C11F1">
      <w:rPr>
        <w:noProof/>
        <w:sz w:val="20"/>
        <w:szCs w:val="20"/>
      </w:rPr>
      <w:t>z_VSS-335</w:t>
    </w:r>
    <w:r w:rsidR="00D1002B">
      <w:rPr>
        <w:noProof/>
        <w:sz w:val="20"/>
        <w:szCs w:val="20"/>
      </w:rPr>
      <w:t>_</w:t>
    </w:r>
    <w:r w:rsidR="00086924">
      <w:rPr>
        <w:noProof/>
        <w:sz w:val="20"/>
        <w:szCs w:val="20"/>
      </w:rPr>
      <w:t>10</w:t>
    </w:r>
    <w:r w:rsidR="00160F3C">
      <w:rPr>
        <w:noProof/>
        <w:sz w:val="20"/>
        <w:szCs w:val="20"/>
      </w:rPr>
      <w:t>06</w:t>
    </w:r>
    <w:r w:rsidR="00A02697">
      <w:rPr>
        <w:noProof/>
        <w:sz w:val="20"/>
        <w:szCs w:val="20"/>
      </w:rPr>
      <w:t>2020</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58BA9" w14:textId="77777777" w:rsidR="00E31E0A" w:rsidRPr="000F78F7" w:rsidRDefault="00E31E0A" w:rsidP="00364BB6">
    <w:pPr>
      <w:pStyle w:val="Footer"/>
      <w:rPr>
        <w:sz w:val="16"/>
        <w:szCs w:val="16"/>
      </w:rPr>
    </w:pPr>
    <w:r w:rsidRPr="000F78F7">
      <w:rPr>
        <w:sz w:val="16"/>
        <w:szCs w:val="16"/>
      </w:rPr>
      <w:t>N0941_9p</w:t>
    </w:r>
    <w:r>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C97B2" w14:textId="77777777" w:rsidR="00EF7216" w:rsidRDefault="00EF7216">
      <w:r>
        <w:separator/>
      </w:r>
    </w:p>
  </w:footnote>
  <w:footnote w:type="continuationSeparator" w:id="0">
    <w:p w14:paraId="237EBF9E" w14:textId="77777777" w:rsidR="00EF7216" w:rsidRDefault="00EF7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493C3" w14:textId="77777777" w:rsidR="00E31E0A" w:rsidRDefault="00E31E0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658FDB" w14:textId="77777777" w:rsidR="00E31E0A" w:rsidRDefault="00E31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2FC20" w14:textId="77777777" w:rsidR="00E31E0A" w:rsidRDefault="00E31E0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11F1">
      <w:rPr>
        <w:rStyle w:val="PageNumber"/>
        <w:noProof/>
      </w:rPr>
      <w:t>4</w:t>
    </w:r>
    <w:r>
      <w:rPr>
        <w:rStyle w:val="PageNumber"/>
      </w:rPr>
      <w:fldChar w:fldCharType="end"/>
    </w:r>
  </w:p>
  <w:p w14:paraId="67DF4804" w14:textId="77777777" w:rsidR="00E31E0A" w:rsidRDefault="00E31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C3893"/>
    <w:multiLevelType w:val="hybridMultilevel"/>
    <w:tmpl w:val="A6B043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966B4F"/>
    <w:multiLevelType w:val="hybridMultilevel"/>
    <w:tmpl w:val="E35251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0D65A6"/>
    <w:multiLevelType w:val="hybridMultilevel"/>
    <w:tmpl w:val="63807A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E416F2"/>
    <w:multiLevelType w:val="hybridMultilevel"/>
    <w:tmpl w:val="4ACE5996"/>
    <w:lvl w:ilvl="0" w:tplc="FCA4DEC8">
      <w:start w:val="1"/>
      <w:numFmt w:val="bullet"/>
      <w:pStyle w:val="VPBullet1"/>
      <w:lvlText w:val=""/>
      <w:lvlJc w:val="left"/>
      <w:pPr>
        <w:ind w:left="720" w:hanging="360"/>
      </w:pPr>
      <w:rPr>
        <w:rFonts w:ascii="Wingdings" w:hAnsi="Wingdings" w:hint="default"/>
        <w:color w:val="808080"/>
        <w:sz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CD6058"/>
    <w:multiLevelType w:val="hybridMultilevel"/>
    <w:tmpl w:val="C198643E"/>
    <w:lvl w:ilvl="0" w:tplc="8ACE84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46B06AD"/>
    <w:multiLevelType w:val="hybridMultilevel"/>
    <w:tmpl w:val="891EE8A0"/>
    <w:lvl w:ilvl="0" w:tplc="77161E32">
      <w:start w:val="1"/>
      <w:numFmt w:val="decimal"/>
      <w:lvlText w:val="%1."/>
      <w:lvlJc w:val="center"/>
      <w:pPr>
        <w:ind w:left="1429" w:hanging="360"/>
      </w:pPr>
      <w:rPr>
        <w:rFonts w:hint="default"/>
      </w:r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15:restartNumberingAfterBreak="0">
    <w:nsid w:val="14A83836"/>
    <w:multiLevelType w:val="hybridMultilevel"/>
    <w:tmpl w:val="AD3C62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614D50"/>
    <w:multiLevelType w:val="hybridMultilevel"/>
    <w:tmpl w:val="E35251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4672E9"/>
    <w:multiLevelType w:val="hybridMultilevel"/>
    <w:tmpl w:val="1D5C94D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CE06E0"/>
    <w:multiLevelType w:val="multilevel"/>
    <w:tmpl w:val="CF5A611C"/>
    <w:lvl w:ilvl="0">
      <w:start w:val="5"/>
      <w:numFmt w:val="decimal"/>
      <w:lvlText w:val="%1."/>
      <w:lvlJc w:val="left"/>
      <w:pPr>
        <w:ind w:left="450" w:hanging="450"/>
      </w:pPr>
      <w:rPr>
        <w:rFonts w:hint="default"/>
      </w:rPr>
    </w:lvl>
    <w:lvl w:ilvl="1">
      <w:start w:val="1"/>
      <w:numFmt w:val="decimal"/>
      <w:lvlText w:val="%1.%2."/>
      <w:lvlJc w:val="left"/>
      <w:pPr>
        <w:ind w:left="1126" w:hanging="720"/>
      </w:pPr>
      <w:rPr>
        <w:rFonts w:hint="default"/>
      </w:rPr>
    </w:lvl>
    <w:lvl w:ilvl="2">
      <w:start w:val="1"/>
      <w:numFmt w:val="decimal"/>
      <w:lvlText w:val="%1.%2.%3."/>
      <w:lvlJc w:val="left"/>
      <w:pPr>
        <w:ind w:left="1532" w:hanging="720"/>
      </w:pPr>
      <w:rPr>
        <w:rFonts w:hint="default"/>
      </w:rPr>
    </w:lvl>
    <w:lvl w:ilvl="3">
      <w:start w:val="1"/>
      <w:numFmt w:val="decimal"/>
      <w:lvlText w:val="%1.%2.%3.%4."/>
      <w:lvlJc w:val="left"/>
      <w:pPr>
        <w:ind w:left="2298" w:hanging="108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470" w:hanging="1440"/>
      </w:pPr>
      <w:rPr>
        <w:rFonts w:hint="default"/>
      </w:rPr>
    </w:lvl>
    <w:lvl w:ilvl="6">
      <w:start w:val="1"/>
      <w:numFmt w:val="decimal"/>
      <w:lvlText w:val="%1.%2.%3.%4.%5.%6.%7."/>
      <w:lvlJc w:val="left"/>
      <w:pPr>
        <w:ind w:left="4236" w:hanging="1800"/>
      </w:pPr>
      <w:rPr>
        <w:rFonts w:hint="default"/>
      </w:rPr>
    </w:lvl>
    <w:lvl w:ilvl="7">
      <w:start w:val="1"/>
      <w:numFmt w:val="decimal"/>
      <w:lvlText w:val="%1.%2.%3.%4.%5.%6.%7.%8."/>
      <w:lvlJc w:val="left"/>
      <w:pPr>
        <w:ind w:left="4642" w:hanging="1800"/>
      </w:pPr>
      <w:rPr>
        <w:rFonts w:hint="default"/>
      </w:rPr>
    </w:lvl>
    <w:lvl w:ilvl="8">
      <w:start w:val="1"/>
      <w:numFmt w:val="decimal"/>
      <w:lvlText w:val="%1.%2.%3.%4.%5.%6.%7.%8.%9."/>
      <w:lvlJc w:val="left"/>
      <w:pPr>
        <w:ind w:left="5408" w:hanging="2160"/>
      </w:pPr>
      <w:rPr>
        <w:rFonts w:hint="default"/>
      </w:rPr>
    </w:lvl>
  </w:abstractNum>
  <w:abstractNum w:abstractNumId="10" w15:restartNumberingAfterBreak="0">
    <w:nsid w:val="1F123DF8"/>
    <w:multiLevelType w:val="hybridMultilevel"/>
    <w:tmpl w:val="C91818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A85AC5"/>
    <w:multiLevelType w:val="multilevel"/>
    <w:tmpl w:val="EA600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EB4F99"/>
    <w:multiLevelType w:val="hybridMultilevel"/>
    <w:tmpl w:val="D340C0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A391737"/>
    <w:multiLevelType w:val="hybridMultilevel"/>
    <w:tmpl w:val="685AA72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2AF418EA"/>
    <w:multiLevelType w:val="multilevel"/>
    <w:tmpl w:val="49BAF3E4"/>
    <w:lvl w:ilvl="0">
      <w:start w:val="1"/>
      <w:numFmt w:val="decimal"/>
      <w:lvlText w:val="%1."/>
      <w:lvlJc w:val="left"/>
      <w:pPr>
        <w:ind w:left="1218" w:hanging="360"/>
      </w:pPr>
      <w:rPr>
        <w:rFonts w:hint="default"/>
      </w:rPr>
    </w:lvl>
    <w:lvl w:ilvl="1">
      <w:start w:val="1"/>
      <w:numFmt w:val="decimal"/>
      <w:isLgl/>
      <w:lvlText w:val="%1.%2."/>
      <w:lvlJc w:val="left"/>
      <w:pPr>
        <w:ind w:left="1578" w:hanging="720"/>
      </w:pPr>
      <w:rPr>
        <w:rFonts w:hint="default"/>
      </w:rPr>
    </w:lvl>
    <w:lvl w:ilvl="2">
      <w:start w:val="1"/>
      <w:numFmt w:val="decimal"/>
      <w:isLgl/>
      <w:lvlText w:val="%1.%2.%3."/>
      <w:lvlJc w:val="left"/>
      <w:pPr>
        <w:ind w:left="1578" w:hanging="720"/>
      </w:pPr>
      <w:rPr>
        <w:rFonts w:hint="default"/>
      </w:rPr>
    </w:lvl>
    <w:lvl w:ilvl="3">
      <w:start w:val="1"/>
      <w:numFmt w:val="decimal"/>
      <w:isLgl/>
      <w:lvlText w:val="%1.%2.%3.%4."/>
      <w:lvlJc w:val="left"/>
      <w:pPr>
        <w:ind w:left="1938" w:hanging="1080"/>
      </w:pPr>
      <w:rPr>
        <w:rFonts w:hint="default"/>
      </w:rPr>
    </w:lvl>
    <w:lvl w:ilvl="4">
      <w:start w:val="1"/>
      <w:numFmt w:val="decimal"/>
      <w:isLgl/>
      <w:lvlText w:val="%1.%2.%3.%4.%5."/>
      <w:lvlJc w:val="left"/>
      <w:pPr>
        <w:ind w:left="1938" w:hanging="1080"/>
      </w:pPr>
      <w:rPr>
        <w:rFonts w:hint="default"/>
      </w:rPr>
    </w:lvl>
    <w:lvl w:ilvl="5">
      <w:start w:val="1"/>
      <w:numFmt w:val="decimal"/>
      <w:isLgl/>
      <w:lvlText w:val="%1.%2.%3.%4.%5.%6."/>
      <w:lvlJc w:val="left"/>
      <w:pPr>
        <w:ind w:left="2298" w:hanging="1440"/>
      </w:pPr>
      <w:rPr>
        <w:rFonts w:hint="default"/>
      </w:rPr>
    </w:lvl>
    <w:lvl w:ilvl="6">
      <w:start w:val="1"/>
      <w:numFmt w:val="decimal"/>
      <w:isLgl/>
      <w:lvlText w:val="%1.%2.%3.%4.%5.%6.%7."/>
      <w:lvlJc w:val="left"/>
      <w:pPr>
        <w:ind w:left="2658" w:hanging="1800"/>
      </w:pPr>
      <w:rPr>
        <w:rFonts w:hint="default"/>
      </w:rPr>
    </w:lvl>
    <w:lvl w:ilvl="7">
      <w:start w:val="1"/>
      <w:numFmt w:val="decimal"/>
      <w:isLgl/>
      <w:lvlText w:val="%1.%2.%3.%4.%5.%6.%7.%8."/>
      <w:lvlJc w:val="left"/>
      <w:pPr>
        <w:ind w:left="2658" w:hanging="1800"/>
      </w:pPr>
      <w:rPr>
        <w:rFonts w:hint="default"/>
      </w:rPr>
    </w:lvl>
    <w:lvl w:ilvl="8">
      <w:start w:val="1"/>
      <w:numFmt w:val="decimal"/>
      <w:isLgl/>
      <w:lvlText w:val="%1.%2.%3.%4.%5.%6.%7.%8.%9."/>
      <w:lvlJc w:val="left"/>
      <w:pPr>
        <w:ind w:left="3018" w:hanging="2160"/>
      </w:pPr>
      <w:rPr>
        <w:rFonts w:hint="default"/>
      </w:rPr>
    </w:lvl>
  </w:abstractNum>
  <w:abstractNum w:abstractNumId="15" w15:restartNumberingAfterBreak="0">
    <w:nsid w:val="2B1E5D3A"/>
    <w:multiLevelType w:val="hybridMultilevel"/>
    <w:tmpl w:val="E1E238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AF6D9C"/>
    <w:multiLevelType w:val="hybridMultilevel"/>
    <w:tmpl w:val="E35251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CB83C27"/>
    <w:multiLevelType w:val="multilevel"/>
    <w:tmpl w:val="EE6401FA"/>
    <w:lvl w:ilvl="0">
      <w:start w:val="5"/>
      <w:numFmt w:val="decimal"/>
      <w:lvlText w:val="%1."/>
      <w:lvlJc w:val="left"/>
      <w:pPr>
        <w:ind w:left="360" w:hanging="360"/>
      </w:pPr>
      <w:rPr>
        <w:rFonts w:hint="default"/>
      </w:rPr>
    </w:lvl>
    <w:lvl w:ilvl="1">
      <w:start w:val="1"/>
      <w:numFmt w:val="decimal"/>
      <w:lvlText w:val="%1.%2."/>
      <w:lvlJc w:val="left"/>
      <w:pPr>
        <w:ind w:left="482" w:hanging="360"/>
      </w:pPr>
      <w:rPr>
        <w:rFonts w:hint="default"/>
      </w:rPr>
    </w:lvl>
    <w:lvl w:ilvl="2">
      <w:start w:val="1"/>
      <w:numFmt w:val="decimal"/>
      <w:lvlText w:val="%1.%2.%3."/>
      <w:lvlJc w:val="left"/>
      <w:pPr>
        <w:ind w:left="964" w:hanging="720"/>
      </w:pPr>
      <w:rPr>
        <w:rFonts w:hint="default"/>
      </w:rPr>
    </w:lvl>
    <w:lvl w:ilvl="3">
      <w:start w:val="1"/>
      <w:numFmt w:val="decimal"/>
      <w:lvlText w:val="%1.%2.%3.%4."/>
      <w:lvlJc w:val="left"/>
      <w:pPr>
        <w:ind w:left="1086" w:hanging="720"/>
      </w:pPr>
      <w:rPr>
        <w:rFonts w:hint="default"/>
      </w:rPr>
    </w:lvl>
    <w:lvl w:ilvl="4">
      <w:start w:val="1"/>
      <w:numFmt w:val="decimal"/>
      <w:lvlText w:val="%1.%2.%3.%4.%5."/>
      <w:lvlJc w:val="left"/>
      <w:pPr>
        <w:ind w:left="1568" w:hanging="1080"/>
      </w:pPr>
      <w:rPr>
        <w:rFonts w:hint="default"/>
      </w:rPr>
    </w:lvl>
    <w:lvl w:ilvl="5">
      <w:start w:val="1"/>
      <w:numFmt w:val="decimal"/>
      <w:lvlText w:val="%1.%2.%3.%4.%5.%6."/>
      <w:lvlJc w:val="left"/>
      <w:pPr>
        <w:ind w:left="1690" w:hanging="1080"/>
      </w:pPr>
      <w:rPr>
        <w:rFonts w:hint="default"/>
      </w:rPr>
    </w:lvl>
    <w:lvl w:ilvl="6">
      <w:start w:val="1"/>
      <w:numFmt w:val="decimal"/>
      <w:lvlText w:val="%1.%2.%3.%4.%5.%6.%7."/>
      <w:lvlJc w:val="left"/>
      <w:pPr>
        <w:ind w:left="2172" w:hanging="1440"/>
      </w:pPr>
      <w:rPr>
        <w:rFonts w:hint="default"/>
      </w:rPr>
    </w:lvl>
    <w:lvl w:ilvl="7">
      <w:start w:val="1"/>
      <w:numFmt w:val="decimal"/>
      <w:lvlText w:val="%1.%2.%3.%4.%5.%6.%7.%8."/>
      <w:lvlJc w:val="left"/>
      <w:pPr>
        <w:ind w:left="2294" w:hanging="1440"/>
      </w:pPr>
      <w:rPr>
        <w:rFonts w:hint="default"/>
      </w:rPr>
    </w:lvl>
    <w:lvl w:ilvl="8">
      <w:start w:val="1"/>
      <w:numFmt w:val="decimal"/>
      <w:lvlText w:val="%1.%2.%3.%4.%5.%6.%7.%8.%9."/>
      <w:lvlJc w:val="left"/>
      <w:pPr>
        <w:ind w:left="2776" w:hanging="1800"/>
      </w:pPr>
      <w:rPr>
        <w:rFonts w:hint="default"/>
      </w:rPr>
    </w:lvl>
  </w:abstractNum>
  <w:abstractNum w:abstractNumId="18" w15:restartNumberingAfterBreak="0">
    <w:nsid w:val="38E26D1C"/>
    <w:multiLevelType w:val="hybridMultilevel"/>
    <w:tmpl w:val="E02A640A"/>
    <w:lvl w:ilvl="0" w:tplc="0426000F">
      <w:start w:val="5"/>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39732942"/>
    <w:multiLevelType w:val="hybridMultilevel"/>
    <w:tmpl w:val="E35251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DB80D2B"/>
    <w:multiLevelType w:val="hybridMultilevel"/>
    <w:tmpl w:val="FC982040"/>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D83CF7"/>
    <w:multiLevelType w:val="hybridMultilevel"/>
    <w:tmpl w:val="7586F23E"/>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4204D8E"/>
    <w:multiLevelType w:val="hybridMultilevel"/>
    <w:tmpl w:val="DD605D08"/>
    <w:lvl w:ilvl="0" w:tplc="1714DC8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7425560"/>
    <w:multiLevelType w:val="hybridMultilevel"/>
    <w:tmpl w:val="088C41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9AF520D"/>
    <w:multiLevelType w:val="hybridMultilevel"/>
    <w:tmpl w:val="FB08EB90"/>
    <w:lvl w:ilvl="0" w:tplc="D1FE90C8">
      <w:start w:val="1"/>
      <w:numFmt w:val="decimal"/>
      <w:lvlText w:val="%1."/>
      <w:lvlJc w:val="left"/>
      <w:pPr>
        <w:ind w:left="1287" w:hanging="360"/>
      </w:pPr>
    </w:lvl>
    <w:lvl w:ilvl="1" w:tplc="EB42DC94" w:tentative="1">
      <w:start w:val="1"/>
      <w:numFmt w:val="lowerLetter"/>
      <w:lvlText w:val="%2."/>
      <w:lvlJc w:val="left"/>
      <w:pPr>
        <w:ind w:left="2007" w:hanging="360"/>
      </w:pPr>
    </w:lvl>
    <w:lvl w:ilvl="2" w:tplc="9CB2008C" w:tentative="1">
      <w:start w:val="1"/>
      <w:numFmt w:val="lowerRoman"/>
      <w:lvlText w:val="%3."/>
      <w:lvlJc w:val="right"/>
      <w:pPr>
        <w:ind w:left="2727" w:hanging="180"/>
      </w:pPr>
    </w:lvl>
    <w:lvl w:ilvl="3" w:tplc="603079C2" w:tentative="1">
      <w:start w:val="1"/>
      <w:numFmt w:val="decimal"/>
      <w:lvlText w:val="%4."/>
      <w:lvlJc w:val="left"/>
      <w:pPr>
        <w:ind w:left="3447" w:hanging="360"/>
      </w:pPr>
    </w:lvl>
    <w:lvl w:ilvl="4" w:tplc="87B8FE62" w:tentative="1">
      <w:start w:val="1"/>
      <w:numFmt w:val="lowerLetter"/>
      <w:lvlText w:val="%5."/>
      <w:lvlJc w:val="left"/>
      <w:pPr>
        <w:ind w:left="4167" w:hanging="360"/>
      </w:pPr>
    </w:lvl>
    <w:lvl w:ilvl="5" w:tplc="B8AC14A6" w:tentative="1">
      <w:start w:val="1"/>
      <w:numFmt w:val="lowerRoman"/>
      <w:lvlText w:val="%6."/>
      <w:lvlJc w:val="right"/>
      <w:pPr>
        <w:ind w:left="4887" w:hanging="180"/>
      </w:pPr>
    </w:lvl>
    <w:lvl w:ilvl="6" w:tplc="A258A652" w:tentative="1">
      <w:start w:val="1"/>
      <w:numFmt w:val="decimal"/>
      <w:lvlText w:val="%7."/>
      <w:lvlJc w:val="left"/>
      <w:pPr>
        <w:ind w:left="5607" w:hanging="360"/>
      </w:pPr>
    </w:lvl>
    <w:lvl w:ilvl="7" w:tplc="3EE07368" w:tentative="1">
      <w:start w:val="1"/>
      <w:numFmt w:val="lowerLetter"/>
      <w:lvlText w:val="%8."/>
      <w:lvlJc w:val="left"/>
      <w:pPr>
        <w:ind w:left="6327" w:hanging="360"/>
      </w:pPr>
    </w:lvl>
    <w:lvl w:ilvl="8" w:tplc="F5DCAFD4" w:tentative="1">
      <w:start w:val="1"/>
      <w:numFmt w:val="lowerRoman"/>
      <w:lvlText w:val="%9."/>
      <w:lvlJc w:val="right"/>
      <w:pPr>
        <w:ind w:left="7047" w:hanging="180"/>
      </w:pPr>
    </w:lvl>
  </w:abstractNum>
  <w:abstractNum w:abstractNumId="25" w15:restartNumberingAfterBreak="0">
    <w:nsid w:val="5B6D2567"/>
    <w:multiLevelType w:val="hybridMultilevel"/>
    <w:tmpl w:val="99A6E2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FF17820"/>
    <w:multiLevelType w:val="hybridMultilevel"/>
    <w:tmpl w:val="DA1054C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619F5C4A"/>
    <w:multiLevelType w:val="hybridMultilevel"/>
    <w:tmpl w:val="72C0C9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1D02442"/>
    <w:multiLevelType w:val="hybridMultilevel"/>
    <w:tmpl w:val="20A4B1E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1">
    <w:nsid w:val="63DB1DCB"/>
    <w:multiLevelType w:val="multilevel"/>
    <w:tmpl w:val="46AE18AA"/>
    <w:lvl w:ilvl="0">
      <w:start w:val="1"/>
      <w:numFmt w:val="decimal"/>
      <w:lvlText w:val="%1."/>
      <w:lvlJc w:val="left"/>
      <w:pPr>
        <w:ind w:left="360"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0" w15:restartNumberingAfterBreak="0">
    <w:nsid w:val="65FC356D"/>
    <w:multiLevelType w:val="hybridMultilevel"/>
    <w:tmpl w:val="E35251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8892824"/>
    <w:multiLevelType w:val="hybridMultilevel"/>
    <w:tmpl w:val="E35251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BB9774B"/>
    <w:multiLevelType w:val="multilevel"/>
    <w:tmpl w:val="44D04F82"/>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6C500986"/>
    <w:multiLevelType w:val="hybridMultilevel"/>
    <w:tmpl w:val="4D70312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15:restartNumberingAfterBreak="0">
    <w:nsid w:val="71F21C5C"/>
    <w:multiLevelType w:val="hybridMultilevel"/>
    <w:tmpl w:val="B6D23F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7042726"/>
    <w:multiLevelType w:val="hybridMultilevel"/>
    <w:tmpl w:val="AD3C62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350882"/>
    <w:multiLevelType w:val="hybridMultilevel"/>
    <w:tmpl w:val="9CFE29A0"/>
    <w:lvl w:ilvl="0" w:tplc="363CF8B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CD6441"/>
    <w:multiLevelType w:val="hybridMultilevel"/>
    <w:tmpl w:val="AA3A0654"/>
    <w:lvl w:ilvl="0" w:tplc="39F24F3E">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7B496B8E"/>
    <w:multiLevelType w:val="hybridMultilevel"/>
    <w:tmpl w:val="EBC805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B928DE"/>
    <w:multiLevelType w:val="multilevel"/>
    <w:tmpl w:val="2DD6C26C"/>
    <w:lvl w:ilvl="0">
      <w:start w:val="5"/>
      <w:numFmt w:val="decimal"/>
      <w:lvlText w:val="%1."/>
      <w:lvlJc w:val="left"/>
      <w:pPr>
        <w:ind w:left="360" w:hanging="360"/>
      </w:pPr>
      <w:rPr>
        <w:rFonts w:hint="default"/>
      </w:rPr>
    </w:lvl>
    <w:lvl w:ilvl="1">
      <w:start w:val="1"/>
      <w:numFmt w:val="decimal"/>
      <w:lvlText w:val="%1.%2."/>
      <w:lvlJc w:val="left"/>
      <w:pPr>
        <w:ind w:left="482" w:hanging="360"/>
      </w:pPr>
      <w:rPr>
        <w:rFonts w:hint="default"/>
      </w:rPr>
    </w:lvl>
    <w:lvl w:ilvl="2">
      <w:start w:val="1"/>
      <w:numFmt w:val="decimal"/>
      <w:lvlText w:val="%1.%2.%3."/>
      <w:lvlJc w:val="left"/>
      <w:pPr>
        <w:ind w:left="964" w:hanging="720"/>
      </w:pPr>
      <w:rPr>
        <w:rFonts w:hint="default"/>
      </w:rPr>
    </w:lvl>
    <w:lvl w:ilvl="3">
      <w:start w:val="1"/>
      <w:numFmt w:val="decimal"/>
      <w:lvlText w:val="%1.%2.%3.%4."/>
      <w:lvlJc w:val="left"/>
      <w:pPr>
        <w:ind w:left="1086" w:hanging="720"/>
      </w:pPr>
      <w:rPr>
        <w:rFonts w:hint="default"/>
      </w:rPr>
    </w:lvl>
    <w:lvl w:ilvl="4">
      <w:start w:val="1"/>
      <w:numFmt w:val="decimal"/>
      <w:lvlText w:val="%1.%2.%3.%4.%5."/>
      <w:lvlJc w:val="left"/>
      <w:pPr>
        <w:ind w:left="1568" w:hanging="1080"/>
      </w:pPr>
      <w:rPr>
        <w:rFonts w:hint="default"/>
      </w:rPr>
    </w:lvl>
    <w:lvl w:ilvl="5">
      <w:start w:val="1"/>
      <w:numFmt w:val="decimal"/>
      <w:lvlText w:val="%1.%2.%3.%4.%5.%6."/>
      <w:lvlJc w:val="left"/>
      <w:pPr>
        <w:ind w:left="1690" w:hanging="1080"/>
      </w:pPr>
      <w:rPr>
        <w:rFonts w:hint="default"/>
      </w:rPr>
    </w:lvl>
    <w:lvl w:ilvl="6">
      <w:start w:val="1"/>
      <w:numFmt w:val="decimal"/>
      <w:lvlText w:val="%1.%2.%3.%4.%5.%6.%7."/>
      <w:lvlJc w:val="left"/>
      <w:pPr>
        <w:ind w:left="2172" w:hanging="1440"/>
      </w:pPr>
      <w:rPr>
        <w:rFonts w:hint="default"/>
      </w:rPr>
    </w:lvl>
    <w:lvl w:ilvl="7">
      <w:start w:val="1"/>
      <w:numFmt w:val="decimal"/>
      <w:lvlText w:val="%1.%2.%3.%4.%5.%6.%7.%8."/>
      <w:lvlJc w:val="left"/>
      <w:pPr>
        <w:ind w:left="2294" w:hanging="1440"/>
      </w:pPr>
      <w:rPr>
        <w:rFonts w:hint="default"/>
      </w:rPr>
    </w:lvl>
    <w:lvl w:ilvl="8">
      <w:start w:val="1"/>
      <w:numFmt w:val="decimal"/>
      <w:lvlText w:val="%1.%2.%3.%4.%5.%6.%7.%8.%9."/>
      <w:lvlJc w:val="left"/>
      <w:pPr>
        <w:ind w:left="2776" w:hanging="1800"/>
      </w:pPr>
      <w:rPr>
        <w:rFonts w:hint="default"/>
      </w:rPr>
    </w:lvl>
  </w:abstractNum>
  <w:abstractNum w:abstractNumId="40" w15:restartNumberingAfterBreak="0">
    <w:nsid w:val="7D4C0ED8"/>
    <w:multiLevelType w:val="hybridMultilevel"/>
    <w:tmpl w:val="6276C68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8"/>
  </w:num>
  <w:num w:numId="2">
    <w:abstractNumId w:val="3"/>
  </w:num>
  <w:num w:numId="3">
    <w:abstractNumId w:val="18"/>
  </w:num>
  <w:num w:numId="4">
    <w:abstractNumId w:val="9"/>
  </w:num>
  <w:num w:numId="5">
    <w:abstractNumId w:val="17"/>
  </w:num>
  <w:num w:numId="6">
    <w:abstractNumId w:val="39"/>
  </w:num>
  <w:num w:numId="7">
    <w:abstractNumId w:val="25"/>
  </w:num>
  <w:num w:numId="8">
    <w:abstractNumId w:val="36"/>
  </w:num>
  <w:num w:numId="9">
    <w:abstractNumId w:val="16"/>
  </w:num>
  <w:num w:numId="10">
    <w:abstractNumId w:val="7"/>
  </w:num>
  <w:num w:numId="11">
    <w:abstractNumId w:val="31"/>
  </w:num>
  <w:num w:numId="12">
    <w:abstractNumId w:val="19"/>
  </w:num>
  <w:num w:numId="13">
    <w:abstractNumId w:val="1"/>
  </w:num>
  <w:num w:numId="14">
    <w:abstractNumId w:val="30"/>
  </w:num>
  <w:num w:numId="15">
    <w:abstractNumId w:val="37"/>
  </w:num>
  <w:num w:numId="16">
    <w:abstractNumId w:val="23"/>
  </w:num>
  <w:num w:numId="17">
    <w:abstractNumId w:val="10"/>
  </w:num>
  <w:num w:numId="18">
    <w:abstractNumId w:val="38"/>
  </w:num>
  <w:num w:numId="19">
    <w:abstractNumId w:val="22"/>
  </w:num>
  <w:num w:numId="20">
    <w:abstractNumId w:val="27"/>
  </w:num>
  <w:num w:numId="21">
    <w:abstractNumId w:val="6"/>
  </w:num>
  <w:num w:numId="22">
    <w:abstractNumId w:val="35"/>
  </w:num>
  <w:num w:numId="23">
    <w:abstractNumId w:val="2"/>
  </w:num>
  <w:num w:numId="24">
    <w:abstractNumId w:val="4"/>
  </w:num>
  <w:num w:numId="25">
    <w:abstractNumId w:val="12"/>
  </w:num>
  <w:num w:numId="26">
    <w:abstractNumId w:val="20"/>
  </w:num>
  <w:num w:numId="27">
    <w:abstractNumId w:val="34"/>
  </w:num>
  <w:num w:numId="28">
    <w:abstractNumId w:val="13"/>
  </w:num>
  <w:num w:numId="29">
    <w:abstractNumId w:val="5"/>
  </w:num>
  <w:num w:numId="30">
    <w:abstractNumId w:val="33"/>
  </w:num>
  <w:num w:numId="31">
    <w:abstractNumId w:val="26"/>
  </w:num>
  <w:num w:numId="32">
    <w:abstractNumId w:val="14"/>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5"/>
  </w:num>
  <w:num w:numId="37">
    <w:abstractNumId w:val="29"/>
  </w:num>
  <w:num w:numId="38">
    <w:abstractNumId w:val="0"/>
  </w:num>
  <w:num w:numId="39">
    <w:abstractNumId w:val="32"/>
  </w:num>
  <w:num w:numId="40">
    <w:abstractNumId w:val="24"/>
  </w:num>
  <w:num w:numId="4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CBA"/>
    <w:rsid w:val="00000FAE"/>
    <w:rsid w:val="00001C93"/>
    <w:rsid w:val="00001F89"/>
    <w:rsid w:val="00002078"/>
    <w:rsid w:val="00003C53"/>
    <w:rsid w:val="00003EEE"/>
    <w:rsid w:val="0000456E"/>
    <w:rsid w:val="000055C2"/>
    <w:rsid w:val="000055EA"/>
    <w:rsid w:val="0000689A"/>
    <w:rsid w:val="00006BF1"/>
    <w:rsid w:val="00007944"/>
    <w:rsid w:val="0001118D"/>
    <w:rsid w:val="0001131F"/>
    <w:rsid w:val="00011663"/>
    <w:rsid w:val="000119E9"/>
    <w:rsid w:val="0001249F"/>
    <w:rsid w:val="000125C0"/>
    <w:rsid w:val="0001270C"/>
    <w:rsid w:val="000136AA"/>
    <w:rsid w:val="00013AF3"/>
    <w:rsid w:val="00013B4C"/>
    <w:rsid w:val="00013BF6"/>
    <w:rsid w:val="0001554C"/>
    <w:rsid w:val="00015B94"/>
    <w:rsid w:val="00015DE5"/>
    <w:rsid w:val="00016EB1"/>
    <w:rsid w:val="00016F8C"/>
    <w:rsid w:val="000172E2"/>
    <w:rsid w:val="00017449"/>
    <w:rsid w:val="00020249"/>
    <w:rsid w:val="00020FC6"/>
    <w:rsid w:val="00021116"/>
    <w:rsid w:val="00021801"/>
    <w:rsid w:val="00022338"/>
    <w:rsid w:val="000226A8"/>
    <w:rsid w:val="0002296A"/>
    <w:rsid w:val="00022B0F"/>
    <w:rsid w:val="00022B9A"/>
    <w:rsid w:val="00022D23"/>
    <w:rsid w:val="00023FD6"/>
    <w:rsid w:val="0002416A"/>
    <w:rsid w:val="00024C59"/>
    <w:rsid w:val="00024CCD"/>
    <w:rsid w:val="00024D20"/>
    <w:rsid w:val="00024EE5"/>
    <w:rsid w:val="000253DB"/>
    <w:rsid w:val="00026D1B"/>
    <w:rsid w:val="000278E7"/>
    <w:rsid w:val="00027A63"/>
    <w:rsid w:val="00027F9D"/>
    <w:rsid w:val="000307B5"/>
    <w:rsid w:val="00030FB2"/>
    <w:rsid w:val="00031316"/>
    <w:rsid w:val="00032457"/>
    <w:rsid w:val="0003413A"/>
    <w:rsid w:val="000343E3"/>
    <w:rsid w:val="000349CA"/>
    <w:rsid w:val="00034ED1"/>
    <w:rsid w:val="0003557A"/>
    <w:rsid w:val="00035C06"/>
    <w:rsid w:val="00035E36"/>
    <w:rsid w:val="000366DF"/>
    <w:rsid w:val="00037065"/>
    <w:rsid w:val="000373A5"/>
    <w:rsid w:val="000375E5"/>
    <w:rsid w:val="000376CD"/>
    <w:rsid w:val="00037F14"/>
    <w:rsid w:val="00040234"/>
    <w:rsid w:val="00040A5C"/>
    <w:rsid w:val="00040AD6"/>
    <w:rsid w:val="00042003"/>
    <w:rsid w:val="0004213C"/>
    <w:rsid w:val="00042C79"/>
    <w:rsid w:val="00043005"/>
    <w:rsid w:val="0004345F"/>
    <w:rsid w:val="00043576"/>
    <w:rsid w:val="00043616"/>
    <w:rsid w:val="000437A7"/>
    <w:rsid w:val="000438AE"/>
    <w:rsid w:val="00044026"/>
    <w:rsid w:val="00046075"/>
    <w:rsid w:val="00046CAD"/>
    <w:rsid w:val="00046F5C"/>
    <w:rsid w:val="00047385"/>
    <w:rsid w:val="0005048A"/>
    <w:rsid w:val="00050554"/>
    <w:rsid w:val="00050815"/>
    <w:rsid w:val="00053706"/>
    <w:rsid w:val="00053E04"/>
    <w:rsid w:val="00054DF7"/>
    <w:rsid w:val="00056E48"/>
    <w:rsid w:val="000579E6"/>
    <w:rsid w:val="0006050A"/>
    <w:rsid w:val="00060E03"/>
    <w:rsid w:val="00063BC9"/>
    <w:rsid w:val="000641CE"/>
    <w:rsid w:val="000644DF"/>
    <w:rsid w:val="000650F2"/>
    <w:rsid w:val="00065271"/>
    <w:rsid w:val="00065486"/>
    <w:rsid w:val="00066176"/>
    <w:rsid w:val="0006618D"/>
    <w:rsid w:val="00066885"/>
    <w:rsid w:val="0006694E"/>
    <w:rsid w:val="00066A37"/>
    <w:rsid w:val="00066BA3"/>
    <w:rsid w:val="00066F05"/>
    <w:rsid w:val="00067081"/>
    <w:rsid w:val="00070DDD"/>
    <w:rsid w:val="00072628"/>
    <w:rsid w:val="000728ED"/>
    <w:rsid w:val="000733F5"/>
    <w:rsid w:val="000733FF"/>
    <w:rsid w:val="00073E4D"/>
    <w:rsid w:val="0007577A"/>
    <w:rsid w:val="00076FB8"/>
    <w:rsid w:val="000775D0"/>
    <w:rsid w:val="00081B0F"/>
    <w:rsid w:val="00082305"/>
    <w:rsid w:val="000823F0"/>
    <w:rsid w:val="0008283D"/>
    <w:rsid w:val="00083090"/>
    <w:rsid w:val="00083214"/>
    <w:rsid w:val="00083B8F"/>
    <w:rsid w:val="00084B11"/>
    <w:rsid w:val="00084F80"/>
    <w:rsid w:val="00085322"/>
    <w:rsid w:val="0008592C"/>
    <w:rsid w:val="00086299"/>
    <w:rsid w:val="0008656F"/>
    <w:rsid w:val="00086924"/>
    <w:rsid w:val="00086AB9"/>
    <w:rsid w:val="00086BCE"/>
    <w:rsid w:val="00086F36"/>
    <w:rsid w:val="00087C56"/>
    <w:rsid w:val="00090168"/>
    <w:rsid w:val="00090C76"/>
    <w:rsid w:val="00091033"/>
    <w:rsid w:val="00091F10"/>
    <w:rsid w:val="0009302B"/>
    <w:rsid w:val="00093EC2"/>
    <w:rsid w:val="0009461E"/>
    <w:rsid w:val="000958A2"/>
    <w:rsid w:val="000965E7"/>
    <w:rsid w:val="00097D60"/>
    <w:rsid w:val="000A0041"/>
    <w:rsid w:val="000A06FC"/>
    <w:rsid w:val="000A17FF"/>
    <w:rsid w:val="000A1A02"/>
    <w:rsid w:val="000A2801"/>
    <w:rsid w:val="000A315E"/>
    <w:rsid w:val="000A4035"/>
    <w:rsid w:val="000A483A"/>
    <w:rsid w:val="000A4B7B"/>
    <w:rsid w:val="000A55D2"/>
    <w:rsid w:val="000A64D3"/>
    <w:rsid w:val="000A700D"/>
    <w:rsid w:val="000A77B9"/>
    <w:rsid w:val="000A7BF2"/>
    <w:rsid w:val="000A7EA7"/>
    <w:rsid w:val="000B0403"/>
    <w:rsid w:val="000B0548"/>
    <w:rsid w:val="000B057B"/>
    <w:rsid w:val="000B06E7"/>
    <w:rsid w:val="000B0C94"/>
    <w:rsid w:val="000B0EC9"/>
    <w:rsid w:val="000B1343"/>
    <w:rsid w:val="000B15E5"/>
    <w:rsid w:val="000B1A04"/>
    <w:rsid w:val="000B1A9A"/>
    <w:rsid w:val="000B1F6A"/>
    <w:rsid w:val="000B2191"/>
    <w:rsid w:val="000B225A"/>
    <w:rsid w:val="000B2382"/>
    <w:rsid w:val="000B2959"/>
    <w:rsid w:val="000B2FA3"/>
    <w:rsid w:val="000B3171"/>
    <w:rsid w:val="000B34A5"/>
    <w:rsid w:val="000B45E1"/>
    <w:rsid w:val="000B4746"/>
    <w:rsid w:val="000B4AB7"/>
    <w:rsid w:val="000B6D53"/>
    <w:rsid w:val="000B7966"/>
    <w:rsid w:val="000B7CB1"/>
    <w:rsid w:val="000C0AE6"/>
    <w:rsid w:val="000C0D0D"/>
    <w:rsid w:val="000C2555"/>
    <w:rsid w:val="000C281E"/>
    <w:rsid w:val="000C3545"/>
    <w:rsid w:val="000C3CE5"/>
    <w:rsid w:val="000C498A"/>
    <w:rsid w:val="000C4C16"/>
    <w:rsid w:val="000C56FC"/>
    <w:rsid w:val="000C70CB"/>
    <w:rsid w:val="000C7907"/>
    <w:rsid w:val="000C7A11"/>
    <w:rsid w:val="000C7D4B"/>
    <w:rsid w:val="000C7F5E"/>
    <w:rsid w:val="000D00AC"/>
    <w:rsid w:val="000D0AED"/>
    <w:rsid w:val="000D1441"/>
    <w:rsid w:val="000D1D13"/>
    <w:rsid w:val="000D1FEA"/>
    <w:rsid w:val="000D2A78"/>
    <w:rsid w:val="000D3252"/>
    <w:rsid w:val="000D3602"/>
    <w:rsid w:val="000D4D89"/>
    <w:rsid w:val="000D6433"/>
    <w:rsid w:val="000D6790"/>
    <w:rsid w:val="000D6BBD"/>
    <w:rsid w:val="000D7751"/>
    <w:rsid w:val="000D7879"/>
    <w:rsid w:val="000D7C23"/>
    <w:rsid w:val="000E055D"/>
    <w:rsid w:val="000E0A16"/>
    <w:rsid w:val="000E0A43"/>
    <w:rsid w:val="000E0C13"/>
    <w:rsid w:val="000E134B"/>
    <w:rsid w:val="000E1BFA"/>
    <w:rsid w:val="000E2142"/>
    <w:rsid w:val="000E21D0"/>
    <w:rsid w:val="000E2521"/>
    <w:rsid w:val="000E2A38"/>
    <w:rsid w:val="000E2ACC"/>
    <w:rsid w:val="000E308F"/>
    <w:rsid w:val="000E3555"/>
    <w:rsid w:val="000E3586"/>
    <w:rsid w:val="000E43EB"/>
    <w:rsid w:val="000E4DD1"/>
    <w:rsid w:val="000E5509"/>
    <w:rsid w:val="000E5530"/>
    <w:rsid w:val="000E585F"/>
    <w:rsid w:val="000E5DD9"/>
    <w:rsid w:val="000E629C"/>
    <w:rsid w:val="000E66F8"/>
    <w:rsid w:val="000E72D4"/>
    <w:rsid w:val="000E74A7"/>
    <w:rsid w:val="000E7E42"/>
    <w:rsid w:val="000F054F"/>
    <w:rsid w:val="000F079D"/>
    <w:rsid w:val="000F09A1"/>
    <w:rsid w:val="000F0D9D"/>
    <w:rsid w:val="000F123C"/>
    <w:rsid w:val="000F1D56"/>
    <w:rsid w:val="000F2372"/>
    <w:rsid w:val="000F247A"/>
    <w:rsid w:val="000F2534"/>
    <w:rsid w:val="000F28D9"/>
    <w:rsid w:val="000F2D43"/>
    <w:rsid w:val="000F2EBC"/>
    <w:rsid w:val="000F2F9A"/>
    <w:rsid w:val="000F3AA0"/>
    <w:rsid w:val="000F3FAA"/>
    <w:rsid w:val="000F4328"/>
    <w:rsid w:val="000F4A0C"/>
    <w:rsid w:val="000F4AEB"/>
    <w:rsid w:val="000F4B40"/>
    <w:rsid w:val="000F4C3B"/>
    <w:rsid w:val="000F4E7B"/>
    <w:rsid w:val="000F57C3"/>
    <w:rsid w:val="000F58C0"/>
    <w:rsid w:val="000F5C37"/>
    <w:rsid w:val="000F5DF0"/>
    <w:rsid w:val="000F65EA"/>
    <w:rsid w:val="000F6A0B"/>
    <w:rsid w:val="000F7695"/>
    <w:rsid w:val="000F76DB"/>
    <w:rsid w:val="000F7B38"/>
    <w:rsid w:val="00100D1F"/>
    <w:rsid w:val="00100E87"/>
    <w:rsid w:val="001012E3"/>
    <w:rsid w:val="00101EEB"/>
    <w:rsid w:val="0010375A"/>
    <w:rsid w:val="001038ED"/>
    <w:rsid w:val="00103A33"/>
    <w:rsid w:val="0010414D"/>
    <w:rsid w:val="001042B0"/>
    <w:rsid w:val="001044BF"/>
    <w:rsid w:val="00104B0B"/>
    <w:rsid w:val="00105D53"/>
    <w:rsid w:val="0010600F"/>
    <w:rsid w:val="00106F4F"/>
    <w:rsid w:val="001071D3"/>
    <w:rsid w:val="001075A8"/>
    <w:rsid w:val="00107EA0"/>
    <w:rsid w:val="00110151"/>
    <w:rsid w:val="00110259"/>
    <w:rsid w:val="00110AA9"/>
    <w:rsid w:val="001118E9"/>
    <w:rsid w:val="00111FD3"/>
    <w:rsid w:val="0011254D"/>
    <w:rsid w:val="0011360A"/>
    <w:rsid w:val="001139C2"/>
    <w:rsid w:val="00114559"/>
    <w:rsid w:val="00114B77"/>
    <w:rsid w:val="00114EA1"/>
    <w:rsid w:val="00114EA9"/>
    <w:rsid w:val="001156EC"/>
    <w:rsid w:val="00115CB5"/>
    <w:rsid w:val="00115ED0"/>
    <w:rsid w:val="00116649"/>
    <w:rsid w:val="0011683C"/>
    <w:rsid w:val="00116E24"/>
    <w:rsid w:val="001178CD"/>
    <w:rsid w:val="001179E8"/>
    <w:rsid w:val="0012021B"/>
    <w:rsid w:val="0012038D"/>
    <w:rsid w:val="001213C9"/>
    <w:rsid w:val="0012222D"/>
    <w:rsid w:val="0012347A"/>
    <w:rsid w:val="00123BC8"/>
    <w:rsid w:val="001241F5"/>
    <w:rsid w:val="0012530E"/>
    <w:rsid w:val="001255E6"/>
    <w:rsid w:val="00126E42"/>
    <w:rsid w:val="001270ED"/>
    <w:rsid w:val="00127DF2"/>
    <w:rsid w:val="0013053A"/>
    <w:rsid w:val="0013066A"/>
    <w:rsid w:val="00130EE3"/>
    <w:rsid w:val="001315EF"/>
    <w:rsid w:val="00131F39"/>
    <w:rsid w:val="00132375"/>
    <w:rsid w:val="00132E73"/>
    <w:rsid w:val="00133505"/>
    <w:rsid w:val="00134061"/>
    <w:rsid w:val="00134188"/>
    <w:rsid w:val="00135D73"/>
    <w:rsid w:val="00136709"/>
    <w:rsid w:val="001368D5"/>
    <w:rsid w:val="001368FF"/>
    <w:rsid w:val="00136CBF"/>
    <w:rsid w:val="00137403"/>
    <w:rsid w:val="00140706"/>
    <w:rsid w:val="0014077B"/>
    <w:rsid w:val="0014122A"/>
    <w:rsid w:val="00141AAF"/>
    <w:rsid w:val="00141E85"/>
    <w:rsid w:val="0014319C"/>
    <w:rsid w:val="00143313"/>
    <w:rsid w:val="001436B3"/>
    <w:rsid w:val="00143976"/>
    <w:rsid w:val="00143DAC"/>
    <w:rsid w:val="0014414F"/>
    <w:rsid w:val="00144622"/>
    <w:rsid w:val="00144781"/>
    <w:rsid w:val="00144917"/>
    <w:rsid w:val="00144CBA"/>
    <w:rsid w:val="00144CE4"/>
    <w:rsid w:val="0014626F"/>
    <w:rsid w:val="00146361"/>
    <w:rsid w:val="0014702D"/>
    <w:rsid w:val="00147596"/>
    <w:rsid w:val="0014777E"/>
    <w:rsid w:val="001513B0"/>
    <w:rsid w:val="00152718"/>
    <w:rsid w:val="00152C86"/>
    <w:rsid w:val="001530CF"/>
    <w:rsid w:val="00153F12"/>
    <w:rsid w:val="001543DB"/>
    <w:rsid w:val="0015527F"/>
    <w:rsid w:val="001553F6"/>
    <w:rsid w:val="00155473"/>
    <w:rsid w:val="00155DC2"/>
    <w:rsid w:val="00156C13"/>
    <w:rsid w:val="00156D90"/>
    <w:rsid w:val="00156E9F"/>
    <w:rsid w:val="00157162"/>
    <w:rsid w:val="00157A57"/>
    <w:rsid w:val="00157DB6"/>
    <w:rsid w:val="00157EC2"/>
    <w:rsid w:val="00160D01"/>
    <w:rsid w:val="00160F3C"/>
    <w:rsid w:val="00161323"/>
    <w:rsid w:val="00162594"/>
    <w:rsid w:val="00162A68"/>
    <w:rsid w:val="00162E08"/>
    <w:rsid w:val="001633F1"/>
    <w:rsid w:val="001638E0"/>
    <w:rsid w:val="0016390B"/>
    <w:rsid w:val="00163D1D"/>
    <w:rsid w:val="0016531E"/>
    <w:rsid w:val="0016544E"/>
    <w:rsid w:val="001654AC"/>
    <w:rsid w:val="0016565C"/>
    <w:rsid w:val="00166314"/>
    <w:rsid w:val="00166746"/>
    <w:rsid w:val="00166CBE"/>
    <w:rsid w:val="00167590"/>
    <w:rsid w:val="00167918"/>
    <w:rsid w:val="00167C1E"/>
    <w:rsid w:val="001701E1"/>
    <w:rsid w:val="0017024A"/>
    <w:rsid w:val="0017043B"/>
    <w:rsid w:val="001706A1"/>
    <w:rsid w:val="001706EE"/>
    <w:rsid w:val="0017085D"/>
    <w:rsid w:val="00170914"/>
    <w:rsid w:val="00170D5D"/>
    <w:rsid w:val="00170DF2"/>
    <w:rsid w:val="00170E77"/>
    <w:rsid w:val="00174841"/>
    <w:rsid w:val="00174F10"/>
    <w:rsid w:val="001750BF"/>
    <w:rsid w:val="001761FD"/>
    <w:rsid w:val="00176E93"/>
    <w:rsid w:val="00177BBB"/>
    <w:rsid w:val="00177D61"/>
    <w:rsid w:val="0018008C"/>
    <w:rsid w:val="00180125"/>
    <w:rsid w:val="00180553"/>
    <w:rsid w:val="001808CA"/>
    <w:rsid w:val="00180923"/>
    <w:rsid w:val="00180CE5"/>
    <w:rsid w:val="00181263"/>
    <w:rsid w:val="00181A4A"/>
    <w:rsid w:val="00181BAA"/>
    <w:rsid w:val="00181D2D"/>
    <w:rsid w:val="0018210A"/>
    <w:rsid w:val="00182DE0"/>
    <w:rsid w:val="0018386C"/>
    <w:rsid w:val="00184479"/>
    <w:rsid w:val="0018472C"/>
    <w:rsid w:val="00184838"/>
    <w:rsid w:val="00184B9D"/>
    <w:rsid w:val="00185755"/>
    <w:rsid w:val="00187398"/>
    <w:rsid w:val="001876A3"/>
    <w:rsid w:val="001879CD"/>
    <w:rsid w:val="00187F73"/>
    <w:rsid w:val="00187FB0"/>
    <w:rsid w:val="001902E9"/>
    <w:rsid w:val="00190327"/>
    <w:rsid w:val="00190A0A"/>
    <w:rsid w:val="001926F2"/>
    <w:rsid w:val="00193823"/>
    <w:rsid w:val="00193B8B"/>
    <w:rsid w:val="00193BCE"/>
    <w:rsid w:val="00194B87"/>
    <w:rsid w:val="0019569A"/>
    <w:rsid w:val="00195962"/>
    <w:rsid w:val="00197533"/>
    <w:rsid w:val="00197542"/>
    <w:rsid w:val="001977E7"/>
    <w:rsid w:val="00197CBA"/>
    <w:rsid w:val="00197CCA"/>
    <w:rsid w:val="001A0D8A"/>
    <w:rsid w:val="001A192D"/>
    <w:rsid w:val="001A35D5"/>
    <w:rsid w:val="001A481C"/>
    <w:rsid w:val="001A4D01"/>
    <w:rsid w:val="001A4E09"/>
    <w:rsid w:val="001A53FB"/>
    <w:rsid w:val="001A652E"/>
    <w:rsid w:val="001A7C72"/>
    <w:rsid w:val="001B084B"/>
    <w:rsid w:val="001B0CEC"/>
    <w:rsid w:val="001B0FFC"/>
    <w:rsid w:val="001B1CF2"/>
    <w:rsid w:val="001B4388"/>
    <w:rsid w:val="001B463E"/>
    <w:rsid w:val="001B49E0"/>
    <w:rsid w:val="001B5377"/>
    <w:rsid w:val="001B645A"/>
    <w:rsid w:val="001B6553"/>
    <w:rsid w:val="001B661D"/>
    <w:rsid w:val="001B6647"/>
    <w:rsid w:val="001B6A47"/>
    <w:rsid w:val="001B6B0A"/>
    <w:rsid w:val="001B6C3C"/>
    <w:rsid w:val="001B7875"/>
    <w:rsid w:val="001B7F7F"/>
    <w:rsid w:val="001C0824"/>
    <w:rsid w:val="001C0B83"/>
    <w:rsid w:val="001C0DCC"/>
    <w:rsid w:val="001C1510"/>
    <w:rsid w:val="001C1989"/>
    <w:rsid w:val="001C28FD"/>
    <w:rsid w:val="001C31CC"/>
    <w:rsid w:val="001C3349"/>
    <w:rsid w:val="001C4ABA"/>
    <w:rsid w:val="001C546B"/>
    <w:rsid w:val="001C5EA2"/>
    <w:rsid w:val="001C6105"/>
    <w:rsid w:val="001C6608"/>
    <w:rsid w:val="001C6625"/>
    <w:rsid w:val="001C6C7D"/>
    <w:rsid w:val="001D1312"/>
    <w:rsid w:val="001D1CB1"/>
    <w:rsid w:val="001D2AC0"/>
    <w:rsid w:val="001D2DBA"/>
    <w:rsid w:val="001D2FD0"/>
    <w:rsid w:val="001D3100"/>
    <w:rsid w:val="001D3830"/>
    <w:rsid w:val="001D3AFB"/>
    <w:rsid w:val="001D3BA6"/>
    <w:rsid w:val="001D48CF"/>
    <w:rsid w:val="001D5564"/>
    <w:rsid w:val="001D60EC"/>
    <w:rsid w:val="001D6FAA"/>
    <w:rsid w:val="001D70FA"/>
    <w:rsid w:val="001D7BA9"/>
    <w:rsid w:val="001E039D"/>
    <w:rsid w:val="001E0562"/>
    <w:rsid w:val="001E20F3"/>
    <w:rsid w:val="001E22E7"/>
    <w:rsid w:val="001E2492"/>
    <w:rsid w:val="001E2714"/>
    <w:rsid w:val="001E2CE8"/>
    <w:rsid w:val="001E398C"/>
    <w:rsid w:val="001E4456"/>
    <w:rsid w:val="001E4999"/>
    <w:rsid w:val="001E4DDC"/>
    <w:rsid w:val="001E5D18"/>
    <w:rsid w:val="001E6663"/>
    <w:rsid w:val="001E6EC9"/>
    <w:rsid w:val="001E774F"/>
    <w:rsid w:val="001E7C1D"/>
    <w:rsid w:val="001F0503"/>
    <w:rsid w:val="001F073F"/>
    <w:rsid w:val="001F1408"/>
    <w:rsid w:val="001F1DB1"/>
    <w:rsid w:val="001F1E98"/>
    <w:rsid w:val="001F3009"/>
    <w:rsid w:val="001F3358"/>
    <w:rsid w:val="001F35CB"/>
    <w:rsid w:val="001F390F"/>
    <w:rsid w:val="001F447A"/>
    <w:rsid w:val="001F59F3"/>
    <w:rsid w:val="001F5CD1"/>
    <w:rsid w:val="001F6A96"/>
    <w:rsid w:val="001F6BC6"/>
    <w:rsid w:val="001F7257"/>
    <w:rsid w:val="001F7739"/>
    <w:rsid w:val="001F77FF"/>
    <w:rsid w:val="0020011B"/>
    <w:rsid w:val="00200760"/>
    <w:rsid w:val="00200A71"/>
    <w:rsid w:val="0020187E"/>
    <w:rsid w:val="00201DC6"/>
    <w:rsid w:val="00202375"/>
    <w:rsid w:val="002025EA"/>
    <w:rsid w:val="00202884"/>
    <w:rsid w:val="00202E44"/>
    <w:rsid w:val="00203305"/>
    <w:rsid w:val="00203556"/>
    <w:rsid w:val="00204559"/>
    <w:rsid w:val="0020491D"/>
    <w:rsid w:val="00204D0F"/>
    <w:rsid w:val="00204DB6"/>
    <w:rsid w:val="002055F2"/>
    <w:rsid w:val="00205645"/>
    <w:rsid w:val="002056ED"/>
    <w:rsid w:val="00205C3A"/>
    <w:rsid w:val="0021086F"/>
    <w:rsid w:val="00211793"/>
    <w:rsid w:val="00211C11"/>
    <w:rsid w:val="00212345"/>
    <w:rsid w:val="00212F49"/>
    <w:rsid w:val="00214809"/>
    <w:rsid w:val="002149A1"/>
    <w:rsid w:val="00214BE1"/>
    <w:rsid w:val="00214DCD"/>
    <w:rsid w:val="00214E7A"/>
    <w:rsid w:val="00215BFE"/>
    <w:rsid w:val="00215C44"/>
    <w:rsid w:val="00215E43"/>
    <w:rsid w:val="00216E73"/>
    <w:rsid w:val="0021702E"/>
    <w:rsid w:val="00217050"/>
    <w:rsid w:val="0021774C"/>
    <w:rsid w:val="00217FF6"/>
    <w:rsid w:val="00222386"/>
    <w:rsid w:val="00222F51"/>
    <w:rsid w:val="002230E1"/>
    <w:rsid w:val="0022311E"/>
    <w:rsid w:val="00223361"/>
    <w:rsid w:val="00223865"/>
    <w:rsid w:val="00224169"/>
    <w:rsid w:val="002244BA"/>
    <w:rsid w:val="002247AA"/>
    <w:rsid w:val="00224DA7"/>
    <w:rsid w:val="002261CB"/>
    <w:rsid w:val="002268BF"/>
    <w:rsid w:val="00227BDE"/>
    <w:rsid w:val="00230045"/>
    <w:rsid w:val="0023014E"/>
    <w:rsid w:val="002308FA"/>
    <w:rsid w:val="00230E67"/>
    <w:rsid w:val="0023132F"/>
    <w:rsid w:val="00231AA5"/>
    <w:rsid w:val="0023228A"/>
    <w:rsid w:val="00232C0D"/>
    <w:rsid w:val="00232F90"/>
    <w:rsid w:val="0023339B"/>
    <w:rsid w:val="0023469C"/>
    <w:rsid w:val="002348E4"/>
    <w:rsid w:val="00234C71"/>
    <w:rsid w:val="002352E4"/>
    <w:rsid w:val="00235511"/>
    <w:rsid w:val="00235BBC"/>
    <w:rsid w:val="00235D3E"/>
    <w:rsid w:val="002366E0"/>
    <w:rsid w:val="00236DE1"/>
    <w:rsid w:val="002372EE"/>
    <w:rsid w:val="002372FD"/>
    <w:rsid w:val="0023764D"/>
    <w:rsid w:val="002377FC"/>
    <w:rsid w:val="002402A7"/>
    <w:rsid w:val="002415BC"/>
    <w:rsid w:val="00242BC3"/>
    <w:rsid w:val="002434B2"/>
    <w:rsid w:val="002442F4"/>
    <w:rsid w:val="002444F6"/>
    <w:rsid w:val="002445EA"/>
    <w:rsid w:val="002447A1"/>
    <w:rsid w:val="00244B6E"/>
    <w:rsid w:val="00244D72"/>
    <w:rsid w:val="00244ECE"/>
    <w:rsid w:val="00244FC5"/>
    <w:rsid w:val="00245D1D"/>
    <w:rsid w:val="00246DE2"/>
    <w:rsid w:val="002478BF"/>
    <w:rsid w:val="00250493"/>
    <w:rsid w:val="00250655"/>
    <w:rsid w:val="00250EDA"/>
    <w:rsid w:val="00251502"/>
    <w:rsid w:val="002518E8"/>
    <w:rsid w:val="00251C10"/>
    <w:rsid w:val="00252E1E"/>
    <w:rsid w:val="002533DE"/>
    <w:rsid w:val="002538BA"/>
    <w:rsid w:val="0025469D"/>
    <w:rsid w:val="002552B1"/>
    <w:rsid w:val="00255777"/>
    <w:rsid w:val="00255D01"/>
    <w:rsid w:val="00256E55"/>
    <w:rsid w:val="00257A86"/>
    <w:rsid w:val="00257E0E"/>
    <w:rsid w:val="00257FF4"/>
    <w:rsid w:val="0026073C"/>
    <w:rsid w:val="002607F9"/>
    <w:rsid w:val="0026084C"/>
    <w:rsid w:val="00260E9B"/>
    <w:rsid w:val="00260FCB"/>
    <w:rsid w:val="002615F5"/>
    <w:rsid w:val="002616B9"/>
    <w:rsid w:val="00261F9A"/>
    <w:rsid w:val="0026217B"/>
    <w:rsid w:val="00262272"/>
    <w:rsid w:val="002629E4"/>
    <w:rsid w:val="00263540"/>
    <w:rsid w:val="0026368C"/>
    <w:rsid w:val="00263FE3"/>
    <w:rsid w:val="00264725"/>
    <w:rsid w:val="00264CF1"/>
    <w:rsid w:val="00265593"/>
    <w:rsid w:val="002659E2"/>
    <w:rsid w:val="0026600C"/>
    <w:rsid w:val="002669C7"/>
    <w:rsid w:val="00267004"/>
    <w:rsid w:val="002671D5"/>
    <w:rsid w:val="002675EA"/>
    <w:rsid w:val="00267730"/>
    <w:rsid w:val="00267BC5"/>
    <w:rsid w:val="00267CBE"/>
    <w:rsid w:val="00267E0B"/>
    <w:rsid w:val="00270301"/>
    <w:rsid w:val="00270680"/>
    <w:rsid w:val="00270BD9"/>
    <w:rsid w:val="00271103"/>
    <w:rsid w:val="002721FA"/>
    <w:rsid w:val="0027230C"/>
    <w:rsid w:val="00272B99"/>
    <w:rsid w:val="0027341A"/>
    <w:rsid w:val="0027380D"/>
    <w:rsid w:val="0027468E"/>
    <w:rsid w:val="00274826"/>
    <w:rsid w:val="00275005"/>
    <w:rsid w:val="002752AB"/>
    <w:rsid w:val="002756D6"/>
    <w:rsid w:val="0027573C"/>
    <w:rsid w:val="0027610C"/>
    <w:rsid w:val="0027634A"/>
    <w:rsid w:val="002769FB"/>
    <w:rsid w:val="002778D4"/>
    <w:rsid w:val="002815D0"/>
    <w:rsid w:val="0028189E"/>
    <w:rsid w:val="002820A7"/>
    <w:rsid w:val="00283180"/>
    <w:rsid w:val="0028322E"/>
    <w:rsid w:val="0028391C"/>
    <w:rsid w:val="00283B82"/>
    <w:rsid w:val="00283E13"/>
    <w:rsid w:val="002849AB"/>
    <w:rsid w:val="00285081"/>
    <w:rsid w:val="00286478"/>
    <w:rsid w:val="002867F4"/>
    <w:rsid w:val="00287BD7"/>
    <w:rsid w:val="00287EDD"/>
    <w:rsid w:val="00290745"/>
    <w:rsid w:val="0029121A"/>
    <w:rsid w:val="0029141B"/>
    <w:rsid w:val="002927D3"/>
    <w:rsid w:val="00294AD5"/>
    <w:rsid w:val="00294BDE"/>
    <w:rsid w:val="002958D9"/>
    <w:rsid w:val="00295B1F"/>
    <w:rsid w:val="00295DB6"/>
    <w:rsid w:val="00295E9B"/>
    <w:rsid w:val="00296FA5"/>
    <w:rsid w:val="0029788B"/>
    <w:rsid w:val="00297D1B"/>
    <w:rsid w:val="00297F4D"/>
    <w:rsid w:val="002A0226"/>
    <w:rsid w:val="002A0661"/>
    <w:rsid w:val="002A082B"/>
    <w:rsid w:val="002A1CF2"/>
    <w:rsid w:val="002A257B"/>
    <w:rsid w:val="002A2ED0"/>
    <w:rsid w:val="002A3A84"/>
    <w:rsid w:val="002A4C3E"/>
    <w:rsid w:val="002A56BC"/>
    <w:rsid w:val="002A5C53"/>
    <w:rsid w:val="002A6AD6"/>
    <w:rsid w:val="002A72CC"/>
    <w:rsid w:val="002A76AB"/>
    <w:rsid w:val="002A7A4F"/>
    <w:rsid w:val="002A7AFE"/>
    <w:rsid w:val="002B0090"/>
    <w:rsid w:val="002B01DB"/>
    <w:rsid w:val="002B03E2"/>
    <w:rsid w:val="002B0664"/>
    <w:rsid w:val="002B09C0"/>
    <w:rsid w:val="002B0B6F"/>
    <w:rsid w:val="002B13B3"/>
    <w:rsid w:val="002B183D"/>
    <w:rsid w:val="002B18C0"/>
    <w:rsid w:val="002B1CA1"/>
    <w:rsid w:val="002B1DBF"/>
    <w:rsid w:val="002B207F"/>
    <w:rsid w:val="002B2A48"/>
    <w:rsid w:val="002B2BEE"/>
    <w:rsid w:val="002B31AD"/>
    <w:rsid w:val="002B333C"/>
    <w:rsid w:val="002B3B48"/>
    <w:rsid w:val="002B3EA7"/>
    <w:rsid w:val="002B4BAE"/>
    <w:rsid w:val="002B51A5"/>
    <w:rsid w:val="002B538B"/>
    <w:rsid w:val="002B581B"/>
    <w:rsid w:val="002B67BA"/>
    <w:rsid w:val="002C0961"/>
    <w:rsid w:val="002C0D9C"/>
    <w:rsid w:val="002C0E82"/>
    <w:rsid w:val="002C2892"/>
    <w:rsid w:val="002C398D"/>
    <w:rsid w:val="002C41F8"/>
    <w:rsid w:val="002C58AB"/>
    <w:rsid w:val="002C69A0"/>
    <w:rsid w:val="002C6D84"/>
    <w:rsid w:val="002C7A4E"/>
    <w:rsid w:val="002C7D21"/>
    <w:rsid w:val="002D07BB"/>
    <w:rsid w:val="002D1305"/>
    <w:rsid w:val="002D1564"/>
    <w:rsid w:val="002D1CA4"/>
    <w:rsid w:val="002D2C09"/>
    <w:rsid w:val="002D2C45"/>
    <w:rsid w:val="002D3AA5"/>
    <w:rsid w:val="002D4969"/>
    <w:rsid w:val="002D4B90"/>
    <w:rsid w:val="002D4EE1"/>
    <w:rsid w:val="002D4F49"/>
    <w:rsid w:val="002D778E"/>
    <w:rsid w:val="002E04D7"/>
    <w:rsid w:val="002E05BD"/>
    <w:rsid w:val="002E06DD"/>
    <w:rsid w:val="002E171A"/>
    <w:rsid w:val="002E2A24"/>
    <w:rsid w:val="002E2A81"/>
    <w:rsid w:val="002E351A"/>
    <w:rsid w:val="002E3D66"/>
    <w:rsid w:val="002E3F11"/>
    <w:rsid w:val="002E4945"/>
    <w:rsid w:val="002E4B11"/>
    <w:rsid w:val="002E4C0B"/>
    <w:rsid w:val="002E4F70"/>
    <w:rsid w:val="002E5886"/>
    <w:rsid w:val="002E5AD3"/>
    <w:rsid w:val="002E635D"/>
    <w:rsid w:val="002E6E0D"/>
    <w:rsid w:val="002E71C4"/>
    <w:rsid w:val="002E7562"/>
    <w:rsid w:val="002F0698"/>
    <w:rsid w:val="002F071F"/>
    <w:rsid w:val="002F08FB"/>
    <w:rsid w:val="002F14AD"/>
    <w:rsid w:val="002F14FC"/>
    <w:rsid w:val="002F16D5"/>
    <w:rsid w:val="002F1A90"/>
    <w:rsid w:val="002F1C2F"/>
    <w:rsid w:val="002F21E4"/>
    <w:rsid w:val="002F3D1C"/>
    <w:rsid w:val="002F47F3"/>
    <w:rsid w:val="002F4A09"/>
    <w:rsid w:val="002F4EA1"/>
    <w:rsid w:val="002F52DE"/>
    <w:rsid w:val="002F55C1"/>
    <w:rsid w:val="002F6956"/>
    <w:rsid w:val="002F73AA"/>
    <w:rsid w:val="002F751D"/>
    <w:rsid w:val="002F797A"/>
    <w:rsid w:val="00300483"/>
    <w:rsid w:val="003004A7"/>
    <w:rsid w:val="00301AC7"/>
    <w:rsid w:val="00301C91"/>
    <w:rsid w:val="00302B08"/>
    <w:rsid w:val="00303ECA"/>
    <w:rsid w:val="00303F2B"/>
    <w:rsid w:val="00303F70"/>
    <w:rsid w:val="00304607"/>
    <w:rsid w:val="0030467A"/>
    <w:rsid w:val="00304D4E"/>
    <w:rsid w:val="00304FFD"/>
    <w:rsid w:val="00305608"/>
    <w:rsid w:val="00305B72"/>
    <w:rsid w:val="0030610A"/>
    <w:rsid w:val="00306627"/>
    <w:rsid w:val="003069DD"/>
    <w:rsid w:val="00306CAB"/>
    <w:rsid w:val="00310B26"/>
    <w:rsid w:val="0031146F"/>
    <w:rsid w:val="00311795"/>
    <w:rsid w:val="003117B1"/>
    <w:rsid w:val="00311B70"/>
    <w:rsid w:val="00311CBE"/>
    <w:rsid w:val="00312280"/>
    <w:rsid w:val="003123D6"/>
    <w:rsid w:val="00312CD0"/>
    <w:rsid w:val="0031449F"/>
    <w:rsid w:val="003145A5"/>
    <w:rsid w:val="003148B9"/>
    <w:rsid w:val="00314A2E"/>
    <w:rsid w:val="00314AF6"/>
    <w:rsid w:val="00315266"/>
    <w:rsid w:val="00315459"/>
    <w:rsid w:val="003167EF"/>
    <w:rsid w:val="0031693B"/>
    <w:rsid w:val="003169CE"/>
    <w:rsid w:val="00316F0A"/>
    <w:rsid w:val="0031780A"/>
    <w:rsid w:val="00317A78"/>
    <w:rsid w:val="00317B34"/>
    <w:rsid w:val="00317DC7"/>
    <w:rsid w:val="003200F9"/>
    <w:rsid w:val="00320F38"/>
    <w:rsid w:val="00320FCA"/>
    <w:rsid w:val="00321183"/>
    <w:rsid w:val="00321643"/>
    <w:rsid w:val="00321694"/>
    <w:rsid w:val="0032198A"/>
    <w:rsid w:val="00321F0A"/>
    <w:rsid w:val="003223CE"/>
    <w:rsid w:val="00322A2D"/>
    <w:rsid w:val="00322E80"/>
    <w:rsid w:val="00323617"/>
    <w:rsid w:val="00323CDC"/>
    <w:rsid w:val="0032405F"/>
    <w:rsid w:val="003247F3"/>
    <w:rsid w:val="00324D5B"/>
    <w:rsid w:val="00325045"/>
    <w:rsid w:val="00325B38"/>
    <w:rsid w:val="00325D91"/>
    <w:rsid w:val="003267B4"/>
    <w:rsid w:val="003278E9"/>
    <w:rsid w:val="00327B20"/>
    <w:rsid w:val="00331193"/>
    <w:rsid w:val="003321A8"/>
    <w:rsid w:val="00332B1C"/>
    <w:rsid w:val="003333D4"/>
    <w:rsid w:val="00334951"/>
    <w:rsid w:val="0033566F"/>
    <w:rsid w:val="00336411"/>
    <w:rsid w:val="00336774"/>
    <w:rsid w:val="0033678D"/>
    <w:rsid w:val="0033720D"/>
    <w:rsid w:val="003373E8"/>
    <w:rsid w:val="00343A33"/>
    <w:rsid w:val="003443DD"/>
    <w:rsid w:val="00344D5A"/>
    <w:rsid w:val="00345703"/>
    <w:rsid w:val="00345E1D"/>
    <w:rsid w:val="0034634F"/>
    <w:rsid w:val="00346EB6"/>
    <w:rsid w:val="00346FF2"/>
    <w:rsid w:val="00347EDB"/>
    <w:rsid w:val="00350797"/>
    <w:rsid w:val="0035100A"/>
    <w:rsid w:val="00351088"/>
    <w:rsid w:val="0035189C"/>
    <w:rsid w:val="00351A85"/>
    <w:rsid w:val="003522E8"/>
    <w:rsid w:val="0035234D"/>
    <w:rsid w:val="0035322B"/>
    <w:rsid w:val="00353989"/>
    <w:rsid w:val="003539A4"/>
    <w:rsid w:val="00353B50"/>
    <w:rsid w:val="0035494D"/>
    <w:rsid w:val="00354C1D"/>
    <w:rsid w:val="003554A0"/>
    <w:rsid w:val="00355B7A"/>
    <w:rsid w:val="0035617C"/>
    <w:rsid w:val="00356A82"/>
    <w:rsid w:val="00356E7E"/>
    <w:rsid w:val="00356EB8"/>
    <w:rsid w:val="00357718"/>
    <w:rsid w:val="00357B83"/>
    <w:rsid w:val="00360C38"/>
    <w:rsid w:val="003614A8"/>
    <w:rsid w:val="0036160E"/>
    <w:rsid w:val="00362072"/>
    <w:rsid w:val="003620D5"/>
    <w:rsid w:val="00362610"/>
    <w:rsid w:val="0036279E"/>
    <w:rsid w:val="00363202"/>
    <w:rsid w:val="00363830"/>
    <w:rsid w:val="00363D2D"/>
    <w:rsid w:val="00364BB6"/>
    <w:rsid w:val="00364D6B"/>
    <w:rsid w:val="00365408"/>
    <w:rsid w:val="00365CC0"/>
    <w:rsid w:val="003668DF"/>
    <w:rsid w:val="00367688"/>
    <w:rsid w:val="00372221"/>
    <w:rsid w:val="003729AF"/>
    <w:rsid w:val="00372CF2"/>
    <w:rsid w:val="00372EFD"/>
    <w:rsid w:val="003731AA"/>
    <w:rsid w:val="00374975"/>
    <w:rsid w:val="003749DE"/>
    <w:rsid w:val="00374BD1"/>
    <w:rsid w:val="00374C7E"/>
    <w:rsid w:val="00374C86"/>
    <w:rsid w:val="00375D33"/>
    <w:rsid w:val="00375FCF"/>
    <w:rsid w:val="003771C1"/>
    <w:rsid w:val="00377353"/>
    <w:rsid w:val="0037736B"/>
    <w:rsid w:val="00377B69"/>
    <w:rsid w:val="00381F57"/>
    <w:rsid w:val="0038216E"/>
    <w:rsid w:val="003822E5"/>
    <w:rsid w:val="00382541"/>
    <w:rsid w:val="003827D6"/>
    <w:rsid w:val="003830B8"/>
    <w:rsid w:val="00383262"/>
    <w:rsid w:val="003839D8"/>
    <w:rsid w:val="00385C00"/>
    <w:rsid w:val="00385C09"/>
    <w:rsid w:val="00386540"/>
    <w:rsid w:val="00387699"/>
    <w:rsid w:val="0038792D"/>
    <w:rsid w:val="003916ED"/>
    <w:rsid w:val="003916FA"/>
    <w:rsid w:val="003917AA"/>
    <w:rsid w:val="00394407"/>
    <w:rsid w:val="0039449A"/>
    <w:rsid w:val="003949BB"/>
    <w:rsid w:val="00395650"/>
    <w:rsid w:val="00396AF8"/>
    <w:rsid w:val="00396B23"/>
    <w:rsid w:val="00396EAF"/>
    <w:rsid w:val="003978F0"/>
    <w:rsid w:val="003A157A"/>
    <w:rsid w:val="003A21D3"/>
    <w:rsid w:val="003A283F"/>
    <w:rsid w:val="003A29B5"/>
    <w:rsid w:val="003A2A16"/>
    <w:rsid w:val="003A2FDD"/>
    <w:rsid w:val="003A3895"/>
    <w:rsid w:val="003A3C43"/>
    <w:rsid w:val="003A4386"/>
    <w:rsid w:val="003A5CCC"/>
    <w:rsid w:val="003A70FF"/>
    <w:rsid w:val="003A73AA"/>
    <w:rsid w:val="003A74D2"/>
    <w:rsid w:val="003A756B"/>
    <w:rsid w:val="003A7902"/>
    <w:rsid w:val="003B138E"/>
    <w:rsid w:val="003B23D7"/>
    <w:rsid w:val="003B2C94"/>
    <w:rsid w:val="003B34CB"/>
    <w:rsid w:val="003B34CE"/>
    <w:rsid w:val="003B38C4"/>
    <w:rsid w:val="003B3AB4"/>
    <w:rsid w:val="003B3C1C"/>
    <w:rsid w:val="003B3CA8"/>
    <w:rsid w:val="003B45D5"/>
    <w:rsid w:val="003B4678"/>
    <w:rsid w:val="003B4D9D"/>
    <w:rsid w:val="003B52FE"/>
    <w:rsid w:val="003B572A"/>
    <w:rsid w:val="003B5D2A"/>
    <w:rsid w:val="003B6325"/>
    <w:rsid w:val="003B71E0"/>
    <w:rsid w:val="003B766D"/>
    <w:rsid w:val="003B78A4"/>
    <w:rsid w:val="003B7B21"/>
    <w:rsid w:val="003B7CDB"/>
    <w:rsid w:val="003C126A"/>
    <w:rsid w:val="003C144E"/>
    <w:rsid w:val="003C1A07"/>
    <w:rsid w:val="003C1E74"/>
    <w:rsid w:val="003C20A2"/>
    <w:rsid w:val="003C2673"/>
    <w:rsid w:val="003C27A2"/>
    <w:rsid w:val="003C3002"/>
    <w:rsid w:val="003C4B08"/>
    <w:rsid w:val="003C567C"/>
    <w:rsid w:val="003C59B8"/>
    <w:rsid w:val="003C5AE4"/>
    <w:rsid w:val="003C6809"/>
    <w:rsid w:val="003C68FE"/>
    <w:rsid w:val="003C7897"/>
    <w:rsid w:val="003C7ABB"/>
    <w:rsid w:val="003D003E"/>
    <w:rsid w:val="003D0937"/>
    <w:rsid w:val="003D0F4E"/>
    <w:rsid w:val="003D17E6"/>
    <w:rsid w:val="003D1A20"/>
    <w:rsid w:val="003D1AC9"/>
    <w:rsid w:val="003D2AC9"/>
    <w:rsid w:val="003D2CD8"/>
    <w:rsid w:val="003D3724"/>
    <w:rsid w:val="003D46A7"/>
    <w:rsid w:val="003D534A"/>
    <w:rsid w:val="003D5AFB"/>
    <w:rsid w:val="003D6376"/>
    <w:rsid w:val="003D652A"/>
    <w:rsid w:val="003D67F2"/>
    <w:rsid w:val="003D7AB3"/>
    <w:rsid w:val="003D7E63"/>
    <w:rsid w:val="003E0534"/>
    <w:rsid w:val="003E0B58"/>
    <w:rsid w:val="003E0DB1"/>
    <w:rsid w:val="003E0E89"/>
    <w:rsid w:val="003E1235"/>
    <w:rsid w:val="003E2A35"/>
    <w:rsid w:val="003E2B56"/>
    <w:rsid w:val="003E2CE1"/>
    <w:rsid w:val="003E2DCB"/>
    <w:rsid w:val="003E4179"/>
    <w:rsid w:val="003E4C3F"/>
    <w:rsid w:val="003E4C62"/>
    <w:rsid w:val="003E4D7C"/>
    <w:rsid w:val="003E5A59"/>
    <w:rsid w:val="003E5D25"/>
    <w:rsid w:val="003E5FA8"/>
    <w:rsid w:val="003E6252"/>
    <w:rsid w:val="003E7428"/>
    <w:rsid w:val="003E7EF4"/>
    <w:rsid w:val="003F051D"/>
    <w:rsid w:val="003F0B28"/>
    <w:rsid w:val="003F1200"/>
    <w:rsid w:val="003F1421"/>
    <w:rsid w:val="003F1844"/>
    <w:rsid w:val="003F241E"/>
    <w:rsid w:val="003F25A1"/>
    <w:rsid w:val="003F28C0"/>
    <w:rsid w:val="003F290E"/>
    <w:rsid w:val="003F2D45"/>
    <w:rsid w:val="003F2EE2"/>
    <w:rsid w:val="003F2F2C"/>
    <w:rsid w:val="003F307A"/>
    <w:rsid w:val="003F34E9"/>
    <w:rsid w:val="003F4951"/>
    <w:rsid w:val="003F4D16"/>
    <w:rsid w:val="003F4F73"/>
    <w:rsid w:val="003F52B2"/>
    <w:rsid w:val="003F5340"/>
    <w:rsid w:val="003F53A7"/>
    <w:rsid w:val="003F553D"/>
    <w:rsid w:val="003F6648"/>
    <w:rsid w:val="003F686B"/>
    <w:rsid w:val="003F716E"/>
    <w:rsid w:val="00400061"/>
    <w:rsid w:val="0040068A"/>
    <w:rsid w:val="0040070D"/>
    <w:rsid w:val="00400813"/>
    <w:rsid w:val="00400958"/>
    <w:rsid w:val="004013AD"/>
    <w:rsid w:val="00402215"/>
    <w:rsid w:val="00402C35"/>
    <w:rsid w:val="00402EDE"/>
    <w:rsid w:val="00403701"/>
    <w:rsid w:val="0040405B"/>
    <w:rsid w:val="00404195"/>
    <w:rsid w:val="00404211"/>
    <w:rsid w:val="004042A4"/>
    <w:rsid w:val="00404346"/>
    <w:rsid w:val="004043F3"/>
    <w:rsid w:val="00404992"/>
    <w:rsid w:val="00404DAA"/>
    <w:rsid w:val="00404DDD"/>
    <w:rsid w:val="0040578B"/>
    <w:rsid w:val="00405E79"/>
    <w:rsid w:val="0040624C"/>
    <w:rsid w:val="004065D6"/>
    <w:rsid w:val="004065DB"/>
    <w:rsid w:val="0040687D"/>
    <w:rsid w:val="004069B9"/>
    <w:rsid w:val="0040709D"/>
    <w:rsid w:val="0040713F"/>
    <w:rsid w:val="0040720D"/>
    <w:rsid w:val="004075A3"/>
    <w:rsid w:val="0041054D"/>
    <w:rsid w:val="00410C48"/>
    <w:rsid w:val="0041106C"/>
    <w:rsid w:val="004136F2"/>
    <w:rsid w:val="00415739"/>
    <w:rsid w:val="00416277"/>
    <w:rsid w:val="00416E24"/>
    <w:rsid w:val="0042063D"/>
    <w:rsid w:val="00421BC4"/>
    <w:rsid w:val="0042284A"/>
    <w:rsid w:val="00422905"/>
    <w:rsid w:val="00422B23"/>
    <w:rsid w:val="00422E15"/>
    <w:rsid w:val="00423A60"/>
    <w:rsid w:val="00423C1D"/>
    <w:rsid w:val="00424171"/>
    <w:rsid w:val="00425928"/>
    <w:rsid w:val="004262D5"/>
    <w:rsid w:val="0042651C"/>
    <w:rsid w:val="004266BB"/>
    <w:rsid w:val="00426E9B"/>
    <w:rsid w:val="00427186"/>
    <w:rsid w:val="00427D55"/>
    <w:rsid w:val="004300C2"/>
    <w:rsid w:val="00430C3B"/>
    <w:rsid w:val="00431411"/>
    <w:rsid w:val="00431E33"/>
    <w:rsid w:val="0043233C"/>
    <w:rsid w:val="00432A9B"/>
    <w:rsid w:val="00432DAC"/>
    <w:rsid w:val="00433D59"/>
    <w:rsid w:val="004345A6"/>
    <w:rsid w:val="00434F0A"/>
    <w:rsid w:val="00435775"/>
    <w:rsid w:val="00435789"/>
    <w:rsid w:val="00435B2F"/>
    <w:rsid w:val="00435E03"/>
    <w:rsid w:val="00435E60"/>
    <w:rsid w:val="00436BD9"/>
    <w:rsid w:val="004373E1"/>
    <w:rsid w:val="004374A3"/>
    <w:rsid w:val="00437A7E"/>
    <w:rsid w:val="00437B6C"/>
    <w:rsid w:val="00437C9A"/>
    <w:rsid w:val="00440144"/>
    <w:rsid w:val="0044064E"/>
    <w:rsid w:val="00440805"/>
    <w:rsid w:val="00440A64"/>
    <w:rsid w:val="004412E1"/>
    <w:rsid w:val="00441361"/>
    <w:rsid w:val="00441554"/>
    <w:rsid w:val="00441A26"/>
    <w:rsid w:val="00442AC4"/>
    <w:rsid w:val="00442E48"/>
    <w:rsid w:val="00443DCD"/>
    <w:rsid w:val="00443E7E"/>
    <w:rsid w:val="0044405E"/>
    <w:rsid w:val="00444528"/>
    <w:rsid w:val="00444C06"/>
    <w:rsid w:val="004454DF"/>
    <w:rsid w:val="00446804"/>
    <w:rsid w:val="00446B0F"/>
    <w:rsid w:val="004478D4"/>
    <w:rsid w:val="00447AF5"/>
    <w:rsid w:val="00450380"/>
    <w:rsid w:val="004505C6"/>
    <w:rsid w:val="00450873"/>
    <w:rsid w:val="004516A7"/>
    <w:rsid w:val="004517BA"/>
    <w:rsid w:val="004520CD"/>
    <w:rsid w:val="00452775"/>
    <w:rsid w:val="00452786"/>
    <w:rsid w:val="00452DF3"/>
    <w:rsid w:val="00452F48"/>
    <w:rsid w:val="00453037"/>
    <w:rsid w:val="004534F5"/>
    <w:rsid w:val="00453765"/>
    <w:rsid w:val="00454AB3"/>
    <w:rsid w:val="00454EC3"/>
    <w:rsid w:val="0045530A"/>
    <w:rsid w:val="004554AE"/>
    <w:rsid w:val="004554C3"/>
    <w:rsid w:val="00455FB6"/>
    <w:rsid w:val="00456621"/>
    <w:rsid w:val="00457197"/>
    <w:rsid w:val="00457555"/>
    <w:rsid w:val="00457971"/>
    <w:rsid w:val="00457DD8"/>
    <w:rsid w:val="004603D0"/>
    <w:rsid w:val="00460918"/>
    <w:rsid w:val="00460A31"/>
    <w:rsid w:val="00461E70"/>
    <w:rsid w:val="004624AE"/>
    <w:rsid w:val="004624EA"/>
    <w:rsid w:val="0046250E"/>
    <w:rsid w:val="00462E05"/>
    <w:rsid w:val="00462E9C"/>
    <w:rsid w:val="004648D4"/>
    <w:rsid w:val="00464B48"/>
    <w:rsid w:val="00465231"/>
    <w:rsid w:val="00465325"/>
    <w:rsid w:val="004662AD"/>
    <w:rsid w:val="00466516"/>
    <w:rsid w:val="00466A51"/>
    <w:rsid w:val="00466BDA"/>
    <w:rsid w:val="00467B65"/>
    <w:rsid w:val="00467DAC"/>
    <w:rsid w:val="00470889"/>
    <w:rsid w:val="00470E04"/>
    <w:rsid w:val="0047142D"/>
    <w:rsid w:val="00471EA5"/>
    <w:rsid w:val="004720C9"/>
    <w:rsid w:val="00472257"/>
    <w:rsid w:val="00472E49"/>
    <w:rsid w:val="00472EF8"/>
    <w:rsid w:val="004732BB"/>
    <w:rsid w:val="00474C60"/>
    <w:rsid w:val="00475944"/>
    <w:rsid w:val="004759ED"/>
    <w:rsid w:val="00475DF0"/>
    <w:rsid w:val="00476525"/>
    <w:rsid w:val="004769A6"/>
    <w:rsid w:val="0047712F"/>
    <w:rsid w:val="004772E2"/>
    <w:rsid w:val="0047739F"/>
    <w:rsid w:val="00477F97"/>
    <w:rsid w:val="00480586"/>
    <w:rsid w:val="004809C2"/>
    <w:rsid w:val="00480A2D"/>
    <w:rsid w:val="00480AFB"/>
    <w:rsid w:val="00481247"/>
    <w:rsid w:val="00481A72"/>
    <w:rsid w:val="004828DC"/>
    <w:rsid w:val="00482CE0"/>
    <w:rsid w:val="00482FF7"/>
    <w:rsid w:val="00483098"/>
    <w:rsid w:val="004838F9"/>
    <w:rsid w:val="00483AFB"/>
    <w:rsid w:val="0048402B"/>
    <w:rsid w:val="0048414A"/>
    <w:rsid w:val="00484680"/>
    <w:rsid w:val="004847A3"/>
    <w:rsid w:val="00485691"/>
    <w:rsid w:val="00485C56"/>
    <w:rsid w:val="00485CD0"/>
    <w:rsid w:val="00486B79"/>
    <w:rsid w:val="00486CA2"/>
    <w:rsid w:val="00490B25"/>
    <w:rsid w:val="00490E82"/>
    <w:rsid w:val="00490FD6"/>
    <w:rsid w:val="004911C4"/>
    <w:rsid w:val="004926FF"/>
    <w:rsid w:val="00492E71"/>
    <w:rsid w:val="00493235"/>
    <w:rsid w:val="00493972"/>
    <w:rsid w:val="004946C7"/>
    <w:rsid w:val="00494CC8"/>
    <w:rsid w:val="004955E7"/>
    <w:rsid w:val="0049589C"/>
    <w:rsid w:val="00495EF1"/>
    <w:rsid w:val="00496ED4"/>
    <w:rsid w:val="00497D4A"/>
    <w:rsid w:val="004A0441"/>
    <w:rsid w:val="004A0555"/>
    <w:rsid w:val="004A084C"/>
    <w:rsid w:val="004A0D1E"/>
    <w:rsid w:val="004A1598"/>
    <w:rsid w:val="004A15B3"/>
    <w:rsid w:val="004A1D01"/>
    <w:rsid w:val="004A2A54"/>
    <w:rsid w:val="004A2EF3"/>
    <w:rsid w:val="004A2F09"/>
    <w:rsid w:val="004A3B0D"/>
    <w:rsid w:val="004A40A6"/>
    <w:rsid w:val="004A4C9A"/>
    <w:rsid w:val="004A52F5"/>
    <w:rsid w:val="004A5B98"/>
    <w:rsid w:val="004A5D3A"/>
    <w:rsid w:val="004A6897"/>
    <w:rsid w:val="004A692B"/>
    <w:rsid w:val="004A6EB6"/>
    <w:rsid w:val="004A794C"/>
    <w:rsid w:val="004B0875"/>
    <w:rsid w:val="004B129B"/>
    <w:rsid w:val="004B3CEA"/>
    <w:rsid w:val="004B3EC7"/>
    <w:rsid w:val="004B4B40"/>
    <w:rsid w:val="004B5121"/>
    <w:rsid w:val="004B5664"/>
    <w:rsid w:val="004C00F5"/>
    <w:rsid w:val="004C04E5"/>
    <w:rsid w:val="004C19EF"/>
    <w:rsid w:val="004C2107"/>
    <w:rsid w:val="004C222F"/>
    <w:rsid w:val="004C2478"/>
    <w:rsid w:val="004C2BE1"/>
    <w:rsid w:val="004C3112"/>
    <w:rsid w:val="004C4C6F"/>
    <w:rsid w:val="004C5FC6"/>
    <w:rsid w:val="004C6435"/>
    <w:rsid w:val="004C649B"/>
    <w:rsid w:val="004C7267"/>
    <w:rsid w:val="004C7B4A"/>
    <w:rsid w:val="004C7B9C"/>
    <w:rsid w:val="004C7D55"/>
    <w:rsid w:val="004D0023"/>
    <w:rsid w:val="004D089A"/>
    <w:rsid w:val="004D1F21"/>
    <w:rsid w:val="004D2552"/>
    <w:rsid w:val="004D29D6"/>
    <w:rsid w:val="004D3184"/>
    <w:rsid w:val="004D3BCA"/>
    <w:rsid w:val="004D4725"/>
    <w:rsid w:val="004D5030"/>
    <w:rsid w:val="004D528A"/>
    <w:rsid w:val="004D6045"/>
    <w:rsid w:val="004D73ED"/>
    <w:rsid w:val="004D740C"/>
    <w:rsid w:val="004D7546"/>
    <w:rsid w:val="004D77A4"/>
    <w:rsid w:val="004D7EC5"/>
    <w:rsid w:val="004D7F7A"/>
    <w:rsid w:val="004E02B0"/>
    <w:rsid w:val="004E0B29"/>
    <w:rsid w:val="004E0B97"/>
    <w:rsid w:val="004E0E11"/>
    <w:rsid w:val="004E0F08"/>
    <w:rsid w:val="004E14C8"/>
    <w:rsid w:val="004E1546"/>
    <w:rsid w:val="004E19DC"/>
    <w:rsid w:val="004E35E8"/>
    <w:rsid w:val="004E50F0"/>
    <w:rsid w:val="004E6A03"/>
    <w:rsid w:val="004E6C6A"/>
    <w:rsid w:val="004F0070"/>
    <w:rsid w:val="004F0468"/>
    <w:rsid w:val="004F0C51"/>
    <w:rsid w:val="004F0CE5"/>
    <w:rsid w:val="004F0EAF"/>
    <w:rsid w:val="004F263C"/>
    <w:rsid w:val="004F2BB1"/>
    <w:rsid w:val="004F2EC7"/>
    <w:rsid w:val="004F315B"/>
    <w:rsid w:val="004F3CE8"/>
    <w:rsid w:val="004F4F9A"/>
    <w:rsid w:val="004F55C5"/>
    <w:rsid w:val="004F6BFB"/>
    <w:rsid w:val="004F6FF3"/>
    <w:rsid w:val="004F7E4A"/>
    <w:rsid w:val="0050147C"/>
    <w:rsid w:val="0050182B"/>
    <w:rsid w:val="005018B6"/>
    <w:rsid w:val="00502579"/>
    <w:rsid w:val="005029F7"/>
    <w:rsid w:val="0050396D"/>
    <w:rsid w:val="00503B8E"/>
    <w:rsid w:val="00503D4C"/>
    <w:rsid w:val="00504A5D"/>
    <w:rsid w:val="00504B8C"/>
    <w:rsid w:val="00504C0C"/>
    <w:rsid w:val="00504C7B"/>
    <w:rsid w:val="00504E48"/>
    <w:rsid w:val="0050576B"/>
    <w:rsid w:val="00505CA7"/>
    <w:rsid w:val="00506080"/>
    <w:rsid w:val="005069B5"/>
    <w:rsid w:val="005070FF"/>
    <w:rsid w:val="00507ADC"/>
    <w:rsid w:val="0051019C"/>
    <w:rsid w:val="005105ED"/>
    <w:rsid w:val="00511E3D"/>
    <w:rsid w:val="00512BBC"/>
    <w:rsid w:val="005134FB"/>
    <w:rsid w:val="005135FD"/>
    <w:rsid w:val="0051366C"/>
    <w:rsid w:val="005136A9"/>
    <w:rsid w:val="00515566"/>
    <w:rsid w:val="005157EE"/>
    <w:rsid w:val="00515FEA"/>
    <w:rsid w:val="0051684F"/>
    <w:rsid w:val="00516A92"/>
    <w:rsid w:val="00516B9F"/>
    <w:rsid w:val="00517693"/>
    <w:rsid w:val="0051772A"/>
    <w:rsid w:val="00520206"/>
    <w:rsid w:val="005205AB"/>
    <w:rsid w:val="0052066F"/>
    <w:rsid w:val="00520C4C"/>
    <w:rsid w:val="00520D83"/>
    <w:rsid w:val="005211E8"/>
    <w:rsid w:val="0052129E"/>
    <w:rsid w:val="00522780"/>
    <w:rsid w:val="00523378"/>
    <w:rsid w:val="00524DB2"/>
    <w:rsid w:val="0052550F"/>
    <w:rsid w:val="00526C0F"/>
    <w:rsid w:val="0052702A"/>
    <w:rsid w:val="00527555"/>
    <w:rsid w:val="00527AF3"/>
    <w:rsid w:val="00530397"/>
    <w:rsid w:val="00530D04"/>
    <w:rsid w:val="00530F73"/>
    <w:rsid w:val="00533B8E"/>
    <w:rsid w:val="00534266"/>
    <w:rsid w:val="00535417"/>
    <w:rsid w:val="00535437"/>
    <w:rsid w:val="0053558A"/>
    <w:rsid w:val="00535833"/>
    <w:rsid w:val="0053699F"/>
    <w:rsid w:val="00536A83"/>
    <w:rsid w:val="00536D28"/>
    <w:rsid w:val="005372C5"/>
    <w:rsid w:val="00537559"/>
    <w:rsid w:val="00537A26"/>
    <w:rsid w:val="00540333"/>
    <w:rsid w:val="005408CD"/>
    <w:rsid w:val="00540A3C"/>
    <w:rsid w:val="00540E47"/>
    <w:rsid w:val="0054131C"/>
    <w:rsid w:val="005417D5"/>
    <w:rsid w:val="00543283"/>
    <w:rsid w:val="0054347C"/>
    <w:rsid w:val="0054364C"/>
    <w:rsid w:val="005436B5"/>
    <w:rsid w:val="005446DB"/>
    <w:rsid w:val="005447F0"/>
    <w:rsid w:val="005449AB"/>
    <w:rsid w:val="00545011"/>
    <w:rsid w:val="00546747"/>
    <w:rsid w:val="00546B12"/>
    <w:rsid w:val="00547510"/>
    <w:rsid w:val="00547ECC"/>
    <w:rsid w:val="00547FF8"/>
    <w:rsid w:val="00551D5A"/>
    <w:rsid w:val="00551EC3"/>
    <w:rsid w:val="00552561"/>
    <w:rsid w:val="00552B83"/>
    <w:rsid w:val="00553AC6"/>
    <w:rsid w:val="00553E25"/>
    <w:rsid w:val="00554A44"/>
    <w:rsid w:val="00554C46"/>
    <w:rsid w:val="00554C53"/>
    <w:rsid w:val="00554F18"/>
    <w:rsid w:val="00555220"/>
    <w:rsid w:val="005554BE"/>
    <w:rsid w:val="005555F0"/>
    <w:rsid w:val="00555739"/>
    <w:rsid w:val="00555AF1"/>
    <w:rsid w:val="00555B38"/>
    <w:rsid w:val="00556693"/>
    <w:rsid w:val="00556962"/>
    <w:rsid w:val="0055697F"/>
    <w:rsid w:val="00556E75"/>
    <w:rsid w:val="0056069A"/>
    <w:rsid w:val="00560C3B"/>
    <w:rsid w:val="005616A3"/>
    <w:rsid w:val="00561CED"/>
    <w:rsid w:val="00561EA1"/>
    <w:rsid w:val="00562799"/>
    <w:rsid w:val="005627D4"/>
    <w:rsid w:val="00562FF4"/>
    <w:rsid w:val="00564804"/>
    <w:rsid w:val="00565136"/>
    <w:rsid w:val="00565598"/>
    <w:rsid w:val="00565AF8"/>
    <w:rsid w:val="00565B5A"/>
    <w:rsid w:val="00567857"/>
    <w:rsid w:val="00567E8F"/>
    <w:rsid w:val="00567F4F"/>
    <w:rsid w:val="005702D6"/>
    <w:rsid w:val="005707FA"/>
    <w:rsid w:val="005709FC"/>
    <w:rsid w:val="005715EA"/>
    <w:rsid w:val="0057174A"/>
    <w:rsid w:val="00571EE8"/>
    <w:rsid w:val="00572588"/>
    <w:rsid w:val="00572BCB"/>
    <w:rsid w:val="00573A50"/>
    <w:rsid w:val="00573FF7"/>
    <w:rsid w:val="005746D2"/>
    <w:rsid w:val="00574E8A"/>
    <w:rsid w:val="00575B55"/>
    <w:rsid w:val="00575FBC"/>
    <w:rsid w:val="00577167"/>
    <w:rsid w:val="00577775"/>
    <w:rsid w:val="00580260"/>
    <w:rsid w:val="00580EE8"/>
    <w:rsid w:val="0058121A"/>
    <w:rsid w:val="005816B3"/>
    <w:rsid w:val="00581863"/>
    <w:rsid w:val="00581B52"/>
    <w:rsid w:val="00581EA3"/>
    <w:rsid w:val="0058205A"/>
    <w:rsid w:val="00582513"/>
    <w:rsid w:val="0058260B"/>
    <w:rsid w:val="005831CF"/>
    <w:rsid w:val="0058379F"/>
    <w:rsid w:val="005837C7"/>
    <w:rsid w:val="00584D1E"/>
    <w:rsid w:val="0058589F"/>
    <w:rsid w:val="00586795"/>
    <w:rsid w:val="00586B82"/>
    <w:rsid w:val="00587CE6"/>
    <w:rsid w:val="00587E13"/>
    <w:rsid w:val="00587EC0"/>
    <w:rsid w:val="00590DF7"/>
    <w:rsid w:val="005915FD"/>
    <w:rsid w:val="005928A7"/>
    <w:rsid w:val="005933AA"/>
    <w:rsid w:val="005940AA"/>
    <w:rsid w:val="00594614"/>
    <w:rsid w:val="00594E10"/>
    <w:rsid w:val="00594F94"/>
    <w:rsid w:val="00596306"/>
    <w:rsid w:val="00596487"/>
    <w:rsid w:val="005977FA"/>
    <w:rsid w:val="00597D7C"/>
    <w:rsid w:val="005A0809"/>
    <w:rsid w:val="005A0B91"/>
    <w:rsid w:val="005A1494"/>
    <w:rsid w:val="005A2FCE"/>
    <w:rsid w:val="005A335F"/>
    <w:rsid w:val="005A3590"/>
    <w:rsid w:val="005A390B"/>
    <w:rsid w:val="005A4A1C"/>
    <w:rsid w:val="005A59A7"/>
    <w:rsid w:val="005A5BD8"/>
    <w:rsid w:val="005A5E07"/>
    <w:rsid w:val="005A692A"/>
    <w:rsid w:val="005A6AB8"/>
    <w:rsid w:val="005B0EBB"/>
    <w:rsid w:val="005B11C2"/>
    <w:rsid w:val="005B1389"/>
    <w:rsid w:val="005B14E1"/>
    <w:rsid w:val="005B180A"/>
    <w:rsid w:val="005B1D5E"/>
    <w:rsid w:val="005B2606"/>
    <w:rsid w:val="005B3582"/>
    <w:rsid w:val="005B382C"/>
    <w:rsid w:val="005B3C11"/>
    <w:rsid w:val="005B40DA"/>
    <w:rsid w:val="005B4226"/>
    <w:rsid w:val="005B5AA4"/>
    <w:rsid w:val="005B656B"/>
    <w:rsid w:val="005B67EF"/>
    <w:rsid w:val="005B71B3"/>
    <w:rsid w:val="005B76A4"/>
    <w:rsid w:val="005B7C54"/>
    <w:rsid w:val="005C04A7"/>
    <w:rsid w:val="005C1500"/>
    <w:rsid w:val="005C17A4"/>
    <w:rsid w:val="005C17C3"/>
    <w:rsid w:val="005C274C"/>
    <w:rsid w:val="005C27CC"/>
    <w:rsid w:val="005C3466"/>
    <w:rsid w:val="005C370D"/>
    <w:rsid w:val="005C3A7A"/>
    <w:rsid w:val="005C4179"/>
    <w:rsid w:val="005C45AA"/>
    <w:rsid w:val="005C504E"/>
    <w:rsid w:val="005C57B2"/>
    <w:rsid w:val="005C6153"/>
    <w:rsid w:val="005C6162"/>
    <w:rsid w:val="005C78B0"/>
    <w:rsid w:val="005C7B95"/>
    <w:rsid w:val="005D01EB"/>
    <w:rsid w:val="005D0D9D"/>
    <w:rsid w:val="005D0DFB"/>
    <w:rsid w:val="005D1112"/>
    <w:rsid w:val="005D1E11"/>
    <w:rsid w:val="005D237C"/>
    <w:rsid w:val="005D25E2"/>
    <w:rsid w:val="005D25FF"/>
    <w:rsid w:val="005D2632"/>
    <w:rsid w:val="005D375E"/>
    <w:rsid w:val="005D38E0"/>
    <w:rsid w:val="005D3F32"/>
    <w:rsid w:val="005D4E3E"/>
    <w:rsid w:val="005D4E46"/>
    <w:rsid w:val="005D59BC"/>
    <w:rsid w:val="005D67F7"/>
    <w:rsid w:val="005D76B2"/>
    <w:rsid w:val="005D7D7E"/>
    <w:rsid w:val="005D7E76"/>
    <w:rsid w:val="005E0B59"/>
    <w:rsid w:val="005E1105"/>
    <w:rsid w:val="005E1343"/>
    <w:rsid w:val="005E162F"/>
    <w:rsid w:val="005E188D"/>
    <w:rsid w:val="005E2C60"/>
    <w:rsid w:val="005E31F6"/>
    <w:rsid w:val="005E338A"/>
    <w:rsid w:val="005E3622"/>
    <w:rsid w:val="005E3683"/>
    <w:rsid w:val="005E3A0E"/>
    <w:rsid w:val="005E4B47"/>
    <w:rsid w:val="005E5578"/>
    <w:rsid w:val="005E5BAA"/>
    <w:rsid w:val="005E60B3"/>
    <w:rsid w:val="005E676C"/>
    <w:rsid w:val="005E6CB9"/>
    <w:rsid w:val="005E7F14"/>
    <w:rsid w:val="005F0154"/>
    <w:rsid w:val="005F0176"/>
    <w:rsid w:val="005F021D"/>
    <w:rsid w:val="005F05FD"/>
    <w:rsid w:val="005F11F5"/>
    <w:rsid w:val="005F1395"/>
    <w:rsid w:val="005F1EAC"/>
    <w:rsid w:val="005F27E5"/>
    <w:rsid w:val="005F308F"/>
    <w:rsid w:val="005F3495"/>
    <w:rsid w:val="005F4869"/>
    <w:rsid w:val="005F4BFD"/>
    <w:rsid w:val="005F52E0"/>
    <w:rsid w:val="005F5748"/>
    <w:rsid w:val="005F5834"/>
    <w:rsid w:val="005F5E11"/>
    <w:rsid w:val="005F6232"/>
    <w:rsid w:val="005F7284"/>
    <w:rsid w:val="00600319"/>
    <w:rsid w:val="006003E5"/>
    <w:rsid w:val="00600E63"/>
    <w:rsid w:val="00600EEC"/>
    <w:rsid w:val="00601561"/>
    <w:rsid w:val="00601E02"/>
    <w:rsid w:val="00601E55"/>
    <w:rsid w:val="00602037"/>
    <w:rsid w:val="0060232D"/>
    <w:rsid w:val="006029DD"/>
    <w:rsid w:val="00602BA9"/>
    <w:rsid w:val="00602C6A"/>
    <w:rsid w:val="0060351C"/>
    <w:rsid w:val="00603AF5"/>
    <w:rsid w:val="00604BFB"/>
    <w:rsid w:val="00604F38"/>
    <w:rsid w:val="00606C66"/>
    <w:rsid w:val="00607400"/>
    <w:rsid w:val="00610145"/>
    <w:rsid w:val="006105FB"/>
    <w:rsid w:val="006109E1"/>
    <w:rsid w:val="00610D1F"/>
    <w:rsid w:val="006123C6"/>
    <w:rsid w:val="00612C02"/>
    <w:rsid w:val="00612CDD"/>
    <w:rsid w:val="006130C7"/>
    <w:rsid w:val="00614DE0"/>
    <w:rsid w:val="0061562E"/>
    <w:rsid w:val="00616D41"/>
    <w:rsid w:val="00616E38"/>
    <w:rsid w:val="00617292"/>
    <w:rsid w:val="006179A4"/>
    <w:rsid w:val="006200A9"/>
    <w:rsid w:val="00621F71"/>
    <w:rsid w:val="00622225"/>
    <w:rsid w:val="00622D03"/>
    <w:rsid w:val="00622DCD"/>
    <w:rsid w:val="00622F57"/>
    <w:rsid w:val="0062321F"/>
    <w:rsid w:val="00623DD5"/>
    <w:rsid w:val="00624269"/>
    <w:rsid w:val="00624A34"/>
    <w:rsid w:val="0062568D"/>
    <w:rsid w:val="006256D3"/>
    <w:rsid w:val="006267F5"/>
    <w:rsid w:val="006269B8"/>
    <w:rsid w:val="00626D12"/>
    <w:rsid w:val="00627337"/>
    <w:rsid w:val="00627DA6"/>
    <w:rsid w:val="00630069"/>
    <w:rsid w:val="00630583"/>
    <w:rsid w:val="00630D2E"/>
    <w:rsid w:val="00630D39"/>
    <w:rsid w:val="00630E90"/>
    <w:rsid w:val="00631410"/>
    <w:rsid w:val="00631739"/>
    <w:rsid w:val="00631E19"/>
    <w:rsid w:val="00632AC7"/>
    <w:rsid w:val="00632B97"/>
    <w:rsid w:val="00633113"/>
    <w:rsid w:val="00633E76"/>
    <w:rsid w:val="00633EC9"/>
    <w:rsid w:val="006340F5"/>
    <w:rsid w:val="00634542"/>
    <w:rsid w:val="00634CE9"/>
    <w:rsid w:val="00635B67"/>
    <w:rsid w:val="00635E4D"/>
    <w:rsid w:val="0063620C"/>
    <w:rsid w:val="00637E18"/>
    <w:rsid w:val="006400A8"/>
    <w:rsid w:val="0064032E"/>
    <w:rsid w:val="0064038D"/>
    <w:rsid w:val="00641A0B"/>
    <w:rsid w:val="00641D5A"/>
    <w:rsid w:val="00641E06"/>
    <w:rsid w:val="00643007"/>
    <w:rsid w:val="006431D0"/>
    <w:rsid w:val="006432C5"/>
    <w:rsid w:val="0064339E"/>
    <w:rsid w:val="006436FA"/>
    <w:rsid w:val="00643852"/>
    <w:rsid w:val="00643C27"/>
    <w:rsid w:val="006455E7"/>
    <w:rsid w:val="00645758"/>
    <w:rsid w:val="0064581E"/>
    <w:rsid w:val="006461A1"/>
    <w:rsid w:val="00647422"/>
    <w:rsid w:val="00647CD0"/>
    <w:rsid w:val="00647E6B"/>
    <w:rsid w:val="0065081B"/>
    <w:rsid w:val="0065093C"/>
    <w:rsid w:val="00650E84"/>
    <w:rsid w:val="0065198B"/>
    <w:rsid w:val="00651A9D"/>
    <w:rsid w:val="006520E0"/>
    <w:rsid w:val="00652538"/>
    <w:rsid w:val="006525AF"/>
    <w:rsid w:val="0065266A"/>
    <w:rsid w:val="00653F9C"/>
    <w:rsid w:val="00655470"/>
    <w:rsid w:val="00655F96"/>
    <w:rsid w:val="00656FEE"/>
    <w:rsid w:val="0065758F"/>
    <w:rsid w:val="00660897"/>
    <w:rsid w:val="00660A78"/>
    <w:rsid w:val="00661028"/>
    <w:rsid w:val="006617BD"/>
    <w:rsid w:val="0066194D"/>
    <w:rsid w:val="0066313F"/>
    <w:rsid w:val="006637B9"/>
    <w:rsid w:val="0066462E"/>
    <w:rsid w:val="00664695"/>
    <w:rsid w:val="00664840"/>
    <w:rsid w:val="00664B44"/>
    <w:rsid w:val="00664F1D"/>
    <w:rsid w:val="006652BF"/>
    <w:rsid w:val="0066630C"/>
    <w:rsid w:val="00666942"/>
    <w:rsid w:val="00666F53"/>
    <w:rsid w:val="00667BBD"/>
    <w:rsid w:val="00671149"/>
    <w:rsid w:val="0067130D"/>
    <w:rsid w:val="00671615"/>
    <w:rsid w:val="00671741"/>
    <w:rsid w:val="00671766"/>
    <w:rsid w:val="006717E4"/>
    <w:rsid w:val="00671A97"/>
    <w:rsid w:val="00671EBF"/>
    <w:rsid w:val="0067213B"/>
    <w:rsid w:val="00672372"/>
    <w:rsid w:val="00672914"/>
    <w:rsid w:val="00673CB8"/>
    <w:rsid w:val="00673F1D"/>
    <w:rsid w:val="0067404C"/>
    <w:rsid w:val="006744C3"/>
    <w:rsid w:val="0067537F"/>
    <w:rsid w:val="00676410"/>
    <w:rsid w:val="00676B16"/>
    <w:rsid w:val="00677024"/>
    <w:rsid w:val="0068008D"/>
    <w:rsid w:val="00680509"/>
    <w:rsid w:val="0068055C"/>
    <w:rsid w:val="006805CB"/>
    <w:rsid w:val="00680775"/>
    <w:rsid w:val="00681421"/>
    <w:rsid w:val="00681CC1"/>
    <w:rsid w:val="0068233B"/>
    <w:rsid w:val="00682E11"/>
    <w:rsid w:val="00683081"/>
    <w:rsid w:val="00683955"/>
    <w:rsid w:val="0068456D"/>
    <w:rsid w:val="00684C95"/>
    <w:rsid w:val="006850D3"/>
    <w:rsid w:val="00685249"/>
    <w:rsid w:val="006856B9"/>
    <w:rsid w:val="0068578E"/>
    <w:rsid w:val="00685BDE"/>
    <w:rsid w:val="00686085"/>
    <w:rsid w:val="00687C0D"/>
    <w:rsid w:val="00690E81"/>
    <w:rsid w:val="00690FE9"/>
    <w:rsid w:val="00691237"/>
    <w:rsid w:val="006920E6"/>
    <w:rsid w:val="00692555"/>
    <w:rsid w:val="0069269C"/>
    <w:rsid w:val="00692BC9"/>
    <w:rsid w:val="00693AE3"/>
    <w:rsid w:val="00693FB7"/>
    <w:rsid w:val="006960EB"/>
    <w:rsid w:val="00696566"/>
    <w:rsid w:val="006966BA"/>
    <w:rsid w:val="00696B9F"/>
    <w:rsid w:val="00696DA7"/>
    <w:rsid w:val="0069722D"/>
    <w:rsid w:val="006973DE"/>
    <w:rsid w:val="006A0052"/>
    <w:rsid w:val="006A0314"/>
    <w:rsid w:val="006A0A9E"/>
    <w:rsid w:val="006A13CA"/>
    <w:rsid w:val="006A15F7"/>
    <w:rsid w:val="006A169E"/>
    <w:rsid w:val="006A1F1C"/>
    <w:rsid w:val="006A34EE"/>
    <w:rsid w:val="006A35F2"/>
    <w:rsid w:val="006A3836"/>
    <w:rsid w:val="006A3DD3"/>
    <w:rsid w:val="006A42C1"/>
    <w:rsid w:val="006A4625"/>
    <w:rsid w:val="006A4732"/>
    <w:rsid w:val="006A4733"/>
    <w:rsid w:val="006A47AE"/>
    <w:rsid w:val="006A47F2"/>
    <w:rsid w:val="006A4B99"/>
    <w:rsid w:val="006A54FA"/>
    <w:rsid w:val="006A5B5E"/>
    <w:rsid w:val="006A67CB"/>
    <w:rsid w:val="006A77C2"/>
    <w:rsid w:val="006B0305"/>
    <w:rsid w:val="006B0368"/>
    <w:rsid w:val="006B0F6E"/>
    <w:rsid w:val="006B1D7B"/>
    <w:rsid w:val="006B27D4"/>
    <w:rsid w:val="006B2C9C"/>
    <w:rsid w:val="006B48EB"/>
    <w:rsid w:val="006B490F"/>
    <w:rsid w:val="006B4C00"/>
    <w:rsid w:val="006B4F24"/>
    <w:rsid w:val="006B5626"/>
    <w:rsid w:val="006B56FC"/>
    <w:rsid w:val="006B66FF"/>
    <w:rsid w:val="006B6845"/>
    <w:rsid w:val="006B694C"/>
    <w:rsid w:val="006B6DDA"/>
    <w:rsid w:val="006B73D9"/>
    <w:rsid w:val="006B76FA"/>
    <w:rsid w:val="006B7DF0"/>
    <w:rsid w:val="006B7E74"/>
    <w:rsid w:val="006C00C2"/>
    <w:rsid w:val="006C0D75"/>
    <w:rsid w:val="006C1669"/>
    <w:rsid w:val="006C1C48"/>
    <w:rsid w:val="006C1DDD"/>
    <w:rsid w:val="006C3C1D"/>
    <w:rsid w:val="006C419B"/>
    <w:rsid w:val="006C41FF"/>
    <w:rsid w:val="006C5145"/>
    <w:rsid w:val="006C65A8"/>
    <w:rsid w:val="006C68C3"/>
    <w:rsid w:val="006C7E7F"/>
    <w:rsid w:val="006D05AD"/>
    <w:rsid w:val="006D07AB"/>
    <w:rsid w:val="006D0EC1"/>
    <w:rsid w:val="006D16F8"/>
    <w:rsid w:val="006D1813"/>
    <w:rsid w:val="006D1D9C"/>
    <w:rsid w:val="006D24A9"/>
    <w:rsid w:val="006D2AF3"/>
    <w:rsid w:val="006D2DD6"/>
    <w:rsid w:val="006D4AFA"/>
    <w:rsid w:val="006D4B64"/>
    <w:rsid w:val="006D4D79"/>
    <w:rsid w:val="006D4FBD"/>
    <w:rsid w:val="006D57EF"/>
    <w:rsid w:val="006D5879"/>
    <w:rsid w:val="006D63FD"/>
    <w:rsid w:val="006D65B4"/>
    <w:rsid w:val="006D73E9"/>
    <w:rsid w:val="006D754A"/>
    <w:rsid w:val="006D7B9C"/>
    <w:rsid w:val="006E04C6"/>
    <w:rsid w:val="006E0A65"/>
    <w:rsid w:val="006E0E6C"/>
    <w:rsid w:val="006E1717"/>
    <w:rsid w:val="006E1B01"/>
    <w:rsid w:val="006E33B3"/>
    <w:rsid w:val="006E3E3D"/>
    <w:rsid w:val="006E4836"/>
    <w:rsid w:val="006E5C6F"/>
    <w:rsid w:val="006E5DDD"/>
    <w:rsid w:val="006E6470"/>
    <w:rsid w:val="006E71A9"/>
    <w:rsid w:val="006E7811"/>
    <w:rsid w:val="006E78E3"/>
    <w:rsid w:val="006E7BA1"/>
    <w:rsid w:val="006F04DA"/>
    <w:rsid w:val="006F0557"/>
    <w:rsid w:val="006F083C"/>
    <w:rsid w:val="006F0ADF"/>
    <w:rsid w:val="006F0EA3"/>
    <w:rsid w:val="006F1B5D"/>
    <w:rsid w:val="006F212B"/>
    <w:rsid w:val="006F2BCA"/>
    <w:rsid w:val="006F37F7"/>
    <w:rsid w:val="006F3A3E"/>
    <w:rsid w:val="006F3AF5"/>
    <w:rsid w:val="006F4A61"/>
    <w:rsid w:val="006F4ADC"/>
    <w:rsid w:val="006F523F"/>
    <w:rsid w:val="006F5940"/>
    <w:rsid w:val="006F643D"/>
    <w:rsid w:val="006F675C"/>
    <w:rsid w:val="006F6D13"/>
    <w:rsid w:val="006F7759"/>
    <w:rsid w:val="006F7D95"/>
    <w:rsid w:val="00700617"/>
    <w:rsid w:val="00700D41"/>
    <w:rsid w:val="00701B21"/>
    <w:rsid w:val="00702384"/>
    <w:rsid w:val="00704BAE"/>
    <w:rsid w:val="00705807"/>
    <w:rsid w:val="00705C74"/>
    <w:rsid w:val="00705C78"/>
    <w:rsid w:val="00706080"/>
    <w:rsid w:val="007060E1"/>
    <w:rsid w:val="0070612C"/>
    <w:rsid w:val="0070656A"/>
    <w:rsid w:val="00706824"/>
    <w:rsid w:val="00706B85"/>
    <w:rsid w:val="007071FC"/>
    <w:rsid w:val="00707C84"/>
    <w:rsid w:val="007100E4"/>
    <w:rsid w:val="00710A59"/>
    <w:rsid w:val="00710FDE"/>
    <w:rsid w:val="007116C7"/>
    <w:rsid w:val="0071179D"/>
    <w:rsid w:val="00711C5A"/>
    <w:rsid w:val="0071218A"/>
    <w:rsid w:val="00712B66"/>
    <w:rsid w:val="00713450"/>
    <w:rsid w:val="00713C31"/>
    <w:rsid w:val="0071428D"/>
    <w:rsid w:val="00714481"/>
    <w:rsid w:val="007144C9"/>
    <w:rsid w:val="007147EE"/>
    <w:rsid w:val="007156A1"/>
    <w:rsid w:val="0071571A"/>
    <w:rsid w:val="00716B3C"/>
    <w:rsid w:val="007170C2"/>
    <w:rsid w:val="00717EE4"/>
    <w:rsid w:val="00717F2D"/>
    <w:rsid w:val="00720453"/>
    <w:rsid w:val="00720853"/>
    <w:rsid w:val="00722129"/>
    <w:rsid w:val="00722930"/>
    <w:rsid w:val="00722E2D"/>
    <w:rsid w:val="00724173"/>
    <w:rsid w:val="007254C8"/>
    <w:rsid w:val="00726730"/>
    <w:rsid w:val="00730598"/>
    <w:rsid w:val="007316F6"/>
    <w:rsid w:val="00731C24"/>
    <w:rsid w:val="0073257E"/>
    <w:rsid w:val="00732A32"/>
    <w:rsid w:val="00732C30"/>
    <w:rsid w:val="00733066"/>
    <w:rsid w:val="00733469"/>
    <w:rsid w:val="00733539"/>
    <w:rsid w:val="00735284"/>
    <w:rsid w:val="00735557"/>
    <w:rsid w:val="00737108"/>
    <w:rsid w:val="007379CE"/>
    <w:rsid w:val="007403C1"/>
    <w:rsid w:val="00740AE2"/>
    <w:rsid w:val="007419A7"/>
    <w:rsid w:val="00741B21"/>
    <w:rsid w:val="00741DD8"/>
    <w:rsid w:val="00741E49"/>
    <w:rsid w:val="0074225B"/>
    <w:rsid w:val="0074250D"/>
    <w:rsid w:val="007426C1"/>
    <w:rsid w:val="007426C4"/>
    <w:rsid w:val="00743091"/>
    <w:rsid w:val="007445E2"/>
    <w:rsid w:val="00745496"/>
    <w:rsid w:val="007460DA"/>
    <w:rsid w:val="00746AE6"/>
    <w:rsid w:val="0074705B"/>
    <w:rsid w:val="007470EC"/>
    <w:rsid w:val="007478A8"/>
    <w:rsid w:val="00747B1D"/>
    <w:rsid w:val="0075020B"/>
    <w:rsid w:val="00750D47"/>
    <w:rsid w:val="00751017"/>
    <w:rsid w:val="007511F4"/>
    <w:rsid w:val="00751960"/>
    <w:rsid w:val="007535C7"/>
    <w:rsid w:val="007552FC"/>
    <w:rsid w:val="00755795"/>
    <w:rsid w:val="007563FA"/>
    <w:rsid w:val="00756551"/>
    <w:rsid w:val="00757590"/>
    <w:rsid w:val="00757769"/>
    <w:rsid w:val="007605C6"/>
    <w:rsid w:val="0076067E"/>
    <w:rsid w:val="00761BFD"/>
    <w:rsid w:val="00761D5C"/>
    <w:rsid w:val="00761FE5"/>
    <w:rsid w:val="00762476"/>
    <w:rsid w:val="00762A18"/>
    <w:rsid w:val="00762E4B"/>
    <w:rsid w:val="00763AE2"/>
    <w:rsid w:val="007640BD"/>
    <w:rsid w:val="00764530"/>
    <w:rsid w:val="0076467D"/>
    <w:rsid w:val="007649E7"/>
    <w:rsid w:val="007655E9"/>
    <w:rsid w:val="0076632E"/>
    <w:rsid w:val="007669BB"/>
    <w:rsid w:val="00766D90"/>
    <w:rsid w:val="00767C19"/>
    <w:rsid w:val="00767D4E"/>
    <w:rsid w:val="0077024D"/>
    <w:rsid w:val="00770AF0"/>
    <w:rsid w:val="00771067"/>
    <w:rsid w:val="007722ED"/>
    <w:rsid w:val="00772CB9"/>
    <w:rsid w:val="0077408B"/>
    <w:rsid w:val="00774531"/>
    <w:rsid w:val="00774AF6"/>
    <w:rsid w:val="00774EC8"/>
    <w:rsid w:val="00776781"/>
    <w:rsid w:val="00776865"/>
    <w:rsid w:val="00776C6B"/>
    <w:rsid w:val="007776CC"/>
    <w:rsid w:val="00777CE9"/>
    <w:rsid w:val="00780A3C"/>
    <w:rsid w:val="00780B78"/>
    <w:rsid w:val="00780D05"/>
    <w:rsid w:val="00780DB0"/>
    <w:rsid w:val="00781067"/>
    <w:rsid w:val="00782726"/>
    <w:rsid w:val="00782D0D"/>
    <w:rsid w:val="00783C7B"/>
    <w:rsid w:val="00784BEC"/>
    <w:rsid w:val="00784D2A"/>
    <w:rsid w:val="00784F05"/>
    <w:rsid w:val="0078556C"/>
    <w:rsid w:val="007855C5"/>
    <w:rsid w:val="007856D3"/>
    <w:rsid w:val="00785ABD"/>
    <w:rsid w:val="007860C6"/>
    <w:rsid w:val="00786254"/>
    <w:rsid w:val="007862B4"/>
    <w:rsid w:val="00786DB0"/>
    <w:rsid w:val="00786ED2"/>
    <w:rsid w:val="00787D47"/>
    <w:rsid w:val="0079014E"/>
    <w:rsid w:val="0079148B"/>
    <w:rsid w:val="00792419"/>
    <w:rsid w:val="00792971"/>
    <w:rsid w:val="00793457"/>
    <w:rsid w:val="007935C6"/>
    <w:rsid w:val="00794129"/>
    <w:rsid w:val="00794516"/>
    <w:rsid w:val="00794878"/>
    <w:rsid w:val="00794AF7"/>
    <w:rsid w:val="0079526A"/>
    <w:rsid w:val="00795512"/>
    <w:rsid w:val="00795AB7"/>
    <w:rsid w:val="00795E37"/>
    <w:rsid w:val="0079694C"/>
    <w:rsid w:val="00796BB7"/>
    <w:rsid w:val="00796D89"/>
    <w:rsid w:val="00796DA2"/>
    <w:rsid w:val="007A0415"/>
    <w:rsid w:val="007A06BA"/>
    <w:rsid w:val="007A161D"/>
    <w:rsid w:val="007A27BD"/>
    <w:rsid w:val="007A294A"/>
    <w:rsid w:val="007A45BB"/>
    <w:rsid w:val="007A4C96"/>
    <w:rsid w:val="007A51A6"/>
    <w:rsid w:val="007A523D"/>
    <w:rsid w:val="007A5629"/>
    <w:rsid w:val="007A56E5"/>
    <w:rsid w:val="007A60CA"/>
    <w:rsid w:val="007A6F0F"/>
    <w:rsid w:val="007A708C"/>
    <w:rsid w:val="007A75B5"/>
    <w:rsid w:val="007A7985"/>
    <w:rsid w:val="007A7ABE"/>
    <w:rsid w:val="007B03C5"/>
    <w:rsid w:val="007B0FFC"/>
    <w:rsid w:val="007B23E6"/>
    <w:rsid w:val="007B2487"/>
    <w:rsid w:val="007B26E1"/>
    <w:rsid w:val="007B2995"/>
    <w:rsid w:val="007B2F5C"/>
    <w:rsid w:val="007B3045"/>
    <w:rsid w:val="007B4699"/>
    <w:rsid w:val="007B4C0F"/>
    <w:rsid w:val="007B5E25"/>
    <w:rsid w:val="007B624C"/>
    <w:rsid w:val="007B6E0E"/>
    <w:rsid w:val="007B7014"/>
    <w:rsid w:val="007B73FD"/>
    <w:rsid w:val="007B7862"/>
    <w:rsid w:val="007C01A2"/>
    <w:rsid w:val="007C17AA"/>
    <w:rsid w:val="007C27FB"/>
    <w:rsid w:val="007C2CBB"/>
    <w:rsid w:val="007C2D05"/>
    <w:rsid w:val="007C309C"/>
    <w:rsid w:val="007C4209"/>
    <w:rsid w:val="007C50F5"/>
    <w:rsid w:val="007C5349"/>
    <w:rsid w:val="007C53B0"/>
    <w:rsid w:val="007C5845"/>
    <w:rsid w:val="007C5CA4"/>
    <w:rsid w:val="007C5EB9"/>
    <w:rsid w:val="007C7449"/>
    <w:rsid w:val="007C74A2"/>
    <w:rsid w:val="007C76AC"/>
    <w:rsid w:val="007C7EA5"/>
    <w:rsid w:val="007D1A95"/>
    <w:rsid w:val="007D245E"/>
    <w:rsid w:val="007D2DF8"/>
    <w:rsid w:val="007D3764"/>
    <w:rsid w:val="007D43F9"/>
    <w:rsid w:val="007D4412"/>
    <w:rsid w:val="007D4419"/>
    <w:rsid w:val="007D485A"/>
    <w:rsid w:val="007D54FF"/>
    <w:rsid w:val="007D5515"/>
    <w:rsid w:val="007D574E"/>
    <w:rsid w:val="007D57D4"/>
    <w:rsid w:val="007D6315"/>
    <w:rsid w:val="007D724A"/>
    <w:rsid w:val="007D75A3"/>
    <w:rsid w:val="007E16E2"/>
    <w:rsid w:val="007E19FE"/>
    <w:rsid w:val="007E1AAC"/>
    <w:rsid w:val="007E1C16"/>
    <w:rsid w:val="007E2257"/>
    <w:rsid w:val="007E3B9C"/>
    <w:rsid w:val="007E3E80"/>
    <w:rsid w:val="007E4A2F"/>
    <w:rsid w:val="007E591C"/>
    <w:rsid w:val="007E5C4A"/>
    <w:rsid w:val="007E6915"/>
    <w:rsid w:val="007E6F55"/>
    <w:rsid w:val="007E74CA"/>
    <w:rsid w:val="007E7699"/>
    <w:rsid w:val="007E7AD3"/>
    <w:rsid w:val="007F0070"/>
    <w:rsid w:val="007F0441"/>
    <w:rsid w:val="007F0E99"/>
    <w:rsid w:val="007F1632"/>
    <w:rsid w:val="007F1EF0"/>
    <w:rsid w:val="007F20F1"/>
    <w:rsid w:val="007F311E"/>
    <w:rsid w:val="007F3452"/>
    <w:rsid w:val="007F3801"/>
    <w:rsid w:val="007F3D63"/>
    <w:rsid w:val="007F40FA"/>
    <w:rsid w:val="007F4224"/>
    <w:rsid w:val="007F4298"/>
    <w:rsid w:val="007F4C50"/>
    <w:rsid w:val="007F4DD2"/>
    <w:rsid w:val="007F4F03"/>
    <w:rsid w:val="007F4FB9"/>
    <w:rsid w:val="007F542F"/>
    <w:rsid w:val="007F5546"/>
    <w:rsid w:val="007F57C0"/>
    <w:rsid w:val="007F5855"/>
    <w:rsid w:val="007F66A9"/>
    <w:rsid w:val="007F7022"/>
    <w:rsid w:val="007F7690"/>
    <w:rsid w:val="007F7ECE"/>
    <w:rsid w:val="0080084E"/>
    <w:rsid w:val="00800B45"/>
    <w:rsid w:val="008011CC"/>
    <w:rsid w:val="00801404"/>
    <w:rsid w:val="008017AA"/>
    <w:rsid w:val="00801CBA"/>
    <w:rsid w:val="00801D92"/>
    <w:rsid w:val="00802903"/>
    <w:rsid w:val="00802BE7"/>
    <w:rsid w:val="008040CC"/>
    <w:rsid w:val="00804323"/>
    <w:rsid w:val="008046C6"/>
    <w:rsid w:val="00804BCF"/>
    <w:rsid w:val="00804FA4"/>
    <w:rsid w:val="00805275"/>
    <w:rsid w:val="008059E8"/>
    <w:rsid w:val="00806A62"/>
    <w:rsid w:val="00806E55"/>
    <w:rsid w:val="008075CE"/>
    <w:rsid w:val="00810CD7"/>
    <w:rsid w:val="00811839"/>
    <w:rsid w:val="00812179"/>
    <w:rsid w:val="008124E2"/>
    <w:rsid w:val="0081389D"/>
    <w:rsid w:val="00813928"/>
    <w:rsid w:val="00815321"/>
    <w:rsid w:val="008166DB"/>
    <w:rsid w:val="008173E0"/>
    <w:rsid w:val="008175C1"/>
    <w:rsid w:val="008200D4"/>
    <w:rsid w:val="0082023B"/>
    <w:rsid w:val="00820370"/>
    <w:rsid w:val="00820CC6"/>
    <w:rsid w:val="00820CE6"/>
    <w:rsid w:val="00822C41"/>
    <w:rsid w:val="008236BA"/>
    <w:rsid w:val="00824CCF"/>
    <w:rsid w:val="00825043"/>
    <w:rsid w:val="00825267"/>
    <w:rsid w:val="00825F7A"/>
    <w:rsid w:val="008264EC"/>
    <w:rsid w:val="00826F34"/>
    <w:rsid w:val="00827C0D"/>
    <w:rsid w:val="00827CBA"/>
    <w:rsid w:val="00830642"/>
    <w:rsid w:val="00831250"/>
    <w:rsid w:val="00831D8D"/>
    <w:rsid w:val="00833220"/>
    <w:rsid w:val="008333B7"/>
    <w:rsid w:val="008336EC"/>
    <w:rsid w:val="008337B9"/>
    <w:rsid w:val="00834499"/>
    <w:rsid w:val="00834FD2"/>
    <w:rsid w:val="00835084"/>
    <w:rsid w:val="00835184"/>
    <w:rsid w:val="00835569"/>
    <w:rsid w:val="00835802"/>
    <w:rsid w:val="0083595B"/>
    <w:rsid w:val="00836295"/>
    <w:rsid w:val="008370EE"/>
    <w:rsid w:val="00837938"/>
    <w:rsid w:val="00840760"/>
    <w:rsid w:val="0084093F"/>
    <w:rsid w:val="0084097B"/>
    <w:rsid w:val="0084098A"/>
    <w:rsid w:val="00840DB0"/>
    <w:rsid w:val="00840EDE"/>
    <w:rsid w:val="0084138E"/>
    <w:rsid w:val="008418A5"/>
    <w:rsid w:val="00842A8C"/>
    <w:rsid w:val="00843548"/>
    <w:rsid w:val="0084383C"/>
    <w:rsid w:val="00843CC0"/>
    <w:rsid w:val="00844ADD"/>
    <w:rsid w:val="0084534E"/>
    <w:rsid w:val="00845874"/>
    <w:rsid w:val="00846062"/>
    <w:rsid w:val="008474C1"/>
    <w:rsid w:val="00847ADD"/>
    <w:rsid w:val="00847C1C"/>
    <w:rsid w:val="0085055E"/>
    <w:rsid w:val="00850C3B"/>
    <w:rsid w:val="00851605"/>
    <w:rsid w:val="00851BFC"/>
    <w:rsid w:val="0085266F"/>
    <w:rsid w:val="00852CA0"/>
    <w:rsid w:val="00852D85"/>
    <w:rsid w:val="00852F6C"/>
    <w:rsid w:val="0085465C"/>
    <w:rsid w:val="00854967"/>
    <w:rsid w:val="00854B2A"/>
    <w:rsid w:val="0085540B"/>
    <w:rsid w:val="00855511"/>
    <w:rsid w:val="00855788"/>
    <w:rsid w:val="0085582C"/>
    <w:rsid w:val="00855B02"/>
    <w:rsid w:val="00855FD3"/>
    <w:rsid w:val="00856053"/>
    <w:rsid w:val="0085652F"/>
    <w:rsid w:val="00857086"/>
    <w:rsid w:val="00857572"/>
    <w:rsid w:val="00860B32"/>
    <w:rsid w:val="00860F4D"/>
    <w:rsid w:val="008611A7"/>
    <w:rsid w:val="008611DE"/>
    <w:rsid w:val="00861375"/>
    <w:rsid w:val="00861C56"/>
    <w:rsid w:val="00861F29"/>
    <w:rsid w:val="008620A2"/>
    <w:rsid w:val="00862741"/>
    <w:rsid w:val="00862BBD"/>
    <w:rsid w:val="00863678"/>
    <w:rsid w:val="00863C12"/>
    <w:rsid w:val="00863C9F"/>
    <w:rsid w:val="008645D6"/>
    <w:rsid w:val="0086552B"/>
    <w:rsid w:val="008655A2"/>
    <w:rsid w:val="0086584F"/>
    <w:rsid w:val="00866A31"/>
    <w:rsid w:val="008671C7"/>
    <w:rsid w:val="00867EB8"/>
    <w:rsid w:val="00870335"/>
    <w:rsid w:val="00870AA2"/>
    <w:rsid w:val="008711E6"/>
    <w:rsid w:val="00872386"/>
    <w:rsid w:val="008724F5"/>
    <w:rsid w:val="00873D88"/>
    <w:rsid w:val="0087433B"/>
    <w:rsid w:val="008746B1"/>
    <w:rsid w:val="00874743"/>
    <w:rsid w:val="0087571E"/>
    <w:rsid w:val="0087621E"/>
    <w:rsid w:val="00876255"/>
    <w:rsid w:val="008767B2"/>
    <w:rsid w:val="008769E3"/>
    <w:rsid w:val="00877328"/>
    <w:rsid w:val="0087787A"/>
    <w:rsid w:val="00877AD6"/>
    <w:rsid w:val="00877CF7"/>
    <w:rsid w:val="008802F0"/>
    <w:rsid w:val="0088095C"/>
    <w:rsid w:val="00880992"/>
    <w:rsid w:val="00881692"/>
    <w:rsid w:val="00881FE8"/>
    <w:rsid w:val="00883143"/>
    <w:rsid w:val="00886154"/>
    <w:rsid w:val="008861D7"/>
    <w:rsid w:val="008872AD"/>
    <w:rsid w:val="00890277"/>
    <w:rsid w:val="0089061A"/>
    <w:rsid w:val="00891254"/>
    <w:rsid w:val="008915C6"/>
    <w:rsid w:val="00891677"/>
    <w:rsid w:val="00892C56"/>
    <w:rsid w:val="00892DB5"/>
    <w:rsid w:val="0089362C"/>
    <w:rsid w:val="00893978"/>
    <w:rsid w:val="00894B61"/>
    <w:rsid w:val="00894CE0"/>
    <w:rsid w:val="00894DB3"/>
    <w:rsid w:val="00895255"/>
    <w:rsid w:val="00895544"/>
    <w:rsid w:val="00895DF1"/>
    <w:rsid w:val="00896394"/>
    <w:rsid w:val="00896645"/>
    <w:rsid w:val="00896B25"/>
    <w:rsid w:val="0089758D"/>
    <w:rsid w:val="008975D2"/>
    <w:rsid w:val="00897DE6"/>
    <w:rsid w:val="00897ED8"/>
    <w:rsid w:val="008A035B"/>
    <w:rsid w:val="008A0459"/>
    <w:rsid w:val="008A0703"/>
    <w:rsid w:val="008A1218"/>
    <w:rsid w:val="008A15B6"/>
    <w:rsid w:val="008A1921"/>
    <w:rsid w:val="008A1A6E"/>
    <w:rsid w:val="008A202A"/>
    <w:rsid w:val="008A22EB"/>
    <w:rsid w:val="008A2ECB"/>
    <w:rsid w:val="008A36C9"/>
    <w:rsid w:val="008A3ECA"/>
    <w:rsid w:val="008A5858"/>
    <w:rsid w:val="008A5AF9"/>
    <w:rsid w:val="008A65C3"/>
    <w:rsid w:val="008A7052"/>
    <w:rsid w:val="008B1076"/>
    <w:rsid w:val="008B16DE"/>
    <w:rsid w:val="008B1BFB"/>
    <w:rsid w:val="008B2000"/>
    <w:rsid w:val="008B251F"/>
    <w:rsid w:val="008B2602"/>
    <w:rsid w:val="008B2727"/>
    <w:rsid w:val="008B316B"/>
    <w:rsid w:val="008B339C"/>
    <w:rsid w:val="008B3792"/>
    <w:rsid w:val="008B3B4C"/>
    <w:rsid w:val="008B4170"/>
    <w:rsid w:val="008B4302"/>
    <w:rsid w:val="008B4571"/>
    <w:rsid w:val="008B4FAA"/>
    <w:rsid w:val="008B5059"/>
    <w:rsid w:val="008B5BF2"/>
    <w:rsid w:val="008B6934"/>
    <w:rsid w:val="008B6CF8"/>
    <w:rsid w:val="008B7224"/>
    <w:rsid w:val="008B72F6"/>
    <w:rsid w:val="008B73BE"/>
    <w:rsid w:val="008B75E3"/>
    <w:rsid w:val="008B7C83"/>
    <w:rsid w:val="008C119E"/>
    <w:rsid w:val="008C1E24"/>
    <w:rsid w:val="008C1ED1"/>
    <w:rsid w:val="008C296B"/>
    <w:rsid w:val="008C2A46"/>
    <w:rsid w:val="008C30E9"/>
    <w:rsid w:val="008C357D"/>
    <w:rsid w:val="008C3D47"/>
    <w:rsid w:val="008C4278"/>
    <w:rsid w:val="008C48AB"/>
    <w:rsid w:val="008C520E"/>
    <w:rsid w:val="008C563B"/>
    <w:rsid w:val="008C567E"/>
    <w:rsid w:val="008C5DEE"/>
    <w:rsid w:val="008C6285"/>
    <w:rsid w:val="008C695C"/>
    <w:rsid w:val="008C6CF9"/>
    <w:rsid w:val="008C7182"/>
    <w:rsid w:val="008C7268"/>
    <w:rsid w:val="008C729B"/>
    <w:rsid w:val="008C7CA5"/>
    <w:rsid w:val="008C7D9D"/>
    <w:rsid w:val="008D0416"/>
    <w:rsid w:val="008D0812"/>
    <w:rsid w:val="008D0E6A"/>
    <w:rsid w:val="008D13C6"/>
    <w:rsid w:val="008D1B04"/>
    <w:rsid w:val="008D233B"/>
    <w:rsid w:val="008D31FA"/>
    <w:rsid w:val="008D3235"/>
    <w:rsid w:val="008D3369"/>
    <w:rsid w:val="008D33C8"/>
    <w:rsid w:val="008D3893"/>
    <w:rsid w:val="008D45CD"/>
    <w:rsid w:val="008D5152"/>
    <w:rsid w:val="008D55F1"/>
    <w:rsid w:val="008D5CD7"/>
    <w:rsid w:val="008D64CE"/>
    <w:rsid w:val="008D718E"/>
    <w:rsid w:val="008D7344"/>
    <w:rsid w:val="008E011B"/>
    <w:rsid w:val="008E0367"/>
    <w:rsid w:val="008E05B2"/>
    <w:rsid w:val="008E09C5"/>
    <w:rsid w:val="008E0AA7"/>
    <w:rsid w:val="008E0E52"/>
    <w:rsid w:val="008E15FD"/>
    <w:rsid w:val="008E161B"/>
    <w:rsid w:val="008E1C23"/>
    <w:rsid w:val="008E2355"/>
    <w:rsid w:val="008E2F75"/>
    <w:rsid w:val="008E3151"/>
    <w:rsid w:val="008E3292"/>
    <w:rsid w:val="008E3386"/>
    <w:rsid w:val="008E500C"/>
    <w:rsid w:val="008E5410"/>
    <w:rsid w:val="008E5A3F"/>
    <w:rsid w:val="008E5B3D"/>
    <w:rsid w:val="008E5E31"/>
    <w:rsid w:val="008E6641"/>
    <w:rsid w:val="008E679E"/>
    <w:rsid w:val="008E7209"/>
    <w:rsid w:val="008E731B"/>
    <w:rsid w:val="008E7448"/>
    <w:rsid w:val="008E775D"/>
    <w:rsid w:val="008E7AC9"/>
    <w:rsid w:val="008F11BB"/>
    <w:rsid w:val="008F16FF"/>
    <w:rsid w:val="008F182F"/>
    <w:rsid w:val="008F1D5E"/>
    <w:rsid w:val="008F1E95"/>
    <w:rsid w:val="008F204E"/>
    <w:rsid w:val="008F22F2"/>
    <w:rsid w:val="008F2304"/>
    <w:rsid w:val="008F2BAB"/>
    <w:rsid w:val="008F3512"/>
    <w:rsid w:val="008F3A75"/>
    <w:rsid w:val="008F57DD"/>
    <w:rsid w:val="008F5AEE"/>
    <w:rsid w:val="008F609D"/>
    <w:rsid w:val="008F6EAA"/>
    <w:rsid w:val="008F7800"/>
    <w:rsid w:val="008F7BCA"/>
    <w:rsid w:val="00900466"/>
    <w:rsid w:val="00900C0A"/>
    <w:rsid w:val="00900EF3"/>
    <w:rsid w:val="00900F4D"/>
    <w:rsid w:val="00900F92"/>
    <w:rsid w:val="00901503"/>
    <w:rsid w:val="0090167B"/>
    <w:rsid w:val="00902DEC"/>
    <w:rsid w:val="0090342E"/>
    <w:rsid w:val="00903D3A"/>
    <w:rsid w:val="0090421A"/>
    <w:rsid w:val="009044B9"/>
    <w:rsid w:val="00904651"/>
    <w:rsid w:val="009047B1"/>
    <w:rsid w:val="00904C86"/>
    <w:rsid w:val="009054CF"/>
    <w:rsid w:val="0090680D"/>
    <w:rsid w:val="0091045D"/>
    <w:rsid w:val="00912303"/>
    <w:rsid w:val="0091281A"/>
    <w:rsid w:val="00912B24"/>
    <w:rsid w:val="009139B5"/>
    <w:rsid w:val="00914514"/>
    <w:rsid w:val="00914549"/>
    <w:rsid w:val="00914C08"/>
    <w:rsid w:val="00914F2F"/>
    <w:rsid w:val="009153C2"/>
    <w:rsid w:val="00916057"/>
    <w:rsid w:val="0091650F"/>
    <w:rsid w:val="00916AD1"/>
    <w:rsid w:val="00916BAE"/>
    <w:rsid w:val="00917637"/>
    <w:rsid w:val="00917903"/>
    <w:rsid w:val="00917FEE"/>
    <w:rsid w:val="0092023D"/>
    <w:rsid w:val="00920472"/>
    <w:rsid w:val="009209D3"/>
    <w:rsid w:val="00921251"/>
    <w:rsid w:val="00921861"/>
    <w:rsid w:val="0092189E"/>
    <w:rsid w:val="009219FD"/>
    <w:rsid w:val="00921D25"/>
    <w:rsid w:val="00921DF7"/>
    <w:rsid w:val="009229CF"/>
    <w:rsid w:val="00924689"/>
    <w:rsid w:val="009257B0"/>
    <w:rsid w:val="009258BD"/>
    <w:rsid w:val="00925DEB"/>
    <w:rsid w:val="00925FB2"/>
    <w:rsid w:val="00925FE9"/>
    <w:rsid w:val="009260D1"/>
    <w:rsid w:val="009263C0"/>
    <w:rsid w:val="00926F07"/>
    <w:rsid w:val="009272BD"/>
    <w:rsid w:val="00927C31"/>
    <w:rsid w:val="009300E2"/>
    <w:rsid w:val="009302D4"/>
    <w:rsid w:val="009307F2"/>
    <w:rsid w:val="00930CEC"/>
    <w:rsid w:val="00930F4A"/>
    <w:rsid w:val="009311F2"/>
    <w:rsid w:val="00931671"/>
    <w:rsid w:val="00933660"/>
    <w:rsid w:val="0093375E"/>
    <w:rsid w:val="00933BEF"/>
    <w:rsid w:val="00933D9B"/>
    <w:rsid w:val="009345FF"/>
    <w:rsid w:val="00934DD0"/>
    <w:rsid w:val="0093787E"/>
    <w:rsid w:val="00937AFD"/>
    <w:rsid w:val="009412CC"/>
    <w:rsid w:val="00941A19"/>
    <w:rsid w:val="00941D0E"/>
    <w:rsid w:val="00942EDE"/>
    <w:rsid w:val="00943220"/>
    <w:rsid w:val="0094388B"/>
    <w:rsid w:val="00943D09"/>
    <w:rsid w:val="009442BA"/>
    <w:rsid w:val="00944826"/>
    <w:rsid w:val="00944ED0"/>
    <w:rsid w:val="009457A1"/>
    <w:rsid w:val="00945ABB"/>
    <w:rsid w:val="009470C5"/>
    <w:rsid w:val="00947C5D"/>
    <w:rsid w:val="00947CA9"/>
    <w:rsid w:val="00950478"/>
    <w:rsid w:val="00950888"/>
    <w:rsid w:val="00950AF9"/>
    <w:rsid w:val="00950B5F"/>
    <w:rsid w:val="00950D35"/>
    <w:rsid w:val="0095144C"/>
    <w:rsid w:val="00951581"/>
    <w:rsid w:val="0095165B"/>
    <w:rsid w:val="00951B17"/>
    <w:rsid w:val="00951B8D"/>
    <w:rsid w:val="00952147"/>
    <w:rsid w:val="009536A8"/>
    <w:rsid w:val="009543DC"/>
    <w:rsid w:val="00954596"/>
    <w:rsid w:val="00955851"/>
    <w:rsid w:val="00956018"/>
    <w:rsid w:val="00957257"/>
    <w:rsid w:val="00957E23"/>
    <w:rsid w:val="009604B5"/>
    <w:rsid w:val="00960C54"/>
    <w:rsid w:val="00961487"/>
    <w:rsid w:val="00961BA7"/>
    <w:rsid w:val="00961F01"/>
    <w:rsid w:val="00962162"/>
    <w:rsid w:val="009621F9"/>
    <w:rsid w:val="009623BC"/>
    <w:rsid w:val="0096285D"/>
    <w:rsid w:val="009628BE"/>
    <w:rsid w:val="009631C8"/>
    <w:rsid w:val="00963AE4"/>
    <w:rsid w:val="00963C14"/>
    <w:rsid w:val="009641F4"/>
    <w:rsid w:val="009645CD"/>
    <w:rsid w:val="00965940"/>
    <w:rsid w:val="00965A4E"/>
    <w:rsid w:val="00966BE5"/>
    <w:rsid w:val="00966EB0"/>
    <w:rsid w:val="00971116"/>
    <w:rsid w:val="009717FC"/>
    <w:rsid w:val="00971CBA"/>
    <w:rsid w:val="0097280D"/>
    <w:rsid w:val="00972E28"/>
    <w:rsid w:val="00973030"/>
    <w:rsid w:val="009733F3"/>
    <w:rsid w:val="00973CD6"/>
    <w:rsid w:val="0097428B"/>
    <w:rsid w:val="009748E4"/>
    <w:rsid w:val="009758BA"/>
    <w:rsid w:val="00975EC7"/>
    <w:rsid w:val="00976616"/>
    <w:rsid w:val="00976D65"/>
    <w:rsid w:val="009779E5"/>
    <w:rsid w:val="00977A71"/>
    <w:rsid w:val="00977CE6"/>
    <w:rsid w:val="009800EC"/>
    <w:rsid w:val="009804B3"/>
    <w:rsid w:val="009807AC"/>
    <w:rsid w:val="00980C18"/>
    <w:rsid w:val="009810E9"/>
    <w:rsid w:val="0098141C"/>
    <w:rsid w:val="00981862"/>
    <w:rsid w:val="00981AA9"/>
    <w:rsid w:val="00981C91"/>
    <w:rsid w:val="00982274"/>
    <w:rsid w:val="00982C3B"/>
    <w:rsid w:val="00983132"/>
    <w:rsid w:val="0098315F"/>
    <w:rsid w:val="00983314"/>
    <w:rsid w:val="00983BF9"/>
    <w:rsid w:val="00983DF2"/>
    <w:rsid w:val="0098409C"/>
    <w:rsid w:val="0098433A"/>
    <w:rsid w:val="009855AE"/>
    <w:rsid w:val="00985675"/>
    <w:rsid w:val="00985939"/>
    <w:rsid w:val="0098637F"/>
    <w:rsid w:val="009864FA"/>
    <w:rsid w:val="00986A9B"/>
    <w:rsid w:val="00986AA9"/>
    <w:rsid w:val="00986B9C"/>
    <w:rsid w:val="00987694"/>
    <w:rsid w:val="00987BAB"/>
    <w:rsid w:val="009906BF"/>
    <w:rsid w:val="00990A5A"/>
    <w:rsid w:val="009913F3"/>
    <w:rsid w:val="00991DA1"/>
    <w:rsid w:val="009927F1"/>
    <w:rsid w:val="00992BCB"/>
    <w:rsid w:val="00993370"/>
    <w:rsid w:val="009936C4"/>
    <w:rsid w:val="0099381D"/>
    <w:rsid w:val="00993B0E"/>
    <w:rsid w:val="00993C7B"/>
    <w:rsid w:val="00994612"/>
    <w:rsid w:val="009948ED"/>
    <w:rsid w:val="00994BF9"/>
    <w:rsid w:val="00995ADA"/>
    <w:rsid w:val="0099643A"/>
    <w:rsid w:val="00996F66"/>
    <w:rsid w:val="00997959"/>
    <w:rsid w:val="009A0299"/>
    <w:rsid w:val="009A0B47"/>
    <w:rsid w:val="009A0BAF"/>
    <w:rsid w:val="009A1431"/>
    <w:rsid w:val="009A153D"/>
    <w:rsid w:val="009A1634"/>
    <w:rsid w:val="009A1A7E"/>
    <w:rsid w:val="009A2FA9"/>
    <w:rsid w:val="009A300D"/>
    <w:rsid w:val="009A356E"/>
    <w:rsid w:val="009A3A34"/>
    <w:rsid w:val="009A3FE2"/>
    <w:rsid w:val="009A400C"/>
    <w:rsid w:val="009A4B2C"/>
    <w:rsid w:val="009A54FC"/>
    <w:rsid w:val="009A5592"/>
    <w:rsid w:val="009A5675"/>
    <w:rsid w:val="009A59BA"/>
    <w:rsid w:val="009A5AB6"/>
    <w:rsid w:val="009A6417"/>
    <w:rsid w:val="009A64D2"/>
    <w:rsid w:val="009A69C5"/>
    <w:rsid w:val="009A6CB8"/>
    <w:rsid w:val="009A7438"/>
    <w:rsid w:val="009A7535"/>
    <w:rsid w:val="009A76A0"/>
    <w:rsid w:val="009B00E5"/>
    <w:rsid w:val="009B01DF"/>
    <w:rsid w:val="009B020D"/>
    <w:rsid w:val="009B0379"/>
    <w:rsid w:val="009B053A"/>
    <w:rsid w:val="009B072F"/>
    <w:rsid w:val="009B07A1"/>
    <w:rsid w:val="009B09CC"/>
    <w:rsid w:val="009B173B"/>
    <w:rsid w:val="009B19EC"/>
    <w:rsid w:val="009B1A1A"/>
    <w:rsid w:val="009B1ECF"/>
    <w:rsid w:val="009B1F12"/>
    <w:rsid w:val="009B2440"/>
    <w:rsid w:val="009B2608"/>
    <w:rsid w:val="009B2A71"/>
    <w:rsid w:val="009B35C3"/>
    <w:rsid w:val="009B35C9"/>
    <w:rsid w:val="009B37F9"/>
    <w:rsid w:val="009B3BFE"/>
    <w:rsid w:val="009B3EB8"/>
    <w:rsid w:val="009B4027"/>
    <w:rsid w:val="009B432B"/>
    <w:rsid w:val="009B4975"/>
    <w:rsid w:val="009B561F"/>
    <w:rsid w:val="009B5773"/>
    <w:rsid w:val="009B5AB8"/>
    <w:rsid w:val="009B5D2D"/>
    <w:rsid w:val="009C058F"/>
    <w:rsid w:val="009C11F1"/>
    <w:rsid w:val="009C2B3E"/>
    <w:rsid w:val="009C2EA2"/>
    <w:rsid w:val="009C2FEB"/>
    <w:rsid w:val="009C3721"/>
    <w:rsid w:val="009C4141"/>
    <w:rsid w:val="009C4223"/>
    <w:rsid w:val="009C4804"/>
    <w:rsid w:val="009C4B55"/>
    <w:rsid w:val="009C4CB3"/>
    <w:rsid w:val="009C53F6"/>
    <w:rsid w:val="009C5D6E"/>
    <w:rsid w:val="009C5E4A"/>
    <w:rsid w:val="009C5FCC"/>
    <w:rsid w:val="009C61A2"/>
    <w:rsid w:val="009C6677"/>
    <w:rsid w:val="009C66AF"/>
    <w:rsid w:val="009C6DF6"/>
    <w:rsid w:val="009C6E92"/>
    <w:rsid w:val="009C6F69"/>
    <w:rsid w:val="009C727C"/>
    <w:rsid w:val="009C7D32"/>
    <w:rsid w:val="009D04F7"/>
    <w:rsid w:val="009D0D77"/>
    <w:rsid w:val="009D11B5"/>
    <w:rsid w:val="009D1589"/>
    <w:rsid w:val="009D2003"/>
    <w:rsid w:val="009D235D"/>
    <w:rsid w:val="009D2378"/>
    <w:rsid w:val="009D38C2"/>
    <w:rsid w:val="009D417F"/>
    <w:rsid w:val="009D45E5"/>
    <w:rsid w:val="009D4AAE"/>
    <w:rsid w:val="009D4B85"/>
    <w:rsid w:val="009D52D6"/>
    <w:rsid w:val="009D535B"/>
    <w:rsid w:val="009D5393"/>
    <w:rsid w:val="009D630B"/>
    <w:rsid w:val="009D65FF"/>
    <w:rsid w:val="009D6CAA"/>
    <w:rsid w:val="009D6CF6"/>
    <w:rsid w:val="009D6E69"/>
    <w:rsid w:val="009E0153"/>
    <w:rsid w:val="009E02DC"/>
    <w:rsid w:val="009E06EC"/>
    <w:rsid w:val="009E0D7B"/>
    <w:rsid w:val="009E19DA"/>
    <w:rsid w:val="009E2040"/>
    <w:rsid w:val="009E2264"/>
    <w:rsid w:val="009E2337"/>
    <w:rsid w:val="009E28EF"/>
    <w:rsid w:val="009E498F"/>
    <w:rsid w:val="009E49AE"/>
    <w:rsid w:val="009E4DC7"/>
    <w:rsid w:val="009E660A"/>
    <w:rsid w:val="009E6B64"/>
    <w:rsid w:val="009E72E5"/>
    <w:rsid w:val="009E7CB9"/>
    <w:rsid w:val="009F069D"/>
    <w:rsid w:val="009F1795"/>
    <w:rsid w:val="009F1B70"/>
    <w:rsid w:val="009F2704"/>
    <w:rsid w:val="009F280B"/>
    <w:rsid w:val="009F3B28"/>
    <w:rsid w:val="009F46C8"/>
    <w:rsid w:val="009F4F2A"/>
    <w:rsid w:val="009F5395"/>
    <w:rsid w:val="009F569C"/>
    <w:rsid w:val="009F660B"/>
    <w:rsid w:val="009F671E"/>
    <w:rsid w:val="009F6FBC"/>
    <w:rsid w:val="009F7ED1"/>
    <w:rsid w:val="009F7FA4"/>
    <w:rsid w:val="00A0149B"/>
    <w:rsid w:val="00A01582"/>
    <w:rsid w:val="00A01607"/>
    <w:rsid w:val="00A016D8"/>
    <w:rsid w:val="00A018D4"/>
    <w:rsid w:val="00A02697"/>
    <w:rsid w:val="00A02F9D"/>
    <w:rsid w:val="00A030AC"/>
    <w:rsid w:val="00A03154"/>
    <w:rsid w:val="00A03760"/>
    <w:rsid w:val="00A03767"/>
    <w:rsid w:val="00A03BD9"/>
    <w:rsid w:val="00A04834"/>
    <w:rsid w:val="00A05314"/>
    <w:rsid w:val="00A05628"/>
    <w:rsid w:val="00A07482"/>
    <w:rsid w:val="00A07DCF"/>
    <w:rsid w:val="00A07E21"/>
    <w:rsid w:val="00A106B1"/>
    <w:rsid w:val="00A10C18"/>
    <w:rsid w:val="00A11243"/>
    <w:rsid w:val="00A126F0"/>
    <w:rsid w:val="00A12979"/>
    <w:rsid w:val="00A131A9"/>
    <w:rsid w:val="00A13603"/>
    <w:rsid w:val="00A1374F"/>
    <w:rsid w:val="00A1496E"/>
    <w:rsid w:val="00A14F84"/>
    <w:rsid w:val="00A16D6D"/>
    <w:rsid w:val="00A17C75"/>
    <w:rsid w:val="00A211C8"/>
    <w:rsid w:val="00A2121E"/>
    <w:rsid w:val="00A21EAC"/>
    <w:rsid w:val="00A221DE"/>
    <w:rsid w:val="00A22A08"/>
    <w:rsid w:val="00A22CB2"/>
    <w:rsid w:val="00A23138"/>
    <w:rsid w:val="00A23940"/>
    <w:rsid w:val="00A23ECC"/>
    <w:rsid w:val="00A24CD3"/>
    <w:rsid w:val="00A24E06"/>
    <w:rsid w:val="00A25461"/>
    <w:rsid w:val="00A25E60"/>
    <w:rsid w:val="00A26367"/>
    <w:rsid w:val="00A2678A"/>
    <w:rsid w:val="00A269E1"/>
    <w:rsid w:val="00A26AB4"/>
    <w:rsid w:val="00A27121"/>
    <w:rsid w:val="00A27C06"/>
    <w:rsid w:val="00A27C1C"/>
    <w:rsid w:val="00A30F6A"/>
    <w:rsid w:val="00A31FA3"/>
    <w:rsid w:val="00A32AEA"/>
    <w:rsid w:val="00A32F32"/>
    <w:rsid w:val="00A336A4"/>
    <w:rsid w:val="00A33E80"/>
    <w:rsid w:val="00A33EFE"/>
    <w:rsid w:val="00A34666"/>
    <w:rsid w:val="00A3470E"/>
    <w:rsid w:val="00A35928"/>
    <w:rsid w:val="00A35B60"/>
    <w:rsid w:val="00A35E76"/>
    <w:rsid w:val="00A374AD"/>
    <w:rsid w:val="00A376DA"/>
    <w:rsid w:val="00A405F9"/>
    <w:rsid w:val="00A4148D"/>
    <w:rsid w:val="00A41EB7"/>
    <w:rsid w:val="00A43888"/>
    <w:rsid w:val="00A44D0E"/>
    <w:rsid w:val="00A4621D"/>
    <w:rsid w:val="00A509FB"/>
    <w:rsid w:val="00A50EDF"/>
    <w:rsid w:val="00A51167"/>
    <w:rsid w:val="00A518C8"/>
    <w:rsid w:val="00A51C19"/>
    <w:rsid w:val="00A51E04"/>
    <w:rsid w:val="00A522B5"/>
    <w:rsid w:val="00A52551"/>
    <w:rsid w:val="00A527D8"/>
    <w:rsid w:val="00A52C31"/>
    <w:rsid w:val="00A52F37"/>
    <w:rsid w:val="00A533C5"/>
    <w:rsid w:val="00A534A1"/>
    <w:rsid w:val="00A5388C"/>
    <w:rsid w:val="00A5397B"/>
    <w:rsid w:val="00A53BE1"/>
    <w:rsid w:val="00A54644"/>
    <w:rsid w:val="00A55127"/>
    <w:rsid w:val="00A55921"/>
    <w:rsid w:val="00A55EA9"/>
    <w:rsid w:val="00A560E3"/>
    <w:rsid w:val="00A5628F"/>
    <w:rsid w:val="00A564AF"/>
    <w:rsid w:val="00A566A8"/>
    <w:rsid w:val="00A56D0B"/>
    <w:rsid w:val="00A5775C"/>
    <w:rsid w:val="00A60498"/>
    <w:rsid w:val="00A60E72"/>
    <w:rsid w:val="00A6101A"/>
    <w:rsid w:val="00A616CF"/>
    <w:rsid w:val="00A61F0C"/>
    <w:rsid w:val="00A61FF0"/>
    <w:rsid w:val="00A62580"/>
    <w:rsid w:val="00A62903"/>
    <w:rsid w:val="00A634EC"/>
    <w:rsid w:val="00A63AC9"/>
    <w:rsid w:val="00A64502"/>
    <w:rsid w:val="00A64B5F"/>
    <w:rsid w:val="00A6545D"/>
    <w:rsid w:val="00A65EA0"/>
    <w:rsid w:val="00A6601C"/>
    <w:rsid w:val="00A66517"/>
    <w:rsid w:val="00A66879"/>
    <w:rsid w:val="00A6721E"/>
    <w:rsid w:val="00A67B0E"/>
    <w:rsid w:val="00A70211"/>
    <w:rsid w:val="00A703E2"/>
    <w:rsid w:val="00A718EF"/>
    <w:rsid w:val="00A72134"/>
    <w:rsid w:val="00A726A8"/>
    <w:rsid w:val="00A7274B"/>
    <w:rsid w:val="00A72951"/>
    <w:rsid w:val="00A73505"/>
    <w:rsid w:val="00A75CAA"/>
    <w:rsid w:val="00A75E02"/>
    <w:rsid w:val="00A76E79"/>
    <w:rsid w:val="00A7771B"/>
    <w:rsid w:val="00A77B53"/>
    <w:rsid w:val="00A811F1"/>
    <w:rsid w:val="00A82192"/>
    <w:rsid w:val="00A82887"/>
    <w:rsid w:val="00A83010"/>
    <w:rsid w:val="00A83BF5"/>
    <w:rsid w:val="00A83D36"/>
    <w:rsid w:val="00A84CD1"/>
    <w:rsid w:val="00A85482"/>
    <w:rsid w:val="00A85E2E"/>
    <w:rsid w:val="00A861F3"/>
    <w:rsid w:val="00A8693F"/>
    <w:rsid w:val="00A8728F"/>
    <w:rsid w:val="00A87378"/>
    <w:rsid w:val="00A8756A"/>
    <w:rsid w:val="00A87F7D"/>
    <w:rsid w:val="00A903E8"/>
    <w:rsid w:val="00A906B7"/>
    <w:rsid w:val="00A9070E"/>
    <w:rsid w:val="00A92DD4"/>
    <w:rsid w:val="00A93A20"/>
    <w:rsid w:val="00A94D0F"/>
    <w:rsid w:val="00A94E77"/>
    <w:rsid w:val="00A94F13"/>
    <w:rsid w:val="00A9568C"/>
    <w:rsid w:val="00A95BED"/>
    <w:rsid w:val="00A95EA2"/>
    <w:rsid w:val="00A9787E"/>
    <w:rsid w:val="00A97AF9"/>
    <w:rsid w:val="00AA08E8"/>
    <w:rsid w:val="00AA0DB4"/>
    <w:rsid w:val="00AA11C5"/>
    <w:rsid w:val="00AA17E2"/>
    <w:rsid w:val="00AA21B7"/>
    <w:rsid w:val="00AA2425"/>
    <w:rsid w:val="00AA2EF3"/>
    <w:rsid w:val="00AA3827"/>
    <w:rsid w:val="00AA382D"/>
    <w:rsid w:val="00AA4864"/>
    <w:rsid w:val="00AA4A2C"/>
    <w:rsid w:val="00AA4FDC"/>
    <w:rsid w:val="00AA59A6"/>
    <w:rsid w:val="00AA6299"/>
    <w:rsid w:val="00AA68C0"/>
    <w:rsid w:val="00AA6E05"/>
    <w:rsid w:val="00AA70DB"/>
    <w:rsid w:val="00AB0262"/>
    <w:rsid w:val="00AB14A1"/>
    <w:rsid w:val="00AB202A"/>
    <w:rsid w:val="00AB39B9"/>
    <w:rsid w:val="00AB5555"/>
    <w:rsid w:val="00AB55AD"/>
    <w:rsid w:val="00AB5D1B"/>
    <w:rsid w:val="00AB63D1"/>
    <w:rsid w:val="00AB6918"/>
    <w:rsid w:val="00AB6B40"/>
    <w:rsid w:val="00AB740A"/>
    <w:rsid w:val="00AC03F0"/>
    <w:rsid w:val="00AC091A"/>
    <w:rsid w:val="00AC0B4F"/>
    <w:rsid w:val="00AC1693"/>
    <w:rsid w:val="00AC1DA5"/>
    <w:rsid w:val="00AC216B"/>
    <w:rsid w:val="00AC26B1"/>
    <w:rsid w:val="00AC34E5"/>
    <w:rsid w:val="00AC42B8"/>
    <w:rsid w:val="00AC44E5"/>
    <w:rsid w:val="00AC45C5"/>
    <w:rsid w:val="00AC4791"/>
    <w:rsid w:val="00AC4C36"/>
    <w:rsid w:val="00AC4FB6"/>
    <w:rsid w:val="00AC4FD1"/>
    <w:rsid w:val="00AC5ECC"/>
    <w:rsid w:val="00AC5FEF"/>
    <w:rsid w:val="00AC6036"/>
    <w:rsid w:val="00AD02C6"/>
    <w:rsid w:val="00AD0328"/>
    <w:rsid w:val="00AD0A96"/>
    <w:rsid w:val="00AD11DC"/>
    <w:rsid w:val="00AD12B1"/>
    <w:rsid w:val="00AD1966"/>
    <w:rsid w:val="00AD19E8"/>
    <w:rsid w:val="00AD2B03"/>
    <w:rsid w:val="00AD2C08"/>
    <w:rsid w:val="00AD2E07"/>
    <w:rsid w:val="00AD38A9"/>
    <w:rsid w:val="00AD3A5E"/>
    <w:rsid w:val="00AD4071"/>
    <w:rsid w:val="00AD44EA"/>
    <w:rsid w:val="00AD4782"/>
    <w:rsid w:val="00AD5236"/>
    <w:rsid w:val="00AD527D"/>
    <w:rsid w:val="00AD54AE"/>
    <w:rsid w:val="00AD54E0"/>
    <w:rsid w:val="00AD62CD"/>
    <w:rsid w:val="00AD6676"/>
    <w:rsid w:val="00AD758E"/>
    <w:rsid w:val="00AD7AB5"/>
    <w:rsid w:val="00AE08B7"/>
    <w:rsid w:val="00AE0DBA"/>
    <w:rsid w:val="00AE1101"/>
    <w:rsid w:val="00AE160F"/>
    <w:rsid w:val="00AE1B99"/>
    <w:rsid w:val="00AE21DC"/>
    <w:rsid w:val="00AE239B"/>
    <w:rsid w:val="00AE25D2"/>
    <w:rsid w:val="00AE2B47"/>
    <w:rsid w:val="00AE2CAD"/>
    <w:rsid w:val="00AE3090"/>
    <w:rsid w:val="00AE33C9"/>
    <w:rsid w:val="00AE380E"/>
    <w:rsid w:val="00AE3AAD"/>
    <w:rsid w:val="00AE4189"/>
    <w:rsid w:val="00AE42E5"/>
    <w:rsid w:val="00AE4559"/>
    <w:rsid w:val="00AE503A"/>
    <w:rsid w:val="00AE5F1E"/>
    <w:rsid w:val="00AE68E2"/>
    <w:rsid w:val="00AE6A5A"/>
    <w:rsid w:val="00AE6D76"/>
    <w:rsid w:val="00AF0157"/>
    <w:rsid w:val="00AF2EC7"/>
    <w:rsid w:val="00AF381E"/>
    <w:rsid w:val="00AF3AC0"/>
    <w:rsid w:val="00AF4119"/>
    <w:rsid w:val="00AF45E2"/>
    <w:rsid w:val="00AF487D"/>
    <w:rsid w:val="00AF4F4A"/>
    <w:rsid w:val="00AF5157"/>
    <w:rsid w:val="00AF5AD3"/>
    <w:rsid w:val="00B0064B"/>
    <w:rsid w:val="00B00C24"/>
    <w:rsid w:val="00B00F93"/>
    <w:rsid w:val="00B0159B"/>
    <w:rsid w:val="00B01B96"/>
    <w:rsid w:val="00B01BBE"/>
    <w:rsid w:val="00B027BB"/>
    <w:rsid w:val="00B02CF3"/>
    <w:rsid w:val="00B0339F"/>
    <w:rsid w:val="00B03F92"/>
    <w:rsid w:val="00B0434E"/>
    <w:rsid w:val="00B05113"/>
    <w:rsid w:val="00B055D8"/>
    <w:rsid w:val="00B0566D"/>
    <w:rsid w:val="00B05A95"/>
    <w:rsid w:val="00B0657D"/>
    <w:rsid w:val="00B06738"/>
    <w:rsid w:val="00B0679B"/>
    <w:rsid w:val="00B06CD6"/>
    <w:rsid w:val="00B06EBC"/>
    <w:rsid w:val="00B07016"/>
    <w:rsid w:val="00B11AE9"/>
    <w:rsid w:val="00B11D2D"/>
    <w:rsid w:val="00B123F0"/>
    <w:rsid w:val="00B12891"/>
    <w:rsid w:val="00B130BE"/>
    <w:rsid w:val="00B1388D"/>
    <w:rsid w:val="00B146C1"/>
    <w:rsid w:val="00B146E7"/>
    <w:rsid w:val="00B156DF"/>
    <w:rsid w:val="00B15ABB"/>
    <w:rsid w:val="00B16973"/>
    <w:rsid w:val="00B2036A"/>
    <w:rsid w:val="00B20726"/>
    <w:rsid w:val="00B21057"/>
    <w:rsid w:val="00B21194"/>
    <w:rsid w:val="00B2202B"/>
    <w:rsid w:val="00B22FAA"/>
    <w:rsid w:val="00B23422"/>
    <w:rsid w:val="00B23F79"/>
    <w:rsid w:val="00B24831"/>
    <w:rsid w:val="00B24894"/>
    <w:rsid w:val="00B24948"/>
    <w:rsid w:val="00B24CBD"/>
    <w:rsid w:val="00B24F51"/>
    <w:rsid w:val="00B25CA3"/>
    <w:rsid w:val="00B27587"/>
    <w:rsid w:val="00B30028"/>
    <w:rsid w:val="00B30AD9"/>
    <w:rsid w:val="00B3176D"/>
    <w:rsid w:val="00B31A91"/>
    <w:rsid w:val="00B31E8D"/>
    <w:rsid w:val="00B32433"/>
    <w:rsid w:val="00B3313B"/>
    <w:rsid w:val="00B331E8"/>
    <w:rsid w:val="00B331EA"/>
    <w:rsid w:val="00B33426"/>
    <w:rsid w:val="00B336F4"/>
    <w:rsid w:val="00B34732"/>
    <w:rsid w:val="00B353B8"/>
    <w:rsid w:val="00B35470"/>
    <w:rsid w:val="00B35C56"/>
    <w:rsid w:val="00B36483"/>
    <w:rsid w:val="00B36A57"/>
    <w:rsid w:val="00B36F17"/>
    <w:rsid w:val="00B37042"/>
    <w:rsid w:val="00B372ED"/>
    <w:rsid w:val="00B37679"/>
    <w:rsid w:val="00B40500"/>
    <w:rsid w:val="00B40603"/>
    <w:rsid w:val="00B40AF6"/>
    <w:rsid w:val="00B40B4E"/>
    <w:rsid w:val="00B40BDE"/>
    <w:rsid w:val="00B41071"/>
    <w:rsid w:val="00B41BD7"/>
    <w:rsid w:val="00B424A7"/>
    <w:rsid w:val="00B425C0"/>
    <w:rsid w:val="00B42604"/>
    <w:rsid w:val="00B42C03"/>
    <w:rsid w:val="00B42DB6"/>
    <w:rsid w:val="00B43005"/>
    <w:rsid w:val="00B4642D"/>
    <w:rsid w:val="00B46957"/>
    <w:rsid w:val="00B4762D"/>
    <w:rsid w:val="00B47B54"/>
    <w:rsid w:val="00B50663"/>
    <w:rsid w:val="00B50E99"/>
    <w:rsid w:val="00B51926"/>
    <w:rsid w:val="00B51F9A"/>
    <w:rsid w:val="00B52CEE"/>
    <w:rsid w:val="00B54966"/>
    <w:rsid w:val="00B54DA7"/>
    <w:rsid w:val="00B57AA9"/>
    <w:rsid w:val="00B600C6"/>
    <w:rsid w:val="00B60167"/>
    <w:rsid w:val="00B60695"/>
    <w:rsid w:val="00B60FC0"/>
    <w:rsid w:val="00B612EC"/>
    <w:rsid w:val="00B613C3"/>
    <w:rsid w:val="00B61665"/>
    <w:rsid w:val="00B62448"/>
    <w:rsid w:val="00B62B44"/>
    <w:rsid w:val="00B62EFF"/>
    <w:rsid w:val="00B63528"/>
    <w:rsid w:val="00B63DAF"/>
    <w:rsid w:val="00B63E98"/>
    <w:rsid w:val="00B64397"/>
    <w:rsid w:val="00B648BC"/>
    <w:rsid w:val="00B64A99"/>
    <w:rsid w:val="00B64C45"/>
    <w:rsid w:val="00B65754"/>
    <w:rsid w:val="00B65F1E"/>
    <w:rsid w:val="00B661AA"/>
    <w:rsid w:val="00B66242"/>
    <w:rsid w:val="00B662DA"/>
    <w:rsid w:val="00B66F0D"/>
    <w:rsid w:val="00B670D3"/>
    <w:rsid w:val="00B67958"/>
    <w:rsid w:val="00B701D1"/>
    <w:rsid w:val="00B70C6B"/>
    <w:rsid w:val="00B716BB"/>
    <w:rsid w:val="00B716FD"/>
    <w:rsid w:val="00B72A71"/>
    <w:rsid w:val="00B734C2"/>
    <w:rsid w:val="00B738C6"/>
    <w:rsid w:val="00B7393B"/>
    <w:rsid w:val="00B73BDA"/>
    <w:rsid w:val="00B74053"/>
    <w:rsid w:val="00B7419D"/>
    <w:rsid w:val="00B74CF2"/>
    <w:rsid w:val="00B765A0"/>
    <w:rsid w:val="00B76C02"/>
    <w:rsid w:val="00B7705E"/>
    <w:rsid w:val="00B77BD2"/>
    <w:rsid w:val="00B80367"/>
    <w:rsid w:val="00B803A6"/>
    <w:rsid w:val="00B814CB"/>
    <w:rsid w:val="00B81B58"/>
    <w:rsid w:val="00B81B6A"/>
    <w:rsid w:val="00B81D40"/>
    <w:rsid w:val="00B820F4"/>
    <w:rsid w:val="00B822E3"/>
    <w:rsid w:val="00B83569"/>
    <w:rsid w:val="00B835E0"/>
    <w:rsid w:val="00B8396D"/>
    <w:rsid w:val="00B83CA2"/>
    <w:rsid w:val="00B86244"/>
    <w:rsid w:val="00B86BB7"/>
    <w:rsid w:val="00B87707"/>
    <w:rsid w:val="00B87C88"/>
    <w:rsid w:val="00B90331"/>
    <w:rsid w:val="00B903ED"/>
    <w:rsid w:val="00B9051F"/>
    <w:rsid w:val="00B90B2D"/>
    <w:rsid w:val="00B90F25"/>
    <w:rsid w:val="00B928B3"/>
    <w:rsid w:val="00B932D9"/>
    <w:rsid w:val="00B935A1"/>
    <w:rsid w:val="00B95DAD"/>
    <w:rsid w:val="00B96499"/>
    <w:rsid w:val="00B967C9"/>
    <w:rsid w:val="00B96C0C"/>
    <w:rsid w:val="00B9734D"/>
    <w:rsid w:val="00B97732"/>
    <w:rsid w:val="00BA011E"/>
    <w:rsid w:val="00BA0D71"/>
    <w:rsid w:val="00BA0E83"/>
    <w:rsid w:val="00BA27F4"/>
    <w:rsid w:val="00BA2E40"/>
    <w:rsid w:val="00BA3CB7"/>
    <w:rsid w:val="00BA41DE"/>
    <w:rsid w:val="00BA556C"/>
    <w:rsid w:val="00BA5B54"/>
    <w:rsid w:val="00BB0F31"/>
    <w:rsid w:val="00BB15AB"/>
    <w:rsid w:val="00BB189B"/>
    <w:rsid w:val="00BB1AB7"/>
    <w:rsid w:val="00BB1D21"/>
    <w:rsid w:val="00BB2A2D"/>
    <w:rsid w:val="00BB2E3E"/>
    <w:rsid w:val="00BB2E51"/>
    <w:rsid w:val="00BB3F9C"/>
    <w:rsid w:val="00BB4BEA"/>
    <w:rsid w:val="00BB4C1A"/>
    <w:rsid w:val="00BB50AB"/>
    <w:rsid w:val="00BB6664"/>
    <w:rsid w:val="00BB6B61"/>
    <w:rsid w:val="00BC01FC"/>
    <w:rsid w:val="00BC04CD"/>
    <w:rsid w:val="00BC17E5"/>
    <w:rsid w:val="00BC1F79"/>
    <w:rsid w:val="00BC2201"/>
    <w:rsid w:val="00BC37B1"/>
    <w:rsid w:val="00BC3C7A"/>
    <w:rsid w:val="00BC3DC0"/>
    <w:rsid w:val="00BC3E77"/>
    <w:rsid w:val="00BC5013"/>
    <w:rsid w:val="00BC6D0C"/>
    <w:rsid w:val="00BC7DC6"/>
    <w:rsid w:val="00BD1039"/>
    <w:rsid w:val="00BD13B5"/>
    <w:rsid w:val="00BD1678"/>
    <w:rsid w:val="00BD2421"/>
    <w:rsid w:val="00BD2EFC"/>
    <w:rsid w:val="00BD340E"/>
    <w:rsid w:val="00BD3BA0"/>
    <w:rsid w:val="00BD4D9E"/>
    <w:rsid w:val="00BD4F8C"/>
    <w:rsid w:val="00BD60AD"/>
    <w:rsid w:val="00BD6472"/>
    <w:rsid w:val="00BD696E"/>
    <w:rsid w:val="00BD6C02"/>
    <w:rsid w:val="00BD6D52"/>
    <w:rsid w:val="00BD6EF0"/>
    <w:rsid w:val="00BE0116"/>
    <w:rsid w:val="00BE1244"/>
    <w:rsid w:val="00BE165D"/>
    <w:rsid w:val="00BE1763"/>
    <w:rsid w:val="00BE1F71"/>
    <w:rsid w:val="00BE2394"/>
    <w:rsid w:val="00BE2702"/>
    <w:rsid w:val="00BE274E"/>
    <w:rsid w:val="00BE2D70"/>
    <w:rsid w:val="00BE3126"/>
    <w:rsid w:val="00BE4326"/>
    <w:rsid w:val="00BE598D"/>
    <w:rsid w:val="00BE5F4F"/>
    <w:rsid w:val="00BE60DB"/>
    <w:rsid w:val="00BF0191"/>
    <w:rsid w:val="00BF0972"/>
    <w:rsid w:val="00BF0A3B"/>
    <w:rsid w:val="00BF13EC"/>
    <w:rsid w:val="00BF1C07"/>
    <w:rsid w:val="00BF1C92"/>
    <w:rsid w:val="00BF2A1D"/>
    <w:rsid w:val="00BF2DCC"/>
    <w:rsid w:val="00BF2E2C"/>
    <w:rsid w:val="00BF3198"/>
    <w:rsid w:val="00BF3CAF"/>
    <w:rsid w:val="00BF3DEE"/>
    <w:rsid w:val="00BF54AC"/>
    <w:rsid w:val="00BF54BD"/>
    <w:rsid w:val="00BF6B8E"/>
    <w:rsid w:val="00BF6C0E"/>
    <w:rsid w:val="00BF7065"/>
    <w:rsid w:val="00BF7CE7"/>
    <w:rsid w:val="00C001AD"/>
    <w:rsid w:val="00C01D11"/>
    <w:rsid w:val="00C025A5"/>
    <w:rsid w:val="00C025C3"/>
    <w:rsid w:val="00C028DA"/>
    <w:rsid w:val="00C03C78"/>
    <w:rsid w:val="00C046E9"/>
    <w:rsid w:val="00C04878"/>
    <w:rsid w:val="00C04FD3"/>
    <w:rsid w:val="00C051B9"/>
    <w:rsid w:val="00C05B2A"/>
    <w:rsid w:val="00C065A2"/>
    <w:rsid w:val="00C07919"/>
    <w:rsid w:val="00C103F9"/>
    <w:rsid w:val="00C104AC"/>
    <w:rsid w:val="00C110DF"/>
    <w:rsid w:val="00C110E1"/>
    <w:rsid w:val="00C1198F"/>
    <w:rsid w:val="00C11FA1"/>
    <w:rsid w:val="00C12295"/>
    <w:rsid w:val="00C12E21"/>
    <w:rsid w:val="00C12E65"/>
    <w:rsid w:val="00C1305B"/>
    <w:rsid w:val="00C13C20"/>
    <w:rsid w:val="00C13F74"/>
    <w:rsid w:val="00C1468F"/>
    <w:rsid w:val="00C146D3"/>
    <w:rsid w:val="00C16216"/>
    <w:rsid w:val="00C16B0C"/>
    <w:rsid w:val="00C16BE0"/>
    <w:rsid w:val="00C17D52"/>
    <w:rsid w:val="00C2061C"/>
    <w:rsid w:val="00C20918"/>
    <w:rsid w:val="00C21554"/>
    <w:rsid w:val="00C21C39"/>
    <w:rsid w:val="00C2228A"/>
    <w:rsid w:val="00C2325C"/>
    <w:rsid w:val="00C239ED"/>
    <w:rsid w:val="00C24D9D"/>
    <w:rsid w:val="00C24EB4"/>
    <w:rsid w:val="00C25CF3"/>
    <w:rsid w:val="00C263E9"/>
    <w:rsid w:val="00C2775A"/>
    <w:rsid w:val="00C3063A"/>
    <w:rsid w:val="00C30A97"/>
    <w:rsid w:val="00C30BAD"/>
    <w:rsid w:val="00C31E8F"/>
    <w:rsid w:val="00C335DA"/>
    <w:rsid w:val="00C33D3E"/>
    <w:rsid w:val="00C362E0"/>
    <w:rsid w:val="00C36B73"/>
    <w:rsid w:val="00C36ED4"/>
    <w:rsid w:val="00C376CC"/>
    <w:rsid w:val="00C400F7"/>
    <w:rsid w:val="00C40EC6"/>
    <w:rsid w:val="00C419AD"/>
    <w:rsid w:val="00C41B5F"/>
    <w:rsid w:val="00C42EBB"/>
    <w:rsid w:val="00C437BA"/>
    <w:rsid w:val="00C44395"/>
    <w:rsid w:val="00C443B3"/>
    <w:rsid w:val="00C44C5B"/>
    <w:rsid w:val="00C45CE8"/>
    <w:rsid w:val="00C45FC0"/>
    <w:rsid w:val="00C46B74"/>
    <w:rsid w:val="00C46F06"/>
    <w:rsid w:val="00C4788A"/>
    <w:rsid w:val="00C47DA6"/>
    <w:rsid w:val="00C50986"/>
    <w:rsid w:val="00C50ABF"/>
    <w:rsid w:val="00C50AE5"/>
    <w:rsid w:val="00C50EF2"/>
    <w:rsid w:val="00C51256"/>
    <w:rsid w:val="00C51566"/>
    <w:rsid w:val="00C516B7"/>
    <w:rsid w:val="00C516C4"/>
    <w:rsid w:val="00C51C1F"/>
    <w:rsid w:val="00C52433"/>
    <w:rsid w:val="00C52603"/>
    <w:rsid w:val="00C52D62"/>
    <w:rsid w:val="00C52EF3"/>
    <w:rsid w:val="00C533D4"/>
    <w:rsid w:val="00C53A4C"/>
    <w:rsid w:val="00C53AD5"/>
    <w:rsid w:val="00C5448D"/>
    <w:rsid w:val="00C5477F"/>
    <w:rsid w:val="00C547B7"/>
    <w:rsid w:val="00C54B1A"/>
    <w:rsid w:val="00C5503B"/>
    <w:rsid w:val="00C55A32"/>
    <w:rsid w:val="00C564F2"/>
    <w:rsid w:val="00C56A06"/>
    <w:rsid w:val="00C56F11"/>
    <w:rsid w:val="00C573FD"/>
    <w:rsid w:val="00C57872"/>
    <w:rsid w:val="00C57D47"/>
    <w:rsid w:val="00C61046"/>
    <w:rsid w:val="00C6150A"/>
    <w:rsid w:val="00C61F3A"/>
    <w:rsid w:val="00C61FFC"/>
    <w:rsid w:val="00C629CB"/>
    <w:rsid w:val="00C62A25"/>
    <w:rsid w:val="00C62B75"/>
    <w:rsid w:val="00C63006"/>
    <w:rsid w:val="00C634DD"/>
    <w:rsid w:val="00C649F4"/>
    <w:rsid w:val="00C64B8D"/>
    <w:rsid w:val="00C64C3A"/>
    <w:rsid w:val="00C657B5"/>
    <w:rsid w:val="00C65AB2"/>
    <w:rsid w:val="00C661E1"/>
    <w:rsid w:val="00C66686"/>
    <w:rsid w:val="00C66E9F"/>
    <w:rsid w:val="00C66F2F"/>
    <w:rsid w:val="00C678C4"/>
    <w:rsid w:val="00C67F8D"/>
    <w:rsid w:val="00C703DB"/>
    <w:rsid w:val="00C70EB6"/>
    <w:rsid w:val="00C71215"/>
    <w:rsid w:val="00C7154E"/>
    <w:rsid w:val="00C7216B"/>
    <w:rsid w:val="00C726C6"/>
    <w:rsid w:val="00C727BE"/>
    <w:rsid w:val="00C732A9"/>
    <w:rsid w:val="00C73448"/>
    <w:rsid w:val="00C73925"/>
    <w:rsid w:val="00C73E2E"/>
    <w:rsid w:val="00C7433C"/>
    <w:rsid w:val="00C74546"/>
    <w:rsid w:val="00C748E2"/>
    <w:rsid w:val="00C74D48"/>
    <w:rsid w:val="00C75163"/>
    <w:rsid w:val="00C766F5"/>
    <w:rsid w:val="00C7724F"/>
    <w:rsid w:val="00C7776C"/>
    <w:rsid w:val="00C7777C"/>
    <w:rsid w:val="00C80524"/>
    <w:rsid w:val="00C80665"/>
    <w:rsid w:val="00C8398D"/>
    <w:rsid w:val="00C84BC2"/>
    <w:rsid w:val="00C85139"/>
    <w:rsid w:val="00C85657"/>
    <w:rsid w:val="00C86672"/>
    <w:rsid w:val="00C90EA2"/>
    <w:rsid w:val="00C91C88"/>
    <w:rsid w:val="00C939C3"/>
    <w:rsid w:val="00C94228"/>
    <w:rsid w:val="00C951F9"/>
    <w:rsid w:val="00C95DA5"/>
    <w:rsid w:val="00C95EAD"/>
    <w:rsid w:val="00C96D56"/>
    <w:rsid w:val="00C977E6"/>
    <w:rsid w:val="00C97943"/>
    <w:rsid w:val="00CA0020"/>
    <w:rsid w:val="00CA0B2E"/>
    <w:rsid w:val="00CA1309"/>
    <w:rsid w:val="00CA18CA"/>
    <w:rsid w:val="00CA2557"/>
    <w:rsid w:val="00CA3C0C"/>
    <w:rsid w:val="00CA4190"/>
    <w:rsid w:val="00CA5413"/>
    <w:rsid w:val="00CA5674"/>
    <w:rsid w:val="00CA5BDA"/>
    <w:rsid w:val="00CA5C1A"/>
    <w:rsid w:val="00CA633F"/>
    <w:rsid w:val="00CA641E"/>
    <w:rsid w:val="00CA73C1"/>
    <w:rsid w:val="00CA7558"/>
    <w:rsid w:val="00CA7680"/>
    <w:rsid w:val="00CA77CC"/>
    <w:rsid w:val="00CA785F"/>
    <w:rsid w:val="00CA792A"/>
    <w:rsid w:val="00CA7949"/>
    <w:rsid w:val="00CB0831"/>
    <w:rsid w:val="00CB0C6E"/>
    <w:rsid w:val="00CB0C89"/>
    <w:rsid w:val="00CB226B"/>
    <w:rsid w:val="00CB229B"/>
    <w:rsid w:val="00CB33B4"/>
    <w:rsid w:val="00CB3D93"/>
    <w:rsid w:val="00CB3F47"/>
    <w:rsid w:val="00CB4441"/>
    <w:rsid w:val="00CB4923"/>
    <w:rsid w:val="00CB4B1A"/>
    <w:rsid w:val="00CB4B8D"/>
    <w:rsid w:val="00CB4E1F"/>
    <w:rsid w:val="00CB7C77"/>
    <w:rsid w:val="00CC0994"/>
    <w:rsid w:val="00CC152E"/>
    <w:rsid w:val="00CC2493"/>
    <w:rsid w:val="00CC3222"/>
    <w:rsid w:val="00CC35F1"/>
    <w:rsid w:val="00CC35FF"/>
    <w:rsid w:val="00CC426E"/>
    <w:rsid w:val="00CC496D"/>
    <w:rsid w:val="00CC4E2A"/>
    <w:rsid w:val="00CC6165"/>
    <w:rsid w:val="00CC6EAB"/>
    <w:rsid w:val="00CC7678"/>
    <w:rsid w:val="00CD0AE9"/>
    <w:rsid w:val="00CD0D86"/>
    <w:rsid w:val="00CD0E6E"/>
    <w:rsid w:val="00CD1A8A"/>
    <w:rsid w:val="00CD21C1"/>
    <w:rsid w:val="00CD23AE"/>
    <w:rsid w:val="00CD2479"/>
    <w:rsid w:val="00CD27DF"/>
    <w:rsid w:val="00CD2D8A"/>
    <w:rsid w:val="00CD3BAC"/>
    <w:rsid w:val="00CD3FF2"/>
    <w:rsid w:val="00CD4A65"/>
    <w:rsid w:val="00CD4E23"/>
    <w:rsid w:val="00CD531F"/>
    <w:rsid w:val="00CD5775"/>
    <w:rsid w:val="00CD6FA3"/>
    <w:rsid w:val="00CE0349"/>
    <w:rsid w:val="00CE056B"/>
    <w:rsid w:val="00CE08B7"/>
    <w:rsid w:val="00CE0981"/>
    <w:rsid w:val="00CE20F0"/>
    <w:rsid w:val="00CE2184"/>
    <w:rsid w:val="00CE21BC"/>
    <w:rsid w:val="00CE2200"/>
    <w:rsid w:val="00CE3683"/>
    <w:rsid w:val="00CE3B7F"/>
    <w:rsid w:val="00CE3FA2"/>
    <w:rsid w:val="00CE41A0"/>
    <w:rsid w:val="00CE4958"/>
    <w:rsid w:val="00CE62E8"/>
    <w:rsid w:val="00CE68E2"/>
    <w:rsid w:val="00CE7049"/>
    <w:rsid w:val="00CE706E"/>
    <w:rsid w:val="00CE70B1"/>
    <w:rsid w:val="00CE75BF"/>
    <w:rsid w:val="00CE7AE4"/>
    <w:rsid w:val="00CF0A4C"/>
    <w:rsid w:val="00CF150A"/>
    <w:rsid w:val="00CF15E8"/>
    <w:rsid w:val="00CF2225"/>
    <w:rsid w:val="00CF25E7"/>
    <w:rsid w:val="00CF33B2"/>
    <w:rsid w:val="00CF3C77"/>
    <w:rsid w:val="00CF4503"/>
    <w:rsid w:val="00CF45A2"/>
    <w:rsid w:val="00CF52E7"/>
    <w:rsid w:val="00CF5B9E"/>
    <w:rsid w:val="00CF645D"/>
    <w:rsid w:val="00CF64B5"/>
    <w:rsid w:val="00CF65FE"/>
    <w:rsid w:val="00CF7853"/>
    <w:rsid w:val="00D004ED"/>
    <w:rsid w:val="00D01B41"/>
    <w:rsid w:val="00D0260F"/>
    <w:rsid w:val="00D035B4"/>
    <w:rsid w:val="00D03708"/>
    <w:rsid w:val="00D03AC3"/>
    <w:rsid w:val="00D03EC3"/>
    <w:rsid w:val="00D06776"/>
    <w:rsid w:val="00D06E46"/>
    <w:rsid w:val="00D06F95"/>
    <w:rsid w:val="00D1002B"/>
    <w:rsid w:val="00D104A1"/>
    <w:rsid w:val="00D1158C"/>
    <w:rsid w:val="00D11600"/>
    <w:rsid w:val="00D11826"/>
    <w:rsid w:val="00D119A2"/>
    <w:rsid w:val="00D127F5"/>
    <w:rsid w:val="00D12BF7"/>
    <w:rsid w:val="00D12E31"/>
    <w:rsid w:val="00D137F9"/>
    <w:rsid w:val="00D1458C"/>
    <w:rsid w:val="00D14C9B"/>
    <w:rsid w:val="00D155F3"/>
    <w:rsid w:val="00D15918"/>
    <w:rsid w:val="00D1620E"/>
    <w:rsid w:val="00D16867"/>
    <w:rsid w:val="00D16D3D"/>
    <w:rsid w:val="00D16EEC"/>
    <w:rsid w:val="00D2047A"/>
    <w:rsid w:val="00D20631"/>
    <w:rsid w:val="00D207FC"/>
    <w:rsid w:val="00D2260B"/>
    <w:rsid w:val="00D2279C"/>
    <w:rsid w:val="00D22D49"/>
    <w:rsid w:val="00D23930"/>
    <w:rsid w:val="00D23A23"/>
    <w:rsid w:val="00D23E66"/>
    <w:rsid w:val="00D24207"/>
    <w:rsid w:val="00D24D8A"/>
    <w:rsid w:val="00D24DA4"/>
    <w:rsid w:val="00D25235"/>
    <w:rsid w:val="00D25383"/>
    <w:rsid w:val="00D25670"/>
    <w:rsid w:val="00D301FF"/>
    <w:rsid w:val="00D30217"/>
    <w:rsid w:val="00D30626"/>
    <w:rsid w:val="00D30981"/>
    <w:rsid w:val="00D318C5"/>
    <w:rsid w:val="00D3257F"/>
    <w:rsid w:val="00D32743"/>
    <w:rsid w:val="00D3287D"/>
    <w:rsid w:val="00D340D5"/>
    <w:rsid w:val="00D340E2"/>
    <w:rsid w:val="00D36425"/>
    <w:rsid w:val="00D36887"/>
    <w:rsid w:val="00D36AD7"/>
    <w:rsid w:val="00D37563"/>
    <w:rsid w:val="00D379EB"/>
    <w:rsid w:val="00D400B8"/>
    <w:rsid w:val="00D400BD"/>
    <w:rsid w:val="00D4022C"/>
    <w:rsid w:val="00D41023"/>
    <w:rsid w:val="00D41C6C"/>
    <w:rsid w:val="00D42104"/>
    <w:rsid w:val="00D42465"/>
    <w:rsid w:val="00D42E5B"/>
    <w:rsid w:val="00D430B7"/>
    <w:rsid w:val="00D439D1"/>
    <w:rsid w:val="00D43C68"/>
    <w:rsid w:val="00D444B2"/>
    <w:rsid w:val="00D44680"/>
    <w:rsid w:val="00D453E4"/>
    <w:rsid w:val="00D461FE"/>
    <w:rsid w:val="00D47226"/>
    <w:rsid w:val="00D47FAF"/>
    <w:rsid w:val="00D50B21"/>
    <w:rsid w:val="00D511B5"/>
    <w:rsid w:val="00D51349"/>
    <w:rsid w:val="00D527AF"/>
    <w:rsid w:val="00D529E1"/>
    <w:rsid w:val="00D52DFD"/>
    <w:rsid w:val="00D534C2"/>
    <w:rsid w:val="00D5360D"/>
    <w:rsid w:val="00D5410F"/>
    <w:rsid w:val="00D5641E"/>
    <w:rsid w:val="00D564DF"/>
    <w:rsid w:val="00D56B99"/>
    <w:rsid w:val="00D575BD"/>
    <w:rsid w:val="00D576DD"/>
    <w:rsid w:val="00D57767"/>
    <w:rsid w:val="00D57CB4"/>
    <w:rsid w:val="00D60492"/>
    <w:rsid w:val="00D6099A"/>
    <w:rsid w:val="00D61477"/>
    <w:rsid w:val="00D619E2"/>
    <w:rsid w:val="00D62036"/>
    <w:rsid w:val="00D620CC"/>
    <w:rsid w:val="00D634B8"/>
    <w:rsid w:val="00D63B63"/>
    <w:rsid w:val="00D63D41"/>
    <w:rsid w:val="00D63D56"/>
    <w:rsid w:val="00D63EF3"/>
    <w:rsid w:val="00D6404F"/>
    <w:rsid w:val="00D6426A"/>
    <w:rsid w:val="00D643F4"/>
    <w:rsid w:val="00D64441"/>
    <w:rsid w:val="00D6453D"/>
    <w:rsid w:val="00D64A41"/>
    <w:rsid w:val="00D64BD5"/>
    <w:rsid w:val="00D64E77"/>
    <w:rsid w:val="00D65497"/>
    <w:rsid w:val="00D654DA"/>
    <w:rsid w:val="00D65B6C"/>
    <w:rsid w:val="00D6609E"/>
    <w:rsid w:val="00D66756"/>
    <w:rsid w:val="00D66C36"/>
    <w:rsid w:val="00D67A9F"/>
    <w:rsid w:val="00D67C20"/>
    <w:rsid w:val="00D70BF7"/>
    <w:rsid w:val="00D70C1B"/>
    <w:rsid w:val="00D70E5C"/>
    <w:rsid w:val="00D7146C"/>
    <w:rsid w:val="00D718CD"/>
    <w:rsid w:val="00D7210C"/>
    <w:rsid w:val="00D73654"/>
    <w:rsid w:val="00D736E9"/>
    <w:rsid w:val="00D7416F"/>
    <w:rsid w:val="00D7532E"/>
    <w:rsid w:val="00D755F2"/>
    <w:rsid w:val="00D75B22"/>
    <w:rsid w:val="00D75D49"/>
    <w:rsid w:val="00D762AC"/>
    <w:rsid w:val="00D76432"/>
    <w:rsid w:val="00D775E7"/>
    <w:rsid w:val="00D77B9E"/>
    <w:rsid w:val="00D81CA9"/>
    <w:rsid w:val="00D823AA"/>
    <w:rsid w:val="00D83158"/>
    <w:rsid w:val="00D839D8"/>
    <w:rsid w:val="00D83F9E"/>
    <w:rsid w:val="00D840C2"/>
    <w:rsid w:val="00D84405"/>
    <w:rsid w:val="00D84562"/>
    <w:rsid w:val="00D8465F"/>
    <w:rsid w:val="00D85C16"/>
    <w:rsid w:val="00D85C8C"/>
    <w:rsid w:val="00D86169"/>
    <w:rsid w:val="00D86D56"/>
    <w:rsid w:val="00D8732E"/>
    <w:rsid w:val="00D87A60"/>
    <w:rsid w:val="00D90B6F"/>
    <w:rsid w:val="00D90C1D"/>
    <w:rsid w:val="00D910B5"/>
    <w:rsid w:val="00D9121B"/>
    <w:rsid w:val="00D91294"/>
    <w:rsid w:val="00D9186A"/>
    <w:rsid w:val="00D91FF3"/>
    <w:rsid w:val="00D92D47"/>
    <w:rsid w:val="00D940C5"/>
    <w:rsid w:val="00D94213"/>
    <w:rsid w:val="00D94482"/>
    <w:rsid w:val="00D94BEB"/>
    <w:rsid w:val="00D94EA5"/>
    <w:rsid w:val="00D959F9"/>
    <w:rsid w:val="00D95F32"/>
    <w:rsid w:val="00D960D1"/>
    <w:rsid w:val="00D97AAA"/>
    <w:rsid w:val="00DA0189"/>
    <w:rsid w:val="00DA024A"/>
    <w:rsid w:val="00DA07EE"/>
    <w:rsid w:val="00DA0A58"/>
    <w:rsid w:val="00DA0AB8"/>
    <w:rsid w:val="00DA1C85"/>
    <w:rsid w:val="00DA1CC9"/>
    <w:rsid w:val="00DA20F3"/>
    <w:rsid w:val="00DA28C8"/>
    <w:rsid w:val="00DA2E58"/>
    <w:rsid w:val="00DA328E"/>
    <w:rsid w:val="00DA3AA6"/>
    <w:rsid w:val="00DA46C1"/>
    <w:rsid w:val="00DA5CF0"/>
    <w:rsid w:val="00DA70DD"/>
    <w:rsid w:val="00DA7E89"/>
    <w:rsid w:val="00DB088F"/>
    <w:rsid w:val="00DB0B4A"/>
    <w:rsid w:val="00DB1487"/>
    <w:rsid w:val="00DB19B4"/>
    <w:rsid w:val="00DB19F1"/>
    <w:rsid w:val="00DB26AE"/>
    <w:rsid w:val="00DB2FC9"/>
    <w:rsid w:val="00DB4411"/>
    <w:rsid w:val="00DB461F"/>
    <w:rsid w:val="00DB466D"/>
    <w:rsid w:val="00DB4BA9"/>
    <w:rsid w:val="00DB5456"/>
    <w:rsid w:val="00DB5B4A"/>
    <w:rsid w:val="00DB5DBF"/>
    <w:rsid w:val="00DB5FD0"/>
    <w:rsid w:val="00DB6F82"/>
    <w:rsid w:val="00DB7395"/>
    <w:rsid w:val="00DB75C2"/>
    <w:rsid w:val="00DB7E2C"/>
    <w:rsid w:val="00DC027B"/>
    <w:rsid w:val="00DC05E4"/>
    <w:rsid w:val="00DC062B"/>
    <w:rsid w:val="00DC0A64"/>
    <w:rsid w:val="00DC0FC4"/>
    <w:rsid w:val="00DC1B9A"/>
    <w:rsid w:val="00DC2344"/>
    <w:rsid w:val="00DC288B"/>
    <w:rsid w:val="00DC2A30"/>
    <w:rsid w:val="00DC2E3B"/>
    <w:rsid w:val="00DC2E4F"/>
    <w:rsid w:val="00DC384C"/>
    <w:rsid w:val="00DC40C4"/>
    <w:rsid w:val="00DC4AFD"/>
    <w:rsid w:val="00DC4D87"/>
    <w:rsid w:val="00DC4D8A"/>
    <w:rsid w:val="00DC5216"/>
    <w:rsid w:val="00DC57A5"/>
    <w:rsid w:val="00DC67E6"/>
    <w:rsid w:val="00DC6A5D"/>
    <w:rsid w:val="00DC6AB6"/>
    <w:rsid w:val="00DC6DF6"/>
    <w:rsid w:val="00DC70EA"/>
    <w:rsid w:val="00DC7BFE"/>
    <w:rsid w:val="00DD08C7"/>
    <w:rsid w:val="00DD0E2E"/>
    <w:rsid w:val="00DD1A10"/>
    <w:rsid w:val="00DD1E89"/>
    <w:rsid w:val="00DD200D"/>
    <w:rsid w:val="00DD205D"/>
    <w:rsid w:val="00DD2565"/>
    <w:rsid w:val="00DD2990"/>
    <w:rsid w:val="00DD2FE9"/>
    <w:rsid w:val="00DD3A7E"/>
    <w:rsid w:val="00DD434E"/>
    <w:rsid w:val="00DD4402"/>
    <w:rsid w:val="00DD4D50"/>
    <w:rsid w:val="00DD563B"/>
    <w:rsid w:val="00DD571E"/>
    <w:rsid w:val="00DD60D0"/>
    <w:rsid w:val="00DD61A2"/>
    <w:rsid w:val="00DD6200"/>
    <w:rsid w:val="00DD686C"/>
    <w:rsid w:val="00DD6E86"/>
    <w:rsid w:val="00DE0510"/>
    <w:rsid w:val="00DE0E5D"/>
    <w:rsid w:val="00DE3D73"/>
    <w:rsid w:val="00DE447F"/>
    <w:rsid w:val="00DE48F0"/>
    <w:rsid w:val="00DE4A77"/>
    <w:rsid w:val="00DE5904"/>
    <w:rsid w:val="00DE63AF"/>
    <w:rsid w:val="00DE685D"/>
    <w:rsid w:val="00DE68EE"/>
    <w:rsid w:val="00DE6C2D"/>
    <w:rsid w:val="00DE6D24"/>
    <w:rsid w:val="00DE7285"/>
    <w:rsid w:val="00DE72E9"/>
    <w:rsid w:val="00DE753F"/>
    <w:rsid w:val="00DE7C40"/>
    <w:rsid w:val="00DF0788"/>
    <w:rsid w:val="00DF0B4D"/>
    <w:rsid w:val="00DF0EA5"/>
    <w:rsid w:val="00DF17FE"/>
    <w:rsid w:val="00DF1F1D"/>
    <w:rsid w:val="00DF23A5"/>
    <w:rsid w:val="00DF389B"/>
    <w:rsid w:val="00DF3CE2"/>
    <w:rsid w:val="00DF406C"/>
    <w:rsid w:val="00DF43E6"/>
    <w:rsid w:val="00DF4599"/>
    <w:rsid w:val="00DF45D7"/>
    <w:rsid w:val="00DF4C6E"/>
    <w:rsid w:val="00DF5ACE"/>
    <w:rsid w:val="00DF6666"/>
    <w:rsid w:val="00DF6704"/>
    <w:rsid w:val="00DF745E"/>
    <w:rsid w:val="00DF762E"/>
    <w:rsid w:val="00DF7A2F"/>
    <w:rsid w:val="00E0044E"/>
    <w:rsid w:val="00E00601"/>
    <w:rsid w:val="00E00816"/>
    <w:rsid w:val="00E01B59"/>
    <w:rsid w:val="00E0239F"/>
    <w:rsid w:val="00E0267B"/>
    <w:rsid w:val="00E0267E"/>
    <w:rsid w:val="00E0347C"/>
    <w:rsid w:val="00E03B3F"/>
    <w:rsid w:val="00E0400A"/>
    <w:rsid w:val="00E04441"/>
    <w:rsid w:val="00E0488A"/>
    <w:rsid w:val="00E057CC"/>
    <w:rsid w:val="00E05F03"/>
    <w:rsid w:val="00E06163"/>
    <w:rsid w:val="00E06312"/>
    <w:rsid w:val="00E06370"/>
    <w:rsid w:val="00E06B7B"/>
    <w:rsid w:val="00E06E20"/>
    <w:rsid w:val="00E07DD9"/>
    <w:rsid w:val="00E102F8"/>
    <w:rsid w:val="00E11D02"/>
    <w:rsid w:val="00E129E3"/>
    <w:rsid w:val="00E12D72"/>
    <w:rsid w:val="00E12FCF"/>
    <w:rsid w:val="00E13273"/>
    <w:rsid w:val="00E13379"/>
    <w:rsid w:val="00E139EE"/>
    <w:rsid w:val="00E14D83"/>
    <w:rsid w:val="00E14FA6"/>
    <w:rsid w:val="00E1512C"/>
    <w:rsid w:val="00E15A0D"/>
    <w:rsid w:val="00E16640"/>
    <w:rsid w:val="00E16CF2"/>
    <w:rsid w:val="00E1740F"/>
    <w:rsid w:val="00E200CF"/>
    <w:rsid w:val="00E2068B"/>
    <w:rsid w:val="00E21714"/>
    <w:rsid w:val="00E23069"/>
    <w:rsid w:val="00E24287"/>
    <w:rsid w:val="00E24928"/>
    <w:rsid w:val="00E24D07"/>
    <w:rsid w:val="00E25765"/>
    <w:rsid w:val="00E2737F"/>
    <w:rsid w:val="00E27BEB"/>
    <w:rsid w:val="00E30BC2"/>
    <w:rsid w:val="00E31367"/>
    <w:rsid w:val="00E31393"/>
    <w:rsid w:val="00E3181C"/>
    <w:rsid w:val="00E31C8A"/>
    <w:rsid w:val="00E31E0A"/>
    <w:rsid w:val="00E32EF3"/>
    <w:rsid w:val="00E33E21"/>
    <w:rsid w:val="00E34BC4"/>
    <w:rsid w:val="00E3540C"/>
    <w:rsid w:val="00E35BBC"/>
    <w:rsid w:val="00E36187"/>
    <w:rsid w:val="00E36332"/>
    <w:rsid w:val="00E36795"/>
    <w:rsid w:val="00E36C9B"/>
    <w:rsid w:val="00E37638"/>
    <w:rsid w:val="00E37E9D"/>
    <w:rsid w:val="00E41009"/>
    <w:rsid w:val="00E41B71"/>
    <w:rsid w:val="00E42569"/>
    <w:rsid w:val="00E433F8"/>
    <w:rsid w:val="00E434A0"/>
    <w:rsid w:val="00E43AEF"/>
    <w:rsid w:val="00E44D30"/>
    <w:rsid w:val="00E45422"/>
    <w:rsid w:val="00E4597F"/>
    <w:rsid w:val="00E46CB7"/>
    <w:rsid w:val="00E4723D"/>
    <w:rsid w:val="00E5077C"/>
    <w:rsid w:val="00E50EC8"/>
    <w:rsid w:val="00E5159B"/>
    <w:rsid w:val="00E515C6"/>
    <w:rsid w:val="00E52802"/>
    <w:rsid w:val="00E52E0D"/>
    <w:rsid w:val="00E52FE2"/>
    <w:rsid w:val="00E54629"/>
    <w:rsid w:val="00E54715"/>
    <w:rsid w:val="00E54AB4"/>
    <w:rsid w:val="00E54D6B"/>
    <w:rsid w:val="00E54E6F"/>
    <w:rsid w:val="00E55338"/>
    <w:rsid w:val="00E569AF"/>
    <w:rsid w:val="00E5774E"/>
    <w:rsid w:val="00E57EEB"/>
    <w:rsid w:val="00E60318"/>
    <w:rsid w:val="00E609AB"/>
    <w:rsid w:val="00E60BA8"/>
    <w:rsid w:val="00E61E25"/>
    <w:rsid w:val="00E61E28"/>
    <w:rsid w:val="00E628E4"/>
    <w:rsid w:val="00E631AD"/>
    <w:rsid w:val="00E63798"/>
    <w:rsid w:val="00E6424A"/>
    <w:rsid w:val="00E647F7"/>
    <w:rsid w:val="00E65F3B"/>
    <w:rsid w:val="00E65FF5"/>
    <w:rsid w:val="00E6612B"/>
    <w:rsid w:val="00E66857"/>
    <w:rsid w:val="00E6740E"/>
    <w:rsid w:val="00E67556"/>
    <w:rsid w:val="00E70847"/>
    <w:rsid w:val="00E70B6A"/>
    <w:rsid w:val="00E7252F"/>
    <w:rsid w:val="00E73814"/>
    <w:rsid w:val="00E73FC2"/>
    <w:rsid w:val="00E74481"/>
    <w:rsid w:val="00E74517"/>
    <w:rsid w:val="00E74625"/>
    <w:rsid w:val="00E755D7"/>
    <w:rsid w:val="00E7566D"/>
    <w:rsid w:val="00E76014"/>
    <w:rsid w:val="00E76E91"/>
    <w:rsid w:val="00E774B4"/>
    <w:rsid w:val="00E778F5"/>
    <w:rsid w:val="00E77CF0"/>
    <w:rsid w:val="00E800B5"/>
    <w:rsid w:val="00E804AE"/>
    <w:rsid w:val="00E80770"/>
    <w:rsid w:val="00E80E7C"/>
    <w:rsid w:val="00E81779"/>
    <w:rsid w:val="00E8205B"/>
    <w:rsid w:val="00E82444"/>
    <w:rsid w:val="00E82836"/>
    <w:rsid w:val="00E83195"/>
    <w:rsid w:val="00E8341C"/>
    <w:rsid w:val="00E83A31"/>
    <w:rsid w:val="00E83FE7"/>
    <w:rsid w:val="00E8602B"/>
    <w:rsid w:val="00E86291"/>
    <w:rsid w:val="00E86599"/>
    <w:rsid w:val="00E86B5F"/>
    <w:rsid w:val="00E87D05"/>
    <w:rsid w:val="00E91F96"/>
    <w:rsid w:val="00E92164"/>
    <w:rsid w:val="00E92431"/>
    <w:rsid w:val="00E92E99"/>
    <w:rsid w:val="00E93104"/>
    <w:rsid w:val="00E93597"/>
    <w:rsid w:val="00E93863"/>
    <w:rsid w:val="00E93EF8"/>
    <w:rsid w:val="00E9491F"/>
    <w:rsid w:val="00E94DB8"/>
    <w:rsid w:val="00E968FD"/>
    <w:rsid w:val="00E96D55"/>
    <w:rsid w:val="00E97993"/>
    <w:rsid w:val="00E979C9"/>
    <w:rsid w:val="00EA0D5D"/>
    <w:rsid w:val="00EA1192"/>
    <w:rsid w:val="00EA153F"/>
    <w:rsid w:val="00EA2788"/>
    <w:rsid w:val="00EA2C6E"/>
    <w:rsid w:val="00EA33B9"/>
    <w:rsid w:val="00EA3543"/>
    <w:rsid w:val="00EA4964"/>
    <w:rsid w:val="00EA4DD7"/>
    <w:rsid w:val="00EA4F1A"/>
    <w:rsid w:val="00EA632B"/>
    <w:rsid w:val="00EA67C7"/>
    <w:rsid w:val="00EA7344"/>
    <w:rsid w:val="00EA7D46"/>
    <w:rsid w:val="00EB02DE"/>
    <w:rsid w:val="00EB07BD"/>
    <w:rsid w:val="00EB0A07"/>
    <w:rsid w:val="00EB154D"/>
    <w:rsid w:val="00EB1B69"/>
    <w:rsid w:val="00EB1C78"/>
    <w:rsid w:val="00EB22DE"/>
    <w:rsid w:val="00EB26AF"/>
    <w:rsid w:val="00EB37F6"/>
    <w:rsid w:val="00EB3B46"/>
    <w:rsid w:val="00EB4AAF"/>
    <w:rsid w:val="00EB4F08"/>
    <w:rsid w:val="00EB5428"/>
    <w:rsid w:val="00EB6D15"/>
    <w:rsid w:val="00EB71B4"/>
    <w:rsid w:val="00EB72AC"/>
    <w:rsid w:val="00EC2E07"/>
    <w:rsid w:val="00EC39B1"/>
    <w:rsid w:val="00EC425D"/>
    <w:rsid w:val="00EC4279"/>
    <w:rsid w:val="00EC43C7"/>
    <w:rsid w:val="00EC4453"/>
    <w:rsid w:val="00EC465D"/>
    <w:rsid w:val="00EC4AB1"/>
    <w:rsid w:val="00EC5C89"/>
    <w:rsid w:val="00EC5CC8"/>
    <w:rsid w:val="00EC5ED8"/>
    <w:rsid w:val="00EC66D2"/>
    <w:rsid w:val="00EC67E7"/>
    <w:rsid w:val="00ED0A13"/>
    <w:rsid w:val="00ED0A1B"/>
    <w:rsid w:val="00ED21BC"/>
    <w:rsid w:val="00ED2FEC"/>
    <w:rsid w:val="00ED3153"/>
    <w:rsid w:val="00ED3D59"/>
    <w:rsid w:val="00ED3F67"/>
    <w:rsid w:val="00ED440A"/>
    <w:rsid w:val="00ED441B"/>
    <w:rsid w:val="00ED6348"/>
    <w:rsid w:val="00ED6948"/>
    <w:rsid w:val="00ED6E31"/>
    <w:rsid w:val="00ED7971"/>
    <w:rsid w:val="00EE0748"/>
    <w:rsid w:val="00EE29A0"/>
    <w:rsid w:val="00EE2CEA"/>
    <w:rsid w:val="00EE3365"/>
    <w:rsid w:val="00EE443F"/>
    <w:rsid w:val="00EE48DF"/>
    <w:rsid w:val="00EE4AB3"/>
    <w:rsid w:val="00EE5E43"/>
    <w:rsid w:val="00EE60C2"/>
    <w:rsid w:val="00EE7405"/>
    <w:rsid w:val="00EE75CE"/>
    <w:rsid w:val="00EF033E"/>
    <w:rsid w:val="00EF0587"/>
    <w:rsid w:val="00EF06EC"/>
    <w:rsid w:val="00EF14FF"/>
    <w:rsid w:val="00EF2BFE"/>
    <w:rsid w:val="00EF2C00"/>
    <w:rsid w:val="00EF2D85"/>
    <w:rsid w:val="00EF34D2"/>
    <w:rsid w:val="00EF3C5F"/>
    <w:rsid w:val="00EF402C"/>
    <w:rsid w:val="00EF45E0"/>
    <w:rsid w:val="00EF4E6F"/>
    <w:rsid w:val="00EF5552"/>
    <w:rsid w:val="00EF5C82"/>
    <w:rsid w:val="00EF5FE0"/>
    <w:rsid w:val="00EF632E"/>
    <w:rsid w:val="00EF7216"/>
    <w:rsid w:val="00EF7A15"/>
    <w:rsid w:val="00F01F8C"/>
    <w:rsid w:val="00F023A0"/>
    <w:rsid w:val="00F035A6"/>
    <w:rsid w:val="00F04AC8"/>
    <w:rsid w:val="00F04AD0"/>
    <w:rsid w:val="00F05DBC"/>
    <w:rsid w:val="00F05F95"/>
    <w:rsid w:val="00F06C0C"/>
    <w:rsid w:val="00F07760"/>
    <w:rsid w:val="00F10033"/>
    <w:rsid w:val="00F10192"/>
    <w:rsid w:val="00F10848"/>
    <w:rsid w:val="00F10997"/>
    <w:rsid w:val="00F10A7C"/>
    <w:rsid w:val="00F10B68"/>
    <w:rsid w:val="00F11624"/>
    <w:rsid w:val="00F11F55"/>
    <w:rsid w:val="00F12DEC"/>
    <w:rsid w:val="00F13151"/>
    <w:rsid w:val="00F13C44"/>
    <w:rsid w:val="00F15523"/>
    <w:rsid w:val="00F16391"/>
    <w:rsid w:val="00F2062B"/>
    <w:rsid w:val="00F20E5E"/>
    <w:rsid w:val="00F21A18"/>
    <w:rsid w:val="00F21E61"/>
    <w:rsid w:val="00F220EA"/>
    <w:rsid w:val="00F222CD"/>
    <w:rsid w:val="00F23DCE"/>
    <w:rsid w:val="00F24EA4"/>
    <w:rsid w:val="00F2625A"/>
    <w:rsid w:val="00F26F64"/>
    <w:rsid w:val="00F31A03"/>
    <w:rsid w:val="00F3283C"/>
    <w:rsid w:val="00F32D0F"/>
    <w:rsid w:val="00F343F0"/>
    <w:rsid w:val="00F34620"/>
    <w:rsid w:val="00F3490F"/>
    <w:rsid w:val="00F34AAB"/>
    <w:rsid w:val="00F34C4D"/>
    <w:rsid w:val="00F350CF"/>
    <w:rsid w:val="00F3520F"/>
    <w:rsid w:val="00F35582"/>
    <w:rsid w:val="00F35861"/>
    <w:rsid w:val="00F3661A"/>
    <w:rsid w:val="00F36BCB"/>
    <w:rsid w:val="00F37004"/>
    <w:rsid w:val="00F376A1"/>
    <w:rsid w:val="00F37B8E"/>
    <w:rsid w:val="00F401D4"/>
    <w:rsid w:val="00F4092B"/>
    <w:rsid w:val="00F41746"/>
    <w:rsid w:val="00F41E79"/>
    <w:rsid w:val="00F4315F"/>
    <w:rsid w:val="00F4404B"/>
    <w:rsid w:val="00F445F6"/>
    <w:rsid w:val="00F44CAE"/>
    <w:rsid w:val="00F4512F"/>
    <w:rsid w:val="00F45763"/>
    <w:rsid w:val="00F45BCF"/>
    <w:rsid w:val="00F45BEA"/>
    <w:rsid w:val="00F45CFE"/>
    <w:rsid w:val="00F45E39"/>
    <w:rsid w:val="00F46877"/>
    <w:rsid w:val="00F47DD2"/>
    <w:rsid w:val="00F47F3E"/>
    <w:rsid w:val="00F5037F"/>
    <w:rsid w:val="00F51B80"/>
    <w:rsid w:val="00F51D44"/>
    <w:rsid w:val="00F52619"/>
    <w:rsid w:val="00F530E6"/>
    <w:rsid w:val="00F532C7"/>
    <w:rsid w:val="00F54EE5"/>
    <w:rsid w:val="00F55358"/>
    <w:rsid w:val="00F5603C"/>
    <w:rsid w:val="00F5605C"/>
    <w:rsid w:val="00F564B9"/>
    <w:rsid w:val="00F56ABE"/>
    <w:rsid w:val="00F56D33"/>
    <w:rsid w:val="00F57127"/>
    <w:rsid w:val="00F5715C"/>
    <w:rsid w:val="00F57909"/>
    <w:rsid w:val="00F612D6"/>
    <w:rsid w:val="00F61621"/>
    <w:rsid w:val="00F63400"/>
    <w:rsid w:val="00F6368F"/>
    <w:rsid w:val="00F636C6"/>
    <w:rsid w:val="00F6433D"/>
    <w:rsid w:val="00F64642"/>
    <w:rsid w:val="00F646A8"/>
    <w:rsid w:val="00F64F46"/>
    <w:rsid w:val="00F6573E"/>
    <w:rsid w:val="00F662EB"/>
    <w:rsid w:val="00F67397"/>
    <w:rsid w:val="00F67606"/>
    <w:rsid w:val="00F70129"/>
    <w:rsid w:val="00F70327"/>
    <w:rsid w:val="00F70FEF"/>
    <w:rsid w:val="00F71861"/>
    <w:rsid w:val="00F726A1"/>
    <w:rsid w:val="00F72FA8"/>
    <w:rsid w:val="00F73E1B"/>
    <w:rsid w:val="00F75415"/>
    <w:rsid w:val="00F75E98"/>
    <w:rsid w:val="00F76DE3"/>
    <w:rsid w:val="00F773F9"/>
    <w:rsid w:val="00F77C74"/>
    <w:rsid w:val="00F8101C"/>
    <w:rsid w:val="00F817B9"/>
    <w:rsid w:val="00F81CB7"/>
    <w:rsid w:val="00F82280"/>
    <w:rsid w:val="00F8235F"/>
    <w:rsid w:val="00F832BE"/>
    <w:rsid w:val="00F83A22"/>
    <w:rsid w:val="00F83A97"/>
    <w:rsid w:val="00F844F0"/>
    <w:rsid w:val="00F84895"/>
    <w:rsid w:val="00F84E9D"/>
    <w:rsid w:val="00F84FB3"/>
    <w:rsid w:val="00F86542"/>
    <w:rsid w:val="00F8659E"/>
    <w:rsid w:val="00F86CE4"/>
    <w:rsid w:val="00F86F42"/>
    <w:rsid w:val="00F87BFB"/>
    <w:rsid w:val="00F90D8B"/>
    <w:rsid w:val="00F9102A"/>
    <w:rsid w:val="00F91558"/>
    <w:rsid w:val="00F91719"/>
    <w:rsid w:val="00F91820"/>
    <w:rsid w:val="00F91941"/>
    <w:rsid w:val="00F92612"/>
    <w:rsid w:val="00F92E21"/>
    <w:rsid w:val="00F92E3F"/>
    <w:rsid w:val="00F938D2"/>
    <w:rsid w:val="00F93A9A"/>
    <w:rsid w:val="00F93D82"/>
    <w:rsid w:val="00F96389"/>
    <w:rsid w:val="00F9650E"/>
    <w:rsid w:val="00F96B73"/>
    <w:rsid w:val="00F977C7"/>
    <w:rsid w:val="00F97FD2"/>
    <w:rsid w:val="00FA0890"/>
    <w:rsid w:val="00FA0AFF"/>
    <w:rsid w:val="00FA164A"/>
    <w:rsid w:val="00FA2831"/>
    <w:rsid w:val="00FA2CD4"/>
    <w:rsid w:val="00FA3F3E"/>
    <w:rsid w:val="00FA421C"/>
    <w:rsid w:val="00FA4272"/>
    <w:rsid w:val="00FA4372"/>
    <w:rsid w:val="00FA4855"/>
    <w:rsid w:val="00FA4ACD"/>
    <w:rsid w:val="00FA58E2"/>
    <w:rsid w:val="00FA6428"/>
    <w:rsid w:val="00FA7144"/>
    <w:rsid w:val="00FA7184"/>
    <w:rsid w:val="00FB08EC"/>
    <w:rsid w:val="00FB1D9D"/>
    <w:rsid w:val="00FB22A9"/>
    <w:rsid w:val="00FB28DD"/>
    <w:rsid w:val="00FB2D70"/>
    <w:rsid w:val="00FB3304"/>
    <w:rsid w:val="00FB46B8"/>
    <w:rsid w:val="00FB4B38"/>
    <w:rsid w:val="00FB54BB"/>
    <w:rsid w:val="00FB5554"/>
    <w:rsid w:val="00FB5AC0"/>
    <w:rsid w:val="00FB5D36"/>
    <w:rsid w:val="00FB5F32"/>
    <w:rsid w:val="00FB62EC"/>
    <w:rsid w:val="00FB6879"/>
    <w:rsid w:val="00FB6C91"/>
    <w:rsid w:val="00FB6F09"/>
    <w:rsid w:val="00FB7099"/>
    <w:rsid w:val="00FB74E8"/>
    <w:rsid w:val="00FB757E"/>
    <w:rsid w:val="00FC0263"/>
    <w:rsid w:val="00FC0348"/>
    <w:rsid w:val="00FC0FB5"/>
    <w:rsid w:val="00FC102A"/>
    <w:rsid w:val="00FC104E"/>
    <w:rsid w:val="00FC145A"/>
    <w:rsid w:val="00FC154C"/>
    <w:rsid w:val="00FC1691"/>
    <w:rsid w:val="00FC1963"/>
    <w:rsid w:val="00FC1DBC"/>
    <w:rsid w:val="00FC2637"/>
    <w:rsid w:val="00FC2E91"/>
    <w:rsid w:val="00FC31E2"/>
    <w:rsid w:val="00FC393B"/>
    <w:rsid w:val="00FC4052"/>
    <w:rsid w:val="00FC42C8"/>
    <w:rsid w:val="00FC4B02"/>
    <w:rsid w:val="00FC5252"/>
    <w:rsid w:val="00FC526B"/>
    <w:rsid w:val="00FC573C"/>
    <w:rsid w:val="00FC5AEF"/>
    <w:rsid w:val="00FC5BC2"/>
    <w:rsid w:val="00FC6356"/>
    <w:rsid w:val="00FC773A"/>
    <w:rsid w:val="00FC7D01"/>
    <w:rsid w:val="00FC7DB5"/>
    <w:rsid w:val="00FD0130"/>
    <w:rsid w:val="00FD0373"/>
    <w:rsid w:val="00FD0582"/>
    <w:rsid w:val="00FD0C93"/>
    <w:rsid w:val="00FD1062"/>
    <w:rsid w:val="00FD1141"/>
    <w:rsid w:val="00FD2589"/>
    <w:rsid w:val="00FD2D97"/>
    <w:rsid w:val="00FD311D"/>
    <w:rsid w:val="00FD4876"/>
    <w:rsid w:val="00FD514D"/>
    <w:rsid w:val="00FD52A3"/>
    <w:rsid w:val="00FD68D4"/>
    <w:rsid w:val="00FD744B"/>
    <w:rsid w:val="00FD7E29"/>
    <w:rsid w:val="00FE00D9"/>
    <w:rsid w:val="00FE0149"/>
    <w:rsid w:val="00FE1186"/>
    <w:rsid w:val="00FE14A6"/>
    <w:rsid w:val="00FE177A"/>
    <w:rsid w:val="00FE240A"/>
    <w:rsid w:val="00FE3E3C"/>
    <w:rsid w:val="00FE3F78"/>
    <w:rsid w:val="00FE41E9"/>
    <w:rsid w:val="00FE43E7"/>
    <w:rsid w:val="00FE4B66"/>
    <w:rsid w:val="00FE4F6E"/>
    <w:rsid w:val="00FE583F"/>
    <w:rsid w:val="00FE5C30"/>
    <w:rsid w:val="00FE5CC4"/>
    <w:rsid w:val="00FE6010"/>
    <w:rsid w:val="00FE68A5"/>
    <w:rsid w:val="00FE6B13"/>
    <w:rsid w:val="00FE7575"/>
    <w:rsid w:val="00FF1070"/>
    <w:rsid w:val="00FF1312"/>
    <w:rsid w:val="00FF13E2"/>
    <w:rsid w:val="00FF2237"/>
    <w:rsid w:val="00FF34AD"/>
    <w:rsid w:val="00FF3AC3"/>
    <w:rsid w:val="00FF4953"/>
    <w:rsid w:val="00FF4A68"/>
    <w:rsid w:val="00FF56DA"/>
    <w:rsid w:val="00FF5FA3"/>
    <w:rsid w:val="00FF5FCE"/>
    <w:rsid w:val="00FF6100"/>
    <w:rsid w:val="00FF6177"/>
    <w:rsid w:val="00FF6433"/>
    <w:rsid w:val="00FF6AD9"/>
    <w:rsid w:val="00FF70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239FB4"/>
  <w15:chartTrackingRefBased/>
  <w15:docId w15:val="{5345DD25-2BF7-49B9-B83F-B15A6337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643"/>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6">
    <w:name w:val="heading 6"/>
    <w:basedOn w:val="Normal"/>
    <w:next w:val="Normal"/>
    <w:link w:val="Heading6Char"/>
    <w:semiHidden/>
    <w:unhideWhenUsed/>
    <w:qFormat/>
    <w:locked/>
    <w:rsid w:val="00B648B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aliases w:val="2,H&amp;P List Paragraph,Strip"/>
    <w:basedOn w:val="Normal"/>
    <w:link w:val="ListParagraphChar"/>
    <w:uiPriority w:val="34"/>
    <w:qFormat/>
    <w:rsid w:val="00426E9B"/>
    <w:pPr>
      <w:spacing w:after="200" w:line="276" w:lineRule="auto"/>
      <w:ind w:left="720"/>
      <w:contextualSpacing/>
    </w:pPr>
    <w:rPr>
      <w:rFonts w:ascii="Calibri" w:hAnsi="Calibri"/>
      <w:sz w:val="22"/>
      <w:szCs w:val="22"/>
      <w:lang w:val="x-none"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customStyle="1" w:styleId="VPBullet1">
    <w:name w:val="VP Bullet 1"/>
    <w:basedOn w:val="Normal"/>
    <w:qFormat/>
    <w:rsid w:val="0076632E"/>
    <w:pPr>
      <w:numPr>
        <w:numId w:val="2"/>
      </w:numPr>
      <w:tabs>
        <w:tab w:val="left" w:pos="0"/>
        <w:tab w:val="num" w:pos="720"/>
      </w:tabs>
      <w:spacing w:before="120" w:after="80"/>
      <w:jc w:val="both"/>
    </w:pPr>
    <w:rPr>
      <w:rFonts w:eastAsia="Calibri"/>
      <w:bCs/>
      <w:szCs w:val="22"/>
      <w:lang w:eastAsia="en-US"/>
    </w:rPr>
  </w:style>
  <w:style w:type="paragraph" w:customStyle="1" w:styleId="VPBody">
    <w:name w:val="VP Body"/>
    <w:basedOn w:val="Normal"/>
    <w:autoRedefine/>
    <w:qFormat/>
    <w:rsid w:val="00123BC8"/>
    <w:pPr>
      <w:tabs>
        <w:tab w:val="left" w:pos="0"/>
      </w:tabs>
      <w:ind w:left="60"/>
      <w:jc w:val="both"/>
    </w:pPr>
    <w:rPr>
      <w:rFonts w:eastAsia="Calibri"/>
      <w:b/>
      <w:bCs/>
      <w:sz w:val="22"/>
      <w:u w:val="single"/>
      <w:lang w:eastAsia="en-US"/>
    </w:rPr>
  </w:style>
  <w:style w:type="paragraph" w:customStyle="1" w:styleId="VPMessage">
    <w:name w:val="VP Message"/>
    <w:basedOn w:val="Normal"/>
    <w:next w:val="VPBody"/>
    <w:qFormat/>
    <w:rsid w:val="0076632E"/>
    <w:pPr>
      <w:spacing w:before="80" w:after="80"/>
    </w:pPr>
    <w:rPr>
      <w:rFonts w:eastAsia="Calibri"/>
      <w:b/>
      <w:i/>
      <w:sz w:val="26"/>
      <w:szCs w:val="22"/>
      <w:lang w:eastAsia="en-US"/>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Char10 Char"/>
    <w:link w:val="FootnoteText"/>
    <w:uiPriority w:val="99"/>
    <w:locked/>
    <w:rsid w:val="009054CF"/>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Char10,Char1,fn,FT"/>
    <w:basedOn w:val="Normal"/>
    <w:link w:val="FootnoteTextChar"/>
    <w:uiPriority w:val="99"/>
    <w:unhideWhenUsed/>
    <w:rsid w:val="009054CF"/>
    <w:pPr>
      <w:jc w:val="both"/>
    </w:pPr>
    <w:rPr>
      <w:sz w:val="20"/>
      <w:szCs w:val="20"/>
      <w:lang w:val="en-GB" w:eastAsia="en-GB"/>
    </w:rPr>
  </w:style>
  <w:style w:type="character" w:customStyle="1" w:styleId="FootnoteTextChar1">
    <w:name w:val="Footnote Text Char1"/>
    <w:uiPriority w:val="99"/>
    <w:semiHidden/>
    <w:rsid w:val="009054CF"/>
    <w:rPr>
      <w:lang w:val="lv-LV"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rsid w:val="009054CF"/>
    <w:rPr>
      <w:vertAlign w:val="superscript"/>
    </w:rPr>
  </w:style>
  <w:style w:type="paragraph" w:customStyle="1" w:styleId="CharCharCharChar">
    <w:name w:val="Char Char Char Char"/>
    <w:aliases w:val="Char2"/>
    <w:basedOn w:val="Normal"/>
    <w:link w:val="FootnoteReference"/>
    <w:uiPriority w:val="99"/>
    <w:rsid w:val="009054CF"/>
    <w:pPr>
      <w:spacing w:after="160" w:line="240" w:lineRule="exact"/>
      <w:jc w:val="both"/>
    </w:pPr>
    <w:rPr>
      <w:sz w:val="20"/>
      <w:szCs w:val="20"/>
      <w:vertAlign w:val="superscript"/>
      <w:lang w:val="x-none" w:eastAsia="x-none"/>
    </w:rPr>
  </w:style>
  <w:style w:type="paragraph" w:styleId="PlainText">
    <w:name w:val="Plain Text"/>
    <w:basedOn w:val="Normal"/>
    <w:link w:val="PlainTextChar"/>
    <w:uiPriority w:val="99"/>
    <w:unhideWhenUsed/>
    <w:rsid w:val="00110151"/>
    <w:rPr>
      <w:rFonts w:ascii="Calibri" w:eastAsia="Calibri" w:hAnsi="Calibri"/>
      <w:sz w:val="22"/>
      <w:szCs w:val="21"/>
      <w:lang w:val="x-none" w:eastAsia="en-US"/>
    </w:rPr>
  </w:style>
  <w:style w:type="character" w:customStyle="1" w:styleId="PlainTextChar">
    <w:name w:val="Plain Text Char"/>
    <w:link w:val="PlainText"/>
    <w:uiPriority w:val="99"/>
    <w:rsid w:val="00110151"/>
    <w:rPr>
      <w:rFonts w:ascii="Calibri" w:eastAsia="Calibri" w:hAnsi="Calibri"/>
      <w:sz w:val="22"/>
      <w:szCs w:val="21"/>
      <w:lang w:eastAsia="en-US"/>
    </w:rPr>
  </w:style>
  <w:style w:type="character" w:customStyle="1" w:styleId="ListParagraphChar">
    <w:name w:val="List Paragraph Char"/>
    <w:aliases w:val="2 Char,H&amp;P List Paragraph Char,Strip Char"/>
    <w:link w:val="ListParagraph"/>
    <w:uiPriority w:val="34"/>
    <w:rsid w:val="0091650F"/>
    <w:rPr>
      <w:rFonts w:ascii="Calibri" w:hAnsi="Calibri"/>
      <w:sz w:val="22"/>
      <w:szCs w:val="22"/>
      <w:lang w:eastAsia="en-US"/>
    </w:rPr>
  </w:style>
  <w:style w:type="character" w:customStyle="1" w:styleId="apple-converted-space">
    <w:name w:val="apple-converted-space"/>
    <w:rsid w:val="008E3292"/>
  </w:style>
  <w:style w:type="character" w:customStyle="1" w:styleId="st1">
    <w:name w:val="st1"/>
    <w:rsid w:val="006C00C2"/>
  </w:style>
  <w:style w:type="paragraph" w:customStyle="1" w:styleId="VPBodyTable">
    <w:name w:val="VP Body Table"/>
    <w:basedOn w:val="Normal"/>
    <w:qFormat/>
    <w:rsid w:val="0051019C"/>
    <w:pPr>
      <w:tabs>
        <w:tab w:val="left" w:pos="0"/>
      </w:tabs>
      <w:spacing w:line="259" w:lineRule="auto"/>
    </w:pPr>
    <w:rPr>
      <w:rFonts w:eastAsia="Calibri"/>
      <w:bCs/>
      <w:sz w:val="20"/>
      <w:szCs w:val="22"/>
      <w:lang w:val="en-US" w:eastAsia="en-US"/>
    </w:rPr>
  </w:style>
  <w:style w:type="character" w:customStyle="1" w:styleId="Heading6Char">
    <w:name w:val="Heading 6 Char"/>
    <w:link w:val="Heading6"/>
    <w:rsid w:val="00B648BC"/>
    <w:rPr>
      <w:rFonts w:ascii="Calibri" w:eastAsia="Times New Roman" w:hAnsi="Calibri" w:cs="Times New Roman"/>
      <w:b/>
      <w:bCs/>
      <w:sz w:val="22"/>
      <w:szCs w:val="22"/>
    </w:rPr>
  </w:style>
  <w:style w:type="paragraph" w:customStyle="1" w:styleId="Standard">
    <w:name w:val="Standard"/>
    <w:rsid w:val="008C729B"/>
    <w:pPr>
      <w:widowControl w:val="0"/>
      <w:suppressAutoHyphens/>
      <w:autoSpaceDN w:val="0"/>
      <w:textAlignment w:val="baseline"/>
    </w:pPr>
    <w:rPr>
      <w:rFonts w:eastAsia="WenQuanYi Zen Hei" w:cs="FreeSans"/>
      <w:kern w:val="3"/>
      <w:sz w:val="24"/>
      <w:szCs w:val="24"/>
      <w:lang w:eastAsia="zh-CN" w:bidi="hi-IN"/>
    </w:rPr>
  </w:style>
  <w:style w:type="paragraph" w:styleId="Title">
    <w:name w:val="Title"/>
    <w:basedOn w:val="Normal"/>
    <w:next w:val="Normal"/>
    <w:link w:val="TitleChar"/>
    <w:uiPriority w:val="10"/>
    <w:qFormat/>
    <w:locked/>
    <w:rsid w:val="00DF43E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DF43E6"/>
    <w:rPr>
      <w:rFonts w:ascii="Cambria" w:hAnsi="Cambria"/>
      <w:color w:val="17365D"/>
      <w:spacing w:val="5"/>
      <w:kern w:val="28"/>
      <w:sz w:val="52"/>
      <w:szCs w:val="52"/>
    </w:rPr>
  </w:style>
  <w:style w:type="character" w:customStyle="1" w:styleId="st">
    <w:name w:val="st"/>
    <w:rsid w:val="001706EE"/>
  </w:style>
  <w:style w:type="paragraph" w:customStyle="1" w:styleId="tv213">
    <w:name w:val="tv213"/>
    <w:basedOn w:val="Normal"/>
    <w:rsid w:val="005928A7"/>
    <w:pPr>
      <w:spacing w:before="100" w:beforeAutospacing="1" w:after="100" w:afterAutospacing="1"/>
    </w:pPr>
  </w:style>
  <w:style w:type="character" w:customStyle="1" w:styleId="FontStyle46">
    <w:name w:val="Font Style46"/>
    <w:uiPriority w:val="99"/>
    <w:rsid w:val="00DD2565"/>
    <w:rPr>
      <w:rFonts w:ascii="Times New Roman" w:hAnsi="Times New Roman" w:cs="Times New Roman"/>
      <w:sz w:val="26"/>
      <w:szCs w:val="26"/>
    </w:rPr>
  </w:style>
  <w:style w:type="paragraph" w:styleId="NoSpacing">
    <w:name w:val="No Spacing"/>
    <w:uiPriority w:val="1"/>
    <w:qFormat/>
    <w:rsid w:val="00DD2565"/>
    <w:pPr>
      <w:widowControl w:val="0"/>
    </w:pPr>
    <w:rPr>
      <w:rFonts w:ascii="Calibri" w:eastAsia="Calibri" w:hAnsi="Calibri"/>
      <w:sz w:val="22"/>
      <w:szCs w:val="22"/>
      <w:lang w:val="en-US" w:eastAsia="en-US"/>
    </w:rPr>
  </w:style>
  <w:style w:type="paragraph" w:customStyle="1" w:styleId="Default">
    <w:name w:val="Default"/>
    <w:rsid w:val="008F1D5E"/>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9932">
      <w:bodyDiv w:val="1"/>
      <w:marLeft w:val="0"/>
      <w:marRight w:val="0"/>
      <w:marTop w:val="0"/>
      <w:marBottom w:val="0"/>
      <w:divBdr>
        <w:top w:val="none" w:sz="0" w:space="0" w:color="auto"/>
        <w:left w:val="none" w:sz="0" w:space="0" w:color="auto"/>
        <w:bottom w:val="none" w:sz="0" w:space="0" w:color="auto"/>
        <w:right w:val="none" w:sz="0" w:space="0" w:color="auto"/>
      </w:divBdr>
    </w:div>
    <w:div w:id="137185779">
      <w:bodyDiv w:val="1"/>
      <w:marLeft w:val="0"/>
      <w:marRight w:val="0"/>
      <w:marTop w:val="0"/>
      <w:marBottom w:val="0"/>
      <w:divBdr>
        <w:top w:val="none" w:sz="0" w:space="0" w:color="auto"/>
        <w:left w:val="none" w:sz="0" w:space="0" w:color="auto"/>
        <w:bottom w:val="none" w:sz="0" w:space="0" w:color="auto"/>
        <w:right w:val="none" w:sz="0" w:space="0" w:color="auto"/>
      </w:divBdr>
    </w:div>
    <w:div w:id="342711259">
      <w:bodyDiv w:val="1"/>
      <w:marLeft w:val="0"/>
      <w:marRight w:val="0"/>
      <w:marTop w:val="0"/>
      <w:marBottom w:val="0"/>
      <w:divBdr>
        <w:top w:val="none" w:sz="0" w:space="0" w:color="auto"/>
        <w:left w:val="none" w:sz="0" w:space="0" w:color="auto"/>
        <w:bottom w:val="none" w:sz="0" w:space="0" w:color="auto"/>
        <w:right w:val="none" w:sz="0" w:space="0" w:color="auto"/>
      </w:divBdr>
    </w:div>
    <w:div w:id="344526578">
      <w:bodyDiv w:val="1"/>
      <w:marLeft w:val="0"/>
      <w:marRight w:val="0"/>
      <w:marTop w:val="0"/>
      <w:marBottom w:val="0"/>
      <w:divBdr>
        <w:top w:val="none" w:sz="0" w:space="0" w:color="auto"/>
        <w:left w:val="none" w:sz="0" w:space="0" w:color="auto"/>
        <w:bottom w:val="none" w:sz="0" w:space="0" w:color="auto"/>
        <w:right w:val="none" w:sz="0" w:space="0" w:color="auto"/>
      </w:divBdr>
    </w:div>
    <w:div w:id="362437316">
      <w:bodyDiv w:val="1"/>
      <w:marLeft w:val="0"/>
      <w:marRight w:val="0"/>
      <w:marTop w:val="0"/>
      <w:marBottom w:val="0"/>
      <w:divBdr>
        <w:top w:val="none" w:sz="0" w:space="0" w:color="auto"/>
        <w:left w:val="none" w:sz="0" w:space="0" w:color="auto"/>
        <w:bottom w:val="none" w:sz="0" w:space="0" w:color="auto"/>
        <w:right w:val="none" w:sz="0" w:space="0" w:color="auto"/>
      </w:divBdr>
    </w:div>
    <w:div w:id="367142691">
      <w:bodyDiv w:val="1"/>
      <w:marLeft w:val="0"/>
      <w:marRight w:val="0"/>
      <w:marTop w:val="0"/>
      <w:marBottom w:val="0"/>
      <w:divBdr>
        <w:top w:val="none" w:sz="0" w:space="0" w:color="auto"/>
        <w:left w:val="none" w:sz="0" w:space="0" w:color="auto"/>
        <w:bottom w:val="none" w:sz="0" w:space="0" w:color="auto"/>
        <w:right w:val="none" w:sz="0" w:space="0" w:color="auto"/>
      </w:divBdr>
    </w:div>
    <w:div w:id="43937640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00450480">
      <w:bodyDiv w:val="1"/>
      <w:marLeft w:val="0"/>
      <w:marRight w:val="0"/>
      <w:marTop w:val="0"/>
      <w:marBottom w:val="0"/>
      <w:divBdr>
        <w:top w:val="none" w:sz="0" w:space="0" w:color="auto"/>
        <w:left w:val="none" w:sz="0" w:space="0" w:color="auto"/>
        <w:bottom w:val="none" w:sz="0" w:space="0" w:color="auto"/>
        <w:right w:val="none" w:sz="0" w:space="0" w:color="auto"/>
      </w:divBdr>
    </w:div>
    <w:div w:id="618071913">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28110099">
      <w:bodyDiv w:val="1"/>
      <w:marLeft w:val="0"/>
      <w:marRight w:val="0"/>
      <w:marTop w:val="0"/>
      <w:marBottom w:val="0"/>
      <w:divBdr>
        <w:top w:val="none" w:sz="0" w:space="0" w:color="auto"/>
        <w:left w:val="none" w:sz="0" w:space="0" w:color="auto"/>
        <w:bottom w:val="none" w:sz="0" w:space="0" w:color="auto"/>
        <w:right w:val="none" w:sz="0" w:space="0" w:color="auto"/>
      </w:divBdr>
    </w:div>
    <w:div w:id="797841919">
      <w:bodyDiv w:val="1"/>
      <w:marLeft w:val="0"/>
      <w:marRight w:val="0"/>
      <w:marTop w:val="0"/>
      <w:marBottom w:val="0"/>
      <w:divBdr>
        <w:top w:val="none" w:sz="0" w:space="0" w:color="auto"/>
        <w:left w:val="none" w:sz="0" w:space="0" w:color="auto"/>
        <w:bottom w:val="none" w:sz="0" w:space="0" w:color="auto"/>
        <w:right w:val="none" w:sz="0" w:space="0" w:color="auto"/>
      </w:divBdr>
    </w:div>
    <w:div w:id="838227250">
      <w:bodyDiv w:val="1"/>
      <w:marLeft w:val="0"/>
      <w:marRight w:val="0"/>
      <w:marTop w:val="0"/>
      <w:marBottom w:val="0"/>
      <w:divBdr>
        <w:top w:val="none" w:sz="0" w:space="0" w:color="auto"/>
        <w:left w:val="none" w:sz="0" w:space="0" w:color="auto"/>
        <w:bottom w:val="none" w:sz="0" w:space="0" w:color="auto"/>
        <w:right w:val="none" w:sz="0" w:space="0" w:color="auto"/>
      </w:divBdr>
    </w:div>
    <w:div w:id="978656054">
      <w:bodyDiv w:val="1"/>
      <w:marLeft w:val="0"/>
      <w:marRight w:val="0"/>
      <w:marTop w:val="0"/>
      <w:marBottom w:val="0"/>
      <w:divBdr>
        <w:top w:val="none" w:sz="0" w:space="0" w:color="auto"/>
        <w:left w:val="none" w:sz="0" w:space="0" w:color="auto"/>
        <w:bottom w:val="none" w:sz="0" w:space="0" w:color="auto"/>
        <w:right w:val="none" w:sz="0" w:space="0" w:color="auto"/>
      </w:divBdr>
    </w:div>
    <w:div w:id="106418391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46183867">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81512136">
      <w:bodyDiv w:val="1"/>
      <w:marLeft w:val="0"/>
      <w:marRight w:val="0"/>
      <w:marTop w:val="0"/>
      <w:marBottom w:val="0"/>
      <w:divBdr>
        <w:top w:val="none" w:sz="0" w:space="0" w:color="auto"/>
        <w:left w:val="none" w:sz="0" w:space="0" w:color="auto"/>
        <w:bottom w:val="none" w:sz="0" w:space="0" w:color="auto"/>
        <w:right w:val="none" w:sz="0" w:space="0" w:color="auto"/>
      </w:divBdr>
    </w:div>
    <w:div w:id="1424107358">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607972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77554316">
      <w:bodyDiv w:val="1"/>
      <w:marLeft w:val="0"/>
      <w:marRight w:val="0"/>
      <w:marTop w:val="0"/>
      <w:marBottom w:val="0"/>
      <w:divBdr>
        <w:top w:val="none" w:sz="0" w:space="0" w:color="auto"/>
        <w:left w:val="none" w:sz="0" w:space="0" w:color="auto"/>
        <w:bottom w:val="none" w:sz="0" w:space="0" w:color="auto"/>
        <w:right w:val="none" w:sz="0" w:space="0" w:color="auto"/>
      </w:divBdr>
    </w:div>
    <w:div w:id="1804276020">
      <w:bodyDiv w:val="1"/>
      <w:marLeft w:val="0"/>
      <w:marRight w:val="0"/>
      <w:marTop w:val="0"/>
      <w:marBottom w:val="0"/>
      <w:divBdr>
        <w:top w:val="none" w:sz="0" w:space="0" w:color="auto"/>
        <w:left w:val="none" w:sz="0" w:space="0" w:color="auto"/>
        <w:bottom w:val="none" w:sz="0" w:space="0" w:color="auto"/>
        <w:right w:val="none" w:sz="0" w:space="0" w:color="auto"/>
      </w:divBdr>
    </w:div>
    <w:div w:id="186524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vs-vraa.namejs.lv/Administration/Contacts/Organization?OrganizationId=1102" TargetMode="External"/><Relationship Id="rId13" Type="http://schemas.openxmlformats.org/officeDocument/2006/relationships/hyperlink" Target="https://dvs-vraa.namejs.lv/Administration/Contacts/Organization?OrganizationId=567" TargetMode="External"/><Relationship Id="rId18" Type="http://schemas.openxmlformats.org/officeDocument/2006/relationships/hyperlink" Target="https://dvs-vraa.namejs.lv/Administration/Contacts/Organization?OrganizationId=104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vineta.bruvere@varam.gov.lv" TargetMode="External"/><Relationship Id="rId7" Type="http://schemas.openxmlformats.org/officeDocument/2006/relationships/endnotes" Target="endnotes.xml"/><Relationship Id="rId12" Type="http://schemas.openxmlformats.org/officeDocument/2006/relationships/hyperlink" Target="https://dvs-vraa.namejs.lv/Administration/Contacts/Organization?OrganizationId=2579" TargetMode="External"/><Relationship Id="rId17" Type="http://schemas.openxmlformats.org/officeDocument/2006/relationships/hyperlink" Target="https://dvs-vraa.namejs.lv/Administration/Contacts/Organization?OrganizationId=588"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vs-vraa.namejs.lv/Administration/Contacts/Organization?OrganizationId=824" TargetMode="External"/><Relationship Id="rId20" Type="http://schemas.openxmlformats.org/officeDocument/2006/relationships/hyperlink" Target="mailto:aris.dzervans@vara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vs-vraa.namejs.lv/Administration/Contacts/Organization?OrganizationId=454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vs-vraa.namejs.lv/Administration/Contacts/Organization?OrganizationId=1243" TargetMode="External"/><Relationship Id="rId23" Type="http://schemas.openxmlformats.org/officeDocument/2006/relationships/header" Target="header2.xml"/><Relationship Id="rId10" Type="http://schemas.openxmlformats.org/officeDocument/2006/relationships/hyperlink" Target="https://dvs-vraa.namejs.lv/Administration/Contacts/Organization?OrganizationId=1003" TargetMode="External"/><Relationship Id="rId19" Type="http://schemas.openxmlformats.org/officeDocument/2006/relationships/hyperlink" Target="https://dvs-vraa.namejs.lv/Administration/Contacts/Organization?OrganizationId=606" TargetMode="External"/><Relationship Id="rId4" Type="http://schemas.openxmlformats.org/officeDocument/2006/relationships/settings" Target="settings.xml"/><Relationship Id="rId9" Type="http://schemas.openxmlformats.org/officeDocument/2006/relationships/hyperlink" Target="https://dvs-vraa.namejs.lv/Administration/Contacts/Organization?OrganizationId=597" TargetMode="External"/><Relationship Id="rId14" Type="http://schemas.openxmlformats.org/officeDocument/2006/relationships/hyperlink" Target="https://dvs-vraa.namejs.lv/Administration/Contacts/Organization?OrganizationId=995"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BF76E-5500-45DC-A73B-03EB2CEB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20</Pages>
  <Words>22880</Words>
  <Characters>13042</Characters>
  <Application>Microsoft Office Word</Application>
  <DocSecurity>0</DocSecurity>
  <Lines>108</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vt:lpstr>
      <vt:lpstr>MK noteikumu projekts "Ministru kabineta kārtības rullis"</vt:lpstr>
    </vt:vector>
  </TitlesOfParts>
  <Company>Vides aizsardzības un reģionālās attīstības aģentūra</Company>
  <LinksUpToDate>false</LinksUpToDate>
  <CharactersWithSpaces>35851</CharactersWithSpaces>
  <SharedDoc>false</SharedDoc>
  <HLinks>
    <vt:vector size="84" baseType="variant">
      <vt:variant>
        <vt:i4>983076</vt:i4>
      </vt:variant>
      <vt:variant>
        <vt:i4>39</vt:i4>
      </vt:variant>
      <vt:variant>
        <vt:i4>0</vt:i4>
      </vt:variant>
      <vt:variant>
        <vt:i4>5</vt:i4>
      </vt:variant>
      <vt:variant>
        <vt:lpwstr>mailto:vineta.bruvere@varam.gov.lv</vt:lpwstr>
      </vt:variant>
      <vt:variant>
        <vt:lpwstr/>
      </vt:variant>
      <vt:variant>
        <vt:i4>4849789</vt:i4>
      </vt:variant>
      <vt:variant>
        <vt:i4>36</vt:i4>
      </vt:variant>
      <vt:variant>
        <vt:i4>0</vt:i4>
      </vt:variant>
      <vt:variant>
        <vt:i4>5</vt:i4>
      </vt:variant>
      <vt:variant>
        <vt:lpwstr>mailto:aris.dzervans@varam.gov.lv</vt:lpwstr>
      </vt:variant>
      <vt:variant>
        <vt:lpwstr/>
      </vt:variant>
      <vt:variant>
        <vt:i4>7602276</vt:i4>
      </vt:variant>
      <vt:variant>
        <vt:i4>33</vt:i4>
      </vt:variant>
      <vt:variant>
        <vt:i4>0</vt:i4>
      </vt:variant>
      <vt:variant>
        <vt:i4>5</vt:i4>
      </vt:variant>
      <vt:variant>
        <vt:lpwstr>https://dvs-vraa.namejs.lv/Administration/Contacts/Organization?OrganizationId=606</vt:lpwstr>
      </vt:variant>
      <vt:variant>
        <vt:lpwstr/>
      </vt:variant>
      <vt:variant>
        <vt:i4>7405668</vt:i4>
      </vt:variant>
      <vt:variant>
        <vt:i4>30</vt:i4>
      </vt:variant>
      <vt:variant>
        <vt:i4>0</vt:i4>
      </vt:variant>
      <vt:variant>
        <vt:i4>5</vt:i4>
      </vt:variant>
      <vt:variant>
        <vt:lpwstr>https://dvs-vraa.namejs.lv/Administration/Contacts/Organization?OrganizationId=1040</vt:lpwstr>
      </vt:variant>
      <vt:variant>
        <vt:lpwstr/>
      </vt:variant>
      <vt:variant>
        <vt:i4>7929964</vt:i4>
      </vt:variant>
      <vt:variant>
        <vt:i4>27</vt:i4>
      </vt:variant>
      <vt:variant>
        <vt:i4>0</vt:i4>
      </vt:variant>
      <vt:variant>
        <vt:i4>5</vt:i4>
      </vt:variant>
      <vt:variant>
        <vt:lpwstr>https://dvs-vraa.namejs.lv/Administration/Contacts/Organization?OrganizationId=588</vt:lpwstr>
      </vt:variant>
      <vt:variant>
        <vt:lpwstr/>
      </vt:variant>
      <vt:variant>
        <vt:i4>7864422</vt:i4>
      </vt:variant>
      <vt:variant>
        <vt:i4>24</vt:i4>
      </vt:variant>
      <vt:variant>
        <vt:i4>0</vt:i4>
      </vt:variant>
      <vt:variant>
        <vt:i4>5</vt:i4>
      </vt:variant>
      <vt:variant>
        <vt:lpwstr>https://dvs-vraa.namejs.lv/Administration/Contacts/Organization?OrganizationId=824</vt:lpwstr>
      </vt:variant>
      <vt:variant>
        <vt:lpwstr/>
      </vt:variant>
      <vt:variant>
        <vt:i4>7405670</vt:i4>
      </vt:variant>
      <vt:variant>
        <vt:i4>21</vt:i4>
      </vt:variant>
      <vt:variant>
        <vt:i4>0</vt:i4>
      </vt:variant>
      <vt:variant>
        <vt:i4>5</vt:i4>
      </vt:variant>
      <vt:variant>
        <vt:lpwstr>https://dvs-vraa.namejs.lv/Administration/Contacts/Organization?OrganizationId=1243</vt:lpwstr>
      </vt:variant>
      <vt:variant>
        <vt:lpwstr/>
      </vt:variant>
      <vt:variant>
        <vt:i4>7864429</vt:i4>
      </vt:variant>
      <vt:variant>
        <vt:i4>18</vt:i4>
      </vt:variant>
      <vt:variant>
        <vt:i4>0</vt:i4>
      </vt:variant>
      <vt:variant>
        <vt:i4>5</vt:i4>
      </vt:variant>
      <vt:variant>
        <vt:lpwstr>https://dvs-vraa.namejs.lv/Administration/Contacts/Organization?OrganizationId=995</vt:lpwstr>
      </vt:variant>
      <vt:variant>
        <vt:lpwstr/>
      </vt:variant>
      <vt:variant>
        <vt:i4>7733346</vt:i4>
      </vt:variant>
      <vt:variant>
        <vt:i4>15</vt:i4>
      </vt:variant>
      <vt:variant>
        <vt:i4>0</vt:i4>
      </vt:variant>
      <vt:variant>
        <vt:i4>5</vt:i4>
      </vt:variant>
      <vt:variant>
        <vt:lpwstr>https://dvs-vraa.namejs.lv/Administration/Contacts/Organization?OrganizationId=567</vt:lpwstr>
      </vt:variant>
      <vt:variant>
        <vt:lpwstr/>
      </vt:variant>
      <vt:variant>
        <vt:i4>7405665</vt:i4>
      </vt:variant>
      <vt:variant>
        <vt:i4>12</vt:i4>
      </vt:variant>
      <vt:variant>
        <vt:i4>0</vt:i4>
      </vt:variant>
      <vt:variant>
        <vt:i4>5</vt:i4>
      </vt:variant>
      <vt:variant>
        <vt:lpwstr>https://dvs-vraa.namejs.lv/Administration/Contacts/Organization?OrganizationId=2579</vt:lpwstr>
      </vt:variant>
      <vt:variant>
        <vt:lpwstr/>
      </vt:variant>
      <vt:variant>
        <vt:i4>7602273</vt:i4>
      </vt:variant>
      <vt:variant>
        <vt:i4>9</vt:i4>
      </vt:variant>
      <vt:variant>
        <vt:i4>0</vt:i4>
      </vt:variant>
      <vt:variant>
        <vt:i4>5</vt:i4>
      </vt:variant>
      <vt:variant>
        <vt:lpwstr>https://dvs-vraa.namejs.lv/Administration/Contacts/Organization?OrganizationId=4543</vt:lpwstr>
      </vt:variant>
      <vt:variant>
        <vt:lpwstr/>
      </vt:variant>
      <vt:variant>
        <vt:i4>7667812</vt:i4>
      </vt:variant>
      <vt:variant>
        <vt:i4>6</vt:i4>
      </vt:variant>
      <vt:variant>
        <vt:i4>0</vt:i4>
      </vt:variant>
      <vt:variant>
        <vt:i4>5</vt:i4>
      </vt:variant>
      <vt:variant>
        <vt:lpwstr>https://dvs-vraa.namejs.lv/Administration/Contacts/Organization?OrganizationId=1003</vt:lpwstr>
      </vt:variant>
      <vt:variant>
        <vt:lpwstr/>
      </vt:variant>
      <vt:variant>
        <vt:i4>7733357</vt:i4>
      </vt:variant>
      <vt:variant>
        <vt:i4>3</vt:i4>
      </vt:variant>
      <vt:variant>
        <vt:i4>0</vt:i4>
      </vt:variant>
      <vt:variant>
        <vt:i4>5</vt:i4>
      </vt:variant>
      <vt:variant>
        <vt:lpwstr>https://dvs-vraa.namejs.lv/Administration/Contacts/Organization?OrganizationId=597</vt:lpwstr>
      </vt:variant>
      <vt:variant>
        <vt:lpwstr/>
      </vt:variant>
      <vt:variant>
        <vt:i4>7667813</vt:i4>
      </vt:variant>
      <vt:variant>
        <vt:i4>0</vt:i4>
      </vt:variant>
      <vt:variant>
        <vt:i4>0</vt:i4>
      </vt:variant>
      <vt:variant>
        <vt:i4>5</vt:i4>
      </vt:variant>
      <vt:variant>
        <vt:lpwstr>https://dvs-vraa.namejs.lv/Administration/Contacts/Organization?OrganizationId=1102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dc:subject>
  <dc:creator>Vineta Brūvere</dc:creator>
  <cp:keywords/>
  <dc:description>67026575, vineta.bruvere@varam.gov.lv</dc:description>
  <cp:lastModifiedBy>Vineta Brūvere</cp:lastModifiedBy>
  <cp:revision>14</cp:revision>
  <cp:lastPrinted>2018-05-17T09:43:00Z</cp:lastPrinted>
  <dcterms:created xsi:type="dcterms:W3CDTF">2020-06-01T07:56:00Z</dcterms:created>
  <dcterms:modified xsi:type="dcterms:W3CDTF">2020-06-10T10:24:00Z</dcterms:modified>
</cp:coreProperties>
</file>