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FA8" w14:textId="77777777" w:rsidR="007116C7" w:rsidRPr="00F276CA" w:rsidRDefault="007116C7" w:rsidP="00DB7395">
      <w:pPr>
        <w:pStyle w:val="naisnod"/>
        <w:spacing w:before="0" w:after="0"/>
        <w:ind w:firstLine="720"/>
        <w:rPr>
          <w:sz w:val="28"/>
          <w:szCs w:val="28"/>
        </w:rPr>
      </w:pPr>
      <w:r w:rsidRPr="00F276CA">
        <w:rPr>
          <w:sz w:val="28"/>
          <w:szCs w:val="28"/>
        </w:rPr>
        <w:t>Izziņa par atzinumos sniegtajiem iebildumiem</w:t>
      </w:r>
    </w:p>
    <w:p w14:paraId="3EBDF081" w14:textId="77777777" w:rsidR="007116C7" w:rsidRPr="00F276C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276CA" w14:paraId="4A76ABA1" w14:textId="77777777">
        <w:trPr>
          <w:jc w:val="center"/>
        </w:trPr>
        <w:tc>
          <w:tcPr>
            <w:tcW w:w="10188" w:type="dxa"/>
            <w:tcBorders>
              <w:bottom w:val="single" w:sz="6" w:space="0" w:color="000000"/>
            </w:tcBorders>
          </w:tcPr>
          <w:p w14:paraId="17C061DA" w14:textId="1A34F9C5" w:rsidR="007116C7" w:rsidRPr="00F276CA" w:rsidRDefault="00D4300B" w:rsidP="00FD7452">
            <w:pPr>
              <w:shd w:val="clear" w:color="auto" w:fill="FFFFFF"/>
              <w:jc w:val="center"/>
            </w:pPr>
            <w:r w:rsidRPr="00D4300B">
              <w:t>Ministru kabineta noteikumu projekts “</w:t>
            </w:r>
            <w:r w:rsidR="000F4654" w:rsidRPr="000F4654">
              <w:t>“Grozījumi Ministru kabineta 2006. gada 31. oktobra noteikumos Nr. 899 "Ambulatorajai ārstēšanai paredzēto zāļu un medicīnisko ierīču iegādes izdevumu kompensācijas kārtība</w:t>
            </w:r>
            <w:r w:rsidRPr="00D4300B">
              <w:t>”” (VSS-</w:t>
            </w:r>
            <w:r w:rsidR="000F4654">
              <w:t>407</w:t>
            </w:r>
            <w:r w:rsidRPr="00D4300B">
              <w:t>)</w:t>
            </w:r>
          </w:p>
        </w:tc>
      </w:tr>
    </w:tbl>
    <w:p w14:paraId="45A32B9C" w14:textId="77777777" w:rsidR="007116C7" w:rsidRPr="00F276CA" w:rsidRDefault="007116C7" w:rsidP="009623BC">
      <w:pPr>
        <w:pStyle w:val="naisc"/>
        <w:spacing w:before="0" w:after="0"/>
        <w:ind w:firstLine="1080"/>
      </w:pPr>
      <w:r w:rsidRPr="00F276CA">
        <w:t>(dokumenta veids un nosaukums)</w:t>
      </w:r>
    </w:p>
    <w:p w14:paraId="1FCCDDA2" w14:textId="77777777" w:rsidR="007B4C0F" w:rsidRPr="00F276CA" w:rsidRDefault="007B4C0F" w:rsidP="00DB7395">
      <w:pPr>
        <w:pStyle w:val="naisf"/>
        <w:spacing w:before="0" w:after="0"/>
        <w:ind w:firstLine="720"/>
      </w:pPr>
    </w:p>
    <w:p w14:paraId="115F6127" w14:textId="77777777" w:rsidR="007B4C0F" w:rsidRPr="00F276CA" w:rsidRDefault="007B4C0F" w:rsidP="00184479">
      <w:pPr>
        <w:pStyle w:val="naisf"/>
        <w:spacing w:before="0" w:after="0"/>
        <w:ind w:firstLine="0"/>
        <w:jc w:val="center"/>
        <w:rPr>
          <w:b/>
        </w:rPr>
      </w:pPr>
      <w:r w:rsidRPr="00F276CA">
        <w:rPr>
          <w:b/>
        </w:rPr>
        <w:t xml:space="preserve">I. Jautājumi, par kuriem saskaņošanā </w:t>
      </w:r>
      <w:r w:rsidR="00134188" w:rsidRPr="00F276CA">
        <w:rPr>
          <w:b/>
        </w:rPr>
        <w:t xml:space="preserve">vienošanās </w:t>
      </w:r>
      <w:r w:rsidRPr="00F276CA">
        <w:rPr>
          <w:b/>
        </w:rPr>
        <w:t>nav panākta</w:t>
      </w:r>
    </w:p>
    <w:p w14:paraId="131ECBB8" w14:textId="77777777" w:rsidR="007B4C0F" w:rsidRPr="00F276C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410"/>
        <w:gridCol w:w="2394"/>
      </w:tblGrid>
      <w:tr w:rsidR="005F4BFD" w:rsidRPr="00F276CA" w14:paraId="30643FCA" w14:textId="77777777" w:rsidTr="006C7019">
        <w:tc>
          <w:tcPr>
            <w:tcW w:w="708" w:type="dxa"/>
            <w:tcBorders>
              <w:top w:val="single" w:sz="6" w:space="0" w:color="000000"/>
              <w:left w:val="single" w:sz="6" w:space="0" w:color="000000"/>
              <w:bottom w:val="single" w:sz="6" w:space="0" w:color="000000"/>
              <w:right w:val="single" w:sz="6" w:space="0" w:color="000000"/>
            </w:tcBorders>
            <w:vAlign w:val="center"/>
          </w:tcPr>
          <w:p w14:paraId="1F7A0E50" w14:textId="77777777" w:rsidR="005F4BFD" w:rsidRPr="00F276CA" w:rsidRDefault="005F4BFD" w:rsidP="0036160E">
            <w:pPr>
              <w:pStyle w:val="naisc"/>
              <w:spacing w:before="0" w:after="0"/>
            </w:pPr>
            <w:r w:rsidRPr="00F276C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83DCF2" w14:textId="77777777" w:rsidR="005F4BFD" w:rsidRPr="00F276CA" w:rsidRDefault="005F4BFD" w:rsidP="00364BB6">
            <w:pPr>
              <w:pStyle w:val="naisc"/>
              <w:spacing w:before="0" w:after="0"/>
              <w:ind w:firstLine="12"/>
            </w:pPr>
            <w:r w:rsidRPr="00F276C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BFE722" w14:textId="77777777" w:rsidR="005F4BFD" w:rsidRPr="00F276CA" w:rsidRDefault="005F4BFD" w:rsidP="00364BB6">
            <w:pPr>
              <w:pStyle w:val="naisc"/>
              <w:spacing w:before="0" w:after="0"/>
              <w:ind w:right="3"/>
            </w:pPr>
            <w:r w:rsidRPr="00F276CA">
              <w:t>Atzinumā norādītais ministrijas (citas institūcijas) iebildums</w:t>
            </w:r>
            <w:r w:rsidR="00184479" w:rsidRPr="00F276CA">
              <w:t>,</w:t>
            </w:r>
            <w:r w:rsidR="000E5509" w:rsidRPr="00F276CA">
              <w:t xml:space="preserve"> kā arī saskaņošanā papildus izteiktais iebildums</w:t>
            </w:r>
            <w:r w:rsidRPr="00F276CA">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E12FE89" w14:textId="77777777" w:rsidR="005F4BFD" w:rsidRPr="00F276CA" w:rsidRDefault="005F4BFD" w:rsidP="00364BB6">
            <w:pPr>
              <w:pStyle w:val="naisc"/>
              <w:spacing w:before="0" w:after="0"/>
              <w:ind w:firstLine="21"/>
            </w:pPr>
            <w:r w:rsidRPr="00F276CA">
              <w:t>Atbildīgās ministrijas pamatojums</w:t>
            </w:r>
            <w:r w:rsidR="009307F2" w:rsidRPr="00F276CA">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09BB98ED" w14:textId="77777777" w:rsidR="005F4BFD" w:rsidRPr="00F276CA" w:rsidRDefault="005F4BFD" w:rsidP="00364BB6">
            <w:pPr>
              <w:jc w:val="center"/>
            </w:pPr>
            <w:r w:rsidRPr="00F276CA">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7CE676B0" w14:textId="77777777" w:rsidR="005F4BFD" w:rsidRPr="00F276CA" w:rsidRDefault="005F4BFD" w:rsidP="00364BB6">
            <w:pPr>
              <w:jc w:val="center"/>
            </w:pPr>
            <w:r w:rsidRPr="00F276CA">
              <w:t>Projekta attiecīgā punkta (panta) galīgā redakcija</w:t>
            </w:r>
          </w:p>
        </w:tc>
      </w:tr>
      <w:tr w:rsidR="005F4BFD" w:rsidRPr="00F276CA" w14:paraId="05C3FED3" w14:textId="77777777" w:rsidTr="006C7019">
        <w:tc>
          <w:tcPr>
            <w:tcW w:w="708" w:type="dxa"/>
            <w:tcBorders>
              <w:top w:val="single" w:sz="6" w:space="0" w:color="000000"/>
              <w:left w:val="single" w:sz="6" w:space="0" w:color="000000"/>
              <w:bottom w:val="single" w:sz="6" w:space="0" w:color="000000"/>
              <w:right w:val="single" w:sz="6" w:space="0" w:color="000000"/>
            </w:tcBorders>
          </w:tcPr>
          <w:p w14:paraId="10EFF9FC" w14:textId="77777777" w:rsidR="005F4BFD" w:rsidRPr="00F276CA" w:rsidRDefault="008A36C9" w:rsidP="008A36C9">
            <w:pPr>
              <w:pStyle w:val="naisc"/>
              <w:spacing w:before="0" w:after="0"/>
              <w:rPr>
                <w:sz w:val="20"/>
                <w:szCs w:val="20"/>
              </w:rPr>
            </w:pPr>
            <w:r w:rsidRPr="00F276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155E49A" w14:textId="77777777" w:rsidR="005F4BFD" w:rsidRPr="00F276CA" w:rsidRDefault="008A36C9" w:rsidP="008A36C9">
            <w:pPr>
              <w:pStyle w:val="naisc"/>
              <w:spacing w:before="0" w:after="0"/>
              <w:ind w:firstLine="720"/>
              <w:rPr>
                <w:sz w:val="20"/>
                <w:szCs w:val="20"/>
              </w:rPr>
            </w:pPr>
            <w:r w:rsidRPr="00F276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2FE0A8" w14:textId="77777777" w:rsidR="005F4BFD" w:rsidRPr="00F276CA" w:rsidRDefault="008A36C9" w:rsidP="008A36C9">
            <w:pPr>
              <w:pStyle w:val="naisc"/>
              <w:spacing w:before="0" w:after="0"/>
              <w:ind w:firstLine="720"/>
              <w:rPr>
                <w:sz w:val="20"/>
                <w:szCs w:val="20"/>
              </w:rPr>
            </w:pPr>
            <w:r w:rsidRPr="00F276CA">
              <w:rPr>
                <w:sz w:val="20"/>
                <w:szCs w:val="20"/>
              </w:rPr>
              <w:t>3</w:t>
            </w:r>
          </w:p>
        </w:tc>
        <w:tc>
          <w:tcPr>
            <w:tcW w:w="2552" w:type="dxa"/>
            <w:tcBorders>
              <w:top w:val="single" w:sz="6" w:space="0" w:color="000000"/>
              <w:left w:val="single" w:sz="6" w:space="0" w:color="000000"/>
              <w:bottom w:val="single" w:sz="6" w:space="0" w:color="000000"/>
              <w:right w:val="single" w:sz="6" w:space="0" w:color="000000"/>
            </w:tcBorders>
          </w:tcPr>
          <w:p w14:paraId="42CA5869" w14:textId="77777777" w:rsidR="005F4BFD" w:rsidRPr="00F276CA" w:rsidRDefault="008A36C9" w:rsidP="008A36C9">
            <w:pPr>
              <w:pStyle w:val="naisc"/>
              <w:spacing w:before="0" w:after="0"/>
              <w:ind w:firstLine="720"/>
              <w:rPr>
                <w:sz w:val="20"/>
                <w:szCs w:val="20"/>
              </w:rPr>
            </w:pPr>
            <w:r w:rsidRPr="00F276CA">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67AE83A4" w14:textId="77777777" w:rsidR="005F4BFD" w:rsidRPr="00F276CA" w:rsidRDefault="008A36C9" w:rsidP="008A36C9">
            <w:pPr>
              <w:jc w:val="center"/>
              <w:rPr>
                <w:sz w:val="20"/>
                <w:szCs w:val="20"/>
              </w:rPr>
            </w:pPr>
            <w:r w:rsidRPr="00F276CA">
              <w:rPr>
                <w:sz w:val="20"/>
                <w:szCs w:val="20"/>
              </w:rPr>
              <w:t>5</w:t>
            </w:r>
          </w:p>
        </w:tc>
        <w:tc>
          <w:tcPr>
            <w:tcW w:w="2394" w:type="dxa"/>
            <w:tcBorders>
              <w:top w:val="single" w:sz="4" w:space="0" w:color="auto"/>
              <w:left w:val="single" w:sz="4" w:space="0" w:color="auto"/>
              <w:bottom w:val="single" w:sz="4" w:space="0" w:color="auto"/>
            </w:tcBorders>
          </w:tcPr>
          <w:p w14:paraId="2CFD2011" w14:textId="77777777" w:rsidR="005F4BFD" w:rsidRPr="00F276CA" w:rsidRDefault="008A36C9" w:rsidP="008A36C9">
            <w:pPr>
              <w:jc w:val="center"/>
              <w:rPr>
                <w:sz w:val="20"/>
                <w:szCs w:val="20"/>
              </w:rPr>
            </w:pPr>
            <w:r w:rsidRPr="00F276CA">
              <w:rPr>
                <w:sz w:val="20"/>
                <w:szCs w:val="20"/>
              </w:rPr>
              <w:t>6</w:t>
            </w:r>
          </w:p>
        </w:tc>
      </w:tr>
      <w:tr w:rsidR="003708AB" w:rsidRPr="00F276CA" w14:paraId="5326F649" w14:textId="77777777" w:rsidTr="006C7019">
        <w:tc>
          <w:tcPr>
            <w:tcW w:w="708" w:type="dxa"/>
            <w:tcBorders>
              <w:top w:val="single" w:sz="6" w:space="0" w:color="000000"/>
              <w:left w:val="single" w:sz="6" w:space="0" w:color="000000"/>
              <w:bottom w:val="single" w:sz="6" w:space="0" w:color="000000"/>
              <w:right w:val="single" w:sz="6" w:space="0" w:color="000000"/>
            </w:tcBorders>
          </w:tcPr>
          <w:p w14:paraId="4B13A58A" w14:textId="77777777" w:rsidR="003708AB" w:rsidRPr="00F276CA" w:rsidRDefault="003708AB" w:rsidP="008A36C9">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4BC28483" w14:textId="77777777" w:rsidR="003708AB" w:rsidRPr="00F276CA" w:rsidRDefault="003708AB" w:rsidP="008A36C9">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00626638" w14:textId="77777777" w:rsidR="003708AB" w:rsidRPr="00F276CA" w:rsidRDefault="003708AB" w:rsidP="008A36C9">
            <w:pPr>
              <w:pStyle w:val="naisc"/>
              <w:spacing w:before="0" w:after="0"/>
              <w:ind w:firstLine="720"/>
              <w:rPr>
                <w:sz w:val="20"/>
                <w:szCs w:val="20"/>
              </w:rPr>
            </w:pPr>
          </w:p>
        </w:tc>
        <w:tc>
          <w:tcPr>
            <w:tcW w:w="2552" w:type="dxa"/>
            <w:tcBorders>
              <w:top w:val="single" w:sz="6" w:space="0" w:color="000000"/>
              <w:left w:val="single" w:sz="6" w:space="0" w:color="000000"/>
              <w:bottom w:val="single" w:sz="6" w:space="0" w:color="000000"/>
              <w:right w:val="single" w:sz="6" w:space="0" w:color="000000"/>
            </w:tcBorders>
          </w:tcPr>
          <w:p w14:paraId="59F8108A" w14:textId="77777777" w:rsidR="003708AB" w:rsidRPr="00F276CA" w:rsidRDefault="003708AB" w:rsidP="008A36C9">
            <w:pPr>
              <w:pStyle w:val="naisc"/>
              <w:spacing w:before="0" w:after="0"/>
              <w:ind w:firstLine="72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C9F5FB2" w14:textId="77777777" w:rsidR="003708AB" w:rsidRPr="00F276CA" w:rsidRDefault="003708AB" w:rsidP="008A36C9">
            <w:pPr>
              <w:jc w:val="center"/>
              <w:rPr>
                <w:sz w:val="20"/>
                <w:szCs w:val="20"/>
              </w:rPr>
            </w:pPr>
          </w:p>
        </w:tc>
        <w:tc>
          <w:tcPr>
            <w:tcW w:w="2394" w:type="dxa"/>
            <w:tcBorders>
              <w:top w:val="single" w:sz="4" w:space="0" w:color="auto"/>
              <w:left w:val="single" w:sz="4" w:space="0" w:color="auto"/>
              <w:bottom w:val="single" w:sz="4" w:space="0" w:color="auto"/>
            </w:tcBorders>
          </w:tcPr>
          <w:p w14:paraId="2926DE32" w14:textId="77777777" w:rsidR="003708AB" w:rsidRPr="00F276CA" w:rsidRDefault="003708AB" w:rsidP="008A36C9">
            <w:pPr>
              <w:jc w:val="center"/>
              <w:rPr>
                <w:sz w:val="20"/>
                <w:szCs w:val="20"/>
              </w:rPr>
            </w:pPr>
          </w:p>
        </w:tc>
      </w:tr>
    </w:tbl>
    <w:p w14:paraId="18C32B5C" w14:textId="77777777" w:rsidR="007B4C0F" w:rsidRPr="00F276CA" w:rsidRDefault="007B4C0F" w:rsidP="007B4C0F">
      <w:pPr>
        <w:pStyle w:val="naisf"/>
        <w:spacing w:before="0" w:after="0"/>
        <w:ind w:firstLine="0"/>
      </w:pPr>
    </w:p>
    <w:p w14:paraId="12631DEC" w14:textId="77777777" w:rsidR="005D67F7" w:rsidRPr="00F276CA" w:rsidRDefault="005D67F7" w:rsidP="005D67F7">
      <w:pPr>
        <w:pStyle w:val="naisf"/>
        <w:spacing w:before="0" w:after="0"/>
        <w:ind w:firstLine="0"/>
        <w:rPr>
          <w:b/>
        </w:rPr>
      </w:pPr>
      <w:r w:rsidRPr="00F276CA">
        <w:rPr>
          <w:b/>
        </w:rPr>
        <w:t xml:space="preserve">Informācija par </w:t>
      </w:r>
      <w:proofErr w:type="spellStart"/>
      <w:r w:rsidRPr="00F276CA">
        <w:rPr>
          <w:b/>
        </w:rPr>
        <w:t>starpministriju</w:t>
      </w:r>
      <w:proofErr w:type="spellEnd"/>
      <w:r w:rsidRPr="00F276CA">
        <w:rPr>
          <w:b/>
        </w:rPr>
        <w:t xml:space="preserve"> (starpinstitūciju) sanāksmi vai elektronisko saskaņošanu</w:t>
      </w:r>
    </w:p>
    <w:p w14:paraId="7F7FB4BB" w14:textId="77777777" w:rsidR="005D67F7" w:rsidRPr="00F276CA" w:rsidRDefault="005D67F7" w:rsidP="005D67F7">
      <w:pPr>
        <w:pStyle w:val="naisf"/>
        <w:spacing w:before="0" w:after="0"/>
        <w:ind w:firstLine="0"/>
        <w:rPr>
          <w:b/>
        </w:rPr>
      </w:pPr>
    </w:p>
    <w:tbl>
      <w:tblPr>
        <w:tblW w:w="12582" w:type="dxa"/>
        <w:tblLook w:val="00A0" w:firstRow="1" w:lastRow="0" w:firstColumn="1" w:lastColumn="0" w:noHBand="0" w:noVBand="0"/>
      </w:tblPr>
      <w:tblGrid>
        <w:gridCol w:w="5778"/>
        <w:gridCol w:w="1770"/>
        <w:gridCol w:w="5034"/>
      </w:tblGrid>
      <w:tr w:rsidR="007B4C0F" w:rsidRPr="00F276CA" w14:paraId="362E566F" w14:textId="77777777" w:rsidTr="00E553C5">
        <w:tc>
          <w:tcPr>
            <w:tcW w:w="5778" w:type="dxa"/>
          </w:tcPr>
          <w:p w14:paraId="61456D82" w14:textId="77777777" w:rsidR="007B4C0F" w:rsidRPr="00F276CA" w:rsidRDefault="005D67F7" w:rsidP="005D67F7">
            <w:pPr>
              <w:pStyle w:val="naisf"/>
              <w:spacing w:before="0" w:after="0"/>
              <w:ind w:firstLine="0"/>
            </w:pPr>
            <w:r w:rsidRPr="00F276CA">
              <w:t>D</w:t>
            </w:r>
            <w:r w:rsidR="007B4C0F" w:rsidRPr="00F276CA">
              <w:t>atums</w:t>
            </w:r>
          </w:p>
        </w:tc>
        <w:tc>
          <w:tcPr>
            <w:tcW w:w="6804" w:type="dxa"/>
            <w:gridSpan w:val="2"/>
            <w:tcBorders>
              <w:bottom w:val="single" w:sz="4" w:space="0" w:color="auto"/>
            </w:tcBorders>
          </w:tcPr>
          <w:p w14:paraId="3F86EC91" w14:textId="77777777" w:rsidR="007B4C0F" w:rsidRPr="00F276CA" w:rsidRDefault="007B4C0F" w:rsidP="00577607">
            <w:pPr>
              <w:pStyle w:val="NormalWeb"/>
              <w:spacing w:before="0" w:beforeAutospacing="0" w:after="0" w:afterAutospacing="0"/>
              <w:ind w:firstLine="720"/>
            </w:pPr>
          </w:p>
        </w:tc>
      </w:tr>
      <w:tr w:rsidR="003C27A2" w:rsidRPr="00F276CA" w14:paraId="2554AE33" w14:textId="77777777" w:rsidTr="00E553C5">
        <w:tc>
          <w:tcPr>
            <w:tcW w:w="5778" w:type="dxa"/>
          </w:tcPr>
          <w:p w14:paraId="2AB6BF69" w14:textId="77777777" w:rsidR="003C27A2" w:rsidRPr="00F276CA" w:rsidRDefault="003C27A2" w:rsidP="007B4C0F">
            <w:pPr>
              <w:pStyle w:val="naisf"/>
              <w:spacing w:before="0" w:after="0"/>
              <w:ind w:firstLine="0"/>
            </w:pPr>
          </w:p>
        </w:tc>
        <w:tc>
          <w:tcPr>
            <w:tcW w:w="6804" w:type="dxa"/>
            <w:gridSpan w:val="2"/>
            <w:tcBorders>
              <w:top w:val="single" w:sz="4" w:space="0" w:color="auto"/>
            </w:tcBorders>
          </w:tcPr>
          <w:p w14:paraId="3FD9E5E1" w14:textId="77777777" w:rsidR="003C27A2" w:rsidRPr="00F276CA" w:rsidRDefault="003C27A2" w:rsidP="0036160E">
            <w:pPr>
              <w:pStyle w:val="NormalWeb"/>
              <w:spacing w:before="0" w:beforeAutospacing="0" w:after="0" w:afterAutospacing="0"/>
              <w:ind w:firstLine="720"/>
            </w:pPr>
          </w:p>
        </w:tc>
      </w:tr>
      <w:tr w:rsidR="007B4C0F" w:rsidRPr="00F276CA" w14:paraId="17BF7157" w14:textId="77777777" w:rsidTr="00E553C5">
        <w:tc>
          <w:tcPr>
            <w:tcW w:w="5778" w:type="dxa"/>
          </w:tcPr>
          <w:p w14:paraId="3CAB9C9D" w14:textId="77777777" w:rsidR="007B4C0F" w:rsidRPr="00F276CA" w:rsidRDefault="00365CC0" w:rsidP="003C27A2">
            <w:pPr>
              <w:pStyle w:val="naiskr"/>
              <w:spacing w:before="0" w:after="0"/>
            </w:pPr>
            <w:r w:rsidRPr="00F276CA">
              <w:t>Saskaņošanas dalībnieki</w:t>
            </w:r>
          </w:p>
        </w:tc>
        <w:tc>
          <w:tcPr>
            <w:tcW w:w="6804" w:type="dxa"/>
            <w:gridSpan w:val="2"/>
          </w:tcPr>
          <w:p w14:paraId="1EA414D2" w14:textId="77777777" w:rsidR="007B4C0F" w:rsidRPr="00F276CA" w:rsidRDefault="007B4C0F" w:rsidP="0036160E">
            <w:pPr>
              <w:pStyle w:val="NormalWeb"/>
              <w:spacing w:before="0" w:beforeAutospacing="0" w:after="0" w:afterAutospacing="0"/>
              <w:ind w:firstLine="720"/>
            </w:pPr>
          </w:p>
        </w:tc>
      </w:tr>
      <w:tr w:rsidR="007B4C0F" w:rsidRPr="00F276CA" w14:paraId="700A1EAF" w14:textId="77777777" w:rsidTr="00E553C5">
        <w:tc>
          <w:tcPr>
            <w:tcW w:w="5778" w:type="dxa"/>
          </w:tcPr>
          <w:p w14:paraId="266BE129" w14:textId="77777777" w:rsidR="007B4C0F" w:rsidRPr="00F276CA" w:rsidRDefault="007B4C0F" w:rsidP="0036160E">
            <w:pPr>
              <w:pStyle w:val="naiskr"/>
              <w:spacing w:before="0" w:after="0"/>
              <w:ind w:firstLine="720"/>
            </w:pPr>
            <w:r w:rsidRPr="00F276CA">
              <w:t>  </w:t>
            </w:r>
          </w:p>
        </w:tc>
        <w:tc>
          <w:tcPr>
            <w:tcW w:w="6804" w:type="dxa"/>
            <w:gridSpan w:val="2"/>
            <w:tcBorders>
              <w:top w:val="single" w:sz="6" w:space="0" w:color="000000"/>
              <w:bottom w:val="single" w:sz="6" w:space="0" w:color="000000"/>
            </w:tcBorders>
          </w:tcPr>
          <w:p w14:paraId="13A9B179" w14:textId="7D5EBC46" w:rsidR="007F1CCD" w:rsidRPr="00F276CA" w:rsidRDefault="00DA6168" w:rsidP="008B2026">
            <w:pPr>
              <w:ind w:left="720"/>
            </w:pPr>
            <w:r w:rsidRPr="00F276CA">
              <w:t>T</w:t>
            </w:r>
            <w:r w:rsidR="008D1D62" w:rsidRPr="00F276CA">
              <w:t xml:space="preserve">ieslietu ministrija, </w:t>
            </w:r>
            <w:hyperlink r:id="rId8" w:history="1"/>
            <w:r w:rsidR="006E1B73" w:rsidRPr="00F276CA">
              <w:t>Finanšu ministrija</w:t>
            </w:r>
          </w:p>
        </w:tc>
      </w:tr>
      <w:tr w:rsidR="000D0AED" w:rsidRPr="00F276CA" w14:paraId="4E6B03DE" w14:textId="77777777" w:rsidTr="00E553C5">
        <w:trPr>
          <w:trHeight w:val="285"/>
        </w:trPr>
        <w:tc>
          <w:tcPr>
            <w:tcW w:w="5778" w:type="dxa"/>
          </w:tcPr>
          <w:p w14:paraId="4F481476" w14:textId="77777777" w:rsidR="000D0AED" w:rsidRPr="00F276CA" w:rsidRDefault="000D0AED" w:rsidP="000D0AED">
            <w:pPr>
              <w:pStyle w:val="naiskr"/>
              <w:spacing w:before="0" w:after="0"/>
            </w:pPr>
          </w:p>
        </w:tc>
        <w:tc>
          <w:tcPr>
            <w:tcW w:w="1770" w:type="dxa"/>
          </w:tcPr>
          <w:p w14:paraId="1B45DA7F" w14:textId="77777777" w:rsidR="000D0AED" w:rsidRPr="00F276CA" w:rsidRDefault="005622D1" w:rsidP="005622D1">
            <w:pPr>
              <w:pStyle w:val="naiskr"/>
              <w:spacing w:before="0" w:after="0"/>
              <w:ind w:firstLine="720"/>
            </w:pPr>
            <w:r w:rsidRPr="00F276CA">
              <w:t xml:space="preserve"> </w:t>
            </w:r>
          </w:p>
        </w:tc>
        <w:tc>
          <w:tcPr>
            <w:tcW w:w="5034" w:type="dxa"/>
          </w:tcPr>
          <w:p w14:paraId="61DBF5A1" w14:textId="77777777" w:rsidR="000D0AED" w:rsidRPr="00F276CA" w:rsidRDefault="000D0AED" w:rsidP="0036160E">
            <w:pPr>
              <w:pStyle w:val="naiskr"/>
              <w:spacing w:before="0" w:after="0"/>
              <w:ind w:firstLine="12"/>
            </w:pPr>
          </w:p>
        </w:tc>
      </w:tr>
    </w:tbl>
    <w:p w14:paraId="7A804871" w14:textId="6B7C7523" w:rsidR="00F276CA" w:rsidRDefault="00F276CA"/>
    <w:p w14:paraId="1768984A" w14:textId="77777777" w:rsidR="00F276CA" w:rsidRPr="00F276CA" w:rsidRDefault="00F276CA" w:rsidP="00F276CA"/>
    <w:p w14:paraId="20A6AA91" w14:textId="22A71D2F" w:rsidR="00F276CA" w:rsidRDefault="00F276CA"/>
    <w:p w14:paraId="001766CD" w14:textId="1CCF67F8" w:rsidR="00F276CA" w:rsidRDefault="00F276CA" w:rsidP="00F276CA">
      <w:pPr>
        <w:jc w:val="right"/>
      </w:pPr>
    </w:p>
    <w:p w14:paraId="5BD44FFD" w14:textId="77777777" w:rsidR="008A36C9" w:rsidRPr="00F276CA" w:rsidRDefault="008A36C9">
      <w:r w:rsidRPr="00F276CA">
        <w:br w:type="page"/>
      </w:r>
    </w:p>
    <w:tbl>
      <w:tblPr>
        <w:tblW w:w="12582" w:type="dxa"/>
        <w:tblLook w:val="00A0" w:firstRow="1" w:lastRow="0" w:firstColumn="1" w:lastColumn="0" w:noHBand="0" w:noVBand="0"/>
      </w:tblPr>
      <w:tblGrid>
        <w:gridCol w:w="6548"/>
        <w:gridCol w:w="5751"/>
        <w:gridCol w:w="283"/>
      </w:tblGrid>
      <w:tr w:rsidR="007B4C0F" w:rsidRPr="00F276CA" w14:paraId="15A7C0C4" w14:textId="77777777" w:rsidTr="00F70051">
        <w:trPr>
          <w:trHeight w:val="285"/>
        </w:trPr>
        <w:tc>
          <w:tcPr>
            <w:tcW w:w="6548" w:type="dxa"/>
          </w:tcPr>
          <w:p w14:paraId="26680D5D" w14:textId="77777777" w:rsidR="007B4C0F" w:rsidRPr="00F276CA" w:rsidRDefault="00365CC0" w:rsidP="000D0AED">
            <w:pPr>
              <w:pStyle w:val="naiskr"/>
              <w:spacing w:before="0" w:after="0"/>
            </w:pPr>
            <w:r w:rsidRPr="00F276CA">
              <w:t xml:space="preserve">Saskaņošanas dalībnieki </w:t>
            </w:r>
            <w:r w:rsidR="007B4C0F" w:rsidRPr="00F276CA">
              <w:t>izskatīja</w:t>
            </w:r>
            <w:r w:rsidR="005D67F7" w:rsidRPr="00F276CA">
              <w:t xml:space="preserve"> šādu ministriju </w:t>
            </w:r>
            <w:r w:rsidR="003E4C3F" w:rsidRPr="00F276CA">
              <w:t>(c</w:t>
            </w:r>
            <w:r w:rsidR="005D67F7" w:rsidRPr="00F276CA">
              <w:t>itu institūciju</w:t>
            </w:r>
            <w:r w:rsidR="003E4C3F" w:rsidRPr="00F276CA">
              <w:t>)</w:t>
            </w:r>
            <w:r w:rsidR="005D67F7" w:rsidRPr="00F276CA">
              <w:t xml:space="preserve"> iebildumus</w:t>
            </w:r>
          </w:p>
        </w:tc>
        <w:tc>
          <w:tcPr>
            <w:tcW w:w="5751" w:type="dxa"/>
          </w:tcPr>
          <w:p w14:paraId="18ED1237" w14:textId="56049EEE" w:rsidR="008B470F" w:rsidRPr="00F276CA" w:rsidRDefault="0061113D" w:rsidP="003542DA">
            <w:pPr>
              <w:pStyle w:val="naiskr"/>
              <w:spacing w:before="0" w:after="0"/>
            </w:pPr>
            <w:r w:rsidRPr="0061113D">
              <w:t xml:space="preserve">Vides aizsardzības un reģionālās attīstības ministrija </w:t>
            </w:r>
          </w:p>
        </w:tc>
        <w:tc>
          <w:tcPr>
            <w:tcW w:w="283" w:type="dxa"/>
          </w:tcPr>
          <w:p w14:paraId="59E086FF" w14:textId="77777777" w:rsidR="007B4C0F" w:rsidRPr="00F276CA" w:rsidRDefault="007B4C0F" w:rsidP="00F70051">
            <w:pPr>
              <w:pStyle w:val="naiskr"/>
              <w:spacing w:before="0" w:after="0"/>
              <w:ind w:firstLine="12"/>
            </w:pPr>
          </w:p>
        </w:tc>
      </w:tr>
      <w:tr w:rsidR="007B4C0F" w:rsidRPr="00F276CA" w14:paraId="73459D38" w14:textId="77777777" w:rsidTr="00F70051">
        <w:tc>
          <w:tcPr>
            <w:tcW w:w="6548" w:type="dxa"/>
          </w:tcPr>
          <w:p w14:paraId="5F9ACC02" w14:textId="77777777" w:rsidR="007B4C0F" w:rsidRPr="00F276CA" w:rsidRDefault="007B4C0F" w:rsidP="0036160E">
            <w:pPr>
              <w:pStyle w:val="naiskr"/>
              <w:spacing w:before="0" w:after="0"/>
            </w:pPr>
            <w:r w:rsidRPr="00F276CA">
              <w:t>Ministrijas (citas institūcijas), kuras nav ieradušās uz sanāksmi vai kuras nav atbildējušas uz uzaicinājumu piedalīties elektroniskajā saskaņošanā</w:t>
            </w:r>
          </w:p>
        </w:tc>
        <w:tc>
          <w:tcPr>
            <w:tcW w:w="6034" w:type="dxa"/>
            <w:gridSpan w:val="2"/>
          </w:tcPr>
          <w:p w14:paraId="50915A64" w14:textId="77777777" w:rsidR="007B4C0F" w:rsidRPr="00F276CA" w:rsidRDefault="007B4C0F" w:rsidP="0036160E">
            <w:pPr>
              <w:pStyle w:val="naiskr"/>
              <w:spacing w:before="0" w:after="0"/>
              <w:ind w:firstLine="720"/>
            </w:pPr>
          </w:p>
        </w:tc>
      </w:tr>
      <w:tr w:rsidR="007B4C0F" w:rsidRPr="00F276CA" w14:paraId="4722654A" w14:textId="77777777" w:rsidTr="00F70051">
        <w:tc>
          <w:tcPr>
            <w:tcW w:w="6548" w:type="dxa"/>
          </w:tcPr>
          <w:p w14:paraId="50AD66F4" w14:textId="77777777" w:rsidR="007B4C0F" w:rsidRPr="00F276CA" w:rsidRDefault="007B4C0F" w:rsidP="0036160E">
            <w:pPr>
              <w:pStyle w:val="naiskr"/>
              <w:spacing w:before="0" w:after="0"/>
              <w:ind w:firstLine="720"/>
            </w:pPr>
            <w:r w:rsidRPr="00F276CA">
              <w:t>  </w:t>
            </w:r>
          </w:p>
        </w:tc>
        <w:tc>
          <w:tcPr>
            <w:tcW w:w="6034" w:type="dxa"/>
            <w:gridSpan w:val="2"/>
            <w:tcBorders>
              <w:top w:val="single" w:sz="6" w:space="0" w:color="000000"/>
              <w:bottom w:val="single" w:sz="6" w:space="0" w:color="000000"/>
            </w:tcBorders>
          </w:tcPr>
          <w:p w14:paraId="275370FD" w14:textId="77777777" w:rsidR="007B4C0F" w:rsidRPr="00F276CA" w:rsidRDefault="007B4C0F" w:rsidP="0036160E">
            <w:pPr>
              <w:pStyle w:val="naiskr"/>
              <w:spacing w:before="0" w:after="0"/>
              <w:ind w:firstLine="720"/>
            </w:pPr>
          </w:p>
        </w:tc>
      </w:tr>
      <w:tr w:rsidR="007B4C0F" w:rsidRPr="00F276CA" w14:paraId="0EFF0738" w14:textId="77777777" w:rsidTr="00F70051">
        <w:tc>
          <w:tcPr>
            <w:tcW w:w="6548" w:type="dxa"/>
          </w:tcPr>
          <w:p w14:paraId="0D949763" w14:textId="77777777" w:rsidR="007B4C0F" w:rsidRPr="00F276CA" w:rsidRDefault="007B4C0F" w:rsidP="0036160E">
            <w:pPr>
              <w:pStyle w:val="naiskr"/>
              <w:spacing w:before="0" w:after="0"/>
              <w:ind w:firstLine="720"/>
            </w:pPr>
            <w:r w:rsidRPr="00F276CA">
              <w:t>  </w:t>
            </w:r>
          </w:p>
        </w:tc>
        <w:tc>
          <w:tcPr>
            <w:tcW w:w="6034" w:type="dxa"/>
            <w:gridSpan w:val="2"/>
            <w:tcBorders>
              <w:bottom w:val="single" w:sz="6" w:space="0" w:color="000000"/>
            </w:tcBorders>
          </w:tcPr>
          <w:p w14:paraId="188059BB" w14:textId="77777777" w:rsidR="007B4C0F" w:rsidRPr="00F276CA" w:rsidRDefault="007B4C0F" w:rsidP="0036160E">
            <w:pPr>
              <w:pStyle w:val="naiskr"/>
              <w:spacing w:before="0" w:after="0"/>
              <w:ind w:firstLine="720"/>
            </w:pPr>
          </w:p>
        </w:tc>
      </w:tr>
    </w:tbl>
    <w:p w14:paraId="68C4B03B" w14:textId="77777777" w:rsidR="00683081" w:rsidRPr="00F276CA" w:rsidRDefault="00683081" w:rsidP="00683081">
      <w:pPr>
        <w:pStyle w:val="naisf"/>
        <w:spacing w:before="0" w:after="0"/>
        <w:ind w:firstLine="720"/>
      </w:pPr>
    </w:p>
    <w:p w14:paraId="5CA9ACCF" w14:textId="77777777" w:rsidR="007B4C0F" w:rsidRPr="00F276CA" w:rsidRDefault="007B4C0F" w:rsidP="00184479">
      <w:pPr>
        <w:pStyle w:val="naisf"/>
        <w:spacing w:before="0" w:after="0"/>
        <w:ind w:firstLine="0"/>
        <w:jc w:val="center"/>
        <w:rPr>
          <w:b/>
        </w:rPr>
      </w:pPr>
      <w:r w:rsidRPr="00F276CA">
        <w:rPr>
          <w:b/>
        </w:rPr>
        <w:t>II. </w:t>
      </w:r>
      <w:r w:rsidR="00134188" w:rsidRPr="00F276CA">
        <w:rPr>
          <w:b/>
        </w:rPr>
        <w:t>Jautājumi, par kuriem saskaņošanā vienošan</w:t>
      </w:r>
      <w:r w:rsidR="00144622" w:rsidRPr="00F276CA">
        <w:rPr>
          <w:b/>
        </w:rPr>
        <w:t>ā</w:t>
      </w:r>
      <w:r w:rsidR="00134188" w:rsidRPr="00F276CA">
        <w:rPr>
          <w:b/>
        </w:rPr>
        <w:t>s ir panākta</w:t>
      </w:r>
    </w:p>
    <w:p w14:paraId="7457782F" w14:textId="77777777" w:rsidR="007B4C0F" w:rsidRPr="00F276CA"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F276CA" w14:paraId="53ADDFAD" w14:textId="77777777" w:rsidTr="007D4319">
        <w:tc>
          <w:tcPr>
            <w:tcW w:w="534" w:type="dxa"/>
            <w:tcBorders>
              <w:top w:val="single" w:sz="6" w:space="0" w:color="000000"/>
              <w:left w:val="single" w:sz="6" w:space="0" w:color="000000"/>
              <w:bottom w:val="single" w:sz="6" w:space="0" w:color="000000"/>
              <w:right w:val="single" w:sz="6" w:space="0" w:color="000000"/>
            </w:tcBorders>
            <w:vAlign w:val="center"/>
          </w:tcPr>
          <w:p w14:paraId="5AAA8DFF" w14:textId="77777777" w:rsidR="00134188" w:rsidRPr="00F276CA" w:rsidRDefault="00134188" w:rsidP="009623BC">
            <w:pPr>
              <w:pStyle w:val="naisc"/>
              <w:spacing w:before="0" w:after="0"/>
            </w:pPr>
            <w:r w:rsidRPr="00F276CA">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C165144" w14:textId="77777777" w:rsidR="00134188" w:rsidRPr="00F276CA" w:rsidRDefault="00134188" w:rsidP="009623BC">
            <w:pPr>
              <w:pStyle w:val="naisc"/>
              <w:spacing w:before="0" w:after="0"/>
              <w:ind w:firstLine="12"/>
            </w:pPr>
            <w:r w:rsidRPr="00F276C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5F38918A" w14:textId="77777777" w:rsidR="00134188" w:rsidRPr="00F276CA" w:rsidRDefault="00134188" w:rsidP="009623BC">
            <w:pPr>
              <w:pStyle w:val="naisc"/>
              <w:spacing w:before="0" w:after="0"/>
              <w:ind w:right="3"/>
            </w:pPr>
            <w:r w:rsidRPr="00F276CA">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834544B" w14:textId="77777777" w:rsidR="00134188" w:rsidRPr="00F276CA" w:rsidRDefault="00134188" w:rsidP="009623BC">
            <w:pPr>
              <w:pStyle w:val="naisc"/>
              <w:spacing w:before="0" w:after="0"/>
              <w:ind w:firstLine="21"/>
            </w:pPr>
            <w:r w:rsidRPr="00F276CA">
              <w:t>Atbildīgās ministrijas norāde</w:t>
            </w:r>
            <w:r w:rsidR="006C1C48" w:rsidRPr="00F276CA">
              <w:t xml:space="preserve"> par to, ka </w:t>
            </w:r>
            <w:r w:rsidRPr="00F276CA">
              <w:t>iebildums ir ņemts vērā</w:t>
            </w:r>
            <w:r w:rsidR="006455E7" w:rsidRPr="00F276CA">
              <w:t>,</w:t>
            </w:r>
            <w:r w:rsidRPr="00F276CA">
              <w:t xml:space="preserve"> vai </w:t>
            </w:r>
            <w:r w:rsidR="006C1C48" w:rsidRPr="00F276CA">
              <w:t xml:space="preserve">informācija par saskaņošanā </w:t>
            </w:r>
            <w:r w:rsidR="00022B0F" w:rsidRPr="00F276CA">
              <w:t>panākto alternatīvo risinājumu</w:t>
            </w:r>
          </w:p>
        </w:tc>
        <w:tc>
          <w:tcPr>
            <w:tcW w:w="3544" w:type="dxa"/>
            <w:tcBorders>
              <w:top w:val="single" w:sz="4" w:space="0" w:color="auto"/>
              <w:left w:val="single" w:sz="4" w:space="0" w:color="auto"/>
              <w:bottom w:val="single" w:sz="4" w:space="0" w:color="auto"/>
            </w:tcBorders>
            <w:vAlign w:val="center"/>
          </w:tcPr>
          <w:p w14:paraId="2A929013" w14:textId="77777777" w:rsidR="00134188" w:rsidRPr="00F276CA" w:rsidRDefault="00134188" w:rsidP="009623BC">
            <w:pPr>
              <w:jc w:val="center"/>
            </w:pPr>
            <w:r w:rsidRPr="00F276CA">
              <w:t>Projekta attiecīgā punkta (panta) galīgā redakcija</w:t>
            </w:r>
          </w:p>
        </w:tc>
      </w:tr>
      <w:tr w:rsidR="00134188" w:rsidRPr="00F276CA" w14:paraId="0CD26485" w14:textId="77777777" w:rsidTr="007D4319">
        <w:tc>
          <w:tcPr>
            <w:tcW w:w="534" w:type="dxa"/>
            <w:tcBorders>
              <w:top w:val="single" w:sz="6" w:space="0" w:color="000000"/>
              <w:left w:val="single" w:sz="6" w:space="0" w:color="000000"/>
              <w:bottom w:val="single" w:sz="6" w:space="0" w:color="000000"/>
              <w:right w:val="single" w:sz="6" w:space="0" w:color="000000"/>
            </w:tcBorders>
          </w:tcPr>
          <w:p w14:paraId="506AC138" w14:textId="77777777" w:rsidR="00134188" w:rsidRPr="00F276CA" w:rsidRDefault="003B71E0"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2A83653A" w14:textId="77777777" w:rsidR="00134188" w:rsidRPr="00F276CA" w:rsidRDefault="00F34AAB" w:rsidP="003B71E0">
            <w:pPr>
              <w:pStyle w:val="naisc"/>
              <w:spacing w:before="0" w:after="0"/>
              <w:ind w:firstLine="720"/>
            </w:pPr>
            <w:r w:rsidRPr="00F276CA">
              <w:t>2</w:t>
            </w:r>
          </w:p>
        </w:tc>
        <w:tc>
          <w:tcPr>
            <w:tcW w:w="3543" w:type="dxa"/>
            <w:tcBorders>
              <w:top w:val="single" w:sz="6" w:space="0" w:color="000000"/>
              <w:left w:val="single" w:sz="6" w:space="0" w:color="000000"/>
              <w:bottom w:val="single" w:sz="6" w:space="0" w:color="000000"/>
              <w:right w:val="single" w:sz="6" w:space="0" w:color="000000"/>
            </w:tcBorders>
          </w:tcPr>
          <w:p w14:paraId="0DCF1A6B" w14:textId="77777777" w:rsidR="00134188" w:rsidRPr="00F276CA" w:rsidRDefault="003B71E0" w:rsidP="003B71E0">
            <w:pPr>
              <w:pStyle w:val="naisc"/>
              <w:spacing w:before="0" w:after="0"/>
              <w:ind w:firstLine="720"/>
            </w:pPr>
            <w:r w:rsidRPr="00F276CA">
              <w:t>3</w:t>
            </w:r>
          </w:p>
        </w:tc>
        <w:tc>
          <w:tcPr>
            <w:tcW w:w="3119" w:type="dxa"/>
            <w:gridSpan w:val="2"/>
            <w:tcBorders>
              <w:top w:val="single" w:sz="6" w:space="0" w:color="000000"/>
              <w:left w:val="single" w:sz="6" w:space="0" w:color="000000"/>
              <w:bottom w:val="single" w:sz="6" w:space="0" w:color="000000"/>
              <w:right w:val="single" w:sz="6" w:space="0" w:color="000000"/>
            </w:tcBorders>
          </w:tcPr>
          <w:p w14:paraId="5D354520" w14:textId="77777777" w:rsidR="00134188" w:rsidRPr="00F276CA" w:rsidRDefault="003B71E0" w:rsidP="003B71E0">
            <w:pPr>
              <w:pStyle w:val="naisc"/>
              <w:spacing w:before="0" w:after="0"/>
              <w:ind w:firstLine="720"/>
            </w:pPr>
            <w:r w:rsidRPr="00F276CA">
              <w:t>4</w:t>
            </w:r>
          </w:p>
        </w:tc>
        <w:tc>
          <w:tcPr>
            <w:tcW w:w="3544" w:type="dxa"/>
            <w:tcBorders>
              <w:top w:val="single" w:sz="4" w:space="0" w:color="auto"/>
              <w:left w:val="single" w:sz="4" w:space="0" w:color="auto"/>
              <w:bottom w:val="single" w:sz="4" w:space="0" w:color="auto"/>
            </w:tcBorders>
          </w:tcPr>
          <w:p w14:paraId="5FA9B6B0" w14:textId="77777777" w:rsidR="00134188" w:rsidRPr="00F276CA" w:rsidRDefault="003B71E0" w:rsidP="003B71E0">
            <w:pPr>
              <w:jc w:val="center"/>
            </w:pPr>
            <w:r w:rsidRPr="00F276CA">
              <w:t>5</w:t>
            </w:r>
          </w:p>
        </w:tc>
      </w:tr>
      <w:tr w:rsidR="00D733E2" w:rsidRPr="00F276CA" w14:paraId="41DD1ED1" w14:textId="77777777" w:rsidTr="007D4319">
        <w:tc>
          <w:tcPr>
            <w:tcW w:w="534" w:type="dxa"/>
            <w:tcBorders>
              <w:top w:val="single" w:sz="6" w:space="0" w:color="000000"/>
              <w:left w:val="single" w:sz="6" w:space="0" w:color="000000"/>
              <w:bottom w:val="single" w:sz="6" w:space="0" w:color="000000"/>
              <w:right w:val="single" w:sz="6" w:space="0" w:color="000000"/>
            </w:tcBorders>
          </w:tcPr>
          <w:p w14:paraId="7E66E8FA" w14:textId="77777777" w:rsidR="00D733E2" w:rsidRPr="00F276CA" w:rsidRDefault="00D733E2" w:rsidP="00D733E2">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3A87A62F" w14:textId="5991599D" w:rsidR="00E429C7" w:rsidRDefault="00242433" w:rsidP="00242433">
            <w:pPr>
              <w:jc w:val="both"/>
            </w:pPr>
            <w:r>
              <w:t>“</w:t>
            </w:r>
            <w:r w:rsidR="00E429C7">
              <w:t>1.1.</w:t>
            </w:r>
            <w:r w:rsidR="00E429C7" w:rsidRPr="00E429C7">
              <w:t xml:space="preserve">Papildināt </w:t>
            </w:r>
            <w:proofErr w:type="spellStart"/>
            <w:r w:rsidR="00E429C7" w:rsidRPr="00E429C7">
              <w:t>III.nodaļu</w:t>
            </w:r>
            <w:proofErr w:type="spellEnd"/>
            <w:r w:rsidR="00E429C7" w:rsidRPr="00E429C7">
              <w:t xml:space="preserve"> ar 31.</w:t>
            </w:r>
            <w:r w:rsidR="00E429C7" w:rsidRPr="00E429C7">
              <w:rPr>
                <w:vertAlign w:val="superscript"/>
              </w:rPr>
              <w:t>1</w:t>
            </w:r>
            <w:r w:rsidR="00E429C7" w:rsidRPr="00E429C7">
              <w:t xml:space="preserve"> punktu šādā redakcijā:</w:t>
            </w:r>
          </w:p>
          <w:p w14:paraId="0FC6B458" w14:textId="717898B7" w:rsidR="00242433" w:rsidRDefault="00242433" w:rsidP="00242433">
            <w:pPr>
              <w:jc w:val="both"/>
            </w:pPr>
            <w:r>
              <w:t>3</w:t>
            </w:r>
            <w:r w:rsidR="00E44972">
              <w:t>1</w:t>
            </w:r>
            <w:r>
              <w:t>.</w:t>
            </w:r>
            <w:r w:rsidRPr="00242433">
              <w:rPr>
                <w:vertAlign w:val="superscript"/>
              </w:rPr>
              <w:t>1</w:t>
            </w:r>
            <w:r>
              <w:t xml:space="preserve"> Iesniedzējs Nacionālajam veselības dienestam nekavējoši sniedz informāciju par zāļu vai medicīnisko ierīču piegāžu pārtraukumu un tā prognozēto ilgumu. Šādā gadījumā iesniedzējs ir tiesīgs Nacionālajam veselības dienestam paredzētā piegādes pārtraukumā laikā lūgt zāles vai medicīniskās ierīces nesvītrot no kompensējamo zāļu saraksta, bet ne ilgāk kā uz sešiem mēnešiem. Nacionālais veselības dienests iesniedzēja sniegto informāciju </w:t>
            </w:r>
            <w:r>
              <w:lastRenderedPageBreak/>
              <w:t>elektroniski paziņo Zāļu valsts aģentūrai.”</w:t>
            </w:r>
          </w:p>
          <w:p w14:paraId="55015920" w14:textId="77777777" w:rsidR="00242433" w:rsidRDefault="00242433" w:rsidP="00242433">
            <w:pPr>
              <w:jc w:val="both"/>
            </w:pPr>
          </w:p>
          <w:p w14:paraId="4454A0AE" w14:textId="28FB687F" w:rsidR="00242433" w:rsidRDefault="00242433" w:rsidP="00242433">
            <w:pPr>
              <w:jc w:val="both"/>
            </w:pPr>
            <w:r>
              <w:t>(..)</w:t>
            </w:r>
          </w:p>
          <w:p w14:paraId="7DA50BD9" w14:textId="77777777" w:rsidR="00242433" w:rsidRDefault="00242433" w:rsidP="00242433">
            <w:pPr>
              <w:jc w:val="both"/>
            </w:pPr>
            <w:r>
              <w:t>1.3.</w:t>
            </w:r>
            <w:r>
              <w:tab/>
              <w:t>Izteikt 38.</w:t>
            </w:r>
            <w:r w:rsidRPr="00242433">
              <w:rPr>
                <w:vertAlign w:val="superscript"/>
              </w:rPr>
              <w:t>4</w:t>
            </w:r>
            <w:r>
              <w:t xml:space="preserve"> apakšpunktu šādā redakcijā:</w:t>
            </w:r>
          </w:p>
          <w:p w14:paraId="3FC47F77" w14:textId="6E546765" w:rsidR="00242433" w:rsidRDefault="00242433" w:rsidP="00242433">
            <w:pPr>
              <w:jc w:val="both"/>
            </w:pPr>
            <w:r>
              <w:t>“38.4 Ja Nacionālais veselības dienests ir saņēmis šo noteikumu 31.</w:t>
            </w:r>
            <w:r w:rsidRPr="00242433">
              <w:rPr>
                <w:vertAlign w:val="superscript"/>
              </w:rPr>
              <w:t>1</w:t>
            </w:r>
            <w:r>
              <w:t xml:space="preserve"> punktā minēto iesniegumu par references zāļu vai medicīnisko ierīču piegādes pārtraukumu un Zāļu valsts aģentūra vai Veselības inspekcija ir informējusi, ka references zāles vai medicīniskās ierīces nav pastāvīgi pieejamas tirgū, šajā periodā Nacionālais veselības dienests par references zālēm vai medicīniskām ierīcēm nosaka nākamās lētākās Latvijas tirgū pieejamās attiecīgās grupas kompensējamās zāles vai medicīniskās ierīces.” (..)</w:t>
            </w:r>
          </w:p>
          <w:p w14:paraId="0566103C" w14:textId="7768F318" w:rsidR="00242433" w:rsidRPr="00F276CA" w:rsidRDefault="00242433" w:rsidP="00242433">
            <w:pPr>
              <w:jc w:val="both"/>
            </w:pPr>
            <w:r>
              <w:t xml:space="preserve">“1.7. 63.3. iesniedzējs nenodrošina kompensējamo zāļu vai kompensējamo medicīnisko ierīču pastāvīgu esību tirgū, ko apliecina Veselības inspekcijas ziņojums vai Zāļu valsts aģentūras tīmekļa vietnē publiskotā informācija par attiecīgo zāļu pieejamības pārtraukumu, izņemot, ja </w:t>
            </w:r>
            <w:r>
              <w:lastRenderedPageBreak/>
              <w:t>saņemts šo noteikumu 31.</w:t>
            </w:r>
            <w:r w:rsidRPr="00242433">
              <w:rPr>
                <w:vertAlign w:val="superscript"/>
              </w:rPr>
              <w:t>1</w:t>
            </w:r>
            <w:r>
              <w:t>punkta iesniegums ar lūgumu zāles vai medicīniskās ierīces nesvītrot.”;</w:t>
            </w:r>
          </w:p>
        </w:tc>
        <w:tc>
          <w:tcPr>
            <w:tcW w:w="3543" w:type="dxa"/>
            <w:tcBorders>
              <w:top w:val="single" w:sz="6" w:space="0" w:color="000000"/>
              <w:left w:val="single" w:sz="6" w:space="0" w:color="000000"/>
              <w:bottom w:val="single" w:sz="6" w:space="0" w:color="000000"/>
              <w:right w:val="single" w:sz="6" w:space="0" w:color="000000"/>
            </w:tcBorders>
          </w:tcPr>
          <w:p w14:paraId="14720BE9" w14:textId="0BC5FFF7" w:rsidR="001A165F" w:rsidRPr="001A165F" w:rsidRDefault="001A165F" w:rsidP="001A165F">
            <w:pPr>
              <w:pStyle w:val="naisc"/>
              <w:rPr>
                <w:b/>
                <w:bCs/>
              </w:rPr>
            </w:pPr>
            <w:r>
              <w:rPr>
                <w:b/>
                <w:bCs/>
              </w:rPr>
              <w:lastRenderedPageBreak/>
              <w:t>Tieslietu ministrija</w:t>
            </w:r>
          </w:p>
          <w:p w14:paraId="416D5955" w14:textId="2E191CC9" w:rsidR="00242433" w:rsidRDefault="00242433" w:rsidP="00242433">
            <w:pPr>
              <w:pStyle w:val="naisc"/>
              <w:jc w:val="both"/>
            </w:pPr>
            <w:r>
              <w:t>Vēršam uzmanību uz to, ka tiesību normas ir nepieciešams izstrādāt skaidras un nepārprotamas. Savukārt projekta 1.1. apakšpunktā paredzētajā Ministru kabineta 2006. gada 31. oktobra noteikumu Nr. 899 "Ambulatorajai ārstēšanai paredzēto zāļu un medicīnisko ierīču iegādes izdevumu kompensācijas kārtība" (turpmāk – noteikumi) 31.</w:t>
            </w:r>
            <w:r w:rsidRPr="00242433">
              <w:rPr>
                <w:vertAlign w:val="superscript"/>
              </w:rPr>
              <w:t>1</w:t>
            </w:r>
            <w:r>
              <w:t xml:space="preserve"> punktā, projekta 1.3. apakšpunktā paredzētajā 38.</w:t>
            </w:r>
            <w:r w:rsidRPr="00660F41">
              <w:rPr>
                <w:vertAlign w:val="superscript"/>
              </w:rPr>
              <w:t>4</w:t>
            </w:r>
            <w:r>
              <w:t xml:space="preserve"> punktā un projekta 1.7. apakšpunktā paredzētajā </w:t>
            </w:r>
            <w:r>
              <w:lastRenderedPageBreak/>
              <w:t>noteikumu 63.3. apakšpunktā ietvertais regulējums ir neskaidrs. Proti, projekta 1.1. apakšpunktā paredzētajā noteikumu 31.</w:t>
            </w:r>
            <w:r w:rsidRPr="00660F41">
              <w:rPr>
                <w:vertAlign w:val="superscript"/>
              </w:rPr>
              <w:t>1</w:t>
            </w:r>
            <w:r>
              <w:t xml:space="preserve"> punktā ir norādīts, ka iesniedzējs sniedz informāciju par zāļu vai medicīnisko ierīču piegāžu pārtraukumu, un tā prognozēto ilgumu, kā arī šādā gadījumā iesniedzējs ir tiesīgs paredzētā piegādes pārtraukuma laikā lūgt zāles un medicīniskās ierīces nesvītrot no kompensējamo zāļu saraksta. Savukārt projekta 1.3. apakšpunktā paredzētajā 38.</w:t>
            </w:r>
            <w:r w:rsidRPr="00660F41">
              <w:rPr>
                <w:vertAlign w:val="superscript"/>
              </w:rPr>
              <w:t>4</w:t>
            </w:r>
            <w:r>
              <w:t xml:space="preserve"> punktā ir ietverta atsauce uz noteikumu 31.1 punktā minēto iesniegumu par references zāļu vai medicīnisko ierīču piegādes pārtraukumu un projekta 1.7. apakšpunktā paredzētajā noteikumu 63.3. apakšpunktā ir ietverta atsauce uz noteikumu 31.</w:t>
            </w:r>
            <w:r w:rsidRPr="00660F41">
              <w:rPr>
                <w:vertAlign w:val="superscript"/>
              </w:rPr>
              <w:t>1</w:t>
            </w:r>
            <w:r>
              <w:t xml:space="preserve"> punktā minēto iesniegumu ar lūgumu zāles vai medicīniskās ierīces nesvītrot.</w:t>
            </w:r>
          </w:p>
          <w:p w14:paraId="1B08E820" w14:textId="77777777" w:rsidR="00242433" w:rsidRDefault="00242433" w:rsidP="00242433">
            <w:pPr>
              <w:pStyle w:val="naisc"/>
              <w:jc w:val="both"/>
            </w:pPr>
            <w:r>
              <w:t xml:space="preserve">Papildus vēršam uzmanību uz to, ka projekta 1.1. apakšpunktā paredzētajā noteikumu 31.1 punktā ir norādīts, ka Nacionālais veselības dienests iesniedzēja sniegto informāciju elektroniski paziņo Zāļu valsts aģentūrai. Savukārt no projekta 1.3. </w:t>
            </w:r>
            <w:r>
              <w:lastRenderedPageBreak/>
              <w:t>apakšpunktā paredzētajā 38.4 punktā noteiktā izriet, ka par noteikumu 31.1 punktā minēto informāciju ir informēta ne tikai Zāļu valsts aģentūra, bet arī Veselības inspekcija.</w:t>
            </w:r>
          </w:p>
          <w:p w14:paraId="039B64BE" w14:textId="3FBDC9B9" w:rsidR="00D733E2" w:rsidRPr="00F276CA" w:rsidRDefault="00242433" w:rsidP="00242433">
            <w:pPr>
              <w:pStyle w:val="naisc"/>
              <w:spacing w:before="0" w:after="0"/>
              <w:jc w:val="both"/>
            </w:pPr>
            <w:r>
              <w:t>Ievērojot minēto, lūdzam izvērtēt projekta 1.1. apakšpunktā paredzētajā noteikumu 31.1 punktā, projekta 1.3. apakšpunktā paredzētajā 38.4 punktā un projekta 1.7. apakšpunktā paredzētajā noteikumu 63.3. apakšpunktā ietverto regulējumu un precizēt to, kā arī papildināt projekta sākotnējās (</w:t>
            </w:r>
            <w:proofErr w:type="spellStart"/>
            <w:r>
              <w:t>ex-ante</w:t>
            </w:r>
            <w:proofErr w:type="spellEnd"/>
            <w:r>
              <w:t>) ietekmes novērtējuma ziņojuma (turpmāk – anotācija) I sadaļas 2. punktu ar atbilstošu skaidrojumu.</w:t>
            </w:r>
          </w:p>
        </w:tc>
        <w:tc>
          <w:tcPr>
            <w:tcW w:w="3119" w:type="dxa"/>
            <w:gridSpan w:val="2"/>
            <w:tcBorders>
              <w:top w:val="single" w:sz="6" w:space="0" w:color="000000"/>
              <w:left w:val="single" w:sz="6" w:space="0" w:color="000000"/>
              <w:bottom w:val="single" w:sz="6" w:space="0" w:color="000000"/>
              <w:right w:val="single" w:sz="6" w:space="0" w:color="000000"/>
            </w:tcBorders>
          </w:tcPr>
          <w:p w14:paraId="679C4354" w14:textId="689F2C9B" w:rsidR="00D733E2" w:rsidRDefault="00D733E2" w:rsidP="00D733E2">
            <w:pPr>
              <w:pStyle w:val="naisc"/>
              <w:spacing w:before="0" w:after="0"/>
              <w:jc w:val="both"/>
              <w:rPr>
                <w:b/>
              </w:rPr>
            </w:pPr>
            <w:r w:rsidRPr="00D733E2">
              <w:rPr>
                <w:b/>
              </w:rPr>
              <w:lastRenderedPageBreak/>
              <w:t>Ņemts vērā</w:t>
            </w:r>
            <w:r>
              <w:rPr>
                <w:b/>
              </w:rPr>
              <w:t>:</w:t>
            </w:r>
          </w:p>
          <w:p w14:paraId="3D7F2248" w14:textId="5152F42E" w:rsidR="00660F41" w:rsidRDefault="00660F41" w:rsidP="00D733E2">
            <w:pPr>
              <w:pStyle w:val="naisc"/>
              <w:spacing w:before="0" w:after="0"/>
              <w:jc w:val="both"/>
              <w:rPr>
                <w:b/>
              </w:rPr>
            </w:pPr>
          </w:p>
          <w:p w14:paraId="766E623F" w14:textId="0C3E7986" w:rsidR="00660F41" w:rsidRDefault="00660F41" w:rsidP="00D733E2">
            <w:pPr>
              <w:pStyle w:val="naisc"/>
              <w:spacing w:before="0" w:after="0"/>
              <w:jc w:val="both"/>
              <w:rPr>
                <w:bCs/>
              </w:rPr>
            </w:pPr>
            <w:r w:rsidRPr="00660F41">
              <w:rPr>
                <w:bCs/>
              </w:rPr>
              <w:t>Precizēta redakcija un anotācija.</w:t>
            </w:r>
          </w:p>
          <w:p w14:paraId="53C8D1C3" w14:textId="5A23F5A3" w:rsidR="00660F41" w:rsidRDefault="00660F41" w:rsidP="00D733E2">
            <w:pPr>
              <w:pStyle w:val="naisc"/>
              <w:spacing w:before="0" w:after="0"/>
              <w:jc w:val="both"/>
              <w:rPr>
                <w:bCs/>
              </w:rPr>
            </w:pPr>
          </w:p>
          <w:p w14:paraId="30935937" w14:textId="77F34BCA" w:rsidR="00660F41" w:rsidRPr="00660F41" w:rsidRDefault="00660F41" w:rsidP="00D733E2">
            <w:pPr>
              <w:pStyle w:val="naisc"/>
              <w:spacing w:before="0" w:after="0"/>
              <w:jc w:val="both"/>
              <w:rPr>
                <w:bCs/>
              </w:rPr>
            </w:pPr>
            <w:r>
              <w:rPr>
                <w:bCs/>
              </w:rPr>
              <w:t>Projekta 1.1.apakšpunkts vispārīgi nosaka iesniedzēja pienākumu ziņot par zāļu piegāžu paraukumiem un paredz iespēju lūgt piegādes pārtraukuma brīdī zāles nesvītrot.</w:t>
            </w:r>
          </w:p>
          <w:p w14:paraId="2495D8BD" w14:textId="27349CBD" w:rsidR="00D733E2" w:rsidRDefault="00D733E2" w:rsidP="00D733E2">
            <w:pPr>
              <w:pStyle w:val="naisc"/>
              <w:spacing w:before="0" w:after="0"/>
              <w:jc w:val="both"/>
            </w:pPr>
            <w:r w:rsidRPr="00D733E2">
              <w:t xml:space="preserve"> </w:t>
            </w:r>
            <w:r w:rsidR="00660F41">
              <w:t xml:space="preserve">Nacionālais veselības dienests informāciju Zāļu valsts aģentūrai nodot, lai iesniedzējam informācija nebūtu jāsniedz abām </w:t>
            </w:r>
            <w:r w:rsidR="00660F41">
              <w:lastRenderedPageBreak/>
              <w:t>institūcijām, proti, zāļu valsts aģentūra apkopo informāciju par kopējo zāļu pieejamību, neatkarīgi no apstākļa vai tās tiek kompensētas vai izplatītas ārpus kompensācijas kārtības.</w:t>
            </w:r>
          </w:p>
          <w:p w14:paraId="286DC0F9" w14:textId="1590E0C8" w:rsidR="00660F41" w:rsidRDefault="00660F41" w:rsidP="00D733E2">
            <w:pPr>
              <w:pStyle w:val="naisc"/>
              <w:spacing w:before="0" w:after="0"/>
              <w:jc w:val="both"/>
            </w:pPr>
          </w:p>
          <w:p w14:paraId="720C27B4" w14:textId="08C3B61F" w:rsidR="00660F41" w:rsidRDefault="00660F41" w:rsidP="00D733E2">
            <w:pPr>
              <w:pStyle w:val="naisc"/>
              <w:spacing w:before="0" w:after="0"/>
              <w:jc w:val="both"/>
            </w:pPr>
            <w:r>
              <w:t>Projekta 1.3.apakšpunkts specifiski attiecas uz references jeb lētāko zāļu cenas pārrēķinu A saraksta zālēm, norma precizēta ietverot norādi, kad tās nav pieejamas lieltirgotavās, jo zāļu ražotāja piegāde var tikt traucēta, bet zāļu lieltirgotavās var būt arī to krājumi, kuri katru dienu tiek aktualizēti sniedzot elektronisku informāciju Zāļu valsts aģentūrai.</w:t>
            </w:r>
          </w:p>
          <w:p w14:paraId="572E70F8" w14:textId="2BB0AC4B" w:rsidR="00660F41" w:rsidRDefault="00660F41" w:rsidP="00D733E2">
            <w:pPr>
              <w:pStyle w:val="naisc"/>
              <w:spacing w:before="0" w:after="0"/>
              <w:jc w:val="both"/>
            </w:pPr>
          </w:p>
          <w:p w14:paraId="33CE76B0" w14:textId="13BEE9C8" w:rsidR="00660F41" w:rsidRDefault="00660F41" w:rsidP="00D733E2">
            <w:pPr>
              <w:pStyle w:val="naisc"/>
              <w:spacing w:before="0" w:after="0"/>
              <w:jc w:val="both"/>
            </w:pPr>
            <w:r>
              <w:t>Projekta 1.7.apakšpunkts vispārīgi regulē kādos gadījumos zāles tiek svītrotas, tāpēc Noteikumu 63.3.apakšpunkts tiek precizēts ar atruna, izņemot, ja saņemts iesniegums ar lūgumu par nesvītrošanu – atsauces formā uz Noteikumu 31.</w:t>
            </w:r>
            <w:r w:rsidRPr="00660F41">
              <w:rPr>
                <w:vertAlign w:val="superscript"/>
              </w:rPr>
              <w:t>1</w:t>
            </w:r>
            <w:r>
              <w:t>.punktu.</w:t>
            </w:r>
          </w:p>
          <w:p w14:paraId="2BA1F892" w14:textId="4BAF712E" w:rsidR="00660F41" w:rsidRPr="00D733E2" w:rsidRDefault="00660F41" w:rsidP="00D733E2">
            <w:pPr>
              <w:pStyle w:val="naisc"/>
              <w:spacing w:before="0" w:after="0"/>
              <w:jc w:val="both"/>
            </w:pPr>
          </w:p>
        </w:tc>
        <w:tc>
          <w:tcPr>
            <w:tcW w:w="3544" w:type="dxa"/>
            <w:tcBorders>
              <w:top w:val="single" w:sz="4" w:space="0" w:color="auto"/>
              <w:left w:val="single" w:sz="4" w:space="0" w:color="auto"/>
              <w:bottom w:val="single" w:sz="4" w:space="0" w:color="auto"/>
            </w:tcBorders>
          </w:tcPr>
          <w:p w14:paraId="1AD863AA" w14:textId="69E5DC9A" w:rsidR="00660F41" w:rsidRPr="00EC70F9" w:rsidRDefault="00E44972" w:rsidP="00EC70F9">
            <w:pPr>
              <w:jc w:val="both"/>
              <w:rPr>
                <w:i/>
                <w:iCs/>
              </w:rPr>
            </w:pPr>
            <w:r w:rsidRPr="00EC70F9">
              <w:rPr>
                <w:i/>
                <w:iCs/>
              </w:rPr>
              <w:lastRenderedPageBreak/>
              <w:t>Precizēta redakcija un anotācijas sadaļa</w:t>
            </w:r>
            <w:r w:rsidR="00E429C7" w:rsidRPr="00EC70F9">
              <w:rPr>
                <w:i/>
                <w:iCs/>
              </w:rPr>
              <w:t>:</w:t>
            </w:r>
          </w:p>
          <w:p w14:paraId="6B18A58E" w14:textId="653984CD" w:rsidR="00EC70F9" w:rsidRPr="00EC70F9" w:rsidRDefault="00E44972" w:rsidP="00EC70F9">
            <w:pPr>
              <w:spacing w:after="120"/>
              <w:jc w:val="both"/>
            </w:pPr>
            <w:r w:rsidRPr="00EC70F9">
              <w:t>“</w:t>
            </w:r>
            <w:r w:rsidR="00EC70F9" w:rsidRPr="00EC70F9">
              <w:t xml:space="preserve">1.1.Papildināt </w:t>
            </w:r>
            <w:proofErr w:type="spellStart"/>
            <w:r w:rsidR="00EC70F9" w:rsidRPr="00EC70F9">
              <w:t>III.nodaļu</w:t>
            </w:r>
            <w:proofErr w:type="spellEnd"/>
            <w:r w:rsidR="00EC70F9" w:rsidRPr="00EC70F9">
              <w:t xml:space="preserve"> ar 31.</w:t>
            </w:r>
            <w:r w:rsidR="00EC70F9" w:rsidRPr="00EC70F9">
              <w:rPr>
                <w:vertAlign w:val="superscript"/>
              </w:rPr>
              <w:t>1</w:t>
            </w:r>
            <w:r w:rsidR="00EC70F9" w:rsidRPr="00EC70F9">
              <w:t xml:space="preserve"> punktu šādā redakcijā:</w:t>
            </w:r>
          </w:p>
          <w:p w14:paraId="375FE582" w14:textId="77777777" w:rsidR="00EC70F9" w:rsidRPr="00EC70F9" w:rsidRDefault="00EC70F9" w:rsidP="00EC70F9">
            <w:pPr>
              <w:ind w:firstLine="720"/>
              <w:jc w:val="both"/>
            </w:pPr>
            <w:r w:rsidRPr="00EC70F9">
              <w:t>“</w:t>
            </w:r>
            <w:bookmarkStart w:id="0" w:name="_Hlk39587295"/>
            <w:r w:rsidRPr="00EC70F9">
              <w:t>31.</w:t>
            </w:r>
            <w:r w:rsidRPr="00EC70F9">
              <w:rPr>
                <w:vertAlign w:val="superscript"/>
              </w:rPr>
              <w:t xml:space="preserve">1 </w:t>
            </w:r>
            <w:bookmarkEnd w:id="0"/>
            <w:r w:rsidRPr="00EC70F9">
              <w:t xml:space="preserve">Iesniedzējs Nacionālajam veselības dienestam nekavējoši sniedz informāciju par zāļu vai medicīnisko ierīču piegāžu pārtraukumu un tā prognozēto ilgumu. Šādā gadījumā iesniedzējs ir tiesīgs paredzētā piegādes pārtraukuma laikā lūgt Nacionālajam veselības dienestam zāles vai medicīniskās ierīces uz laiku līdz sešiem mēnešiem nesvītrot no </w:t>
            </w:r>
            <w:r w:rsidRPr="00EC70F9">
              <w:lastRenderedPageBreak/>
              <w:t>kompensējamo zāļu saraksta. Nacionālais veselības dienests iesniedzēja sniegto informāciju elektroniski paziņo Zāļu valsts aģentūrai.”</w:t>
            </w:r>
          </w:p>
          <w:p w14:paraId="659B0C10" w14:textId="77777777" w:rsidR="00EC70F9" w:rsidRPr="00EC70F9" w:rsidRDefault="00EC70F9" w:rsidP="00EC70F9">
            <w:pPr>
              <w:ind w:firstLine="720"/>
              <w:jc w:val="both"/>
            </w:pPr>
            <w:r w:rsidRPr="00EC70F9">
              <w:t xml:space="preserve">(..) </w:t>
            </w:r>
          </w:p>
          <w:p w14:paraId="67AEC8E5" w14:textId="6E6CF90B" w:rsidR="00EC70F9" w:rsidRPr="00EC70F9" w:rsidRDefault="00EC70F9" w:rsidP="00EC70F9">
            <w:pPr>
              <w:ind w:firstLine="720"/>
              <w:jc w:val="both"/>
            </w:pPr>
            <w:r w:rsidRPr="00EC70F9">
              <w:t>1.3.Izteikt 38.</w:t>
            </w:r>
            <w:r w:rsidRPr="00EC70F9">
              <w:rPr>
                <w:vertAlign w:val="superscript"/>
              </w:rPr>
              <w:t>4</w:t>
            </w:r>
            <w:r w:rsidRPr="00EC70F9">
              <w:t xml:space="preserve"> apakšpunktu šādā redakcijā:</w:t>
            </w:r>
          </w:p>
          <w:p w14:paraId="375DE949" w14:textId="23141F3D" w:rsidR="00EC70F9" w:rsidRDefault="00EC70F9" w:rsidP="00EC70F9">
            <w:pPr>
              <w:pStyle w:val="tv213"/>
              <w:spacing w:before="0" w:beforeAutospacing="0" w:after="0" w:afterAutospacing="0"/>
              <w:ind w:firstLine="720"/>
              <w:jc w:val="both"/>
            </w:pPr>
            <w:r w:rsidRPr="00EC70F9">
              <w:t>“</w:t>
            </w:r>
            <w:r w:rsidRPr="00EC70F9">
              <w:rPr>
                <w:shd w:val="clear" w:color="auto" w:fill="FFFFFF"/>
              </w:rPr>
              <w:t>38.</w:t>
            </w:r>
            <w:r w:rsidRPr="00EC70F9">
              <w:rPr>
                <w:shd w:val="clear" w:color="auto" w:fill="FFFFFF"/>
                <w:vertAlign w:val="superscript"/>
              </w:rPr>
              <w:t>4 </w:t>
            </w:r>
            <w:r w:rsidRPr="00EC70F9">
              <w:rPr>
                <w:shd w:val="clear" w:color="auto" w:fill="FFFFFF"/>
              </w:rPr>
              <w:t>Ja Nacionālais veselības dienests ir saņēmis šo noteikumu 31.</w:t>
            </w:r>
            <w:r w:rsidRPr="00EC70F9">
              <w:rPr>
                <w:shd w:val="clear" w:color="auto" w:fill="FFFFFF"/>
                <w:vertAlign w:val="superscript"/>
              </w:rPr>
              <w:t>1</w:t>
            </w:r>
            <w:r w:rsidRPr="00EC70F9">
              <w:rPr>
                <w:shd w:val="clear" w:color="auto" w:fill="FFFFFF"/>
              </w:rPr>
              <w:t xml:space="preserve"> punktā minēto iesniegumu, kurā izteikts lūgums nesvītrot references zāles vai medicīniskās ierīces no kompensējamo zāļu saraksta , kā arī tās nav pieejamas zāļu </w:t>
            </w:r>
            <w:proofErr w:type="spellStart"/>
            <w:r w:rsidRPr="00EC70F9">
              <w:rPr>
                <w:shd w:val="clear" w:color="auto" w:fill="FFFFFF"/>
              </w:rPr>
              <w:t>lietirgotavās</w:t>
            </w:r>
            <w:proofErr w:type="spellEnd"/>
            <w:r w:rsidRPr="00EC70F9">
              <w:rPr>
                <w:shd w:val="clear" w:color="auto" w:fill="FFFFFF"/>
              </w:rPr>
              <w:t>, šajā periodā Nacionālais veselības dienests par references zālēm vai medicīniskām ierīcēm nosaka nākamās lētākās Latvijas tirgū pieejamās attiecīgās grupas kompensējamās zāles vai medicīniskās ierīces.</w:t>
            </w:r>
            <w:r w:rsidRPr="00EC70F9">
              <w:t>” (..)</w:t>
            </w:r>
          </w:p>
          <w:p w14:paraId="55FF2A25" w14:textId="77777777" w:rsidR="00EC70F9" w:rsidRPr="00EC70F9" w:rsidRDefault="00EC70F9" w:rsidP="00EC70F9">
            <w:pPr>
              <w:pStyle w:val="tv213"/>
              <w:spacing w:before="0" w:beforeAutospacing="0" w:after="0" w:afterAutospacing="0"/>
              <w:ind w:firstLine="720"/>
              <w:jc w:val="both"/>
            </w:pPr>
          </w:p>
          <w:p w14:paraId="1DAE11E7" w14:textId="6165E4C9" w:rsidR="00EC70F9" w:rsidRPr="00EC70F9" w:rsidRDefault="00EC70F9" w:rsidP="00EC70F9">
            <w:pPr>
              <w:pStyle w:val="ListParagraph"/>
              <w:widowControl w:val="0"/>
              <w:spacing w:line="240" w:lineRule="auto"/>
              <w:ind w:left="0"/>
              <w:jc w:val="both"/>
              <w:rPr>
                <w:rFonts w:ascii="Times New Roman" w:hAnsi="Times New Roman"/>
                <w:sz w:val="24"/>
                <w:szCs w:val="24"/>
              </w:rPr>
            </w:pPr>
            <w:r w:rsidRPr="00EC70F9">
              <w:rPr>
                <w:rFonts w:ascii="Times New Roman" w:hAnsi="Times New Roman"/>
                <w:sz w:val="24"/>
                <w:szCs w:val="24"/>
                <w:shd w:val="clear" w:color="auto" w:fill="FFFFFF"/>
              </w:rPr>
              <w:t xml:space="preserve">1.7.Izteikt </w:t>
            </w:r>
            <w:bookmarkStart w:id="1" w:name="_Hlk37231193"/>
            <w:r w:rsidRPr="00EC70F9">
              <w:rPr>
                <w:rFonts w:ascii="Times New Roman" w:hAnsi="Times New Roman"/>
                <w:sz w:val="24"/>
                <w:szCs w:val="24"/>
                <w:shd w:val="clear" w:color="auto" w:fill="FFFFFF"/>
              </w:rPr>
              <w:t>63.3.apakšpunktu</w:t>
            </w:r>
            <w:bookmarkEnd w:id="1"/>
            <w:r w:rsidRPr="00EC70F9">
              <w:rPr>
                <w:rFonts w:ascii="Times New Roman" w:hAnsi="Times New Roman"/>
                <w:sz w:val="24"/>
                <w:szCs w:val="24"/>
                <w:shd w:val="clear" w:color="auto" w:fill="FFFFFF"/>
              </w:rPr>
              <w:t xml:space="preserve"> šādā redakcijā:</w:t>
            </w:r>
          </w:p>
          <w:p w14:paraId="39F19360" w14:textId="3900B61E" w:rsidR="00EC70F9" w:rsidRPr="00EC70F9" w:rsidRDefault="00EC70F9" w:rsidP="00EC70F9">
            <w:pPr>
              <w:ind w:firstLine="720"/>
              <w:jc w:val="both"/>
            </w:pPr>
            <w:r w:rsidRPr="00EC70F9">
              <w:rPr>
                <w:shd w:val="clear" w:color="auto" w:fill="FFFFFF"/>
              </w:rPr>
              <w:t>“</w:t>
            </w:r>
            <w:bookmarkStart w:id="2" w:name="_Hlk37233671"/>
            <w:r w:rsidRPr="00EC70F9">
              <w:rPr>
                <w:shd w:val="clear" w:color="auto" w:fill="FFFFFF"/>
              </w:rPr>
              <w:t>63.3. </w:t>
            </w:r>
            <w:bookmarkEnd w:id="2"/>
            <w:r w:rsidRPr="00EC70F9">
              <w:rPr>
                <w:shd w:val="clear" w:color="auto" w:fill="FFFFFF"/>
              </w:rPr>
              <w:t>iesniedzējs nenodrošina kompensējamo zāļu vai kompensējamo medicīnisko ierīču pastāvīgu esību tirgū</w:t>
            </w:r>
            <w:bookmarkStart w:id="3" w:name="_Hlk39586273"/>
            <w:r w:rsidRPr="00EC70F9">
              <w:rPr>
                <w:shd w:val="clear" w:color="auto" w:fill="FFFFFF"/>
              </w:rPr>
              <w:t>,</w:t>
            </w:r>
            <w:r>
              <w:rPr>
                <w:shd w:val="clear" w:color="auto" w:fill="FFFFFF"/>
              </w:rPr>
              <w:t xml:space="preserve"> </w:t>
            </w:r>
            <w:r w:rsidRPr="00EC70F9">
              <w:rPr>
                <w:shd w:val="clear" w:color="auto" w:fill="FFFFFF"/>
              </w:rPr>
              <w:t xml:space="preserve">izņemot, ja Nacionālais veselības dienests ir saņēmis šo noteikumu </w:t>
            </w:r>
            <w:r w:rsidRPr="00EC70F9">
              <w:rPr>
                <w:shd w:val="clear" w:color="auto" w:fill="FFFFFF"/>
              </w:rPr>
              <w:lastRenderedPageBreak/>
              <w:t>31.</w:t>
            </w:r>
            <w:r w:rsidRPr="00EC70F9">
              <w:rPr>
                <w:shd w:val="clear" w:color="auto" w:fill="FFFFFF"/>
                <w:vertAlign w:val="superscript"/>
              </w:rPr>
              <w:t>1</w:t>
            </w:r>
            <w:r w:rsidRPr="00EC70F9">
              <w:rPr>
                <w:shd w:val="clear" w:color="auto" w:fill="FFFFFF"/>
              </w:rPr>
              <w:t>punktā minēto iesniegums, kurā izteikts  lūgumu  zāles vai medicīniskās ierīces nesvītrot.”;</w:t>
            </w:r>
            <w:bookmarkEnd w:id="3"/>
          </w:p>
          <w:p w14:paraId="279221FE" w14:textId="0914D665" w:rsidR="00242433" w:rsidRPr="00EC70F9" w:rsidRDefault="00242433" w:rsidP="00EC70F9">
            <w:pPr>
              <w:jc w:val="both"/>
            </w:pPr>
          </w:p>
          <w:p w14:paraId="35EF9519" w14:textId="77777777" w:rsidR="00E44972" w:rsidRPr="00EC70F9" w:rsidRDefault="00E44972" w:rsidP="00EC70F9">
            <w:pPr>
              <w:jc w:val="both"/>
            </w:pPr>
            <w:r w:rsidRPr="00EC70F9">
              <w:t xml:space="preserve">Anotācija: (..)Savukārt Noteikumu 63.3.apakšpunkts, kas reglamentē, kādos gadījumos Nacionālais veselības dienests pieņem lēmumu par zāļu un medicīnisko ierīču svītrošanu KZS, tiek precizēts, ka zāles no KZS netiks svītrotas esības nenodrošināšanas gadījumā, ja tiks saņemta iesniedzēja savlaicīgi sniegta informācija par zāļu piegādes traukumu un lūgumu tās nesvītrot laika periodu, kas nepārsniedz 6 mēnešus, nosakot atsauci uz Noteikumu  31.1 punktu. </w:t>
            </w:r>
          </w:p>
          <w:p w14:paraId="77B16069" w14:textId="116058E6" w:rsidR="00E44972" w:rsidRPr="00EC70F9" w:rsidRDefault="00E44972" w:rsidP="00EC70F9">
            <w:pPr>
              <w:jc w:val="both"/>
            </w:pPr>
            <w:r w:rsidRPr="00EC70F9">
              <w:t>Svarīgi, ka zāļu esības nenodrošināšanu aizvien var apliecināt Veselības inspekcijas ziņojums, Zāļu valsts aģentūras publicētā informācija Latvijas zāļu reģistrā vai pati iesniedzēja sniegtā informācija, kā arī jebkāda cita veida informācija, kas iegūta Administratīvā procesa likuma ietvarā. (..)</w:t>
            </w:r>
          </w:p>
          <w:p w14:paraId="1A40C548" w14:textId="446D1381" w:rsidR="00242433" w:rsidRPr="00EC70F9" w:rsidRDefault="00242433" w:rsidP="00EC70F9">
            <w:pPr>
              <w:jc w:val="both"/>
            </w:pPr>
          </w:p>
        </w:tc>
      </w:tr>
      <w:tr w:rsidR="00242433" w:rsidRPr="00F276CA" w14:paraId="29389471" w14:textId="77777777" w:rsidTr="007D4319">
        <w:tc>
          <w:tcPr>
            <w:tcW w:w="534" w:type="dxa"/>
            <w:tcBorders>
              <w:top w:val="single" w:sz="6" w:space="0" w:color="000000"/>
              <w:left w:val="single" w:sz="6" w:space="0" w:color="000000"/>
              <w:bottom w:val="single" w:sz="6" w:space="0" w:color="000000"/>
              <w:right w:val="single" w:sz="6" w:space="0" w:color="000000"/>
            </w:tcBorders>
          </w:tcPr>
          <w:p w14:paraId="7D3997BD" w14:textId="77777777" w:rsidR="00242433" w:rsidRDefault="00242433" w:rsidP="00D733E2">
            <w:pPr>
              <w:pStyle w:val="naisc"/>
              <w:spacing w:before="0" w:after="0"/>
              <w:rPr>
                <w:sz w:val="20"/>
                <w:szCs w:val="20"/>
              </w:rPr>
            </w:pPr>
            <w:r>
              <w:rPr>
                <w:sz w:val="20"/>
                <w:szCs w:val="20"/>
              </w:rPr>
              <w:lastRenderedPageBreak/>
              <w:t>2.</w:t>
            </w:r>
          </w:p>
          <w:p w14:paraId="17DC0DF8" w14:textId="77777777" w:rsidR="00242433" w:rsidRDefault="00242433" w:rsidP="00D733E2">
            <w:pPr>
              <w:pStyle w:val="naisc"/>
              <w:spacing w:before="0" w:after="0"/>
              <w:rPr>
                <w:sz w:val="20"/>
                <w:szCs w:val="20"/>
              </w:rPr>
            </w:pPr>
          </w:p>
          <w:p w14:paraId="473C52E9" w14:textId="77777777" w:rsidR="00242433" w:rsidRDefault="00242433" w:rsidP="00D733E2">
            <w:pPr>
              <w:pStyle w:val="naisc"/>
              <w:spacing w:before="0" w:after="0"/>
              <w:rPr>
                <w:sz w:val="20"/>
                <w:szCs w:val="20"/>
              </w:rPr>
            </w:pPr>
          </w:p>
          <w:p w14:paraId="4A888028" w14:textId="7010954B" w:rsidR="00242433" w:rsidRPr="00F276CA" w:rsidRDefault="00242433" w:rsidP="00D733E2">
            <w:pPr>
              <w:pStyle w:val="naisc"/>
              <w:spacing w:before="0" w:after="0"/>
              <w:rPr>
                <w:sz w:val="20"/>
                <w:szCs w:val="20"/>
              </w:rPr>
            </w:pPr>
          </w:p>
        </w:tc>
        <w:tc>
          <w:tcPr>
            <w:tcW w:w="3402" w:type="dxa"/>
            <w:gridSpan w:val="2"/>
            <w:tcBorders>
              <w:top w:val="single" w:sz="6" w:space="0" w:color="000000"/>
              <w:left w:val="single" w:sz="6" w:space="0" w:color="000000"/>
              <w:bottom w:val="single" w:sz="6" w:space="0" w:color="000000"/>
              <w:right w:val="single" w:sz="6" w:space="0" w:color="000000"/>
            </w:tcBorders>
          </w:tcPr>
          <w:p w14:paraId="71A9488F" w14:textId="1C5C8BA8" w:rsidR="00242433" w:rsidRPr="00F276CA" w:rsidRDefault="00242433" w:rsidP="00D733E2">
            <w:pPr>
              <w:jc w:val="both"/>
            </w:pPr>
            <w:r w:rsidRPr="00242433">
              <w:t>2.</w:t>
            </w:r>
            <w:r w:rsidRPr="00242433">
              <w:tab/>
              <w:t>Noteikumi stājas spēkā 2020.gada 1.jūlijā.</w:t>
            </w:r>
          </w:p>
        </w:tc>
        <w:tc>
          <w:tcPr>
            <w:tcW w:w="3543" w:type="dxa"/>
            <w:tcBorders>
              <w:top w:val="single" w:sz="6" w:space="0" w:color="000000"/>
              <w:left w:val="single" w:sz="6" w:space="0" w:color="000000"/>
              <w:bottom w:val="single" w:sz="6" w:space="0" w:color="000000"/>
              <w:right w:val="single" w:sz="6" w:space="0" w:color="000000"/>
            </w:tcBorders>
          </w:tcPr>
          <w:p w14:paraId="08574854" w14:textId="2A166DEF" w:rsidR="001A165F" w:rsidRPr="001A165F" w:rsidRDefault="001A165F" w:rsidP="001A165F">
            <w:pPr>
              <w:pStyle w:val="naisc"/>
              <w:spacing w:before="0" w:after="0"/>
              <w:rPr>
                <w:b/>
                <w:bCs/>
              </w:rPr>
            </w:pPr>
            <w:r>
              <w:rPr>
                <w:b/>
                <w:bCs/>
              </w:rPr>
              <w:t>Tieslietu ministrija</w:t>
            </w:r>
          </w:p>
          <w:p w14:paraId="0651817A" w14:textId="45F94EF8" w:rsidR="00242433" w:rsidRPr="00F276CA" w:rsidRDefault="00242433" w:rsidP="00D733E2">
            <w:pPr>
              <w:pStyle w:val="naisc"/>
              <w:spacing w:before="0" w:after="0"/>
              <w:jc w:val="both"/>
            </w:pPr>
            <w:r w:rsidRPr="00242433">
              <w:t xml:space="preserve">Projekta 2. punkts paredz, ka noteikumi stājas spēkā 2020. gada </w:t>
            </w:r>
            <w:r w:rsidRPr="00242433">
              <w:lastRenderedPageBreak/>
              <w:t>1. jūlijā, bet anotācijas I sadaļas 2. punktā nav skaidrojuma šāda regulējuma nepieciešamībai. Turklāt anotācijas kopsavilkumā ir norādīts, ka noteikumi stājas spēkā vispārējā kārtībā. Ievērojot minēto, lūdzam izvērtēt projekta 2. punktā paredzēto regulējumu un nepieciešamības gadījumā precizēt to, kā arī attiecīgi precizēt anotācijas kopsavilkumā un I sadaļas 2. punktā ietverto informāciju.</w:t>
            </w:r>
            <w:r w:rsidRPr="00242433">
              <w:tab/>
            </w:r>
            <w:r w:rsidRPr="00242433">
              <w:tab/>
            </w:r>
          </w:p>
        </w:tc>
        <w:tc>
          <w:tcPr>
            <w:tcW w:w="3119" w:type="dxa"/>
            <w:gridSpan w:val="2"/>
            <w:tcBorders>
              <w:top w:val="single" w:sz="6" w:space="0" w:color="000000"/>
              <w:left w:val="single" w:sz="6" w:space="0" w:color="000000"/>
              <w:bottom w:val="single" w:sz="6" w:space="0" w:color="000000"/>
              <w:right w:val="single" w:sz="6" w:space="0" w:color="000000"/>
            </w:tcBorders>
          </w:tcPr>
          <w:p w14:paraId="51B3A809" w14:textId="77777777" w:rsidR="00242433" w:rsidRDefault="00242433" w:rsidP="00D733E2">
            <w:pPr>
              <w:pStyle w:val="naisc"/>
              <w:spacing w:before="0" w:after="0"/>
              <w:jc w:val="both"/>
              <w:rPr>
                <w:b/>
              </w:rPr>
            </w:pPr>
            <w:r>
              <w:rPr>
                <w:b/>
              </w:rPr>
              <w:lastRenderedPageBreak/>
              <w:t>Ņemts vērā:</w:t>
            </w:r>
          </w:p>
          <w:p w14:paraId="2B52B950" w14:textId="77777777" w:rsidR="00242433" w:rsidRDefault="00242433" w:rsidP="00D733E2">
            <w:pPr>
              <w:pStyle w:val="naisc"/>
              <w:spacing w:before="0" w:after="0"/>
              <w:jc w:val="both"/>
              <w:rPr>
                <w:b/>
              </w:rPr>
            </w:pPr>
          </w:p>
          <w:p w14:paraId="7FE0CB9B" w14:textId="3020B82A" w:rsidR="00242433" w:rsidRPr="00242433" w:rsidRDefault="00242433" w:rsidP="00D733E2">
            <w:pPr>
              <w:pStyle w:val="naisc"/>
              <w:spacing w:before="0" w:after="0"/>
              <w:jc w:val="both"/>
              <w:rPr>
                <w:bCs/>
              </w:rPr>
            </w:pPr>
            <w:r w:rsidRPr="00242433">
              <w:rPr>
                <w:bCs/>
              </w:rPr>
              <w:t>Papildināta anotācija</w:t>
            </w:r>
          </w:p>
        </w:tc>
        <w:tc>
          <w:tcPr>
            <w:tcW w:w="3544" w:type="dxa"/>
            <w:tcBorders>
              <w:top w:val="single" w:sz="4" w:space="0" w:color="auto"/>
              <w:left w:val="single" w:sz="4" w:space="0" w:color="auto"/>
              <w:bottom w:val="single" w:sz="4" w:space="0" w:color="auto"/>
            </w:tcBorders>
          </w:tcPr>
          <w:p w14:paraId="6DEFF28A" w14:textId="759D9F52" w:rsidR="00242433" w:rsidRDefault="00242433" w:rsidP="0061113D">
            <w:pPr>
              <w:jc w:val="both"/>
            </w:pPr>
            <w:r w:rsidRPr="00242433">
              <w:t xml:space="preserve">Ņemot vērā, ka ar 2020.gada 1.jūliju  stājas spēkā Ministru kabineta 2007.gada </w:t>
            </w:r>
            <w:r w:rsidRPr="00242433">
              <w:lastRenderedPageBreak/>
              <w:t>26.jūnijanoteikumos Nr.416 “Zāļu izplatīšanas un kvalitātes kontroles kārtība” noteiktās prasības attiecībā uz zāļu fiziskās pieejamības uzlabošanu (sk. minēto noteikumu  171.13 171.14 punktu), tad arī izmaiņas, kas uzlabo zāļu pieejamību kompensācijas kārtībā, ir jāstājas spēkā ar minēto datumu, nodrošinot harmonisku un vienlaicīgu zāļu pieejamības uzlabošanos. (Projekta 2.punkts)</w:t>
            </w:r>
          </w:p>
        </w:tc>
      </w:tr>
      <w:tr w:rsidR="00D733E2" w:rsidRPr="00F276CA" w14:paraId="24DF9898"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75A8C019" w14:textId="77777777" w:rsidR="00D733E2" w:rsidRPr="00F276CA" w:rsidRDefault="00D733E2" w:rsidP="00D733E2">
            <w:pPr>
              <w:pStyle w:val="naiskr"/>
              <w:spacing w:before="0" w:after="0"/>
            </w:pPr>
          </w:p>
        </w:tc>
        <w:tc>
          <w:tcPr>
            <w:tcW w:w="6179" w:type="dxa"/>
            <w:gridSpan w:val="3"/>
          </w:tcPr>
          <w:p w14:paraId="65DE86A0" w14:textId="77777777" w:rsidR="00D733E2" w:rsidRPr="00F276CA" w:rsidRDefault="00D733E2" w:rsidP="00D733E2">
            <w:pPr>
              <w:pStyle w:val="naiskr"/>
              <w:spacing w:before="0" w:after="0"/>
              <w:ind w:firstLine="720"/>
            </w:pPr>
          </w:p>
        </w:tc>
      </w:tr>
      <w:tr w:rsidR="00D733E2" w:rsidRPr="00F276CA" w14:paraId="42AF5AA9"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0EDCB59" w14:textId="77777777" w:rsidR="00D733E2" w:rsidRPr="00F276CA" w:rsidRDefault="00D733E2" w:rsidP="00D733E2">
            <w:pPr>
              <w:pStyle w:val="naiskr"/>
              <w:spacing w:before="0" w:after="0"/>
            </w:pPr>
          </w:p>
        </w:tc>
        <w:tc>
          <w:tcPr>
            <w:tcW w:w="6179" w:type="dxa"/>
            <w:gridSpan w:val="3"/>
          </w:tcPr>
          <w:p w14:paraId="2D9EDDCA" w14:textId="77777777" w:rsidR="00D733E2" w:rsidRPr="00F276CA" w:rsidRDefault="00D733E2" w:rsidP="00D733E2">
            <w:pPr>
              <w:pStyle w:val="naiskr"/>
              <w:spacing w:before="0" w:after="0"/>
              <w:ind w:firstLine="720"/>
            </w:pPr>
          </w:p>
        </w:tc>
      </w:tr>
      <w:tr w:rsidR="00D733E2" w:rsidRPr="00F276CA" w14:paraId="705F0E71"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5C35DBC9" w14:textId="6D306660" w:rsidR="00D733E2" w:rsidRPr="00F276CA" w:rsidRDefault="00D733E2" w:rsidP="00D733E2">
            <w:pPr>
              <w:pStyle w:val="naiskr"/>
              <w:spacing w:before="0" w:after="0"/>
            </w:pPr>
          </w:p>
          <w:p w14:paraId="39AF93B8" w14:textId="77777777" w:rsidR="00D733E2" w:rsidRPr="00F276CA" w:rsidRDefault="00D733E2" w:rsidP="00D733E2">
            <w:pPr>
              <w:pStyle w:val="naiskr"/>
              <w:spacing w:before="0" w:after="0"/>
            </w:pPr>
            <w:bookmarkStart w:id="4" w:name="_GoBack"/>
            <w:bookmarkEnd w:id="4"/>
          </w:p>
          <w:p w14:paraId="193D986C" w14:textId="77777777" w:rsidR="00D733E2" w:rsidRPr="00F276CA" w:rsidRDefault="00D733E2" w:rsidP="00D733E2">
            <w:pPr>
              <w:pStyle w:val="naiskr"/>
              <w:spacing w:before="0" w:after="0"/>
            </w:pPr>
            <w:r w:rsidRPr="00F276CA">
              <w:t>Atbildīgā amatpersona</w:t>
            </w:r>
          </w:p>
        </w:tc>
        <w:tc>
          <w:tcPr>
            <w:tcW w:w="6179" w:type="dxa"/>
            <w:gridSpan w:val="3"/>
          </w:tcPr>
          <w:p w14:paraId="6B0D1803" w14:textId="77777777" w:rsidR="00D733E2" w:rsidRPr="00F276CA" w:rsidRDefault="00D733E2" w:rsidP="00D733E2">
            <w:pPr>
              <w:pStyle w:val="naiskr"/>
              <w:spacing w:before="0" w:after="0"/>
              <w:ind w:firstLine="720"/>
            </w:pPr>
            <w:r w:rsidRPr="00F276CA">
              <w:t>  </w:t>
            </w:r>
          </w:p>
        </w:tc>
      </w:tr>
      <w:tr w:rsidR="00D733E2" w:rsidRPr="00F276CA" w14:paraId="7B77C1A6"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9B9FFDD" w14:textId="77777777" w:rsidR="00D733E2" w:rsidRPr="00F276CA" w:rsidRDefault="00D733E2" w:rsidP="00D733E2">
            <w:pPr>
              <w:pStyle w:val="naiskr"/>
              <w:spacing w:before="0" w:after="0"/>
            </w:pPr>
          </w:p>
        </w:tc>
        <w:tc>
          <w:tcPr>
            <w:tcW w:w="6179" w:type="dxa"/>
            <w:gridSpan w:val="3"/>
          </w:tcPr>
          <w:p w14:paraId="3F9969AC" w14:textId="77777777" w:rsidR="00D733E2" w:rsidRPr="00F276CA" w:rsidRDefault="00D733E2" w:rsidP="00D733E2">
            <w:pPr>
              <w:pStyle w:val="naiskr"/>
              <w:spacing w:before="0" w:after="0"/>
              <w:ind w:firstLine="720"/>
            </w:pPr>
          </w:p>
        </w:tc>
      </w:tr>
      <w:tr w:rsidR="00D733E2" w:rsidRPr="00F276CA" w14:paraId="377D7428"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C4CF929" w14:textId="77777777" w:rsidR="00D733E2" w:rsidRPr="00F276CA" w:rsidRDefault="00D733E2" w:rsidP="00D733E2">
            <w:pPr>
              <w:pStyle w:val="naiskr"/>
              <w:spacing w:before="0" w:after="0"/>
              <w:ind w:firstLine="720"/>
            </w:pPr>
          </w:p>
        </w:tc>
        <w:tc>
          <w:tcPr>
            <w:tcW w:w="6179" w:type="dxa"/>
            <w:gridSpan w:val="3"/>
            <w:tcBorders>
              <w:top w:val="single" w:sz="6" w:space="0" w:color="000000"/>
            </w:tcBorders>
          </w:tcPr>
          <w:p w14:paraId="6FFF7D79" w14:textId="77777777" w:rsidR="00D733E2" w:rsidRPr="00F276CA" w:rsidRDefault="00D733E2" w:rsidP="00D733E2">
            <w:pPr>
              <w:pStyle w:val="naisc"/>
              <w:spacing w:before="0" w:after="0"/>
              <w:ind w:firstLine="720"/>
            </w:pPr>
            <w:r w:rsidRPr="00F276CA">
              <w:t>(paraksts)*</w:t>
            </w:r>
          </w:p>
        </w:tc>
      </w:tr>
    </w:tbl>
    <w:p w14:paraId="62DDFD45" w14:textId="77777777" w:rsidR="007116C7" w:rsidRPr="00F276CA" w:rsidRDefault="007116C7" w:rsidP="00436DEE">
      <w:pPr>
        <w:pStyle w:val="naisf"/>
        <w:spacing w:before="0" w:after="0"/>
      </w:pPr>
    </w:p>
    <w:p w14:paraId="794A18A1" w14:textId="77777777" w:rsidR="003D49E0" w:rsidRPr="00F276CA" w:rsidRDefault="00184479" w:rsidP="003D49E0">
      <w:pPr>
        <w:pStyle w:val="naisf"/>
        <w:spacing w:before="0" w:after="0"/>
        <w:ind w:firstLine="720"/>
      </w:pPr>
      <w:r w:rsidRPr="00F276CA">
        <w:t>Piezīme.</w:t>
      </w:r>
      <w:r w:rsidR="001D2FD0" w:rsidRPr="00F276CA">
        <w:t xml:space="preserve"> </w:t>
      </w:r>
      <w:r w:rsidR="00FB6C91" w:rsidRPr="00F276CA">
        <w:t>*</w:t>
      </w:r>
      <w:r w:rsidR="00317DC7" w:rsidRPr="00F276CA">
        <w:t xml:space="preserve"> Dokumenta rekvizītu </w:t>
      </w:r>
      <w:r w:rsidR="00364BB6" w:rsidRPr="00F276CA">
        <w:t>"</w:t>
      </w:r>
      <w:r w:rsidR="0018210A" w:rsidRPr="00F276CA">
        <w:t>p</w:t>
      </w:r>
      <w:r w:rsidR="00317DC7" w:rsidRPr="00F276CA">
        <w:t>araksts</w:t>
      </w:r>
      <w:r w:rsidR="00364BB6" w:rsidRPr="00F276CA">
        <w:t>"</w:t>
      </w:r>
      <w:r w:rsidR="00317DC7" w:rsidRPr="00F276CA">
        <w:t xml:space="preserve"> neaizpilda, ja elektroniskais dokuments ir </w:t>
      </w:r>
      <w:r w:rsidRPr="00F276CA">
        <w:t>sagatavots</w:t>
      </w:r>
      <w:r w:rsidR="00317DC7" w:rsidRPr="00F276CA">
        <w:t xml:space="preserve"> atbilstoši </w:t>
      </w:r>
      <w:r w:rsidRPr="00F276CA">
        <w:t xml:space="preserve">normatīvajiem aktiem par </w:t>
      </w:r>
      <w:r w:rsidR="00317DC7" w:rsidRPr="00F276CA">
        <w:t>elektronisko dokumentu noformēšan</w:t>
      </w:r>
      <w:r w:rsidRPr="00F276CA">
        <w:t>u.</w:t>
      </w:r>
    </w:p>
    <w:p w14:paraId="2A9FCD27" w14:textId="77777777" w:rsidR="003D49E0" w:rsidRPr="00F276CA" w:rsidRDefault="003D49E0" w:rsidP="003D49E0">
      <w:pPr>
        <w:pStyle w:val="naisf"/>
        <w:spacing w:before="0" w:after="0"/>
        <w:ind w:firstLine="720"/>
      </w:pPr>
    </w:p>
    <w:p w14:paraId="4F8E23F7" w14:textId="77777777" w:rsidR="003D49E0" w:rsidRPr="00F276CA" w:rsidRDefault="003D49E0" w:rsidP="003D49E0">
      <w:pPr>
        <w:pStyle w:val="naisf"/>
        <w:spacing w:before="0" w:after="0"/>
        <w:ind w:firstLine="720"/>
      </w:pPr>
    </w:p>
    <w:p w14:paraId="1B06898F" w14:textId="77777777" w:rsidR="003D49E0" w:rsidRPr="00F276CA" w:rsidRDefault="003D49E0" w:rsidP="003D49E0">
      <w:pPr>
        <w:pStyle w:val="naisf"/>
        <w:spacing w:before="0" w:after="0"/>
        <w:ind w:firstLine="720"/>
      </w:pPr>
    </w:p>
    <w:p w14:paraId="64D7E9B8" w14:textId="77777777" w:rsidR="003D49E0" w:rsidRPr="00F276CA" w:rsidRDefault="003D49E0" w:rsidP="003D49E0">
      <w:pPr>
        <w:pStyle w:val="naisf"/>
        <w:spacing w:before="0" w:after="0"/>
        <w:ind w:firstLine="720"/>
      </w:pPr>
    </w:p>
    <w:p w14:paraId="4A2E2F94" w14:textId="77777777" w:rsidR="003D49E0" w:rsidRPr="00F276CA" w:rsidRDefault="003D49E0" w:rsidP="003D49E0">
      <w:pPr>
        <w:pStyle w:val="naisf"/>
        <w:spacing w:before="0" w:after="0"/>
        <w:ind w:firstLine="720"/>
      </w:pPr>
      <w:r w:rsidRPr="00F276CA">
        <w:t xml:space="preserve">                                               Artūrs Grīgs</w:t>
      </w:r>
    </w:p>
    <w:tbl>
      <w:tblPr>
        <w:tblW w:w="0" w:type="auto"/>
        <w:tblLook w:val="00A0" w:firstRow="1" w:lastRow="0" w:firstColumn="1" w:lastColumn="0" w:noHBand="0" w:noVBand="0"/>
      </w:tblPr>
      <w:tblGrid>
        <w:gridCol w:w="8268"/>
      </w:tblGrid>
      <w:tr w:rsidR="003D49E0" w:rsidRPr="00F276CA" w14:paraId="135EACA7" w14:textId="77777777" w:rsidTr="00C1056E">
        <w:tc>
          <w:tcPr>
            <w:tcW w:w="8268" w:type="dxa"/>
            <w:tcBorders>
              <w:top w:val="single" w:sz="4" w:space="0" w:color="000000"/>
              <w:left w:val="nil"/>
              <w:bottom w:val="nil"/>
              <w:right w:val="nil"/>
            </w:tcBorders>
            <w:hideMark/>
          </w:tcPr>
          <w:p w14:paraId="68E424A5" w14:textId="77777777" w:rsidR="003D49E0" w:rsidRPr="00F276CA" w:rsidRDefault="003D49E0" w:rsidP="00C1056E">
            <w:pPr>
              <w:jc w:val="center"/>
            </w:pPr>
          </w:p>
        </w:tc>
      </w:tr>
      <w:tr w:rsidR="003D49E0" w:rsidRPr="00F276CA" w14:paraId="031DD3CD" w14:textId="77777777" w:rsidTr="00C1056E">
        <w:tc>
          <w:tcPr>
            <w:tcW w:w="8268" w:type="dxa"/>
            <w:tcBorders>
              <w:top w:val="nil"/>
              <w:left w:val="nil"/>
              <w:bottom w:val="single" w:sz="4" w:space="0" w:color="000000"/>
              <w:right w:val="nil"/>
            </w:tcBorders>
            <w:hideMark/>
          </w:tcPr>
          <w:p w14:paraId="32124CEC" w14:textId="77777777" w:rsidR="003D49E0" w:rsidRPr="00F276CA" w:rsidRDefault="003D49E0" w:rsidP="00C1056E">
            <w:pPr>
              <w:jc w:val="center"/>
            </w:pPr>
            <w:r w:rsidRPr="00F276CA">
              <w:t xml:space="preserve">Farmācijas departaments vecākais eksperts </w:t>
            </w:r>
          </w:p>
        </w:tc>
      </w:tr>
      <w:tr w:rsidR="003D49E0" w:rsidRPr="00F276CA" w14:paraId="51F36FF7" w14:textId="77777777" w:rsidTr="00C1056E">
        <w:tc>
          <w:tcPr>
            <w:tcW w:w="8268" w:type="dxa"/>
            <w:tcBorders>
              <w:top w:val="single" w:sz="4" w:space="0" w:color="000000"/>
              <w:left w:val="nil"/>
              <w:bottom w:val="nil"/>
              <w:right w:val="nil"/>
            </w:tcBorders>
            <w:hideMark/>
          </w:tcPr>
          <w:p w14:paraId="2A531FB0" w14:textId="77777777" w:rsidR="003D49E0" w:rsidRPr="00F276CA" w:rsidRDefault="003D49E0" w:rsidP="00C1056E"/>
        </w:tc>
      </w:tr>
      <w:tr w:rsidR="003D49E0" w:rsidRPr="00F276CA" w14:paraId="47032D1D" w14:textId="77777777" w:rsidTr="00C1056E">
        <w:tc>
          <w:tcPr>
            <w:tcW w:w="8268" w:type="dxa"/>
            <w:tcBorders>
              <w:top w:val="nil"/>
              <w:left w:val="nil"/>
              <w:bottom w:val="single" w:sz="4" w:space="0" w:color="000000"/>
              <w:right w:val="nil"/>
            </w:tcBorders>
            <w:hideMark/>
          </w:tcPr>
          <w:p w14:paraId="031B3D16" w14:textId="77777777" w:rsidR="003D49E0" w:rsidRPr="00F276CA" w:rsidRDefault="003D49E0" w:rsidP="00C1056E">
            <w:pPr>
              <w:tabs>
                <w:tab w:val="left" w:pos="3555"/>
              </w:tabs>
            </w:pPr>
            <w:r w:rsidRPr="00F276CA">
              <w:tab/>
              <w:t>67876116</w:t>
            </w:r>
          </w:p>
        </w:tc>
      </w:tr>
      <w:tr w:rsidR="003D49E0" w:rsidRPr="00F276CA" w14:paraId="2AC5A751" w14:textId="77777777" w:rsidTr="00C1056E">
        <w:tc>
          <w:tcPr>
            <w:tcW w:w="8268" w:type="dxa"/>
            <w:tcBorders>
              <w:top w:val="single" w:sz="4" w:space="0" w:color="000000"/>
              <w:left w:val="nil"/>
              <w:bottom w:val="nil"/>
              <w:right w:val="nil"/>
            </w:tcBorders>
            <w:hideMark/>
          </w:tcPr>
          <w:p w14:paraId="5FE68D40" w14:textId="77777777" w:rsidR="003D49E0" w:rsidRPr="00F276CA" w:rsidRDefault="003D49E0" w:rsidP="00C1056E">
            <w:pPr>
              <w:jc w:val="center"/>
            </w:pPr>
            <w:r w:rsidRPr="00F276CA">
              <w:t>(tālruņa un faksa numurs)</w:t>
            </w:r>
          </w:p>
        </w:tc>
      </w:tr>
      <w:tr w:rsidR="003D49E0" w:rsidRPr="00F276CA" w14:paraId="4395C5FA" w14:textId="77777777" w:rsidTr="00C1056E">
        <w:tc>
          <w:tcPr>
            <w:tcW w:w="8268" w:type="dxa"/>
            <w:tcBorders>
              <w:top w:val="nil"/>
              <w:left w:val="nil"/>
              <w:bottom w:val="single" w:sz="4" w:space="0" w:color="000000"/>
              <w:right w:val="nil"/>
            </w:tcBorders>
            <w:hideMark/>
          </w:tcPr>
          <w:p w14:paraId="7BB0AACF" w14:textId="77777777" w:rsidR="003D49E0" w:rsidRPr="00F276CA" w:rsidRDefault="003D49E0" w:rsidP="00C1056E">
            <w:pPr>
              <w:jc w:val="center"/>
            </w:pPr>
            <w:r w:rsidRPr="00F276CA">
              <w:t>arturs.grigs@vm.gov.lv</w:t>
            </w:r>
          </w:p>
        </w:tc>
      </w:tr>
      <w:tr w:rsidR="003D49E0" w:rsidRPr="00334BD0" w14:paraId="14444BD3" w14:textId="77777777" w:rsidTr="00C1056E">
        <w:trPr>
          <w:trHeight w:val="158"/>
        </w:trPr>
        <w:tc>
          <w:tcPr>
            <w:tcW w:w="8268" w:type="dxa"/>
            <w:tcBorders>
              <w:top w:val="single" w:sz="4" w:space="0" w:color="000000"/>
              <w:left w:val="nil"/>
              <w:bottom w:val="nil"/>
              <w:right w:val="nil"/>
            </w:tcBorders>
            <w:hideMark/>
          </w:tcPr>
          <w:p w14:paraId="63D8EE8C" w14:textId="77777777" w:rsidR="003D49E0" w:rsidRPr="00334BD0" w:rsidRDefault="003D49E0" w:rsidP="00C1056E">
            <w:pPr>
              <w:jc w:val="center"/>
            </w:pPr>
            <w:r w:rsidRPr="00F276CA">
              <w:t>(e-pasta adrese)</w:t>
            </w:r>
          </w:p>
        </w:tc>
      </w:tr>
    </w:tbl>
    <w:p w14:paraId="5B468EC7" w14:textId="77777777" w:rsidR="005C0E5A" w:rsidRPr="00334BD0" w:rsidRDefault="005C0E5A" w:rsidP="00210445">
      <w:pPr>
        <w:pStyle w:val="naisf"/>
        <w:tabs>
          <w:tab w:val="left" w:pos="6840"/>
        </w:tabs>
        <w:spacing w:before="0" w:after="0"/>
        <w:ind w:firstLine="0"/>
        <w:rPr>
          <w:sz w:val="28"/>
          <w:szCs w:val="28"/>
        </w:rPr>
      </w:pPr>
    </w:p>
    <w:sectPr w:rsidR="005C0E5A" w:rsidRPr="00334BD0" w:rsidSect="0021044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9C8D" w14:textId="77777777" w:rsidR="007879BD" w:rsidRDefault="007879BD">
      <w:r>
        <w:separator/>
      </w:r>
    </w:p>
  </w:endnote>
  <w:endnote w:type="continuationSeparator" w:id="0">
    <w:p w14:paraId="7C2AA65C" w14:textId="77777777" w:rsidR="007879BD" w:rsidRDefault="0078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4F2F" w14:textId="77777777" w:rsidR="000F4654" w:rsidRPr="00DA6168" w:rsidRDefault="000F4654" w:rsidP="000F4654">
    <w:pPr>
      <w:pStyle w:val="Footer"/>
    </w:pPr>
    <w:r w:rsidRPr="00DA6168">
      <w:rPr>
        <w:sz w:val="16"/>
        <w:szCs w:val="16"/>
      </w:rPr>
      <w:t>VMIzz_</w:t>
    </w:r>
    <w:r>
      <w:rPr>
        <w:sz w:val="16"/>
        <w:szCs w:val="16"/>
      </w:rPr>
      <w:t>050620_MK899</w:t>
    </w:r>
  </w:p>
  <w:p w14:paraId="35F21141" w14:textId="3CB5ECE8" w:rsidR="006455E7" w:rsidRPr="000F4654" w:rsidRDefault="006455E7" w:rsidP="000F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726" w14:textId="0380140C" w:rsidR="006455E7" w:rsidRPr="00DA6168" w:rsidRDefault="00DA6168" w:rsidP="00DA6168">
    <w:pPr>
      <w:pStyle w:val="Footer"/>
    </w:pPr>
    <w:bookmarkStart w:id="5" w:name="_Hlk12604857"/>
    <w:bookmarkStart w:id="6" w:name="_Hlk42238194"/>
    <w:bookmarkStart w:id="7" w:name="_Hlk42238195"/>
    <w:r w:rsidRPr="00DA6168">
      <w:rPr>
        <w:sz w:val="16"/>
        <w:szCs w:val="16"/>
      </w:rPr>
      <w:t>VMIzz_</w:t>
    </w:r>
    <w:r w:rsidR="0093687E">
      <w:rPr>
        <w:sz w:val="16"/>
        <w:szCs w:val="16"/>
      </w:rPr>
      <w:t>0</w:t>
    </w:r>
    <w:r w:rsidR="000F4654">
      <w:rPr>
        <w:sz w:val="16"/>
        <w:szCs w:val="16"/>
      </w:rPr>
      <w:t>50620</w:t>
    </w:r>
    <w:bookmarkEnd w:id="5"/>
    <w:r w:rsidR="000F4654">
      <w:rPr>
        <w:sz w:val="16"/>
        <w:szCs w:val="16"/>
      </w:rPr>
      <w:t>_MK899</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E0BB" w14:textId="77777777" w:rsidR="007879BD" w:rsidRDefault="007879BD">
      <w:r>
        <w:separator/>
      </w:r>
    </w:p>
  </w:footnote>
  <w:footnote w:type="continuationSeparator" w:id="0">
    <w:p w14:paraId="018F50EB" w14:textId="77777777" w:rsidR="007879BD" w:rsidRDefault="0078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98E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4C59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24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5A1">
      <w:rPr>
        <w:rStyle w:val="PageNumber"/>
        <w:noProof/>
      </w:rPr>
      <w:t>22</w:t>
    </w:r>
    <w:r>
      <w:rPr>
        <w:rStyle w:val="PageNumber"/>
      </w:rPr>
      <w:fldChar w:fldCharType="end"/>
    </w:r>
  </w:p>
  <w:p w14:paraId="62C96564"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B573CE"/>
    <w:multiLevelType w:val="multilevel"/>
    <w:tmpl w:val="128A8AE8"/>
    <w:lvl w:ilvl="0">
      <w:start w:val="1"/>
      <w:numFmt w:val="decimal"/>
      <w:lvlText w:val="%1."/>
      <w:lvlJc w:val="left"/>
      <w:pPr>
        <w:ind w:left="1271"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312901"/>
    <w:multiLevelType w:val="hybridMultilevel"/>
    <w:tmpl w:val="625E1906"/>
    <w:lvl w:ilvl="0" w:tplc="CB24AD86">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4"/>
  </w:num>
  <w:num w:numId="5">
    <w:abstractNumId w:val="3"/>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2A9E"/>
    <w:rsid w:val="00043005"/>
    <w:rsid w:val="0004345F"/>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269"/>
    <w:rsid w:val="000D6BBD"/>
    <w:rsid w:val="000D7751"/>
    <w:rsid w:val="000D7C23"/>
    <w:rsid w:val="000E0A16"/>
    <w:rsid w:val="000E1BFA"/>
    <w:rsid w:val="000E2142"/>
    <w:rsid w:val="000E21D0"/>
    <w:rsid w:val="000E2A38"/>
    <w:rsid w:val="000E2ACC"/>
    <w:rsid w:val="000E5509"/>
    <w:rsid w:val="000E585F"/>
    <w:rsid w:val="000E66F8"/>
    <w:rsid w:val="000E7DCB"/>
    <w:rsid w:val="000F054F"/>
    <w:rsid w:val="000F079D"/>
    <w:rsid w:val="000F0D9D"/>
    <w:rsid w:val="000F1D56"/>
    <w:rsid w:val="000F2534"/>
    <w:rsid w:val="000F28D9"/>
    <w:rsid w:val="000F2D43"/>
    <w:rsid w:val="000F2F9A"/>
    <w:rsid w:val="000F3AA0"/>
    <w:rsid w:val="000F4654"/>
    <w:rsid w:val="000F4AEB"/>
    <w:rsid w:val="000F4B40"/>
    <w:rsid w:val="000F4C3B"/>
    <w:rsid w:val="000F4E7B"/>
    <w:rsid w:val="000F5493"/>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45C3"/>
    <w:rsid w:val="001255E6"/>
    <w:rsid w:val="001270F8"/>
    <w:rsid w:val="0012742A"/>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789"/>
    <w:rsid w:val="0018386C"/>
    <w:rsid w:val="00184479"/>
    <w:rsid w:val="0018472C"/>
    <w:rsid w:val="00184838"/>
    <w:rsid w:val="00185755"/>
    <w:rsid w:val="00185ECB"/>
    <w:rsid w:val="0018700F"/>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65F"/>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896"/>
    <w:rsid w:val="00205C3A"/>
    <w:rsid w:val="00210445"/>
    <w:rsid w:val="00211793"/>
    <w:rsid w:val="00211C11"/>
    <w:rsid w:val="00212345"/>
    <w:rsid w:val="002138B5"/>
    <w:rsid w:val="00214809"/>
    <w:rsid w:val="002149A1"/>
    <w:rsid w:val="00214E7A"/>
    <w:rsid w:val="00215BFE"/>
    <w:rsid w:val="00215C44"/>
    <w:rsid w:val="00216E73"/>
    <w:rsid w:val="0021774C"/>
    <w:rsid w:val="00217FF6"/>
    <w:rsid w:val="00221532"/>
    <w:rsid w:val="00222204"/>
    <w:rsid w:val="00222386"/>
    <w:rsid w:val="00222F51"/>
    <w:rsid w:val="002230E1"/>
    <w:rsid w:val="00223361"/>
    <w:rsid w:val="002236C0"/>
    <w:rsid w:val="002244BA"/>
    <w:rsid w:val="002247AA"/>
    <w:rsid w:val="00224DA7"/>
    <w:rsid w:val="00225FAF"/>
    <w:rsid w:val="002261CB"/>
    <w:rsid w:val="002268BF"/>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2433"/>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62CA"/>
    <w:rsid w:val="002D778E"/>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B9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2C2A"/>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4AC4"/>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9759F"/>
    <w:rsid w:val="005A0809"/>
    <w:rsid w:val="005A0B91"/>
    <w:rsid w:val="005A1494"/>
    <w:rsid w:val="005A192A"/>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E5A"/>
    <w:rsid w:val="005C17A4"/>
    <w:rsid w:val="005C27CC"/>
    <w:rsid w:val="005C370D"/>
    <w:rsid w:val="005C504E"/>
    <w:rsid w:val="005C5C02"/>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113D"/>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76C"/>
    <w:rsid w:val="00660897"/>
    <w:rsid w:val="00660F41"/>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445F"/>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0D9"/>
    <w:rsid w:val="00713C31"/>
    <w:rsid w:val="0071428D"/>
    <w:rsid w:val="007144C9"/>
    <w:rsid w:val="00715475"/>
    <w:rsid w:val="00716B3C"/>
    <w:rsid w:val="007170C2"/>
    <w:rsid w:val="00717EE4"/>
    <w:rsid w:val="00717F2D"/>
    <w:rsid w:val="00720453"/>
    <w:rsid w:val="00720853"/>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AA6"/>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9BD"/>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2CE2"/>
    <w:rsid w:val="007F4224"/>
    <w:rsid w:val="007F4DD2"/>
    <w:rsid w:val="007F4FB9"/>
    <w:rsid w:val="007F7022"/>
    <w:rsid w:val="007F7326"/>
    <w:rsid w:val="007F7690"/>
    <w:rsid w:val="008011CC"/>
    <w:rsid w:val="00801404"/>
    <w:rsid w:val="00801510"/>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3F9"/>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026"/>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953"/>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687E"/>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4B2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49AE"/>
    <w:rsid w:val="009E4DC7"/>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31"/>
    <w:rsid w:val="00A52F37"/>
    <w:rsid w:val="00A533C5"/>
    <w:rsid w:val="00A5360C"/>
    <w:rsid w:val="00A5388C"/>
    <w:rsid w:val="00A5397B"/>
    <w:rsid w:val="00A53BE1"/>
    <w:rsid w:val="00A54644"/>
    <w:rsid w:val="00A54730"/>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5F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7418"/>
    <w:rsid w:val="00AF0157"/>
    <w:rsid w:val="00AF2EC7"/>
    <w:rsid w:val="00AF3AC0"/>
    <w:rsid w:val="00AF3E83"/>
    <w:rsid w:val="00AF4F4A"/>
    <w:rsid w:val="00AF7985"/>
    <w:rsid w:val="00B00C24"/>
    <w:rsid w:val="00B00F93"/>
    <w:rsid w:val="00B01BBE"/>
    <w:rsid w:val="00B03F92"/>
    <w:rsid w:val="00B055D8"/>
    <w:rsid w:val="00B06CD6"/>
    <w:rsid w:val="00B06EBC"/>
    <w:rsid w:val="00B11763"/>
    <w:rsid w:val="00B11D13"/>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3B8"/>
    <w:rsid w:val="00B35C56"/>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2FBD"/>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C41"/>
    <w:rsid w:val="00BE3FD2"/>
    <w:rsid w:val="00BE4326"/>
    <w:rsid w:val="00BE5F4F"/>
    <w:rsid w:val="00BE60DB"/>
    <w:rsid w:val="00BF0191"/>
    <w:rsid w:val="00BF13EC"/>
    <w:rsid w:val="00BF18B6"/>
    <w:rsid w:val="00BF1C07"/>
    <w:rsid w:val="00BF3DEE"/>
    <w:rsid w:val="00BF54AC"/>
    <w:rsid w:val="00BF54BD"/>
    <w:rsid w:val="00BF562B"/>
    <w:rsid w:val="00BF6B8E"/>
    <w:rsid w:val="00C025A5"/>
    <w:rsid w:val="00C03C78"/>
    <w:rsid w:val="00C04FD3"/>
    <w:rsid w:val="00C065A2"/>
    <w:rsid w:val="00C07919"/>
    <w:rsid w:val="00C07CC5"/>
    <w:rsid w:val="00C07EFB"/>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803"/>
    <w:rsid w:val="00D42E5B"/>
    <w:rsid w:val="00D4300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33E2"/>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0F22"/>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EE5"/>
    <w:rsid w:val="00DD60D0"/>
    <w:rsid w:val="00DD6200"/>
    <w:rsid w:val="00DD66DB"/>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29C7"/>
    <w:rsid w:val="00E434A0"/>
    <w:rsid w:val="00E44972"/>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29D1"/>
    <w:rsid w:val="00E647F7"/>
    <w:rsid w:val="00E65FF5"/>
    <w:rsid w:val="00E66857"/>
    <w:rsid w:val="00E67556"/>
    <w:rsid w:val="00E7252F"/>
    <w:rsid w:val="00E73FC2"/>
    <w:rsid w:val="00E74481"/>
    <w:rsid w:val="00E74517"/>
    <w:rsid w:val="00E75195"/>
    <w:rsid w:val="00E755D7"/>
    <w:rsid w:val="00E7566D"/>
    <w:rsid w:val="00E76571"/>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C70F9"/>
    <w:rsid w:val="00ED0A1B"/>
    <w:rsid w:val="00ED21BC"/>
    <w:rsid w:val="00ED2FEC"/>
    <w:rsid w:val="00ED3F67"/>
    <w:rsid w:val="00ED440A"/>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276C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459F"/>
    <w:rsid w:val="00F6573E"/>
    <w:rsid w:val="00F662EB"/>
    <w:rsid w:val="00F67606"/>
    <w:rsid w:val="00F6792A"/>
    <w:rsid w:val="00F70051"/>
    <w:rsid w:val="00F70327"/>
    <w:rsid w:val="00F70FEF"/>
    <w:rsid w:val="00F72B81"/>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975CA4"/>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3D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styleId="UnresolvedMention">
    <w:name w:val="Unresolved Mention"/>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 w:type="paragraph" w:customStyle="1" w:styleId="tv213">
    <w:name w:val="tv213"/>
    <w:basedOn w:val="Normal"/>
    <w:rsid w:val="00EC7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481084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781218715">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1F60-E6EA-417C-A7B5-A3C9D921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6419</Words>
  <Characters>3660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10059</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Artūrs Grīgs</cp:lastModifiedBy>
  <cp:revision>3</cp:revision>
  <cp:lastPrinted>2009-04-08T08:39:00Z</cp:lastPrinted>
  <dcterms:created xsi:type="dcterms:W3CDTF">2020-06-17T09:35:00Z</dcterms:created>
  <dcterms:modified xsi:type="dcterms:W3CDTF">2020-06-17T09:36:00Z</dcterms:modified>
</cp:coreProperties>
</file>