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EE4A" w14:textId="6E01BF47" w:rsidR="00894C55" w:rsidRPr="00217467" w:rsidRDefault="006D7A42" w:rsidP="0051574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217467">
        <w:rPr>
          <w:rFonts w:ascii="Times New Roman" w:eastAsia="Times New Roman" w:hAnsi="Times New Roman" w:cs="Times New Roman"/>
          <w:b/>
          <w:bCs/>
          <w:color w:val="414142"/>
          <w:sz w:val="24"/>
          <w:szCs w:val="24"/>
          <w:lang w:eastAsia="lv-LV"/>
        </w:rPr>
        <w:t>Ministru kabineta noteikumu “Norvēģijas finanšu instrumenta 2014.</w:t>
      </w:r>
      <w:r w:rsidR="006765D3" w:rsidRPr="00217467">
        <w:rPr>
          <w:rFonts w:ascii="Times New Roman" w:hAnsi="Times New Roman" w:cs="Times New Roman"/>
          <w:b/>
          <w:sz w:val="24"/>
          <w:szCs w:val="24"/>
        </w:rPr>
        <w:t xml:space="preserve"> </w:t>
      </w:r>
      <w:r w:rsidR="006765D3" w:rsidRPr="00217467">
        <w:rPr>
          <w:rFonts w:ascii="Times New Roman" w:hAnsi="Times New Roman" w:cs="Times New Roman"/>
          <w:sz w:val="24"/>
          <w:szCs w:val="24"/>
        </w:rPr>
        <w:t>–</w:t>
      </w:r>
      <w:r w:rsidR="006765D3" w:rsidRPr="00217467">
        <w:rPr>
          <w:rFonts w:ascii="Times New Roman" w:hAnsi="Times New Roman" w:cs="Times New Roman"/>
          <w:b/>
          <w:sz w:val="24"/>
          <w:szCs w:val="24"/>
        </w:rPr>
        <w:t> </w:t>
      </w:r>
      <w:r w:rsidRPr="00217467">
        <w:rPr>
          <w:rFonts w:ascii="Times New Roman" w:eastAsia="Times New Roman" w:hAnsi="Times New Roman" w:cs="Times New Roman"/>
          <w:b/>
          <w:bCs/>
          <w:color w:val="414142"/>
          <w:sz w:val="24"/>
          <w:szCs w:val="24"/>
          <w:lang w:eastAsia="lv-LV"/>
        </w:rPr>
        <w:t xml:space="preserve">2021. gada perioda programmas “Uzņēmējdarbības attīstība, inovācijas un mazie un vidējie uzņēmumi” īstenošanas noteikumi” </w:t>
      </w:r>
      <w:r w:rsidR="00894C55" w:rsidRPr="00217467">
        <w:rPr>
          <w:rFonts w:ascii="Times New Roman" w:eastAsia="Times New Roman" w:hAnsi="Times New Roman" w:cs="Times New Roman"/>
          <w:b/>
          <w:bCs/>
          <w:color w:val="414142"/>
          <w:sz w:val="24"/>
          <w:szCs w:val="24"/>
          <w:lang w:eastAsia="lv-LV"/>
        </w:rPr>
        <w:t>projekta</w:t>
      </w:r>
      <w:r w:rsidR="003B0BF9" w:rsidRPr="00217467">
        <w:rPr>
          <w:rFonts w:ascii="Times New Roman" w:eastAsia="Times New Roman" w:hAnsi="Times New Roman" w:cs="Times New Roman"/>
          <w:b/>
          <w:bCs/>
          <w:color w:val="414142"/>
          <w:sz w:val="24"/>
          <w:szCs w:val="24"/>
          <w:lang w:eastAsia="lv-LV"/>
        </w:rPr>
        <w:br/>
      </w:r>
      <w:r w:rsidR="00894C55" w:rsidRPr="00217467">
        <w:rPr>
          <w:rFonts w:ascii="Times New Roman" w:eastAsia="Times New Roman" w:hAnsi="Times New Roman" w:cs="Times New Roman"/>
          <w:b/>
          <w:bCs/>
          <w:color w:val="414142"/>
          <w:sz w:val="24"/>
          <w:szCs w:val="24"/>
          <w:lang w:eastAsia="lv-LV"/>
        </w:rPr>
        <w:t>sākotnējās ietekmes novērtējuma ziņojums (anotācija)</w:t>
      </w:r>
    </w:p>
    <w:p w14:paraId="7127769B" w14:textId="77777777" w:rsidR="00E5323B" w:rsidRPr="00FF1565" w:rsidRDefault="00E5323B" w:rsidP="00220BE7">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F1565" w14:paraId="57F459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FDFD8A"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Tiesību akta projekta anotācijas kopsavilkums</w:t>
            </w:r>
          </w:p>
        </w:tc>
      </w:tr>
      <w:tr w:rsidR="00E5323B" w:rsidRPr="00FF1565" w14:paraId="34D4E8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2979F6" w14:textId="77777777"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988AF1" w14:textId="765D7DB4" w:rsidR="006765D3" w:rsidRDefault="006D7A42">
            <w:pPr>
              <w:spacing w:after="0" w:line="240" w:lineRule="auto"/>
              <w:jc w:val="both"/>
              <w:rPr>
                <w:rFonts w:ascii="Times New Roman" w:eastAsia="Times New Roman" w:hAnsi="Times New Roman" w:cs="Times New Roman"/>
                <w:sz w:val="24"/>
                <w:szCs w:val="24"/>
              </w:rPr>
            </w:pPr>
            <w:bookmarkStart w:id="0" w:name="_Hlk46483253"/>
            <w:r w:rsidRPr="00FF1565">
              <w:rPr>
                <w:rFonts w:ascii="Times New Roman" w:eastAsia="Times New Roman" w:hAnsi="Times New Roman" w:cs="Times New Roman"/>
                <w:sz w:val="24"/>
                <w:szCs w:val="24"/>
              </w:rPr>
              <w:t>Ministru kabineta noteikumu “Norvēģijas finanšu instrumenta 2014.-2021.</w:t>
            </w:r>
            <w:r w:rsidR="00A135CE">
              <w:rPr>
                <w:rFonts w:ascii="Times New Roman" w:eastAsia="Times New Roman" w:hAnsi="Times New Roman" w:cs="Times New Roman"/>
                <w:sz w:val="24"/>
                <w:szCs w:val="24"/>
              </w:rPr>
              <w:t> </w:t>
            </w:r>
            <w:r w:rsidRPr="00FF1565">
              <w:rPr>
                <w:rFonts w:ascii="Times New Roman" w:eastAsia="Times New Roman" w:hAnsi="Times New Roman" w:cs="Times New Roman"/>
                <w:sz w:val="24"/>
                <w:szCs w:val="24"/>
              </w:rPr>
              <w:t>gada perioda programmas “Uzņēmējdarbības attīstība, inovācijas un mazie un vidējie uzņēmumi” īstenošanas noteikumi” projekt</w:t>
            </w:r>
            <w:r w:rsidR="002B4031">
              <w:rPr>
                <w:rFonts w:ascii="Times New Roman" w:eastAsia="Times New Roman" w:hAnsi="Times New Roman" w:cs="Times New Roman"/>
                <w:sz w:val="24"/>
                <w:szCs w:val="24"/>
              </w:rPr>
              <w:t>s</w:t>
            </w:r>
            <w:r w:rsidRPr="00FF1565">
              <w:rPr>
                <w:rFonts w:ascii="Times New Roman" w:eastAsia="Times New Roman" w:hAnsi="Times New Roman" w:cs="Times New Roman"/>
                <w:sz w:val="24"/>
                <w:szCs w:val="24"/>
              </w:rPr>
              <w:t xml:space="preserve"> (turpmāk – Noteikumu projekts) </w:t>
            </w:r>
            <w:r w:rsidR="002B4031">
              <w:rPr>
                <w:rFonts w:ascii="Times New Roman" w:eastAsia="Times New Roman" w:hAnsi="Times New Roman" w:cs="Times New Roman"/>
                <w:sz w:val="24"/>
                <w:szCs w:val="24"/>
              </w:rPr>
              <w:t>nosaka regulējumu</w:t>
            </w:r>
            <w:r w:rsidR="006765D3">
              <w:rPr>
                <w:rFonts w:ascii="Times New Roman" w:eastAsia="Times New Roman" w:hAnsi="Times New Roman" w:cs="Times New Roman"/>
                <w:sz w:val="24"/>
                <w:szCs w:val="24"/>
              </w:rPr>
              <w:t xml:space="preserve"> </w:t>
            </w:r>
            <w:r w:rsidR="006765D3" w:rsidRPr="00FF1565">
              <w:rPr>
                <w:rFonts w:ascii="Times New Roman" w:eastAsia="Times New Roman" w:hAnsi="Times New Roman" w:cs="Times New Roman"/>
                <w:sz w:val="24"/>
                <w:szCs w:val="24"/>
              </w:rPr>
              <w:t>programmas “Uzņēmējdarbības attīstība, inovācijas un mazie un vidējie uzņēmumi” (turpmāk – programma)</w:t>
            </w:r>
            <w:r w:rsidR="002B4031">
              <w:rPr>
                <w:rFonts w:ascii="Times New Roman" w:eastAsia="Times New Roman" w:hAnsi="Times New Roman" w:cs="Times New Roman"/>
                <w:sz w:val="24"/>
                <w:szCs w:val="24"/>
              </w:rPr>
              <w:t xml:space="preserve"> atklāta konkursa, neliela apjoma grantu shēmu un iepriekš </w:t>
            </w:r>
            <w:r w:rsidR="000F5AA6">
              <w:rPr>
                <w:rFonts w:ascii="Times New Roman" w:eastAsia="Times New Roman" w:hAnsi="Times New Roman" w:cs="Times New Roman"/>
                <w:sz w:val="24"/>
                <w:szCs w:val="24"/>
              </w:rPr>
              <w:t xml:space="preserve">noteiktā </w:t>
            </w:r>
            <w:r w:rsidR="002B4031">
              <w:rPr>
                <w:rFonts w:ascii="Times New Roman" w:eastAsia="Times New Roman" w:hAnsi="Times New Roman" w:cs="Times New Roman"/>
                <w:sz w:val="24"/>
                <w:szCs w:val="24"/>
              </w:rPr>
              <w:t xml:space="preserve">projekta īstenošanai. </w:t>
            </w:r>
            <w:r w:rsidR="006765D3">
              <w:rPr>
                <w:rFonts w:ascii="Times New Roman" w:eastAsia="Times New Roman" w:hAnsi="Times New Roman" w:cs="Times New Roman"/>
                <w:sz w:val="24"/>
                <w:szCs w:val="24"/>
              </w:rPr>
              <w:t>Programmas</w:t>
            </w:r>
            <w:r w:rsidR="002B4031">
              <w:rPr>
                <w:rFonts w:ascii="Times New Roman" w:eastAsia="Times New Roman" w:hAnsi="Times New Roman" w:cs="Times New Roman"/>
                <w:sz w:val="24"/>
                <w:szCs w:val="24"/>
              </w:rPr>
              <w:t xml:space="preserve"> </w:t>
            </w:r>
            <w:r w:rsidR="002B2E08">
              <w:rPr>
                <w:rFonts w:ascii="Times New Roman" w:eastAsia="Times New Roman" w:hAnsi="Times New Roman" w:cs="Times New Roman"/>
                <w:sz w:val="24"/>
                <w:szCs w:val="24"/>
              </w:rPr>
              <w:t xml:space="preserve">mērķis ir veicināt augstākas vērtības produktu radīšanu un ilgtspējīgu komersantu izaugsmi šādās jomās – informācijas un komunikācijas tehnoloģijas (turpmāk – IKT), zaļās inovācijas un dzīves kvalitāti </w:t>
            </w:r>
            <w:r w:rsidR="004513FA">
              <w:rPr>
                <w:rFonts w:ascii="Times New Roman" w:eastAsia="Times New Roman" w:hAnsi="Times New Roman" w:cs="Times New Roman"/>
                <w:sz w:val="24"/>
                <w:szCs w:val="24"/>
              </w:rPr>
              <w:t>atbalstoša</w:t>
            </w:r>
            <w:r w:rsidR="002B2E08">
              <w:rPr>
                <w:rFonts w:ascii="Times New Roman" w:eastAsia="Times New Roman" w:hAnsi="Times New Roman" w:cs="Times New Roman"/>
                <w:sz w:val="24"/>
                <w:szCs w:val="24"/>
              </w:rPr>
              <w:t>s tehnoloģijas.</w:t>
            </w:r>
          </w:p>
          <w:p w14:paraId="4D1CF800" w14:textId="77777777" w:rsidR="00FE23E2" w:rsidRDefault="00FE23E2" w:rsidP="00220BE7">
            <w:pPr>
              <w:spacing w:after="0" w:line="240" w:lineRule="auto"/>
              <w:jc w:val="both"/>
              <w:rPr>
                <w:rFonts w:ascii="Times New Roman" w:eastAsia="Times New Roman" w:hAnsi="Times New Roman" w:cs="Times New Roman"/>
                <w:sz w:val="24"/>
                <w:szCs w:val="24"/>
              </w:rPr>
            </w:pPr>
          </w:p>
          <w:p w14:paraId="42759B55" w14:textId="6DE0334D" w:rsidR="00E5323B" w:rsidRPr="00FF1565" w:rsidRDefault="006D7A42" w:rsidP="00220B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sz w:val="24"/>
                <w:szCs w:val="24"/>
              </w:rPr>
              <w:t>Noteikumi stāsies spēkā Oficiālo publikāciju un</w:t>
            </w:r>
            <w:r w:rsidR="006765D3">
              <w:rPr>
                <w:rFonts w:ascii="Times New Roman" w:eastAsia="Times New Roman" w:hAnsi="Times New Roman" w:cs="Times New Roman"/>
                <w:sz w:val="24"/>
                <w:szCs w:val="24"/>
              </w:rPr>
              <w:t xml:space="preserve"> </w:t>
            </w:r>
            <w:r w:rsidRPr="00FF1565">
              <w:rPr>
                <w:rFonts w:ascii="Times New Roman" w:eastAsia="Times New Roman" w:hAnsi="Times New Roman" w:cs="Times New Roman"/>
                <w:sz w:val="24"/>
                <w:szCs w:val="24"/>
              </w:rPr>
              <w:t>tiesiskās informācijas likumā noteiktajā kārtībā</w:t>
            </w:r>
            <w:bookmarkEnd w:id="0"/>
            <w:r w:rsidRPr="00FF1565">
              <w:rPr>
                <w:rFonts w:ascii="Times New Roman" w:eastAsia="Times New Roman" w:hAnsi="Times New Roman" w:cs="Times New Roman"/>
                <w:sz w:val="24"/>
                <w:szCs w:val="24"/>
              </w:rPr>
              <w:t>.</w:t>
            </w:r>
          </w:p>
        </w:tc>
      </w:tr>
    </w:tbl>
    <w:p w14:paraId="66E230FD" w14:textId="45B62DD1"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F1565" w14:paraId="1BE46F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7E3C85"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F1565" w14:paraId="796F71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E53D5"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32E612"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BB13C9F" w14:textId="01B6F7D7" w:rsidR="00E5323B" w:rsidRPr="00FF1565" w:rsidRDefault="006D7A42" w:rsidP="00217467">
            <w:pPr>
              <w:spacing w:after="0" w:line="240" w:lineRule="auto"/>
              <w:jc w:val="both"/>
              <w:rPr>
                <w:rFonts w:ascii="Times New Roman" w:eastAsia="Times New Roman" w:hAnsi="Times New Roman" w:cs="Times New Roman"/>
                <w:iCs/>
                <w:color w:val="000000" w:themeColor="text1"/>
                <w:sz w:val="24"/>
                <w:szCs w:val="24"/>
                <w:lang w:eastAsia="lv-LV"/>
              </w:rPr>
            </w:pPr>
            <w:r w:rsidRPr="00FF1565">
              <w:rPr>
                <w:rFonts w:ascii="Times New Roman" w:eastAsia="Times New Roman" w:hAnsi="Times New Roman" w:cs="Times New Roman"/>
                <w:iCs/>
                <w:color w:val="000000" w:themeColor="text1"/>
                <w:sz w:val="24"/>
                <w:szCs w:val="24"/>
                <w:lang w:eastAsia="lv-LV"/>
              </w:rPr>
              <w:t xml:space="preserve">Noteikumu projekts izstrādāts, ievērojot </w:t>
            </w:r>
            <w:r w:rsidR="00220BE7" w:rsidRPr="00FF1565">
              <w:rPr>
                <w:rFonts w:ascii="Times New Roman" w:eastAsia="Times New Roman" w:hAnsi="Times New Roman" w:cs="Times New Roman"/>
                <w:iCs/>
                <w:color w:val="000000" w:themeColor="text1"/>
                <w:sz w:val="24"/>
                <w:szCs w:val="24"/>
                <w:lang w:eastAsia="lv-LV"/>
              </w:rPr>
              <w:t xml:space="preserve">Ministru </w:t>
            </w:r>
            <w:r w:rsidR="00220BE7">
              <w:rPr>
                <w:rFonts w:ascii="Times New Roman" w:eastAsia="Times New Roman" w:hAnsi="Times New Roman" w:cs="Times New Roman"/>
                <w:iCs/>
                <w:color w:val="000000" w:themeColor="text1"/>
                <w:sz w:val="24"/>
                <w:szCs w:val="24"/>
                <w:lang w:eastAsia="lv-LV"/>
              </w:rPr>
              <w:t>k</w:t>
            </w:r>
            <w:r w:rsidR="00220BE7" w:rsidRPr="00FF1565">
              <w:rPr>
                <w:rFonts w:ascii="Times New Roman" w:eastAsia="Times New Roman" w:hAnsi="Times New Roman" w:cs="Times New Roman"/>
                <w:iCs/>
                <w:color w:val="000000" w:themeColor="text1"/>
                <w:sz w:val="24"/>
                <w:szCs w:val="24"/>
                <w:lang w:eastAsia="lv-LV"/>
              </w:rPr>
              <w:t xml:space="preserve">abineta </w:t>
            </w:r>
            <w:r w:rsidRPr="00FF1565">
              <w:rPr>
                <w:rFonts w:ascii="Times New Roman" w:eastAsia="Times New Roman" w:hAnsi="Times New Roman" w:cs="Times New Roman"/>
                <w:iCs/>
                <w:color w:val="000000" w:themeColor="text1"/>
                <w:sz w:val="24"/>
                <w:szCs w:val="24"/>
                <w:lang w:eastAsia="lv-LV"/>
              </w:rPr>
              <w:t xml:space="preserve">2017. gada 5. decembra protokollēmuma </w:t>
            </w:r>
            <w:r w:rsidR="00220BE7">
              <w:rPr>
                <w:rFonts w:ascii="Times New Roman" w:eastAsia="Times New Roman" w:hAnsi="Times New Roman" w:cs="Times New Roman"/>
                <w:iCs/>
                <w:color w:val="000000" w:themeColor="text1"/>
                <w:sz w:val="24"/>
                <w:szCs w:val="24"/>
                <w:lang w:eastAsia="lv-LV"/>
              </w:rPr>
              <w:t xml:space="preserve">(prot. </w:t>
            </w:r>
            <w:r w:rsidRPr="00FF1565">
              <w:rPr>
                <w:rFonts w:ascii="Times New Roman" w:eastAsia="Times New Roman" w:hAnsi="Times New Roman" w:cs="Times New Roman"/>
                <w:iCs/>
                <w:color w:val="000000" w:themeColor="text1"/>
                <w:sz w:val="24"/>
                <w:szCs w:val="24"/>
                <w:lang w:eastAsia="lv-LV"/>
              </w:rPr>
              <w:t>Nr.</w:t>
            </w:r>
            <w:r w:rsidR="00440132" w:rsidRPr="00FF1565">
              <w:rPr>
                <w:rFonts w:ascii="Times New Roman" w:eastAsia="Times New Roman" w:hAnsi="Times New Roman" w:cs="Times New Roman"/>
                <w:iCs/>
                <w:color w:val="000000" w:themeColor="text1"/>
                <w:sz w:val="24"/>
                <w:szCs w:val="24"/>
                <w:lang w:eastAsia="lv-LV"/>
              </w:rPr>
              <w:t> </w:t>
            </w:r>
            <w:r w:rsidRPr="00FF1565">
              <w:rPr>
                <w:rFonts w:ascii="Times New Roman" w:eastAsia="Times New Roman" w:hAnsi="Times New Roman" w:cs="Times New Roman"/>
                <w:iCs/>
                <w:color w:val="000000" w:themeColor="text1"/>
                <w:sz w:val="24"/>
                <w:szCs w:val="24"/>
                <w:lang w:eastAsia="lv-LV"/>
              </w:rPr>
              <w:t>60 24.</w:t>
            </w:r>
            <w:r w:rsidR="00440132" w:rsidRPr="00FF1565">
              <w:rPr>
                <w:rFonts w:ascii="Times New Roman" w:eastAsia="Times New Roman" w:hAnsi="Times New Roman" w:cs="Times New Roman"/>
                <w:iCs/>
                <w:color w:val="000000" w:themeColor="text1"/>
                <w:sz w:val="24"/>
                <w:szCs w:val="24"/>
                <w:lang w:eastAsia="lv-LV"/>
              </w:rPr>
              <w:t> </w:t>
            </w:r>
            <w:r w:rsidRPr="00FF1565">
              <w:rPr>
                <w:rFonts w:ascii="Times New Roman" w:eastAsia="Times New Roman" w:hAnsi="Times New Roman" w:cs="Times New Roman"/>
                <w:iCs/>
                <w:color w:val="000000" w:themeColor="text1"/>
                <w:sz w:val="24"/>
                <w:szCs w:val="24"/>
                <w:lang w:eastAsia="lv-LV"/>
              </w:rPr>
              <w:t>§</w:t>
            </w:r>
            <w:r w:rsidR="00220BE7">
              <w:rPr>
                <w:rFonts w:ascii="Times New Roman" w:eastAsia="Times New Roman" w:hAnsi="Times New Roman" w:cs="Times New Roman"/>
                <w:iCs/>
                <w:color w:val="000000" w:themeColor="text1"/>
                <w:sz w:val="24"/>
                <w:szCs w:val="24"/>
                <w:lang w:eastAsia="lv-LV"/>
              </w:rPr>
              <w:t>.)</w:t>
            </w:r>
            <w:r w:rsidRPr="00FF1565">
              <w:rPr>
                <w:rFonts w:ascii="Times New Roman" w:eastAsia="Times New Roman" w:hAnsi="Times New Roman" w:cs="Times New Roman"/>
                <w:iCs/>
                <w:color w:val="000000" w:themeColor="text1"/>
                <w:sz w:val="24"/>
                <w:szCs w:val="24"/>
                <w:lang w:eastAsia="lv-LV"/>
              </w:rPr>
              <w:t xml:space="preserve"> </w:t>
            </w:r>
            <w:r w:rsidR="00023FA7">
              <w:rPr>
                <w:rFonts w:ascii="Times New Roman" w:eastAsia="Times New Roman" w:hAnsi="Times New Roman" w:cs="Times New Roman"/>
                <w:iCs/>
                <w:color w:val="000000" w:themeColor="text1"/>
                <w:sz w:val="24"/>
                <w:szCs w:val="24"/>
                <w:lang w:eastAsia="lv-LV"/>
              </w:rPr>
              <w:t>“</w:t>
            </w:r>
            <w:r w:rsidRPr="00FF1565">
              <w:rPr>
                <w:rFonts w:ascii="Times New Roman" w:eastAsia="Times New Roman" w:hAnsi="Times New Roman" w:cs="Times New Roman"/>
                <w:iCs/>
                <w:color w:val="000000" w:themeColor="text1"/>
                <w:sz w:val="24"/>
                <w:szCs w:val="24"/>
                <w:lang w:eastAsia="lv-LV"/>
              </w:rPr>
              <w:t>Noteikumu projekts ”Par Latvijas Republikas un Norvēģijas Karalistes saprašanās memorandu par Norvēģijas finanšu instrumenta ieviešanu 2014.-2021.</w:t>
            </w:r>
            <w:r w:rsidR="006765D3">
              <w:rPr>
                <w:rFonts w:ascii="Times New Roman" w:eastAsia="Times New Roman" w:hAnsi="Times New Roman" w:cs="Times New Roman"/>
                <w:iCs/>
                <w:color w:val="000000" w:themeColor="text1"/>
                <w:sz w:val="24"/>
                <w:szCs w:val="24"/>
                <w:lang w:eastAsia="lv-LV"/>
              </w:rPr>
              <w:t xml:space="preserve"> </w:t>
            </w:r>
            <w:r w:rsidRPr="00FF1565">
              <w:rPr>
                <w:rFonts w:ascii="Times New Roman" w:eastAsia="Times New Roman" w:hAnsi="Times New Roman" w:cs="Times New Roman"/>
                <w:iCs/>
                <w:color w:val="000000" w:themeColor="text1"/>
                <w:sz w:val="24"/>
                <w:szCs w:val="24"/>
                <w:lang w:eastAsia="lv-LV"/>
              </w:rPr>
              <w:t xml:space="preserve">gadā”” 3.4. apakšpunktu, kā arī Saprašanās memorandu par Norvēģijas finanšu instrumenta ieviešanu 2014.-2021. gadā starp Norvēģijas Karalisti un Latvijas Republiku </w:t>
            </w:r>
            <w:r w:rsidRPr="00FF1565">
              <w:rPr>
                <w:rFonts w:ascii="Times New Roman" w:hAnsi="Times New Roman" w:cs="Times New Roman"/>
                <w:sz w:val="24"/>
                <w:szCs w:val="24"/>
              </w:rPr>
              <w:t>(apstiprināts ar Ministru kabineta 2017. gada 5. decembra noteikumiem Nr. 713</w:t>
            </w:r>
            <w:r w:rsidR="00F57C27">
              <w:rPr>
                <w:rFonts w:ascii="Times New Roman" w:hAnsi="Times New Roman" w:cs="Times New Roman"/>
                <w:sz w:val="24"/>
                <w:szCs w:val="24"/>
              </w:rPr>
              <w:t xml:space="preserve"> “</w:t>
            </w:r>
            <w:r w:rsidR="001D4E34" w:rsidRPr="001D4E34">
              <w:rPr>
                <w:rFonts w:ascii="Times New Roman" w:hAnsi="Times New Roman" w:cs="Times New Roman"/>
                <w:sz w:val="24"/>
                <w:szCs w:val="24"/>
              </w:rPr>
              <w:t>Par Latvijas Republikas un Norvēģijas Karalistes saprašanās memorandu par Norvēģijas finanšu instrumenta ieviešanu 2014.-2021.</w:t>
            </w:r>
            <w:r w:rsidR="00BA241F">
              <w:rPr>
                <w:rFonts w:ascii="Times New Roman" w:hAnsi="Times New Roman" w:cs="Times New Roman"/>
                <w:sz w:val="24"/>
                <w:szCs w:val="24"/>
              </w:rPr>
              <w:t> </w:t>
            </w:r>
            <w:r w:rsidR="001D4E34" w:rsidRPr="001D4E34">
              <w:rPr>
                <w:rFonts w:ascii="Times New Roman" w:hAnsi="Times New Roman" w:cs="Times New Roman"/>
                <w:sz w:val="24"/>
                <w:szCs w:val="24"/>
              </w:rPr>
              <w:t>gadā</w:t>
            </w:r>
            <w:r w:rsidR="00F57C27">
              <w:rPr>
                <w:rFonts w:ascii="Times New Roman" w:hAnsi="Times New Roman" w:cs="Times New Roman"/>
                <w:sz w:val="24"/>
                <w:szCs w:val="24"/>
              </w:rPr>
              <w:t>”</w:t>
            </w:r>
            <w:r w:rsidRPr="00FF1565">
              <w:rPr>
                <w:rFonts w:ascii="Times New Roman" w:hAnsi="Times New Roman" w:cs="Times New Roman"/>
                <w:sz w:val="24"/>
                <w:szCs w:val="24"/>
              </w:rPr>
              <w:t>)</w:t>
            </w:r>
            <w:r w:rsidRPr="00FF1565">
              <w:rPr>
                <w:rFonts w:ascii="Times New Roman" w:eastAsia="Times New Roman" w:hAnsi="Times New Roman" w:cs="Times New Roman"/>
                <w:iCs/>
                <w:color w:val="000000" w:themeColor="text1"/>
                <w:sz w:val="24"/>
                <w:szCs w:val="24"/>
                <w:lang w:eastAsia="lv-LV"/>
              </w:rPr>
              <w:t xml:space="preserve"> (turpmāk – Saprašanās memorands). Noteikumu projekts izstrādāts</w:t>
            </w:r>
            <w:r w:rsidR="0049157B">
              <w:rPr>
                <w:rFonts w:ascii="Times New Roman" w:eastAsia="Times New Roman" w:hAnsi="Times New Roman" w:cs="Times New Roman"/>
                <w:iCs/>
                <w:color w:val="000000" w:themeColor="text1"/>
                <w:sz w:val="24"/>
                <w:szCs w:val="24"/>
                <w:lang w:eastAsia="lv-LV"/>
              </w:rPr>
              <w:t>,</w:t>
            </w:r>
            <w:r w:rsidRPr="00FF1565">
              <w:rPr>
                <w:rFonts w:ascii="Times New Roman" w:eastAsia="Times New Roman" w:hAnsi="Times New Roman" w:cs="Times New Roman"/>
                <w:iCs/>
                <w:color w:val="000000" w:themeColor="text1"/>
                <w:sz w:val="24"/>
                <w:szCs w:val="24"/>
                <w:lang w:eastAsia="lv-LV"/>
              </w:rPr>
              <w:t xml:space="preserve"> pamatojoties uz Eiropas Ekonomikas zonas finanšu instrumenta un Norvēģijas finanšu instrumenta 2014.</w:t>
            </w:r>
            <w:r w:rsidR="006765D3">
              <w:rPr>
                <w:rFonts w:ascii="Times New Roman" w:eastAsia="Times New Roman" w:hAnsi="Times New Roman" w:cs="Times New Roman"/>
                <w:iCs/>
                <w:color w:val="000000" w:themeColor="text1"/>
                <w:sz w:val="24"/>
                <w:szCs w:val="24"/>
                <w:lang w:eastAsia="lv-LV"/>
              </w:rPr>
              <w:t>-</w:t>
            </w:r>
            <w:r w:rsidRPr="00FF1565">
              <w:rPr>
                <w:rFonts w:ascii="Times New Roman" w:eastAsia="Times New Roman" w:hAnsi="Times New Roman" w:cs="Times New Roman"/>
                <w:iCs/>
                <w:color w:val="000000" w:themeColor="text1"/>
                <w:sz w:val="24"/>
                <w:szCs w:val="24"/>
                <w:lang w:eastAsia="lv-LV"/>
              </w:rPr>
              <w:t>2021. gada perioda vadības likuma (turpmāk – Vadības likums) 15. panta 12. punktu.</w:t>
            </w:r>
          </w:p>
        </w:tc>
      </w:tr>
      <w:tr w:rsidR="00E5323B" w:rsidRPr="00FF1565" w14:paraId="39B8E0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6DE811"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6CB44E" w14:textId="47CB5DAA"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DDD7ED4" w14:textId="21803863" w:rsidR="00E32117" w:rsidRPr="00AB498E" w:rsidRDefault="00E32117" w:rsidP="00217467">
            <w:pPr>
              <w:spacing w:after="0" w:line="240" w:lineRule="auto"/>
              <w:jc w:val="both"/>
              <w:rPr>
                <w:rFonts w:ascii="Times New Roman" w:eastAsia="Times New Roman" w:hAnsi="Times New Roman" w:cs="Times New Roman"/>
                <w:sz w:val="24"/>
                <w:szCs w:val="24"/>
                <w:lang w:eastAsia="lv-LV"/>
              </w:rPr>
            </w:pPr>
            <w:r w:rsidRPr="00AB498E">
              <w:rPr>
                <w:rFonts w:ascii="Times New Roman" w:eastAsia="Times New Roman" w:hAnsi="Times New Roman" w:cs="Times New Roman"/>
                <w:sz w:val="24"/>
                <w:szCs w:val="24"/>
                <w:lang w:eastAsia="lv-LV"/>
              </w:rPr>
              <w:t>2020. gada</w:t>
            </w:r>
            <w:r w:rsidR="005970E4" w:rsidRPr="00AB498E">
              <w:rPr>
                <w:rFonts w:ascii="Times New Roman" w:eastAsia="Times New Roman" w:hAnsi="Times New Roman" w:cs="Times New Roman"/>
                <w:sz w:val="24"/>
                <w:szCs w:val="24"/>
                <w:lang w:eastAsia="lv-LV"/>
              </w:rPr>
              <w:t xml:space="preserve"> 14.</w:t>
            </w:r>
            <w:r w:rsidR="004A15F2" w:rsidRPr="00AB498E">
              <w:rPr>
                <w:rFonts w:ascii="Times New Roman" w:eastAsia="Times New Roman" w:hAnsi="Times New Roman" w:cs="Times New Roman"/>
                <w:sz w:val="24"/>
                <w:szCs w:val="24"/>
                <w:lang w:eastAsia="lv-LV"/>
              </w:rPr>
              <w:t> </w:t>
            </w:r>
            <w:r w:rsidRPr="00AB498E">
              <w:rPr>
                <w:rFonts w:ascii="Times New Roman" w:eastAsia="Times New Roman" w:hAnsi="Times New Roman" w:cs="Times New Roman"/>
                <w:sz w:val="24"/>
                <w:szCs w:val="24"/>
                <w:lang w:eastAsia="lv-LV"/>
              </w:rPr>
              <w:t xml:space="preserve">jūlijā starp </w:t>
            </w:r>
            <w:r w:rsidR="006765D3">
              <w:rPr>
                <w:rFonts w:ascii="Times New Roman" w:eastAsia="Times New Roman" w:hAnsi="Times New Roman" w:cs="Times New Roman"/>
                <w:sz w:val="24"/>
                <w:szCs w:val="24"/>
                <w:lang w:eastAsia="lv-LV"/>
              </w:rPr>
              <w:t xml:space="preserve">Latvijas Republikas </w:t>
            </w:r>
            <w:r w:rsidRPr="00AB498E">
              <w:rPr>
                <w:rFonts w:ascii="Times New Roman" w:eastAsia="Times New Roman" w:hAnsi="Times New Roman" w:cs="Times New Roman"/>
                <w:sz w:val="24"/>
                <w:szCs w:val="24"/>
                <w:lang w:eastAsia="lv-LV"/>
              </w:rPr>
              <w:t xml:space="preserve">Finanšu ministriju un Norvēģijas </w:t>
            </w:r>
            <w:r w:rsidR="00162AF4">
              <w:rPr>
                <w:rFonts w:ascii="Times New Roman" w:eastAsia="Times New Roman" w:hAnsi="Times New Roman" w:cs="Times New Roman"/>
                <w:sz w:val="24"/>
                <w:szCs w:val="24"/>
                <w:lang w:eastAsia="lv-LV"/>
              </w:rPr>
              <w:t xml:space="preserve">Karalistes </w:t>
            </w:r>
            <w:r w:rsidRPr="00AB498E">
              <w:rPr>
                <w:rFonts w:ascii="Times New Roman" w:eastAsia="Times New Roman" w:hAnsi="Times New Roman" w:cs="Times New Roman"/>
                <w:sz w:val="24"/>
                <w:szCs w:val="24"/>
                <w:lang w:eastAsia="lv-LV"/>
              </w:rPr>
              <w:t>Ārlietu mini</w:t>
            </w:r>
            <w:r w:rsidR="001B31C6" w:rsidRPr="00AB498E">
              <w:rPr>
                <w:rFonts w:ascii="Times New Roman" w:eastAsia="Times New Roman" w:hAnsi="Times New Roman" w:cs="Times New Roman"/>
                <w:sz w:val="24"/>
                <w:szCs w:val="24"/>
                <w:lang w:eastAsia="lv-LV"/>
              </w:rPr>
              <w:t>striju</w:t>
            </w:r>
            <w:r w:rsidRPr="00AB498E">
              <w:rPr>
                <w:rFonts w:ascii="Times New Roman" w:eastAsia="Times New Roman" w:hAnsi="Times New Roman" w:cs="Times New Roman"/>
                <w:sz w:val="24"/>
                <w:szCs w:val="24"/>
                <w:lang w:eastAsia="lv-LV"/>
              </w:rPr>
              <w:t xml:space="preserve"> tika parakstīts līgums par Norvēģijas finanšu instrumenta 2014.</w:t>
            </w:r>
            <w:r w:rsidR="006765D3">
              <w:rPr>
                <w:rFonts w:ascii="Times New Roman" w:eastAsia="Times New Roman" w:hAnsi="Times New Roman" w:cs="Times New Roman"/>
                <w:sz w:val="24"/>
                <w:szCs w:val="24"/>
                <w:lang w:eastAsia="lv-LV"/>
              </w:rPr>
              <w:t>-</w:t>
            </w:r>
            <w:r w:rsidRPr="00AB498E">
              <w:rPr>
                <w:rFonts w:ascii="Times New Roman" w:eastAsia="Times New Roman" w:hAnsi="Times New Roman" w:cs="Times New Roman"/>
                <w:sz w:val="24"/>
                <w:szCs w:val="24"/>
                <w:lang w:eastAsia="lv-LV"/>
              </w:rPr>
              <w:t>2021.</w:t>
            </w:r>
            <w:r w:rsidR="004A15F2" w:rsidRPr="00AB498E">
              <w:t> </w:t>
            </w:r>
            <w:r w:rsidRPr="00AB498E">
              <w:rPr>
                <w:rFonts w:ascii="Times New Roman" w:eastAsia="Times New Roman" w:hAnsi="Times New Roman" w:cs="Times New Roman"/>
                <w:sz w:val="24"/>
                <w:szCs w:val="24"/>
                <w:lang w:eastAsia="lv-LV"/>
              </w:rPr>
              <w:t xml:space="preserve">gada perioda programmas </w:t>
            </w:r>
            <w:r w:rsidR="0051574A">
              <w:rPr>
                <w:rFonts w:ascii="Times New Roman" w:hAnsi="Times New Roman" w:cs="Times New Roman"/>
                <w:sz w:val="24"/>
                <w:szCs w:val="24"/>
              </w:rPr>
              <w:lastRenderedPageBreak/>
              <w:t>“</w:t>
            </w:r>
            <w:r w:rsidR="00FC135F" w:rsidRPr="00AB498E">
              <w:rPr>
                <w:rFonts w:ascii="Times New Roman" w:hAnsi="Times New Roman" w:cs="Times New Roman"/>
                <w:sz w:val="24"/>
                <w:szCs w:val="24"/>
                <w:lang w:eastAsia="en-GB"/>
              </w:rPr>
              <w:t>Uzņēmējdarbības attīstība, inovācijas un mazie un vidējie uzņēm</w:t>
            </w:r>
            <w:r w:rsidR="00B31B9A">
              <w:rPr>
                <w:rFonts w:ascii="Times New Roman" w:hAnsi="Times New Roman" w:cs="Times New Roman"/>
                <w:sz w:val="24"/>
                <w:szCs w:val="24"/>
                <w:lang w:eastAsia="en-GB"/>
              </w:rPr>
              <w:t>umi</w:t>
            </w:r>
            <w:r w:rsidR="00FC135F" w:rsidRPr="00AB498E">
              <w:rPr>
                <w:rFonts w:ascii="Times New Roman" w:hAnsi="Times New Roman" w:cs="Times New Roman"/>
                <w:sz w:val="24"/>
                <w:szCs w:val="24"/>
                <w:lang w:eastAsia="en-GB"/>
              </w:rPr>
              <w:t>”</w:t>
            </w:r>
            <w:r w:rsidRPr="00AB498E">
              <w:rPr>
                <w:rFonts w:ascii="Times New Roman" w:eastAsia="Times New Roman" w:hAnsi="Times New Roman" w:cs="Times New Roman"/>
                <w:sz w:val="24"/>
                <w:szCs w:val="24"/>
                <w:lang w:eastAsia="lv-LV"/>
              </w:rPr>
              <w:t xml:space="preserve"> finansēšanu. </w:t>
            </w:r>
          </w:p>
          <w:p w14:paraId="606D0592" w14:textId="77777777" w:rsidR="002008CD" w:rsidRDefault="002008CD" w:rsidP="0051574A">
            <w:pPr>
              <w:spacing w:after="0" w:line="240" w:lineRule="auto"/>
              <w:jc w:val="both"/>
              <w:rPr>
                <w:rFonts w:ascii="Times New Roman" w:eastAsia="Times New Roman" w:hAnsi="Times New Roman" w:cs="Times New Roman"/>
                <w:sz w:val="24"/>
                <w:szCs w:val="24"/>
                <w:lang w:eastAsia="lv-LV"/>
              </w:rPr>
            </w:pPr>
          </w:p>
          <w:p w14:paraId="6557812D" w14:textId="69259AE5" w:rsidR="00E32117" w:rsidRPr="00AB498E" w:rsidRDefault="00E32117" w:rsidP="00DD1D0D">
            <w:pPr>
              <w:spacing w:after="0" w:line="240" w:lineRule="auto"/>
              <w:jc w:val="both"/>
              <w:rPr>
                <w:rFonts w:ascii="Times New Roman" w:eastAsia="Times New Roman" w:hAnsi="Times New Roman" w:cs="Times New Roman"/>
                <w:sz w:val="24"/>
                <w:szCs w:val="24"/>
                <w:lang w:eastAsia="lv-LV"/>
              </w:rPr>
            </w:pPr>
            <w:r w:rsidRPr="00AB498E">
              <w:rPr>
                <w:rFonts w:ascii="Times New Roman" w:eastAsia="Times New Roman" w:hAnsi="Times New Roman" w:cs="Times New Roman"/>
                <w:sz w:val="24"/>
                <w:szCs w:val="24"/>
                <w:lang w:eastAsia="lv-LV"/>
              </w:rPr>
              <w:t xml:space="preserve">Saskaņā ar </w:t>
            </w:r>
            <w:r w:rsidR="00AF5775" w:rsidRPr="00AB498E">
              <w:rPr>
                <w:rFonts w:ascii="Times New Roman" w:eastAsia="Times New Roman" w:hAnsi="Times New Roman" w:cs="Times New Roman"/>
                <w:sz w:val="24"/>
                <w:szCs w:val="24"/>
                <w:lang w:eastAsia="lv-LV"/>
              </w:rPr>
              <w:t>S</w:t>
            </w:r>
            <w:r w:rsidRPr="00AB498E">
              <w:rPr>
                <w:rFonts w:ascii="Times New Roman" w:eastAsia="Times New Roman" w:hAnsi="Times New Roman" w:cs="Times New Roman"/>
                <w:sz w:val="24"/>
                <w:szCs w:val="24"/>
                <w:lang w:eastAsia="lv-LV"/>
              </w:rPr>
              <w:t>aprašanās memorandu</w:t>
            </w:r>
            <w:r w:rsidR="00A05E3E" w:rsidRPr="00AB498E">
              <w:rPr>
                <w:rFonts w:ascii="Times New Roman" w:eastAsia="Times New Roman" w:hAnsi="Times New Roman" w:cs="Times New Roman"/>
                <w:sz w:val="24"/>
                <w:szCs w:val="24"/>
                <w:lang w:eastAsia="lv-LV"/>
              </w:rPr>
              <w:t xml:space="preserve"> </w:t>
            </w:r>
            <w:r w:rsidRPr="00AB498E">
              <w:rPr>
                <w:rFonts w:ascii="Times New Roman" w:eastAsia="Times New Roman" w:hAnsi="Times New Roman" w:cs="Times New Roman"/>
                <w:sz w:val="24"/>
                <w:szCs w:val="24"/>
                <w:lang w:eastAsia="lv-LV"/>
              </w:rPr>
              <w:t xml:space="preserve">programmai tika noteikta atbalsta joma </w:t>
            </w:r>
            <w:r w:rsidR="0051574A">
              <w:rPr>
                <w:rFonts w:ascii="Times New Roman" w:eastAsia="Times New Roman" w:hAnsi="Times New Roman" w:cs="Times New Roman"/>
                <w:sz w:val="24"/>
                <w:szCs w:val="24"/>
                <w:lang w:eastAsia="lv-LV"/>
              </w:rPr>
              <w:t>–</w:t>
            </w:r>
            <w:r w:rsidRPr="00AB498E">
              <w:rPr>
                <w:rFonts w:ascii="Times New Roman" w:eastAsia="Times New Roman" w:hAnsi="Times New Roman" w:cs="Times New Roman"/>
                <w:sz w:val="24"/>
                <w:szCs w:val="24"/>
                <w:lang w:eastAsia="lv-LV"/>
              </w:rPr>
              <w:t xml:space="preserve"> </w:t>
            </w:r>
            <w:r w:rsidR="000F194F" w:rsidRPr="00AB498E">
              <w:rPr>
                <w:rFonts w:ascii="Times New Roman" w:eastAsia="Times New Roman" w:hAnsi="Times New Roman" w:cs="Times New Roman"/>
                <w:sz w:val="24"/>
                <w:szCs w:val="24"/>
                <w:lang w:eastAsia="lv-LV"/>
              </w:rPr>
              <w:t>u</w:t>
            </w:r>
            <w:r w:rsidR="000F194F" w:rsidRPr="00AB498E">
              <w:rPr>
                <w:rFonts w:ascii="Times New Roman" w:hAnsi="Times New Roman" w:cs="Times New Roman"/>
                <w:sz w:val="24"/>
                <w:szCs w:val="24"/>
                <w:lang w:eastAsia="en-GB"/>
              </w:rPr>
              <w:t>zņēmējdarbības attīstība, inovācijas un mazie un vidējie uzņēm</w:t>
            </w:r>
            <w:r w:rsidR="009D7740">
              <w:rPr>
                <w:rFonts w:ascii="Times New Roman" w:hAnsi="Times New Roman" w:cs="Times New Roman"/>
                <w:sz w:val="24"/>
                <w:szCs w:val="24"/>
                <w:lang w:eastAsia="en-GB"/>
              </w:rPr>
              <w:t>umi</w:t>
            </w:r>
            <w:r w:rsidRPr="00AB498E">
              <w:rPr>
                <w:rFonts w:ascii="Times New Roman" w:eastAsia="Times New Roman" w:hAnsi="Times New Roman" w:cs="Times New Roman"/>
                <w:sz w:val="24"/>
                <w:szCs w:val="24"/>
                <w:lang w:eastAsia="lv-LV"/>
              </w:rPr>
              <w:t>.</w:t>
            </w:r>
          </w:p>
          <w:p w14:paraId="73CF0482" w14:textId="77777777" w:rsidR="003056E0" w:rsidRDefault="003056E0" w:rsidP="00EE26E4">
            <w:pPr>
              <w:pStyle w:val="Title"/>
              <w:jc w:val="both"/>
              <w:outlineLvl w:val="0"/>
              <w:rPr>
                <w:sz w:val="24"/>
                <w:szCs w:val="24"/>
                <w:lang w:eastAsia="lv-LV"/>
              </w:rPr>
            </w:pPr>
          </w:p>
          <w:p w14:paraId="63B89AAD" w14:textId="2A264228" w:rsidR="006C7CD9" w:rsidRPr="00AB498E" w:rsidRDefault="004E12ED" w:rsidP="00DD1D0D">
            <w:pPr>
              <w:pStyle w:val="Title"/>
              <w:jc w:val="both"/>
              <w:outlineLvl w:val="0"/>
              <w:rPr>
                <w:lang w:eastAsia="lv-LV"/>
              </w:rPr>
            </w:pPr>
            <w:r w:rsidRPr="00AB498E">
              <w:rPr>
                <w:sz w:val="24"/>
                <w:szCs w:val="24"/>
                <w:lang w:eastAsia="lv-LV"/>
              </w:rPr>
              <w:t>Programmas mērķis ir</w:t>
            </w:r>
            <w:r w:rsidR="00EA2404" w:rsidRPr="00AB498E">
              <w:rPr>
                <w:sz w:val="24"/>
                <w:szCs w:val="24"/>
              </w:rPr>
              <w:t xml:space="preserve"> veicināt augstas vērtības produktu radīšanu un ilgtspējīgu komersantu izaugsmi IKT, zaļ</w:t>
            </w:r>
            <w:r w:rsidR="0060502F" w:rsidRPr="00AB498E">
              <w:rPr>
                <w:sz w:val="24"/>
                <w:szCs w:val="24"/>
              </w:rPr>
              <w:t>o</w:t>
            </w:r>
            <w:r w:rsidR="00EA2404" w:rsidRPr="00AB498E">
              <w:rPr>
                <w:sz w:val="24"/>
                <w:szCs w:val="24"/>
              </w:rPr>
              <w:t xml:space="preserve"> inovācij</w:t>
            </w:r>
            <w:r w:rsidR="0060502F" w:rsidRPr="00AB498E">
              <w:rPr>
                <w:sz w:val="24"/>
                <w:szCs w:val="24"/>
              </w:rPr>
              <w:t>u</w:t>
            </w:r>
            <w:r w:rsidR="00EA2404" w:rsidRPr="00AB498E">
              <w:rPr>
                <w:sz w:val="24"/>
                <w:szCs w:val="24"/>
              </w:rPr>
              <w:t xml:space="preserve"> un dzīves kvalitāti atbalstoš</w:t>
            </w:r>
            <w:r w:rsidR="0060502F" w:rsidRPr="00AB498E">
              <w:rPr>
                <w:sz w:val="24"/>
                <w:szCs w:val="24"/>
              </w:rPr>
              <w:t>u</w:t>
            </w:r>
            <w:r w:rsidR="00EA2404" w:rsidRPr="00AB498E">
              <w:rPr>
                <w:sz w:val="24"/>
                <w:szCs w:val="24"/>
              </w:rPr>
              <w:t xml:space="preserve"> tehnoloģij</w:t>
            </w:r>
            <w:r w:rsidR="0060502F" w:rsidRPr="00AB498E">
              <w:rPr>
                <w:sz w:val="24"/>
                <w:szCs w:val="24"/>
              </w:rPr>
              <w:t>u jomā</w:t>
            </w:r>
            <w:r w:rsidR="009829A6" w:rsidRPr="00AB498E">
              <w:rPr>
                <w:sz w:val="24"/>
                <w:szCs w:val="24"/>
              </w:rPr>
              <w:t>s</w:t>
            </w:r>
            <w:r w:rsidR="0060502F" w:rsidRPr="00AB498E">
              <w:rPr>
                <w:sz w:val="24"/>
                <w:szCs w:val="24"/>
              </w:rPr>
              <w:t>.</w:t>
            </w:r>
          </w:p>
          <w:p w14:paraId="4C8026D0" w14:textId="77777777" w:rsidR="00FE23E2" w:rsidRDefault="00FE23E2" w:rsidP="00DD1D0D">
            <w:pPr>
              <w:spacing w:after="0" w:line="240" w:lineRule="auto"/>
              <w:jc w:val="both"/>
              <w:rPr>
                <w:rFonts w:ascii="Times New Roman" w:eastAsia="Times New Roman" w:hAnsi="Times New Roman" w:cs="Times New Roman"/>
                <w:sz w:val="24"/>
                <w:szCs w:val="24"/>
                <w:lang w:eastAsia="lv-LV"/>
              </w:rPr>
            </w:pPr>
          </w:p>
          <w:p w14:paraId="1EBAEB40" w14:textId="6B62E88C" w:rsidR="003056E0" w:rsidRDefault="0087041C" w:rsidP="00DD1D0D">
            <w:pPr>
              <w:spacing w:after="0" w:line="240" w:lineRule="auto"/>
              <w:jc w:val="both"/>
              <w:rPr>
                <w:rFonts w:ascii="Times New Roman" w:eastAsia="Times New Roman" w:hAnsi="Times New Roman" w:cs="Times New Roman"/>
                <w:sz w:val="24"/>
                <w:szCs w:val="24"/>
                <w:lang w:eastAsia="lv-LV"/>
              </w:rPr>
            </w:pPr>
            <w:r w:rsidRPr="00AB498E">
              <w:rPr>
                <w:rFonts w:ascii="Times New Roman" w:eastAsia="Times New Roman" w:hAnsi="Times New Roman" w:cs="Times New Roman"/>
                <w:sz w:val="24"/>
                <w:szCs w:val="24"/>
                <w:lang w:eastAsia="lv-LV"/>
              </w:rPr>
              <w:t xml:space="preserve">Ievērojot to, ka pašreiz Latvijā nav tiesiskā regulējuma, kas noteiktu programmas īstenošanas kārtību, tai skaitā atklāta konkursa, neliela apjoma grantu shēmas </w:t>
            </w:r>
            <w:r w:rsidR="00943E99" w:rsidRPr="00AB498E">
              <w:rPr>
                <w:rFonts w:ascii="Times New Roman" w:eastAsia="Times New Roman" w:hAnsi="Times New Roman" w:cs="Times New Roman"/>
                <w:sz w:val="24"/>
                <w:szCs w:val="24"/>
                <w:lang w:eastAsia="lv-LV"/>
              </w:rPr>
              <w:t xml:space="preserve">un </w:t>
            </w:r>
            <w:r w:rsidRPr="00AB498E">
              <w:rPr>
                <w:rFonts w:ascii="Times New Roman" w:eastAsia="Times New Roman" w:hAnsi="Times New Roman" w:cs="Times New Roman"/>
                <w:sz w:val="24"/>
                <w:szCs w:val="24"/>
                <w:lang w:eastAsia="lv-LV"/>
              </w:rPr>
              <w:t>iepriekš noteikt</w:t>
            </w:r>
            <w:r w:rsidR="00943E99" w:rsidRPr="00AB498E">
              <w:rPr>
                <w:rFonts w:ascii="Times New Roman" w:eastAsia="Times New Roman" w:hAnsi="Times New Roman" w:cs="Times New Roman"/>
                <w:sz w:val="24"/>
                <w:szCs w:val="24"/>
                <w:lang w:eastAsia="lv-LV"/>
              </w:rPr>
              <w:t>ā</w:t>
            </w:r>
            <w:r w:rsidRPr="00AB498E">
              <w:rPr>
                <w:rFonts w:ascii="Times New Roman" w:eastAsia="Times New Roman" w:hAnsi="Times New Roman" w:cs="Times New Roman"/>
                <w:sz w:val="24"/>
                <w:szCs w:val="24"/>
                <w:lang w:eastAsia="lv-LV"/>
              </w:rPr>
              <w:t xml:space="preserve"> projekt</w:t>
            </w:r>
            <w:r w:rsidR="00943E99" w:rsidRPr="00AB498E">
              <w:rPr>
                <w:rFonts w:ascii="Times New Roman" w:eastAsia="Times New Roman" w:hAnsi="Times New Roman" w:cs="Times New Roman"/>
                <w:sz w:val="24"/>
                <w:szCs w:val="24"/>
                <w:lang w:eastAsia="lv-LV"/>
              </w:rPr>
              <w:t>a</w:t>
            </w:r>
            <w:r w:rsidRPr="00AB498E">
              <w:rPr>
                <w:rFonts w:ascii="Times New Roman" w:eastAsia="Times New Roman" w:hAnsi="Times New Roman" w:cs="Times New Roman"/>
                <w:sz w:val="24"/>
                <w:szCs w:val="24"/>
                <w:lang w:eastAsia="lv-LV"/>
              </w:rPr>
              <w:t xml:space="preserve"> īstenošan</w:t>
            </w:r>
            <w:r w:rsidR="00943E99" w:rsidRPr="00AB498E">
              <w:rPr>
                <w:rFonts w:ascii="Times New Roman" w:eastAsia="Times New Roman" w:hAnsi="Times New Roman" w:cs="Times New Roman"/>
                <w:sz w:val="24"/>
                <w:szCs w:val="24"/>
                <w:lang w:eastAsia="lv-LV"/>
              </w:rPr>
              <w:t>u</w:t>
            </w:r>
            <w:r w:rsidRPr="00AB498E">
              <w:rPr>
                <w:rFonts w:ascii="Times New Roman" w:eastAsia="Times New Roman" w:hAnsi="Times New Roman" w:cs="Times New Roman"/>
                <w:sz w:val="24"/>
                <w:szCs w:val="24"/>
                <w:lang w:eastAsia="lv-LV"/>
              </w:rPr>
              <w:t>, Norvēģijas finanšu instrumenta 2014.-2021.</w:t>
            </w:r>
            <w:r w:rsidR="000D5423" w:rsidRPr="00AB498E">
              <w:rPr>
                <w:rFonts w:ascii="Times New Roman" w:eastAsia="Times New Roman" w:hAnsi="Times New Roman" w:cs="Times New Roman"/>
                <w:sz w:val="24"/>
                <w:szCs w:val="24"/>
                <w:lang w:eastAsia="lv-LV"/>
              </w:rPr>
              <w:t> </w:t>
            </w:r>
            <w:r w:rsidRPr="00AB498E">
              <w:rPr>
                <w:rFonts w:ascii="Times New Roman" w:eastAsia="Times New Roman" w:hAnsi="Times New Roman" w:cs="Times New Roman"/>
                <w:sz w:val="24"/>
                <w:szCs w:val="24"/>
                <w:lang w:eastAsia="lv-LV"/>
              </w:rPr>
              <w:t xml:space="preserve">gada periodā nepieciešams izdot noteikumus, kas </w:t>
            </w:r>
            <w:r w:rsidR="00EE26E4">
              <w:rPr>
                <w:rFonts w:ascii="Times New Roman" w:eastAsia="Times New Roman" w:hAnsi="Times New Roman" w:cs="Times New Roman"/>
                <w:sz w:val="24"/>
                <w:szCs w:val="24"/>
                <w:lang w:eastAsia="lv-LV"/>
              </w:rPr>
              <w:t>veidotu normatīvo ietvaru</w:t>
            </w:r>
            <w:r w:rsidR="00EE26E4" w:rsidRPr="00AB498E">
              <w:rPr>
                <w:rFonts w:ascii="Times New Roman" w:eastAsia="Times New Roman" w:hAnsi="Times New Roman" w:cs="Times New Roman"/>
                <w:sz w:val="24"/>
                <w:szCs w:val="24"/>
                <w:lang w:eastAsia="lv-LV"/>
              </w:rPr>
              <w:t xml:space="preserve"> </w:t>
            </w:r>
            <w:r w:rsidRPr="00AB498E">
              <w:rPr>
                <w:rFonts w:ascii="Times New Roman" w:eastAsia="Times New Roman" w:hAnsi="Times New Roman" w:cs="Times New Roman"/>
                <w:sz w:val="24"/>
                <w:szCs w:val="24"/>
                <w:lang w:eastAsia="lv-LV"/>
              </w:rPr>
              <w:t>programmas īstenošan</w:t>
            </w:r>
            <w:r w:rsidR="00EE26E4">
              <w:rPr>
                <w:rFonts w:ascii="Times New Roman" w:eastAsia="Times New Roman" w:hAnsi="Times New Roman" w:cs="Times New Roman"/>
                <w:sz w:val="24"/>
                <w:szCs w:val="24"/>
                <w:lang w:eastAsia="lv-LV"/>
              </w:rPr>
              <w:t>ai</w:t>
            </w:r>
            <w:r w:rsidRPr="00AB498E">
              <w:rPr>
                <w:rFonts w:ascii="Times New Roman" w:eastAsia="Times New Roman" w:hAnsi="Times New Roman" w:cs="Times New Roman"/>
                <w:sz w:val="24"/>
                <w:szCs w:val="24"/>
                <w:lang w:eastAsia="lv-LV"/>
              </w:rPr>
              <w:t xml:space="preserve">, </w:t>
            </w:r>
            <w:r w:rsidR="00EE26E4">
              <w:rPr>
                <w:rFonts w:ascii="Times New Roman" w:eastAsia="Times New Roman" w:hAnsi="Times New Roman" w:cs="Times New Roman"/>
                <w:sz w:val="24"/>
                <w:szCs w:val="24"/>
                <w:lang w:eastAsia="lv-LV"/>
              </w:rPr>
              <w:t xml:space="preserve">t.i. – </w:t>
            </w:r>
            <w:r w:rsidRPr="00AB498E">
              <w:rPr>
                <w:rFonts w:ascii="Times New Roman" w:eastAsia="Times New Roman" w:hAnsi="Times New Roman" w:cs="Times New Roman"/>
                <w:sz w:val="24"/>
                <w:szCs w:val="24"/>
                <w:lang w:eastAsia="lv-LV"/>
              </w:rPr>
              <w:t xml:space="preserve">nosakot programmas mērķi, pieejamo finansējumu un sasniedzamos rezultātus, </w:t>
            </w:r>
            <w:r w:rsidR="00EE26E4">
              <w:rPr>
                <w:rFonts w:ascii="Times New Roman" w:eastAsia="Times New Roman" w:hAnsi="Times New Roman" w:cs="Times New Roman"/>
                <w:sz w:val="24"/>
                <w:szCs w:val="24"/>
                <w:lang w:eastAsia="lv-LV"/>
              </w:rPr>
              <w:t xml:space="preserve">programmas </w:t>
            </w:r>
            <w:r w:rsidRPr="00AB498E">
              <w:rPr>
                <w:rFonts w:ascii="Times New Roman" w:eastAsia="Times New Roman" w:hAnsi="Times New Roman" w:cs="Times New Roman"/>
                <w:sz w:val="24"/>
                <w:szCs w:val="24"/>
                <w:lang w:eastAsia="lv-LV"/>
              </w:rPr>
              <w:t xml:space="preserve">apsaimniekotāju un </w:t>
            </w:r>
            <w:r w:rsidR="006A441D" w:rsidRPr="00AB498E">
              <w:rPr>
                <w:rFonts w:ascii="Times New Roman" w:eastAsia="Times New Roman" w:hAnsi="Times New Roman" w:cs="Times New Roman"/>
                <w:sz w:val="24"/>
                <w:szCs w:val="24"/>
                <w:lang w:eastAsia="lv-LV"/>
              </w:rPr>
              <w:t xml:space="preserve">projektu </w:t>
            </w:r>
            <w:r w:rsidRPr="00AB498E">
              <w:rPr>
                <w:rFonts w:ascii="Times New Roman" w:eastAsia="Times New Roman" w:hAnsi="Times New Roman" w:cs="Times New Roman"/>
                <w:sz w:val="24"/>
                <w:szCs w:val="24"/>
                <w:lang w:eastAsia="lv-LV"/>
              </w:rPr>
              <w:t>iesniedzēju</w:t>
            </w:r>
            <w:r w:rsidR="006A441D" w:rsidRPr="00AB498E">
              <w:rPr>
                <w:rFonts w:ascii="Times New Roman" w:eastAsia="Times New Roman" w:hAnsi="Times New Roman" w:cs="Times New Roman"/>
                <w:sz w:val="24"/>
                <w:szCs w:val="24"/>
                <w:lang w:eastAsia="lv-LV"/>
              </w:rPr>
              <w:t>s</w:t>
            </w:r>
            <w:r w:rsidRPr="00AB498E">
              <w:rPr>
                <w:rFonts w:ascii="Times New Roman" w:eastAsia="Times New Roman" w:hAnsi="Times New Roman" w:cs="Times New Roman"/>
                <w:sz w:val="24"/>
                <w:szCs w:val="24"/>
                <w:lang w:eastAsia="lv-LV"/>
              </w:rPr>
              <w:t>,</w:t>
            </w:r>
            <w:r w:rsidR="00400015" w:rsidRPr="00AB498E">
              <w:rPr>
                <w:rFonts w:ascii="Times New Roman" w:eastAsia="Times New Roman" w:hAnsi="Times New Roman" w:cs="Times New Roman"/>
                <w:sz w:val="24"/>
                <w:szCs w:val="24"/>
                <w:lang w:eastAsia="lv-LV"/>
              </w:rPr>
              <w:t xml:space="preserve"> iepriekš noteiktā projekta iesniedzēju,</w:t>
            </w:r>
            <w:r w:rsidR="00A12743" w:rsidRPr="00AB498E">
              <w:rPr>
                <w:rFonts w:ascii="Times New Roman" w:eastAsia="Times New Roman" w:hAnsi="Times New Roman" w:cs="Times New Roman"/>
                <w:sz w:val="24"/>
                <w:szCs w:val="24"/>
                <w:lang w:eastAsia="lv-LV"/>
              </w:rPr>
              <w:t xml:space="preserve"> iepriekš noteiktā projekta </w:t>
            </w:r>
            <w:r w:rsidR="007F4806" w:rsidRPr="00AB498E">
              <w:rPr>
                <w:rFonts w:ascii="Times New Roman" w:eastAsia="Times New Roman" w:hAnsi="Times New Roman" w:cs="Times New Roman"/>
                <w:sz w:val="24"/>
                <w:szCs w:val="24"/>
                <w:lang w:eastAsia="lv-LV"/>
              </w:rPr>
              <w:t>partnerus,</w:t>
            </w:r>
            <w:r w:rsidRPr="00AB498E">
              <w:rPr>
                <w:rFonts w:ascii="Times New Roman" w:eastAsia="Times New Roman" w:hAnsi="Times New Roman" w:cs="Times New Roman"/>
                <w:sz w:val="24"/>
                <w:szCs w:val="24"/>
                <w:lang w:eastAsia="lv-LV"/>
              </w:rPr>
              <w:t xml:space="preserve"> projektu atbalstāmās darbības, projektu izmaksu attiecināmības nosacījumus, prasības projektu iesniedzējiem un projektu partneriem, projekta līguma grozījumu veikšanas kārtību un projekta līguma vienpusēja uzteikuma nosacījumus,</w:t>
            </w:r>
            <w:r w:rsidR="006D576A" w:rsidRPr="00AB498E">
              <w:rPr>
                <w:rFonts w:ascii="Times New Roman" w:eastAsia="Times New Roman" w:hAnsi="Times New Roman" w:cs="Times New Roman"/>
                <w:sz w:val="24"/>
                <w:szCs w:val="24"/>
                <w:lang w:eastAsia="lv-LV"/>
              </w:rPr>
              <w:t xml:space="preserve"> kā arī</w:t>
            </w:r>
            <w:r w:rsidRPr="00AB498E">
              <w:rPr>
                <w:rFonts w:ascii="Times New Roman" w:eastAsia="Times New Roman" w:hAnsi="Times New Roman" w:cs="Times New Roman"/>
                <w:sz w:val="24"/>
                <w:szCs w:val="24"/>
                <w:lang w:eastAsia="lv-LV"/>
              </w:rPr>
              <w:t xml:space="preserve"> projektu iesniegumu vērtēšanas kritērijus.</w:t>
            </w:r>
          </w:p>
          <w:p w14:paraId="1E25818C" w14:textId="77777777" w:rsidR="002008CD" w:rsidRDefault="002008CD" w:rsidP="0051574A">
            <w:pPr>
              <w:pStyle w:val="paragraph"/>
              <w:spacing w:before="0" w:beforeAutospacing="0" w:after="0" w:afterAutospacing="0"/>
              <w:jc w:val="both"/>
              <w:textAlignment w:val="baseline"/>
              <w:rPr>
                <w:rStyle w:val="normaltextrun"/>
                <w:color w:val="000000"/>
                <w:shd w:val="clear" w:color="auto" w:fill="FFFFFF"/>
              </w:rPr>
            </w:pPr>
          </w:p>
          <w:p w14:paraId="4BE880F3" w14:textId="03625C83" w:rsidR="003056E0" w:rsidRPr="007B63ED" w:rsidRDefault="00E80082" w:rsidP="007B63ED">
            <w:pPr>
              <w:spacing w:after="0" w:line="240" w:lineRule="auto"/>
              <w:jc w:val="both"/>
              <w:rPr>
                <w:rFonts w:ascii="Times New Roman" w:hAnsi="Times New Roman" w:cs="Times New Roman"/>
                <w:sz w:val="24"/>
                <w:szCs w:val="24"/>
              </w:rPr>
            </w:pPr>
            <w:r w:rsidRPr="007B63ED">
              <w:rPr>
                <w:rStyle w:val="normaltextrun"/>
                <w:rFonts w:ascii="Times New Roman" w:hAnsi="Times New Roman" w:cs="Times New Roman"/>
                <w:color w:val="000000"/>
                <w:sz w:val="24"/>
                <w:szCs w:val="24"/>
                <w:shd w:val="clear" w:color="auto" w:fill="FFFFFF"/>
              </w:rPr>
              <w:t xml:space="preserve">Uz līdzfinansējuma saņemšanu atklāta konkursa un neliela apjoma grantu shēmas ietvaros var pretendēt </w:t>
            </w:r>
            <w:r w:rsidRPr="007B63ED">
              <w:rPr>
                <w:rStyle w:val="normaltextrun"/>
                <w:rFonts w:ascii="Times New Roman" w:hAnsi="Times New Roman" w:cs="Times New Roman"/>
                <w:sz w:val="24"/>
                <w:szCs w:val="24"/>
              </w:rPr>
              <w:t xml:space="preserve">Latvijas Republikas komercreģistrā reģistrēts komersants, kas atbilst sīkā (mikro), mazā vai vidējā komersanta statusam saskaņā ar </w:t>
            </w:r>
            <w:r w:rsidR="000567A3" w:rsidRPr="007B63ED">
              <w:rPr>
                <w:rStyle w:val="normaltextrun"/>
                <w:rFonts w:ascii="Times New Roman" w:hAnsi="Times New Roman" w:cs="Times New Roman"/>
                <w:sz w:val="24"/>
                <w:szCs w:val="24"/>
              </w:rPr>
              <w:t>Komisijas 2014. gada 17. jūnija regulas (ES) Nr. 651/2014</w:t>
            </w:r>
            <w:r w:rsidR="00987ABE">
              <w:rPr>
                <w:rStyle w:val="normaltextrun"/>
                <w:rFonts w:ascii="Times New Roman" w:hAnsi="Times New Roman" w:cs="Times New Roman"/>
                <w:sz w:val="24"/>
                <w:szCs w:val="24"/>
              </w:rPr>
              <w:t>,</w:t>
            </w:r>
            <w:r w:rsidR="000567A3" w:rsidRPr="007B63ED">
              <w:rPr>
                <w:rStyle w:val="normaltextrun"/>
                <w:rFonts w:ascii="Times New Roman" w:hAnsi="Times New Roman" w:cs="Times New Roman"/>
                <w:sz w:val="24"/>
                <w:szCs w:val="24"/>
              </w:rPr>
              <w:t xml:space="preserve"> ar ko noteiktas atbalsta kategorijas atzīst par saderīgām ar iekšējo tirgu, piemērojot Līguma 107. un 108. pantu (turpmāk – Komisijas regula Nr. 651/2014)</w:t>
            </w:r>
            <w:r w:rsidRPr="007B63ED">
              <w:rPr>
                <w:rStyle w:val="normaltextrun"/>
                <w:rFonts w:ascii="Times New Roman" w:hAnsi="Times New Roman" w:cs="Times New Roman"/>
                <w:sz w:val="24"/>
                <w:szCs w:val="24"/>
              </w:rPr>
              <w:t>.</w:t>
            </w:r>
          </w:p>
          <w:p w14:paraId="4C3BF0D8" w14:textId="77777777" w:rsidR="00D57A9A" w:rsidRDefault="00D57A9A" w:rsidP="00474B25">
            <w:pPr>
              <w:spacing w:after="0" w:line="240" w:lineRule="auto"/>
              <w:jc w:val="both"/>
              <w:rPr>
                <w:rFonts w:ascii="Times New Roman" w:eastAsia="Times New Roman" w:hAnsi="Times New Roman" w:cs="Times New Roman"/>
                <w:iCs/>
                <w:sz w:val="24"/>
                <w:szCs w:val="24"/>
                <w:lang w:eastAsia="lv-LV"/>
              </w:rPr>
            </w:pPr>
          </w:p>
          <w:p w14:paraId="431FAF98" w14:textId="2F86F31E" w:rsidR="006C7CD9" w:rsidRPr="00AB498E" w:rsidRDefault="005A25AD">
            <w:pPr>
              <w:spacing w:after="0" w:line="240" w:lineRule="auto"/>
              <w:jc w:val="both"/>
              <w:rPr>
                <w:rFonts w:ascii="Times New Roman" w:eastAsia="Times New Roman" w:hAnsi="Times New Roman" w:cs="Times New Roman"/>
                <w:iCs/>
                <w:sz w:val="24"/>
                <w:szCs w:val="24"/>
                <w:lang w:eastAsia="lv-LV"/>
              </w:rPr>
            </w:pPr>
            <w:r w:rsidRPr="00AB498E">
              <w:rPr>
                <w:rFonts w:ascii="Times New Roman" w:eastAsia="Times New Roman" w:hAnsi="Times New Roman" w:cs="Times New Roman"/>
                <w:iCs/>
                <w:sz w:val="24"/>
                <w:szCs w:val="24"/>
                <w:lang w:eastAsia="lv-LV"/>
              </w:rPr>
              <w:t>Programmas ietvaros plānotas</w:t>
            </w:r>
            <w:r w:rsidR="00435D23" w:rsidRPr="00AB498E">
              <w:rPr>
                <w:rFonts w:ascii="Times New Roman" w:eastAsia="Times New Roman" w:hAnsi="Times New Roman" w:cs="Times New Roman"/>
                <w:iCs/>
                <w:sz w:val="24"/>
                <w:szCs w:val="24"/>
                <w:lang w:eastAsia="lv-LV"/>
              </w:rPr>
              <w:t xml:space="preserve"> šādas aktivitātes:</w:t>
            </w:r>
          </w:p>
          <w:p w14:paraId="6F465D3C" w14:textId="6C1C210B" w:rsidR="00DB7842" w:rsidRDefault="00DB7842">
            <w:pPr>
              <w:pStyle w:val="Normal1"/>
              <w:jc w:val="both"/>
              <w:rPr>
                <w:rFonts w:ascii="Times New Roman" w:hAnsi="Times New Roman" w:cs="Times New Roman"/>
                <w:b/>
                <w:bCs/>
                <w:color w:val="auto"/>
                <w:sz w:val="24"/>
                <w:szCs w:val="24"/>
              </w:rPr>
            </w:pPr>
            <w:r w:rsidRPr="00DB7842">
              <w:rPr>
                <w:rFonts w:ascii="Times New Roman" w:hAnsi="Times New Roman" w:cs="Times New Roman"/>
                <w:b/>
                <w:bCs/>
                <w:color w:val="auto"/>
                <w:sz w:val="24"/>
                <w:szCs w:val="24"/>
              </w:rPr>
              <w:t>1.</w:t>
            </w:r>
            <w:r>
              <w:rPr>
                <w:rFonts w:ascii="Times New Roman" w:hAnsi="Times New Roman" w:cs="Times New Roman"/>
                <w:b/>
                <w:bCs/>
                <w:color w:val="auto"/>
                <w:sz w:val="24"/>
                <w:szCs w:val="24"/>
              </w:rPr>
              <w:t xml:space="preserve"> </w:t>
            </w:r>
            <w:r w:rsidR="00435D23" w:rsidRPr="00AB498E">
              <w:rPr>
                <w:rFonts w:ascii="Times New Roman" w:hAnsi="Times New Roman" w:cs="Times New Roman"/>
                <w:b/>
                <w:bCs/>
                <w:color w:val="auto"/>
                <w:sz w:val="24"/>
                <w:szCs w:val="24"/>
              </w:rPr>
              <w:t>Atklātais konkurss</w:t>
            </w:r>
            <w:r w:rsidR="00435D23" w:rsidRPr="00AB498E">
              <w:rPr>
                <w:rFonts w:ascii="Times New Roman" w:hAnsi="Times New Roman" w:cs="Times New Roman"/>
                <w:color w:val="auto"/>
                <w:sz w:val="24"/>
                <w:szCs w:val="24"/>
              </w:rPr>
              <w:t xml:space="preserve"> </w:t>
            </w:r>
            <w:r w:rsidR="00435D23" w:rsidRPr="00AB498E">
              <w:rPr>
                <w:rFonts w:ascii="Times New Roman" w:hAnsi="Times New Roman" w:cs="Times New Roman"/>
                <w:b/>
                <w:bCs/>
                <w:color w:val="auto"/>
                <w:sz w:val="24"/>
                <w:szCs w:val="24"/>
              </w:rPr>
              <w:t>“Zaļo inovāciju un IKT produktu ieviešana ražošanā”.</w:t>
            </w:r>
            <w:r w:rsidR="00111B20" w:rsidRPr="00AB498E">
              <w:rPr>
                <w:rFonts w:ascii="Times New Roman" w:hAnsi="Times New Roman" w:cs="Times New Roman"/>
                <w:b/>
                <w:bCs/>
                <w:color w:val="auto"/>
                <w:sz w:val="24"/>
                <w:szCs w:val="24"/>
              </w:rPr>
              <w:t xml:space="preserve"> </w:t>
            </w:r>
          </w:p>
          <w:p w14:paraId="731109F2" w14:textId="3326E8E7" w:rsidR="00BD6A26" w:rsidRDefault="00111B20">
            <w:pPr>
              <w:pStyle w:val="Normal1"/>
              <w:jc w:val="both"/>
              <w:rPr>
                <w:rFonts w:ascii="Times New Roman" w:hAnsi="Times New Roman" w:cs="Times New Roman"/>
                <w:color w:val="auto"/>
                <w:sz w:val="24"/>
                <w:szCs w:val="24"/>
              </w:rPr>
            </w:pPr>
            <w:r w:rsidRPr="00AB498E">
              <w:rPr>
                <w:rFonts w:ascii="Times New Roman" w:hAnsi="Times New Roman" w:cs="Times New Roman"/>
                <w:color w:val="auto"/>
                <w:sz w:val="24"/>
                <w:szCs w:val="24"/>
              </w:rPr>
              <w:t>Atk</w:t>
            </w:r>
            <w:r w:rsidR="007B0C7A" w:rsidRPr="00AB498E">
              <w:rPr>
                <w:rFonts w:ascii="Times New Roman" w:hAnsi="Times New Roman" w:cs="Times New Roman"/>
                <w:color w:val="auto"/>
                <w:sz w:val="24"/>
                <w:szCs w:val="24"/>
              </w:rPr>
              <w:t xml:space="preserve">lāta konkursa ietvaros atbalsts tiks sniegts </w:t>
            </w:r>
            <w:r w:rsidR="006B6364" w:rsidRPr="00AB498E">
              <w:rPr>
                <w:rFonts w:ascii="Times New Roman" w:hAnsi="Times New Roman" w:cs="Times New Roman"/>
                <w:color w:val="auto"/>
                <w:sz w:val="24"/>
                <w:szCs w:val="24"/>
              </w:rPr>
              <w:t xml:space="preserve">maziem un vidējiem uzņēmumiem </w:t>
            </w:r>
            <w:r w:rsidR="0080592D" w:rsidRPr="00AB498E">
              <w:rPr>
                <w:rFonts w:ascii="Times New Roman" w:hAnsi="Times New Roman" w:cs="Times New Roman"/>
                <w:color w:val="auto"/>
                <w:sz w:val="24"/>
                <w:szCs w:val="24"/>
              </w:rPr>
              <w:t xml:space="preserve">jaunu iekārtu iegādei, lai ieviestu </w:t>
            </w:r>
            <w:r w:rsidR="00E42C36">
              <w:rPr>
                <w:rFonts w:ascii="Times New Roman" w:hAnsi="Times New Roman" w:cs="Times New Roman"/>
                <w:color w:val="auto"/>
                <w:sz w:val="24"/>
                <w:szCs w:val="24"/>
              </w:rPr>
              <w:t xml:space="preserve">ražošanā </w:t>
            </w:r>
            <w:r w:rsidR="0070535E" w:rsidRPr="00AB498E">
              <w:rPr>
                <w:rFonts w:ascii="Times New Roman" w:hAnsi="Times New Roman" w:cs="Times New Roman"/>
                <w:color w:val="auto"/>
                <w:sz w:val="24"/>
                <w:szCs w:val="24"/>
              </w:rPr>
              <w:t>produktus un tehnoloģijas</w:t>
            </w:r>
            <w:r w:rsidR="008377DD" w:rsidRPr="00422B7C">
              <w:rPr>
                <w:rFonts w:ascii="Times New Roman" w:hAnsi="Times New Roman" w:cs="Times New Roman"/>
                <w:color w:val="auto"/>
                <w:sz w:val="24"/>
                <w:szCs w:val="24"/>
              </w:rPr>
              <w:t xml:space="preserve"> ar samazinātu ietekmi uz vidi</w:t>
            </w:r>
            <w:r w:rsidR="00B352F1" w:rsidRPr="00422B7C">
              <w:rPr>
                <w:rFonts w:ascii="Times New Roman" w:hAnsi="Times New Roman" w:cs="Times New Roman"/>
                <w:color w:val="auto"/>
                <w:sz w:val="24"/>
                <w:szCs w:val="24"/>
              </w:rPr>
              <w:t xml:space="preserve"> </w:t>
            </w:r>
            <w:r w:rsidR="00A94710">
              <w:rPr>
                <w:rFonts w:ascii="Times New Roman" w:hAnsi="Times New Roman" w:cs="Times New Roman"/>
                <w:color w:val="auto"/>
                <w:sz w:val="24"/>
                <w:szCs w:val="24"/>
              </w:rPr>
              <w:t>vai</w:t>
            </w:r>
            <w:r w:rsidR="004B6468" w:rsidRPr="00AB498E">
              <w:rPr>
                <w:rFonts w:ascii="Times New Roman" w:hAnsi="Times New Roman" w:cs="Times New Roman"/>
                <w:color w:val="auto"/>
                <w:sz w:val="24"/>
                <w:szCs w:val="24"/>
              </w:rPr>
              <w:t xml:space="preserve"> IKT </w:t>
            </w:r>
            <w:r w:rsidR="001C4910" w:rsidRPr="00F452D9">
              <w:rPr>
                <w:rFonts w:ascii="Times New Roman" w:hAnsi="Times New Roman" w:cs="Times New Roman"/>
                <w:color w:val="auto"/>
                <w:sz w:val="24"/>
                <w:szCs w:val="24"/>
              </w:rPr>
              <w:t>produktus</w:t>
            </w:r>
            <w:r w:rsidR="007530F3" w:rsidRPr="00F452D9">
              <w:rPr>
                <w:rFonts w:ascii="Times New Roman" w:hAnsi="Times New Roman" w:cs="Times New Roman"/>
                <w:color w:val="auto"/>
                <w:sz w:val="24"/>
                <w:szCs w:val="24"/>
              </w:rPr>
              <w:t>,</w:t>
            </w:r>
            <w:r w:rsidR="00306961">
              <w:rPr>
                <w:rFonts w:ascii="Times New Roman" w:hAnsi="Times New Roman" w:cs="Times New Roman"/>
                <w:color w:val="auto"/>
                <w:sz w:val="24"/>
                <w:szCs w:val="24"/>
              </w:rPr>
              <w:t xml:space="preserve"> </w:t>
            </w:r>
            <w:r w:rsidR="00F452D9" w:rsidRPr="007B63ED">
              <w:rPr>
                <w:rStyle w:val="normaltextrun"/>
                <w:rFonts w:ascii="Times New Roman" w:hAnsi="Times New Roman" w:cs="Times New Roman"/>
                <w:iCs/>
                <w:color w:val="auto"/>
                <w:sz w:val="24"/>
                <w:szCs w:val="24"/>
              </w:rPr>
              <w:t>kas</w:t>
            </w:r>
            <w:r w:rsidR="006F457A">
              <w:rPr>
                <w:rStyle w:val="normaltextrun"/>
                <w:rFonts w:ascii="Times New Roman" w:hAnsi="Times New Roman" w:cs="Times New Roman"/>
                <w:iCs/>
                <w:color w:val="auto"/>
                <w:sz w:val="24"/>
                <w:szCs w:val="24"/>
              </w:rPr>
              <w:t xml:space="preserve"> </w:t>
            </w:r>
            <w:r w:rsidR="00F452D9" w:rsidRPr="007B63ED">
              <w:rPr>
                <w:rStyle w:val="normaltextrun"/>
                <w:rFonts w:ascii="Times New Roman" w:hAnsi="Times New Roman" w:cs="Times New Roman"/>
                <w:iCs/>
                <w:color w:val="auto"/>
                <w:sz w:val="24"/>
                <w:szCs w:val="24"/>
              </w:rPr>
              <w:t>nodrošina</w:t>
            </w:r>
            <w:r w:rsidR="006F457A">
              <w:rPr>
                <w:rStyle w:val="normaltextrun"/>
                <w:rFonts w:ascii="Times New Roman" w:hAnsi="Times New Roman" w:cs="Times New Roman"/>
                <w:iCs/>
                <w:color w:val="auto"/>
                <w:sz w:val="24"/>
                <w:szCs w:val="24"/>
              </w:rPr>
              <w:t xml:space="preserve"> </w:t>
            </w:r>
            <w:r w:rsidR="00F452D9" w:rsidRPr="007B63ED">
              <w:rPr>
                <w:rStyle w:val="normaltextrun"/>
                <w:rFonts w:ascii="Times New Roman" w:hAnsi="Times New Roman" w:cs="Times New Roman"/>
                <w:iCs/>
                <w:color w:val="auto"/>
                <w:sz w:val="24"/>
                <w:szCs w:val="24"/>
              </w:rPr>
              <w:t>digitalizāciju</w:t>
            </w:r>
            <w:r w:rsidR="006F457A">
              <w:rPr>
                <w:rStyle w:val="normaltextrun"/>
                <w:rFonts w:ascii="Times New Roman" w:hAnsi="Times New Roman" w:cs="Times New Roman"/>
                <w:iCs/>
                <w:color w:val="auto"/>
                <w:sz w:val="24"/>
                <w:szCs w:val="24"/>
              </w:rPr>
              <w:t xml:space="preserve"> </w:t>
            </w:r>
            <w:r w:rsidR="00F452D9" w:rsidRPr="007B63ED">
              <w:rPr>
                <w:rStyle w:val="normaltextrun"/>
                <w:rFonts w:ascii="Times New Roman" w:hAnsi="Times New Roman" w:cs="Times New Roman"/>
                <w:iCs/>
                <w:color w:val="auto"/>
                <w:sz w:val="24"/>
                <w:szCs w:val="24"/>
              </w:rPr>
              <w:t>ražošanas</w:t>
            </w:r>
            <w:r w:rsidR="007B63ED">
              <w:rPr>
                <w:rStyle w:val="normaltextrun"/>
                <w:rFonts w:ascii="Times New Roman" w:hAnsi="Times New Roman" w:cs="Times New Roman"/>
                <w:iCs/>
                <w:color w:val="auto"/>
                <w:sz w:val="24"/>
                <w:szCs w:val="24"/>
              </w:rPr>
              <w:t xml:space="preserve"> </w:t>
            </w:r>
            <w:r w:rsidR="00F452D9" w:rsidRPr="007B63ED">
              <w:rPr>
                <w:rStyle w:val="normaltextrun"/>
                <w:rFonts w:ascii="Times New Roman" w:hAnsi="Times New Roman" w:cs="Times New Roman"/>
                <w:iCs/>
                <w:color w:val="auto"/>
                <w:sz w:val="24"/>
                <w:szCs w:val="24"/>
              </w:rPr>
              <w:t>procesā</w:t>
            </w:r>
            <w:r w:rsidR="009B0F49" w:rsidRPr="007B63ED">
              <w:rPr>
                <w:rStyle w:val="normaltextrun"/>
                <w:rFonts w:ascii="Times New Roman" w:hAnsi="Times New Roman" w:cs="Times New Roman"/>
                <w:i/>
                <w:color w:val="auto"/>
                <w:sz w:val="24"/>
                <w:szCs w:val="24"/>
              </w:rPr>
              <w:t>.</w:t>
            </w:r>
            <w:r w:rsidR="007B63ED">
              <w:rPr>
                <w:rStyle w:val="normaltextrun"/>
                <w:rFonts w:ascii="Times New Roman" w:hAnsi="Times New Roman" w:cs="Times New Roman"/>
                <w:iCs/>
                <w:color w:val="auto"/>
                <w:sz w:val="24"/>
                <w:szCs w:val="24"/>
              </w:rPr>
              <w:t xml:space="preserve"> </w:t>
            </w:r>
            <w:r w:rsidR="00A26209">
              <w:rPr>
                <w:rFonts w:ascii="Times New Roman" w:hAnsi="Times New Roman" w:cs="Times New Roman"/>
                <w:color w:val="auto"/>
                <w:sz w:val="24"/>
                <w:szCs w:val="24"/>
              </w:rPr>
              <w:t xml:space="preserve">Projekta rezultātā </w:t>
            </w:r>
            <w:r w:rsidR="009D3718">
              <w:rPr>
                <w:rFonts w:ascii="Times New Roman" w:hAnsi="Times New Roman" w:cs="Times New Roman"/>
                <w:color w:val="auto"/>
                <w:sz w:val="24"/>
                <w:szCs w:val="24"/>
              </w:rPr>
              <w:t xml:space="preserve">ir jānodrošina jauna produkta ieviešana ražošanā. </w:t>
            </w:r>
            <w:r w:rsidR="00494DFC">
              <w:rPr>
                <w:rFonts w:ascii="Times New Roman" w:hAnsi="Times New Roman" w:cs="Times New Roman"/>
                <w:color w:val="auto"/>
                <w:sz w:val="24"/>
                <w:szCs w:val="24"/>
              </w:rPr>
              <w:t xml:space="preserve">Aktivitātes ietvaros </w:t>
            </w:r>
            <w:r w:rsidR="00CD0F08">
              <w:rPr>
                <w:rFonts w:ascii="Times New Roman" w:hAnsi="Times New Roman" w:cs="Times New Roman"/>
                <w:color w:val="auto"/>
                <w:sz w:val="24"/>
                <w:szCs w:val="24"/>
              </w:rPr>
              <w:t xml:space="preserve">līdzfinansējums tiks sniegts ne tikai </w:t>
            </w:r>
            <w:r w:rsidR="00B74FBB" w:rsidRPr="00AB498E">
              <w:rPr>
                <w:rFonts w:ascii="Times New Roman" w:hAnsi="Times New Roman" w:cs="Times New Roman"/>
                <w:color w:val="auto"/>
                <w:sz w:val="24"/>
                <w:szCs w:val="24"/>
              </w:rPr>
              <w:t>iekārt</w:t>
            </w:r>
            <w:r w:rsidR="00CD0F08">
              <w:rPr>
                <w:rFonts w:ascii="Times New Roman" w:hAnsi="Times New Roman" w:cs="Times New Roman"/>
                <w:color w:val="auto"/>
                <w:sz w:val="24"/>
                <w:szCs w:val="24"/>
              </w:rPr>
              <w:t>u iegādei</w:t>
            </w:r>
            <w:r w:rsidR="00B74FBB" w:rsidRPr="00AB498E">
              <w:rPr>
                <w:rFonts w:ascii="Times New Roman" w:hAnsi="Times New Roman" w:cs="Times New Roman"/>
                <w:color w:val="auto"/>
                <w:sz w:val="24"/>
                <w:szCs w:val="24"/>
              </w:rPr>
              <w:t xml:space="preserve">, bet </w:t>
            </w:r>
            <w:r w:rsidR="002B5DFD">
              <w:rPr>
                <w:rFonts w:ascii="Times New Roman" w:hAnsi="Times New Roman" w:cs="Times New Roman"/>
                <w:color w:val="auto"/>
                <w:sz w:val="24"/>
                <w:szCs w:val="24"/>
              </w:rPr>
              <w:t>varēs veikt</w:t>
            </w:r>
            <w:r w:rsidR="00B74FBB" w:rsidRPr="00AB498E">
              <w:rPr>
                <w:rFonts w:ascii="Times New Roman" w:hAnsi="Times New Roman" w:cs="Times New Roman"/>
                <w:color w:val="auto"/>
                <w:sz w:val="24"/>
                <w:szCs w:val="24"/>
              </w:rPr>
              <w:t xml:space="preserve"> arī </w:t>
            </w:r>
            <w:r w:rsidR="00B23D9F" w:rsidRPr="00AB498E">
              <w:rPr>
                <w:rFonts w:ascii="Times New Roman" w:hAnsi="Times New Roman" w:cs="Times New Roman"/>
                <w:color w:val="auto"/>
                <w:sz w:val="24"/>
                <w:szCs w:val="24"/>
              </w:rPr>
              <w:lastRenderedPageBreak/>
              <w:t>pētniecības un attīstības aktivitātes, kas saistītas ar jauna produkta un tehnoloģijas ieviešanu ražošanā</w:t>
            </w:r>
            <w:r w:rsidR="006B6364" w:rsidRPr="00AB498E">
              <w:rPr>
                <w:rFonts w:ascii="Times New Roman" w:hAnsi="Times New Roman" w:cs="Times New Roman"/>
                <w:color w:val="auto"/>
                <w:sz w:val="24"/>
                <w:szCs w:val="24"/>
              </w:rPr>
              <w:t>, kā arī p</w:t>
            </w:r>
            <w:r w:rsidR="000B3DD4" w:rsidRPr="00AB498E">
              <w:rPr>
                <w:rFonts w:ascii="Times New Roman" w:hAnsi="Times New Roman" w:cs="Times New Roman"/>
                <w:color w:val="auto"/>
                <w:sz w:val="24"/>
                <w:szCs w:val="24"/>
              </w:rPr>
              <w:t>rojektu varēs</w:t>
            </w:r>
            <w:r w:rsidR="00DB78E6" w:rsidRPr="00AB498E">
              <w:rPr>
                <w:rFonts w:ascii="Times New Roman" w:hAnsi="Times New Roman" w:cs="Times New Roman"/>
                <w:color w:val="auto"/>
                <w:sz w:val="24"/>
                <w:szCs w:val="24"/>
              </w:rPr>
              <w:t xml:space="preserve"> </w:t>
            </w:r>
            <w:r w:rsidR="000B3DD4" w:rsidRPr="00DB7842">
              <w:rPr>
                <w:rFonts w:ascii="Times New Roman" w:hAnsi="Times New Roman" w:cs="Times New Roman"/>
                <w:color w:val="auto"/>
                <w:sz w:val="24"/>
                <w:szCs w:val="24"/>
              </w:rPr>
              <w:t>īstenot sa</w:t>
            </w:r>
            <w:r w:rsidR="00DB78E6" w:rsidRPr="00DB7842">
              <w:rPr>
                <w:rFonts w:ascii="Times New Roman" w:hAnsi="Times New Roman" w:cs="Times New Roman"/>
                <w:color w:val="auto"/>
                <w:sz w:val="24"/>
                <w:szCs w:val="24"/>
              </w:rPr>
              <w:t>darbībā ar projekta partneri.</w:t>
            </w:r>
          </w:p>
          <w:p w14:paraId="5DB4F8EE" w14:textId="77777777" w:rsidR="00DB7842" w:rsidRPr="00DB7842" w:rsidRDefault="00DB7842">
            <w:pPr>
              <w:pStyle w:val="Normal1"/>
              <w:jc w:val="both"/>
              <w:rPr>
                <w:rFonts w:ascii="Times New Roman" w:hAnsi="Times New Roman" w:cs="Times New Roman"/>
                <w:color w:val="auto"/>
                <w:sz w:val="24"/>
                <w:szCs w:val="24"/>
              </w:rPr>
            </w:pPr>
          </w:p>
          <w:p w14:paraId="551B32EE" w14:textId="5868363A" w:rsidR="00C650CB" w:rsidRPr="00DB7842" w:rsidRDefault="00C650CB" w:rsidP="00DD1D0D">
            <w:pPr>
              <w:spacing w:after="0" w:line="240" w:lineRule="auto"/>
              <w:jc w:val="both"/>
              <w:outlineLvl w:val="3"/>
              <w:rPr>
                <w:rFonts w:ascii="Times New Roman" w:hAnsi="Times New Roman" w:cs="Times New Roman"/>
                <w:color w:val="000000"/>
                <w:sz w:val="24"/>
                <w:szCs w:val="24"/>
                <w:shd w:val="clear" w:color="auto" w:fill="FFFFFF"/>
              </w:rPr>
            </w:pPr>
            <w:r w:rsidRPr="00DB7842">
              <w:rPr>
                <w:rFonts w:ascii="Times New Roman" w:eastAsia="Times New Roman" w:hAnsi="Times New Roman" w:cs="Times New Roman"/>
                <w:sz w:val="24"/>
                <w:szCs w:val="24"/>
                <w:lang w:eastAsia="lv-LV"/>
              </w:rPr>
              <w:t xml:space="preserve">Atklāta konkursa ietvaros līdzfinansējums tiek piešķirts atbilstoši </w:t>
            </w:r>
            <w:r w:rsidRPr="00DB7842">
              <w:rPr>
                <w:rFonts w:ascii="Times New Roman" w:hAnsi="Times New Roman" w:cs="Times New Roman"/>
                <w:color w:val="000000"/>
                <w:sz w:val="24"/>
                <w:szCs w:val="24"/>
                <w:shd w:val="clear" w:color="auto" w:fill="FFFFFF"/>
              </w:rPr>
              <w:t>Komisijas regulas Nr.</w:t>
            </w:r>
            <w:r w:rsidR="000567A3" w:rsidRPr="00DB7842">
              <w:rPr>
                <w:rFonts w:ascii="Times New Roman" w:hAnsi="Times New Roman" w:cs="Times New Roman"/>
                <w:color w:val="000000"/>
                <w:sz w:val="24"/>
                <w:szCs w:val="24"/>
                <w:shd w:val="clear" w:color="auto" w:fill="FFFFFF"/>
              </w:rPr>
              <w:t> </w:t>
            </w:r>
            <w:r w:rsidRPr="00DB7842">
              <w:rPr>
                <w:rFonts w:ascii="Times New Roman" w:hAnsi="Times New Roman" w:cs="Times New Roman"/>
                <w:color w:val="000000"/>
                <w:sz w:val="24"/>
                <w:szCs w:val="24"/>
                <w:shd w:val="clear" w:color="auto" w:fill="FFFFFF"/>
              </w:rPr>
              <w:t>651/2014 nosacījumiem</w:t>
            </w:r>
            <w:r w:rsidR="0096743E">
              <w:rPr>
                <w:rFonts w:ascii="Times New Roman" w:hAnsi="Times New Roman" w:cs="Times New Roman"/>
                <w:color w:val="000000"/>
                <w:sz w:val="24"/>
                <w:szCs w:val="24"/>
                <w:shd w:val="clear" w:color="auto" w:fill="FFFFFF"/>
              </w:rPr>
              <w:t xml:space="preserve"> </w:t>
            </w:r>
            <w:r w:rsidR="00D175FA" w:rsidRPr="00DB7842">
              <w:rPr>
                <w:rFonts w:ascii="Times New Roman" w:hAnsi="Times New Roman" w:cs="Times New Roman"/>
                <w:color w:val="000000"/>
                <w:sz w:val="24"/>
                <w:szCs w:val="24"/>
                <w:shd w:val="clear" w:color="auto" w:fill="FFFFFF"/>
              </w:rPr>
              <w:t>šādām darbībām</w:t>
            </w:r>
            <w:r w:rsidRPr="00DB7842">
              <w:rPr>
                <w:rFonts w:ascii="Times New Roman" w:eastAsia="Times New Roman" w:hAnsi="Times New Roman" w:cs="Times New Roman"/>
                <w:sz w:val="24"/>
                <w:szCs w:val="24"/>
                <w:lang w:eastAsia="lv-LV"/>
              </w:rPr>
              <w:t>:</w:t>
            </w:r>
            <w:r w:rsidRPr="00DB7842">
              <w:rPr>
                <w:rFonts w:ascii="Times New Roman" w:hAnsi="Times New Roman" w:cs="Times New Roman"/>
                <w:color w:val="000000"/>
                <w:sz w:val="24"/>
                <w:szCs w:val="24"/>
                <w:shd w:val="clear" w:color="auto" w:fill="FFFFFF"/>
              </w:rPr>
              <w:t xml:space="preserve"> </w:t>
            </w:r>
          </w:p>
          <w:p w14:paraId="630A97DA" w14:textId="02BEB182" w:rsidR="00C650CB" w:rsidRPr="00A4514F" w:rsidRDefault="00C650CB" w:rsidP="00DD1D0D">
            <w:pPr>
              <w:pStyle w:val="ListParagraph"/>
              <w:numPr>
                <w:ilvl w:val="0"/>
                <w:numId w:val="15"/>
              </w:numPr>
              <w:spacing w:after="0" w:line="240" w:lineRule="auto"/>
              <w:ind w:left="249" w:hanging="249"/>
              <w:contextualSpacing w:val="0"/>
              <w:jc w:val="both"/>
              <w:outlineLvl w:val="3"/>
              <w:rPr>
                <w:rStyle w:val="normaltextrun"/>
                <w:rFonts w:ascii="Times New Roman" w:eastAsia="Times New Roman" w:hAnsi="Times New Roman" w:cs="Times New Roman"/>
                <w:sz w:val="24"/>
                <w:szCs w:val="24"/>
                <w:lang w:eastAsia="lv-LV"/>
              </w:rPr>
            </w:pPr>
            <w:r w:rsidRPr="00A4514F">
              <w:rPr>
                <w:rFonts w:ascii="Times New Roman" w:hAnsi="Times New Roman" w:cs="Times New Roman"/>
                <w:color w:val="000000"/>
                <w:sz w:val="24"/>
                <w:szCs w:val="24"/>
                <w:shd w:val="clear" w:color="auto" w:fill="FFFFFF"/>
              </w:rPr>
              <w:t xml:space="preserve">ieguldījumiem materiālos aktīvos </w:t>
            </w:r>
            <w:r w:rsidRPr="00A4514F">
              <w:rPr>
                <w:rFonts w:ascii="Times New Roman" w:hAnsi="Times New Roman" w:cs="Times New Roman"/>
                <w:sz w:val="24"/>
                <w:szCs w:val="24"/>
              </w:rPr>
              <w:t xml:space="preserve">– jaunu iekārtu </w:t>
            </w:r>
            <w:r w:rsidRPr="00A4514F">
              <w:rPr>
                <w:rStyle w:val="normaltextrun"/>
                <w:rFonts w:ascii="Times New Roman" w:hAnsi="Times New Roman" w:cs="Times New Roman"/>
                <w:sz w:val="24"/>
                <w:szCs w:val="24"/>
              </w:rPr>
              <w:t>vai iekārtu komplektējošo daļu iegādei (t.sk., piegāde, uzstādīšana un apkalpojošā personāla instruktāža);</w:t>
            </w:r>
          </w:p>
          <w:p w14:paraId="28706595" w14:textId="085D83DC" w:rsidR="00C650CB" w:rsidRPr="00A4514F" w:rsidRDefault="00C650CB" w:rsidP="00DD1D0D">
            <w:pPr>
              <w:pStyle w:val="ListParagraph"/>
              <w:numPr>
                <w:ilvl w:val="0"/>
                <w:numId w:val="15"/>
              </w:numPr>
              <w:spacing w:after="0" w:line="240" w:lineRule="auto"/>
              <w:ind w:left="249" w:hanging="249"/>
              <w:contextualSpacing w:val="0"/>
              <w:jc w:val="both"/>
              <w:outlineLvl w:val="3"/>
              <w:rPr>
                <w:rFonts w:ascii="Times New Roman" w:eastAsia="Times New Roman" w:hAnsi="Times New Roman" w:cs="Times New Roman"/>
                <w:sz w:val="24"/>
                <w:szCs w:val="24"/>
                <w:lang w:eastAsia="lv-LV"/>
              </w:rPr>
            </w:pPr>
            <w:r w:rsidRPr="00A4514F">
              <w:rPr>
                <w:rStyle w:val="normaltextrun"/>
                <w:rFonts w:ascii="Times New Roman" w:hAnsi="Times New Roman" w:cs="Times New Roman"/>
                <w:sz w:val="24"/>
                <w:szCs w:val="24"/>
              </w:rPr>
              <w:t>ieguldījumiem</w:t>
            </w:r>
            <w:r w:rsidR="0096743E">
              <w:rPr>
                <w:rStyle w:val="normaltextrun"/>
                <w:rFonts w:ascii="Times New Roman" w:hAnsi="Times New Roman" w:cs="Times New Roman"/>
                <w:sz w:val="24"/>
                <w:szCs w:val="24"/>
              </w:rPr>
              <w:t xml:space="preserve"> </w:t>
            </w:r>
            <w:r w:rsidRPr="00A4514F">
              <w:rPr>
                <w:rStyle w:val="normaltextrun"/>
                <w:rFonts w:ascii="Times New Roman" w:hAnsi="Times New Roman" w:cs="Times New Roman"/>
                <w:sz w:val="24"/>
                <w:szCs w:val="24"/>
              </w:rPr>
              <w:t>nemateriālos</w:t>
            </w:r>
            <w:r w:rsidR="0096743E">
              <w:rPr>
                <w:rStyle w:val="normaltextrun"/>
                <w:rFonts w:ascii="Times New Roman" w:hAnsi="Times New Roman" w:cs="Times New Roman"/>
                <w:sz w:val="24"/>
                <w:szCs w:val="24"/>
              </w:rPr>
              <w:t xml:space="preserve"> </w:t>
            </w:r>
            <w:r w:rsidRPr="00A4514F">
              <w:rPr>
                <w:rStyle w:val="normaltextrun"/>
                <w:rFonts w:ascii="Times New Roman" w:hAnsi="Times New Roman" w:cs="Times New Roman"/>
                <w:sz w:val="24"/>
                <w:szCs w:val="24"/>
              </w:rPr>
              <w:t>aktīvos</w:t>
            </w:r>
            <w:r w:rsidR="000567A3">
              <w:rPr>
                <w:rStyle w:val="normaltextrun"/>
                <w:rFonts w:ascii="Times New Roman" w:hAnsi="Times New Roman" w:cs="Times New Roman"/>
                <w:sz w:val="24"/>
                <w:szCs w:val="24"/>
              </w:rPr>
              <w:t> </w:t>
            </w:r>
            <w:r w:rsidRPr="00A4514F">
              <w:rPr>
                <w:rStyle w:val="normaltextrun"/>
                <w:rFonts w:ascii="Times New Roman" w:hAnsi="Times New Roman" w:cs="Times New Roman"/>
                <w:sz w:val="24"/>
                <w:szCs w:val="24"/>
              </w:rPr>
              <w:t>– programmatūras iegāde</w:t>
            </w:r>
            <w:r>
              <w:rPr>
                <w:rStyle w:val="normaltextrun"/>
                <w:rFonts w:ascii="Times New Roman" w:hAnsi="Times New Roman" w:cs="Times New Roman"/>
                <w:sz w:val="24"/>
                <w:szCs w:val="24"/>
              </w:rPr>
              <w:t>i</w:t>
            </w:r>
            <w:r w:rsidRPr="00A4514F">
              <w:rPr>
                <w:rStyle w:val="normaltextrun"/>
                <w:rFonts w:ascii="Times New Roman" w:hAnsi="Times New Roman" w:cs="Times New Roman"/>
                <w:sz w:val="24"/>
                <w:szCs w:val="24"/>
              </w:rPr>
              <w:t xml:space="preserve">, </w:t>
            </w:r>
            <w:r w:rsidRPr="00A4514F">
              <w:rPr>
                <w:rStyle w:val="normaltextrun"/>
                <w:rFonts w:ascii="Times New Roman" w:hAnsi="Times New Roman" w:cs="Times New Roman"/>
                <w:color w:val="000000"/>
                <w:sz w:val="24"/>
                <w:szCs w:val="24"/>
                <w:shd w:val="clear" w:color="auto" w:fill="FFFFFF"/>
              </w:rPr>
              <w:t>ja ir iesniegts iekārtas ražotāja apliecinājums, ka programmatūra tieši nodrošina projekta</w:t>
            </w:r>
            <w:r w:rsidR="000567A3">
              <w:rPr>
                <w:rStyle w:val="normaltextrun"/>
                <w:rFonts w:ascii="Times New Roman" w:hAnsi="Times New Roman" w:cs="Times New Roman"/>
                <w:color w:val="000000"/>
                <w:sz w:val="24"/>
                <w:szCs w:val="24"/>
                <w:shd w:val="clear" w:color="auto" w:fill="FFFFFF"/>
              </w:rPr>
              <w:t xml:space="preserve"> </w:t>
            </w:r>
            <w:r w:rsidRPr="00A4514F">
              <w:rPr>
                <w:rStyle w:val="normaltextrun"/>
                <w:rFonts w:ascii="Times New Roman" w:hAnsi="Times New Roman" w:cs="Times New Roman"/>
                <w:color w:val="000000"/>
                <w:sz w:val="24"/>
                <w:szCs w:val="24"/>
                <w:shd w:val="clear" w:color="auto" w:fill="FFFFFF"/>
              </w:rPr>
              <w:t>ietvaros paredzētās</w:t>
            </w:r>
            <w:r w:rsidR="0096743E">
              <w:rPr>
                <w:rStyle w:val="normaltextrun"/>
                <w:rFonts w:ascii="Times New Roman" w:hAnsi="Times New Roman" w:cs="Times New Roman"/>
                <w:color w:val="000000"/>
                <w:sz w:val="24"/>
                <w:szCs w:val="24"/>
                <w:shd w:val="clear" w:color="auto" w:fill="FFFFFF"/>
              </w:rPr>
              <w:t xml:space="preserve"> </w:t>
            </w:r>
            <w:r w:rsidRPr="00A4514F">
              <w:rPr>
                <w:rStyle w:val="normaltextrun"/>
                <w:rFonts w:ascii="Times New Roman" w:hAnsi="Times New Roman" w:cs="Times New Roman"/>
                <w:color w:val="000000"/>
                <w:sz w:val="24"/>
                <w:szCs w:val="24"/>
                <w:shd w:val="clear" w:color="auto" w:fill="FFFFFF"/>
              </w:rPr>
              <w:t>tehnoloģijas darbību un</w:t>
            </w:r>
            <w:r w:rsidRPr="00A4514F">
              <w:rPr>
                <w:rStyle w:val="normaltextrun"/>
                <w:rFonts w:ascii="Times New Roman" w:hAnsi="Times New Roman" w:cs="Times New Roman"/>
                <w:sz w:val="24"/>
                <w:szCs w:val="24"/>
              </w:rPr>
              <w:t xml:space="preserve"> licenču un patentu iegāde</w:t>
            </w:r>
            <w:r>
              <w:rPr>
                <w:rStyle w:val="normaltextrun"/>
                <w:rFonts w:ascii="Times New Roman" w:hAnsi="Times New Roman" w:cs="Times New Roman"/>
                <w:sz w:val="24"/>
                <w:szCs w:val="24"/>
              </w:rPr>
              <w:t>i</w:t>
            </w:r>
            <w:r w:rsidRPr="00A4514F">
              <w:rPr>
                <w:rStyle w:val="normaltextrun"/>
                <w:rFonts w:ascii="Times New Roman" w:hAnsi="Times New Roman" w:cs="Times New Roman"/>
                <w:sz w:val="24"/>
                <w:szCs w:val="24"/>
              </w:rPr>
              <w:t>, kas saistīta ar jaunas ražotnes vai uzņēmējdarbības vietas izveidi vai esošas saimnieciskās darbības paplašināšanu, produkcijas</w:t>
            </w:r>
            <w:r w:rsidR="0096743E">
              <w:rPr>
                <w:rStyle w:val="normaltextrun"/>
                <w:rFonts w:ascii="Times New Roman" w:hAnsi="Times New Roman" w:cs="Times New Roman"/>
                <w:sz w:val="24"/>
                <w:szCs w:val="24"/>
              </w:rPr>
              <w:t xml:space="preserve"> </w:t>
            </w:r>
            <w:r w:rsidRPr="00A4514F">
              <w:rPr>
                <w:rStyle w:val="normaltextrun"/>
                <w:rFonts w:ascii="Times New Roman" w:hAnsi="Times New Roman" w:cs="Times New Roman"/>
                <w:sz w:val="24"/>
                <w:szCs w:val="24"/>
              </w:rPr>
              <w:t>dažādošanu ar jauniem produktiem vai ražošanas procesa būtisku maiņu.</w:t>
            </w:r>
          </w:p>
          <w:p w14:paraId="7AF5C15E" w14:textId="77777777" w:rsidR="00C650CB" w:rsidRDefault="00C650CB" w:rsidP="00DD1D0D">
            <w:pPr>
              <w:spacing w:after="0" w:line="240" w:lineRule="auto"/>
              <w:outlineLvl w:val="3"/>
              <w:rPr>
                <w:rFonts w:ascii="Times New Roman" w:eastAsia="Times New Roman" w:hAnsi="Times New Roman" w:cs="Times New Roman"/>
                <w:sz w:val="24"/>
                <w:szCs w:val="24"/>
                <w:lang w:eastAsia="lv-LV"/>
              </w:rPr>
            </w:pPr>
          </w:p>
          <w:p w14:paraId="3A97E490" w14:textId="6F83C316" w:rsidR="00DB7842" w:rsidRPr="0015727F" w:rsidRDefault="00DB7842" w:rsidP="00DD1D0D">
            <w:pPr>
              <w:spacing w:after="0" w:line="240" w:lineRule="auto"/>
              <w:jc w:val="both"/>
              <w:outlineLvl w:val="3"/>
              <w:rPr>
                <w:rFonts w:ascii="Times New Roman" w:eastAsia="Times New Roman" w:hAnsi="Times New Roman" w:cs="Times New Roman"/>
                <w:sz w:val="24"/>
                <w:szCs w:val="24"/>
                <w:lang w:eastAsia="lv-LV"/>
              </w:rPr>
            </w:pPr>
            <w:r w:rsidRPr="00DB7842">
              <w:rPr>
                <w:rFonts w:ascii="Times New Roman" w:eastAsia="Times New Roman" w:hAnsi="Times New Roman" w:cs="Times New Roman"/>
                <w:sz w:val="24"/>
                <w:szCs w:val="24"/>
                <w:lang w:eastAsia="lv-LV"/>
              </w:rPr>
              <w:t xml:space="preserve">Atklāta konkursa ietvaros līdzfinansējums tiek piešķirts atbilstoši </w:t>
            </w:r>
            <w:r w:rsidRPr="000503F5">
              <w:rPr>
                <w:rFonts w:ascii="Times New Roman" w:eastAsia="Times New Roman" w:hAnsi="Times New Roman" w:cs="Times New Roman"/>
                <w:iCs/>
                <w:sz w:val="24"/>
                <w:szCs w:val="24"/>
                <w:lang w:eastAsia="lv-LV"/>
              </w:rPr>
              <w:t xml:space="preserve">Komisijas 2013. gada 18. decembra Regulas (ES) Nr. 1407/2013 par Līguma par Eiropas Savienības darbību 107. un 108. panta piemērošanu </w:t>
            </w:r>
            <w:r w:rsidRPr="000503F5">
              <w:rPr>
                <w:rFonts w:ascii="Times New Roman" w:eastAsia="Times New Roman" w:hAnsi="Times New Roman" w:cs="Times New Roman"/>
                <w:i/>
                <w:sz w:val="24"/>
                <w:szCs w:val="24"/>
                <w:lang w:eastAsia="lv-LV"/>
              </w:rPr>
              <w:t>de minimis</w:t>
            </w:r>
            <w:r w:rsidRPr="000503F5">
              <w:rPr>
                <w:rFonts w:ascii="Times New Roman" w:eastAsia="Times New Roman" w:hAnsi="Times New Roman" w:cs="Times New Roman"/>
                <w:iCs/>
                <w:sz w:val="24"/>
                <w:szCs w:val="24"/>
                <w:lang w:eastAsia="lv-LV"/>
              </w:rPr>
              <w:t xml:space="preserve"> atbalstam</w:t>
            </w:r>
            <w:r w:rsidR="005438F9">
              <w:rPr>
                <w:rFonts w:ascii="Times New Roman" w:eastAsia="Times New Roman" w:hAnsi="Times New Roman" w:cs="Times New Roman"/>
                <w:iCs/>
                <w:sz w:val="24"/>
                <w:szCs w:val="24"/>
                <w:lang w:eastAsia="lv-LV"/>
              </w:rPr>
              <w:t xml:space="preserve"> (turpmāk – Komisijas regula Nr. 1407/2013)</w:t>
            </w:r>
            <w:r w:rsidRPr="00DB7842">
              <w:rPr>
                <w:rFonts w:ascii="Times New Roman" w:eastAsia="Times New Roman" w:hAnsi="Times New Roman" w:cs="Times New Roman"/>
                <w:sz w:val="24"/>
                <w:szCs w:val="24"/>
                <w:lang w:eastAsia="lv-LV"/>
              </w:rPr>
              <w:t xml:space="preserve"> kā </w:t>
            </w:r>
            <w:r w:rsidRPr="00DB7842">
              <w:rPr>
                <w:rFonts w:ascii="Times New Roman" w:eastAsia="Times New Roman" w:hAnsi="Times New Roman" w:cs="Times New Roman"/>
                <w:i/>
                <w:iCs/>
                <w:sz w:val="24"/>
                <w:szCs w:val="24"/>
                <w:lang w:eastAsia="lv-LV"/>
              </w:rPr>
              <w:t>de minimis</w:t>
            </w:r>
            <w:r w:rsidRPr="00DB7842">
              <w:rPr>
                <w:rFonts w:ascii="Times New Roman" w:eastAsia="Times New Roman" w:hAnsi="Times New Roman" w:cs="Times New Roman"/>
                <w:sz w:val="24"/>
                <w:szCs w:val="24"/>
                <w:lang w:eastAsia="lv-LV"/>
              </w:rPr>
              <w:t xml:space="preserve"> atbalsts šādām darbībām:</w:t>
            </w:r>
          </w:p>
          <w:p w14:paraId="72E052DA" w14:textId="79C0B703" w:rsidR="00C650CB" w:rsidRPr="00A4624A" w:rsidRDefault="00C650CB" w:rsidP="00DD1D0D">
            <w:pPr>
              <w:pStyle w:val="ListParagraph"/>
              <w:numPr>
                <w:ilvl w:val="0"/>
                <w:numId w:val="16"/>
              </w:numPr>
              <w:spacing w:after="0" w:line="240" w:lineRule="auto"/>
              <w:ind w:left="249" w:hanging="249"/>
              <w:contextualSpacing w:val="0"/>
              <w:jc w:val="both"/>
              <w:outlineLvl w:val="3"/>
              <w:rPr>
                <w:rStyle w:val="normaltextrun"/>
                <w:rFonts w:ascii="Times New Roman" w:eastAsia="Times New Roman" w:hAnsi="Times New Roman" w:cs="Times New Roman"/>
                <w:b/>
                <w:bCs/>
                <w:sz w:val="24"/>
                <w:szCs w:val="24"/>
                <w:lang w:eastAsia="lv-LV"/>
              </w:rPr>
            </w:pPr>
            <w:r w:rsidRPr="00A4624A">
              <w:rPr>
                <w:rStyle w:val="normaltextrun"/>
                <w:rFonts w:ascii="Times New Roman" w:hAnsi="Times New Roman" w:cs="Times New Roman"/>
                <w:sz w:val="24"/>
                <w:szCs w:val="24"/>
              </w:rPr>
              <w:t>informācijas un komunikācijas</w:t>
            </w:r>
            <w:r w:rsidR="00BA2ACB">
              <w:rPr>
                <w:rStyle w:val="normaltextrun"/>
                <w:rFonts w:ascii="Times New Roman" w:hAnsi="Times New Roman" w:cs="Times New Roman"/>
                <w:sz w:val="24"/>
                <w:szCs w:val="24"/>
              </w:rPr>
              <w:t xml:space="preserve"> </w:t>
            </w:r>
            <w:r w:rsidRPr="00A4624A">
              <w:rPr>
                <w:rStyle w:val="normaltextrun"/>
                <w:rFonts w:ascii="Times New Roman" w:hAnsi="Times New Roman" w:cs="Times New Roman"/>
                <w:sz w:val="24"/>
                <w:szCs w:val="24"/>
              </w:rPr>
              <w:t>pasākumiem, kas paredzēti</w:t>
            </w:r>
            <w:r w:rsidR="0096743E">
              <w:rPr>
                <w:rStyle w:val="normaltextrun"/>
                <w:rFonts w:ascii="Times New Roman" w:hAnsi="Times New Roman" w:cs="Times New Roman"/>
                <w:sz w:val="24"/>
                <w:szCs w:val="24"/>
              </w:rPr>
              <w:t xml:space="preserve"> </w:t>
            </w:r>
            <w:r w:rsidRPr="00A4624A">
              <w:rPr>
                <w:rStyle w:val="normaltextrun"/>
                <w:rFonts w:ascii="Times New Roman" w:hAnsi="Times New Roman" w:cs="Times New Roman"/>
                <w:sz w:val="24"/>
                <w:szCs w:val="24"/>
              </w:rPr>
              <w:t>projekta iesniegumā un nepieciešami projekta obligāto informācijas un komunikācijas pasākumu nodrošināšanai;</w:t>
            </w:r>
          </w:p>
          <w:p w14:paraId="22D77639" w14:textId="2F7E4C70" w:rsidR="00C650CB" w:rsidRPr="00A4624A" w:rsidRDefault="00C650CB" w:rsidP="00DD1D0D">
            <w:pPr>
              <w:pStyle w:val="ListParagraph"/>
              <w:numPr>
                <w:ilvl w:val="0"/>
                <w:numId w:val="16"/>
              </w:numPr>
              <w:spacing w:after="0" w:line="240" w:lineRule="auto"/>
              <w:ind w:left="249" w:hanging="249"/>
              <w:contextualSpacing w:val="0"/>
              <w:jc w:val="both"/>
              <w:outlineLvl w:val="3"/>
              <w:rPr>
                <w:rStyle w:val="normaltextrun"/>
                <w:rFonts w:ascii="Times New Roman" w:eastAsia="Times New Roman" w:hAnsi="Times New Roman" w:cs="Times New Roman"/>
                <w:b/>
                <w:bCs/>
                <w:sz w:val="24"/>
                <w:szCs w:val="24"/>
                <w:lang w:eastAsia="lv-LV"/>
              </w:rPr>
            </w:pPr>
            <w:r w:rsidRPr="00A4624A">
              <w:rPr>
                <w:rStyle w:val="normaltextrun"/>
                <w:rFonts w:ascii="Times New Roman" w:hAnsi="Times New Roman" w:cs="Times New Roman"/>
                <w:sz w:val="24"/>
                <w:szCs w:val="24"/>
              </w:rPr>
              <w:t>ar jauna produkta</w:t>
            </w:r>
            <w:r w:rsidR="0096743E">
              <w:rPr>
                <w:rStyle w:val="normaltextrun"/>
                <w:rFonts w:ascii="Times New Roman" w:hAnsi="Times New Roman" w:cs="Times New Roman"/>
                <w:sz w:val="24"/>
                <w:szCs w:val="24"/>
              </w:rPr>
              <w:t xml:space="preserve"> </w:t>
            </w:r>
            <w:r w:rsidRPr="00A4624A">
              <w:rPr>
                <w:rStyle w:val="normaltextrun"/>
                <w:rFonts w:ascii="Times New Roman" w:hAnsi="Times New Roman" w:cs="Times New Roman"/>
                <w:sz w:val="24"/>
                <w:szCs w:val="24"/>
              </w:rPr>
              <w:t>un</w:t>
            </w:r>
            <w:r w:rsidR="0096743E">
              <w:rPr>
                <w:rStyle w:val="normaltextrun"/>
                <w:rFonts w:ascii="Times New Roman" w:hAnsi="Times New Roman" w:cs="Times New Roman"/>
                <w:sz w:val="24"/>
                <w:szCs w:val="24"/>
              </w:rPr>
              <w:t xml:space="preserve"> </w:t>
            </w:r>
            <w:r w:rsidRPr="00A4624A">
              <w:rPr>
                <w:rStyle w:val="normaltextrun"/>
                <w:rFonts w:ascii="Times New Roman" w:hAnsi="Times New Roman" w:cs="Times New Roman"/>
                <w:sz w:val="24"/>
                <w:szCs w:val="24"/>
              </w:rPr>
              <w:t>tehnoloģijas ieviešanu ražošanā saistītajiem pasākumiem; </w:t>
            </w:r>
          </w:p>
          <w:p w14:paraId="3EDF3A74" w14:textId="480D8077" w:rsidR="00C650CB" w:rsidRPr="00A4624A" w:rsidRDefault="00C650CB" w:rsidP="00DD1D0D">
            <w:pPr>
              <w:pStyle w:val="ListParagraph"/>
              <w:numPr>
                <w:ilvl w:val="0"/>
                <w:numId w:val="16"/>
              </w:numPr>
              <w:spacing w:after="0" w:line="240" w:lineRule="auto"/>
              <w:ind w:left="249" w:hanging="249"/>
              <w:contextualSpacing w:val="0"/>
              <w:jc w:val="both"/>
              <w:outlineLvl w:val="3"/>
              <w:rPr>
                <w:rStyle w:val="normaltextrun"/>
                <w:rFonts w:ascii="Times New Roman" w:eastAsia="Times New Roman" w:hAnsi="Times New Roman" w:cs="Times New Roman"/>
                <w:b/>
                <w:bCs/>
                <w:sz w:val="24"/>
                <w:szCs w:val="24"/>
                <w:lang w:eastAsia="lv-LV"/>
              </w:rPr>
            </w:pPr>
            <w:r w:rsidRPr="00A4624A">
              <w:rPr>
                <w:rStyle w:val="normaltextrun"/>
                <w:rFonts w:ascii="Times New Roman" w:hAnsi="Times New Roman" w:cs="Times New Roman"/>
                <w:sz w:val="24"/>
                <w:szCs w:val="24"/>
              </w:rPr>
              <w:t>zināšanu</w:t>
            </w:r>
            <w:r w:rsidR="0096743E">
              <w:rPr>
                <w:rStyle w:val="normaltextrun"/>
                <w:rFonts w:ascii="Times New Roman" w:hAnsi="Times New Roman" w:cs="Times New Roman"/>
                <w:sz w:val="24"/>
                <w:szCs w:val="24"/>
              </w:rPr>
              <w:t xml:space="preserve"> </w:t>
            </w:r>
            <w:r w:rsidRPr="00A4624A">
              <w:rPr>
                <w:rStyle w:val="spellingerror"/>
                <w:rFonts w:ascii="Times New Roman" w:hAnsi="Times New Roman" w:cs="Times New Roman"/>
                <w:sz w:val="24"/>
                <w:szCs w:val="24"/>
              </w:rPr>
              <w:t>pārneses</w:t>
            </w:r>
            <w:r w:rsidR="0096743E">
              <w:rPr>
                <w:rStyle w:val="spellingerror"/>
                <w:rFonts w:ascii="Times New Roman" w:hAnsi="Times New Roman" w:cs="Times New Roman"/>
                <w:sz w:val="24"/>
                <w:szCs w:val="24"/>
              </w:rPr>
              <w:t xml:space="preserve"> </w:t>
            </w:r>
            <w:r w:rsidRPr="00A4624A">
              <w:rPr>
                <w:rStyle w:val="normaltextrun"/>
                <w:rFonts w:ascii="Times New Roman" w:hAnsi="Times New Roman" w:cs="Times New Roman"/>
                <w:sz w:val="24"/>
                <w:szCs w:val="24"/>
              </w:rPr>
              <w:t>darbību finansēšanai ar projekta partneri, kas nepieciešama jauna produkta un tehnoloģijas ieviešanai ražošanā;</w:t>
            </w:r>
          </w:p>
          <w:p w14:paraId="14D25480" w14:textId="7C853D00" w:rsidR="00C650CB" w:rsidRPr="00A4624A" w:rsidRDefault="00C650CB" w:rsidP="00DD1D0D">
            <w:pPr>
              <w:pStyle w:val="ListParagraph"/>
              <w:numPr>
                <w:ilvl w:val="0"/>
                <w:numId w:val="16"/>
              </w:numPr>
              <w:spacing w:after="0" w:line="240" w:lineRule="auto"/>
              <w:ind w:left="249" w:hanging="249"/>
              <w:contextualSpacing w:val="0"/>
              <w:jc w:val="both"/>
              <w:outlineLvl w:val="3"/>
              <w:rPr>
                <w:rFonts w:ascii="Times New Roman" w:eastAsia="Times New Roman" w:hAnsi="Times New Roman" w:cs="Times New Roman"/>
                <w:b/>
                <w:bCs/>
                <w:sz w:val="24"/>
                <w:szCs w:val="24"/>
                <w:lang w:eastAsia="lv-LV"/>
              </w:rPr>
            </w:pPr>
            <w:r w:rsidRPr="00A4624A">
              <w:rPr>
                <w:rStyle w:val="normaltextrun"/>
                <w:rFonts w:ascii="Times New Roman" w:hAnsi="Times New Roman" w:cs="Times New Roman"/>
                <w:sz w:val="24"/>
                <w:szCs w:val="24"/>
              </w:rPr>
              <w:t>avansa</w:t>
            </w:r>
            <w:r w:rsidR="000567A3">
              <w:rPr>
                <w:rStyle w:val="normaltextrun"/>
                <w:rFonts w:ascii="Times New Roman" w:hAnsi="Times New Roman" w:cs="Times New Roman"/>
                <w:sz w:val="24"/>
                <w:szCs w:val="24"/>
              </w:rPr>
              <w:t> </w:t>
            </w:r>
            <w:r w:rsidRPr="00A4624A">
              <w:rPr>
                <w:rStyle w:val="normaltextrun"/>
                <w:rFonts w:ascii="Times New Roman" w:hAnsi="Times New Roman" w:cs="Times New Roman"/>
                <w:sz w:val="24"/>
                <w:szCs w:val="24"/>
              </w:rPr>
              <w:t>garantijas saņemšana</w:t>
            </w:r>
            <w:r>
              <w:rPr>
                <w:rStyle w:val="normaltextrun"/>
                <w:rFonts w:ascii="Times New Roman" w:hAnsi="Times New Roman" w:cs="Times New Roman"/>
                <w:sz w:val="24"/>
                <w:szCs w:val="24"/>
              </w:rPr>
              <w:t>i</w:t>
            </w:r>
            <w:r w:rsidRPr="00A4624A">
              <w:rPr>
                <w:rStyle w:val="normaltextrun"/>
                <w:rFonts w:ascii="Times New Roman" w:hAnsi="Times New Roman" w:cs="Times New Roman"/>
                <w:sz w:val="24"/>
                <w:szCs w:val="24"/>
              </w:rPr>
              <w:t> Eiropas Savienībā reģistrētā kredītiestādē.</w:t>
            </w:r>
            <w:r w:rsidRPr="00A4624A">
              <w:rPr>
                <w:rStyle w:val="eop"/>
                <w:rFonts w:ascii="Times New Roman" w:hAnsi="Times New Roman" w:cs="Times New Roman"/>
                <w:sz w:val="24"/>
                <w:szCs w:val="24"/>
              </w:rPr>
              <w:t> </w:t>
            </w:r>
          </w:p>
          <w:p w14:paraId="7944DB79" w14:textId="64007C9A" w:rsidR="00B74FBB" w:rsidRPr="00AB498E" w:rsidRDefault="00B74FBB" w:rsidP="00474B25">
            <w:pPr>
              <w:pStyle w:val="Normal1"/>
              <w:jc w:val="both"/>
              <w:rPr>
                <w:rFonts w:ascii="Times New Roman" w:hAnsi="Times New Roman" w:cs="Times New Roman"/>
                <w:color w:val="auto"/>
                <w:sz w:val="24"/>
                <w:szCs w:val="24"/>
              </w:rPr>
            </w:pPr>
          </w:p>
          <w:p w14:paraId="0C1494B7" w14:textId="643F49C7" w:rsidR="00B74FBB" w:rsidRDefault="007530F3">
            <w:pPr>
              <w:pStyle w:val="Normal1"/>
              <w:jc w:val="both"/>
              <w:rPr>
                <w:rFonts w:ascii="Times New Roman" w:hAnsi="Times New Roman" w:cs="Times New Roman"/>
                <w:color w:val="auto"/>
                <w:sz w:val="24"/>
                <w:szCs w:val="24"/>
              </w:rPr>
            </w:pPr>
            <w:r w:rsidRPr="00AB498E">
              <w:rPr>
                <w:rFonts w:ascii="Times New Roman" w:hAnsi="Times New Roman" w:cs="Times New Roman"/>
                <w:color w:val="auto"/>
                <w:sz w:val="24"/>
                <w:szCs w:val="24"/>
              </w:rPr>
              <w:t xml:space="preserve">Kā viens no galvenajiem aspektiem </w:t>
            </w:r>
            <w:r w:rsidR="0018059E" w:rsidRPr="00AB498E">
              <w:rPr>
                <w:rFonts w:ascii="Times New Roman" w:hAnsi="Times New Roman" w:cs="Times New Roman"/>
                <w:color w:val="auto"/>
                <w:sz w:val="24"/>
                <w:szCs w:val="24"/>
              </w:rPr>
              <w:t xml:space="preserve">atklāta konkursa projektiem </w:t>
            </w:r>
            <w:r w:rsidRPr="00AB498E">
              <w:rPr>
                <w:rFonts w:ascii="Times New Roman" w:hAnsi="Times New Roman" w:cs="Times New Roman"/>
                <w:color w:val="auto"/>
                <w:sz w:val="24"/>
                <w:szCs w:val="24"/>
              </w:rPr>
              <w:t xml:space="preserve">tiks vērtēts vai </w:t>
            </w:r>
            <w:r w:rsidR="008B64EF" w:rsidRPr="00AB498E">
              <w:rPr>
                <w:rFonts w:ascii="Times New Roman" w:hAnsi="Times New Roman" w:cs="Times New Roman"/>
                <w:color w:val="auto"/>
                <w:sz w:val="24"/>
                <w:szCs w:val="24"/>
              </w:rPr>
              <w:t xml:space="preserve">ieviestais produkts un </w:t>
            </w:r>
            <w:r w:rsidR="008B64EF" w:rsidRPr="00A76805">
              <w:rPr>
                <w:rFonts w:ascii="Times New Roman" w:hAnsi="Times New Roman" w:cs="Times New Roman"/>
                <w:color w:val="auto"/>
                <w:sz w:val="24"/>
                <w:szCs w:val="24"/>
              </w:rPr>
              <w:t xml:space="preserve">tehnoloģija nodrošina samazinātu ietekmi uz </w:t>
            </w:r>
            <w:r w:rsidR="009F5B20" w:rsidRPr="00A76805">
              <w:rPr>
                <w:rFonts w:ascii="Times New Roman" w:hAnsi="Times New Roman" w:cs="Times New Roman"/>
                <w:color w:val="auto"/>
                <w:sz w:val="24"/>
                <w:szCs w:val="24"/>
              </w:rPr>
              <w:t xml:space="preserve">apkārtējo </w:t>
            </w:r>
            <w:r w:rsidR="008B64EF" w:rsidRPr="00A76805">
              <w:rPr>
                <w:rFonts w:ascii="Times New Roman" w:hAnsi="Times New Roman" w:cs="Times New Roman"/>
                <w:color w:val="auto"/>
                <w:sz w:val="24"/>
                <w:szCs w:val="24"/>
              </w:rPr>
              <w:t>vidi</w:t>
            </w:r>
            <w:r w:rsidR="00B74FBB" w:rsidRPr="00A76805">
              <w:rPr>
                <w:rFonts w:ascii="Times New Roman" w:hAnsi="Times New Roman" w:cs="Times New Roman"/>
                <w:color w:val="auto"/>
                <w:sz w:val="24"/>
                <w:szCs w:val="24"/>
              </w:rPr>
              <w:t xml:space="preserve"> (piemēram, materiālu, enerģijas un ūdens efektīva izmantošana; rūpniecisko atkritumu un emisiju apjoma samazināšana; fosilo kurināmo aizvietošana ar atjaunojamiem energoresursiem; ražošanas un ražošanas procesa pārplānošana u.tml.) vai nodrošina aprites ekonomikas principu piemērošanu esošajos ražošanas </w:t>
            </w:r>
            <w:r w:rsidR="00162AF4">
              <w:rPr>
                <w:rFonts w:ascii="Times New Roman" w:hAnsi="Times New Roman" w:cs="Times New Roman"/>
                <w:color w:val="auto"/>
                <w:sz w:val="24"/>
                <w:szCs w:val="24"/>
              </w:rPr>
              <w:t xml:space="preserve">procesos </w:t>
            </w:r>
            <w:r w:rsidR="00B74FBB" w:rsidRPr="00A76805">
              <w:rPr>
                <w:rFonts w:ascii="Times New Roman" w:hAnsi="Times New Roman" w:cs="Times New Roman"/>
                <w:color w:val="auto"/>
                <w:sz w:val="24"/>
                <w:szCs w:val="24"/>
              </w:rPr>
              <w:t>un uzņēmējdarbības modeļos.</w:t>
            </w:r>
          </w:p>
          <w:p w14:paraId="27EFE99D" w14:textId="33FC89FA" w:rsidR="00AA65D6" w:rsidRDefault="00AA65D6">
            <w:pPr>
              <w:pStyle w:val="Normal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Vienam projektam </w:t>
            </w:r>
            <w:r w:rsidR="00526A4E">
              <w:rPr>
                <w:rFonts w:ascii="Times New Roman" w:hAnsi="Times New Roman" w:cs="Times New Roman"/>
                <w:color w:val="auto"/>
                <w:sz w:val="24"/>
                <w:szCs w:val="24"/>
              </w:rPr>
              <w:t>piešķiramais līdzfinansējum</w:t>
            </w:r>
            <w:r w:rsidR="00162AF4">
              <w:rPr>
                <w:rFonts w:ascii="Times New Roman" w:hAnsi="Times New Roman" w:cs="Times New Roman"/>
                <w:color w:val="auto"/>
                <w:sz w:val="24"/>
                <w:szCs w:val="24"/>
              </w:rPr>
              <w:t>s</w:t>
            </w:r>
            <w:r w:rsidR="00526A4E">
              <w:rPr>
                <w:rFonts w:ascii="Times New Roman" w:hAnsi="Times New Roman" w:cs="Times New Roman"/>
                <w:color w:val="auto"/>
                <w:sz w:val="24"/>
                <w:szCs w:val="24"/>
              </w:rPr>
              <w:t xml:space="preserve"> ir no 200</w:t>
            </w:r>
            <w:r w:rsidR="00FB00E9">
              <w:rPr>
                <w:rFonts w:ascii="Times New Roman" w:hAnsi="Times New Roman" w:cs="Times New Roman"/>
                <w:color w:val="auto"/>
                <w:sz w:val="24"/>
                <w:szCs w:val="24"/>
              </w:rPr>
              <w:t> </w:t>
            </w:r>
            <w:r w:rsidR="00526A4E">
              <w:rPr>
                <w:rFonts w:ascii="Times New Roman" w:hAnsi="Times New Roman" w:cs="Times New Roman"/>
                <w:color w:val="auto"/>
                <w:sz w:val="24"/>
                <w:szCs w:val="24"/>
              </w:rPr>
              <w:t>000</w:t>
            </w:r>
            <w:r w:rsidR="00FB00E9">
              <w:rPr>
                <w:rFonts w:ascii="Times New Roman" w:hAnsi="Times New Roman" w:cs="Times New Roman"/>
                <w:color w:val="auto"/>
                <w:sz w:val="24"/>
                <w:szCs w:val="24"/>
              </w:rPr>
              <w:t xml:space="preserve"> </w:t>
            </w:r>
            <w:r w:rsidR="00FB00E9" w:rsidRPr="00D02D56">
              <w:rPr>
                <w:rFonts w:ascii="Times New Roman" w:hAnsi="Times New Roman" w:cs="Times New Roman"/>
                <w:i/>
                <w:iCs/>
                <w:color w:val="auto"/>
                <w:sz w:val="24"/>
                <w:szCs w:val="24"/>
              </w:rPr>
              <w:t>euro</w:t>
            </w:r>
            <w:r w:rsidR="00FB00E9">
              <w:rPr>
                <w:rFonts w:ascii="Times New Roman" w:hAnsi="Times New Roman" w:cs="Times New Roman"/>
                <w:color w:val="auto"/>
                <w:sz w:val="24"/>
                <w:szCs w:val="24"/>
              </w:rPr>
              <w:t xml:space="preserve"> </w:t>
            </w:r>
            <w:r w:rsidR="00526A4E">
              <w:rPr>
                <w:rFonts w:ascii="Times New Roman" w:hAnsi="Times New Roman" w:cs="Times New Roman"/>
                <w:color w:val="auto"/>
                <w:sz w:val="24"/>
                <w:szCs w:val="24"/>
              </w:rPr>
              <w:t xml:space="preserve">līdz 600 000 </w:t>
            </w:r>
            <w:r w:rsidR="00526A4E" w:rsidRPr="00D02D56">
              <w:rPr>
                <w:rFonts w:ascii="Times New Roman" w:hAnsi="Times New Roman" w:cs="Times New Roman"/>
                <w:i/>
                <w:iCs/>
                <w:color w:val="auto"/>
                <w:sz w:val="24"/>
                <w:szCs w:val="24"/>
              </w:rPr>
              <w:t>euro</w:t>
            </w:r>
            <w:r w:rsidR="00526A4E">
              <w:rPr>
                <w:rFonts w:ascii="Times New Roman" w:hAnsi="Times New Roman" w:cs="Times New Roman"/>
                <w:color w:val="auto"/>
                <w:sz w:val="24"/>
                <w:szCs w:val="24"/>
              </w:rPr>
              <w:t>.</w:t>
            </w:r>
          </w:p>
          <w:p w14:paraId="28FF1B79" w14:textId="77777777" w:rsidR="00DB7842" w:rsidRDefault="00DB7842">
            <w:pPr>
              <w:pStyle w:val="Normal1"/>
              <w:jc w:val="both"/>
              <w:rPr>
                <w:rFonts w:ascii="Times New Roman" w:hAnsi="Times New Roman" w:cs="Times New Roman"/>
                <w:color w:val="auto"/>
                <w:sz w:val="24"/>
                <w:szCs w:val="24"/>
              </w:rPr>
            </w:pPr>
          </w:p>
          <w:p w14:paraId="6E2A3E49" w14:textId="2CE0175B" w:rsidR="00084DC8" w:rsidRDefault="00EA3AB2">
            <w:pPr>
              <w:pStyle w:val="Normal1"/>
              <w:jc w:val="both"/>
              <w:rPr>
                <w:rFonts w:ascii="Times New Roman" w:hAnsi="Times New Roman" w:cs="Times New Roman"/>
                <w:color w:val="auto"/>
                <w:sz w:val="24"/>
                <w:szCs w:val="24"/>
              </w:rPr>
            </w:pPr>
            <w:r w:rsidRPr="00AB498E">
              <w:rPr>
                <w:rFonts w:ascii="Times New Roman" w:eastAsia="Times New Roman" w:hAnsi="Times New Roman" w:cs="Times New Roman"/>
                <w:b/>
                <w:bCs/>
                <w:iCs/>
                <w:color w:val="auto"/>
                <w:sz w:val="24"/>
                <w:szCs w:val="24"/>
              </w:rPr>
              <w:lastRenderedPageBreak/>
              <w:t xml:space="preserve">2. </w:t>
            </w:r>
            <w:r w:rsidR="00EE022F" w:rsidRPr="00AB498E">
              <w:rPr>
                <w:rFonts w:ascii="Times New Roman" w:eastAsia="Times New Roman" w:hAnsi="Times New Roman" w:cs="Times New Roman"/>
                <w:b/>
                <w:bCs/>
                <w:iCs/>
                <w:color w:val="auto"/>
                <w:sz w:val="24"/>
                <w:szCs w:val="24"/>
              </w:rPr>
              <w:t>Neliela apjoma grantu shēma</w:t>
            </w:r>
            <w:r w:rsidR="006B6364" w:rsidRPr="00AB498E">
              <w:rPr>
                <w:rFonts w:ascii="Times New Roman" w:eastAsia="Times New Roman" w:hAnsi="Times New Roman" w:cs="Times New Roman"/>
                <w:b/>
                <w:bCs/>
                <w:iCs/>
                <w:color w:val="auto"/>
                <w:sz w:val="24"/>
                <w:szCs w:val="24"/>
              </w:rPr>
              <w:t>s</w:t>
            </w:r>
            <w:r w:rsidR="00EE022F" w:rsidRPr="00AB498E">
              <w:rPr>
                <w:rFonts w:ascii="Times New Roman" w:eastAsia="Times New Roman" w:hAnsi="Times New Roman" w:cs="Times New Roman"/>
                <w:b/>
                <w:bCs/>
                <w:iCs/>
                <w:color w:val="auto"/>
                <w:sz w:val="24"/>
                <w:szCs w:val="24"/>
              </w:rPr>
              <w:t xml:space="preserve"> </w:t>
            </w:r>
            <w:r w:rsidR="00435D23" w:rsidRPr="00AB498E">
              <w:rPr>
                <w:rFonts w:ascii="Times New Roman" w:hAnsi="Times New Roman" w:cs="Times New Roman"/>
                <w:b/>
                <w:bCs/>
                <w:color w:val="auto"/>
                <w:sz w:val="24"/>
                <w:szCs w:val="24"/>
              </w:rPr>
              <w:t xml:space="preserve">“Zaļo inovāciju un </w:t>
            </w:r>
            <w:r w:rsidR="009B31A5" w:rsidRPr="009B31A5">
              <w:rPr>
                <w:rFonts w:ascii="Times New Roman" w:hAnsi="Times New Roman" w:cs="Times New Roman"/>
                <w:b/>
                <w:bCs/>
                <w:color w:val="auto"/>
                <w:sz w:val="24"/>
                <w:szCs w:val="24"/>
              </w:rPr>
              <w:t>informācijas un komunikācijas tehnoloģiju</w:t>
            </w:r>
            <w:r w:rsidR="009B31A5" w:rsidRPr="009B31A5" w:rsidDel="009B31A5">
              <w:rPr>
                <w:rFonts w:ascii="Times New Roman" w:hAnsi="Times New Roman" w:cs="Times New Roman"/>
                <w:b/>
                <w:bCs/>
                <w:color w:val="auto"/>
                <w:sz w:val="24"/>
                <w:szCs w:val="24"/>
              </w:rPr>
              <w:t xml:space="preserve"> </w:t>
            </w:r>
            <w:r w:rsidR="00435D23" w:rsidRPr="00AB498E">
              <w:rPr>
                <w:rFonts w:ascii="Times New Roman" w:hAnsi="Times New Roman" w:cs="Times New Roman"/>
                <w:b/>
                <w:bCs/>
                <w:color w:val="auto"/>
                <w:sz w:val="24"/>
                <w:szCs w:val="24"/>
              </w:rPr>
              <w:t>produktu izstrāde”</w:t>
            </w:r>
            <w:r w:rsidR="006B6364" w:rsidRPr="00AB498E">
              <w:rPr>
                <w:rFonts w:ascii="Times New Roman" w:hAnsi="Times New Roman" w:cs="Times New Roman"/>
                <w:b/>
                <w:bCs/>
                <w:color w:val="auto"/>
                <w:sz w:val="24"/>
                <w:szCs w:val="24"/>
              </w:rPr>
              <w:t xml:space="preserve"> un </w:t>
            </w:r>
            <w:r w:rsidR="006B6364" w:rsidRPr="00AB498E">
              <w:rPr>
                <w:rFonts w:ascii="Times New Roman" w:hAnsi="Times New Roman" w:cs="Times New Roman"/>
                <w:color w:val="auto"/>
                <w:sz w:val="24"/>
                <w:szCs w:val="24"/>
              </w:rPr>
              <w:t>“</w:t>
            </w:r>
            <w:r w:rsidR="006B6364" w:rsidRPr="00AB498E">
              <w:rPr>
                <w:rFonts w:ascii="Times New Roman" w:hAnsi="Times New Roman" w:cs="Times New Roman"/>
                <w:b/>
                <w:bCs/>
                <w:color w:val="auto"/>
                <w:sz w:val="24"/>
                <w:szCs w:val="24"/>
              </w:rPr>
              <w:t>Dzīves kvalitāti atbalstošu tehnoloģiju izstrāde”</w:t>
            </w:r>
            <w:r w:rsidR="006B6364" w:rsidRPr="00AB498E">
              <w:rPr>
                <w:rFonts w:ascii="Times New Roman" w:hAnsi="Times New Roman" w:cs="Times New Roman"/>
                <w:color w:val="auto"/>
                <w:sz w:val="24"/>
                <w:szCs w:val="24"/>
              </w:rPr>
              <w:t xml:space="preserve"> ietvaros atbalsts tiks sniegts maziem un vidējiem uzņēmumiem jaunu produktu </w:t>
            </w:r>
            <w:r w:rsidR="00E31024" w:rsidRPr="00AB498E">
              <w:rPr>
                <w:rFonts w:ascii="Times New Roman" w:hAnsi="Times New Roman" w:cs="Times New Roman"/>
                <w:color w:val="auto"/>
                <w:sz w:val="24"/>
                <w:szCs w:val="24"/>
              </w:rPr>
              <w:t>vai</w:t>
            </w:r>
            <w:r w:rsidR="006B6364" w:rsidRPr="00AB498E">
              <w:rPr>
                <w:rFonts w:ascii="Times New Roman" w:hAnsi="Times New Roman" w:cs="Times New Roman"/>
                <w:color w:val="auto"/>
                <w:sz w:val="24"/>
                <w:szCs w:val="24"/>
              </w:rPr>
              <w:t xml:space="preserve"> tehnoloģiju</w:t>
            </w:r>
            <w:r w:rsidR="00396678" w:rsidRPr="00396678">
              <w:rPr>
                <w:rFonts w:ascii="Times New Roman" w:hAnsi="Times New Roman" w:cs="Times New Roman"/>
                <w:color w:val="auto"/>
                <w:sz w:val="24"/>
                <w:szCs w:val="24"/>
              </w:rPr>
              <w:t>,</w:t>
            </w:r>
            <w:r w:rsidR="00BE4498">
              <w:rPr>
                <w:rFonts w:ascii="Times New Roman" w:hAnsi="Times New Roman" w:cs="Times New Roman"/>
                <w:sz w:val="24"/>
                <w:szCs w:val="24"/>
              </w:rPr>
              <w:t xml:space="preserve"> </w:t>
            </w:r>
            <w:r w:rsidR="00396678" w:rsidRPr="00396678">
              <w:rPr>
                <w:rFonts w:ascii="Times New Roman" w:hAnsi="Times New Roman" w:cs="Times New Roman"/>
                <w:sz w:val="24"/>
                <w:szCs w:val="24"/>
              </w:rPr>
              <w:t>kas atbilst tehnoloģijas gatavības līmenim Nr. 4, 5, 6, 7 vai 8 (atbilstoši starptautiskajam standartam ISO 16290:2013)</w:t>
            </w:r>
            <w:r w:rsidR="00396678">
              <w:rPr>
                <w:rFonts w:ascii="Times New Roman" w:hAnsi="Times New Roman" w:cs="Times New Roman"/>
                <w:sz w:val="24"/>
                <w:szCs w:val="24"/>
              </w:rPr>
              <w:t>,</w:t>
            </w:r>
            <w:r w:rsidR="00396678">
              <w:t xml:space="preserve"> </w:t>
            </w:r>
            <w:r w:rsidR="00396678" w:rsidRPr="00AB498E">
              <w:rPr>
                <w:rFonts w:ascii="Times New Roman" w:hAnsi="Times New Roman" w:cs="Times New Roman"/>
                <w:color w:val="auto"/>
                <w:sz w:val="24"/>
                <w:szCs w:val="24"/>
              </w:rPr>
              <w:t>izstrādei</w:t>
            </w:r>
            <w:r w:rsidR="006B6364" w:rsidRPr="00396678">
              <w:rPr>
                <w:rFonts w:ascii="Times New Roman" w:hAnsi="Times New Roman" w:cs="Times New Roman"/>
                <w:color w:val="auto"/>
                <w:sz w:val="24"/>
                <w:szCs w:val="24"/>
              </w:rPr>
              <w:t>.</w:t>
            </w:r>
            <w:r w:rsidR="006B6364" w:rsidRPr="00AB498E">
              <w:rPr>
                <w:rFonts w:ascii="Times New Roman" w:hAnsi="Times New Roman" w:cs="Times New Roman"/>
                <w:color w:val="auto"/>
                <w:sz w:val="24"/>
                <w:szCs w:val="24"/>
              </w:rPr>
              <w:t xml:space="preserve"> </w:t>
            </w:r>
            <w:r w:rsidR="00CC3BEC" w:rsidRPr="00AB498E">
              <w:rPr>
                <w:rFonts w:ascii="Times New Roman" w:hAnsi="Times New Roman" w:cs="Times New Roman"/>
                <w:color w:val="auto"/>
                <w:sz w:val="24"/>
                <w:szCs w:val="24"/>
              </w:rPr>
              <w:t xml:space="preserve">Atbalsts paredzēts eksperimentālajām </w:t>
            </w:r>
            <w:r w:rsidR="00722755" w:rsidRPr="00AB498E">
              <w:rPr>
                <w:rFonts w:ascii="Times New Roman" w:hAnsi="Times New Roman" w:cs="Times New Roman"/>
                <w:color w:val="auto"/>
                <w:sz w:val="24"/>
                <w:szCs w:val="24"/>
              </w:rPr>
              <w:t>izstrādēm</w:t>
            </w:r>
            <w:r w:rsidR="002D7F9D" w:rsidRPr="00AB498E">
              <w:rPr>
                <w:rFonts w:ascii="Times New Roman" w:hAnsi="Times New Roman" w:cs="Times New Roman"/>
                <w:color w:val="auto"/>
                <w:sz w:val="24"/>
                <w:szCs w:val="24"/>
              </w:rPr>
              <w:t xml:space="preserve"> (</w:t>
            </w:r>
            <w:r w:rsidR="00DB24E4" w:rsidRPr="00AB498E">
              <w:rPr>
                <w:rFonts w:ascii="Times New Roman" w:hAnsi="Times New Roman" w:cs="Times New Roman"/>
                <w:color w:val="auto"/>
                <w:sz w:val="24"/>
                <w:szCs w:val="24"/>
              </w:rPr>
              <w:t>dažāda</w:t>
            </w:r>
            <w:r w:rsidR="00901BF9" w:rsidRPr="00AB498E">
              <w:rPr>
                <w:rFonts w:ascii="Times New Roman" w:hAnsi="Times New Roman" w:cs="Times New Roman"/>
                <w:color w:val="auto"/>
                <w:sz w:val="24"/>
                <w:szCs w:val="24"/>
              </w:rPr>
              <w:t xml:space="preserve"> </w:t>
            </w:r>
            <w:r w:rsidR="00DB24E4" w:rsidRPr="00AB498E">
              <w:rPr>
                <w:rFonts w:ascii="Times New Roman" w:hAnsi="Times New Roman" w:cs="Times New Roman"/>
                <w:color w:val="auto"/>
                <w:sz w:val="24"/>
                <w:szCs w:val="24"/>
              </w:rPr>
              <w:t>veida</w:t>
            </w:r>
            <w:r w:rsidR="00901BF9" w:rsidRPr="00AB498E">
              <w:rPr>
                <w:rFonts w:ascii="Times New Roman" w:hAnsi="Times New Roman" w:cs="Times New Roman"/>
                <w:color w:val="auto"/>
                <w:sz w:val="24"/>
                <w:szCs w:val="24"/>
              </w:rPr>
              <w:t xml:space="preserve"> </w:t>
            </w:r>
            <w:r w:rsidR="00DB24E4" w:rsidRPr="00AB498E">
              <w:rPr>
                <w:rFonts w:ascii="Times New Roman" w:hAnsi="Times New Roman" w:cs="Times New Roman"/>
                <w:color w:val="auto"/>
                <w:sz w:val="24"/>
                <w:szCs w:val="24"/>
              </w:rPr>
              <w:t>ārējie</w:t>
            </w:r>
            <w:r w:rsidR="00E31024" w:rsidRPr="00AB498E">
              <w:rPr>
                <w:rFonts w:ascii="Times New Roman" w:hAnsi="Times New Roman" w:cs="Times New Roman"/>
                <w:color w:val="auto"/>
                <w:sz w:val="24"/>
                <w:szCs w:val="24"/>
              </w:rPr>
              <w:t>m</w:t>
            </w:r>
            <w:r w:rsidR="00DB24E4" w:rsidRPr="00AB498E">
              <w:rPr>
                <w:rFonts w:ascii="Times New Roman" w:hAnsi="Times New Roman" w:cs="Times New Roman"/>
                <w:color w:val="auto"/>
                <w:sz w:val="24"/>
                <w:szCs w:val="24"/>
              </w:rPr>
              <w:t xml:space="preserve"> pakalpojumi</w:t>
            </w:r>
            <w:r w:rsidR="00E31024" w:rsidRPr="00AB498E">
              <w:rPr>
                <w:rFonts w:ascii="Times New Roman" w:hAnsi="Times New Roman" w:cs="Times New Roman"/>
                <w:color w:val="auto"/>
                <w:sz w:val="24"/>
                <w:szCs w:val="24"/>
              </w:rPr>
              <w:t>em</w:t>
            </w:r>
            <w:r w:rsidR="00DB24E4" w:rsidRPr="00AB498E">
              <w:rPr>
                <w:rFonts w:ascii="Times New Roman" w:hAnsi="Times New Roman" w:cs="Times New Roman"/>
                <w:color w:val="auto"/>
                <w:sz w:val="24"/>
                <w:szCs w:val="24"/>
              </w:rPr>
              <w:t xml:space="preserve"> vai līgumpētījumi</w:t>
            </w:r>
            <w:r w:rsidR="00E31024" w:rsidRPr="00AB498E">
              <w:rPr>
                <w:rFonts w:ascii="Times New Roman" w:hAnsi="Times New Roman" w:cs="Times New Roman"/>
                <w:color w:val="auto"/>
                <w:sz w:val="24"/>
                <w:szCs w:val="24"/>
              </w:rPr>
              <w:t>em</w:t>
            </w:r>
            <w:r w:rsidR="00DB24E4" w:rsidRPr="00AB498E">
              <w:rPr>
                <w:rFonts w:ascii="Times New Roman" w:hAnsi="Times New Roman" w:cs="Times New Roman"/>
                <w:color w:val="auto"/>
                <w:sz w:val="24"/>
                <w:szCs w:val="24"/>
              </w:rPr>
              <w:t>,</w:t>
            </w:r>
            <w:r w:rsidR="004F2072" w:rsidRPr="00AB498E">
              <w:rPr>
                <w:rFonts w:ascii="Times New Roman" w:hAnsi="Times New Roman" w:cs="Times New Roman"/>
                <w:color w:val="auto"/>
                <w:sz w:val="24"/>
                <w:szCs w:val="24"/>
              </w:rPr>
              <w:t xml:space="preserve"> </w:t>
            </w:r>
            <w:r w:rsidR="001B20C8" w:rsidRPr="00AB498E">
              <w:rPr>
                <w:rFonts w:ascii="Times New Roman" w:hAnsi="Times New Roman" w:cs="Times New Roman"/>
                <w:color w:val="auto"/>
                <w:sz w:val="24"/>
                <w:szCs w:val="24"/>
              </w:rPr>
              <w:t>materiālu iegāde</w:t>
            </w:r>
            <w:r w:rsidR="00E31024" w:rsidRPr="00AB498E">
              <w:rPr>
                <w:rFonts w:ascii="Times New Roman" w:hAnsi="Times New Roman" w:cs="Times New Roman"/>
                <w:color w:val="auto"/>
                <w:sz w:val="24"/>
                <w:szCs w:val="24"/>
              </w:rPr>
              <w:t>i</w:t>
            </w:r>
            <w:r w:rsidR="001B20C8" w:rsidRPr="00AB498E">
              <w:rPr>
                <w:rFonts w:ascii="Times New Roman" w:hAnsi="Times New Roman" w:cs="Times New Roman"/>
                <w:color w:val="auto"/>
                <w:sz w:val="24"/>
                <w:szCs w:val="24"/>
              </w:rPr>
              <w:t>, komandējum</w:t>
            </w:r>
            <w:r w:rsidR="000158BD" w:rsidRPr="00AB498E">
              <w:rPr>
                <w:rFonts w:ascii="Times New Roman" w:hAnsi="Times New Roman" w:cs="Times New Roman"/>
                <w:color w:val="auto"/>
                <w:sz w:val="24"/>
                <w:szCs w:val="24"/>
              </w:rPr>
              <w:t>i</w:t>
            </w:r>
            <w:r w:rsidR="00E31024" w:rsidRPr="00AB498E">
              <w:rPr>
                <w:rFonts w:ascii="Times New Roman" w:hAnsi="Times New Roman" w:cs="Times New Roman"/>
                <w:color w:val="auto"/>
                <w:sz w:val="24"/>
                <w:szCs w:val="24"/>
              </w:rPr>
              <w:t>em</w:t>
            </w:r>
            <w:r w:rsidR="00C04A98" w:rsidRPr="00AB498E">
              <w:rPr>
                <w:rFonts w:ascii="Times New Roman" w:hAnsi="Times New Roman" w:cs="Times New Roman"/>
                <w:color w:val="auto"/>
                <w:sz w:val="24"/>
                <w:szCs w:val="24"/>
              </w:rPr>
              <w:t>)</w:t>
            </w:r>
            <w:r w:rsidR="00162AF4">
              <w:rPr>
                <w:rFonts w:ascii="Times New Roman" w:hAnsi="Times New Roman" w:cs="Times New Roman"/>
                <w:color w:val="auto"/>
                <w:sz w:val="24"/>
                <w:szCs w:val="24"/>
              </w:rPr>
              <w:t>,</w:t>
            </w:r>
            <w:r w:rsidR="002E45FB" w:rsidRPr="00AB498E">
              <w:rPr>
                <w:rFonts w:ascii="Times New Roman" w:hAnsi="Times New Roman" w:cs="Times New Roman"/>
                <w:color w:val="auto"/>
                <w:sz w:val="24"/>
                <w:szCs w:val="24"/>
              </w:rPr>
              <w:t xml:space="preserve"> </w:t>
            </w:r>
            <w:r w:rsidR="004F2072" w:rsidRPr="00AB498E">
              <w:rPr>
                <w:rFonts w:ascii="Times New Roman" w:hAnsi="Times New Roman" w:cs="Times New Roman"/>
                <w:color w:val="auto"/>
                <w:sz w:val="24"/>
                <w:szCs w:val="24"/>
              </w:rPr>
              <w:t>testēšana</w:t>
            </w:r>
            <w:r w:rsidR="00C04A98" w:rsidRPr="00AB498E">
              <w:rPr>
                <w:rFonts w:ascii="Times New Roman" w:hAnsi="Times New Roman" w:cs="Times New Roman"/>
                <w:color w:val="auto"/>
                <w:sz w:val="24"/>
                <w:szCs w:val="24"/>
              </w:rPr>
              <w:t>i</w:t>
            </w:r>
            <w:r w:rsidR="004F2072" w:rsidRPr="00AB498E">
              <w:rPr>
                <w:rFonts w:ascii="Times New Roman" w:hAnsi="Times New Roman" w:cs="Times New Roman"/>
                <w:color w:val="auto"/>
                <w:sz w:val="24"/>
                <w:szCs w:val="24"/>
              </w:rPr>
              <w:t>, sertificēšana</w:t>
            </w:r>
            <w:r w:rsidR="00C04A98" w:rsidRPr="00AB498E">
              <w:rPr>
                <w:rFonts w:ascii="Times New Roman" w:hAnsi="Times New Roman" w:cs="Times New Roman"/>
                <w:color w:val="auto"/>
                <w:sz w:val="24"/>
                <w:szCs w:val="24"/>
              </w:rPr>
              <w:t>i</w:t>
            </w:r>
            <w:r w:rsidR="004F2072" w:rsidRPr="00AB498E">
              <w:rPr>
                <w:rFonts w:ascii="Times New Roman" w:hAnsi="Times New Roman" w:cs="Times New Roman"/>
                <w:color w:val="auto"/>
                <w:sz w:val="24"/>
                <w:szCs w:val="24"/>
              </w:rPr>
              <w:t xml:space="preserve"> un intelektuālā īpašuma nostiprināšana</w:t>
            </w:r>
            <w:r w:rsidR="00C04A98" w:rsidRPr="00AB498E">
              <w:rPr>
                <w:rFonts w:ascii="Times New Roman" w:hAnsi="Times New Roman" w:cs="Times New Roman"/>
                <w:color w:val="auto"/>
                <w:sz w:val="24"/>
                <w:szCs w:val="24"/>
              </w:rPr>
              <w:t>i</w:t>
            </w:r>
            <w:r w:rsidR="00037456" w:rsidRPr="00AB498E">
              <w:rPr>
                <w:rFonts w:ascii="Times New Roman" w:hAnsi="Times New Roman" w:cs="Times New Roman"/>
                <w:color w:val="auto"/>
                <w:sz w:val="24"/>
                <w:szCs w:val="24"/>
              </w:rPr>
              <w:t>, kas saistīt</w:t>
            </w:r>
            <w:r w:rsidR="00C15891" w:rsidRPr="00AB498E">
              <w:rPr>
                <w:rFonts w:ascii="Times New Roman" w:hAnsi="Times New Roman" w:cs="Times New Roman"/>
                <w:color w:val="auto"/>
                <w:sz w:val="24"/>
                <w:szCs w:val="24"/>
              </w:rPr>
              <w:t>i</w:t>
            </w:r>
            <w:r w:rsidR="00037456" w:rsidRPr="00AB498E">
              <w:rPr>
                <w:rFonts w:ascii="Times New Roman" w:hAnsi="Times New Roman" w:cs="Times New Roman"/>
                <w:color w:val="auto"/>
                <w:sz w:val="24"/>
                <w:szCs w:val="24"/>
              </w:rPr>
              <w:t xml:space="preserve"> ar</w:t>
            </w:r>
            <w:r w:rsidR="004F2072" w:rsidRPr="00AB498E">
              <w:rPr>
                <w:rFonts w:ascii="Times New Roman" w:hAnsi="Times New Roman" w:cs="Times New Roman"/>
                <w:color w:val="auto"/>
                <w:sz w:val="24"/>
                <w:szCs w:val="24"/>
              </w:rPr>
              <w:t xml:space="preserve"> jaun</w:t>
            </w:r>
            <w:r w:rsidR="00037456" w:rsidRPr="00AB498E">
              <w:rPr>
                <w:rFonts w:ascii="Times New Roman" w:hAnsi="Times New Roman" w:cs="Times New Roman"/>
                <w:color w:val="auto"/>
                <w:sz w:val="24"/>
                <w:szCs w:val="24"/>
              </w:rPr>
              <w:t>ā</w:t>
            </w:r>
            <w:r w:rsidR="004F2072" w:rsidRPr="00AB498E">
              <w:rPr>
                <w:rFonts w:ascii="Times New Roman" w:hAnsi="Times New Roman" w:cs="Times New Roman"/>
                <w:color w:val="auto"/>
                <w:sz w:val="24"/>
                <w:szCs w:val="24"/>
              </w:rPr>
              <w:t xml:space="preserve"> </w:t>
            </w:r>
            <w:r w:rsidR="004F2072" w:rsidRPr="00A80019">
              <w:rPr>
                <w:rFonts w:ascii="Times New Roman" w:hAnsi="Times New Roman" w:cs="Times New Roman"/>
                <w:color w:val="auto"/>
                <w:sz w:val="24"/>
                <w:szCs w:val="24"/>
              </w:rPr>
              <w:t>produkt</w:t>
            </w:r>
            <w:r w:rsidR="00037456" w:rsidRPr="00A80019">
              <w:rPr>
                <w:rFonts w:ascii="Times New Roman" w:hAnsi="Times New Roman" w:cs="Times New Roman"/>
                <w:color w:val="auto"/>
                <w:sz w:val="24"/>
                <w:szCs w:val="24"/>
              </w:rPr>
              <w:t>a</w:t>
            </w:r>
            <w:r w:rsidR="004F2072" w:rsidRPr="00A80019">
              <w:rPr>
                <w:rFonts w:ascii="Times New Roman" w:hAnsi="Times New Roman" w:cs="Times New Roman"/>
                <w:color w:val="auto"/>
                <w:sz w:val="24"/>
                <w:szCs w:val="24"/>
              </w:rPr>
              <w:t xml:space="preserve"> vai tehnoloģij</w:t>
            </w:r>
            <w:r w:rsidR="00037456" w:rsidRPr="00A80019">
              <w:rPr>
                <w:rFonts w:ascii="Times New Roman" w:hAnsi="Times New Roman" w:cs="Times New Roman"/>
                <w:color w:val="auto"/>
                <w:sz w:val="24"/>
                <w:szCs w:val="24"/>
              </w:rPr>
              <w:t>as izstrādi.</w:t>
            </w:r>
          </w:p>
          <w:p w14:paraId="29AA50DB" w14:textId="77777777" w:rsidR="00DB7842" w:rsidRDefault="00DB7842">
            <w:pPr>
              <w:pStyle w:val="Normal1"/>
              <w:jc w:val="both"/>
              <w:rPr>
                <w:rFonts w:ascii="Times New Roman" w:hAnsi="Times New Roman" w:cs="Times New Roman"/>
                <w:color w:val="auto"/>
                <w:sz w:val="24"/>
                <w:szCs w:val="24"/>
              </w:rPr>
            </w:pPr>
          </w:p>
          <w:p w14:paraId="290E40EE" w14:textId="179D3AF0" w:rsidR="00DB7842" w:rsidRPr="00A80019" w:rsidRDefault="00DB7842">
            <w:pPr>
              <w:pStyle w:val="Normal1"/>
              <w:jc w:val="both"/>
              <w:rPr>
                <w:rFonts w:ascii="Times New Roman" w:hAnsi="Times New Roman" w:cs="Times New Roman"/>
                <w:color w:val="auto"/>
                <w:sz w:val="24"/>
                <w:szCs w:val="24"/>
              </w:rPr>
            </w:pPr>
            <w:r w:rsidRPr="00DB7842">
              <w:rPr>
                <w:rFonts w:ascii="Times New Roman" w:hAnsi="Times New Roman" w:cs="Times New Roman"/>
                <w:color w:val="auto"/>
                <w:sz w:val="24"/>
                <w:szCs w:val="24"/>
              </w:rPr>
              <w:t>Ja atbalsts tiek piešķirts saskaņā ar Komisijas regulas Nr.</w:t>
            </w:r>
            <w:r>
              <w:rPr>
                <w:rFonts w:ascii="Times New Roman" w:hAnsi="Times New Roman" w:cs="Times New Roman"/>
                <w:color w:val="auto"/>
                <w:sz w:val="24"/>
                <w:szCs w:val="24"/>
              </w:rPr>
              <w:t> </w:t>
            </w:r>
            <w:r w:rsidRPr="00DB7842">
              <w:rPr>
                <w:rFonts w:ascii="Times New Roman" w:hAnsi="Times New Roman" w:cs="Times New Roman"/>
                <w:color w:val="auto"/>
                <w:sz w:val="24"/>
                <w:szCs w:val="24"/>
              </w:rPr>
              <w:t>1407/2013 nosacījumiem, līdzfinansējumu var saņemt par šādām</w:t>
            </w:r>
            <w:r w:rsidR="00BE4498">
              <w:rPr>
                <w:rFonts w:ascii="Times New Roman" w:hAnsi="Times New Roman" w:cs="Times New Roman"/>
                <w:color w:val="auto"/>
                <w:sz w:val="24"/>
                <w:szCs w:val="24"/>
              </w:rPr>
              <w:t xml:space="preserve"> </w:t>
            </w:r>
            <w:r w:rsidRPr="00DB7842">
              <w:rPr>
                <w:rFonts w:ascii="Times New Roman" w:hAnsi="Times New Roman" w:cs="Times New Roman"/>
                <w:color w:val="auto"/>
                <w:sz w:val="24"/>
                <w:szCs w:val="24"/>
              </w:rPr>
              <w:t>atbalstāmajām darbībām:</w:t>
            </w:r>
          </w:p>
          <w:p w14:paraId="21E89BE4" w14:textId="714B6DCF" w:rsidR="00A80019" w:rsidRDefault="00A80019" w:rsidP="00DD1D0D">
            <w:pPr>
              <w:pStyle w:val="paragraph"/>
              <w:numPr>
                <w:ilvl w:val="0"/>
                <w:numId w:val="17"/>
              </w:numPr>
              <w:spacing w:before="0" w:beforeAutospacing="0" w:after="0" w:afterAutospacing="0"/>
              <w:ind w:left="249" w:hanging="249"/>
              <w:jc w:val="both"/>
              <w:textAlignment w:val="baseline"/>
              <w:rPr>
                <w:rStyle w:val="eop"/>
                <w:rFonts w:ascii="Calibri" w:eastAsia="Calibri" w:hAnsi="Calibri" w:cs="Calibri"/>
                <w:color w:val="000000"/>
                <w:sz w:val="22"/>
                <w:szCs w:val="22"/>
              </w:rPr>
            </w:pPr>
            <w:r w:rsidRPr="00A80019">
              <w:rPr>
                <w:rStyle w:val="normaltextrun"/>
              </w:rPr>
              <w:t>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produktus vai tehnoloģijas. Līdzfinansējumu eksperimentālai izstrādei nepiešķir par regulārām vai ierastām izmaiņām, ko ievieš produktos, ražošanas līnijās, ražošanas procesos, pakalpojumos vai citās operācijās darbības procesā, pat ja šādas izmaiņas nozīmē uzlabojumus;</w:t>
            </w:r>
          </w:p>
          <w:p w14:paraId="73B12F19" w14:textId="37EF4589" w:rsidR="00A80019" w:rsidRDefault="00A80019" w:rsidP="00DD1D0D">
            <w:pPr>
              <w:pStyle w:val="paragraph"/>
              <w:numPr>
                <w:ilvl w:val="0"/>
                <w:numId w:val="17"/>
              </w:numPr>
              <w:spacing w:before="0" w:beforeAutospacing="0" w:after="0" w:afterAutospacing="0"/>
              <w:ind w:left="249" w:hanging="249"/>
              <w:jc w:val="both"/>
              <w:textAlignment w:val="baseline"/>
              <w:rPr>
                <w:rStyle w:val="eop"/>
              </w:rPr>
            </w:pPr>
            <w:r w:rsidRPr="00A80019">
              <w:rPr>
                <w:rStyle w:val="normaltextrun"/>
              </w:rPr>
              <w:t>komandējumi, kas tiešā veidā saistīti ar jauna produkta vai tehnoloģijas izstrādi;</w:t>
            </w:r>
          </w:p>
          <w:p w14:paraId="6F68D7E7" w14:textId="6931CED4" w:rsidR="00A80019" w:rsidRDefault="00A80019" w:rsidP="00DD1D0D">
            <w:pPr>
              <w:pStyle w:val="paragraph"/>
              <w:numPr>
                <w:ilvl w:val="0"/>
                <w:numId w:val="17"/>
              </w:numPr>
              <w:spacing w:before="0" w:beforeAutospacing="0" w:after="0" w:afterAutospacing="0"/>
              <w:ind w:left="249" w:hanging="249"/>
              <w:jc w:val="both"/>
              <w:textAlignment w:val="baseline"/>
              <w:rPr>
                <w:rStyle w:val="eop"/>
              </w:rPr>
            </w:pPr>
            <w:r w:rsidRPr="00A80019">
              <w:rPr>
                <w:rStyle w:val="normaltextrun"/>
              </w:rPr>
              <w:t>materiālu</w:t>
            </w:r>
            <w:r w:rsidR="00672B01">
              <w:rPr>
                <w:rStyle w:val="normaltextrun"/>
              </w:rPr>
              <w:t xml:space="preserve"> </w:t>
            </w:r>
            <w:r w:rsidRPr="00A80019">
              <w:rPr>
                <w:rStyle w:val="normaltextrun"/>
              </w:rPr>
              <w:t>un līdzīgu</w:t>
            </w:r>
            <w:r w:rsidR="00672B01">
              <w:rPr>
                <w:rStyle w:val="normaltextrun"/>
              </w:rPr>
              <w:t xml:space="preserve"> </w:t>
            </w:r>
            <w:r w:rsidRPr="00A80019">
              <w:rPr>
                <w:rStyle w:val="normaltextrun"/>
              </w:rPr>
              <w:t>produktu iegāde, kas</w:t>
            </w:r>
            <w:r w:rsidR="00672B01">
              <w:rPr>
                <w:rStyle w:val="normaltextrun"/>
              </w:rPr>
              <w:t xml:space="preserve"> </w:t>
            </w:r>
            <w:r w:rsidRPr="00A80019">
              <w:rPr>
                <w:rStyle w:val="normaltextrun"/>
              </w:rPr>
              <w:t>nepieciešami</w:t>
            </w:r>
            <w:r w:rsidR="00672B01">
              <w:rPr>
                <w:rStyle w:val="normaltextrun"/>
              </w:rPr>
              <w:t xml:space="preserve"> </w:t>
            </w:r>
            <w:r w:rsidRPr="00A80019">
              <w:rPr>
                <w:rStyle w:val="normaltextrun"/>
              </w:rPr>
              <w:t>jauna produkta vai tehnoloģijas izstrādei;</w:t>
            </w:r>
          </w:p>
          <w:p w14:paraId="242FA2A5" w14:textId="0AD78890" w:rsidR="00A80019" w:rsidRDefault="00A80019" w:rsidP="00DD1D0D">
            <w:pPr>
              <w:pStyle w:val="paragraph"/>
              <w:numPr>
                <w:ilvl w:val="0"/>
                <w:numId w:val="17"/>
              </w:numPr>
              <w:spacing w:before="0" w:beforeAutospacing="0" w:after="0" w:afterAutospacing="0"/>
              <w:ind w:left="249" w:hanging="249"/>
              <w:jc w:val="both"/>
              <w:textAlignment w:val="baseline"/>
              <w:rPr>
                <w:rStyle w:val="eop"/>
              </w:rPr>
            </w:pPr>
            <w:r w:rsidRPr="00A80019">
              <w:rPr>
                <w:rStyle w:val="normaltextrun"/>
              </w:rPr>
              <w:t>jauna produkta vai tehnoloģijas testēšana un sertificēšana;</w:t>
            </w:r>
          </w:p>
          <w:p w14:paraId="50E903CA" w14:textId="77777777" w:rsidR="00A80019" w:rsidRDefault="00A80019" w:rsidP="00DD1D0D">
            <w:pPr>
              <w:pStyle w:val="paragraph"/>
              <w:numPr>
                <w:ilvl w:val="0"/>
                <w:numId w:val="17"/>
              </w:numPr>
              <w:spacing w:before="0" w:beforeAutospacing="0" w:after="0" w:afterAutospacing="0"/>
              <w:ind w:left="249" w:hanging="249"/>
              <w:jc w:val="both"/>
              <w:textAlignment w:val="baseline"/>
              <w:rPr>
                <w:rStyle w:val="normaltextrun"/>
              </w:rPr>
            </w:pPr>
            <w:r w:rsidRPr="00A80019">
              <w:rPr>
                <w:rStyle w:val="normaltextrun"/>
              </w:rPr>
              <w:t>jauna produkta vai tehnoloģijas intelektuālā īpašuma nostiprināšana;</w:t>
            </w:r>
          </w:p>
          <w:p w14:paraId="799891E2" w14:textId="515DB051" w:rsidR="00A80019" w:rsidRDefault="00A80019" w:rsidP="00DD1D0D">
            <w:pPr>
              <w:pStyle w:val="paragraph"/>
              <w:numPr>
                <w:ilvl w:val="0"/>
                <w:numId w:val="17"/>
              </w:numPr>
              <w:spacing w:before="0" w:beforeAutospacing="0" w:after="0" w:afterAutospacing="0"/>
              <w:ind w:left="249" w:hanging="249"/>
              <w:jc w:val="both"/>
              <w:textAlignment w:val="baseline"/>
              <w:rPr>
                <w:rStyle w:val="eop"/>
              </w:rPr>
            </w:pPr>
            <w:r w:rsidRPr="00A80019">
              <w:rPr>
                <w:rStyle w:val="normaltextrun"/>
              </w:rPr>
              <w:t>informācijas un komunikācijas pasākumi, kas paredzēti neliela apjoma</w:t>
            </w:r>
            <w:r w:rsidR="00672B01">
              <w:rPr>
                <w:rStyle w:val="normaltextrun"/>
              </w:rPr>
              <w:t xml:space="preserve"> </w:t>
            </w:r>
            <w:r w:rsidRPr="00A80019">
              <w:rPr>
                <w:rStyle w:val="spellingerror"/>
              </w:rPr>
              <w:t>grantu</w:t>
            </w:r>
            <w:r w:rsidR="00672B01">
              <w:rPr>
                <w:rStyle w:val="spellingerror"/>
              </w:rPr>
              <w:t xml:space="preserve"> </w:t>
            </w:r>
            <w:r w:rsidRPr="00A80019">
              <w:rPr>
                <w:rStyle w:val="normaltextrun"/>
              </w:rPr>
              <w:t>shēmas projekta iesniegumā</w:t>
            </w:r>
            <w:r w:rsidR="00672B01">
              <w:rPr>
                <w:rStyle w:val="normaltextrun"/>
              </w:rPr>
              <w:t xml:space="preserve"> </w:t>
            </w:r>
            <w:r w:rsidRPr="00A80019">
              <w:rPr>
                <w:rStyle w:val="normaltextrun"/>
              </w:rPr>
              <w:t>un nepieciešami projekta obligāto informācijas un komunikācijas pasākumu nodrošināšanai;</w:t>
            </w:r>
            <w:r w:rsidRPr="00A80019">
              <w:rPr>
                <w:rStyle w:val="eop"/>
              </w:rPr>
              <w:t> </w:t>
            </w:r>
          </w:p>
          <w:p w14:paraId="6D217E44" w14:textId="047AA66D" w:rsidR="00A80019" w:rsidRPr="00A80019" w:rsidRDefault="00A80019" w:rsidP="00DD1D0D">
            <w:pPr>
              <w:pStyle w:val="paragraph"/>
              <w:numPr>
                <w:ilvl w:val="0"/>
                <w:numId w:val="17"/>
              </w:numPr>
              <w:spacing w:before="0" w:beforeAutospacing="0" w:after="0" w:afterAutospacing="0"/>
              <w:ind w:left="249" w:hanging="249"/>
              <w:jc w:val="both"/>
              <w:textAlignment w:val="baseline"/>
            </w:pPr>
            <w:r w:rsidRPr="00A80019">
              <w:rPr>
                <w:rStyle w:val="normaltextrun"/>
              </w:rPr>
              <w:t>zināšanu pārneses darbību finansēšanai ar projekta partneri, kas nepieciešama</w:t>
            </w:r>
            <w:r w:rsidR="00672B01">
              <w:rPr>
                <w:rStyle w:val="normaltextrun"/>
              </w:rPr>
              <w:t xml:space="preserve"> </w:t>
            </w:r>
            <w:r w:rsidRPr="00A80019">
              <w:rPr>
                <w:rStyle w:val="normaltextrun"/>
              </w:rPr>
              <w:t>jauna produkta vai tehnoloģijas izstrādei.</w:t>
            </w:r>
            <w:r w:rsidRPr="00A80019">
              <w:rPr>
                <w:rStyle w:val="eop"/>
              </w:rPr>
              <w:t> </w:t>
            </w:r>
          </w:p>
          <w:p w14:paraId="1FCA9E56" w14:textId="77777777" w:rsidR="001B2E1B" w:rsidRPr="005438F9" w:rsidRDefault="001B2E1B" w:rsidP="00DD1D0D">
            <w:pPr>
              <w:spacing w:after="0" w:line="240" w:lineRule="auto"/>
              <w:jc w:val="both"/>
              <w:rPr>
                <w:rFonts w:ascii="Times New Roman" w:hAnsi="Times New Roman" w:cs="Times New Roman"/>
                <w:sz w:val="24"/>
                <w:szCs w:val="24"/>
              </w:rPr>
            </w:pPr>
          </w:p>
          <w:p w14:paraId="545D036D" w14:textId="3329426C" w:rsidR="00931B3E" w:rsidRPr="005438F9" w:rsidRDefault="00931B3E" w:rsidP="00DD1D0D">
            <w:pPr>
              <w:spacing w:after="0" w:line="240" w:lineRule="auto"/>
              <w:jc w:val="both"/>
              <w:rPr>
                <w:rFonts w:ascii="Times New Roman" w:hAnsi="Times New Roman" w:cs="Times New Roman"/>
                <w:sz w:val="24"/>
                <w:szCs w:val="24"/>
              </w:rPr>
            </w:pPr>
            <w:r w:rsidRPr="005438F9">
              <w:rPr>
                <w:rFonts w:ascii="Times New Roman" w:hAnsi="Times New Roman" w:cs="Times New Roman"/>
                <w:sz w:val="24"/>
                <w:szCs w:val="24"/>
              </w:rPr>
              <w:lastRenderedPageBreak/>
              <w:t>Ja atbalsts tiek piešķirts saskaņā ar Komisijas regulas Nr.</w:t>
            </w:r>
            <w:r w:rsidR="00DD1D0D">
              <w:rPr>
                <w:rFonts w:ascii="Times New Roman" w:hAnsi="Times New Roman" w:cs="Times New Roman"/>
                <w:sz w:val="24"/>
                <w:szCs w:val="24"/>
              </w:rPr>
              <w:t> </w:t>
            </w:r>
            <w:r w:rsidRPr="005438F9">
              <w:rPr>
                <w:rFonts w:ascii="Times New Roman" w:hAnsi="Times New Roman" w:cs="Times New Roman"/>
                <w:sz w:val="24"/>
                <w:szCs w:val="24"/>
              </w:rPr>
              <w:t>651</w:t>
            </w:r>
            <w:r w:rsidR="00AE3550" w:rsidRPr="005438F9">
              <w:rPr>
                <w:rFonts w:ascii="Times New Roman" w:hAnsi="Times New Roman" w:cs="Times New Roman"/>
                <w:sz w:val="24"/>
                <w:szCs w:val="24"/>
              </w:rPr>
              <w:t>/2104</w:t>
            </w:r>
            <w:r w:rsidRPr="005438F9">
              <w:rPr>
                <w:rFonts w:ascii="Times New Roman" w:hAnsi="Times New Roman" w:cs="Times New Roman"/>
                <w:sz w:val="24"/>
                <w:szCs w:val="24"/>
              </w:rPr>
              <w:t xml:space="preserve"> nosacījumiem, </w:t>
            </w:r>
            <w:r w:rsidR="00B44F16" w:rsidRPr="005438F9">
              <w:rPr>
                <w:rFonts w:ascii="Times New Roman" w:hAnsi="Times New Roman" w:cs="Times New Roman"/>
                <w:sz w:val="24"/>
                <w:szCs w:val="24"/>
              </w:rPr>
              <w:t xml:space="preserve">līdzfinansējums tiek piešķirts </w:t>
            </w:r>
            <w:r w:rsidR="005211EA" w:rsidRPr="005438F9">
              <w:rPr>
                <w:rFonts w:ascii="Times New Roman" w:hAnsi="Times New Roman" w:cs="Times New Roman"/>
                <w:sz w:val="24"/>
                <w:szCs w:val="24"/>
              </w:rPr>
              <w:t xml:space="preserve">par </w:t>
            </w:r>
            <w:r w:rsidR="00B44F16" w:rsidRPr="005438F9">
              <w:rPr>
                <w:rFonts w:ascii="Times New Roman" w:hAnsi="Times New Roman" w:cs="Times New Roman"/>
                <w:sz w:val="24"/>
                <w:szCs w:val="24"/>
              </w:rPr>
              <w:t xml:space="preserve">šādām </w:t>
            </w:r>
            <w:r w:rsidRPr="005438F9">
              <w:rPr>
                <w:rFonts w:ascii="Times New Roman" w:hAnsi="Times New Roman" w:cs="Times New Roman"/>
                <w:sz w:val="24"/>
                <w:szCs w:val="24"/>
              </w:rPr>
              <w:t>atbalstām</w:t>
            </w:r>
            <w:r w:rsidR="00B44F16" w:rsidRPr="005438F9">
              <w:rPr>
                <w:rFonts w:ascii="Times New Roman" w:hAnsi="Times New Roman" w:cs="Times New Roman"/>
                <w:sz w:val="24"/>
                <w:szCs w:val="24"/>
              </w:rPr>
              <w:t>ajām</w:t>
            </w:r>
            <w:r w:rsidRPr="005438F9">
              <w:rPr>
                <w:rFonts w:ascii="Times New Roman" w:hAnsi="Times New Roman" w:cs="Times New Roman"/>
                <w:sz w:val="24"/>
                <w:szCs w:val="24"/>
              </w:rPr>
              <w:t xml:space="preserve"> darbīb</w:t>
            </w:r>
            <w:r w:rsidR="00B44F16" w:rsidRPr="005438F9">
              <w:rPr>
                <w:rFonts w:ascii="Times New Roman" w:hAnsi="Times New Roman" w:cs="Times New Roman"/>
                <w:sz w:val="24"/>
                <w:szCs w:val="24"/>
              </w:rPr>
              <w:t>ām</w:t>
            </w:r>
            <w:r w:rsidRPr="005438F9">
              <w:rPr>
                <w:rFonts w:ascii="Times New Roman" w:hAnsi="Times New Roman" w:cs="Times New Roman"/>
                <w:sz w:val="24"/>
                <w:szCs w:val="24"/>
              </w:rPr>
              <w:t>:</w:t>
            </w:r>
          </w:p>
          <w:p w14:paraId="36504401" w14:textId="1218E06C" w:rsidR="005211EA" w:rsidRPr="005211EA" w:rsidRDefault="005211EA" w:rsidP="00DD1D0D">
            <w:pPr>
              <w:pStyle w:val="paragraph"/>
              <w:numPr>
                <w:ilvl w:val="0"/>
                <w:numId w:val="18"/>
              </w:numPr>
              <w:spacing w:before="0" w:beforeAutospacing="0" w:after="0" w:afterAutospacing="0"/>
              <w:ind w:left="249" w:hanging="249"/>
              <w:jc w:val="both"/>
              <w:textAlignment w:val="baseline"/>
              <w:rPr>
                <w:rStyle w:val="eop"/>
                <w:rFonts w:asciiTheme="minorHAnsi" w:eastAsiaTheme="minorHAnsi" w:hAnsiTheme="minorHAnsi" w:cstheme="minorBidi"/>
                <w:sz w:val="22"/>
                <w:szCs w:val="22"/>
                <w:lang w:eastAsia="en-US"/>
              </w:rPr>
            </w:pPr>
            <w:r w:rsidRPr="00A80019">
              <w:rPr>
                <w:rStyle w:val="normaltextrun"/>
              </w:rPr>
              <w:t>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produktus vai tehnoloģijas.</w:t>
            </w:r>
            <w:r w:rsidR="005156DA">
              <w:rPr>
                <w:rStyle w:val="normaltextrun"/>
              </w:rPr>
              <w:t xml:space="preserve"> </w:t>
            </w:r>
            <w:r w:rsidRPr="00A80019">
              <w:rPr>
                <w:rStyle w:val="normaltextrun"/>
              </w:rPr>
              <w:t xml:space="preserve">Līdzfinansējumu eksperimentālai izstrādei nepiešķir par regulārām vai ierastām izmaiņām, ko ievieš produktos, ražošanas līnijās, ražošanas procesos, pakalpojumos vai citās operācijās darbības procesā, pat ja šādas </w:t>
            </w:r>
            <w:r w:rsidRPr="005211EA">
              <w:rPr>
                <w:rStyle w:val="normaltextrun"/>
                <w:sz w:val="22"/>
                <w:szCs w:val="22"/>
              </w:rPr>
              <w:t>izmaiņas nozīmē uzlabojumus;</w:t>
            </w:r>
          </w:p>
          <w:p w14:paraId="76A4EE5E" w14:textId="09289AB2" w:rsidR="005211EA" w:rsidRPr="000226F9" w:rsidRDefault="005211EA" w:rsidP="00DD1D0D">
            <w:pPr>
              <w:pStyle w:val="paragraph"/>
              <w:numPr>
                <w:ilvl w:val="0"/>
                <w:numId w:val="18"/>
              </w:numPr>
              <w:spacing w:before="0" w:beforeAutospacing="0" w:after="0" w:afterAutospacing="0"/>
              <w:ind w:left="249" w:hanging="249"/>
              <w:jc w:val="both"/>
              <w:textAlignment w:val="baseline"/>
            </w:pPr>
            <w:r w:rsidRPr="000226F9">
              <w:t>jauna produkta vai tehnoloģijas testēšana un sertificēšana;</w:t>
            </w:r>
          </w:p>
          <w:p w14:paraId="30597FD7" w14:textId="75C35C54" w:rsidR="005211EA" w:rsidRPr="000226F9" w:rsidRDefault="005211EA" w:rsidP="00DD1D0D">
            <w:pPr>
              <w:pStyle w:val="paragraph"/>
              <w:numPr>
                <w:ilvl w:val="0"/>
                <w:numId w:val="18"/>
              </w:numPr>
              <w:spacing w:before="0" w:beforeAutospacing="0" w:after="0" w:afterAutospacing="0"/>
              <w:ind w:left="249" w:hanging="249"/>
              <w:jc w:val="both"/>
              <w:textAlignment w:val="baseline"/>
            </w:pPr>
            <w:r w:rsidRPr="000226F9">
              <w:t>jauna produkta vai tehnoloģijas intelektuālā īpašuma nostiprināšana.</w:t>
            </w:r>
          </w:p>
          <w:p w14:paraId="2957C7DB" w14:textId="77777777" w:rsidR="00AE3550" w:rsidRPr="009C7EBB" w:rsidRDefault="00AE3550" w:rsidP="009C7EBB">
            <w:pPr>
              <w:spacing w:after="0" w:line="240" w:lineRule="auto"/>
              <w:jc w:val="both"/>
              <w:outlineLvl w:val="3"/>
              <w:rPr>
                <w:rStyle w:val="eop"/>
                <w:rFonts w:ascii="Times New Roman" w:hAnsi="Times New Roman" w:cs="Times New Roman"/>
                <w:b/>
                <w:bCs/>
                <w:sz w:val="24"/>
                <w:szCs w:val="24"/>
                <w:lang w:eastAsia="lv-LV"/>
              </w:rPr>
            </w:pPr>
          </w:p>
          <w:p w14:paraId="55128F8E" w14:textId="5E1D78F2" w:rsidR="00B249C1" w:rsidRDefault="005C0746" w:rsidP="006A6701">
            <w:pPr>
              <w:spacing w:after="0" w:line="240" w:lineRule="auto"/>
              <w:jc w:val="both"/>
              <w:outlineLvl w:val="3"/>
              <w:rPr>
                <w:rStyle w:val="normaltextrun"/>
                <w:rFonts w:ascii="Times New Roman" w:hAnsi="Times New Roman" w:cs="Times New Roman"/>
                <w:color w:val="000000"/>
                <w:sz w:val="24"/>
                <w:szCs w:val="24"/>
                <w:shd w:val="clear" w:color="auto" w:fill="FFFFFF"/>
              </w:rPr>
            </w:pPr>
            <w:r w:rsidRPr="00CD74BB">
              <w:rPr>
                <w:rStyle w:val="eop"/>
                <w:rFonts w:ascii="Times New Roman" w:hAnsi="Times New Roman" w:cs="Times New Roman"/>
                <w:sz w:val="24"/>
                <w:szCs w:val="24"/>
              </w:rPr>
              <w:t>Atklāta konkursa un neliela apjoma grantu shēmas ietvaros p</w:t>
            </w:r>
            <w:r w:rsidR="00B249C1" w:rsidRPr="00CD74BB">
              <w:rPr>
                <w:rStyle w:val="eop"/>
                <w:rFonts w:ascii="Times New Roman" w:hAnsi="Times New Roman" w:cs="Times New Roman"/>
                <w:sz w:val="24"/>
                <w:szCs w:val="24"/>
              </w:rPr>
              <w:t>rojektu var iesniegt sadarbībā a</w:t>
            </w:r>
            <w:r w:rsidR="000B7D41" w:rsidRPr="00CD74BB">
              <w:rPr>
                <w:rStyle w:val="eop"/>
                <w:rFonts w:ascii="Times New Roman" w:hAnsi="Times New Roman" w:cs="Times New Roman"/>
                <w:sz w:val="24"/>
                <w:szCs w:val="24"/>
              </w:rPr>
              <w:t>r projekta partner</w:t>
            </w:r>
            <w:r w:rsidR="00CE0A50">
              <w:rPr>
                <w:rStyle w:val="eop"/>
                <w:rFonts w:ascii="Times New Roman" w:hAnsi="Times New Roman" w:cs="Times New Roman"/>
                <w:sz w:val="24"/>
                <w:szCs w:val="24"/>
              </w:rPr>
              <w:t>i</w:t>
            </w:r>
            <w:r w:rsidR="00CD74BB" w:rsidRPr="00CD74BB">
              <w:rPr>
                <w:rStyle w:val="normaltextrun"/>
                <w:rFonts w:ascii="Times New Roman" w:hAnsi="Times New Roman" w:cs="Times New Roman"/>
                <w:color w:val="000000"/>
                <w:sz w:val="24"/>
                <w:szCs w:val="24"/>
                <w:shd w:val="clear" w:color="auto" w:fill="FFFFFF"/>
              </w:rPr>
              <w:t xml:space="preserve">, kas </w:t>
            </w:r>
            <w:r w:rsidR="00251B98" w:rsidRPr="00CD74BB">
              <w:rPr>
                <w:rStyle w:val="normaltextrun"/>
                <w:rFonts w:ascii="Times New Roman" w:hAnsi="Times New Roman" w:cs="Times New Roman"/>
                <w:color w:val="000000"/>
                <w:sz w:val="24"/>
                <w:szCs w:val="24"/>
                <w:shd w:val="clear" w:color="auto" w:fill="FFFFFF"/>
              </w:rPr>
              <w:t>ir</w:t>
            </w:r>
            <w:r w:rsidR="00644A4A">
              <w:rPr>
                <w:rStyle w:val="normaltextrun"/>
                <w:rFonts w:ascii="Times New Roman" w:hAnsi="Times New Roman" w:cs="Times New Roman"/>
                <w:color w:val="000000"/>
                <w:sz w:val="24"/>
                <w:szCs w:val="24"/>
                <w:shd w:val="clear" w:color="auto" w:fill="FFFFFF"/>
              </w:rPr>
              <w:t xml:space="preserve"> </w:t>
            </w:r>
            <w:r w:rsidR="00251B98" w:rsidRPr="00CD74BB">
              <w:rPr>
                <w:rStyle w:val="normaltextrun"/>
                <w:rFonts w:ascii="Times New Roman" w:hAnsi="Times New Roman" w:cs="Times New Roman"/>
                <w:color w:val="000000"/>
                <w:sz w:val="24"/>
                <w:szCs w:val="24"/>
                <w:shd w:val="clear" w:color="auto" w:fill="FFFFFF"/>
              </w:rPr>
              <w:t>jebkura publiska vai privāta struktūra, komerciāla vai nekomerciāla un nevalstiska organizācija, kas reģistrēta kā juridiska persona Norvēģijas Karalistē</w:t>
            </w:r>
            <w:r w:rsidR="00816838">
              <w:rPr>
                <w:rStyle w:val="normaltextrun"/>
                <w:rFonts w:ascii="Times New Roman" w:hAnsi="Times New Roman" w:cs="Times New Roman"/>
                <w:color w:val="000000"/>
                <w:sz w:val="24"/>
                <w:szCs w:val="24"/>
                <w:shd w:val="clear" w:color="auto" w:fill="FFFFFF"/>
              </w:rPr>
              <w:t xml:space="preserve"> </w:t>
            </w:r>
            <w:r w:rsidR="00251B98" w:rsidRPr="00CD74BB">
              <w:rPr>
                <w:rStyle w:val="normaltextrun"/>
                <w:rFonts w:ascii="Times New Roman" w:hAnsi="Times New Roman" w:cs="Times New Roman"/>
                <w:color w:val="000000"/>
                <w:sz w:val="24"/>
                <w:szCs w:val="24"/>
                <w:shd w:val="clear" w:color="auto" w:fill="FFFFFF"/>
              </w:rPr>
              <w:t>vai Latvijas</w:t>
            </w:r>
            <w:r w:rsidR="00816838">
              <w:rPr>
                <w:rStyle w:val="normaltextrun"/>
                <w:rFonts w:ascii="Times New Roman" w:hAnsi="Times New Roman" w:cs="Times New Roman"/>
                <w:color w:val="000000"/>
                <w:sz w:val="24"/>
                <w:szCs w:val="24"/>
                <w:shd w:val="clear" w:color="auto" w:fill="FFFFFF"/>
              </w:rPr>
              <w:t xml:space="preserve"> </w:t>
            </w:r>
            <w:r w:rsidR="00251B98" w:rsidRPr="00CD74BB">
              <w:rPr>
                <w:rStyle w:val="normaltextrun"/>
                <w:rFonts w:ascii="Times New Roman" w:hAnsi="Times New Roman" w:cs="Times New Roman"/>
                <w:color w:val="000000"/>
                <w:sz w:val="24"/>
                <w:szCs w:val="24"/>
                <w:shd w:val="clear" w:color="auto" w:fill="FFFFFF"/>
              </w:rPr>
              <w:t>Republikā.</w:t>
            </w:r>
          </w:p>
          <w:p w14:paraId="2BB5CFD4" w14:textId="78F2D1C7" w:rsidR="00F0793F" w:rsidRDefault="00F0793F" w:rsidP="006A6701">
            <w:pPr>
              <w:spacing w:after="0" w:line="240" w:lineRule="auto"/>
              <w:jc w:val="both"/>
              <w:outlineLvl w:val="3"/>
              <w:rPr>
                <w:rStyle w:val="normaltextrun"/>
              </w:rPr>
            </w:pPr>
          </w:p>
          <w:p w14:paraId="7DCAA95C" w14:textId="52CD330F" w:rsidR="0070271B" w:rsidRDefault="0070271B" w:rsidP="0070271B">
            <w:pPr>
              <w:pStyle w:val="Title"/>
              <w:jc w:val="both"/>
              <w:rPr>
                <w:rFonts w:ascii="Calibri" w:hAnsi="Calibri"/>
                <w:b/>
                <w:bCs/>
                <w:sz w:val="22"/>
                <w:szCs w:val="22"/>
              </w:rPr>
            </w:pPr>
            <w:r>
              <w:rPr>
                <w:rStyle w:val="eop"/>
                <w:color w:val="000000"/>
                <w:sz w:val="24"/>
                <w:szCs w:val="24"/>
                <w:shd w:val="clear" w:color="auto" w:fill="FFFFFF"/>
              </w:rPr>
              <w:t xml:space="preserve">Atbilstoši Noteikumu projekta 10.punktā noteiktajam, slēdzot partnerības līgumu starp līdzfinansējuma saņēmēju un projekta partneri, līgumā ietver vismaz Ministru kabineta 2018. gada 13. novembra noteikumu Nr. 683 </w:t>
            </w:r>
            <w:r w:rsidR="00903809">
              <w:rPr>
                <w:rStyle w:val="eop"/>
                <w:color w:val="000000"/>
                <w:sz w:val="24"/>
                <w:szCs w:val="24"/>
                <w:shd w:val="clear" w:color="auto" w:fill="FFFFFF"/>
              </w:rPr>
              <w:t>“</w:t>
            </w:r>
            <w:r>
              <w:rPr>
                <w:rStyle w:val="eop"/>
                <w:color w:val="000000"/>
                <w:sz w:val="24"/>
                <w:szCs w:val="24"/>
                <w:shd w:val="clear" w:color="auto" w:fill="FFFFFF"/>
              </w:rPr>
              <w:t>Eiropas Ekonomikas zonas finanšu instrumenta un Norvēģijas finanšu instrumenta 2014.–2021. gada perioda vadības noteikumi</w:t>
            </w:r>
            <w:r w:rsidR="00903809">
              <w:rPr>
                <w:rStyle w:val="eop"/>
                <w:color w:val="000000"/>
                <w:sz w:val="24"/>
                <w:szCs w:val="24"/>
                <w:shd w:val="clear" w:color="auto" w:fill="FFFFFF"/>
              </w:rPr>
              <w:t>”</w:t>
            </w:r>
            <w:r>
              <w:rPr>
                <w:rStyle w:val="eop"/>
                <w:color w:val="000000"/>
                <w:sz w:val="24"/>
                <w:szCs w:val="24"/>
                <w:shd w:val="clear" w:color="auto" w:fill="FFFFFF"/>
              </w:rPr>
              <w:t xml:space="preserve">  12.punktā noteiktās partnerības līguma minimālās </w:t>
            </w:r>
            <w:r w:rsidRPr="0070271B">
              <w:rPr>
                <w:rStyle w:val="eop"/>
                <w:sz w:val="24"/>
                <w:szCs w:val="24"/>
                <w:shd w:val="clear" w:color="auto" w:fill="FFFFFF"/>
              </w:rPr>
              <w:t>sastāvdaļas, ievērojot, ka slēdzot partnerības līgumu ar donorvalsts (Norvēģijas) projekta partneri, to izstrādā angļu valodā</w:t>
            </w:r>
            <w:r>
              <w:rPr>
                <w:rStyle w:val="eop"/>
                <w:color w:val="000000"/>
                <w:sz w:val="24"/>
                <w:szCs w:val="24"/>
                <w:shd w:val="clear" w:color="auto" w:fill="FFFFFF"/>
              </w:rPr>
              <w:t>.</w:t>
            </w:r>
          </w:p>
          <w:p w14:paraId="7B29E152" w14:textId="77777777" w:rsidR="00002FCE" w:rsidRPr="00CD74BB" w:rsidRDefault="00002FCE" w:rsidP="006A6701">
            <w:pPr>
              <w:spacing w:after="0" w:line="240" w:lineRule="auto"/>
              <w:jc w:val="both"/>
              <w:outlineLvl w:val="3"/>
              <w:rPr>
                <w:rStyle w:val="eop"/>
                <w:rFonts w:ascii="Times New Roman" w:hAnsi="Times New Roman" w:cs="Times New Roman"/>
                <w:sz w:val="24"/>
                <w:szCs w:val="24"/>
              </w:rPr>
            </w:pPr>
          </w:p>
          <w:p w14:paraId="5C0B9BE2" w14:textId="1555FE24" w:rsidR="00CE0A50" w:rsidRPr="005438F9" w:rsidRDefault="00CE0A50" w:rsidP="006A6701">
            <w:pPr>
              <w:spacing w:after="0" w:line="240" w:lineRule="auto"/>
              <w:jc w:val="both"/>
              <w:rPr>
                <w:rFonts w:ascii="Times New Roman" w:hAnsi="Times New Roman" w:cs="Times New Roman"/>
                <w:sz w:val="24"/>
                <w:szCs w:val="24"/>
              </w:rPr>
            </w:pPr>
            <w:r w:rsidRPr="005438F9">
              <w:rPr>
                <w:rFonts w:ascii="Times New Roman" w:hAnsi="Times New Roman" w:cs="Times New Roman"/>
                <w:sz w:val="24"/>
                <w:szCs w:val="24"/>
              </w:rPr>
              <w:t>Uz līdzfinansējuma saņemšanu</w:t>
            </w:r>
            <w:r w:rsidR="007930CB">
              <w:rPr>
                <w:rFonts w:ascii="Times New Roman" w:hAnsi="Times New Roman" w:cs="Times New Roman"/>
                <w:sz w:val="24"/>
                <w:szCs w:val="24"/>
              </w:rPr>
              <w:t xml:space="preserve"> </w:t>
            </w:r>
            <w:r w:rsidRPr="005438F9">
              <w:rPr>
                <w:rFonts w:ascii="Times New Roman" w:hAnsi="Times New Roman" w:cs="Times New Roman"/>
                <w:sz w:val="24"/>
                <w:szCs w:val="24"/>
              </w:rPr>
              <w:t>var pretendēt</w:t>
            </w:r>
            <w:r w:rsidR="007930CB">
              <w:rPr>
                <w:rFonts w:ascii="Times New Roman" w:hAnsi="Times New Roman" w:cs="Times New Roman"/>
                <w:sz w:val="24"/>
                <w:szCs w:val="24"/>
              </w:rPr>
              <w:t xml:space="preserve"> </w:t>
            </w:r>
            <w:r w:rsidRPr="005438F9">
              <w:rPr>
                <w:rFonts w:ascii="Times New Roman" w:hAnsi="Times New Roman" w:cs="Times New Roman"/>
                <w:sz w:val="24"/>
                <w:szCs w:val="24"/>
              </w:rPr>
              <w:t>projekta iesniedzējs</w:t>
            </w:r>
            <w:r w:rsidR="00002618" w:rsidRPr="005438F9">
              <w:rPr>
                <w:rFonts w:ascii="Times New Roman" w:hAnsi="Times New Roman" w:cs="Times New Roman"/>
                <w:sz w:val="24"/>
                <w:szCs w:val="24"/>
              </w:rPr>
              <w:t xml:space="preserve">, </w:t>
            </w:r>
            <w:r w:rsidRPr="005438F9">
              <w:rPr>
                <w:rFonts w:ascii="Times New Roman" w:hAnsi="Times New Roman" w:cs="Times New Roman"/>
                <w:sz w:val="24"/>
                <w:szCs w:val="24"/>
              </w:rPr>
              <w:t>kurš</w:t>
            </w:r>
            <w:r w:rsidR="00D321FF">
              <w:rPr>
                <w:rFonts w:ascii="Times New Roman" w:hAnsi="Times New Roman" w:cs="Times New Roman"/>
                <w:sz w:val="24"/>
                <w:szCs w:val="24"/>
              </w:rPr>
              <w:t xml:space="preserve"> </w:t>
            </w:r>
            <w:r w:rsidRPr="005438F9">
              <w:rPr>
                <w:rFonts w:ascii="Times New Roman" w:hAnsi="Times New Roman" w:cs="Times New Roman"/>
                <w:sz w:val="24"/>
                <w:szCs w:val="24"/>
              </w:rPr>
              <w:t>uz atbalsta piešķiršanas brīdi</w:t>
            </w:r>
            <w:r w:rsidR="00D321FF">
              <w:rPr>
                <w:rFonts w:ascii="Times New Roman" w:hAnsi="Times New Roman" w:cs="Times New Roman"/>
                <w:sz w:val="24"/>
                <w:szCs w:val="24"/>
              </w:rPr>
              <w:t xml:space="preserve"> </w:t>
            </w:r>
            <w:r w:rsidRPr="005438F9">
              <w:rPr>
                <w:rFonts w:ascii="Times New Roman" w:hAnsi="Times New Roman" w:cs="Times New Roman"/>
                <w:sz w:val="24"/>
                <w:szCs w:val="24"/>
              </w:rPr>
              <w:t>atbilst šādām prasībām:</w:t>
            </w:r>
          </w:p>
          <w:p w14:paraId="7A6CE80E" w14:textId="674C135D" w:rsidR="00CE0A50" w:rsidRPr="00CE0A50" w:rsidRDefault="00CE0A50" w:rsidP="006A6701">
            <w:pPr>
              <w:pStyle w:val="paragraph"/>
              <w:numPr>
                <w:ilvl w:val="0"/>
                <w:numId w:val="19"/>
              </w:numPr>
              <w:spacing w:before="0" w:beforeAutospacing="0" w:after="0" w:afterAutospacing="0"/>
              <w:ind w:left="249" w:hanging="249"/>
              <w:jc w:val="both"/>
              <w:textAlignment w:val="baseline"/>
              <w:rPr>
                <w:rStyle w:val="normaltextrun"/>
                <w:rFonts w:ascii="Segoe UI" w:eastAsiaTheme="minorHAnsi" w:hAnsi="Segoe UI" w:cs="Segoe UI"/>
                <w:sz w:val="22"/>
                <w:szCs w:val="22"/>
                <w:lang w:eastAsia="en-US"/>
              </w:rPr>
            </w:pPr>
            <w:r w:rsidRPr="00CE0A50">
              <w:rPr>
                <w:rStyle w:val="normaltextrun"/>
              </w:rPr>
              <w:t>projekta iesniedzējam</w:t>
            </w:r>
            <w:r w:rsidR="005436D4">
              <w:rPr>
                <w:rStyle w:val="normaltextrun"/>
              </w:rPr>
              <w:t xml:space="preserve"> </w:t>
            </w:r>
            <w:r w:rsidRPr="00CE0A50">
              <w:rPr>
                <w:rStyle w:val="normaltextrun"/>
              </w:rPr>
              <w:t>ar tiesas spriedumu nav pasludināts maksātnespējas process, ar tiesas spriedumu netiek</w:t>
            </w:r>
            <w:r w:rsidR="00672B01">
              <w:rPr>
                <w:rStyle w:val="normaltextrun"/>
              </w:rPr>
              <w:t xml:space="preserve"> </w:t>
            </w:r>
            <w:r w:rsidRPr="00CE0A50">
              <w:rPr>
                <w:rStyle w:val="normaltextrun"/>
              </w:rPr>
              <w:t>īstenots</w:t>
            </w:r>
            <w:r w:rsidR="00A0230C">
              <w:rPr>
                <w:rStyle w:val="normaltextrun"/>
              </w:rPr>
              <w:t xml:space="preserve"> </w:t>
            </w:r>
            <w:r w:rsidRPr="00CE0A50">
              <w:rPr>
                <w:rStyle w:val="normaltextrun"/>
              </w:rPr>
              <w:t>tiesiskās</w:t>
            </w:r>
            <w:r w:rsidR="00672B01">
              <w:rPr>
                <w:rStyle w:val="normaltextrun"/>
              </w:rPr>
              <w:t xml:space="preserve"> </w:t>
            </w:r>
            <w:r w:rsidRPr="00CE0A50">
              <w:rPr>
                <w:rStyle w:val="normaltextrun"/>
              </w:rPr>
              <w:t>aizsardzības</w:t>
            </w:r>
            <w:r w:rsidR="00672B01">
              <w:rPr>
                <w:rStyle w:val="normaltextrun"/>
              </w:rPr>
              <w:t xml:space="preserve"> </w:t>
            </w:r>
            <w:r w:rsidRPr="00CE0A50">
              <w:rPr>
                <w:rStyle w:val="normaltextrun"/>
              </w:rPr>
              <w:t>process, tā saimnieciskā darbība nav izbeigta;</w:t>
            </w:r>
          </w:p>
          <w:p w14:paraId="10A727EF" w14:textId="498043E3" w:rsidR="00CE0A50" w:rsidRPr="00CE0A50" w:rsidRDefault="00CE0A50" w:rsidP="006A6701">
            <w:pPr>
              <w:pStyle w:val="paragraph"/>
              <w:numPr>
                <w:ilvl w:val="0"/>
                <w:numId w:val="19"/>
              </w:numPr>
              <w:spacing w:before="0" w:beforeAutospacing="0" w:after="0" w:afterAutospacing="0"/>
              <w:ind w:left="249" w:hanging="249"/>
              <w:jc w:val="both"/>
              <w:textAlignment w:val="baseline"/>
              <w:rPr>
                <w:rStyle w:val="eop"/>
                <w:rFonts w:ascii="Segoe UI" w:hAnsi="Segoe UI" w:cs="Segoe UI"/>
              </w:rPr>
            </w:pPr>
            <w:r w:rsidRPr="00CE0A50">
              <w:rPr>
                <w:rStyle w:val="normaltextrun"/>
              </w:rPr>
              <w:t>projekta iesniedzējam</w:t>
            </w:r>
            <w:r w:rsidR="00672B01">
              <w:rPr>
                <w:rStyle w:val="normaltextrun"/>
              </w:rPr>
              <w:t xml:space="preserve"> </w:t>
            </w:r>
            <w:r w:rsidRPr="00CE0A50">
              <w:rPr>
                <w:rStyle w:val="normaltextrun"/>
              </w:rPr>
              <w:t>nav</w:t>
            </w:r>
            <w:r w:rsidR="00672B01">
              <w:rPr>
                <w:rStyle w:val="normaltextrun"/>
              </w:rPr>
              <w:t xml:space="preserve"> </w:t>
            </w:r>
            <w:r w:rsidRPr="00CE0A50">
              <w:rPr>
                <w:rStyle w:val="normaltextrun"/>
              </w:rPr>
              <w:t>Valsts ieņēmumu dienesta administrēto nodokļu vai nodevu parādu, tai skaitā valsts sociālās apdrošināšanas obligāto iemaksu parādu, kas kopsummā pārsniedz 150 </w:t>
            </w:r>
            <w:r w:rsidRPr="00CE0A50">
              <w:rPr>
                <w:rStyle w:val="spellingerror"/>
                <w:i/>
                <w:iCs/>
              </w:rPr>
              <w:t>euro</w:t>
            </w:r>
            <w:r w:rsidRPr="00CE0A50">
              <w:rPr>
                <w:rStyle w:val="normaltextrun"/>
              </w:rPr>
              <w:t>;</w:t>
            </w:r>
            <w:r w:rsidRPr="00CE0A50">
              <w:rPr>
                <w:rStyle w:val="eop"/>
              </w:rPr>
              <w:t> </w:t>
            </w:r>
          </w:p>
          <w:p w14:paraId="77B3AB67" w14:textId="6D03237E" w:rsidR="00CE0A50" w:rsidRPr="00CE0A50" w:rsidRDefault="00CE0A50" w:rsidP="006A6701">
            <w:pPr>
              <w:pStyle w:val="paragraph"/>
              <w:numPr>
                <w:ilvl w:val="0"/>
                <w:numId w:val="19"/>
              </w:numPr>
              <w:spacing w:before="0" w:beforeAutospacing="0" w:after="0" w:afterAutospacing="0"/>
              <w:ind w:left="249" w:hanging="249"/>
              <w:jc w:val="both"/>
              <w:textAlignment w:val="baseline"/>
              <w:rPr>
                <w:rStyle w:val="eop"/>
                <w:rFonts w:ascii="Segoe UI" w:hAnsi="Segoe UI" w:cs="Segoe UI"/>
              </w:rPr>
            </w:pPr>
            <w:r w:rsidRPr="00CE0A50">
              <w:rPr>
                <w:rStyle w:val="normaltextrun"/>
                <w:color w:val="000000"/>
                <w:shd w:val="clear" w:color="auto" w:fill="FFFFFF"/>
              </w:rPr>
              <w:lastRenderedPageBreak/>
              <w:t>projekta iesniedzējs ar tādu kompetentas institūcijas lēmumu vai tiesas spriedumu, kas stājies spēkā un kļuvis neapstrīdams un nepārsūdzams, nav atzīts par vainīgu pārkāpumā, kas izpaužas kā vienas vai vairāku tādu personu (līdz piecām personām)</w:t>
            </w:r>
            <w:r w:rsidR="00A0230C">
              <w:rPr>
                <w:rStyle w:val="normaltextrun"/>
                <w:color w:val="000000"/>
                <w:shd w:val="clear" w:color="auto" w:fill="FFFFFF"/>
              </w:rPr>
              <w:t xml:space="preserve"> </w:t>
            </w:r>
            <w:r w:rsidRPr="00CE0A50">
              <w:rPr>
                <w:rStyle w:val="normaltextrun"/>
                <w:shd w:val="clear" w:color="auto" w:fill="FFFFFF"/>
              </w:rPr>
              <w:t>nodarbināšanu, kuras nav tiesīgas uzturēties Latvijas Republikā vai nav sodīts par Krimināllikuma 280.</w:t>
            </w:r>
            <w:r w:rsidR="008A26DB">
              <w:rPr>
                <w:rStyle w:val="normaltextrun"/>
                <w:shd w:val="clear" w:color="auto" w:fill="FFFFFF"/>
              </w:rPr>
              <w:t> </w:t>
            </w:r>
            <w:r w:rsidRPr="00CE0A50">
              <w:rPr>
                <w:rStyle w:val="normaltextrun"/>
                <w:shd w:val="clear" w:color="auto" w:fill="FFFFFF"/>
              </w:rPr>
              <w:t>panta otrajā daļā minētā noziedzīgā nodarījuma izdarīšanu vai tam nav piemēroti piespiedu ietekmēšanas līdzekļi par minētā noziedzīgā nodarījuma izdarīšanu;</w:t>
            </w:r>
          </w:p>
          <w:p w14:paraId="42A052A9" w14:textId="18DA95BC" w:rsidR="00BB0CB1" w:rsidRPr="00BB0CB1" w:rsidRDefault="00CE0A50" w:rsidP="006A6701">
            <w:pPr>
              <w:pStyle w:val="paragraph"/>
              <w:numPr>
                <w:ilvl w:val="0"/>
                <w:numId w:val="19"/>
              </w:numPr>
              <w:spacing w:before="0" w:beforeAutospacing="0" w:after="0" w:afterAutospacing="0"/>
              <w:ind w:left="249" w:hanging="249"/>
              <w:jc w:val="both"/>
              <w:textAlignment w:val="baseline"/>
              <w:rPr>
                <w:rStyle w:val="normaltextrun"/>
                <w:rFonts w:ascii="Segoe UI" w:hAnsi="Segoe UI" w:cs="Segoe UI"/>
              </w:rPr>
            </w:pPr>
            <w:r w:rsidRPr="00CE0A50">
              <w:rPr>
                <w:rStyle w:val="normaltextrun"/>
              </w:rPr>
              <w:t>projekta iesniedzējam</w:t>
            </w:r>
            <w:r w:rsidR="00A0230C">
              <w:rPr>
                <w:rStyle w:val="normaltextrun"/>
              </w:rPr>
              <w:t xml:space="preserve"> </w:t>
            </w:r>
            <w:r w:rsidRPr="00CE0A50">
              <w:rPr>
                <w:rStyle w:val="normaltextrun"/>
              </w:rPr>
              <w:t>nav noteiktas Starptautisko un Latvijas Republikas nacionālo sankciju likuma 11.</w:t>
            </w:r>
            <w:r w:rsidRPr="00CE0A50">
              <w:rPr>
                <w:rStyle w:val="normaltextrun"/>
                <w:vertAlign w:val="superscript"/>
              </w:rPr>
              <w:t>2</w:t>
            </w:r>
            <w:r w:rsidRPr="00CE0A50">
              <w:rPr>
                <w:rStyle w:val="normaltextrun"/>
              </w:rPr>
              <w:t> pantā noteiktās sankcijas.</w:t>
            </w:r>
          </w:p>
          <w:p w14:paraId="7E6DF77D" w14:textId="1D1E73D2" w:rsidR="00162AF4" w:rsidRDefault="00162AF4" w:rsidP="0051574A">
            <w:pPr>
              <w:spacing w:after="0" w:line="240" w:lineRule="auto"/>
              <w:jc w:val="both"/>
              <w:rPr>
                <w:rFonts w:ascii="Times New Roman" w:hAnsi="Times New Roman" w:cs="Times New Roman"/>
                <w:sz w:val="24"/>
                <w:szCs w:val="24"/>
              </w:rPr>
            </w:pPr>
          </w:p>
          <w:p w14:paraId="38DF4067" w14:textId="0654F9C6" w:rsidR="00071F56" w:rsidRPr="00BB0CB1" w:rsidRDefault="00071F56" w:rsidP="006A6701">
            <w:pPr>
              <w:spacing w:after="0" w:line="240" w:lineRule="auto"/>
              <w:jc w:val="both"/>
              <w:rPr>
                <w:rFonts w:ascii="Times New Roman" w:hAnsi="Times New Roman" w:cs="Times New Roman"/>
                <w:sz w:val="24"/>
                <w:szCs w:val="24"/>
              </w:rPr>
            </w:pPr>
            <w:r w:rsidRPr="00BB0CB1">
              <w:rPr>
                <w:rFonts w:ascii="Times New Roman" w:hAnsi="Times New Roman" w:cs="Times New Roman"/>
                <w:sz w:val="24"/>
                <w:szCs w:val="24"/>
              </w:rPr>
              <w:t>Ja</w:t>
            </w:r>
            <w:r w:rsidR="00AA603B">
              <w:rPr>
                <w:rFonts w:ascii="Times New Roman" w:hAnsi="Times New Roman" w:cs="Times New Roman"/>
                <w:sz w:val="24"/>
                <w:szCs w:val="24"/>
              </w:rPr>
              <w:t xml:space="preserve"> </w:t>
            </w:r>
            <w:r w:rsidRPr="00BB0CB1">
              <w:rPr>
                <w:rFonts w:ascii="Times New Roman" w:hAnsi="Times New Roman" w:cs="Times New Roman"/>
                <w:sz w:val="24"/>
                <w:szCs w:val="24"/>
              </w:rPr>
              <w:t>projekta</w:t>
            </w:r>
            <w:r w:rsidR="00AA603B">
              <w:rPr>
                <w:rFonts w:ascii="Times New Roman" w:hAnsi="Times New Roman" w:cs="Times New Roman"/>
                <w:sz w:val="24"/>
                <w:szCs w:val="24"/>
              </w:rPr>
              <w:t xml:space="preserve"> </w:t>
            </w:r>
            <w:r w:rsidRPr="00BB0CB1">
              <w:rPr>
                <w:rFonts w:ascii="Times New Roman" w:hAnsi="Times New Roman" w:cs="Times New Roman"/>
                <w:sz w:val="24"/>
                <w:szCs w:val="24"/>
              </w:rPr>
              <w:t>iesniedzējam</w:t>
            </w:r>
            <w:r w:rsidR="00AA603B">
              <w:rPr>
                <w:rFonts w:ascii="Times New Roman" w:hAnsi="Times New Roman" w:cs="Times New Roman"/>
                <w:sz w:val="24"/>
                <w:szCs w:val="24"/>
              </w:rPr>
              <w:t xml:space="preserve"> </w:t>
            </w:r>
            <w:r w:rsidRPr="00BB0CB1">
              <w:rPr>
                <w:rFonts w:ascii="Times New Roman" w:hAnsi="Times New Roman" w:cs="Times New Roman"/>
                <w:sz w:val="24"/>
                <w:szCs w:val="24"/>
              </w:rPr>
              <w:t>līdzfinansējums</w:t>
            </w:r>
            <w:r w:rsidR="00AA603B">
              <w:rPr>
                <w:rFonts w:ascii="Times New Roman" w:hAnsi="Times New Roman" w:cs="Times New Roman"/>
                <w:sz w:val="24"/>
                <w:szCs w:val="24"/>
              </w:rPr>
              <w:t xml:space="preserve"> </w:t>
            </w:r>
            <w:r w:rsidRPr="00BB0CB1">
              <w:rPr>
                <w:rFonts w:ascii="Times New Roman" w:hAnsi="Times New Roman" w:cs="Times New Roman"/>
                <w:sz w:val="24"/>
                <w:szCs w:val="24"/>
              </w:rPr>
              <w:t>tiek sniegts saskaņā ar Komisijas regulu Nr. 651/2014, tad</w:t>
            </w:r>
            <w:r w:rsidR="005C4445">
              <w:rPr>
                <w:rFonts w:ascii="Times New Roman" w:hAnsi="Times New Roman" w:cs="Times New Roman"/>
                <w:sz w:val="24"/>
                <w:szCs w:val="24"/>
              </w:rPr>
              <w:t>,</w:t>
            </w:r>
            <w:r w:rsidRPr="00BB0CB1">
              <w:rPr>
                <w:rFonts w:ascii="Times New Roman" w:hAnsi="Times New Roman" w:cs="Times New Roman"/>
                <w:sz w:val="24"/>
                <w:szCs w:val="24"/>
              </w:rPr>
              <w:t xml:space="preserve"> papildus</w:t>
            </w:r>
            <w:r w:rsidR="002E0D51">
              <w:rPr>
                <w:rFonts w:ascii="Times New Roman" w:hAnsi="Times New Roman" w:cs="Times New Roman"/>
                <w:sz w:val="24"/>
                <w:szCs w:val="24"/>
              </w:rPr>
              <w:t xml:space="preserve"> </w:t>
            </w:r>
            <w:r w:rsidR="00BB0CB1" w:rsidRPr="00BB0CB1">
              <w:rPr>
                <w:rFonts w:ascii="Times New Roman" w:hAnsi="Times New Roman" w:cs="Times New Roman"/>
                <w:sz w:val="24"/>
                <w:szCs w:val="24"/>
              </w:rPr>
              <w:t>N</w:t>
            </w:r>
            <w:r w:rsidR="00020263" w:rsidRPr="00BB0CB1">
              <w:rPr>
                <w:rFonts w:ascii="Times New Roman" w:hAnsi="Times New Roman" w:cs="Times New Roman"/>
                <w:sz w:val="24"/>
                <w:szCs w:val="24"/>
              </w:rPr>
              <w:t>oteikumu</w:t>
            </w:r>
            <w:r w:rsidR="00BB0CB1" w:rsidRPr="00BB0CB1">
              <w:rPr>
                <w:rFonts w:ascii="Times New Roman" w:hAnsi="Times New Roman" w:cs="Times New Roman"/>
                <w:sz w:val="24"/>
                <w:szCs w:val="24"/>
              </w:rPr>
              <w:t xml:space="preserve"> projekta</w:t>
            </w:r>
            <w:r w:rsidR="00020263" w:rsidRPr="00BB0CB1">
              <w:rPr>
                <w:rFonts w:ascii="Times New Roman" w:hAnsi="Times New Roman" w:cs="Times New Roman"/>
                <w:sz w:val="24"/>
                <w:szCs w:val="24"/>
              </w:rPr>
              <w:t xml:space="preserve"> </w:t>
            </w:r>
            <w:r w:rsidRPr="00BB0CB1">
              <w:rPr>
                <w:rFonts w:ascii="Times New Roman" w:hAnsi="Times New Roman" w:cs="Times New Roman"/>
                <w:sz w:val="24"/>
                <w:szCs w:val="24"/>
              </w:rPr>
              <w:t>12.</w:t>
            </w:r>
            <w:r w:rsidR="0002560A">
              <w:rPr>
                <w:rFonts w:ascii="Times New Roman" w:hAnsi="Times New Roman" w:cs="Times New Roman"/>
                <w:sz w:val="24"/>
                <w:szCs w:val="24"/>
              </w:rPr>
              <w:t> </w:t>
            </w:r>
            <w:r w:rsidRPr="00BB0CB1">
              <w:rPr>
                <w:rFonts w:ascii="Times New Roman" w:hAnsi="Times New Roman" w:cs="Times New Roman"/>
                <w:sz w:val="24"/>
                <w:szCs w:val="24"/>
              </w:rPr>
              <w:t>punktā noteiktajām prasībām</w:t>
            </w:r>
            <w:r w:rsidR="005C4445">
              <w:rPr>
                <w:rFonts w:ascii="Times New Roman" w:hAnsi="Times New Roman" w:cs="Times New Roman"/>
                <w:sz w:val="24"/>
                <w:szCs w:val="24"/>
              </w:rPr>
              <w:t>,</w:t>
            </w:r>
            <w:r w:rsidR="00A0230C">
              <w:rPr>
                <w:rFonts w:ascii="Times New Roman" w:hAnsi="Times New Roman" w:cs="Times New Roman"/>
                <w:sz w:val="24"/>
                <w:szCs w:val="24"/>
              </w:rPr>
              <w:t xml:space="preserve"> </w:t>
            </w:r>
            <w:r w:rsidRPr="00BB0CB1">
              <w:rPr>
                <w:rFonts w:ascii="Times New Roman" w:hAnsi="Times New Roman" w:cs="Times New Roman"/>
                <w:sz w:val="24"/>
                <w:szCs w:val="24"/>
              </w:rPr>
              <w:t>uz līdzfinansējuma saņemšanu</w:t>
            </w:r>
            <w:r w:rsidR="00A0230C">
              <w:rPr>
                <w:rFonts w:ascii="Times New Roman" w:hAnsi="Times New Roman" w:cs="Times New Roman"/>
                <w:sz w:val="24"/>
                <w:szCs w:val="24"/>
              </w:rPr>
              <w:t xml:space="preserve"> </w:t>
            </w:r>
            <w:r w:rsidRPr="00BB0CB1">
              <w:rPr>
                <w:rFonts w:ascii="Times New Roman" w:hAnsi="Times New Roman" w:cs="Times New Roman"/>
                <w:sz w:val="24"/>
                <w:szCs w:val="24"/>
              </w:rPr>
              <w:t>var pretendēt</w:t>
            </w:r>
            <w:r w:rsidR="00A0230C">
              <w:rPr>
                <w:rFonts w:ascii="Times New Roman" w:hAnsi="Times New Roman" w:cs="Times New Roman"/>
                <w:sz w:val="24"/>
                <w:szCs w:val="24"/>
              </w:rPr>
              <w:t xml:space="preserve"> </w:t>
            </w:r>
            <w:r w:rsidRPr="00BB0CB1">
              <w:rPr>
                <w:rFonts w:ascii="Times New Roman" w:hAnsi="Times New Roman" w:cs="Times New Roman"/>
                <w:sz w:val="24"/>
                <w:szCs w:val="24"/>
              </w:rPr>
              <w:t>projekta iesniedzējs, kurš</w:t>
            </w:r>
            <w:r w:rsidR="00A0230C">
              <w:rPr>
                <w:rFonts w:ascii="Times New Roman" w:hAnsi="Times New Roman" w:cs="Times New Roman"/>
                <w:sz w:val="24"/>
                <w:szCs w:val="24"/>
              </w:rPr>
              <w:t xml:space="preserve"> </w:t>
            </w:r>
            <w:r w:rsidRPr="00BB0CB1">
              <w:rPr>
                <w:rFonts w:ascii="Times New Roman" w:hAnsi="Times New Roman" w:cs="Times New Roman"/>
                <w:sz w:val="24"/>
                <w:szCs w:val="24"/>
              </w:rPr>
              <w:t>uz atbalsta piešķiršanas brīdi</w:t>
            </w:r>
            <w:r w:rsidR="00A0230C">
              <w:rPr>
                <w:rFonts w:ascii="Times New Roman" w:hAnsi="Times New Roman" w:cs="Times New Roman"/>
                <w:sz w:val="24"/>
                <w:szCs w:val="24"/>
              </w:rPr>
              <w:t xml:space="preserve"> </w:t>
            </w:r>
            <w:r w:rsidRPr="00BB0CB1">
              <w:rPr>
                <w:rFonts w:ascii="Times New Roman" w:hAnsi="Times New Roman" w:cs="Times New Roman"/>
                <w:sz w:val="24"/>
                <w:szCs w:val="24"/>
              </w:rPr>
              <w:t>atbilst</w:t>
            </w:r>
            <w:r w:rsidR="00A0230C">
              <w:rPr>
                <w:rFonts w:ascii="Times New Roman" w:hAnsi="Times New Roman" w:cs="Times New Roman"/>
                <w:sz w:val="24"/>
                <w:szCs w:val="24"/>
              </w:rPr>
              <w:t xml:space="preserve"> </w:t>
            </w:r>
            <w:r w:rsidR="00BB0CB1" w:rsidRPr="00BB0CB1">
              <w:rPr>
                <w:rFonts w:ascii="Times New Roman" w:hAnsi="Times New Roman" w:cs="Times New Roman"/>
                <w:sz w:val="24"/>
                <w:szCs w:val="24"/>
              </w:rPr>
              <w:t>N</w:t>
            </w:r>
            <w:r w:rsidR="00020263" w:rsidRPr="00BB0CB1">
              <w:rPr>
                <w:rFonts w:ascii="Times New Roman" w:hAnsi="Times New Roman" w:cs="Times New Roman"/>
                <w:sz w:val="24"/>
                <w:szCs w:val="24"/>
              </w:rPr>
              <w:t>oteikumu</w:t>
            </w:r>
            <w:r w:rsidR="00A0230C">
              <w:rPr>
                <w:rFonts w:ascii="Times New Roman" w:hAnsi="Times New Roman" w:cs="Times New Roman"/>
                <w:sz w:val="24"/>
                <w:szCs w:val="24"/>
              </w:rPr>
              <w:t xml:space="preserve"> </w:t>
            </w:r>
            <w:r w:rsidR="00BB0CB1" w:rsidRPr="00BB0CB1">
              <w:rPr>
                <w:rFonts w:ascii="Times New Roman" w:hAnsi="Times New Roman" w:cs="Times New Roman"/>
                <w:sz w:val="24"/>
                <w:szCs w:val="24"/>
              </w:rPr>
              <w:t>projekta</w:t>
            </w:r>
            <w:r w:rsidR="00020263" w:rsidRPr="00BB0CB1">
              <w:rPr>
                <w:rFonts w:ascii="Times New Roman" w:hAnsi="Times New Roman" w:cs="Times New Roman"/>
                <w:sz w:val="24"/>
                <w:szCs w:val="24"/>
              </w:rPr>
              <w:t xml:space="preserve"> </w:t>
            </w:r>
            <w:r w:rsidRPr="00BB0CB1">
              <w:rPr>
                <w:rFonts w:ascii="Times New Roman" w:hAnsi="Times New Roman" w:cs="Times New Roman"/>
                <w:sz w:val="24"/>
                <w:szCs w:val="24"/>
              </w:rPr>
              <w:t>67.</w:t>
            </w:r>
            <w:r w:rsidR="0002560A">
              <w:rPr>
                <w:rFonts w:ascii="Times New Roman" w:hAnsi="Times New Roman" w:cs="Times New Roman"/>
                <w:sz w:val="24"/>
                <w:szCs w:val="24"/>
              </w:rPr>
              <w:t> </w:t>
            </w:r>
            <w:r w:rsidRPr="00BB0CB1">
              <w:rPr>
                <w:rFonts w:ascii="Times New Roman" w:hAnsi="Times New Roman" w:cs="Times New Roman"/>
                <w:sz w:val="24"/>
                <w:szCs w:val="24"/>
              </w:rPr>
              <w:t>punktā</w:t>
            </w:r>
            <w:r w:rsidR="00A0230C">
              <w:rPr>
                <w:rFonts w:ascii="Times New Roman" w:hAnsi="Times New Roman" w:cs="Times New Roman"/>
                <w:sz w:val="24"/>
                <w:szCs w:val="24"/>
              </w:rPr>
              <w:t xml:space="preserve"> </w:t>
            </w:r>
            <w:r w:rsidRPr="00BB0CB1">
              <w:rPr>
                <w:rFonts w:ascii="Times New Roman" w:hAnsi="Times New Roman" w:cs="Times New Roman"/>
                <w:sz w:val="24"/>
                <w:szCs w:val="24"/>
              </w:rPr>
              <w:t>noteiktajām prasībām.</w:t>
            </w:r>
          </w:p>
          <w:p w14:paraId="6561D656" w14:textId="77777777" w:rsidR="00162AF4" w:rsidRDefault="00162AF4" w:rsidP="0051574A">
            <w:pPr>
              <w:spacing w:after="0" w:line="240" w:lineRule="auto"/>
              <w:jc w:val="both"/>
              <w:rPr>
                <w:rFonts w:ascii="Times New Roman" w:hAnsi="Times New Roman"/>
                <w:sz w:val="24"/>
              </w:rPr>
            </w:pPr>
          </w:p>
          <w:p w14:paraId="5D7DC006" w14:textId="6739C15E" w:rsidR="00071F56" w:rsidRPr="009577E9" w:rsidRDefault="00071F56" w:rsidP="006A6701">
            <w:pPr>
              <w:spacing w:after="0" w:line="240" w:lineRule="auto"/>
              <w:jc w:val="both"/>
              <w:rPr>
                <w:rFonts w:ascii="Times New Roman" w:hAnsi="Times New Roman"/>
                <w:sz w:val="24"/>
              </w:rPr>
            </w:pPr>
            <w:r w:rsidRPr="009577E9">
              <w:rPr>
                <w:rFonts w:ascii="Times New Roman" w:hAnsi="Times New Roman"/>
                <w:sz w:val="24"/>
              </w:rPr>
              <w:t>Ja</w:t>
            </w:r>
            <w:r w:rsidR="00A0230C">
              <w:rPr>
                <w:rFonts w:ascii="Times New Roman" w:hAnsi="Times New Roman"/>
                <w:sz w:val="24"/>
              </w:rPr>
              <w:t xml:space="preserve"> </w:t>
            </w:r>
            <w:r w:rsidRPr="009577E9">
              <w:rPr>
                <w:rFonts w:ascii="Times New Roman" w:hAnsi="Times New Roman"/>
                <w:sz w:val="24"/>
              </w:rPr>
              <w:t>projekta</w:t>
            </w:r>
            <w:r w:rsidR="00A0230C">
              <w:rPr>
                <w:rFonts w:ascii="Times New Roman" w:hAnsi="Times New Roman"/>
                <w:sz w:val="24"/>
              </w:rPr>
              <w:t xml:space="preserve"> </w:t>
            </w:r>
            <w:r w:rsidRPr="009577E9">
              <w:rPr>
                <w:rFonts w:ascii="Times New Roman" w:hAnsi="Times New Roman"/>
                <w:sz w:val="24"/>
              </w:rPr>
              <w:t>iesniedzējam</w:t>
            </w:r>
            <w:r w:rsidR="00A0230C">
              <w:rPr>
                <w:rFonts w:ascii="Times New Roman" w:hAnsi="Times New Roman"/>
                <w:sz w:val="24"/>
              </w:rPr>
              <w:t xml:space="preserve"> </w:t>
            </w:r>
            <w:r w:rsidRPr="009577E9">
              <w:rPr>
                <w:rFonts w:ascii="Times New Roman" w:hAnsi="Times New Roman"/>
                <w:sz w:val="24"/>
              </w:rPr>
              <w:t>līdzfinansējums</w:t>
            </w:r>
            <w:r w:rsidR="00EC2054">
              <w:rPr>
                <w:rFonts w:ascii="Times New Roman" w:hAnsi="Times New Roman"/>
                <w:sz w:val="24"/>
              </w:rPr>
              <w:t xml:space="preserve"> </w:t>
            </w:r>
            <w:r w:rsidRPr="009577E9">
              <w:rPr>
                <w:rFonts w:ascii="Times New Roman" w:hAnsi="Times New Roman"/>
                <w:sz w:val="24"/>
              </w:rPr>
              <w:t>tiek sniegts saskaņā</w:t>
            </w:r>
            <w:r w:rsidR="00A0230C">
              <w:rPr>
                <w:rFonts w:ascii="Times New Roman" w:hAnsi="Times New Roman"/>
                <w:sz w:val="24"/>
              </w:rPr>
              <w:t xml:space="preserve"> </w:t>
            </w:r>
            <w:r w:rsidRPr="009577E9">
              <w:rPr>
                <w:rFonts w:ascii="Times New Roman" w:hAnsi="Times New Roman"/>
                <w:sz w:val="24"/>
              </w:rPr>
              <w:t>ar</w:t>
            </w:r>
            <w:r w:rsidR="00A0230C">
              <w:rPr>
                <w:rFonts w:ascii="Times New Roman" w:hAnsi="Times New Roman"/>
                <w:sz w:val="24"/>
              </w:rPr>
              <w:t xml:space="preserve"> </w:t>
            </w:r>
            <w:r w:rsidRPr="009577E9">
              <w:rPr>
                <w:rFonts w:ascii="Times New Roman" w:hAnsi="Times New Roman"/>
                <w:sz w:val="24"/>
              </w:rPr>
              <w:t>Komisijas</w:t>
            </w:r>
            <w:r w:rsidR="00A0230C">
              <w:rPr>
                <w:rFonts w:ascii="Times New Roman" w:hAnsi="Times New Roman"/>
                <w:sz w:val="24"/>
              </w:rPr>
              <w:t xml:space="preserve"> </w:t>
            </w:r>
            <w:r w:rsidR="00BB0CB1" w:rsidRPr="009577E9">
              <w:rPr>
                <w:rFonts w:ascii="Times New Roman" w:hAnsi="Times New Roman"/>
                <w:sz w:val="24"/>
              </w:rPr>
              <w:t>regulu</w:t>
            </w:r>
            <w:r w:rsidR="00A0230C">
              <w:rPr>
                <w:rFonts w:ascii="Times New Roman" w:hAnsi="Times New Roman"/>
                <w:sz w:val="24"/>
              </w:rPr>
              <w:t xml:space="preserve"> </w:t>
            </w:r>
            <w:r w:rsidRPr="009577E9">
              <w:rPr>
                <w:rFonts w:ascii="Times New Roman" w:hAnsi="Times New Roman"/>
                <w:sz w:val="24"/>
              </w:rPr>
              <w:t>Nr.</w:t>
            </w:r>
            <w:r w:rsidR="0002560A">
              <w:rPr>
                <w:rFonts w:ascii="Times New Roman" w:hAnsi="Times New Roman"/>
                <w:sz w:val="24"/>
              </w:rPr>
              <w:t> </w:t>
            </w:r>
            <w:r w:rsidRPr="009577E9">
              <w:rPr>
                <w:rFonts w:ascii="Times New Roman" w:hAnsi="Times New Roman"/>
                <w:sz w:val="24"/>
              </w:rPr>
              <w:t>1407/2013, tad papildus</w:t>
            </w:r>
            <w:r w:rsidR="00A0230C">
              <w:rPr>
                <w:rFonts w:ascii="Times New Roman" w:hAnsi="Times New Roman"/>
                <w:sz w:val="24"/>
              </w:rPr>
              <w:t xml:space="preserve"> </w:t>
            </w:r>
            <w:r w:rsidR="00BB0CB1" w:rsidRPr="009577E9">
              <w:rPr>
                <w:rFonts w:ascii="Times New Roman" w:hAnsi="Times New Roman"/>
                <w:sz w:val="24"/>
              </w:rPr>
              <w:t>N</w:t>
            </w:r>
            <w:r w:rsidRPr="009577E9">
              <w:rPr>
                <w:rFonts w:ascii="Times New Roman" w:hAnsi="Times New Roman"/>
                <w:sz w:val="24"/>
              </w:rPr>
              <w:t>oteikumu</w:t>
            </w:r>
            <w:r w:rsidR="00A0230C">
              <w:rPr>
                <w:rFonts w:ascii="Times New Roman" w:hAnsi="Times New Roman"/>
                <w:sz w:val="24"/>
              </w:rPr>
              <w:t xml:space="preserve"> </w:t>
            </w:r>
            <w:r w:rsidR="00BB0CB1" w:rsidRPr="009577E9">
              <w:rPr>
                <w:rFonts w:ascii="Times New Roman" w:hAnsi="Times New Roman"/>
                <w:sz w:val="24"/>
              </w:rPr>
              <w:t xml:space="preserve">projekta </w:t>
            </w:r>
            <w:r w:rsidRPr="009577E9">
              <w:rPr>
                <w:rFonts w:ascii="Times New Roman" w:hAnsi="Times New Roman"/>
                <w:sz w:val="24"/>
              </w:rPr>
              <w:t>12.</w:t>
            </w:r>
            <w:r w:rsidR="0002560A">
              <w:rPr>
                <w:rFonts w:ascii="Times New Roman" w:hAnsi="Times New Roman"/>
                <w:sz w:val="24"/>
              </w:rPr>
              <w:t> </w:t>
            </w:r>
            <w:r w:rsidRPr="009577E9">
              <w:rPr>
                <w:rFonts w:ascii="Times New Roman" w:hAnsi="Times New Roman"/>
                <w:sz w:val="24"/>
              </w:rPr>
              <w:t>punktā</w:t>
            </w:r>
            <w:r w:rsidR="00A0230C">
              <w:rPr>
                <w:rFonts w:ascii="Times New Roman" w:hAnsi="Times New Roman"/>
                <w:sz w:val="24"/>
              </w:rPr>
              <w:t xml:space="preserve"> </w:t>
            </w:r>
            <w:r w:rsidRPr="009577E9">
              <w:rPr>
                <w:rFonts w:ascii="Times New Roman" w:hAnsi="Times New Roman"/>
                <w:sz w:val="24"/>
              </w:rPr>
              <w:t>noteiktajām prasībām</w:t>
            </w:r>
            <w:r w:rsidR="00A0230C">
              <w:rPr>
                <w:rFonts w:ascii="Times New Roman" w:hAnsi="Times New Roman"/>
                <w:sz w:val="24"/>
              </w:rPr>
              <w:t xml:space="preserve"> </w:t>
            </w:r>
            <w:r w:rsidRPr="009577E9">
              <w:rPr>
                <w:rFonts w:ascii="Times New Roman" w:hAnsi="Times New Roman"/>
                <w:sz w:val="24"/>
              </w:rPr>
              <w:t>uz</w:t>
            </w:r>
            <w:r w:rsidR="00A0230C">
              <w:rPr>
                <w:rFonts w:ascii="Times New Roman" w:hAnsi="Times New Roman"/>
                <w:sz w:val="24"/>
              </w:rPr>
              <w:t xml:space="preserve"> </w:t>
            </w:r>
            <w:r w:rsidRPr="009577E9">
              <w:rPr>
                <w:rFonts w:ascii="Times New Roman" w:hAnsi="Times New Roman"/>
                <w:sz w:val="24"/>
              </w:rPr>
              <w:t>līdzfinansējuma saņemšanu</w:t>
            </w:r>
            <w:r w:rsidR="00A0230C">
              <w:rPr>
                <w:rFonts w:ascii="Times New Roman" w:hAnsi="Times New Roman"/>
                <w:sz w:val="24"/>
              </w:rPr>
              <w:t xml:space="preserve"> </w:t>
            </w:r>
            <w:r w:rsidRPr="009577E9">
              <w:rPr>
                <w:rFonts w:ascii="Times New Roman" w:hAnsi="Times New Roman"/>
                <w:sz w:val="24"/>
              </w:rPr>
              <w:t>var pretendēt</w:t>
            </w:r>
            <w:r w:rsidR="00A0230C">
              <w:rPr>
                <w:rFonts w:ascii="Times New Roman" w:hAnsi="Times New Roman"/>
                <w:sz w:val="24"/>
              </w:rPr>
              <w:t xml:space="preserve"> </w:t>
            </w:r>
            <w:r w:rsidRPr="009577E9">
              <w:rPr>
                <w:rFonts w:ascii="Times New Roman" w:hAnsi="Times New Roman"/>
                <w:sz w:val="24"/>
              </w:rPr>
              <w:t>projekta</w:t>
            </w:r>
            <w:r w:rsidR="00A0230C">
              <w:rPr>
                <w:rFonts w:ascii="Times New Roman" w:hAnsi="Times New Roman"/>
                <w:sz w:val="24"/>
              </w:rPr>
              <w:t xml:space="preserve"> </w:t>
            </w:r>
            <w:r w:rsidRPr="009577E9">
              <w:rPr>
                <w:rFonts w:ascii="Times New Roman" w:hAnsi="Times New Roman"/>
                <w:sz w:val="24"/>
              </w:rPr>
              <w:t xml:space="preserve">iesniedzējs, </w:t>
            </w:r>
            <w:r w:rsidR="009577E9" w:rsidRPr="009577E9">
              <w:rPr>
                <w:rFonts w:ascii="Times New Roman" w:hAnsi="Times New Roman"/>
                <w:sz w:val="24"/>
              </w:rPr>
              <w:t>k</w:t>
            </w:r>
            <w:r w:rsidRPr="009577E9">
              <w:rPr>
                <w:rFonts w:ascii="Times New Roman" w:hAnsi="Times New Roman"/>
                <w:sz w:val="24"/>
              </w:rPr>
              <w:t>urš</w:t>
            </w:r>
            <w:r w:rsidR="00A0230C">
              <w:rPr>
                <w:rFonts w:ascii="Times New Roman" w:hAnsi="Times New Roman"/>
                <w:sz w:val="24"/>
              </w:rPr>
              <w:t xml:space="preserve"> </w:t>
            </w:r>
            <w:r w:rsidRPr="009577E9">
              <w:rPr>
                <w:rFonts w:ascii="Times New Roman" w:hAnsi="Times New Roman"/>
                <w:sz w:val="24"/>
              </w:rPr>
              <w:t>uz</w:t>
            </w:r>
            <w:r w:rsidR="00A0230C">
              <w:rPr>
                <w:rFonts w:ascii="Times New Roman" w:hAnsi="Times New Roman"/>
                <w:sz w:val="24"/>
              </w:rPr>
              <w:t xml:space="preserve"> </w:t>
            </w:r>
            <w:r w:rsidRPr="009577E9">
              <w:rPr>
                <w:rFonts w:ascii="Times New Roman" w:hAnsi="Times New Roman"/>
                <w:sz w:val="24"/>
              </w:rPr>
              <w:t>atbalsta</w:t>
            </w:r>
            <w:r w:rsidR="00A0230C">
              <w:rPr>
                <w:rFonts w:ascii="Times New Roman" w:hAnsi="Times New Roman"/>
                <w:sz w:val="24"/>
              </w:rPr>
              <w:t xml:space="preserve"> </w:t>
            </w:r>
            <w:r w:rsidRPr="009577E9">
              <w:rPr>
                <w:rFonts w:ascii="Times New Roman" w:hAnsi="Times New Roman"/>
                <w:sz w:val="24"/>
              </w:rPr>
              <w:t>piešķiršanas</w:t>
            </w:r>
            <w:r w:rsidR="0061239A" w:rsidRPr="009577E9">
              <w:rPr>
                <w:rFonts w:ascii="Times New Roman" w:hAnsi="Times New Roman"/>
                <w:sz w:val="24"/>
              </w:rPr>
              <w:t xml:space="preserve"> </w:t>
            </w:r>
            <w:r w:rsidRPr="009577E9">
              <w:rPr>
                <w:rFonts w:ascii="Times New Roman" w:hAnsi="Times New Roman"/>
                <w:sz w:val="24"/>
              </w:rPr>
              <w:t>brīdi</w:t>
            </w:r>
            <w:r w:rsidR="00A0230C">
              <w:rPr>
                <w:rFonts w:ascii="Times New Roman" w:hAnsi="Times New Roman"/>
                <w:sz w:val="24"/>
              </w:rPr>
              <w:t xml:space="preserve"> </w:t>
            </w:r>
            <w:r w:rsidRPr="009577E9">
              <w:rPr>
                <w:rFonts w:ascii="Times New Roman" w:hAnsi="Times New Roman"/>
                <w:sz w:val="24"/>
              </w:rPr>
              <w:t>atbilst</w:t>
            </w:r>
            <w:r w:rsidR="00A0230C">
              <w:rPr>
                <w:rFonts w:ascii="Times New Roman" w:hAnsi="Times New Roman"/>
                <w:sz w:val="24"/>
              </w:rPr>
              <w:t xml:space="preserve"> </w:t>
            </w:r>
            <w:r w:rsidR="00BB0CB1" w:rsidRPr="009577E9">
              <w:rPr>
                <w:rFonts w:ascii="Times New Roman" w:hAnsi="Times New Roman"/>
                <w:sz w:val="24"/>
              </w:rPr>
              <w:t>N</w:t>
            </w:r>
            <w:r w:rsidRPr="009577E9">
              <w:rPr>
                <w:rFonts w:ascii="Times New Roman" w:hAnsi="Times New Roman"/>
                <w:sz w:val="24"/>
              </w:rPr>
              <w:t>oteikumu</w:t>
            </w:r>
            <w:r w:rsidR="00A0230C">
              <w:rPr>
                <w:rFonts w:ascii="Times New Roman" w:hAnsi="Times New Roman"/>
                <w:sz w:val="24"/>
              </w:rPr>
              <w:t xml:space="preserve"> </w:t>
            </w:r>
            <w:r w:rsidR="00BB0CB1" w:rsidRPr="009577E9">
              <w:rPr>
                <w:rFonts w:ascii="Times New Roman" w:hAnsi="Times New Roman"/>
                <w:sz w:val="24"/>
              </w:rPr>
              <w:t>projekta 6</w:t>
            </w:r>
            <w:r w:rsidRPr="009577E9">
              <w:rPr>
                <w:rFonts w:ascii="Times New Roman" w:hAnsi="Times New Roman"/>
                <w:sz w:val="24"/>
              </w:rPr>
              <w:t>8.</w:t>
            </w:r>
            <w:r w:rsidR="0002560A">
              <w:rPr>
                <w:rFonts w:ascii="Times New Roman" w:hAnsi="Times New Roman"/>
                <w:sz w:val="24"/>
              </w:rPr>
              <w:t> </w:t>
            </w:r>
            <w:r w:rsidRPr="009577E9">
              <w:rPr>
                <w:rFonts w:ascii="Times New Roman" w:hAnsi="Times New Roman"/>
                <w:sz w:val="24"/>
              </w:rPr>
              <w:t>punktā</w:t>
            </w:r>
            <w:r w:rsidR="00A0230C">
              <w:rPr>
                <w:rFonts w:ascii="Times New Roman" w:hAnsi="Times New Roman"/>
                <w:sz w:val="24"/>
              </w:rPr>
              <w:t xml:space="preserve"> </w:t>
            </w:r>
            <w:r w:rsidRPr="009577E9">
              <w:rPr>
                <w:rFonts w:ascii="Times New Roman" w:hAnsi="Times New Roman"/>
                <w:sz w:val="24"/>
              </w:rPr>
              <w:t>noteiktajām prasībām.</w:t>
            </w:r>
          </w:p>
          <w:p w14:paraId="54FC68C0" w14:textId="77777777" w:rsidR="00071F56" w:rsidRPr="00002618" w:rsidRDefault="00071F56" w:rsidP="006A6701">
            <w:pPr>
              <w:spacing w:after="0" w:line="240" w:lineRule="auto"/>
              <w:jc w:val="both"/>
              <w:outlineLvl w:val="3"/>
              <w:rPr>
                <w:rStyle w:val="eop"/>
                <w:rFonts w:ascii="Times New Roman" w:hAnsi="Times New Roman" w:cs="Times New Roman"/>
                <w:b/>
                <w:bCs/>
                <w:sz w:val="24"/>
                <w:szCs w:val="24"/>
              </w:rPr>
            </w:pPr>
          </w:p>
          <w:p w14:paraId="101596B3" w14:textId="6284134B" w:rsidR="00E77FFD" w:rsidRPr="00AB498E" w:rsidRDefault="004F6BDE" w:rsidP="00474B2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
                <w:bCs/>
                <w:sz w:val="24"/>
                <w:szCs w:val="24"/>
              </w:rPr>
              <w:t>3</w:t>
            </w:r>
            <w:r w:rsidR="00EA3AB2" w:rsidRPr="00AB498E">
              <w:rPr>
                <w:rFonts w:ascii="Times New Roman" w:hAnsi="Times New Roman" w:cs="Times New Roman"/>
                <w:b/>
                <w:bCs/>
                <w:sz w:val="24"/>
                <w:szCs w:val="24"/>
              </w:rPr>
              <w:t xml:space="preserve">. </w:t>
            </w:r>
            <w:r w:rsidR="00E77FFD" w:rsidRPr="00AB498E">
              <w:rPr>
                <w:rFonts w:ascii="Times New Roman" w:hAnsi="Times New Roman" w:cs="Times New Roman"/>
                <w:b/>
                <w:bCs/>
                <w:sz w:val="24"/>
                <w:szCs w:val="24"/>
              </w:rPr>
              <w:t>Iepriekš noteiktais projekts “Tehnoloģiju biznesa centrs”</w:t>
            </w:r>
            <w:r w:rsidR="00287674" w:rsidRPr="00AB498E">
              <w:rPr>
                <w:rFonts w:ascii="Times New Roman" w:hAnsi="Times New Roman" w:cs="Times New Roman"/>
                <w:b/>
                <w:bCs/>
                <w:sz w:val="24"/>
                <w:szCs w:val="24"/>
              </w:rPr>
              <w:t xml:space="preserve"> (turpmāk – TBC)</w:t>
            </w:r>
            <w:r w:rsidR="00596CF8" w:rsidRPr="00AB498E">
              <w:rPr>
                <w:rFonts w:ascii="Times New Roman" w:hAnsi="Times New Roman" w:cs="Times New Roman"/>
                <w:sz w:val="24"/>
                <w:szCs w:val="24"/>
              </w:rPr>
              <w:t xml:space="preserve">, kura </w:t>
            </w:r>
            <w:r w:rsidR="00E77FFD" w:rsidRPr="00AB498E">
              <w:rPr>
                <w:rFonts w:ascii="Times New Roman" w:hAnsi="Times New Roman" w:cs="Times New Roman"/>
                <w:sz w:val="24"/>
                <w:szCs w:val="24"/>
              </w:rPr>
              <w:t xml:space="preserve">mērķis ir atbalstīt un attīstīt uzņēmējdarbības prasmes, </w:t>
            </w:r>
            <w:r w:rsidR="00162AF4">
              <w:rPr>
                <w:rFonts w:ascii="Times New Roman" w:hAnsi="Times New Roman" w:cs="Times New Roman"/>
                <w:sz w:val="24"/>
                <w:szCs w:val="24"/>
              </w:rPr>
              <w:t xml:space="preserve">biznesa ideju attīstīšanas iemaņas un </w:t>
            </w:r>
            <w:r w:rsidR="00E77FFD" w:rsidRPr="00AB498E">
              <w:rPr>
                <w:rFonts w:ascii="Times New Roman" w:hAnsi="Times New Roman" w:cs="Times New Roman"/>
                <w:sz w:val="24"/>
                <w:szCs w:val="24"/>
              </w:rPr>
              <w:t>zināšanas</w:t>
            </w:r>
            <w:r w:rsidR="00162AF4">
              <w:rPr>
                <w:rFonts w:ascii="Times New Roman" w:hAnsi="Times New Roman" w:cs="Times New Roman"/>
                <w:sz w:val="24"/>
                <w:szCs w:val="24"/>
              </w:rPr>
              <w:t>, kā arī inovatīvu</w:t>
            </w:r>
            <w:r w:rsidR="00E77FFD" w:rsidRPr="00AB498E">
              <w:rPr>
                <w:rFonts w:ascii="Times New Roman" w:hAnsi="Times New Roman" w:cs="Times New Roman"/>
                <w:sz w:val="24"/>
                <w:szCs w:val="24"/>
              </w:rPr>
              <w:t xml:space="preserve"> domāšanu Latvijas tehnoloģiju intensīvajos mazos un vidējos uzņēmumos.</w:t>
            </w:r>
            <w:r w:rsidR="004A15F2" w:rsidRPr="00AB498E">
              <w:rPr>
                <w:rFonts w:ascii="Times New Roman" w:hAnsi="Times New Roman" w:cs="Times New Roman"/>
                <w:sz w:val="24"/>
                <w:szCs w:val="24"/>
              </w:rPr>
              <w:t xml:space="preserve"> </w:t>
            </w:r>
          </w:p>
          <w:p w14:paraId="7A34129D" w14:textId="77777777" w:rsidR="00162AF4" w:rsidRDefault="00162AF4" w:rsidP="0051574A">
            <w:pPr>
              <w:spacing w:after="0" w:line="240" w:lineRule="auto"/>
              <w:jc w:val="both"/>
              <w:rPr>
                <w:rFonts w:ascii="Times New Roman" w:hAnsi="Times New Roman" w:cs="Times New Roman"/>
                <w:sz w:val="24"/>
                <w:szCs w:val="24"/>
              </w:rPr>
            </w:pPr>
          </w:p>
          <w:p w14:paraId="289CB880" w14:textId="7EF4953B" w:rsidR="00B773E8" w:rsidRPr="00AB498E" w:rsidRDefault="00B773E8" w:rsidP="00474B25">
            <w:pPr>
              <w:spacing w:after="0" w:line="240" w:lineRule="auto"/>
              <w:jc w:val="both"/>
              <w:rPr>
                <w:rFonts w:ascii="Times New Roman" w:hAnsi="Times New Roman" w:cs="Times New Roman"/>
                <w:sz w:val="24"/>
                <w:szCs w:val="24"/>
              </w:rPr>
            </w:pPr>
            <w:r w:rsidRPr="00AB498E">
              <w:rPr>
                <w:rFonts w:ascii="Times New Roman" w:hAnsi="Times New Roman" w:cs="Times New Roman"/>
                <w:sz w:val="24"/>
                <w:szCs w:val="24"/>
              </w:rPr>
              <w:t xml:space="preserve">TBC </w:t>
            </w:r>
            <w:r w:rsidR="00162AF4" w:rsidRPr="00162AF4">
              <w:rPr>
                <w:rFonts w:ascii="Times New Roman" w:hAnsi="Times New Roman" w:cs="Times New Roman"/>
                <w:sz w:val="24"/>
                <w:szCs w:val="24"/>
              </w:rPr>
              <w:t xml:space="preserve">iesniedzējs un īstenotājs ir </w:t>
            </w:r>
            <w:r w:rsidR="00AC4C26" w:rsidRPr="00AC4C26">
              <w:rPr>
                <w:rFonts w:ascii="Times New Roman" w:hAnsi="Times New Roman" w:cs="Times New Roman"/>
                <w:sz w:val="24"/>
                <w:szCs w:val="24"/>
              </w:rPr>
              <w:t xml:space="preserve">Latvijas Investīciju un attīstības aģentūra </w:t>
            </w:r>
            <w:r w:rsidR="00CD7D61">
              <w:rPr>
                <w:rFonts w:ascii="Times New Roman" w:hAnsi="Times New Roman" w:cs="Times New Roman"/>
                <w:sz w:val="24"/>
                <w:szCs w:val="24"/>
              </w:rPr>
              <w:t xml:space="preserve">(turpmāk – </w:t>
            </w:r>
            <w:r w:rsidR="003056E0">
              <w:rPr>
                <w:rFonts w:ascii="Times New Roman" w:hAnsi="Times New Roman" w:cs="Times New Roman"/>
                <w:sz w:val="24"/>
                <w:szCs w:val="24"/>
              </w:rPr>
              <w:t>LIAA</w:t>
            </w:r>
            <w:r w:rsidR="00CD7D61">
              <w:rPr>
                <w:rFonts w:ascii="Times New Roman" w:hAnsi="Times New Roman" w:cs="Times New Roman"/>
                <w:sz w:val="24"/>
                <w:szCs w:val="24"/>
              </w:rPr>
              <w:t>)</w:t>
            </w:r>
            <w:r w:rsidR="007E247C">
              <w:rPr>
                <w:rFonts w:ascii="Times New Roman" w:hAnsi="Times New Roman" w:cs="Times New Roman"/>
                <w:sz w:val="24"/>
                <w:szCs w:val="24"/>
              </w:rPr>
              <w:t>,</w:t>
            </w:r>
            <w:r w:rsidR="00162AF4">
              <w:rPr>
                <w:rFonts w:ascii="Times New Roman" w:hAnsi="Times New Roman" w:cs="Times New Roman"/>
                <w:sz w:val="24"/>
                <w:szCs w:val="24"/>
              </w:rPr>
              <w:t xml:space="preserve"> un tas </w:t>
            </w:r>
            <w:r w:rsidR="00287674" w:rsidRPr="00AB498E">
              <w:rPr>
                <w:rFonts w:ascii="Times New Roman" w:hAnsi="Times New Roman" w:cs="Times New Roman"/>
                <w:sz w:val="24"/>
                <w:szCs w:val="24"/>
              </w:rPr>
              <w:t xml:space="preserve">tiks </w:t>
            </w:r>
            <w:r w:rsidRPr="00AB498E">
              <w:rPr>
                <w:rFonts w:ascii="Times New Roman" w:hAnsi="Times New Roman" w:cs="Times New Roman"/>
                <w:sz w:val="24"/>
                <w:szCs w:val="24"/>
              </w:rPr>
              <w:t>veidot</w:t>
            </w:r>
            <w:r w:rsidR="00287674" w:rsidRPr="00AB498E">
              <w:rPr>
                <w:rFonts w:ascii="Times New Roman" w:hAnsi="Times New Roman" w:cs="Times New Roman"/>
                <w:sz w:val="24"/>
                <w:szCs w:val="24"/>
              </w:rPr>
              <w:t>s</w:t>
            </w:r>
            <w:r w:rsidRPr="00AB498E">
              <w:rPr>
                <w:rFonts w:ascii="Times New Roman" w:hAnsi="Times New Roman" w:cs="Times New Roman"/>
                <w:sz w:val="24"/>
                <w:szCs w:val="24"/>
              </w:rPr>
              <w:t xml:space="preserve"> kā inovāciju platform</w:t>
            </w:r>
            <w:r w:rsidR="00287674" w:rsidRPr="00AB498E">
              <w:rPr>
                <w:rFonts w:ascii="Times New Roman" w:hAnsi="Times New Roman" w:cs="Times New Roman"/>
                <w:sz w:val="24"/>
                <w:szCs w:val="24"/>
              </w:rPr>
              <w:t>a</w:t>
            </w:r>
            <w:r w:rsidRPr="00AB498E">
              <w:rPr>
                <w:rFonts w:ascii="Times New Roman" w:hAnsi="Times New Roman" w:cs="Times New Roman"/>
                <w:sz w:val="24"/>
                <w:szCs w:val="24"/>
              </w:rPr>
              <w:t xml:space="preserve"> sadarbībā ar projekta partneriem – Latvijas Universitāti, Rīgas Tehnisko universitāti un Rīgas Stradiņa universitāti. </w:t>
            </w:r>
            <w:r w:rsidR="00AD01D7" w:rsidRPr="00AB498E">
              <w:rPr>
                <w:rFonts w:ascii="Times New Roman" w:eastAsia="Times New Roman" w:hAnsi="Times New Roman" w:cs="Times New Roman"/>
                <w:sz w:val="24"/>
                <w:szCs w:val="24"/>
                <w:lang w:eastAsia="lv-LV"/>
              </w:rPr>
              <w:t xml:space="preserve">Šīs jaunās platformas izveides mērķis ir atbalstīt un attīstīt uzņēmējdarbības prasmes, zināšanas un domāšanu Latvijas tehnoloģiju intensīvajos </w:t>
            </w:r>
            <w:r w:rsidR="002C1FEA">
              <w:rPr>
                <w:rFonts w:ascii="Times New Roman" w:eastAsia="Times New Roman" w:hAnsi="Times New Roman" w:cs="Times New Roman"/>
                <w:sz w:val="24"/>
                <w:szCs w:val="24"/>
                <w:lang w:eastAsia="lv-LV"/>
              </w:rPr>
              <w:t>mazos un vidējos uzņēmumos</w:t>
            </w:r>
            <w:r w:rsidR="00AD01D7" w:rsidRPr="00AB498E">
              <w:rPr>
                <w:rFonts w:ascii="Times New Roman" w:eastAsia="Times New Roman" w:hAnsi="Times New Roman" w:cs="Times New Roman"/>
                <w:sz w:val="24"/>
                <w:szCs w:val="24"/>
                <w:lang w:eastAsia="lv-LV"/>
              </w:rPr>
              <w:t xml:space="preserve">. </w:t>
            </w:r>
            <w:r w:rsidRPr="00AB498E">
              <w:rPr>
                <w:rFonts w:ascii="Times New Roman" w:hAnsi="Times New Roman" w:cs="Times New Roman"/>
                <w:sz w:val="24"/>
                <w:szCs w:val="24"/>
              </w:rPr>
              <w:t>TBC ietvaros, LIAA kopā ar projekta partneriem, snie</w:t>
            </w:r>
            <w:r w:rsidR="00287674" w:rsidRPr="00AB498E">
              <w:rPr>
                <w:rFonts w:ascii="Times New Roman" w:hAnsi="Times New Roman" w:cs="Times New Roman"/>
                <w:sz w:val="24"/>
                <w:szCs w:val="24"/>
              </w:rPr>
              <w:t>gs</w:t>
            </w:r>
            <w:r w:rsidRPr="00AB498E">
              <w:rPr>
                <w:rFonts w:ascii="Times New Roman" w:hAnsi="Times New Roman" w:cs="Times New Roman"/>
                <w:sz w:val="24"/>
                <w:szCs w:val="24"/>
              </w:rPr>
              <w:t xml:space="preserve"> klientiem padziļinātas zināšanas par inovatīvu uzņēmumu izveidošanu, biznesa ideju un produktu prototipu attīstīšanu, veicinās uzņēmumu konkurētspējas pieaugumu Latvijā. </w:t>
            </w:r>
            <w:r w:rsidR="00620D8B" w:rsidRPr="00AB498E">
              <w:rPr>
                <w:rFonts w:ascii="Times New Roman" w:eastAsia="Times New Roman" w:hAnsi="Times New Roman" w:cs="Times New Roman"/>
                <w:lang w:eastAsia="lv-LV"/>
              </w:rPr>
              <w:t xml:space="preserve">TBC būs gan fiziska </w:t>
            </w:r>
            <w:r w:rsidR="00620D8B" w:rsidRPr="00AB498E">
              <w:rPr>
                <w:rFonts w:ascii="Times New Roman" w:eastAsia="Times New Roman" w:hAnsi="Times New Roman" w:cs="Times New Roman"/>
                <w:lang w:eastAsia="lv-LV"/>
              </w:rPr>
              <w:lastRenderedPageBreak/>
              <w:t xml:space="preserve">atrašanās vieta, gan sadarbības tīkls, kas palīdzēs uzņēmumiem paātrināt inovatīvu un tehnoloģiju intensīvu uzņēmumu attīstību. </w:t>
            </w:r>
            <w:r w:rsidRPr="00AB498E">
              <w:rPr>
                <w:rFonts w:ascii="Times New Roman" w:hAnsi="Times New Roman" w:cs="Times New Roman"/>
                <w:sz w:val="24"/>
                <w:szCs w:val="24"/>
              </w:rPr>
              <w:t>TBC lokācijas vieta katru gadu rotēs starp projekta partneriem – universitātēm, tādējādi nodrošinot TBC kā inovāciju platformas popularitāti, atvērtības principu un elastīgumu.</w:t>
            </w:r>
          </w:p>
          <w:p w14:paraId="5FB3ACDA" w14:textId="0AFB1CE9" w:rsidR="00596CF8" w:rsidRPr="00AB498E" w:rsidRDefault="00596CF8">
            <w:pPr>
              <w:pStyle w:val="Normal1"/>
              <w:jc w:val="both"/>
              <w:rPr>
                <w:rFonts w:ascii="Times New Roman" w:hAnsi="Times New Roman" w:cs="Times New Roman"/>
                <w:color w:val="auto"/>
                <w:sz w:val="24"/>
                <w:szCs w:val="24"/>
              </w:rPr>
            </w:pPr>
          </w:p>
          <w:p w14:paraId="5FF95983" w14:textId="2F28A83C" w:rsidR="00396678" w:rsidRPr="00396678" w:rsidRDefault="00D11242" w:rsidP="006A6701">
            <w:pPr>
              <w:spacing w:after="0" w:line="240" w:lineRule="auto"/>
              <w:jc w:val="both"/>
              <w:rPr>
                <w:rFonts w:ascii="Times New Roman" w:hAnsi="Times New Roman" w:cs="Times New Roman"/>
                <w:sz w:val="24"/>
                <w:szCs w:val="24"/>
              </w:rPr>
            </w:pPr>
            <w:r w:rsidRPr="00AB498E">
              <w:rPr>
                <w:rFonts w:ascii="Times New Roman" w:hAnsi="Times New Roman" w:cs="Times New Roman"/>
                <w:b/>
                <w:bCs/>
                <w:sz w:val="24"/>
                <w:szCs w:val="24"/>
              </w:rPr>
              <w:t>Jauns produkts</w:t>
            </w:r>
            <w:r w:rsidRPr="00AB498E">
              <w:rPr>
                <w:rFonts w:ascii="Times New Roman" w:hAnsi="Times New Roman" w:cs="Times New Roman"/>
                <w:sz w:val="24"/>
                <w:szCs w:val="24"/>
              </w:rPr>
              <w:t xml:space="preserve"> šo noteikumu izpratnē ir prece vai pakalpojums</w:t>
            </w:r>
            <w:r w:rsidR="00396678">
              <w:rPr>
                <w:rFonts w:ascii="Times New Roman" w:hAnsi="Times New Roman" w:cs="Times New Roman"/>
                <w:sz w:val="24"/>
                <w:szCs w:val="24"/>
              </w:rPr>
              <w:t>, kas atbilst</w:t>
            </w:r>
            <w:r w:rsidRPr="00AB498E">
              <w:rPr>
                <w:rFonts w:ascii="Times New Roman" w:hAnsi="Times New Roman" w:cs="Times New Roman"/>
                <w:sz w:val="24"/>
                <w:szCs w:val="24"/>
              </w:rPr>
              <w:t xml:space="preserve"> </w:t>
            </w:r>
            <w:r w:rsidR="00396678" w:rsidRPr="00396678">
              <w:rPr>
                <w:rFonts w:ascii="Times New Roman" w:hAnsi="Times New Roman" w:cs="Times New Roman"/>
                <w:sz w:val="24"/>
                <w:szCs w:val="24"/>
              </w:rPr>
              <w:t>kādai no jauninājuma pakāpēm:</w:t>
            </w:r>
          </w:p>
          <w:p w14:paraId="653CCA89" w14:textId="21861A3A" w:rsidR="00D11242" w:rsidRDefault="00396678" w:rsidP="006A6701">
            <w:pPr>
              <w:pStyle w:val="ListParagraph"/>
              <w:numPr>
                <w:ilvl w:val="0"/>
                <w:numId w:val="20"/>
              </w:numPr>
              <w:spacing w:after="0" w:line="240" w:lineRule="auto"/>
              <w:ind w:left="249" w:hanging="249"/>
              <w:contextualSpacing w:val="0"/>
              <w:jc w:val="both"/>
              <w:rPr>
                <w:rFonts w:ascii="Times New Roman" w:hAnsi="Times New Roman" w:cs="Times New Roman"/>
                <w:sz w:val="24"/>
                <w:szCs w:val="24"/>
              </w:rPr>
            </w:pPr>
            <w:r>
              <w:rPr>
                <w:rFonts w:ascii="Times New Roman" w:hAnsi="Times New Roman" w:cs="Times New Roman"/>
                <w:sz w:val="24"/>
                <w:szCs w:val="24"/>
              </w:rPr>
              <w:t>j</w:t>
            </w:r>
            <w:r w:rsidRPr="001663E6">
              <w:rPr>
                <w:rFonts w:ascii="Times New Roman" w:hAnsi="Times New Roman" w:cs="Times New Roman"/>
                <w:sz w:val="24"/>
                <w:szCs w:val="24"/>
              </w:rPr>
              <w:t>auns saimnieciskās darbības veicējam</w:t>
            </w:r>
            <w:r w:rsidR="00D11242" w:rsidRPr="00396678">
              <w:rPr>
                <w:rFonts w:ascii="Times New Roman" w:hAnsi="Times New Roman" w:cs="Times New Roman"/>
                <w:sz w:val="24"/>
                <w:szCs w:val="24"/>
              </w:rPr>
              <w:t xml:space="preserve"> vai – ja saimnieciskās darbības veicējam ir saistītais uzņēmums – saistīto uzņēmumu grupai</w:t>
            </w:r>
            <w:r>
              <w:rPr>
                <w:rFonts w:ascii="Times New Roman" w:hAnsi="Times New Roman" w:cs="Times New Roman"/>
                <w:sz w:val="24"/>
                <w:szCs w:val="24"/>
              </w:rPr>
              <w:t>,</w:t>
            </w:r>
            <w:r w:rsidR="00D11242" w:rsidRPr="00C012BA">
              <w:rPr>
                <w:rFonts w:ascii="Times New Roman" w:hAnsi="Times New Roman" w:cs="Times New Roman"/>
                <w:sz w:val="24"/>
                <w:szCs w:val="24"/>
              </w:rPr>
              <w:t xml:space="preserve"> ir pilnīgi jauns vai kuram ir būtiski uzlabotas to funkcionālās īpaš</w:t>
            </w:r>
            <w:r w:rsidR="00D11242" w:rsidRPr="00C74023">
              <w:rPr>
                <w:rFonts w:ascii="Times New Roman" w:hAnsi="Times New Roman" w:cs="Times New Roman"/>
                <w:sz w:val="24"/>
                <w:szCs w:val="24"/>
              </w:rPr>
              <w:t>ības un paredzamais lietošanas veids, piemēram, būtiski mainīti tehniski</w:t>
            </w:r>
            <w:r w:rsidR="00D11242" w:rsidRPr="00396678">
              <w:rPr>
                <w:rFonts w:ascii="Times New Roman" w:hAnsi="Times New Roman" w:cs="Times New Roman"/>
                <w:sz w:val="24"/>
                <w:szCs w:val="24"/>
              </w:rPr>
              <w:t xml:space="preserve">e parametri, sastāvdaļas un materiāli, pievienotā programmatūra, lietotājam </w:t>
            </w:r>
            <w:r w:rsidR="00D11242" w:rsidRPr="00C012BA">
              <w:rPr>
                <w:rFonts w:ascii="Times New Roman" w:hAnsi="Times New Roman" w:cs="Times New Roman"/>
                <w:sz w:val="24"/>
                <w:szCs w:val="24"/>
              </w:rPr>
              <w:t>draudzīgās īpašības vai citas funkcionālās īpašības</w:t>
            </w:r>
            <w:r>
              <w:rPr>
                <w:rFonts w:ascii="Times New Roman" w:hAnsi="Times New Roman" w:cs="Times New Roman"/>
                <w:sz w:val="24"/>
                <w:szCs w:val="24"/>
              </w:rPr>
              <w:t>;</w:t>
            </w:r>
          </w:p>
          <w:p w14:paraId="03D730C9" w14:textId="4525F711" w:rsidR="00396678" w:rsidRPr="00D57A9A" w:rsidRDefault="00396678" w:rsidP="006A6701">
            <w:pPr>
              <w:pStyle w:val="ListParagraph"/>
              <w:numPr>
                <w:ilvl w:val="0"/>
                <w:numId w:val="20"/>
              </w:numPr>
              <w:spacing w:after="0" w:line="240" w:lineRule="auto"/>
              <w:ind w:left="249" w:hanging="249"/>
              <w:contextualSpacing w:val="0"/>
              <w:jc w:val="both"/>
              <w:rPr>
                <w:rFonts w:ascii="Times New Roman" w:hAnsi="Times New Roman" w:cs="Times New Roman"/>
                <w:sz w:val="24"/>
                <w:szCs w:val="24"/>
              </w:rPr>
            </w:pPr>
            <w:r>
              <w:rPr>
                <w:rFonts w:ascii="Times New Roman" w:hAnsi="Times New Roman" w:cs="Times New Roman"/>
                <w:sz w:val="24"/>
                <w:szCs w:val="24"/>
              </w:rPr>
              <w:t>j</w:t>
            </w:r>
            <w:r w:rsidRPr="00396678">
              <w:rPr>
                <w:rFonts w:ascii="Times New Roman" w:hAnsi="Times New Roman" w:cs="Times New Roman"/>
                <w:sz w:val="24"/>
                <w:szCs w:val="24"/>
              </w:rPr>
              <w:t>auns tirgum – saimnieciskās darbības veicējs ir pirmais, kas ievieš kaut ko tirgū vai ražošanā vai pasaulē. Tirgus ir vienkārši definēts kā komersants un tā konkurenti, un tas var ietvert ģeogrāfisko reģionu vai produktu līniju. Jauna ģeogrāfiskā apjoma tirgus šādā veidā ir komersanta paša uzskatu priekšmets par tā darbību tirgū un līdz ar to var ietver gan pašmāju, gan starptautiskas kompānijas.</w:t>
            </w:r>
          </w:p>
          <w:p w14:paraId="55BD1B35" w14:textId="77777777" w:rsidR="003056E0" w:rsidRDefault="003056E0" w:rsidP="0051574A">
            <w:pPr>
              <w:spacing w:after="0" w:line="240" w:lineRule="auto"/>
              <w:jc w:val="both"/>
              <w:rPr>
                <w:rFonts w:ascii="Times New Roman" w:hAnsi="Times New Roman" w:cs="Times New Roman"/>
                <w:b/>
                <w:bCs/>
                <w:sz w:val="24"/>
                <w:szCs w:val="24"/>
              </w:rPr>
            </w:pPr>
          </w:p>
          <w:p w14:paraId="18D29EE1" w14:textId="276C8C38" w:rsidR="00D11242" w:rsidRPr="00AB498E" w:rsidRDefault="002C1FEA" w:rsidP="006A670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00D11242" w:rsidRPr="00AB498E">
              <w:rPr>
                <w:rFonts w:ascii="Times New Roman" w:hAnsi="Times New Roman" w:cs="Times New Roman"/>
                <w:b/>
                <w:bCs/>
                <w:sz w:val="24"/>
                <w:szCs w:val="24"/>
              </w:rPr>
              <w:t>r ārējo pakalpojumu</w:t>
            </w:r>
            <w:r w:rsidR="00D11242" w:rsidRPr="00AB498E">
              <w:rPr>
                <w:rFonts w:ascii="Times New Roman" w:hAnsi="Times New Roman" w:cs="Times New Roman"/>
                <w:sz w:val="24"/>
                <w:szCs w:val="24"/>
              </w:rPr>
              <w:t xml:space="preserve"> izmaksām saprotami, piemēram, līgumpētījumi, informācijas sistēmu izstrādes pakalpojumi, produkta dizaina pakalpojumi un citi pakalpojumi, kas tieši saistīti ar jauna produkta vai tehnoloģijas izstrādi, nepārsniedzot </w:t>
            </w:r>
            <w:r w:rsidR="00AC4C26" w:rsidRPr="00AB498E">
              <w:rPr>
                <w:rFonts w:ascii="Times New Roman" w:hAnsi="Times New Roman" w:cs="Times New Roman"/>
                <w:sz w:val="24"/>
                <w:szCs w:val="24"/>
              </w:rPr>
              <w:t>65</w:t>
            </w:r>
            <w:r w:rsidR="00AC4C26">
              <w:rPr>
                <w:rFonts w:ascii="Times New Roman" w:hAnsi="Times New Roman" w:cs="Times New Roman"/>
                <w:sz w:val="24"/>
                <w:szCs w:val="24"/>
              </w:rPr>
              <w:t> </w:t>
            </w:r>
            <w:r w:rsidR="00D11242" w:rsidRPr="00AB498E">
              <w:rPr>
                <w:rFonts w:ascii="Times New Roman" w:hAnsi="Times New Roman" w:cs="Times New Roman"/>
                <w:sz w:val="24"/>
                <w:szCs w:val="24"/>
              </w:rPr>
              <w:t xml:space="preserve">% no projekta kopējām attiecināmajām izmaksām. </w:t>
            </w:r>
          </w:p>
          <w:p w14:paraId="1E2BB9BC" w14:textId="77777777" w:rsidR="003056E0" w:rsidRDefault="003056E0" w:rsidP="0051574A">
            <w:pPr>
              <w:pStyle w:val="paragraph"/>
              <w:spacing w:before="0" w:beforeAutospacing="0" w:after="0" w:afterAutospacing="0"/>
              <w:jc w:val="both"/>
              <w:textAlignment w:val="baseline"/>
              <w:rPr>
                <w:rStyle w:val="normaltextrun"/>
                <w:b/>
                <w:bCs/>
              </w:rPr>
            </w:pPr>
            <w:bookmarkStart w:id="1" w:name="_Hlk45886401"/>
          </w:p>
          <w:p w14:paraId="4E231FED" w14:textId="5C84145A" w:rsidR="00E77FFD" w:rsidRPr="00AB498E" w:rsidRDefault="00E77FFD" w:rsidP="00474B25">
            <w:pPr>
              <w:pStyle w:val="paragraph"/>
              <w:spacing w:before="0" w:beforeAutospacing="0" w:after="0" w:afterAutospacing="0"/>
              <w:jc w:val="both"/>
              <w:textAlignment w:val="baseline"/>
            </w:pPr>
            <w:r w:rsidRPr="00AB498E">
              <w:rPr>
                <w:rStyle w:val="normaltextrun"/>
                <w:b/>
                <w:bCs/>
              </w:rPr>
              <w:t xml:space="preserve">Tehnoloģija ar samazinātu ietekmi uz vidi </w:t>
            </w:r>
            <w:r w:rsidRPr="006A6701">
              <w:rPr>
                <w:rStyle w:val="normaltextrun"/>
              </w:rPr>
              <w:t>ir</w:t>
            </w:r>
            <w:r w:rsidR="003056E0">
              <w:rPr>
                <w:rStyle w:val="normaltextrun"/>
              </w:rPr>
              <w:t xml:space="preserve"> tāda tehnoloģija</w:t>
            </w:r>
            <w:r w:rsidRPr="006A6701">
              <w:rPr>
                <w:rStyle w:val="normaltextrun"/>
              </w:rPr>
              <w:t>,</w:t>
            </w:r>
            <w:r w:rsidRPr="00AB498E">
              <w:rPr>
                <w:rStyle w:val="normaltextrun"/>
                <w:b/>
                <w:bCs/>
              </w:rPr>
              <w:t xml:space="preserve"> </w:t>
            </w:r>
            <w:r w:rsidRPr="00AB498E">
              <w:rPr>
                <w:rStyle w:val="normaltextrun"/>
              </w:rPr>
              <w:t xml:space="preserve">kas paredz </w:t>
            </w:r>
            <w:r w:rsidR="00735C14" w:rsidRPr="00AB498E">
              <w:rPr>
                <w:rStyle w:val="normaltextrun"/>
              </w:rPr>
              <w:t xml:space="preserve">preventīvu </w:t>
            </w:r>
            <w:r w:rsidRPr="00AB498E">
              <w:rPr>
                <w:rStyle w:val="normaltextrun"/>
              </w:rPr>
              <w:t>vides piesārņojuma iepriekšēju novēršanu</w:t>
            </w:r>
            <w:r w:rsidR="00735C14" w:rsidRPr="00AB498E">
              <w:rPr>
                <w:rStyle w:val="normaltextrun"/>
              </w:rPr>
              <w:t xml:space="preserve"> </w:t>
            </w:r>
            <w:r w:rsidRPr="00AB498E">
              <w:rPr>
                <w:rStyle w:val="normaltextrun"/>
              </w:rPr>
              <w:t>salīdzinājumā ar iepriekš izmantotām tehnoloģijām vai citām plaši pielietotām tehnoloģijām un nodrošina mazāku dabas resursu, enerģijas, materiālu patēriņu un vides piesārņojuma veidošanos (emisijas ūdenī, gaisā un augsnē) attiecīgajā ražošanas procesā</w:t>
            </w:r>
            <w:r w:rsidR="00155B82" w:rsidRPr="00AB498E">
              <w:rPr>
                <w:rStyle w:val="normaltextrun"/>
              </w:rPr>
              <w:t xml:space="preserve">, </w:t>
            </w:r>
            <w:r w:rsidR="00735C14" w:rsidRPr="00AB498E">
              <w:rPr>
                <w:rStyle w:val="normaltextrun"/>
              </w:rPr>
              <w:t>vai tehnoloģija</w:t>
            </w:r>
            <w:r w:rsidR="007A026B" w:rsidRPr="00AB498E">
              <w:rPr>
                <w:rStyle w:val="normaltextrun"/>
              </w:rPr>
              <w:t xml:space="preserve">, kura </w:t>
            </w:r>
            <w:r w:rsidRPr="00AB498E">
              <w:rPr>
                <w:rStyle w:val="normaltextrun"/>
              </w:rPr>
              <w:t>mazina vides piesārņojuma sekas un veicina resursu atgūšanu vai atjaunošanu.</w:t>
            </w:r>
          </w:p>
          <w:p w14:paraId="5310307B" w14:textId="77777777" w:rsidR="003056E0" w:rsidRDefault="003056E0" w:rsidP="0051574A">
            <w:pPr>
              <w:pStyle w:val="paragraph"/>
              <w:spacing w:before="0" w:beforeAutospacing="0" w:after="0" w:afterAutospacing="0"/>
              <w:jc w:val="both"/>
              <w:textAlignment w:val="baseline"/>
              <w:rPr>
                <w:rStyle w:val="normaltextrun"/>
                <w:b/>
                <w:bCs/>
              </w:rPr>
            </w:pPr>
          </w:p>
          <w:p w14:paraId="0AE611CC" w14:textId="520D9DFB" w:rsidR="00EE022F" w:rsidRPr="00AB498E" w:rsidRDefault="00E77FFD" w:rsidP="00474B25">
            <w:pPr>
              <w:pStyle w:val="paragraph"/>
              <w:spacing w:before="0" w:beforeAutospacing="0" w:after="0" w:afterAutospacing="0"/>
              <w:jc w:val="both"/>
              <w:textAlignment w:val="baseline"/>
            </w:pPr>
            <w:r w:rsidRPr="00AB498E">
              <w:rPr>
                <w:rStyle w:val="normaltextrun"/>
                <w:b/>
                <w:bCs/>
              </w:rPr>
              <w:t xml:space="preserve">Produkts ar </w:t>
            </w:r>
            <w:r w:rsidRPr="00AB498E">
              <w:rPr>
                <w:rStyle w:val="normaltextrun"/>
                <w:b/>
              </w:rPr>
              <w:t xml:space="preserve">samazinātu ietekmi uz vidi </w:t>
            </w:r>
            <w:r w:rsidRPr="006A6701">
              <w:rPr>
                <w:rStyle w:val="normaltextrun"/>
                <w:bCs/>
              </w:rPr>
              <w:t>ir </w:t>
            </w:r>
            <w:r w:rsidR="003056E0">
              <w:rPr>
                <w:rStyle w:val="normaltextrun"/>
                <w:bCs/>
              </w:rPr>
              <w:t xml:space="preserve">tāds </w:t>
            </w:r>
            <w:r w:rsidRPr="00AB498E">
              <w:rPr>
                <w:rStyle w:val="normaltextrun"/>
              </w:rPr>
              <w:t>produkts</w:t>
            </w:r>
            <w:r w:rsidR="00897413" w:rsidRPr="00AB498E">
              <w:rPr>
                <w:rStyle w:val="normaltextrun"/>
              </w:rPr>
              <w:t xml:space="preserve"> </w:t>
            </w:r>
            <w:r w:rsidR="00B47E5B" w:rsidRPr="00AB498E">
              <w:rPr>
                <w:rStyle w:val="normaltextrun"/>
              </w:rPr>
              <w:t xml:space="preserve">(prece vai </w:t>
            </w:r>
            <w:r w:rsidR="00897413" w:rsidRPr="00AB498E">
              <w:rPr>
                <w:rStyle w:val="normaltextrun"/>
              </w:rPr>
              <w:t>pakalpojums)</w:t>
            </w:r>
            <w:r w:rsidRPr="00AB498E">
              <w:rPr>
                <w:rStyle w:val="normaltextrun"/>
              </w:rPr>
              <w:t>, kas ražošanas procesā, lietošanas laikā vai pēc nonākšanas atkritumu plūsmā nodrošina mazāku dabas resursu, enerģijas, materiālu patēriņu un vides piesārņojuma veidošanos salīdzinājumā ar līdzīgiem produktiem.</w:t>
            </w:r>
          </w:p>
          <w:bookmarkEnd w:id="1"/>
          <w:p w14:paraId="238C8582" w14:textId="77777777" w:rsidR="00921F24" w:rsidRPr="00AB498E" w:rsidRDefault="00921F24" w:rsidP="006A6701">
            <w:pPr>
              <w:spacing w:after="0" w:line="240" w:lineRule="auto"/>
              <w:jc w:val="both"/>
              <w:rPr>
                <w:rFonts w:ascii="Times New Roman" w:hAnsi="Times New Roman" w:cs="Times New Roman"/>
                <w:sz w:val="24"/>
                <w:szCs w:val="24"/>
              </w:rPr>
            </w:pPr>
          </w:p>
          <w:p w14:paraId="27B9EFE4" w14:textId="2C76E875" w:rsidR="00E94DC8" w:rsidRDefault="00E94DC8" w:rsidP="0051574A">
            <w:pPr>
              <w:spacing w:after="0" w:line="240" w:lineRule="auto"/>
              <w:jc w:val="both"/>
              <w:rPr>
                <w:rFonts w:ascii="Times New Roman" w:eastAsia="Times New Roman" w:hAnsi="Times New Roman" w:cs="Times New Roman"/>
                <w:sz w:val="24"/>
                <w:szCs w:val="24"/>
                <w:lang w:eastAsia="lv-LV"/>
              </w:rPr>
            </w:pPr>
            <w:r w:rsidRPr="00AB498E">
              <w:rPr>
                <w:rFonts w:ascii="Times New Roman" w:eastAsia="Times New Roman" w:hAnsi="Times New Roman" w:cs="Times New Roman"/>
                <w:sz w:val="24"/>
                <w:szCs w:val="24"/>
                <w:lang w:eastAsia="lv-LV"/>
              </w:rPr>
              <w:t>Iepriekš noteiktā projekta un projektu ietvaros projekta aktivitātes ir īstenojamas un izmaksas ir attiecināmas līdz 2024.</w:t>
            </w:r>
            <w:r w:rsidR="002C1FEA">
              <w:rPr>
                <w:rFonts w:ascii="Times New Roman" w:eastAsia="Times New Roman" w:hAnsi="Times New Roman" w:cs="Times New Roman"/>
                <w:sz w:val="24"/>
                <w:szCs w:val="24"/>
                <w:lang w:eastAsia="lv-LV"/>
              </w:rPr>
              <w:t> </w:t>
            </w:r>
            <w:r w:rsidRPr="00AB498E">
              <w:rPr>
                <w:rFonts w:ascii="Times New Roman" w:eastAsia="Times New Roman" w:hAnsi="Times New Roman" w:cs="Times New Roman"/>
                <w:sz w:val="24"/>
                <w:szCs w:val="24"/>
                <w:lang w:eastAsia="lv-LV"/>
              </w:rPr>
              <w:t>gada 30.</w:t>
            </w:r>
            <w:r w:rsidR="002C1FEA">
              <w:rPr>
                <w:rFonts w:ascii="Times New Roman" w:eastAsia="Times New Roman" w:hAnsi="Times New Roman" w:cs="Times New Roman"/>
                <w:sz w:val="24"/>
                <w:szCs w:val="24"/>
                <w:lang w:eastAsia="lv-LV"/>
              </w:rPr>
              <w:t> </w:t>
            </w:r>
            <w:r w:rsidRPr="00AB498E">
              <w:rPr>
                <w:rFonts w:ascii="Times New Roman" w:eastAsia="Times New Roman" w:hAnsi="Times New Roman" w:cs="Times New Roman"/>
                <w:sz w:val="24"/>
                <w:szCs w:val="24"/>
                <w:lang w:eastAsia="lv-LV"/>
              </w:rPr>
              <w:t>aprīlim.</w:t>
            </w:r>
          </w:p>
          <w:p w14:paraId="68C0A625" w14:textId="77777777" w:rsidR="003056E0" w:rsidRPr="00AB498E" w:rsidRDefault="003056E0" w:rsidP="006A6701">
            <w:pPr>
              <w:spacing w:after="0" w:line="240" w:lineRule="auto"/>
              <w:jc w:val="both"/>
              <w:rPr>
                <w:rFonts w:ascii="Times New Roman" w:hAnsi="Times New Roman" w:cs="Times New Roman"/>
                <w:sz w:val="24"/>
                <w:szCs w:val="24"/>
              </w:rPr>
            </w:pPr>
          </w:p>
          <w:p w14:paraId="36399835" w14:textId="5B90007F" w:rsidR="002F5648" w:rsidRDefault="002F5648" w:rsidP="0051574A">
            <w:pPr>
              <w:spacing w:after="0" w:line="240" w:lineRule="auto"/>
              <w:jc w:val="both"/>
              <w:rPr>
                <w:rFonts w:ascii="Times New Roman" w:hAnsi="Times New Roman" w:cs="Times New Roman"/>
                <w:sz w:val="24"/>
                <w:szCs w:val="24"/>
              </w:rPr>
            </w:pPr>
            <w:r w:rsidRPr="00AB498E">
              <w:rPr>
                <w:rFonts w:ascii="Times New Roman" w:hAnsi="Times New Roman" w:cs="Times New Roman"/>
                <w:sz w:val="24"/>
                <w:szCs w:val="24"/>
              </w:rPr>
              <w:t>Pr</w:t>
            </w:r>
            <w:r w:rsidR="00A234E4" w:rsidRPr="00AB498E">
              <w:rPr>
                <w:rFonts w:ascii="Times New Roman" w:hAnsi="Times New Roman" w:cs="Times New Roman"/>
                <w:sz w:val="24"/>
                <w:szCs w:val="24"/>
              </w:rPr>
              <w:t xml:space="preserve">ogrammas </w:t>
            </w:r>
            <w:r w:rsidRPr="00AB498E">
              <w:rPr>
                <w:rFonts w:ascii="Times New Roman" w:hAnsi="Times New Roman" w:cs="Times New Roman"/>
                <w:sz w:val="24"/>
                <w:szCs w:val="24"/>
              </w:rPr>
              <w:t xml:space="preserve">ietvaros </w:t>
            </w:r>
            <w:r w:rsidR="00A936E3" w:rsidRPr="00AB498E">
              <w:rPr>
                <w:rFonts w:ascii="Times New Roman" w:hAnsi="Times New Roman" w:cs="Times New Roman"/>
                <w:sz w:val="24"/>
                <w:szCs w:val="24"/>
              </w:rPr>
              <w:t>fin</w:t>
            </w:r>
            <w:r w:rsidR="00987636" w:rsidRPr="00AB498E">
              <w:rPr>
                <w:rFonts w:ascii="Times New Roman" w:hAnsi="Times New Roman" w:cs="Times New Roman"/>
                <w:sz w:val="24"/>
                <w:szCs w:val="24"/>
              </w:rPr>
              <w:t xml:space="preserve">ansējums </w:t>
            </w:r>
            <w:r w:rsidR="008F047C" w:rsidRPr="00AB498E">
              <w:rPr>
                <w:rFonts w:ascii="Times New Roman" w:hAnsi="Times New Roman" w:cs="Times New Roman"/>
                <w:sz w:val="24"/>
                <w:szCs w:val="24"/>
              </w:rPr>
              <w:t xml:space="preserve">netiek </w:t>
            </w:r>
            <w:r w:rsidR="00987636" w:rsidRPr="00AB498E">
              <w:rPr>
                <w:rFonts w:ascii="Times New Roman" w:hAnsi="Times New Roman" w:cs="Times New Roman"/>
                <w:sz w:val="24"/>
                <w:szCs w:val="24"/>
              </w:rPr>
              <w:t>sniegts</w:t>
            </w:r>
            <w:r w:rsidR="00715462" w:rsidRPr="00AB498E">
              <w:rPr>
                <w:rFonts w:ascii="Times New Roman" w:hAnsi="Times New Roman" w:cs="Times New Roman"/>
                <w:sz w:val="24"/>
                <w:szCs w:val="24"/>
              </w:rPr>
              <w:t xml:space="preserve"> noteikumu</w:t>
            </w:r>
            <w:r w:rsidR="003056E0">
              <w:rPr>
                <w:rFonts w:ascii="Times New Roman" w:hAnsi="Times New Roman" w:cs="Times New Roman"/>
                <w:sz w:val="24"/>
                <w:szCs w:val="24"/>
              </w:rPr>
              <w:t xml:space="preserve"> projekta</w:t>
            </w:r>
            <w:r w:rsidR="00715462" w:rsidRPr="00AB498E">
              <w:rPr>
                <w:rFonts w:ascii="Times New Roman" w:hAnsi="Times New Roman" w:cs="Times New Roman"/>
                <w:sz w:val="24"/>
                <w:szCs w:val="24"/>
              </w:rPr>
              <w:t xml:space="preserve"> </w:t>
            </w:r>
            <w:r w:rsidR="00251330" w:rsidRPr="00B07E21">
              <w:rPr>
                <w:rFonts w:ascii="Times New Roman" w:hAnsi="Times New Roman" w:cs="Times New Roman"/>
                <w:sz w:val="24"/>
                <w:szCs w:val="24"/>
              </w:rPr>
              <w:t>2</w:t>
            </w:r>
            <w:r w:rsidR="008B3165" w:rsidRPr="00B07E21">
              <w:rPr>
                <w:rFonts w:ascii="Times New Roman" w:hAnsi="Times New Roman" w:cs="Times New Roman"/>
                <w:sz w:val="24"/>
                <w:szCs w:val="24"/>
              </w:rPr>
              <w:t>.</w:t>
            </w:r>
            <w:r w:rsidR="00251330" w:rsidRPr="00B07E21">
              <w:rPr>
                <w:rFonts w:ascii="Times New Roman" w:hAnsi="Times New Roman" w:cs="Times New Roman"/>
                <w:sz w:val="24"/>
                <w:szCs w:val="24"/>
              </w:rPr>
              <w:t> </w:t>
            </w:r>
            <w:r w:rsidR="008B3165" w:rsidRPr="00B07E21">
              <w:rPr>
                <w:rFonts w:ascii="Times New Roman" w:hAnsi="Times New Roman" w:cs="Times New Roman"/>
                <w:sz w:val="24"/>
                <w:szCs w:val="24"/>
              </w:rPr>
              <w:t>pielikumā</w:t>
            </w:r>
            <w:r w:rsidR="008B3165" w:rsidRPr="00AB498E">
              <w:rPr>
                <w:rFonts w:ascii="Times New Roman" w:hAnsi="Times New Roman" w:cs="Times New Roman"/>
                <w:sz w:val="24"/>
                <w:szCs w:val="24"/>
              </w:rPr>
              <w:t xml:space="preserve"> norādīta</w:t>
            </w:r>
            <w:r w:rsidR="00164D94" w:rsidRPr="00AB498E">
              <w:rPr>
                <w:rFonts w:ascii="Times New Roman" w:hAnsi="Times New Roman" w:cs="Times New Roman"/>
                <w:sz w:val="24"/>
                <w:szCs w:val="24"/>
              </w:rPr>
              <w:t>jām n</w:t>
            </w:r>
            <w:r w:rsidR="000B2AA3" w:rsidRPr="00AB498E">
              <w:rPr>
                <w:rFonts w:ascii="Times New Roman" w:hAnsi="Times New Roman" w:cs="Times New Roman"/>
                <w:sz w:val="24"/>
                <w:szCs w:val="24"/>
              </w:rPr>
              <w:t xml:space="preserve">eatbalstāmajām </w:t>
            </w:r>
            <w:r w:rsidR="00246115" w:rsidRPr="00AB498E">
              <w:rPr>
                <w:rFonts w:ascii="Times New Roman" w:hAnsi="Times New Roman" w:cs="Times New Roman"/>
                <w:sz w:val="24"/>
                <w:szCs w:val="24"/>
              </w:rPr>
              <w:t>nozarēm.</w:t>
            </w:r>
          </w:p>
          <w:p w14:paraId="031E1A18" w14:textId="77777777" w:rsidR="003056E0" w:rsidRPr="00AB498E" w:rsidRDefault="003056E0" w:rsidP="00217467">
            <w:pPr>
              <w:spacing w:after="0" w:line="240" w:lineRule="auto"/>
              <w:jc w:val="both"/>
              <w:rPr>
                <w:rFonts w:ascii="Times New Roman" w:hAnsi="Times New Roman" w:cs="Times New Roman"/>
                <w:sz w:val="24"/>
                <w:szCs w:val="24"/>
              </w:rPr>
            </w:pPr>
          </w:p>
          <w:p w14:paraId="52F45BB5" w14:textId="51632812" w:rsidR="00724C87" w:rsidRDefault="00032952" w:rsidP="0051574A">
            <w:pPr>
              <w:spacing w:after="0" w:line="240" w:lineRule="auto"/>
              <w:jc w:val="both"/>
              <w:rPr>
                <w:rFonts w:ascii="Times New Roman" w:hAnsi="Times New Roman" w:cs="Times New Roman"/>
                <w:sz w:val="24"/>
                <w:szCs w:val="24"/>
                <w:lang w:eastAsia="lv-LV"/>
              </w:rPr>
            </w:pPr>
            <w:r w:rsidRPr="00AB498E">
              <w:rPr>
                <w:rFonts w:ascii="Times New Roman" w:hAnsi="Times New Roman" w:cs="Times New Roman"/>
                <w:sz w:val="24"/>
                <w:szCs w:val="24"/>
                <w:lang w:eastAsia="lv-LV"/>
              </w:rPr>
              <w:t>Ja viena</w:t>
            </w:r>
            <w:r w:rsidR="004817B0" w:rsidRPr="00AB498E">
              <w:rPr>
                <w:rFonts w:ascii="Times New Roman" w:hAnsi="Times New Roman" w:cs="Times New Roman"/>
                <w:sz w:val="24"/>
                <w:szCs w:val="24"/>
                <w:lang w:eastAsia="lv-LV"/>
              </w:rPr>
              <w:t xml:space="preserve"> </w:t>
            </w:r>
            <w:r w:rsidR="00220B04" w:rsidRPr="00AB498E">
              <w:rPr>
                <w:rFonts w:ascii="Times New Roman" w:hAnsi="Times New Roman" w:cs="Times New Roman"/>
                <w:sz w:val="24"/>
                <w:szCs w:val="24"/>
                <w:lang w:eastAsia="lv-LV"/>
              </w:rPr>
              <w:t xml:space="preserve">atklāta konkursa </w:t>
            </w:r>
            <w:r w:rsidR="004817B0" w:rsidRPr="00AB498E">
              <w:rPr>
                <w:rFonts w:ascii="Times New Roman" w:hAnsi="Times New Roman" w:cs="Times New Roman"/>
                <w:sz w:val="24"/>
                <w:szCs w:val="24"/>
                <w:lang w:eastAsia="lv-LV"/>
              </w:rPr>
              <w:t xml:space="preserve">uzsaukuma </w:t>
            </w:r>
            <w:r w:rsidR="00220B04" w:rsidRPr="00AB498E">
              <w:rPr>
                <w:rFonts w:ascii="Times New Roman" w:hAnsi="Times New Roman" w:cs="Times New Roman"/>
                <w:sz w:val="24"/>
                <w:szCs w:val="24"/>
                <w:lang w:eastAsia="lv-LV"/>
              </w:rPr>
              <w:t xml:space="preserve">ietvaros </w:t>
            </w:r>
            <w:r w:rsidR="00451108" w:rsidRPr="00AB498E">
              <w:rPr>
                <w:rFonts w:ascii="Times New Roman" w:hAnsi="Times New Roman" w:cs="Times New Roman"/>
                <w:sz w:val="24"/>
                <w:szCs w:val="24"/>
                <w:lang w:eastAsia="lv-LV"/>
              </w:rPr>
              <w:t xml:space="preserve">paredzētais </w:t>
            </w:r>
            <w:r w:rsidR="00AE7308" w:rsidRPr="00AB498E">
              <w:rPr>
                <w:rFonts w:ascii="Times New Roman" w:hAnsi="Times New Roman" w:cs="Times New Roman"/>
                <w:sz w:val="24"/>
                <w:szCs w:val="24"/>
                <w:lang w:eastAsia="lv-LV"/>
              </w:rPr>
              <w:t>finan</w:t>
            </w:r>
            <w:r w:rsidR="00724C87" w:rsidRPr="00AB498E">
              <w:rPr>
                <w:rFonts w:ascii="Times New Roman" w:hAnsi="Times New Roman" w:cs="Times New Roman"/>
                <w:sz w:val="24"/>
                <w:szCs w:val="24"/>
                <w:lang w:eastAsia="lv-LV"/>
              </w:rPr>
              <w:t xml:space="preserve">sējums netiek </w:t>
            </w:r>
            <w:r w:rsidR="003056E0">
              <w:rPr>
                <w:rFonts w:ascii="Times New Roman" w:hAnsi="Times New Roman" w:cs="Times New Roman"/>
                <w:sz w:val="24"/>
                <w:szCs w:val="24"/>
                <w:lang w:eastAsia="lv-LV"/>
              </w:rPr>
              <w:t>izlietots</w:t>
            </w:r>
            <w:r w:rsidR="00724C87" w:rsidRPr="00AB498E">
              <w:rPr>
                <w:rFonts w:ascii="Times New Roman" w:hAnsi="Times New Roman" w:cs="Times New Roman"/>
                <w:sz w:val="24"/>
                <w:szCs w:val="24"/>
                <w:lang w:eastAsia="lv-LV"/>
              </w:rPr>
              <w:t>, Programmas apsaimniekotājs var organizēt nākamo projektu</w:t>
            </w:r>
            <w:r w:rsidR="00495755" w:rsidRPr="00AB498E">
              <w:rPr>
                <w:rFonts w:ascii="Times New Roman" w:hAnsi="Times New Roman" w:cs="Times New Roman"/>
                <w:sz w:val="24"/>
                <w:szCs w:val="24"/>
                <w:lang w:eastAsia="lv-LV"/>
              </w:rPr>
              <w:t xml:space="preserve"> pieteikumu</w:t>
            </w:r>
            <w:r w:rsidR="00724C87" w:rsidRPr="00AB498E">
              <w:rPr>
                <w:rFonts w:ascii="Times New Roman" w:hAnsi="Times New Roman" w:cs="Times New Roman"/>
                <w:sz w:val="24"/>
                <w:szCs w:val="24"/>
                <w:lang w:eastAsia="lv-LV"/>
              </w:rPr>
              <w:t xml:space="preserve"> kārtu, lai </w:t>
            </w:r>
            <w:r w:rsidR="003056E0">
              <w:rPr>
                <w:rFonts w:ascii="Times New Roman" w:hAnsi="Times New Roman" w:cs="Times New Roman"/>
                <w:sz w:val="24"/>
                <w:szCs w:val="24"/>
                <w:lang w:eastAsia="lv-LV"/>
              </w:rPr>
              <w:t xml:space="preserve">nodrošinātu pieejamā programmas </w:t>
            </w:r>
            <w:r w:rsidR="00724C87" w:rsidRPr="00AB498E">
              <w:rPr>
                <w:rFonts w:ascii="Times New Roman" w:hAnsi="Times New Roman" w:cs="Times New Roman"/>
                <w:sz w:val="24"/>
                <w:szCs w:val="24"/>
                <w:lang w:eastAsia="lv-LV"/>
              </w:rPr>
              <w:t>finansējum</w:t>
            </w:r>
            <w:r w:rsidR="003056E0">
              <w:rPr>
                <w:rFonts w:ascii="Times New Roman" w:hAnsi="Times New Roman" w:cs="Times New Roman"/>
                <w:sz w:val="24"/>
                <w:szCs w:val="24"/>
                <w:lang w:eastAsia="lv-LV"/>
              </w:rPr>
              <w:t>a izlietojumu</w:t>
            </w:r>
            <w:r w:rsidR="00724C87" w:rsidRPr="00AB498E">
              <w:rPr>
                <w:rFonts w:ascii="Times New Roman" w:hAnsi="Times New Roman" w:cs="Times New Roman"/>
                <w:sz w:val="24"/>
                <w:szCs w:val="24"/>
                <w:lang w:eastAsia="lv-LV"/>
              </w:rPr>
              <w:t>.</w:t>
            </w:r>
          </w:p>
          <w:p w14:paraId="5B363D45" w14:textId="77777777" w:rsidR="003056E0" w:rsidRPr="00AB498E" w:rsidRDefault="003056E0" w:rsidP="007B63ED">
            <w:pPr>
              <w:spacing w:after="0" w:line="240" w:lineRule="auto"/>
              <w:jc w:val="both"/>
              <w:rPr>
                <w:rFonts w:ascii="Times New Roman" w:hAnsi="Times New Roman" w:cs="Times New Roman"/>
                <w:sz w:val="24"/>
                <w:szCs w:val="24"/>
                <w:lang w:eastAsia="lv-LV"/>
              </w:rPr>
            </w:pPr>
          </w:p>
          <w:p w14:paraId="790F730C" w14:textId="6405247C" w:rsidR="00613C19" w:rsidRDefault="002034EA" w:rsidP="0051574A">
            <w:pPr>
              <w:spacing w:after="0" w:line="240" w:lineRule="auto"/>
              <w:jc w:val="both"/>
              <w:rPr>
                <w:rFonts w:ascii="Times New Roman" w:hAnsi="Times New Roman" w:cs="Times New Roman"/>
                <w:sz w:val="24"/>
                <w:szCs w:val="24"/>
              </w:rPr>
            </w:pPr>
            <w:r w:rsidRPr="00AB498E">
              <w:rPr>
                <w:rFonts w:ascii="Times New Roman" w:hAnsi="Times New Roman" w:cs="Times New Roman"/>
                <w:sz w:val="24"/>
                <w:szCs w:val="24"/>
              </w:rPr>
              <w:t xml:space="preserve">Projektu izvērtēšanai </w:t>
            </w:r>
            <w:r w:rsidR="003056E0">
              <w:rPr>
                <w:rFonts w:ascii="Times New Roman" w:hAnsi="Times New Roman" w:cs="Times New Roman"/>
                <w:sz w:val="24"/>
                <w:szCs w:val="24"/>
              </w:rPr>
              <w:t>p</w:t>
            </w:r>
            <w:r w:rsidRPr="00AB498E">
              <w:rPr>
                <w:rFonts w:ascii="Times New Roman" w:hAnsi="Times New Roman" w:cs="Times New Roman"/>
                <w:sz w:val="24"/>
                <w:szCs w:val="24"/>
              </w:rPr>
              <w:t>rogrammas apsaimniekotājs izveido vērtēšanas komisiju</w:t>
            </w:r>
            <w:r w:rsidR="00A21A01">
              <w:rPr>
                <w:rFonts w:ascii="Times New Roman" w:hAnsi="Times New Roman" w:cs="Times New Roman"/>
                <w:sz w:val="24"/>
                <w:szCs w:val="24"/>
              </w:rPr>
              <w:t xml:space="preserve"> ar vismaz 3 </w:t>
            </w:r>
            <w:r w:rsidR="005922F2">
              <w:rPr>
                <w:rFonts w:ascii="Times New Roman" w:hAnsi="Times New Roman" w:cs="Times New Roman"/>
                <w:sz w:val="24"/>
                <w:szCs w:val="24"/>
              </w:rPr>
              <w:t xml:space="preserve">balsstiesīgiem </w:t>
            </w:r>
            <w:r w:rsidR="00A21A01">
              <w:rPr>
                <w:rFonts w:ascii="Times New Roman" w:hAnsi="Times New Roman" w:cs="Times New Roman"/>
                <w:sz w:val="24"/>
                <w:szCs w:val="24"/>
              </w:rPr>
              <w:t>komisijas locekļiem</w:t>
            </w:r>
            <w:r w:rsidRPr="00AB498E">
              <w:rPr>
                <w:rFonts w:ascii="Times New Roman" w:hAnsi="Times New Roman" w:cs="Times New Roman"/>
                <w:sz w:val="24"/>
                <w:szCs w:val="24"/>
              </w:rPr>
              <w:t>, kas pieņem lēmumu par projekta apstiprināšanu, noraidīšanu vai apstiprināšanu ar nosacījumu.</w:t>
            </w:r>
            <w:r w:rsidR="00A21A01">
              <w:rPr>
                <w:rFonts w:ascii="Times New Roman" w:hAnsi="Times New Roman" w:cs="Times New Roman"/>
                <w:sz w:val="24"/>
                <w:szCs w:val="24"/>
              </w:rPr>
              <w:t xml:space="preserve"> Vadošās iestādes pārstāvis </w:t>
            </w:r>
            <w:r w:rsidR="00053A33">
              <w:rPr>
                <w:rFonts w:ascii="Times New Roman" w:hAnsi="Times New Roman" w:cs="Times New Roman"/>
                <w:sz w:val="24"/>
                <w:szCs w:val="24"/>
              </w:rPr>
              <w:t>un donorvalsts institūciju pārstāvji</w:t>
            </w:r>
            <w:r w:rsidR="00E7636E">
              <w:rPr>
                <w:rFonts w:ascii="Times New Roman" w:hAnsi="Times New Roman" w:cs="Times New Roman"/>
                <w:sz w:val="24"/>
                <w:szCs w:val="24"/>
              </w:rPr>
              <w:t xml:space="preserve"> </w:t>
            </w:r>
            <w:r w:rsidR="005922F2">
              <w:rPr>
                <w:rFonts w:ascii="Times New Roman" w:hAnsi="Times New Roman" w:cs="Times New Roman"/>
                <w:sz w:val="24"/>
                <w:szCs w:val="24"/>
              </w:rPr>
              <w:t>vērtēšanas komisij</w:t>
            </w:r>
            <w:r w:rsidR="00E7636E">
              <w:rPr>
                <w:rFonts w:ascii="Times New Roman" w:hAnsi="Times New Roman" w:cs="Times New Roman"/>
                <w:sz w:val="24"/>
                <w:szCs w:val="24"/>
              </w:rPr>
              <w:t>as sēdē</w:t>
            </w:r>
            <w:r w:rsidR="005922F2">
              <w:rPr>
                <w:rFonts w:ascii="Times New Roman" w:hAnsi="Times New Roman" w:cs="Times New Roman"/>
                <w:sz w:val="24"/>
                <w:szCs w:val="24"/>
              </w:rPr>
              <w:t xml:space="preserve"> </w:t>
            </w:r>
            <w:r w:rsidR="00A21A01">
              <w:rPr>
                <w:rFonts w:ascii="Times New Roman" w:hAnsi="Times New Roman" w:cs="Times New Roman"/>
                <w:sz w:val="24"/>
                <w:szCs w:val="24"/>
              </w:rPr>
              <w:t xml:space="preserve">var </w:t>
            </w:r>
            <w:r w:rsidR="005922F2">
              <w:rPr>
                <w:rFonts w:ascii="Times New Roman" w:hAnsi="Times New Roman" w:cs="Times New Roman"/>
                <w:sz w:val="24"/>
                <w:szCs w:val="24"/>
              </w:rPr>
              <w:t>piedalīties</w:t>
            </w:r>
            <w:r w:rsidR="001E4DF7">
              <w:rPr>
                <w:rFonts w:ascii="Times New Roman" w:hAnsi="Times New Roman" w:cs="Times New Roman"/>
                <w:sz w:val="24"/>
                <w:szCs w:val="24"/>
              </w:rPr>
              <w:t xml:space="preserve"> novērotāja statusā</w:t>
            </w:r>
            <w:r w:rsidR="005922F2">
              <w:rPr>
                <w:rFonts w:ascii="Times New Roman" w:hAnsi="Times New Roman" w:cs="Times New Roman"/>
                <w:sz w:val="24"/>
                <w:szCs w:val="24"/>
              </w:rPr>
              <w:t>.</w:t>
            </w:r>
          </w:p>
          <w:p w14:paraId="294CD828" w14:textId="77777777" w:rsidR="003056E0" w:rsidRDefault="003056E0" w:rsidP="007B63ED">
            <w:pPr>
              <w:spacing w:after="0" w:line="240" w:lineRule="auto"/>
              <w:jc w:val="both"/>
              <w:rPr>
                <w:rFonts w:ascii="Times New Roman" w:hAnsi="Times New Roman" w:cs="Times New Roman"/>
                <w:sz w:val="24"/>
                <w:szCs w:val="24"/>
              </w:rPr>
            </w:pPr>
          </w:p>
          <w:p w14:paraId="37FAA82F" w14:textId="3455A31B" w:rsidR="000214AD" w:rsidRDefault="000214AD" w:rsidP="0051574A">
            <w:pPr>
              <w:spacing w:after="0" w:line="240" w:lineRule="auto"/>
              <w:jc w:val="both"/>
              <w:rPr>
                <w:rFonts w:ascii="Times New Roman" w:hAnsi="Times New Roman" w:cs="Times New Roman"/>
                <w:sz w:val="24"/>
                <w:szCs w:val="24"/>
              </w:rPr>
            </w:pPr>
            <w:r w:rsidRPr="009829A6">
              <w:rPr>
                <w:rFonts w:ascii="Times New Roman" w:hAnsi="Times New Roman" w:cs="Times New Roman"/>
                <w:sz w:val="24"/>
                <w:szCs w:val="24"/>
              </w:rPr>
              <w:t xml:space="preserve">Noteikumu projekta </w:t>
            </w:r>
            <w:r w:rsidR="004A15F2">
              <w:rPr>
                <w:rFonts w:ascii="Times New Roman" w:hAnsi="Times New Roman" w:cs="Times New Roman"/>
                <w:sz w:val="24"/>
                <w:szCs w:val="24"/>
              </w:rPr>
              <w:t>12.5</w:t>
            </w:r>
            <w:r>
              <w:rPr>
                <w:rFonts w:ascii="Times New Roman" w:hAnsi="Times New Roman" w:cs="Times New Roman"/>
                <w:sz w:val="24"/>
                <w:szCs w:val="24"/>
              </w:rPr>
              <w:t>.</w:t>
            </w:r>
            <w:r w:rsidRPr="009829A6">
              <w:rPr>
                <w:rFonts w:ascii="Times New Roman" w:hAnsi="Times New Roman" w:cs="Times New Roman"/>
                <w:sz w:val="24"/>
                <w:szCs w:val="24"/>
              </w:rPr>
              <w:t> </w:t>
            </w:r>
            <w:r w:rsidRPr="002C1FEA">
              <w:rPr>
                <w:rFonts w:ascii="Times New Roman" w:hAnsi="Times New Roman" w:cs="Times New Roman"/>
                <w:sz w:val="24"/>
                <w:szCs w:val="24"/>
              </w:rPr>
              <w:t>apakšpunktā</w:t>
            </w:r>
            <w:r w:rsidRPr="009829A6">
              <w:rPr>
                <w:rFonts w:ascii="Times New Roman" w:hAnsi="Times New Roman" w:cs="Times New Roman"/>
                <w:sz w:val="24"/>
                <w:szCs w:val="24"/>
              </w:rPr>
              <w:t xml:space="preserve"> norādītā kritērija pārbaudei LIAA informāciju iegūs no Iekšlietu ministrijas Informācijas centra pārziņā esošās sistēmas – Sodu reģistrs, pieprasot Sodu reģistra piekļuves tiesības vienam LIAA darbiniekam.</w:t>
            </w:r>
          </w:p>
          <w:p w14:paraId="0A95436F" w14:textId="77777777" w:rsidR="003056E0" w:rsidRPr="009829A6" w:rsidRDefault="003056E0" w:rsidP="007B63ED">
            <w:pPr>
              <w:spacing w:after="0" w:line="240" w:lineRule="auto"/>
              <w:jc w:val="both"/>
              <w:rPr>
                <w:rFonts w:ascii="Times New Roman" w:hAnsi="Times New Roman" w:cs="Times New Roman"/>
                <w:sz w:val="24"/>
                <w:szCs w:val="24"/>
              </w:rPr>
            </w:pPr>
          </w:p>
          <w:p w14:paraId="38EAB48E" w14:textId="73BF2DB0" w:rsidR="007E0785" w:rsidRDefault="007E0785" w:rsidP="00474B25">
            <w:pPr>
              <w:spacing w:after="0" w:line="240" w:lineRule="auto"/>
              <w:jc w:val="both"/>
              <w:rPr>
                <w:rFonts w:ascii="Times New Roman" w:eastAsia="Times New Roman" w:hAnsi="Times New Roman" w:cs="Times New Roman"/>
                <w:iCs/>
                <w:sz w:val="24"/>
                <w:szCs w:val="24"/>
                <w:lang w:eastAsia="lv-LV"/>
              </w:rPr>
            </w:pPr>
            <w:r w:rsidRPr="009829A6">
              <w:rPr>
                <w:rFonts w:ascii="Times New Roman" w:eastAsia="Times New Roman" w:hAnsi="Times New Roman" w:cs="Times New Roman"/>
                <w:iCs/>
                <w:sz w:val="24"/>
                <w:szCs w:val="24"/>
                <w:lang w:eastAsia="lv-LV"/>
              </w:rPr>
              <w:t xml:space="preserve">Noteikumu projekts nodrošina komercdarbības atbalsta sniegšanu saskaņā ar Komisijas </w:t>
            </w:r>
            <w:r w:rsidR="002C1FEA">
              <w:rPr>
                <w:rFonts w:ascii="Times New Roman" w:eastAsia="Times New Roman" w:hAnsi="Times New Roman" w:cs="Times New Roman"/>
                <w:iCs/>
                <w:sz w:val="24"/>
                <w:szCs w:val="24"/>
                <w:lang w:eastAsia="lv-LV"/>
              </w:rPr>
              <w:t>r</w:t>
            </w:r>
            <w:r w:rsidRPr="009829A6">
              <w:rPr>
                <w:rFonts w:ascii="Times New Roman" w:eastAsia="Times New Roman" w:hAnsi="Times New Roman" w:cs="Times New Roman"/>
                <w:iCs/>
                <w:sz w:val="24"/>
                <w:szCs w:val="24"/>
                <w:lang w:eastAsia="lv-LV"/>
              </w:rPr>
              <w:t>egulu Nr. 1407/2013 un Komisijas regul</w:t>
            </w:r>
            <w:r w:rsidR="002C1FEA">
              <w:rPr>
                <w:rFonts w:ascii="Times New Roman" w:eastAsia="Times New Roman" w:hAnsi="Times New Roman" w:cs="Times New Roman"/>
                <w:iCs/>
                <w:sz w:val="24"/>
                <w:szCs w:val="24"/>
                <w:lang w:eastAsia="lv-LV"/>
              </w:rPr>
              <w:t>u</w:t>
            </w:r>
            <w:r w:rsidRPr="009829A6">
              <w:rPr>
                <w:rFonts w:ascii="Times New Roman" w:eastAsia="Times New Roman" w:hAnsi="Times New Roman" w:cs="Times New Roman"/>
                <w:iCs/>
                <w:sz w:val="24"/>
                <w:szCs w:val="24"/>
                <w:lang w:eastAsia="lv-LV"/>
              </w:rPr>
              <w:t xml:space="preserve"> Nr. 651/2014.</w:t>
            </w:r>
          </w:p>
          <w:p w14:paraId="609ECA71" w14:textId="77777777" w:rsidR="00DC17B4" w:rsidRDefault="00DC17B4">
            <w:pPr>
              <w:spacing w:after="0" w:line="240" w:lineRule="auto"/>
              <w:jc w:val="both"/>
              <w:rPr>
                <w:rFonts w:ascii="Times New Roman" w:eastAsia="Times New Roman" w:hAnsi="Times New Roman" w:cs="Times New Roman"/>
                <w:iCs/>
                <w:sz w:val="24"/>
                <w:szCs w:val="24"/>
                <w:lang w:eastAsia="lv-LV"/>
              </w:rPr>
            </w:pPr>
          </w:p>
          <w:p w14:paraId="40232691" w14:textId="2BECDB59" w:rsidR="00DC17B4" w:rsidRDefault="00DC17B4" w:rsidP="007B63ED">
            <w:pPr>
              <w:spacing w:after="0" w:line="240" w:lineRule="auto"/>
              <w:jc w:val="both"/>
              <w:outlineLvl w:val="3"/>
              <w:rPr>
                <w:rStyle w:val="eop"/>
                <w:rFonts w:ascii="Times New Roman" w:hAnsi="Times New Roman" w:cs="Times New Roman"/>
                <w:sz w:val="24"/>
                <w:szCs w:val="24"/>
              </w:rPr>
            </w:pPr>
            <w:r>
              <w:rPr>
                <w:rStyle w:val="eop"/>
                <w:rFonts w:ascii="Times New Roman" w:hAnsi="Times New Roman" w:cs="Times New Roman"/>
                <w:sz w:val="24"/>
                <w:szCs w:val="24"/>
              </w:rPr>
              <w:t>Ievērojot Noteikumu projekta X. un XI. nodaļās ietvertos atbalsta piešķiršanas nosacījumus, tiem projekta iesniedzējiem, kuri</w:t>
            </w:r>
            <w:r w:rsidRPr="00690F85">
              <w:rPr>
                <w:rStyle w:val="eop"/>
                <w:rFonts w:ascii="Times New Roman" w:hAnsi="Times New Roman" w:cs="Times New Roman"/>
                <w:sz w:val="24"/>
                <w:szCs w:val="24"/>
              </w:rPr>
              <w:t xml:space="preserve"> ir sasnieguši maksimālo </w:t>
            </w:r>
            <w:r w:rsidRPr="00A0230C">
              <w:rPr>
                <w:rStyle w:val="eop"/>
                <w:rFonts w:ascii="Times New Roman" w:hAnsi="Times New Roman" w:cs="Times New Roman"/>
                <w:i/>
                <w:iCs/>
                <w:sz w:val="24"/>
                <w:szCs w:val="24"/>
              </w:rPr>
              <w:t>de minimis</w:t>
            </w:r>
            <w:r w:rsidRPr="00690F85">
              <w:rPr>
                <w:rStyle w:val="eop"/>
                <w:rFonts w:ascii="Times New Roman" w:hAnsi="Times New Roman" w:cs="Times New Roman"/>
                <w:sz w:val="24"/>
                <w:szCs w:val="24"/>
              </w:rPr>
              <w:t xml:space="preserve"> atbalsta apmēru citās valsts atbalsta programmās, nevar pretendēt uz </w:t>
            </w:r>
            <w:r w:rsidRPr="00A0230C">
              <w:rPr>
                <w:rStyle w:val="eop"/>
                <w:rFonts w:ascii="Times New Roman" w:hAnsi="Times New Roman" w:cs="Times New Roman"/>
                <w:i/>
                <w:iCs/>
                <w:sz w:val="24"/>
                <w:szCs w:val="24"/>
              </w:rPr>
              <w:t>de minimis</w:t>
            </w:r>
            <w:r w:rsidRPr="00690F85">
              <w:rPr>
                <w:rStyle w:val="eop"/>
                <w:rFonts w:ascii="Times New Roman" w:hAnsi="Times New Roman" w:cs="Times New Roman"/>
                <w:sz w:val="24"/>
                <w:szCs w:val="24"/>
              </w:rPr>
              <w:t xml:space="preserve"> atbalstu. Līdz ar to, lai </w:t>
            </w:r>
            <w:r>
              <w:rPr>
                <w:rStyle w:val="eop"/>
                <w:rFonts w:ascii="Times New Roman" w:hAnsi="Times New Roman" w:cs="Times New Roman"/>
                <w:sz w:val="24"/>
                <w:szCs w:val="24"/>
              </w:rPr>
              <w:t>projektu iesniedzējiem</w:t>
            </w:r>
            <w:r w:rsidRPr="00690F85">
              <w:rPr>
                <w:rStyle w:val="eop"/>
                <w:rFonts w:ascii="Times New Roman" w:hAnsi="Times New Roman" w:cs="Times New Roman"/>
                <w:sz w:val="24"/>
                <w:szCs w:val="24"/>
              </w:rPr>
              <w:t xml:space="preserve"> nodrošinātu iespēju turpināt attīstīt uzņēmējdarbību un saņemt atbalstu, </w:t>
            </w:r>
            <w:r>
              <w:rPr>
                <w:rStyle w:val="eop"/>
                <w:rFonts w:ascii="Times New Roman" w:hAnsi="Times New Roman" w:cs="Times New Roman"/>
                <w:sz w:val="24"/>
                <w:szCs w:val="24"/>
              </w:rPr>
              <w:t>N</w:t>
            </w:r>
            <w:r w:rsidRPr="00690F85">
              <w:rPr>
                <w:rStyle w:val="eop"/>
                <w:rFonts w:ascii="Times New Roman" w:hAnsi="Times New Roman" w:cs="Times New Roman"/>
                <w:sz w:val="24"/>
                <w:szCs w:val="24"/>
              </w:rPr>
              <w:t>oteikum</w:t>
            </w:r>
            <w:r>
              <w:rPr>
                <w:rStyle w:val="eop"/>
                <w:rFonts w:ascii="Times New Roman" w:hAnsi="Times New Roman" w:cs="Times New Roman"/>
                <w:sz w:val="24"/>
                <w:szCs w:val="24"/>
              </w:rPr>
              <w:t>u projektā</w:t>
            </w:r>
            <w:r w:rsidRPr="00690F85">
              <w:rPr>
                <w:rStyle w:val="eop"/>
                <w:rFonts w:ascii="Times New Roman" w:hAnsi="Times New Roman" w:cs="Times New Roman"/>
                <w:sz w:val="24"/>
                <w:szCs w:val="24"/>
              </w:rPr>
              <w:t xml:space="preserve"> ir paredzēti nosacījumi, kas dod iespēju komersantam izvēlēties pēc kāda atbalsta veida tas vēlas saņemt atbalstu</w:t>
            </w:r>
            <w:r>
              <w:rPr>
                <w:rStyle w:val="eop"/>
                <w:rFonts w:ascii="Times New Roman" w:hAnsi="Times New Roman" w:cs="Times New Roman"/>
                <w:sz w:val="24"/>
                <w:szCs w:val="24"/>
              </w:rPr>
              <w:t>.</w:t>
            </w:r>
          </w:p>
          <w:p w14:paraId="4DACCB0F" w14:textId="77777777" w:rsidR="003056E0" w:rsidRDefault="003056E0" w:rsidP="0051574A">
            <w:pPr>
              <w:spacing w:after="0" w:line="240" w:lineRule="auto"/>
              <w:jc w:val="both"/>
              <w:rPr>
                <w:rFonts w:ascii="Times New Roman" w:hAnsi="Times New Roman" w:cs="Times New Roman"/>
                <w:bCs/>
                <w:sz w:val="24"/>
                <w:szCs w:val="24"/>
              </w:rPr>
            </w:pPr>
          </w:p>
          <w:p w14:paraId="4501FC79" w14:textId="77777777" w:rsidR="00A43275" w:rsidRDefault="007E0785" w:rsidP="00A43275">
            <w:pPr>
              <w:spacing w:after="0" w:line="240" w:lineRule="auto"/>
              <w:jc w:val="both"/>
              <w:rPr>
                <w:rFonts w:ascii="Times New Roman" w:hAnsi="Times New Roman" w:cs="Times New Roman"/>
                <w:bCs/>
                <w:sz w:val="24"/>
                <w:szCs w:val="24"/>
              </w:rPr>
            </w:pPr>
            <w:r w:rsidRPr="009829A6">
              <w:rPr>
                <w:rFonts w:ascii="Times New Roman" w:hAnsi="Times New Roman" w:cs="Times New Roman"/>
                <w:bCs/>
                <w:sz w:val="24"/>
                <w:szCs w:val="24"/>
              </w:rPr>
              <w:t>Programmas apsaimniekotājs</w:t>
            </w:r>
            <w:r w:rsidR="00D57A9A">
              <w:rPr>
                <w:rFonts w:ascii="Times New Roman" w:hAnsi="Times New Roman" w:cs="Times New Roman"/>
                <w:bCs/>
                <w:sz w:val="24"/>
                <w:szCs w:val="24"/>
              </w:rPr>
              <w:t xml:space="preserve"> vai iepriekš noteiktā projekta līdzfinansējuma saņēmējs</w:t>
            </w:r>
            <w:r w:rsidRPr="009829A6">
              <w:rPr>
                <w:rFonts w:ascii="Times New Roman" w:hAnsi="Times New Roman" w:cs="Times New Roman"/>
                <w:bCs/>
                <w:sz w:val="24"/>
                <w:szCs w:val="24"/>
              </w:rPr>
              <w:t xml:space="preserve"> ne vēlāk kā nākamās darba dienas laikā informācij</w:t>
            </w:r>
            <w:r w:rsidR="00FC0625">
              <w:rPr>
                <w:rFonts w:ascii="Times New Roman" w:hAnsi="Times New Roman" w:cs="Times New Roman"/>
                <w:bCs/>
                <w:sz w:val="24"/>
                <w:szCs w:val="24"/>
              </w:rPr>
              <w:t>u</w:t>
            </w:r>
            <w:r w:rsidRPr="009829A6">
              <w:rPr>
                <w:rFonts w:ascii="Times New Roman" w:hAnsi="Times New Roman" w:cs="Times New Roman"/>
                <w:bCs/>
                <w:sz w:val="24"/>
                <w:szCs w:val="24"/>
              </w:rPr>
              <w:t xml:space="preserve"> par piešķirto atbalstu pēc šo </w:t>
            </w:r>
            <w:r w:rsidR="00313164">
              <w:rPr>
                <w:rFonts w:ascii="Times New Roman" w:hAnsi="Times New Roman" w:cs="Times New Roman"/>
                <w:bCs/>
                <w:sz w:val="24"/>
                <w:szCs w:val="24"/>
              </w:rPr>
              <w:t>N</w:t>
            </w:r>
            <w:r w:rsidRPr="009829A6">
              <w:rPr>
                <w:rFonts w:ascii="Times New Roman" w:hAnsi="Times New Roman" w:cs="Times New Roman"/>
                <w:bCs/>
                <w:sz w:val="24"/>
                <w:szCs w:val="24"/>
              </w:rPr>
              <w:t>oteikumu</w:t>
            </w:r>
            <w:r w:rsidR="00313164">
              <w:rPr>
                <w:rFonts w:ascii="Times New Roman" w:hAnsi="Times New Roman" w:cs="Times New Roman"/>
                <w:bCs/>
                <w:sz w:val="24"/>
                <w:szCs w:val="24"/>
              </w:rPr>
              <w:t xml:space="preserve"> projekta</w:t>
            </w:r>
            <w:r w:rsidRPr="009829A6">
              <w:rPr>
                <w:rFonts w:ascii="Times New Roman" w:hAnsi="Times New Roman" w:cs="Times New Roman"/>
                <w:bCs/>
                <w:sz w:val="24"/>
                <w:szCs w:val="24"/>
              </w:rPr>
              <w:t xml:space="preserve"> </w:t>
            </w:r>
            <w:r w:rsidR="00D57A9A">
              <w:rPr>
                <w:rFonts w:ascii="Times New Roman" w:hAnsi="Times New Roman" w:cs="Times New Roman"/>
                <w:bCs/>
                <w:sz w:val="24"/>
                <w:szCs w:val="24"/>
              </w:rPr>
              <w:t>69</w:t>
            </w:r>
            <w:r w:rsidRPr="009829A6">
              <w:rPr>
                <w:rFonts w:ascii="Times New Roman" w:hAnsi="Times New Roman" w:cs="Times New Roman"/>
                <w:bCs/>
                <w:sz w:val="24"/>
                <w:szCs w:val="24"/>
              </w:rPr>
              <w:t>.</w:t>
            </w:r>
            <w:r w:rsidR="00D57A9A">
              <w:rPr>
                <w:rFonts w:ascii="Times New Roman" w:hAnsi="Times New Roman" w:cs="Times New Roman"/>
                <w:bCs/>
                <w:sz w:val="24"/>
                <w:szCs w:val="24"/>
              </w:rPr>
              <w:t> </w:t>
            </w:r>
            <w:r w:rsidRPr="009829A6">
              <w:rPr>
                <w:rFonts w:ascii="Times New Roman" w:hAnsi="Times New Roman" w:cs="Times New Roman"/>
                <w:bCs/>
                <w:sz w:val="24"/>
                <w:szCs w:val="24"/>
              </w:rPr>
              <w:t xml:space="preserve">punktā noteiktā lēmuma par atbalsta piešķiršanu </w:t>
            </w:r>
            <w:r w:rsidR="00F17C0F" w:rsidRPr="00F17C0F">
              <w:rPr>
                <w:rFonts w:ascii="Times New Roman" w:hAnsi="Times New Roman" w:cs="Times New Roman"/>
                <w:bCs/>
                <w:sz w:val="24"/>
                <w:szCs w:val="24"/>
              </w:rPr>
              <w:t>vai atzinuma</w:t>
            </w:r>
            <w:r w:rsidR="00F17C0F">
              <w:rPr>
                <w:rFonts w:ascii="Times New Roman" w:hAnsi="Times New Roman" w:cs="Times New Roman"/>
                <w:bCs/>
                <w:sz w:val="24"/>
                <w:szCs w:val="24"/>
              </w:rPr>
              <w:t xml:space="preserve"> </w:t>
            </w:r>
            <w:r w:rsidR="00F17C0F" w:rsidRPr="00F17C0F">
              <w:rPr>
                <w:rFonts w:ascii="Times New Roman" w:hAnsi="Times New Roman" w:cs="Times New Roman"/>
                <w:bCs/>
                <w:sz w:val="24"/>
                <w:szCs w:val="24"/>
              </w:rPr>
              <w:t xml:space="preserve">par lēmumā ietvertā nosacījuma izpildi pieņemšanas </w:t>
            </w:r>
            <w:r w:rsidR="00F17C0F" w:rsidRPr="00F17C0F">
              <w:rPr>
                <w:rFonts w:ascii="Times New Roman" w:hAnsi="Times New Roman" w:cs="Times New Roman"/>
                <w:bCs/>
                <w:sz w:val="24"/>
                <w:szCs w:val="24"/>
              </w:rPr>
              <w:lastRenderedPageBreak/>
              <w:t xml:space="preserve">datuma </w:t>
            </w:r>
            <w:r w:rsidRPr="009829A6">
              <w:rPr>
                <w:rFonts w:ascii="Times New Roman" w:hAnsi="Times New Roman" w:cs="Times New Roman"/>
                <w:bCs/>
                <w:sz w:val="24"/>
                <w:szCs w:val="24"/>
              </w:rPr>
              <w:t xml:space="preserve">informāciju par piešķirto atbalstu ievada </w:t>
            </w:r>
            <w:r w:rsidRPr="009829A6">
              <w:rPr>
                <w:rFonts w:ascii="Times New Roman" w:hAnsi="Times New Roman" w:cs="Times New Roman"/>
                <w:i/>
                <w:sz w:val="24"/>
                <w:szCs w:val="24"/>
              </w:rPr>
              <w:t>de minimis</w:t>
            </w:r>
            <w:r w:rsidRPr="009829A6">
              <w:rPr>
                <w:rFonts w:ascii="Times New Roman" w:hAnsi="Times New Roman" w:cs="Times New Roman"/>
                <w:bCs/>
                <w:sz w:val="24"/>
                <w:szCs w:val="24"/>
              </w:rPr>
              <w:t xml:space="preserve"> atbalsta uzskaites sistēmā.</w:t>
            </w:r>
          </w:p>
          <w:p w14:paraId="376C18BD" w14:textId="77777777" w:rsidR="00A43275" w:rsidRDefault="00A43275" w:rsidP="00A43275">
            <w:pPr>
              <w:spacing w:after="0" w:line="240" w:lineRule="auto"/>
              <w:jc w:val="both"/>
              <w:rPr>
                <w:rFonts w:ascii="Times New Roman" w:hAnsi="Times New Roman" w:cs="Times New Roman"/>
                <w:bCs/>
                <w:sz w:val="24"/>
                <w:szCs w:val="24"/>
              </w:rPr>
            </w:pPr>
          </w:p>
          <w:p w14:paraId="674E1642" w14:textId="0013CB6D" w:rsidR="007E0785" w:rsidRPr="001C7B24" w:rsidRDefault="00A43275" w:rsidP="00474B25">
            <w:pPr>
              <w:spacing w:after="0" w:line="240" w:lineRule="auto"/>
              <w:jc w:val="both"/>
              <w:rPr>
                <w:rFonts w:ascii="Times New Roman" w:eastAsia="Times New Roman" w:hAnsi="Times New Roman" w:cs="Times New Roman"/>
                <w:iCs/>
                <w:color w:val="FF0000"/>
                <w:sz w:val="24"/>
                <w:szCs w:val="24"/>
                <w:lang w:eastAsia="lv-LV"/>
              </w:rPr>
            </w:pPr>
            <w:r>
              <w:rPr>
                <w:rFonts w:ascii="Times New Roman" w:hAnsi="Times New Roman" w:cs="Times New Roman"/>
                <w:bCs/>
                <w:sz w:val="24"/>
                <w:szCs w:val="24"/>
              </w:rPr>
              <w:t xml:space="preserve">Ievērojot, </w:t>
            </w:r>
            <w:r w:rsidRPr="00A43275">
              <w:rPr>
                <w:rFonts w:ascii="Times New Roman" w:hAnsi="Times New Roman" w:cs="Times New Roman"/>
                <w:bCs/>
                <w:sz w:val="24"/>
                <w:szCs w:val="24"/>
              </w:rPr>
              <w:t>ka komercdarbības atbalsts noteikumu projekta ietvaros tiek sniegts saskaņā arī ar Komisijas regulu Nr</w:t>
            </w:r>
            <w:r w:rsidR="00862175" w:rsidRPr="00A43275">
              <w:rPr>
                <w:rFonts w:ascii="Times New Roman" w:hAnsi="Times New Roman" w:cs="Times New Roman"/>
                <w:bCs/>
                <w:sz w:val="24"/>
                <w:szCs w:val="24"/>
              </w:rPr>
              <w:t>.</w:t>
            </w:r>
            <w:r w:rsidR="00862175">
              <w:rPr>
                <w:rFonts w:ascii="Times New Roman" w:hAnsi="Times New Roman" w:cs="Times New Roman"/>
                <w:bCs/>
                <w:sz w:val="24"/>
                <w:szCs w:val="24"/>
              </w:rPr>
              <w:t> </w:t>
            </w:r>
            <w:r w:rsidRPr="00A43275">
              <w:rPr>
                <w:rFonts w:ascii="Times New Roman" w:hAnsi="Times New Roman" w:cs="Times New Roman"/>
                <w:bCs/>
                <w:sz w:val="24"/>
                <w:szCs w:val="24"/>
              </w:rPr>
              <w:t>651/2014, un, ņemot vērā aktuālāko Eiropas Savienības tiesas judikatūru (sk. Eiropas Savienības Tiesas 2019</w:t>
            </w:r>
            <w:r w:rsidR="00862175" w:rsidRPr="00A43275">
              <w:rPr>
                <w:rFonts w:ascii="Times New Roman" w:hAnsi="Times New Roman" w:cs="Times New Roman"/>
                <w:bCs/>
                <w:sz w:val="24"/>
                <w:szCs w:val="24"/>
              </w:rPr>
              <w:t>.</w:t>
            </w:r>
            <w:r w:rsidR="00862175">
              <w:rPr>
                <w:rFonts w:ascii="Times New Roman" w:hAnsi="Times New Roman" w:cs="Times New Roman"/>
                <w:bCs/>
                <w:sz w:val="24"/>
                <w:szCs w:val="24"/>
              </w:rPr>
              <w:t> </w:t>
            </w:r>
            <w:r w:rsidRPr="00A43275">
              <w:rPr>
                <w:rFonts w:ascii="Times New Roman" w:hAnsi="Times New Roman" w:cs="Times New Roman"/>
                <w:bCs/>
                <w:sz w:val="24"/>
                <w:szCs w:val="24"/>
              </w:rPr>
              <w:t>gada 5</w:t>
            </w:r>
            <w:r w:rsidR="00862175" w:rsidRPr="00A43275">
              <w:rPr>
                <w:rFonts w:ascii="Times New Roman" w:hAnsi="Times New Roman" w:cs="Times New Roman"/>
                <w:bCs/>
                <w:sz w:val="24"/>
                <w:szCs w:val="24"/>
              </w:rPr>
              <w:t>.</w:t>
            </w:r>
            <w:r w:rsidR="00862175">
              <w:rPr>
                <w:rFonts w:ascii="Times New Roman" w:hAnsi="Times New Roman" w:cs="Times New Roman"/>
                <w:bCs/>
                <w:sz w:val="24"/>
                <w:szCs w:val="24"/>
              </w:rPr>
              <w:t> </w:t>
            </w:r>
            <w:r w:rsidRPr="00A43275">
              <w:rPr>
                <w:rFonts w:ascii="Times New Roman" w:hAnsi="Times New Roman" w:cs="Times New Roman"/>
                <w:bCs/>
                <w:sz w:val="24"/>
                <w:szCs w:val="24"/>
              </w:rPr>
              <w:t>marta spriedumu lietā Nr.</w:t>
            </w:r>
            <w:r w:rsidR="007B24F1">
              <w:rPr>
                <w:rFonts w:ascii="Times New Roman" w:hAnsi="Times New Roman" w:cs="Times New Roman"/>
                <w:bCs/>
                <w:sz w:val="24"/>
                <w:szCs w:val="24"/>
              </w:rPr>
              <w:t> </w:t>
            </w:r>
            <w:r w:rsidRPr="00A43275">
              <w:rPr>
                <w:rFonts w:ascii="Times New Roman" w:hAnsi="Times New Roman" w:cs="Times New Roman"/>
                <w:bCs/>
                <w:sz w:val="24"/>
                <w:szCs w:val="24"/>
              </w:rPr>
              <w:t>C-349/17 (ECLI:EU:C:2019:172)) attiecīgi papildināt</w:t>
            </w:r>
            <w:r>
              <w:rPr>
                <w:rFonts w:ascii="Times New Roman" w:hAnsi="Times New Roman" w:cs="Times New Roman"/>
                <w:bCs/>
                <w:sz w:val="24"/>
                <w:szCs w:val="24"/>
              </w:rPr>
              <w:t>s n</w:t>
            </w:r>
            <w:r w:rsidRPr="00A43275">
              <w:rPr>
                <w:rFonts w:ascii="Times New Roman" w:hAnsi="Times New Roman" w:cs="Times New Roman"/>
                <w:bCs/>
                <w:sz w:val="24"/>
                <w:szCs w:val="24"/>
              </w:rPr>
              <w:t>oteikumu projekt</w:t>
            </w:r>
            <w:r>
              <w:rPr>
                <w:rFonts w:ascii="Times New Roman" w:hAnsi="Times New Roman" w:cs="Times New Roman"/>
                <w:bCs/>
                <w:sz w:val="24"/>
                <w:szCs w:val="24"/>
              </w:rPr>
              <w:t>s (</w:t>
            </w:r>
            <w:r w:rsidR="00FE7366">
              <w:rPr>
                <w:rFonts w:ascii="Times New Roman" w:hAnsi="Times New Roman" w:cs="Times New Roman"/>
                <w:bCs/>
                <w:sz w:val="24"/>
                <w:szCs w:val="24"/>
              </w:rPr>
              <w:t>72</w:t>
            </w:r>
            <w:r w:rsidR="000C6863">
              <w:rPr>
                <w:rFonts w:ascii="Times New Roman" w:hAnsi="Times New Roman" w:cs="Times New Roman"/>
                <w:bCs/>
                <w:sz w:val="24"/>
                <w:szCs w:val="24"/>
              </w:rPr>
              <w:t>. </w:t>
            </w:r>
            <w:r w:rsidRPr="00A43275">
              <w:rPr>
                <w:rFonts w:ascii="Times New Roman" w:hAnsi="Times New Roman" w:cs="Times New Roman"/>
                <w:bCs/>
                <w:sz w:val="24"/>
                <w:szCs w:val="24"/>
              </w:rPr>
              <w:t>punkts)</w:t>
            </w:r>
            <w:r>
              <w:rPr>
                <w:rFonts w:ascii="Times New Roman" w:hAnsi="Times New Roman" w:cs="Times New Roman"/>
                <w:bCs/>
                <w:sz w:val="24"/>
                <w:szCs w:val="24"/>
              </w:rPr>
              <w:t xml:space="preserve"> ar normu</w:t>
            </w:r>
            <w:r w:rsidRPr="00A43275">
              <w:rPr>
                <w:rFonts w:ascii="Times New Roman" w:hAnsi="Times New Roman" w:cs="Times New Roman"/>
                <w:bCs/>
                <w:sz w:val="24"/>
                <w:szCs w:val="24"/>
              </w:rPr>
              <w:t>, kas paredz komercdarbības atbalsta atgūšanu kopā ar procentiem, ja komercdarbības atbalsta saņēmējs ir pārkāpis Komisijas regulas Nr.</w:t>
            </w:r>
            <w:r w:rsidR="00147133">
              <w:rPr>
                <w:rFonts w:ascii="Times New Roman" w:hAnsi="Times New Roman" w:cs="Times New Roman"/>
                <w:bCs/>
                <w:sz w:val="24"/>
                <w:szCs w:val="24"/>
              </w:rPr>
              <w:t> </w:t>
            </w:r>
            <w:r w:rsidRPr="00A43275">
              <w:rPr>
                <w:rFonts w:ascii="Times New Roman" w:hAnsi="Times New Roman" w:cs="Times New Roman"/>
                <w:bCs/>
                <w:sz w:val="24"/>
                <w:szCs w:val="24"/>
              </w:rPr>
              <w:t>651/2014 prasības, vienlaikus ievērojot Komisijas 2004</w:t>
            </w:r>
            <w:r w:rsidR="007E4E40" w:rsidRPr="00A43275">
              <w:rPr>
                <w:rFonts w:ascii="Times New Roman" w:hAnsi="Times New Roman" w:cs="Times New Roman"/>
                <w:bCs/>
                <w:sz w:val="24"/>
                <w:szCs w:val="24"/>
              </w:rPr>
              <w:t>.</w:t>
            </w:r>
            <w:r w:rsidR="007E4E40">
              <w:rPr>
                <w:rFonts w:ascii="Times New Roman" w:hAnsi="Times New Roman" w:cs="Times New Roman"/>
                <w:bCs/>
                <w:sz w:val="24"/>
                <w:szCs w:val="24"/>
              </w:rPr>
              <w:t> </w:t>
            </w:r>
            <w:r w:rsidRPr="00A43275">
              <w:rPr>
                <w:rFonts w:ascii="Times New Roman" w:hAnsi="Times New Roman" w:cs="Times New Roman"/>
                <w:bCs/>
                <w:sz w:val="24"/>
                <w:szCs w:val="24"/>
              </w:rPr>
              <w:t>gada 21</w:t>
            </w:r>
            <w:r w:rsidR="007E4E40" w:rsidRPr="00A43275">
              <w:rPr>
                <w:rFonts w:ascii="Times New Roman" w:hAnsi="Times New Roman" w:cs="Times New Roman"/>
                <w:bCs/>
                <w:sz w:val="24"/>
                <w:szCs w:val="24"/>
              </w:rPr>
              <w:t>.</w:t>
            </w:r>
            <w:r w:rsidR="007E4E40">
              <w:rPr>
                <w:rFonts w:ascii="Times New Roman" w:hAnsi="Times New Roman" w:cs="Times New Roman"/>
                <w:bCs/>
                <w:sz w:val="24"/>
                <w:szCs w:val="24"/>
              </w:rPr>
              <w:t> </w:t>
            </w:r>
            <w:r w:rsidRPr="00A43275">
              <w:rPr>
                <w:rFonts w:ascii="Times New Roman" w:hAnsi="Times New Roman" w:cs="Times New Roman"/>
                <w:bCs/>
                <w:sz w:val="24"/>
                <w:szCs w:val="24"/>
              </w:rPr>
              <w:t>aprīļa regulas (EK) Nr.</w:t>
            </w:r>
            <w:r w:rsidR="00147133">
              <w:rPr>
                <w:rFonts w:ascii="Times New Roman" w:hAnsi="Times New Roman" w:cs="Times New Roman"/>
                <w:bCs/>
                <w:sz w:val="24"/>
                <w:szCs w:val="24"/>
              </w:rPr>
              <w:t> </w:t>
            </w:r>
            <w:r w:rsidRPr="00A43275">
              <w:rPr>
                <w:rFonts w:ascii="Times New Roman" w:hAnsi="Times New Roman" w:cs="Times New Roman"/>
                <w:bCs/>
                <w:sz w:val="24"/>
                <w:szCs w:val="24"/>
              </w:rPr>
              <w:t>794/2004, ar ko īsteno Padomes Regulu (ES) 2015/1589, ar ko nosaka sīki izstrādātus noteikumus Līguma par Eiropas Savienības darbību 108</w:t>
            </w:r>
            <w:r w:rsidR="009958BE" w:rsidRPr="00A43275">
              <w:rPr>
                <w:rFonts w:ascii="Times New Roman" w:hAnsi="Times New Roman" w:cs="Times New Roman"/>
                <w:bCs/>
                <w:sz w:val="24"/>
                <w:szCs w:val="24"/>
              </w:rPr>
              <w:t>.</w:t>
            </w:r>
            <w:r w:rsidR="009958BE">
              <w:rPr>
                <w:rFonts w:ascii="Times New Roman" w:hAnsi="Times New Roman" w:cs="Times New Roman"/>
                <w:bCs/>
                <w:sz w:val="24"/>
                <w:szCs w:val="24"/>
              </w:rPr>
              <w:t> </w:t>
            </w:r>
            <w:r w:rsidRPr="00A43275">
              <w:rPr>
                <w:rFonts w:ascii="Times New Roman" w:hAnsi="Times New Roman" w:cs="Times New Roman"/>
                <w:bCs/>
                <w:sz w:val="24"/>
                <w:szCs w:val="24"/>
              </w:rPr>
              <w:t xml:space="preserve">panta piemērošanai </w:t>
            </w:r>
            <w:r>
              <w:rPr>
                <w:rFonts w:ascii="Times New Roman" w:hAnsi="Times New Roman" w:cs="Times New Roman"/>
                <w:bCs/>
                <w:sz w:val="24"/>
                <w:szCs w:val="24"/>
              </w:rPr>
              <w:t xml:space="preserve">(turpmāk – Komisijas regula </w:t>
            </w:r>
            <w:r w:rsidRPr="00A43275">
              <w:rPr>
                <w:rFonts w:ascii="Times New Roman" w:hAnsi="Times New Roman" w:cs="Times New Roman"/>
                <w:bCs/>
                <w:sz w:val="24"/>
                <w:szCs w:val="24"/>
              </w:rPr>
              <w:t>Nr.</w:t>
            </w:r>
            <w:r w:rsidR="00D06F93">
              <w:rPr>
                <w:rFonts w:ascii="Times New Roman" w:hAnsi="Times New Roman" w:cs="Times New Roman"/>
                <w:bCs/>
                <w:sz w:val="24"/>
                <w:szCs w:val="24"/>
              </w:rPr>
              <w:t> </w:t>
            </w:r>
            <w:r w:rsidRPr="00A43275">
              <w:rPr>
                <w:rFonts w:ascii="Times New Roman" w:hAnsi="Times New Roman" w:cs="Times New Roman"/>
                <w:bCs/>
                <w:sz w:val="24"/>
                <w:szCs w:val="24"/>
              </w:rPr>
              <w:t>794/2004</w:t>
            </w:r>
            <w:r>
              <w:rPr>
                <w:rFonts w:ascii="Times New Roman" w:hAnsi="Times New Roman" w:cs="Times New Roman"/>
                <w:bCs/>
                <w:sz w:val="24"/>
                <w:szCs w:val="24"/>
              </w:rPr>
              <w:t>)</w:t>
            </w:r>
            <w:r w:rsidR="00D618CD">
              <w:rPr>
                <w:rFonts w:ascii="Times New Roman" w:hAnsi="Times New Roman" w:cs="Times New Roman"/>
                <w:bCs/>
                <w:sz w:val="24"/>
                <w:szCs w:val="24"/>
              </w:rPr>
              <w:t xml:space="preserve"> </w:t>
            </w:r>
            <w:r w:rsidRPr="00A43275">
              <w:rPr>
                <w:rFonts w:ascii="Times New Roman" w:hAnsi="Times New Roman" w:cs="Times New Roman"/>
                <w:bCs/>
                <w:sz w:val="24"/>
                <w:szCs w:val="24"/>
              </w:rPr>
              <w:t>10. un 11</w:t>
            </w:r>
            <w:r w:rsidR="009958BE" w:rsidRPr="00A43275">
              <w:rPr>
                <w:rFonts w:ascii="Times New Roman" w:hAnsi="Times New Roman" w:cs="Times New Roman"/>
                <w:bCs/>
                <w:sz w:val="24"/>
                <w:szCs w:val="24"/>
              </w:rPr>
              <w:t>.</w:t>
            </w:r>
            <w:r w:rsidR="009958BE">
              <w:rPr>
                <w:rFonts w:ascii="Times New Roman" w:hAnsi="Times New Roman" w:cs="Times New Roman"/>
                <w:bCs/>
                <w:sz w:val="24"/>
                <w:szCs w:val="24"/>
              </w:rPr>
              <w:t> </w:t>
            </w:r>
            <w:r w:rsidRPr="00A43275">
              <w:rPr>
                <w:rFonts w:ascii="Times New Roman" w:hAnsi="Times New Roman" w:cs="Times New Roman"/>
                <w:bCs/>
                <w:sz w:val="24"/>
                <w:szCs w:val="24"/>
              </w:rPr>
              <w:t>pantā noteikto.</w:t>
            </w:r>
          </w:p>
        </w:tc>
      </w:tr>
      <w:tr w:rsidR="00E5323B" w:rsidRPr="00FF1565" w14:paraId="0916FB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9612B7"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58A6F6"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09F2D9" w14:textId="77777777" w:rsidR="00234A99" w:rsidRPr="00FF1565" w:rsidRDefault="00234A99" w:rsidP="00217467">
            <w:pPr>
              <w:spacing w:after="0" w:line="240" w:lineRule="auto"/>
              <w:jc w:val="both"/>
              <w:rPr>
                <w:rFonts w:ascii="Times New Roman" w:eastAsia="Times New Roman" w:hAnsi="Times New Roman" w:cs="Times New Roman"/>
                <w:iCs/>
                <w:color w:val="000000" w:themeColor="text1"/>
                <w:sz w:val="24"/>
                <w:szCs w:val="24"/>
                <w:lang w:eastAsia="lv-LV"/>
              </w:rPr>
            </w:pPr>
            <w:r w:rsidRPr="00FF1565">
              <w:rPr>
                <w:rFonts w:ascii="Times New Roman" w:eastAsia="Times New Roman" w:hAnsi="Times New Roman" w:cs="Times New Roman"/>
                <w:iCs/>
                <w:color w:val="000000" w:themeColor="text1"/>
                <w:sz w:val="24"/>
                <w:szCs w:val="24"/>
                <w:lang w:eastAsia="lv-LV"/>
              </w:rPr>
              <w:t>Programmas apsaimniekotājs – LIAA.</w:t>
            </w:r>
          </w:p>
          <w:p w14:paraId="0B4FD367" w14:textId="77777777" w:rsidR="00FE23E2" w:rsidRDefault="00FE23E2" w:rsidP="00217467">
            <w:pPr>
              <w:spacing w:after="0" w:line="240" w:lineRule="auto"/>
              <w:jc w:val="both"/>
              <w:rPr>
                <w:rFonts w:ascii="Times New Roman" w:eastAsia="Times New Roman" w:hAnsi="Times New Roman" w:cs="Times New Roman"/>
                <w:iCs/>
                <w:color w:val="000000" w:themeColor="text1"/>
                <w:sz w:val="24"/>
                <w:szCs w:val="24"/>
                <w:lang w:eastAsia="lv-LV"/>
              </w:rPr>
            </w:pPr>
          </w:p>
          <w:p w14:paraId="58B6539C" w14:textId="6B5DDF63" w:rsidR="00234A99" w:rsidRPr="00FF1565" w:rsidRDefault="00234A99" w:rsidP="00217467">
            <w:pPr>
              <w:spacing w:after="0" w:line="240" w:lineRule="auto"/>
              <w:jc w:val="both"/>
              <w:rPr>
                <w:rFonts w:ascii="Times New Roman" w:eastAsia="Times New Roman" w:hAnsi="Times New Roman" w:cs="Times New Roman"/>
                <w:iCs/>
                <w:color w:val="000000" w:themeColor="text1"/>
                <w:sz w:val="24"/>
                <w:szCs w:val="24"/>
                <w:lang w:eastAsia="lv-LV"/>
              </w:rPr>
            </w:pPr>
            <w:r w:rsidRPr="00FF1565">
              <w:rPr>
                <w:rFonts w:ascii="Times New Roman" w:eastAsia="Times New Roman" w:hAnsi="Times New Roman" w:cs="Times New Roman"/>
                <w:iCs/>
                <w:color w:val="000000" w:themeColor="text1"/>
                <w:sz w:val="24"/>
                <w:szCs w:val="24"/>
                <w:lang w:eastAsia="lv-LV"/>
              </w:rPr>
              <w:t>Par programmas sagatavošanu līdzatbildīgā iestāde – Ekonomikas ministrija.</w:t>
            </w:r>
          </w:p>
          <w:p w14:paraId="5DC7B4CB" w14:textId="77777777" w:rsidR="00FE23E2" w:rsidRDefault="00FE23E2" w:rsidP="00474B25">
            <w:pPr>
              <w:spacing w:after="0" w:line="240" w:lineRule="auto"/>
              <w:rPr>
                <w:rFonts w:ascii="Times New Roman" w:eastAsia="Times New Roman" w:hAnsi="Times New Roman" w:cs="Times New Roman"/>
                <w:sz w:val="24"/>
                <w:szCs w:val="24"/>
                <w:lang w:eastAsia="lv-LV"/>
              </w:rPr>
            </w:pPr>
          </w:p>
          <w:p w14:paraId="65B26D46" w14:textId="106DC267" w:rsidR="00A135CE" w:rsidRPr="004C4ADA" w:rsidRDefault="00234A99" w:rsidP="00474B25">
            <w:pPr>
              <w:spacing w:after="0" w:line="240" w:lineRule="auto"/>
              <w:rPr>
                <w:rFonts w:ascii="Times New Roman" w:eastAsia="Times New Roman" w:hAnsi="Times New Roman" w:cs="Times New Roman"/>
                <w:iCs/>
                <w:color w:val="000000" w:themeColor="text1"/>
                <w:sz w:val="24"/>
                <w:szCs w:val="24"/>
                <w:lang w:eastAsia="lv-LV"/>
              </w:rPr>
            </w:pPr>
            <w:r w:rsidRPr="00FF1565">
              <w:rPr>
                <w:rFonts w:ascii="Times New Roman" w:eastAsia="Times New Roman" w:hAnsi="Times New Roman" w:cs="Times New Roman"/>
                <w:sz w:val="24"/>
                <w:szCs w:val="24"/>
                <w:lang w:eastAsia="lv-LV"/>
              </w:rPr>
              <w:t>Donorvalsts programmas partneris – Norvēģijas valsts institūcija “</w:t>
            </w:r>
            <w:r w:rsidRPr="00FF1565">
              <w:rPr>
                <w:rFonts w:ascii="Times New Roman" w:eastAsia="Times New Roman" w:hAnsi="Times New Roman" w:cs="Times New Roman"/>
                <w:iCs/>
                <w:color w:val="000000" w:themeColor="text1"/>
                <w:sz w:val="24"/>
                <w:szCs w:val="24"/>
                <w:lang w:eastAsia="lv-LV"/>
              </w:rPr>
              <w:t>Innovation Norway” .</w:t>
            </w:r>
          </w:p>
        </w:tc>
      </w:tr>
      <w:tr w:rsidR="00E5323B" w:rsidRPr="00FF1565" w14:paraId="73DD77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CCC490"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9DAAFE"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13105D" w14:textId="0073945B" w:rsidR="00124894" w:rsidRPr="009F3CF8" w:rsidRDefault="00124894" w:rsidP="00217467">
            <w:pPr>
              <w:spacing w:after="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hAnsi="Times New Roman" w:cs="Times New Roman"/>
                <w:sz w:val="24"/>
                <w:szCs w:val="24"/>
              </w:rPr>
              <w:t>Atbilstoši Saprašanās memoranda B pielikuma 3.</w:t>
            </w:r>
            <w:r w:rsidR="00BE4498">
              <w:rPr>
                <w:rFonts w:ascii="Times New Roman" w:hAnsi="Times New Roman" w:cs="Times New Roman"/>
                <w:sz w:val="24"/>
                <w:szCs w:val="24"/>
              </w:rPr>
              <w:t> </w:t>
            </w:r>
            <w:r w:rsidRPr="009F3CF8">
              <w:rPr>
                <w:rFonts w:ascii="Times New Roman" w:hAnsi="Times New Roman" w:cs="Times New Roman"/>
                <w:sz w:val="24"/>
                <w:szCs w:val="24"/>
              </w:rPr>
              <w:t>daļas A.</w:t>
            </w:r>
            <w:r w:rsidR="00BE4498">
              <w:rPr>
                <w:rFonts w:ascii="Times New Roman" w:hAnsi="Times New Roman" w:cs="Times New Roman"/>
                <w:sz w:val="24"/>
                <w:szCs w:val="24"/>
              </w:rPr>
              <w:t> </w:t>
            </w:r>
            <w:r w:rsidRPr="009F3CF8">
              <w:rPr>
                <w:rFonts w:ascii="Times New Roman" w:hAnsi="Times New Roman" w:cs="Times New Roman"/>
                <w:sz w:val="24"/>
                <w:szCs w:val="24"/>
              </w:rPr>
              <w:t>punktā norādītajam, apsaimniekojot</w:t>
            </w:r>
            <w:r w:rsidR="00BE4498">
              <w:rPr>
                <w:rFonts w:ascii="Times New Roman" w:hAnsi="Times New Roman" w:cs="Times New Roman"/>
                <w:sz w:val="24"/>
                <w:szCs w:val="24"/>
              </w:rPr>
              <w:t xml:space="preserve"> </w:t>
            </w:r>
            <w:r w:rsidRPr="009F3CF8">
              <w:rPr>
                <w:rFonts w:ascii="Times New Roman" w:hAnsi="Times New Roman" w:cs="Times New Roman"/>
                <w:sz w:val="24"/>
                <w:szCs w:val="24"/>
              </w:rPr>
              <w:t>programmu,</w:t>
            </w:r>
            <w:r w:rsidR="00BE4498">
              <w:rPr>
                <w:rFonts w:ascii="Times New Roman" w:hAnsi="Times New Roman" w:cs="Times New Roman"/>
                <w:sz w:val="24"/>
                <w:szCs w:val="24"/>
              </w:rPr>
              <w:t xml:space="preserve"> </w:t>
            </w:r>
            <w:r w:rsidRPr="009F3CF8">
              <w:rPr>
                <w:rFonts w:ascii="Times New Roman" w:hAnsi="Times New Roman" w:cs="Times New Roman"/>
                <w:sz w:val="24"/>
                <w:szCs w:val="24"/>
              </w:rPr>
              <w:t>LIAA darbosies autonomi un</w:t>
            </w:r>
            <w:r w:rsidR="00BE4498">
              <w:rPr>
                <w:rFonts w:ascii="Times New Roman" w:hAnsi="Times New Roman" w:cs="Times New Roman"/>
                <w:sz w:val="24"/>
                <w:szCs w:val="24"/>
              </w:rPr>
              <w:t xml:space="preserve"> </w:t>
            </w:r>
            <w:r w:rsidRPr="009F3CF8">
              <w:rPr>
                <w:rFonts w:ascii="Times New Roman" w:hAnsi="Times New Roman" w:cs="Times New Roman"/>
                <w:sz w:val="24"/>
                <w:szCs w:val="24"/>
              </w:rPr>
              <w:t>neatkarīgi</w:t>
            </w:r>
            <w:r w:rsidR="00BE4498">
              <w:rPr>
                <w:rFonts w:ascii="Times New Roman" w:hAnsi="Times New Roman" w:cs="Times New Roman"/>
                <w:sz w:val="24"/>
                <w:szCs w:val="24"/>
              </w:rPr>
              <w:t xml:space="preserve"> </w:t>
            </w:r>
            <w:r w:rsidRPr="009F3CF8">
              <w:rPr>
                <w:rFonts w:ascii="Times New Roman" w:hAnsi="Times New Roman" w:cs="Times New Roman"/>
                <w:sz w:val="24"/>
                <w:szCs w:val="24"/>
              </w:rPr>
              <w:t>no Ekonomikas</w:t>
            </w:r>
            <w:r w:rsidR="00BE4498">
              <w:rPr>
                <w:rFonts w:ascii="Times New Roman" w:hAnsi="Times New Roman" w:cs="Times New Roman"/>
                <w:sz w:val="24"/>
                <w:szCs w:val="24"/>
              </w:rPr>
              <w:t xml:space="preserve"> </w:t>
            </w:r>
            <w:r w:rsidRPr="009F3CF8">
              <w:rPr>
                <w:rFonts w:ascii="Times New Roman" w:hAnsi="Times New Roman" w:cs="Times New Roman"/>
                <w:sz w:val="24"/>
                <w:szCs w:val="24"/>
              </w:rPr>
              <w:t xml:space="preserve">ministrijas. Vienlaikus </w:t>
            </w:r>
            <w:r w:rsidR="00E029F2" w:rsidRPr="009F3CF8">
              <w:rPr>
                <w:rFonts w:ascii="Times New Roman" w:hAnsi="Times New Roman" w:cs="Times New Roman"/>
                <w:sz w:val="24"/>
                <w:szCs w:val="24"/>
              </w:rPr>
              <w:t xml:space="preserve">Saprašanās </w:t>
            </w:r>
            <w:r w:rsidR="00E029F2">
              <w:rPr>
                <w:rFonts w:ascii="Times New Roman" w:hAnsi="Times New Roman" w:cs="Times New Roman"/>
                <w:sz w:val="24"/>
                <w:szCs w:val="24"/>
              </w:rPr>
              <w:t>m</w:t>
            </w:r>
            <w:r w:rsidRPr="009F3CF8">
              <w:rPr>
                <w:rFonts w:ascii="Times New Roman" w:hAnsi="Times New Roman" w:cs="Times New Roman"/>
                <w:sz w:val="24"/>
                <w:szCs w:val="24"/>
              </w:rPr>
              <w:t>emorandā noteikts, ka Ekonomikas ministrija kopā ar LIAA ir atbildīga par programmas sagatavošanu. Praksē tas nozīmē, ka LIAA kā programmas apsaimniekotājs nodrošina programmas ieviešanu, bet Ekonomikas ministrija ir līdzatbildīga tikai par programmas ieviešanai nepieciešamo normatīvo aktu un dokumentu sagatavošanu, ciktāl tas atbilst Latvijā spēkā esošajos likumos un citos normatīvajos aktos noteiktajam.</w:t>
            </w:r>
          </w:p>
          <w:p w14:paraId="64650177" w14:textId="77777777" w:rsidR="003056E0" w:rsidRDefault="003056E0" w:rsidP="0051574A">
            <w:pPr>
              <w:spacing w:after="0" w:line="240" w:lineRule="auto"/>
              <w:jc w:val="both"/>
              <w:rPr>
                <w:rFonts w:ascii="Times New Roman" w:hAnsi="Times New Roman" w:cs="Times New Roman"/>
                <w:sz w:val="24"/>
                <w:szCs w:val="24"/>
              </w:rPr>
            </w:pPr>
          </w:p>
          <w:p w14:paraId="36B5B495" w14:textId="0359B6CA" w:rsidR="00124894" w:rsidRPr="00FF1565" w:rsidRDefault="00124894" w:rsidP="00474B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sz w:val="24"/>
                <w:szCs w:val="24"/>
              </w:rPr>
              <w:t xml:space="preserve">Piešķirot atbalstu tiks ievērots likumā </w:t>
            </w:r>
            <w:r w:rsidRPr="009F3CF8">
              <w:rPr>
                <w:rFonts w:ascii="Times New Roman" w:hAnsi="Times New Roman" w:cs="Times New Roman"/>
                <w:bCs/>
                <w:sz w:val="24"/>
                <w:szCs w:val="24"/>
              </w:rPr>
              <w:t>“</w:t>
            </w:r>
            <w:r>
              <w:rPr>
                <w:rFonts w:ascii="Times New Roman" w:hAnsi="Times New Roman" w:cs="Times New Roman"/>
                <w:bCs/>
                <w:sz w:val="24"/>
                <w:szCs w:val="24"/>
              </w:rPr>
              <w:t>Covid-19 infekcijas izplatības seku pārvarēšanas likums</w:t>
            </w:r>
            <w:r w:rsidRPr="009F3CF8">
              <w:rPr>
                <w:rFonts w:ascii="Times New Roman" w:hAnsi="Times New Roman" w:cs="Times New Roman"/>
                <w:bCs/>
                <w:sz w:val="24"/>
                <w:szCs w:val="24"/>
              </w:rPr>
              <w:t>” un citos normatīvajos aktos</w:t>
            </w:r>
            <w:r>
              <w:rPr>
                <w:rFonts w:ascii="Times New Roman" w:hAnsi="Times New Roman" w:cs="Times New Roman"/>
                <w:bCs/>
                <w:sz w:val="24"/>
                <w:szCs w:val="24"/>
              </w:rPr>
              <w:t>,</w:t>
            </w:r>
            <w:r w:rsidRPr="009F3CF8">
              <w:rPr>
                <w:rFonts w:ascii="Times New Roman" w:hAnsi="Times New Roman" w:cs="Times New Roman"/>
                <w:bCs/>
                <w:sz w:val="24"/>
                <w:szCs w:val="24"/>
              </w:rPr>
              <w:t xml:space="preserve"> kas skar ar COVID-19 seku novēršanu noteiktais, ciktāl tas attiecas uz </w:t>
            </w:r>
            <w:r>
              <w:rPr>
                <w:rFonts w:ascii="Times New Roman" w:hAnsi="Times New Roman" w:cs="Times New Roman"/>
                <w:bCs/>
                <w:sz w:val="24"/>
                <w:szCs w:val="24"/>
              </w:rPr>
              <w:t>programmas</w:t>
            </w:r>
            <w:r w:rsidRPr="009F3CF8">
              <w:rPr>
                <w:rFonts w:ascii="Times New Roman" w:hAnsi="Times New Roman" w:cs="Times New Roman"/>
                <w:bCs/>
                <w:sz w:val="24"/>
                <w:szCs w:val="24"/>
              </w:rPr>
              <w:t xml:space="preserve"> īstenošanu un </w:t>
            </w:r>
            <w:r>
              <w:rPr>
                <w:rFonts w:ascii="Times New Roman" w:hAnsi="Times New Roman" w:cs="Times New Roman"/>
                <w:bCs/>
                <w:sz w:val="24"/>
                <w:szCs w:val="24"/>
              </w:rPr>
              <w:t>līdzfinansējuma</w:t>
            </w:r>
            <w:r w:rsidRPr="009F3CF8">
              <w:rPr>
                <w:rFonts w:ascii="Times New Roman" w:hAnsi="Times New Roman" w:cs="Times New Roman"/>
                <w:bCs/>
                <w:sz w:val="24"/>
                <w:szCs w:val="24"/>
              </w:rPr>
              <w:t xml:space="preserve"> piešķiršanu.</w:t>
            </w:r>
          </w:p>
        </w:tc>
      </w:tr>
    </w:tbl>
    <w:p w14:paraId="1241D64B" w14:textId="407ACE6A" w:rsidR="00E5323B" w:rsidRPr="00FF1565" w:rsidRDefault="00BE4498"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F1565" w14:paraId="1A0A4D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6A73C"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F1565" w14:paraId="08D86C12" w14:textId="77777777" w:rsidTr="008032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7F411"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13AEFF2"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6670933" w14:textId="332566D4" w:rsidR="00E1622B" w:rsidRPr="00E1622B" w:rsidRDefault="0050384E">
            <w:pPr>
              <w:spacing w:after="0" w:line="240" w:lineRule="auto"/>
              <w:jc w:val="both"/>
              <w:rPr>
                <w:rFonts w:ascii="Times New Roman" w:eastAsia="Times New Roman" w:hAnsi="Times New Roman" w:cs="Times New Roman"/>
                <w:iCs/>
                <w:sz w:val="24"/>
                <w:szCs w:val="24"/>
                <w:lang w:eastAsia="lv-LV"/>
              </w:rPr>
            </w:pPr>
            <w:r w:rsidRPr="00E1622B">
              <w:rPr>
                <w:rFonts w:ascii="Times New Roman" w:eastAsia="Times New Roman" w:hAnsi="Times New Roman" w:cs="Times New Roman"/>
                <w:iCs/>
                <w:sz w:val="24"/>
                <w:szCs w:val="24"/>
                <w:lang w:eastAsia="lv-LV"/>
              </w:rPr>
              <w:t xml:space="preserve">Programmas mērķauditorija ir </w:t>
            </w:r>
            <w:r w:rsidR="00D4362E">
              <w:rPr>
                <w:rFonts w:ascii="Times New Roman" w:eastAsia="Times New Roman" w:hAnsi="Times New Roman" w:cs="Times New Roman"/>
                <w:iCs/>
                <w:sz w:val="24"/>
                <w:szCs w:val="24"/>
                <w:lang w:eastAsia="lv-LV"/>
              </w:rPr>
              <w:t xml:space="preserve">Latvijas Republikā reģistrētie </w:t>
            </w:r>
            <w:r w:rsidRPr="00E1622B">
              <w:rPr>
                <w:rFonts w:ascii="Times New Roman" w:eastAsia="Times New Roman" w:hAnsi="Times New Roman" w:cs="Times New Roman"/>
                <w:iCs/>
                <w:sz w:val="24"/>
                <w:szCs w:val="24"/>
                <w:lang w:eastAsia="lv-LV"/>
              </w:rPr>
              <w:t>sīkie (mikro)</w:t>
            </w:r>
            <w:r w:rsidR="006C7E4D" w:rsidRPr="00E1622B">
              <w:rPr>
                <w:rFonts w:ascii="Times New Roman" w:eastAsia="Times New Roman" w:hAnsi="Times New Roman" w:cs="Times New Roman"/>
                <w:iCs/>
                <w:sz w:val="24"/>
                <w:szCs w:val="24"/>
                <w:lang w:eastAsia="lv-LV"/>
              </w:rPr>
              <w:t xml:space="preserve">, </w:t>
            </w:r>
            <w:r w:rsidRPr="00E1622B">
              <w:rPr>
                <w:rFonts w:ascii="Times New Roman" w:eastAsia="Times New Roman" w:hAnsi="Times New Roman" w:cs="Times New Roman"/>
                <w:iCs/>
                <w:sz w:val="24"/>
                <w:szCs w:val="24"/>
                <w:lang w:eastAsia="lv-LV"/>
              </w:rPr>
              <w:t>mazie un vidējie</w:t>
            </w:r>
            <w:r w:rsidR="006C7E4D" w:rsidRPr="00E1622B">
              <w:rPr>
                <w:rFonts w:ascii="Times New Roman" w:eastAsia="Times New Roman" w:hAnsi="Times New Roman" w:cs="Times New Roman"/>
                <w:iCs/>
                <w:sz w:val="24"/>
                <w:szCs w:val="24"/>
                <w:lang w:eastAsia="lv-LV"/>
              </w:rPr>
              <w:t xml:space="preserve"> komersanti, kuriem ir </w:t>
            </w:r>
            <w:r w:rsidR="00975BFF" w:rsidRPr="00E1622B">
              <w:rPr>
                <w:rFonts w:ascii="Times New Roman" w:eastAsia="Times New Roman" w:hAnsi="Times New Roman" w:cs="Times New Roman"/>
                <w:iCs/>
                <w:sz w:val="24"/>
                <w:szCs w:val="24"/>
                <w:lang w:eastAsia="lv-LV"/>
              </w:rPr>
              <w:t>juridiskas personas statuss</w:t>
            </w:r>
            <w:r w:rsidR="00E1622B" w:rsidRPr="00E1622B">
              <w:rPr>
                <w:rFonts w:ascii="Times New Roman" w:eastAsia="Times New Roman" w:hAnsi="Times New Roman" w:cs="Times New Roman"/>
                <w:iCs/>
                <w:sz w:val="24"/>
                <w:szCs w:val="24"/>
                <w:lang w:eastAsia="lv-LV"/>
              </w:rPr>
              <w:t>, kā arī projekta partneri</w:t>
            </w:r>
            <w:r w:rsidR="006C7CD9">
              <w:rPr>
                <w:rFonts w:ascii="Times New Roman" w:eastAsia="Times New Roman" w:hAnsi="Times New Roman" w:cs="Times New Roman"/>
                <w:iCs/>
                <w:sz w:val="24"/>
                <w:szCs w:val="24"/>
                <w:lang w:eastAsia="lv-LV"/>
              </w:rPr>
              <w:t xml:space="preserve">. Par projekta partneri var būt </w:t>
            </w:r>
            <w:r w:rsidR="006C7CD9" w:rsidRPr="006C7CD9">
              <w:rPr>
                <w:rFonts w:ascii="Times New Roman" w:eastAsia="Times New Roman" w:hAnsi="Times New Roman" w:cs="Times New Roman"/>
                <w:iCs/>
                <w:sz w:val="24"/>
                <w:szCs w:val="24"/>
                <w:lang w:eastAsia="lv-LV"/>
              </w:rPr>
              <w:t>jebkura publiska vai privāta struktūra, komerciāla vai nekomerciāla un nevalstiska organizācija, kas reģistrēta kā juridiska persona Norvēģijas Karalistē vai Latvijas Republikā.</w:t>
            </w:r>
            <w:r w:rsidR="00BE4498">
              <w:rPr>
                <w:rFonts w:ascii="Times New Roman" w:eastAsia="Times New Roman" w:hAnsi="Times New Roman" w:cs="Times New Roman"/>
                <w:iCs/>
                <w:sz w:val="24"/>
                <w:szCs w:val="24"/>
                <w:lang w:eastAsia="lv-LV"/>
              </w:rPr>
              <w:t xml:space="preserve"> </w:t>
            </w:r>
          </w:p>
          <w:p w14:paraId="2CDFBF29" w14:textId="77777777" w:rsidR="003056E0" w:rsidRDefault="003056E0" w:rsidP="0051574A">
            <w:pPr>
              <w:spacing w:after="0" w:line="240" w:lineRule="auto"/>
              <w:jc w:val="both"/>
              <w:rPr>
                <w:rFonts w:ascii="Times New Roman" w:eastAsia="Times New Roman" w:hAnsi="Times New Roman" w:cs="Times New Roman"/>
                <w:iCs/>
                <w:sz w:val="24"/>
                <w:szCs w:val="24"/>
                <w:lang w:eastAsia="lv-LV"/>
              </w:rPr>
            </w:pPr>
          </w:p>
          <w:p w14:paraId="4D13BA21" w14:textId="11F631C3" w:rsidR="00E5323B" w:rsidRPr="00FF1565" w:rsidRDefault="00CD0E2A" w:rsidP="00474B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TBC</w:t>
            </w:r>
            <w:r w:rsidR="00E1622B" w:rsidRPr="00E1622B">
              <w:rPr>
                <w:rFonts w:ascii="Times New Roman" w:eastAsia="Times New Roman" w:hAnsi="Times New Roman" w:cs="Times New Roman"/>
                <w:iCs/>
                <w:sz w:val="24"/>
                <w:szCs w:val="24"/>
                <w:lang w:eastAsia="lv-LV"/>
              </w:rPr>
              <w:t xml:space="preserve"> mērķgrupas ir</w:t>
            </w:r>
            <w:r w:rsidR="004C62FE">
              <w:rPr>
                <w:rFonts w:ascii="Times New Roman" w:eastAsia="Times New Roman" w:hAnsi="Times New Roman" w:cs="Times New Roman"/>
                <w:iCs/>
                <w:sz w:val="24"/>
                <w:szCs w:val="24"/>
                <w:lang w:eastAsia="lv-LV"/>
              </w:rPr>
              <w:t xml:space="preserve"> Latvijas Republikā reģistrētie </w:t>
            </w:r>
            <w:r w:rsidR="004C62FE" w:rsidRPr="00E1622B">
              <w:rPr>
                <w:rFonts w:ascii="Times New Roman" w:eastAsia="Times New Roman" w:hAnsi="Times New Roman" w:cs="Times New Roman"/>
                <w:iCs/>
                <w:sz w:val="24"/>
                <w:szCs w:val="24"/>
                <w:lang w:eastAsia="lv-LV"/>
              </w:rPr>
              <w:t>sīkie (mikro), mazie un vidējie komersanti</w:t>
            </w:r>
            <w:r w:rsidR="00F42A9B">
              <w:rPr>
                <w:rFonts w:ascii="Times New Roman" w:eastAsia="Times New Roman" w:hAnsi="Times New Roman" w:cs="Times New Roman"/>
                <w:iCs/>
                <w:sz w:val="24"/>
                <w:szCs w:val="24"/>
                <w:lang w:eastAsia="lv-LV"/>
              </w:rPr>
              <w:t xml:space="preserve">, </w:t>
            </w:r>
            <w:r w:rsidR="00720A33">
              <w:rPr>
                <w:rFonts w:ascii="Times New Roman" w:eastAsia="Times New Roman" w:hAnsi="Times New Roman" w:cs="Times New Roman"/>
                <w:iCs/>
                <w:sz w:val="24"/>
                <w:szCs w:val="24"/>
                <w:lang w:eastAsia="lv-LV"/>
              </w:rPr>
              <w:t>kā arī topošie uzņēmēji</w:t>
            </w:r>
            <w:r w:rsidR="00CE204F">
              <w:rPr>
                <w:rFonts w:ascii="Times New Roman" w:eastAsia="Times New Roman" w:hAnsi="Times New Roman" w:cs="Times New Roman"/>
                <w:iCs/>
                <w:sz w:val="24"/>
                <w:szCs w:val="24"/>
                <w:lang w:eastAsia="lv-LV"/>
              </w:rPr>
              <w:t xml:space="preserve"> –</w:t>
            </w:r>
            <w:r w:rsidR="00102A56">
              <w:rPr>
                <w:rFonts w:ascii="Times New Roman" w:eastAsia="Times New Roman" w:hAnsi="Times New Roman" w:cs="Times New Roman"/>
                <w:iCs/>
                <w:sz w:val="24"/>
                <w:szCs w:val="24"/>
                <w:lang w:eastAsia="lv-LV"/>
              </w:rPr>
              <w:t xml:space="preserve"> fiziskas personas</w:t>
            </w:r>
            <w:r w:rsidR="00A3137D">
              <w:rPr>
                <w:rFonts w:ascii="Times New Roman" w:eastAsia="Times New Roman" w:hAnsi="Times New Roman" w:cs="Times New Roman"/>
                <w:iCs/>
                <w:sz w:val="24"/>
                <w:szCs w:val="24"/>
                <w:lang w:eastAsia="lv-LV"/>
              </w:rPr>
              <w:t xml:space="preserve"> un</w:t>
            </w:r>
            <w:r w:rsidR="00102A56">
              <w:rPr>
                <w:rFonts w:ascii="Times New Roman" w:eastAsia="Times New Roman" w:hAnsi="Times New Roman" w:cs="Times New Roman"/>
                <w:iCs/>
                <w:sz w:val="24"/>
                <w:szCs w:val="24"/>
                <w:lang w:eastAsia="lv-LV"/>
              </w:rPr>
              <w:t xml:space="preserve"> fizisko personu grupas</w:t>
            </w:r>
            <w:r w:rsidR="00720A33">
              <w:rPr>
                <w:rFonts w:ascii="Times New Roman" w:eastAsia="Times New Roman" w:hAnsi="Times New Roman" w:cs="Times New Roman"/>
                <w:iCs/>
                <w:sz w:val="24"/>
                <w:szCs w:val="24"/>
                <w:lang w:eastAsia="lv-LV"/>
              </w:rPr>
              <w:t xml:space="preserve">, kas grib attīstīt </w:t>
            </w:r>
            <w:r w:rsidR="007B0C17">
              <w:rPr>
                <w:rFonts w:ascii="Times New Roman" w:eastAsia="Times New Roman" w:hAnsi="Times New Roman" w:cs="Times New Roman"/>
                <w:iCs/>
                <w:sz w:val="24"/>
                <w:szCs w:val="24"/>
                <w:lang w:eastAsia="lv-LV"/>
              </w:rPr>
              <w:t>inovatīvas</w:t>
            </w:r>
            <w:r w:rsidR="00DA4CBB">
              <w:rPr>
                <w:rFonts w:ascii="Times New Roman" w:eastAsia="Times New Roman" w:hAnsi="Times New Roman" w:cs="Times New Roman"/>
                <w:iCs/>
                <w:sz w:val="24"/>
                <w:szCs w:val="24"/>
                <w:lang w:eastAsia="lv-LV"/>
              </w:rPr>
              <w:t xml:space="preserve"> biznesa</w:t>
            </w:r>
            <w:r w:rsidR="007B0C17">
              <w:rPr>
                <w:rFonts w:ascii="Times New Roman" w:eastAsia="Times New Roman" w:hAnsi="Times New Roman" w:cs="Times New Roman"/>
                <w:iCs/>
                <w:sz w:val="24"/>
                <w:szCs w:val="24"/>
                <w:lang w:eastAsia="lv-LV"/>
              </w:rPr>
              <w:t xml:space="preserve"> idejas</w:t>
            </w:r>
            <w:r w:rsidR="00A3137D">
              <w:rPr>
                <w:rFonts w:ascii="Times New Roman" w:eastAsia="Times New Roman" w:hAnsi="Times New Roman" w:cs="Times New Roman"/>
                <w:iCs/>
                <w:sz w:val="24"/>
                <w:szCs w:val="24"/>
                <w:lang w:eastAsia="lv-LV"/>
              </w:rPr>
              <w:t>.</w:t>
            </w:r>
          </w:p>
        </w:tc>
      </w:tr>
      <w:tr w:rsidR="00E5323B" w:rsidRPr="00FF1565" w14:paraId="3EB0E1F3" w14:textId="77777777" w:rsidTr="008032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69294"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4221FC5"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25305CC" w14:textId="467D24C1" w:rsidR="00AF163F" w:rsidRDefault="00E162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Ņemot vērā plānoto </w:t>
            </w:r>
            <w:r w:rsidR="00CE204F">
              <w:rPr>
                <w:rFonts w:ascii="Times New Roman" w:hAnsi="Times New Roman" w:cs="Times New Roman"/>
                <w:sz w:val="24"/>
                <w:szCs w:val="24"/>
              </w:rPr>
              <w:t>p</w:t>
            </w:r>
            <w:r>
              <w:rPr>
                <w:rFonts w:ascii="Times New Roman" w:hAnsi="Times New Roman" w:cs="Times New Roman"/>
                <w:sz w:val="24"/>
                <w:szCs w:val="24"/>
              </w:rPr>
              <w:t>rogrammas finansējumu</w:t>
            </w:r>
            <w:r w:rsidR="002457BB">
              <w:rPr>
                <w:rFonts w:ascii="Times New Roman" w:hAnsi="Times New Roman" w:cs="Times New Roman"/>
                <w:sz w:val="24"/>
                <w:szCs w:val="24"/>
              </w:rPr>
              <w:t xml:space="preserve"> </w:t>
            </w:r>
            <w:r w:rsidR="00B4182D" w:rsidRPr="00B4182D">
              <w:rPr>
                <w:rFonts w:ascii="Times New Roman" w:hAnsi="Times New Roman" w:cs="Times New Roman"/>
                <w:sz w:val="24"/>
                <w:szCs w:val="24"/>
              </w:rPr>
              <w:t>14</w:t>
            </w:r>
            <w:r w:rsidR="00B4182D">
              <w:rPr>
                <w:rFonts w:ascii="Times New Roman" w:hAnsi="Times New Roman" w:cs="Times New Roman"/>
                <w:sz w:val="24"/>
                <w:szCs w:val="24"/>
              </w:rPr>
              <w:t> </w:t>
            </w:r>
            <w:r w:rsidR="00B4182D" w:rsidRPr="00B4182D">
              <w:rPr>
                <w:rFonts w:ascii="Times New Roman" w:hAnsi="Times New Roman" w:cs="Times New Roman"/>
                <w:sz w:val="24"/>
                <w:szCs w:val="24"/>
              </w:rPr>
              <w:t>705</w:t>
            </w:r>
            <w:r w:rsidR="00B4182D">
              <w:rPr>
                <w:rFonts w:ascii="Times New Roman" w:hAnsi="Times New Roman" w:cs="Times New Roman"/>
                <w:sz w:val="24"/>
                <w:szCs w:val="24"/>
              </w:rPr>
              <w:t> </w:t>
            </w:r>
            <w:r w:rsidR="00B4182D" w:rsidRPr="00B4182D">
              <w:rPr>
                <w:rFonts w:ascii="Times New Roman" w:hAnsi="Times New Roman" w:cs="Times New Roman"/>
                <w:sz w:val="24"/>
                <w:szCs w:val="24"/>
              </w:rPr>
              <w:t xml:space="preserve">882 </w:t>
            </w:r>
            <w:r w:rsidR="002457BB" w:rsidRPr="002457BB">
              <w:rPr>
                <w:rFonts w:ascii="Times New Roman" w:hAnsi="Times New Roman" w:cs="Times New Roman"/>
                <w:i/>
                <w:iCs/>
                <w:sz w:val="24"/>
                <w:szCs w:val="24"/>
              </w:rPr>
              <w:t>euro</w:t>
            </w:r>
            <w:r w:rsidR="002457BB">
              <w:rPr>
                <w:rFonts w:ascii="Times New Roman" w:hAnsi="Times New Roman" w:cs="Times New Roman"/>
                <w:sz w:val="24"/>
                <w:szCs w:val="24"/>
              </w:rPr>
              <w:t xml:space="preserve"> apmērā, tiesiskais regulējums pozitīvi ietekmēs tautsaimniecību kopumā</w:t>
            </w:r>
            <w:r w:rsidR="009E3668">
              <w:rPr>
                <w:rFonts w:ascii="Times New Roman" w:hAnsi="Times New Roman" w:cs="Times New Roman"/>
                <w:sz w:val="24"/>
                <w:szCs w:val="24"/>
              </w:rPr>
              <w:t xml:space="preserve">, sniedzot atbalstu maziem un vidējiem uzņēmumiem, </w:t>
            </w:r>
            <w:r w:rsidR="0050140D">
              <w:rPr>
                <w:rFonts w:ascii="Times New Roman" w:hAnsi="Times New Roman" w:cs="Times New Roman"/>
                <w:sz w:val="24"/>
                <w:szCs w:val="24"/>
              </w:rPr>
              <w:t>kas</w:t>
            </w:r>
            <w:r w:rsidR="009E3668">
              <w:rPr>
                <w:rFonts w:ascii="Times New Roman" w:hAnsi="Times New Roman" w:cs="Times New Roman"/>
                <w:sz w:val="24"/>
                <w:szCs w:val="24"/>
              </w:rPr>
              <w:t xml:space="preserve"> </w:t>
            </w:r>
            <w:r w:rsidR="001E03FD">
              <w:rPr>
                <w:rFonts w:ascii="Times New Roman" w:hAnsi="Times New Roman" w:cs="Times New Roman"/>
                <w:sz w:val="24"/>
                <w:szCs w:val="24"/>
              </w:rPr>
              <w:t>veicin</w:t>
            </w:r>
            <w:r w:rsidR="0050140D">
              <w:rPr>
                <w:rFonts w:ascii="Times New Roman" w:hAnsi="Times New Roman" w:cs="Times New Roman"/>
                <w:sz w:val="24"/>
                <w:szCs w:val="24"/>
              </w:rPr>
              <w:t>a</w:t>
            </w:r>
            <w:r w:rsidR="008821AD">
              <w:rPr>
                <w:rFonts w:ascii="Times New Roman" w:hAnsi="Times New Roman" w:cs="Times New Roman"/>
                <w:sz w:val="24"/>
                <w:szCs w:val="24"/>
              </w:rPr>
              <w:t xml:space="preserve"> jaunu produktu vai tehnoloģiju attīstīšanu </w:t>
            </w:r>
            <w:r w:rsidR="00566080">
              <w:rPr>
                <w:rFonts w:ascii="Times New Roman" w:hAnsi="Times New Roman" w:cs="Times New Roman"/>
                <w:sz w:val="24"/>
                <w:szCs w:val="24"/>
              </w:rPr>
              <w:t>vai</w:t>
            </w:r>
            <w:r w:rsidR="008821AD">
              <w:rPr>
                <w:rFonts w:ascii="Times New Roman" w:hAnsi="Times New Roman" w:cs="Times New Roman"/>
                <w:sz w:val="24"/>
                <w:szCs w:val="24"/>
              </w:rPr>
              <w:t xml:space="preserve"> ieviešanu ražošanā</w:t>
            </w:r>
            <w:r w:rsidR="00660EF6">
              <w:rPr>
                <w:rFonts w:ascii="Times New Roman" w:hAnsi="Times New Roman" w:cs="Times New Roman"/>
                <w:sz w:val="24"/>
                <w:szCs w:val="24"/>
              </w:rPr>
              <w:t xml:space="preserve">, </w:t>
            </w:r>
            <w:r w:rsidR="0050140D">
              <w:rPr>
                <w:rFonts w:ascii="Times New Roman" w:hAnsi="Times New Roman" w:cs="Times New Roman"/>
                <w:sz w:val="24"/>
                <w:szCs w:val="24"/>
              </w:rPr>
              <w:t xml:space="preserve">tādējādi </w:t>
            </w:r>
            <w:r w:rsidR="0022205D">
              <w:rPr>
                <w:rFonts w:ascii="Times New Roman" w:hAnsi="Times New Roman" w:cs="Times New Roman"/>
                <w:sz w:val="24"/>
                <w:szCs w:val="24"/>
              </w:rPr>
              <w:t xml:space="preserve">sekmējot </w:t>
            </w:r>
            <w:r w:rsidR="00580B42">
              <w:rPr>
                <w:rFonts w:ascii="Times New Roman" w:hAnsi="Times New Roman" w:cs="Times New Roman"/>
                <w:sz w:val="24"/>
                <w:szCs w:val="24"/>
              </w:rPr>
              <w:t>Latvijas uzņēmumu</w:t>
            </w:r>
            <w:r w:rsidR="0017400B">
              <w:rPr>
                <w:rFonts w:ascii="Times New Roman" w:hAnsi="Times New Roman" w:cs="Times New Roman"/>
                <w:sz w:val="24"/>
                <w:szCs w:val="24"/>
              </w:rPr>
              <w:t xml:space="preserve"> konkurētspēju</w:t>
            </w:r>
            <w:r w:rsidR="00002FCE">
              <w:rPr>
                <w:rFonts w:ascii="Times New Roman" w:hAnsi="Times New Roman" w:cs="Times New Roman"/>
                <w:sz w:val="24"/>
                <w:szCs w:val="24"/>
              </w:rPr>
              <w:t xml:space="preserve">, </w:t>
            </w:r>
            <w:r w:rsidR="008F34C6">
              <w:rPr>
                <w:rFonts w:ascii="Times New Roman" w:hAnsi="Times New Roman" w:cs="Times New Roman"/>
                <w:sz w:val="24"/>
                <w:szCs w:val="24"/>
              </w:rPr>
              <w:t>vienlaikus</w:t>
            </w:r>
            <w:r w:rsidR="00002FCE">
              <w:rPr>
                <w:rFonts w:ascii="Times New Roman" w:hAnsi="Times New Roman" w:cs="Times New Roman"/>
                <w:sz w:val="24"/>
                <w:szCs w:val="24"/>
              </w:rPr>
              <w:t xml:space="preserve"> </w:t>
            </w:r>
            <w:r w:rsidR="008F34C6">
              <w:rPr>
                <w:rFonts w:ascii="Times New Roman" w:hAnsi="Times New Roman" w:cs="Times New Roman"/>
                <w:sz w:val="24"/>
                <w:szCs w:val="24"/>
              </w:rPr>
              <w:t xml:space="preserve">sekmējot </w:t>
            </w:r>
            <w:r w:rsidR="00002FCE">
              <w:rPr>
                <w:rFonts w:ascii="Times New Roman" w:hAnsi="Times New Roman" w:cs="Times New Roman"/>
                <w:sz w:val="24"/>
                <w:szCs w:val="24"/>
              </w:rPr>
              <w:t>uzņēmējdarbības prasmes, zināšanas un domāšanu Latvijas tehnoloģiju intensīvajos mazos un vidējos uzņēmumos</w:t>
            </w:r>
            <w:r w:rsidR="00FE23E2">
              <w:rPr>
                <w:rFonts w:ascii="Times New Roman" w:hAnsi="Times New Roman" w:cs="Times New Roman"/>
                <w:sz w:val="24"/>
                <w:szCs w:val="24"/>
              </w:rPr>
              <w:t>.</w:t>
            </w:r>
          </w:p>
          <w:p w14:paraId="47FCC0CC" w14:textId="77777777" w:rsidR="00FE23E2" w:rsidRDefault="00FE23E2">
            <w:pPr>
              <w:spacing w:after="0" w:line="240" w:lineRule="auto"/>
              <w:jc w:val="both"/>
              <w:rPr>
                <w:rFonts w:ascii="Times New Roman" w:eastAsia="Times New Roman" w:hAnsi="Times New Roman" w:cs="Times New Roman"/>
                <w:sz w:val="24"/>
                <w:szCs w:val="24"/>
                <w:lang w:eastAsia="lv-LV"/>
              </w:rPr>
            </w:pPr>
          </w:p>
          <w:p w14:paraId="41FA3F17" w14:textId="516FC59C" w:rsidR="004025FF" w:rsidRDefault="00AF163F">
            <w:pPr>
              <w:spacing w:after="0" w:line="240"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 xml:space="preserve">Projektu īstenošana tiek plānota </w:t>
            </w:r>
            <w:r w:rsidR="004025FF">
              <w:rPr>
                <w:rFonts w:ascii="Times New Roman" w:eastAsia="Times New Roman" w:hAnsi="Times New Roman" w:cs="Times New Roman"/>
                <w:sz w:val="24"/>
                <w:szCs w:val="24"/>
                <w:lang w:eastAsia="lv-LV"/>
              </w:rPr>
              <w:t xml:space="preserve">ne vēlāk kā </w:t>
            </w:r>
            <w:r w:rsidRPr="002C2968">
              <w:rPr>
                <w:rFonts w:ascii="Times New Roman" w:eastAsia="Times New Roman" w:hAnsi="Times New Roman" w:cs="Times New Roman"/>
                <w:sz w:val="24"/>
                <w:szCs w:val="24"/>
                <w:lang w:eastAsia="lv-LV"/>
              </w:rPr>
              <w:t xml:space="preserve">līdz </w:t>
            </w:r>
            <w:r w:rsidR="00F42A9B">
              <w:rPr>
                <w:rFonts w:ascii="Times New Roman" w:eastAsia="Times New Roman" w:hAnsi="Times New Roman" w:cs="Times New Roman"/>
                <w:sz w:val="24"/>
                <w:szCs w:val="24"/>
                <w:lang w:eastAsia="lv-LV"/>
              </w:rPr>
              <w:t>2024. gada 30. </w:t>
            </w:r>
            <w:r w:rsidR="00981202">
              <w:rPr>
                <w:rFonts w:ascii="Times New Roman" w:eastAsia="Times New Roman" w:hAnsi="Times New Roman" w:cs="Times New Roman"/>
                <w:sz w:val="24"/>
                <w:szCs w:val="24"/>
                <w:lang w:eastAsia="lv-LV"/>
              </w:rPr>
              <w:t>aprīlim</w:t>
            </w:r>
            <w:r w:rsidR="004025FF">
              <w:rPr>
                <w:rFonts w:ascii="Times New Roman" w:eastAsia="Times New Roman" w:hAnsi="Times New Roman" w:cs="Times New Roman"/>
                <w:sz w:val="24"/>
                <w:szCs w:val="24"/>
                <w:lang w:eastAsia="lv-LV"/>
              </w:rPr>
              <w:t>.</w:t>
            </w:r>
          </w:p>
          <w:p w14:paraId="4673C02A" w14:textId="77777777" w:rsidR="00FE23E2" w:rsidRDefault="00FE23E2">
            <w:pPr>
              <w:spacing w:after="0" w:line="240" w:lineRule="auto"/>
              <w:jc w:val="both"/>
              <w:rPr>
                <w:rFonts w:ascii="Times New Roman" w:hAnsi="Times New Roman" w:cs="Times New Roman"/>
                <w:sz w:val="24"/>
                <w:szCs w:val="24"/>
              </w:rPr>
            </w:pPr>
          </w:p>
          <w:p w14:paraId="4F34FBE8" w14:textId="49F7E75D" w:rsidR="008032B7" w:rsidRPr="00FF1565" w:rsidRDefault="008032B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F1565">
              <w:rPr>
                <w:rFonts w:ascii="Times New Roman" w:hAnsi="Times New Roman" w:cs="Times New Roman"/>
                <w:sz w:val="24"/>
                <w:szCs w:val="24"/>
              </w:rPr>
              <w:t>Sabiedrības grupām un institūcijām projekta tiesiskais regulējums nemaina tiesības un pienākumus, kā arī veicamās darbības, tādējādi administratīvais slogs nemainās.</w:t>
            </w:r>
          </w:p>
        </w:tc>
      </w:tr>
      <w:tr w:rsidR="008032B7" w:rsidRPr="00FF1565" w14:paraId="3F3D1EBD" w14:textId="77777777" w:rsidTr="008032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90BFC" w14:textId="77777777" w:rsidR="008032B7" w:rsidRPr="00FF1565" w:rsidRDefault="008032B7"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AD7AD1" w14:textId="77777777" w:rsidR="008032B7" w:rsidRPr="00FF1565" w:rsidRDefault="008032B7">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94D8D93" w14:textId="77777777" w:rsidR="008032B7" w:rsidRPr="00FF1565" w:rsidRDefault="008032B7" w:rsidP="00217467">
            <w:pPr>
              <w:spacing w:after="0" w:line="240" w:lineRule="auto"/>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color w:val="000000" w:themeColor="text1"/>
                <w:sz w:val="24"/>
                <w:szCs w:val="24"/>
                <w:lang w:eastAsia="lv-LV"/>
              </w:rPr>
              <w:t xml:space="preserve">Projekts šo jomu neskar </w:t>
            </w:r>
          </w:p>
        </w:tc>
      </w:tr>
      <w:tr w:rsidR="008032B7" w:rsidRPr="00FF1565" w14:paraId="1B382775" w14:textId="77777777" w:rsidTr="008032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D10670" w14:textId="77777777" w:rsidR="008032B7" w:rsidRPr="00FF1565" w:rsidRDefault="008032B7"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F0BEFE" w14:textId="77777777" w:rsidR="008032B7" w:rsidRPr="00FF1565" w:rsidRDefault="008032B7">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DDBFAFB" w14:textId="77777777" w:rsidR="008032B7" w:rsidRPr="00FF1565" w:rsidRDefault="008032B7" w:rsidP="00217467">
            <w:pPr>
              <w:spacing w:after="0" w:line="240" w:lineRule="auto"/>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color w:val="000000" w:themeColor="text1"/>
                <w:sz w:val="24"/>
                <w:szCs w:val="24"/>
                <w:lang w:eastAsia="lv-LV"/>
              </w:rPr>
              <w:t xml:space="preserve">Projekts šo jomu neskar </w:t>
            </w:r>
          </w:p>
        </w:tc>
      </w:tr>
      <w:tr w:rsidR="008032B7" w:rsidRPr="00FF1565" w14:paraId="18F0714A" w14:textId="77777777" w:rsidTr="008032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4E76CA" w14:textId="77777777" w:rsidR="008032B7" w:rsidRPr="00FF1565" w:rsidRDefault="008032B7"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1300191" w14:textId="77777777" w:rsidR="008032B7" w:rsidRPr="00FF1565" w:rsidRDefault="008032B7">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B8FDE2" w14:textId="77777777" w:rsidR="008032B7" w:rsidRPr="00FF1565" w:rsidRDefault="008032B7" w:rsidP="00217467">
            <w:pPr>
              <w:spacing w:after="0" w:line="240" w:lineRule="auto"/>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color w:val="000000" w:themeColor="text1"/>
                <w:sz w:val="24"/>
                <w:szCs w:val="24"/>
                <w:lang w:eastAsia="lv-LV"/>
              </w:rPr>
              <w:t xml:space="preserve">Nav </w:t>
            </w:r>
          </w:p>
        </w:tc>
      </w:tr>
    </w:tbl>
    <w:p w14:paraId="5B36E179" w14:textId="74632EB1" w:rsidR="00E5323B" w:rsidRPr="00FF1565" w:rsidRDefault="00BE4498"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E5323B" w:rsidRPr="00FF1565" w14:paraId="11A8675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374C4A2" w14:textId="4C8B5208"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FF1565" w14:paraId="3DE62515" w14:textId="77777777" w:rsidTr="003323D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04919BC6"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111B79F" w14:textId="48E930E0" w:rsidR="00655F2C" w:rsidRPr="00FF1565" w:rsidRDefault="00774F6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7FBE2D8B"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Turpmākie trīs gadi (</w:t>
            </w:r>
            <w:r w:rsidRPr="00FF1565">
              <w:rPr>
                <w:rFonts w:ascii="Times New Roman" w:eastAsia="Times New Roman" w:hAnsi="Times New Roman" w:cs="Times New Roman"/>
                <w:i/>
                <w:iCs/>
                <w:color w:val="414142"/>
                <w:sz w:val="24"/>
                <w:szCs w:val="24"/>
                <w:lang w:eastAsia="lv-LV"/>
              </w:rPr>
              <w:t>euro</w:t>
            </w:r>
            <w:r w:rsidRPr="00FF1565">
              <w:rPr>
                <w:rFonts w:ascii="Times New Roman" w:eastAsia="Times New Roman" w:hAnsi="Times New Roman" w:cs="Times New Roman"/>
                <w:iCs/>
                <w:color w:val="414142"/>
                <w:sz w:val="24"/>
                <w:szCs w:val="24"/>
                <w:lang w:eastAsia="lv-LV"/>
              </w:rPr>
              <w:t>)</w:t>
            </w:r>
          </w:p>
        </w:tc>
      </w:tr>
      <w:tr w:rsidR="00E5323B" w:rsidRPr="00FF1565" w14:paraId="4264E6BA" w14:textId="77777777" w:rsidTr="006E66A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96C92"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3703FD"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72A0F0C6" w14:textId="4717D6E6" w:rsidR="00655F2C" w:rsidRPr="00FF1565" w:rsidRDefault="00774F6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w:t>
            </w:r>
          </w:p>
        </w:tc>
        <w:tc>
          <w:tcPr>
            <w:tcW w:w="977" w:type="pct"/>
            <w:gridSpan w:val="2"/>
            <w:tcBorders>
              <w:top w:val="outset" w:sz="6" w:space="0" w:color="auto"/>
              <w:left w:val="outset" w:sz="6" w:space="0" w:color="auto"/>
              <w:bottom w:val="outset" w:sz="6" w:space="0" w:color="auto"/>
              <w:right w:val="outset" w:sz="6" w:space="0" w:color="auto"/>
            </w:tcBorders>
            <w:vAlign w:val="center"/>
            <w:hideMark/>
          </w:tcPr>
          <w:p w14:paraId="2341E37A" w14:textId="4EE8A44E" w:rsidR="00655F2C" w:rsidRPr="00FF1565" w:rsidRDefault="00774F6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w:t>
            </w:r>
          </w:p>
        </w:tc>
        <w:tc>
          <w:tcPr>
            <w:tcW w:w="909" w:type="pct"/>
            <w:tcBorders>
              <w:top w:val="outset" w:sz="6" w:space="0" w:color="auto"/>
              <w:left w:val="outset" w:sz="6" w:space="0" w:color="auto"/>
              <w:bottom w:val="outset" w:sz="6" w:space="0" w:color="auto"/>
              <w:right w:val="outset" w:sz="6" w:space="0" w:color="auto"/>
            </w:tcBorders>
            <w:vAlign w:val="center"/>
            <w:hideMark/>
          </w:tcPr>
          <w:p w14:paraId="31C0896D" w14:textId="48057041" w:rsidR="00655F2C" w:rsidRPr="00FF1565" w:rsidRDefault="00774F6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2023.</w:t>
            </w:r>
          </w:p>
        </w:tc>
      </w:tr>
      <w:tr w:rsidR="00E5323B" w:rsidRPr="00FF1565" w14:paraId="308F1462" w14:textId="77777777" w:rsidTr="006E66A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43607"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AC976D2"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E02CAE"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1EF99B"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AACD0" w14:textId="67F500F8"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 xml:space="preserve">izmaiņas, salīdzinot ar vidēja termiņa budžeta ietvaru </w:t>
            </w:r>
            <w:r w:rsidR="00774F6C">
              <w:rPr>
                <w:rFonts w:ascii="Times New Roman" w:eastAsia="Times New Roman" w:hAnsi="Times New Roman" w:cs="Times New Roman"/>
                <w:iCs/>
                <w:color w:val="414142"/>
                <w:sz w:val="24"/>
                <w:szCs w:val="24"/>
                <w:lang w:eastAsia="lv-LV"/>
              </w:rPr>
              <w:t>2021.</w:t>
            </w:r>
            <w:r w:rsidRPr="00FF1565">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A48AFD"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saskaņā ar vidēja termiņa budžeta ietvaru</w:t>
            </w:r>
          </w:p>
        </w:tc>
        <w:tc>
          <w:tcPr>
            <w:tcW w:w="499" w:type="pct"/>
            <w:tcBorders>
              <w:top w:val="outset" w:sz="6" w:space="0" w:color="auto"/>
              <w:left w:val="outset" w:sz="6" w:space="0" w:color="auto"/>
              <w:bottom w:val="outset" w:sz="6" w:space="0" w:color="auto"/>
              <w:right w:val="outset" w:sz="6" w:space="0" w:color="auto"/>
            </w:tcBorders>
            <w:vAlign w:val="center"/>
            <w:hideMark/>
          </w:tcPr>
          <w:p w14:paraId="73750D89" w14:textId="0608F9A5"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 xml:space="preserve">izmaiņas, salīdzinot ar vidēja termiņa budžeta ietvaru </w:t>
            </w:r>
            <w:r w:rsidR="00774F6C">
              <w:rPr>
                <w:rFonts w:ascii="Times New Roman" w:eastAsia="Times New Roman" w:hAnsi="Times New Roman" w:cs="Times New Roman"/>
                <w:iCs/>
                <w:color w:val="414142"/>
                <w:sz w:val="24"/>
                <w:szCs w:val="24"/>
                <w:lang w:eastAsia="lv-LV"/>
              </w:rPr>
              <w:t>2022.</w:t>
            </w:r>
            <w:r w:rsidRPr="00FF1565">
              <w:rPr>
                <w:rFonts w:ascii="Times New Roman" w:eastAsia="Times New Roman" w:hAnsi="Times New Roman" w:cs="Times New Roman"/>
                <w:iCs/>
                <w:color w:val="414142"/>
                <w:sz w:val="24"/>
                <w:szCs w:val="24"/>
                <w:lang w:eastAsia="lv-LV"/>
              </w:rPr>
              <w:t xml:space="preserve"> gadam</w:t>
            </w:r>
          </w:p>
        </w:tc>
        <w:tc>
          <w:tcPr>
            <w:tcW w:w="909" w:type="pct"/>
            <w:tcBorders>
              <w:top w:val="outset" w:sz="6" w:space="0" w:color="auto"/>
              <w:left w:val="outset" w:sz="6" w:space="0" w:color="auto"/>
              <w:bottom w:val="outset" w:sz="6" w:space="0" w:color="auto"/>
              <w:right w:val="outset" w:sz="6" w:space="0" w:color="auto"/>
            </w:tcBorders>
            <w:vAlign w:val="center"/>
            <w:hideMark/>
          </w:tcPr>
          <w:p w14:paraId="6C9523E6" w14:textId="41B6B830"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 xml:space="preserve">izmaiņas, salīdzinot ar vidēja termiņa budžeta ietvaru </w:t>
            </w:r>
            <w:r w:rsidR="00774F6C">
              <w:rPr>
                <w:rFonts w:ascii="Times New Roman" w:eastAsia="Times New Roman" w:hAnsi="Times New Roman" w:cs="Times New Roman"/>
                <w:iCs/>
                <w:color w:val="414142"/>
                <w:sz w:val="24"/>
                <w:szCs w:val="24"/>
                <w:lang w:eastAsia="lv-LV"/>
              </w:rPr>
              <w:t>2023.</w:t>
            </w:r>
            <w:r w:rsidRPr="00FF1565">
              <w:rPr>
                <w:rFonts w:ascii="Times New Roman" w:eastAsia="Times New Roman" w:hAnsi="Times New Roman" w:cs="Times New Roman"/>
                <w:iCs/>
                <w:color w:val="414142"/>
                <w:sz w:val="24"/>
                <w:szCs w:val="24"/>
                <w:lang w:eastAsia="lv-LV"/>
              </w:rPr>
              <w:t>gadam</w:t>
            </w:r>
          </w:p>
        </w:tc>
      </w:tr>
      <w:tr w:rsidR="00E5323B" w:rsidRPr="00FF1565" w14:paraId="6DEE982A"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C0DC7BE"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B4C38D"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BED80F"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737724"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AE62B0"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0CE623"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6</w:t>
            </w:r>
          </w:p>
        </w:tc>
        <w:tc>
          <w:tcPr>
            <w:tcW w:w="499" w:type="pct"/>
            <w:tcBorders>
              <w:top w:val="outset" w:sz="6" w:space="0" w:color="auto"/>
              <w:left w:val="outset" w:sz="6" w:space="0" w:color="auto"/>
              <w:bottom w:val="outset" w:sz="6" w:space="0" w:color="auto"/>
              <w:right w:val="outset" w:sz="6" w:space="0" w:color="auto"/>
            </w:tcBorders>
            <w:vAlign w:val="center"/>
            <w:hideMark/>
          </w:tcPr>
          <w:p w14:paraId="4AE58B48"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7</w:t>
            </w:r>
          </w:p>
        </w:tc>
        <w:tc>
          <w:tcPr>
            <w:tcW w:w="909" w:type="pct"/>
            <w:tcBorders>
              <w:top w:val="outset" w:sz="6" w:space="0" w:color="auto"/>
              <w:left w:val="outset" w:sz="6" w:space="0" w:color="auto"/>
              <w:bottom w:val="outset" w:sz="6" w:space="0" w:color="auto"/>
              <w:right w:val="outset" w:sz="6" w:space="0" w:color="auto"/>
            </w:tcBorders>
            <w:vAlign w:val="center"/>
            <w:hideMark/>
          </w:tcPr>
          <w:p w14:paraId="631D1655" w14:textId="77777777" w:rsidR="00655F2C" w:rsidRPr="00FF1565" w:rsidRDefault="00E5323B" w:rsidP="00D618CD">
            <w:pPr>
              <w:spacing w:after="0" w:line="240" w:lineRule="auto"/>
              <w:jc w:val="center"/>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8</w:t>
            </w:r>
          </w:p>
        </w:tc>
      </w:tr>
      <w:tr w:rsidR="00E5323B" w:rsidRPr="00FF1565" w14:paraId="5665B08B"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506290"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7E23051" w14:textId="39C6028C"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644C99" w14:textId="717127D7" w:rsidR="00E5323B"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142</w:t>
            </w:r>
            <w:r w:rsidR="006E66A7">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421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DB53C3" w14:textId="7B3F1733" w:rsidR="00E5323B" w:rsidRPr="007B63ED" w:rsidRDefault="00E23533">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2932F0" w14:textId="0186E2F3" w:rsidR="00E5323B" w:rsidRPr="00631C07" w:rsidRDefault="00E23533">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1 610</w:t>
            </w:r>
            <w:r w:rsidR="006E66A7">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750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93E586" w14:textId="02034C04" w:rsidR="00E5323B" w:rsidRPr="007B63ED" w:rsidRDefault="00E23533">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55D91255" w14:textId="07488CDE" w:rsidR="00E5323B" w:rsidRPr="00631C07" w:rsidRDefault="00307E07">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2 975</w:t>
            </w:r>
            <w:r w:rsidR="006E66A7">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389</w:t>
            </w:r>
          </w:p>
        </w:tc>
        <w:tc>
          <w:tcPr>
            <w:tcW w:w="909" w:type="pct"/>
            <w:tcBorders>
              <w:top w:val="outset" w:sz="6" w:space="0" w:color="auto"/>
              <w:left w:val="outset" w:sz="6" w:space="0" w:color="auto"/>
              <w:bottom w:val="outset" w:sz="6" w:space="0" w:color="auto"/>
              <w:right w:val="outset" w:sz="6" w:space="0" w:color="auto"/>
            </w:tcBorders>
            <w:vAlign w:val="center"/>
            <w:hideMark/>
          </w:tcPr>
          <w:p w14:paraId="03A119C1" w14:textId="63365381" w:rsidR="00E5323B" w:rsidRPr="007B63ED" w:rsidRDefault="004F15D7">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3 645</w:t>
            </w:r>
            <w:r w:rsidR="006E66A7">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411</w:t>
            </w:r>
          </w:p>
        </w:tc>
      </w:tr>
      <w:tr w:rsidR="00E5323B" w:rsidRPr="00FF1565" w14:paraId="0366C88E"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6329D84"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D17C57" w14:textId="7C5C7FA2"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BCF9A" w14:textId="025EF038" w:rsidR="00E5323B"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142</w:t>
            </w:r>
            <w:r w:rsidR="006E66A7">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421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78110D" w14:textId="6DF15353" w:rsidR="00E5323B" w:rsidRPr="007B63ED" w:rsidRDefault="00E23533">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32EBD9" w14:textId="3FA569E9" w:rsidR="00E5323B" w:rsidRPr="00631C07" w:rsidRDefault="00E23533">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1 610</w:t>
            </w:r>
            <w:r w:rsidR="006E66A7">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750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8ED2A6" w14:textId="24714788" w:rsidR="00E5323B" w:rsidRPr="007B63ED" w:rsidRDefault="00E23533">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78341CF1" w14:textId="7AABD8F1" w:rsidR="00E5323B" w:rsidRPr="00631C07" w:rsidRDefault="00307E07">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2 975</w:t>
            </w:r>
            <w:r w:rsidR="006E66A7">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389</w:t>
            </w:r>
          </w:p>
        </w:tc>
        <w:tc>
          <w:tcPr>
            <w:tcW w:w="909" w:type="pct"/>
            <w:tcBorders>
              <w:top w:val="outset" w:sz="6" w:space="0" w:color="auto"/>
              <w:left w:val="outset" w:sz="6" w:space="0" w:color="auto"/>
              <w:bottom w:val="outset" w:sz="6" w:space="0" w:color="auto"/>
              <w:right w:val="outset" w:sz="6" w:space="0" w:color="auto"/>
            </w:tcBorders>
            <w:vAlign w:val="center"/>
            <w:hideMark/>
          </w:tcPr>
          <w:p w14:paraId="02474676" w14:textId="0446C4EE" w:rsidR="00E5323B" w:rsidRPr="007B63ED" w:rsidRDefault="004F15D7">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3 645</w:t>
            </w:r>
            <w:r w:rsidR="006E66A7">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411</w:t>
            </w:r>
          </w:p>
        </w:tc>
      </w:tr>
      <w:tr w:rsidR="00E5323B" w:rsidRPr="00FF1565" w14:paraId="551D1E8B"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9289F18"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66C2C55" w14:textId="2FE0DCB7"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ED948E" w14:textId="60802834"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68DB4F" w14:textId="2F9336EC"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B249BB" w14:textId="3DAEC205"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C35138" w14:textId="7455FBD3"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A0F935A" w14:textId="21AACED5"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909" w:type="pct"/>
            <w:tcBorders>
              <w:top w:val="outset" w:sz="6" w:space="0" w:color="auto"/>
              <w:left w:val="outset" w:sz="6" w:space="0" w:color="auto"/>
              <w:bottom w:val="outset" w:sz="6" w:space="0" w:color="auto"/>
              <w:right w:val="outset" w:sz="6" w:space="0" w:color="auto"/>
            </w:tcBorders>
            <w:vAlign w:val="center"/>
            <w:hideMark/>
          </w:tcPr>
          <w:p w14:paraId="7294E4DE" w14:textId="30CD7A8D"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r>
      <w:tr w:rsidR="00E5323B" w:rsidRPr="00FF1565" w14:paraId="0090810E"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929AB1D"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96519A" w14:textId="55E33D67"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C54128" w14:textId="09B76B84"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618EEC" w14:textId="5CA46B49"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B4C315" w14:textId="2AB4C289"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ACE42F" w14:textId="7397D4A3"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6ABA9399" w14:textId="22C56D60"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909" w:type="pct"/>
            <w:tcBorders>
              <w:top w:val="outset" w:sz="6" w:space="0" w:color="auto"/>
              <w:left w:val="outset" w:sz="6" w:space="0" w:color="auto"/>
              <w:bottom w:val="outset" w:sz="6" w:space="0" w:color="auto"/>
              <w:right w:val="outset" w:sz="6" w:space="0" w:color="auto"/>
            </w:tcBorders>
            <w:vAlign w:val="center"/>
            <w:hideMark/>
          </w:tcPr>
          <w:p w14:paraId="12BD3B16" w14:textId="0B01AE9B" w:rsidR="00E5323B" w:rsidRPr="007B63ED" w:rsidRDefault="00E23533">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r>
      <w:tr w:rsidR="00E5323B" w:rsidRPr="00FF1565" w14:paraId="121C0E40"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2B3A331"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8875FB" w14:textId="791315DA" w:rsidR="00E5323B" w:rsidRPr="007B63ED" w:rsidRDefault="008F6006">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22E1B3" w14:textId="392961AF" w:rsidR="00E5323B"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167</w:t>
            </w:r>
            <w:r w:rsidR="00172184">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554</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393664" w14:textId="311E9A78" w:rsidR="00E5323B"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E87FAC" w14:textId="0AF01E8F" w:rsidR="00E5323B" w:rsidRPr="00631C07" w:rsidRDefault="00293B12">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1</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895</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76A38E" w14:textId="172C248F" w:rsidR="00E5323B"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86D4FA9" w14:textId="770F277E" w:rsidR="00E5323B" w:rsidRPr="00631C07" w:rsidRDefault="00293B12">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3</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500</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458</w:t>
            </w:r>
          </w:p>
        </w:tc>
        <w:tc>
          <w:tcPr>
            <w:tcW w:w="909" w:type="pct"/>
            <w:tcBorders>
              <w:top w:val="outset" w:sz="6" w:space="0" w:color="auto"/>
              <w:left w:val="outset" w:sz="6" w:space="0" w:color="auto"/>
              <w:bottom w:val="outset" w:sz="6" w:space="0" w:color="auto"/>
              <w:right w:val="outset" w:sz="6" w:space="0" w:color="auto"/>
            </w:tcBorders>
            <w:vAlign w:val="center"/>
            <w:hideMark/>
          </w:tcPr>
          <w:p w14:paraId="5495CE66" w14:textId="576DCBE1" w:rsidR="00E5323B" w:rsidRPr="00631C07" w:rsidRDefault="00293B12">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4</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288</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719</w:t>
            </w:r>
          </w:p>
        </w:tc>
      </w:tr>
      <w:tr w:rsidR="00E5323B" w:rsidRPr="00FF1565" w14:paraId="67DB57DA"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95B7601"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4CAEC84" w14:textId="6C3A486D" w:rsidR="00E5323B" w:rsidRPr="007B63ED" w:rsidRDefault="008F6006">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E049DD" w14:textId="5FBCD7EB" w:rsidR="00E5323B"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167</w:t>
            </w:r>
            <w:r w:rsidR="00172184">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554</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7E68D2" w14:textId="63532DFE" w:rsidR="00E5323B"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880959" w14:textId="1FF96B88" w:rsidR="00E5323B" w:rsidRPr="00631C07" w:rsidRDefault="00293B12">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1</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895</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DB52A0" w14:textId="02C801BA" w:rsidR="00E5323B"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27FDC647" w14:textId="0A9046F1" w:rsidR="00E5323B" w:rsidRPr="00631C07" w:rsidRDefault="00293B12">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3</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500</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458</w:t>
            </w:r>
          </w:p>
        </w:tc>
        <w:tc>
          <w:tcPr>
            <w:tcW w:w="909" w:type="pct"/>
            <w:tcBorders>
              <w:top w:val="outset" w:sz="6" w:space="0" w:color="auto"/>
              <w:left w:val="outset" w:sz="6" w:space="0" w:color="auto"/>
              <w:bottom w:val="outset" w:sz="6" w:space="0" w:color="auto"/>
              <w:right w:val="outset" w:sz="6" w:space="0" w:color="auto"/>
            </w:tcBorders>
            <w:vAlign w:val="center"/>
            <w:hideMark/>
          </w:tcPr>
          <w:p w14:paraId="4DAC58E6" w14:textId="390CB022" w:rsidR="00E5323B" w:rsidRPr="00631C07" w:rsidRDefault="00293B12">
            <w:pPr>
              <w:spacing w:after="0" w:line="240" w:lineRule="auto"/>
              <w:jc w:val="center"/>
              <w:rPr>
                <w:rFonts w:ascii="Times New Roman" w:eastAsia="Times New Roman" w:hAnsi="Times New Roman" w:cs="Times New Roman"/>
                <w:lang w:eastAsia="lv-LV"/>
              </w:rPr>
            </w:pPr>
            <w:r w:rsidRPr="00631C07">
              <w:rPr>
                <w:rFonts w:ascii="Times New Roman" w:eastAsia="Times New Roman" w:hAnsi="Times New Roman" w:cs="Times New Roman"/>
                <w:lang w:eastAsia="lv-LV"/>
              </w:rPr>
              <w:t>4</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288</w:t>
            </w:r>
            <w:r w:rsidR="00172184">
              <w:rPr>
                <w:rFonts w:ascii="Times New Roman" w:eastAsia="Times New Roman" w:hAnsi="Times New Roman" w:cs="Times New Roman"/>
                <w:lang w:eastAsia="lv-LV"/>
              </w:rPr>
              <w:t> </w:t>
            </w:r>
            <w:r w:rsidRPr="00631C07">
              <w:rPr>
                <w:rFonts w:ascii="Times New Roman" w:eastAsia="Times New Roman" w:hAnsi="Times New Roman" w:cs="Times New Roman"/>
                <w:lang w:eastAsia="lv-LV"/>
              </w:rPr>
              <w:t>719</w:t>
            </w:r>
          </w:p>
        </w:tc>
      </w:tr>
      <w:tr w:rsidR="008F6006" w:rsidRPr="00FF1565" w14:paraId="53DD9AF3"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4C64067" w14:textId="77777777" w:rsidR="008F6006" w:rsidRPr="007B63ED" w:rsidRDefault="008F6006"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24A19313" w14:textId="031ECBFB" w:rsidR="008F6006" w:rsidRPr="007B63ED" w:rsidRDefault="008F6006">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659409B4" w14:textId="1A7BBF80"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7B453B5E" w14:textId="5A5E90B9"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2A038474" w14:textId="346666F0"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63FD20FE" w14:textId="0E6210CF"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499" w:type="pct"/>
            <w:tcBorders>
              <w:top w:val="outset" w:sz="6" w:space="0" w:color="auto"/>
              <w:left w:val="outset" w:sz="6" w:space="0" w:color="auto"/>
              <w:bottom w:val="outset" w:sz="6" w:space="0" w:color="auto"/>
              <w:right w:val="outset" w:sz="6" w:space="0" w:color="auto"/>
            </w:tcBorders>
            <w:hideMark/>
          </w:tcPr>
          <w:p w14:paraId="00E79BBA" w14:textId="1B23C41F"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909" w:type="pct"/>
            <w:tcBorders>
              <w:top w:val="outset" w:sz="6" w:space="0" w:color="auto"/>
              <w:left w:val="outset" w:sz="6" w:space="0" w:color="auto"/>
              <w:bottom w:val="outset" w:sz="6" w:space="0" w:color="auto"/>
              <w:right w:val="outset" w:sz="6" w:space="0" w:color="auto"/>
            </w:tcBorders>
            <w:hideMark/>
          </w:tcPr>
          <w:p w14:paraId="504DCDD1" w14:textId="78B064E9"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r>
      <w:tr w:rsidR="008F6006" w:rsidRPr="00FF1565" w14:paraId="37B89D53"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8E4147" w14:textId="77777777" w:rsidR="008F6006" w:rsidRPr="007B63ED" w:rsidRDefault="008F6006"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276B3B4D" w14:textId="31E00E5B" w:rsidR="008F6006" w:rsidRPr="007B63ED" w:rsidRDefault="008F6006">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57CED236" w14:textId="63BFDE08"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34634845" w14:textId="22BBF6D9"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5FD8530F" w14:textId="4A43AA1B"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08F7580B" w14:textId="0B81E1A3"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499" w:type="pct"/>
            <w:tcBorders>
              <w:top w:val="outset" w:sz="6" w:space="0" w:color="auto"/>
              <w:left w:val="outset" w:sz="6" w:space="0" w:color="auto"/>
              <w:bottom w:val="outset" w:sz="6" w:space="0" w:color="auto"/>
              <w:right w:val="outset" w:sz="6" w:space="0" w:color="auto"/>
            </w:tcBorders>
            <w:hideMark/>
          </w:tcPr>
          <w:p w14:paraId="13F95F90" w14:textId="44A5EA8B"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c>
          <w:tcPr>
            <w:tcW w:w="909" w:type="pct"/>
            <w:tcBorders>
              <w:top w:val="outset" w:sz="6" w:space="0" w:color="auto"/>
              <w:left w:val="outset" w:sz="6" w:space="0" w:color="auto"/>
              <w:bottom w:val="outset" w:sz="6" w:space="0" w:color="auto"/>
              <w:right w:val="outset" w:sz="6" w:space="0" w:color="auto"/>
            </w:tcBorders>
            <w:hideMark/>
          </w:tcPr>
          <w:p w14:paraId="60D3C850" w14:textId="6FD4A90D" w:rsidR="008F6006" w:rsidRPr="007B63ED" w:rsidRDefault="008F600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0</w:t>
            </w:r>
          </w:p>
        </w:tc>
      </w:tr>
      <w:tr w:rsidR="003323D6" w:rsidRPr="00FF1565" w14:paraId="5D50BC7C"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0784115" w14:textId="77777777" w:rsidR="003323D6" w:rsidRPr="007B63ED" w:rsidRDefault="003323D6"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65AADA" w14:textId="693960E8" w:rsidR="003323D6" w:rsidRPr="007B63ED" w:rsidRDefault="003323D6">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D2AD8EF"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37586070" w14:textId="06FB08A5"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-25</w:t>
            </w:r>
            <w:r w:rsidR="00172184">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133</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786A19" w14:textId="2B2AC9FB"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8B30E0" w14:textId="52434EA8"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-284</w:t>
            </w:r>
            <w:r w:rsidR="00B131B6">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250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DEDB84" w14:textId="6A1B5A18"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58981E22" w14:textId="664AA075"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-525</w:t>
            </w:r>
            <w:r w:rsidR="00B131B6">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069</w:t>
            </w:r>
          </w:p>
        </w:tc>
        <w:tc>
          <w:tcPr>
            <w:tcW w:w="909" w:type="pct"/>
            <w:tcBorders>
              <w:top w:val="outset" w:sz="6" w:space="0" w:color="auto"/>
              <w:left w:val="outset" w:sz="6" w:space="0" w:color="auto"/>
              <w:bottom w:val="outset" w:sz="6" w:space="0" w:color="auto"/>
              <w:right w:val="outset" w:sz="6" w:space="0" w:color="auto"/>
            </w:tcBorders>
            <w:vAlign w:val="center"/>
            <w:hideMark/>
          </w:tcPr>
          <w:p w14:paraId="5EC8ED9E" w14:textId="14E4B50E"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-643</w:t>
            </w:r>
            <w:r w:rsidR="00B131B6">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308</w:t>
            </w:r>
          </w:p>
        </w:tc>
      </w:tr>
      <w:tr w:rsidR="003323D6" w:rsidRPr="00FF1565" w14:paraId="151DF89C"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D5BC513" w14:textId="77777777" w:rsidR="003323D6" w:rsidRPr="007B63ED" w:rsidRDefault="003323D6"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A4568C" w14:textId="52C70520" w:rsidR="003323D6" w:rsidRPr="007B63ED" w:rsidRDefault="003323D6">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95335A7"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6F992162" w14:textId="127F33FB"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-25</w:t>
            </w:r>
            <w:r w:rsidR="00172184">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133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A2955A" w14:textId="35DA11D6"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487523" w14:textId="059711B6"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-284</w:t>
            </w:r>
            <w:r w:rsidR="00B131B6">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250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C29894" w14:textId="198E2FA6"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499" w:type="pct"/>
            <w:tcBorders>
              <w:top w:val="outset" w:sz="6" w:space="0" w:color="auto"/>
              <w:left w:val="outset" w:sz="6" w:space="0" w:color="auto"/>
              <w:bottom w:val="outset" w:sz="6" w:space="0" w:color="auto"/>
              <w:right w:val="outset" w:sz="6" w:space="0" w:color="auto"/>
            </w:tcBorders>
            <w:vAlign w:val="center"/>
            <w:hideMark/>
          </w:tcPr>
          <w:p w14:paraId="3A644FF1" w14:textId="374ED19F"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-525</w:t>
            </w:r>
            <w:r w:rsidR="00B131B6">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069</w:t>
            </w:r>
          </w:p>
        </w:tc>
        <w:tc>
          <w:tcPr>
            <w:tcW w:w="909" w:type="pct"/>
            <w:tcBorders>
              <w:top w:val="outset" w:sz="6" w:space="0" w:color="auto"/>
              <w:left w:val="outset" w:sz="6" w:space="0" w:color="auto"/>
              <w:bottom w:val="outset" w:sz="6" w:space="0" w:color="auto"/>
              <w:right w:val="outset" w:sz="6" w:space="0" w:color="auto"/>
            </w:tcBorders>
            <w:vAlign w:val="center"/>
            <w:hideMark/>
          </w:tcPr>
          <w:p w14:paraId="355B92DD" w14:textId="17F0E16D"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-643</w:t>
            </w:r>
            <w:r w:rsidR="00B131B6">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308</w:t>
            </w:r>
          </w:p>
        </w:tc>
      </w:tr>
      <w:tr w:rsidR="00293B12" w:rsidRPr="00FF1565" w14:paraId="57AA3E20"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9D747B9" w14:textId="77777777" w:rsidR="00293B12" w:rsidRPr="007B63ED" w:rsidRDefault="00293B12"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12E74FE3" w14:textId="2B71BE2A"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4EF07C79" w14:textId="208FEA53"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7AE412F5" w14:textId="17F6C39B"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1AB83B84" w14:textId="4C943138"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28CFE9D5" w14:textId="31DFCC3A"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499" w:type="pct"/>
            <w:tcBorders>
              <w:top w:val="outset" w:sz="6" w:space="0" w:color="auto"/>
              <w:left w:val="outset" w:sz="6" w:space="0" w:color="auto"/>
              <w:bottom w:val="outset" w:sz="6" w:space="0" w:color="auto"/>
              <w:right w:val="outset" w:sz="6" w:space="0" w:color="auto"/>
            </w:tcBorders>
            <w:hideMark/>
          </w:tcPr>
          <w:p w14:paraId="4B4A50AB" w14:textId="3B678398"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909" w:type="pct"/>
            <w:tcBorders>
              <w:top w:val="outset" w:sz="6" w:space="0" w:color="auto"/>
              <w:left w:val="outset" w:sz="6" w:space="0" w:color="auto"/>
              <w:bottom w:val="outset" w:sz="6" w:space="0" w:color="auto"/>
              <w:right w:val="outset" w:sz="6" w:space="0" w:color="auto"/>
            </w:tcBorders>
            <w:hideMark/>
          </w:tcPr>
          <w:p w14:paraId="7D05841D" w14:textId="0A799071"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r>
      <w:tr w:rsidR="00293B12" w:rsidRPr="00FF1565" w14:paraId="38484442"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91E398D" w14:textId="77777777" w:rsidR="00293B12" w:rsidRPr="007B63ED" w:rsidRDefault="00293B12"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5792AD97" w14:textId="41A7CE41"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311A4BC1" w14:textId="6BED6B55"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58D8F30B" w14:textId="1C140F17"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hideMark/>
          </w:tcPr>
          <w:p w14:paraId="15F0D539" w14:textId="641B355D"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hideMark/>
          </w:tcPr>
          <w:p w14:paraId="5330B895" w14:textId="2C0D6171"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499" w:type="pct"/>
            <w:tcBorders>
              <w:top w:val="outset" w:sz="6" w:space="0" w:color="auto"/>
              <w:left w:val="outset" w:sz="6" w:space="0" w:color="auto"/>
              <w:bottom w:val="outset" w:sz="6" w:space="0" w:color="auto"/>
              <w:right w:val="outset" w:sz="6" w:space="0" w:color="auto"/>
            </w:tcBorders>
            <w:hideMark/>
          </w:tcPr>
          <w:p w14:paraId="0F2613E8" w14:textId="31E0FD47"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c>
          <w:tcPr>
            <w:tcW w:w="909" w:type="pct"/>
            <w:tcBorders>
              <w:top w:val="outset" w:sz="6" w:space="0" w:color="auto"/>
              <w:left w:val="outset" w:sz="6" w:space="0" w:color="auto"/>
              <w:bottom w:val="outset" w:sz="6" w:space="0" w:color="auto"/>
              <w:right w:val="outset" w:sz="6" w:space="0" w:color="auto"/>
            </w:tcBorders>
            <w:hideMark/>
          </w:tcPr>
          <w:p w14:paraId="42D674B6" w14:textId="7626EC78" w:rsidR="00293B12"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hAnsi="Times New Roman" w:cs="Times New Roman"/>
                <w:sz w:val="24"/>
                <w:szCs w:val="24"/>
              </w:rPr>
              <w:t>0</w:t>
            </w:r>
          </w:p>
        </w:tc>
      </w:tr>
      <w:tr w:rsidR="00E5323B" w:rsidRPr="00FF1565" w14:paraId="18180494"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76F5F29"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6A270CD" w14:textId="77777777" w:rsidR="00E5323B" w:rsidRPr="007B63ED" w:rsidRDefault="00CC0D2D">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CE3832" w14:textId="2EC17D4A" w:rsidR="00E5323B"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4EBA32" w14:textId="77777777" w:rsidR="00E5323B" w:rsidRPr="007B63ED" w:rsidRDefault="00CC0D2D">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49D686" w14:textId="4FF03ED2" w:rsidR="00E5323B"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B79BA9" w14:textId="77777777" w:rsidR="00E5323B" w:rsidRPr="007B63ED" w:rsidRDefault="00CC0D2D">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X</w:t>
            </w:r>
          </w:p>
        </w:tc>
        <w:tc>
          <w:tcPr>
            <w:tcW w:w="499" w:type="pct"/>
            <w:tcBorders>
              <w:top w:val="outset" w:sz="6" w:space="0" w:color="auto"/>
              <w:left w:val="outset" w:sz="6" w:space="0" w:color="auto"/>
              <w:bottom w:val="outset" w:sz="6" w:space="0" w:color="auto"/>
              <w:right w:val="outset" w:sz="6" w:space="0" w:color="auto"/>
            </w:tcBorders>
            <w:vAlign w:val="center"/>
            <w:hideMark/>
          </w:tcPr>
          <w:p w14:paraId="16DB7917" w14:textId="2B6E0B6C" w:rsidR="00E5323B"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c>
          <w:tcPr>
            <w:tcW w:w="909" w:type="pct"/>
            <w:tcBorders>
              <w:top w:val="outset" w:sz="6" w:space="0" w:color="auto"/>
              <w:left w:val="outset" w:sz="6" w:space="0" w:color="auto"/>
              <w:bottom w:val="outset" w:sz="6" w:space="0" w:color="auto"/>
              <w:right w:val="outset" w:sz="6" w:space="0" w:color="auto"/>
            </w:tcBorders>
            <w:vAlign w:val="center"/>
            <w:hideMark/>
          </w:tcPr>
          <w:p w14:paraId="7CC120E6" w14:textId="37B8F857" w:rsidR="00E5323B" w:rsidRPr="007B63ED" w:rsidRDefault="00293B12">
            <w:pPr>
              <w:spacing w:after="0" w:line="240" w:lineRule="auto"/>
              <w:jc w:val="center"/>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0</w:t>
            </w:r>
          </w:p>
        </w:tc>
      </w:tr>
      <w:tr w:rsidR="003323D6" w:rsidRPr="00FF1565" w14:paraId="56775ACB"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746054" w14:textId="77777777" w:rsidR="003323D6" w:rsidRPr="007B63ED" w:rsidRDefault="003323D6"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7A06A0E" w14:textId="77777777" w:rsidR="003323D6" w:rsidRPr="007B63ED" w:rsidRDefault="003323D6">
            <w:pPr>
              <w:spacing w:after="0" w:line="240" w:lineRule="auto"/>
              <w:jc w:val="center"/>
              <w:rPr>
                <w:rFonts w:ascii="Times New Roman" w:eastAsia="Times New Roman" w:hAnsi="Times New Roman" w:cs="Times New Roman"/>
                <w:iCs/>
                <w:color w:val="FF0000"/>
                <w:sz w:val="24"/>
                <w:szCs w:val="24"/>
                <w:lang w:eastAsia="lv-LV"/>
              </w:rPr>
            </w:pPr>
          </w:p>
          <w:p w14:paraId="70117885" w14:textId="77777777" w:rsidR="003323D6" w:rsidRPr="007B63ED" w:rsidRDefault="003323D6">
            <w:pPr>
              <w:spacing w:after="0" w:line="240" w:lineRule="auto"/>
              <w:jc w:val="center"/>
              <w:rPr>
                <w:rFonts w:ascii="Times New Roman" w:eastAsia="Times New Roman" w:hAnsi="Times New Roman" w:cs="Times New Roman"/>
                <w:iCs/>
                <w:color w:val="FF0000"/>
                <w:sz w:val="24"/>
                <w:szCs w:val="24"/>
                <w:lang w:eastAsia="lv-LV"/>
              </w:rPr>
            </w:pPr>
          </w:p>
          <w:p w14:paraId="6949738F" w14:textId="77777777" w:rsidR="003323D6" w:rsidRPr="007B63ED" w:rsidRDefault="003323D6">
            <w:pPr>
              <w:spacing w:after="0" w:line="240" w:lineRule="auto"/>
              <w:jc w:val="center"/>
              <w:rPr>
                <w:rFonts w:ascii="Times New Roman" w:eastAsia="Times New Roman" w:hAnsi="Times New Roman" w:cs="Times New Roman"/>
                <w:iCs/>
                <w:color w:val="FF0000"/>
                <w:sz w:val="24"/>
                <w:szCs w:val="24"/>
                <w:lang w:eastAsia="lv-LV"/>
              </w:rPr>
            </w:pPr>
          </w:p>
          <w:p w14:paraId="41E32EDC" w14:textId="77777777" w:rsidR="003323D6" w:rsidRPr="007B63ED" w:rsidRDefault="003323D6">
            <w:pPr>
              <w:spacing w:after="0" w:line="240" w:lineRule="auto"/>
              <w:jc w:val="center"/>
              <w:rPr>
                <w:rFonts w:ascii="Times New Roman" w:eastAsia="Times New Roman" w:hAnsi="Times New Roman" w:cs="Times New Roman"/>
                <w:iCs/>
                <w:color w:val="FF0000"/>
                <w:sz w:val="24"/>
                <w:szCs w:val="24"/>
                <w:lang w:eastAsia="lv-LV"/>
              </w:rPr>
            </w:pPr>
          </w:p>
          <w:p w14:paraId="438975B4"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0B7554AF" w14:textId="77777777" w:rsidR="003323D6" w:rsidRPr="007B63ED" w:rsidRDefault="003323D6">
            <w:pPr>
              <w:spacing w:after="0" w:line="240" w:lineRule="auto"/>
              <w:jc w:val="center"/>
              <w:rPr>
                <w:rFonts w:ascii="Times New Roman" w:eastAsia="Times New Roman" w:hAnsi="Times New Roman" w:cs="Times New Roman"/>
                <w:iCs/>
                <w:color w:val="FF0000"/>
                <w:sz w:val="24"/>
                <w:szCs w:val="24"/>
                <w:lang w:eastAsia="lv-LV"/>
              </w:rPr>
            </w:pPr>
            <w:r w:rsidRPr="007B63ED">
              <w:rPr>
                <w:rFonts w:ascii="Times New Roman" w:eastAsia="Times New Roman" w:hAnsi="Times New Roman" w:cs="Times New Roman"/>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2F3E6C55" w14:textId="0477AEB4"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lastRenderedPageBreak/>
              <w:t>-25</w:t>
            </w:r>
            <w:r w:rsidR="00BA066A">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133</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8CEB98C"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7DB0D9F7"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04A6DC15"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1055D524"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47DE92CE"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40B2C2AD"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24E33885" w14:textId="052772D1"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lastRenderedPageBreak/>
              <w:t>-284</w:t>
            </w:r>
            <w:r w:rsidR="00BA066A">
              <w:rPr>
                <w:rFonts w:ascii="Times New Roman" w:hAnsi="Times New Roman" w:cs="Times New Roman"/>
                <w:sz w:val="24"/>
                <w:szCs w:val="24"/>
              </w:rPr>
              <w:t> </w:t>
            </w:r>
            <w:r w:rsidRPr="007B63ED">
              <w:rPr>
                <w:rFonts w:ascii="Times New Roman" w:hAnsi="Times New Roman" w:cs="Times New Roman"/>
                <w:sz w:val="24"/>
                <w:szCs w:val="24"/>
              </w:rPr>
              <w:t>250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BFC1FB5"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525930FA"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42B8D8F0"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48673B2A"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3B559B24"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p>
          <w:p w14:paraId="5E2D8899" w14:textId="77777777"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X</w:t>
            </w:r>
          </w:p>
        </w:tc>
        <w:tc>
          <w:tcPr>
            <w:tcW w:w="499" w:type="pct"/>
            <w:tcBorders>
              <w:top w:val="outset" w:sz="6" w:space="0" w:color="auto"/>
              <w:left w:val="outset" w:sz="6" w:space="0" w:color="auto"/>
              <w:bottom w:val="outset" w:sz="6" w:space="0" w:color="auto"/>
              <w:right w:val="outset" w:sz="6" w:space="0" w:color="auto"/>
            </w:tcBorders>
            <w:hideMark/>
          </w:tcPr>
          <w:p w14:paraId="13DE2B3A" w14:textId="0501327A" w:rsidR="003323D6" w:rsidRPr="007B63ED" w:rsidRDefault="003323D6">
            <w:pPr>
              <w:spacing w:after="0" w:line="240" w:lineRule="auto"/>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lastRenderedPageBreak/>
              <w:t>-525</w:t>
            </w:r>
            <w:r w:rsidR="00BA066A">
              <w:rPr>
                <w:rFonts w:ascii="Times New Roman" w:hAnsi="Times New Roman" w:cs="Times New Roman"/>
                <w:sz w:val="24"/>
                <w:szCs w:val="24"/>
              </w:rPr>
              <w:t> </w:t>
            </w:r>
            <w:r w:rsidRPr="007B63ED">
              <w:rPr>
                <w:rFonts w:ascii="Times New Roman" w:hAnsi="Times New Roman" w:cs="Times New Roman"/>
                <w:sz w:val="24"/>
                <w:szCs w:val="24"/>
              </w:rPr>
              <w:t>069</w:t>
            </w:r>
          </w:p>
        </w:tc>
        <w:tc>
          <w:tcPr>
            <w:tcW w:w="909" w:type="pct"/>
            <w:tcBorders>
              <w:top w:val="outset" w:sz="6" w:space="0" w:color="auto"/>
              <w:left w:val="outset" w:sz="6" w:space="0" w:color="auto"/>
              <w:bottom w:val="outset" w:sz="6" w:space="0" w:color="auto"/>
              <w:right w:val="outset" w:sz="6" w:space="0" w:color="auto"/>
            </w:tcBorders>
            <w:hideMark/>
          </w:tcPr>
          <w:p w14:paraId="4D2D1B26" w14:textId="0E29C228" w:rsidR="003323D6" w:rsidRPr="007B63ED" w:rsidRDefault="003323D6">
            <w:pPr>
              <w:spacing w:after="0" w:line="240" w:lineRule="auto"/>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-643</w:t>
            </w:r>
            <w:r w:rsidR="00BA066A">
              <w:rPr>
                <w:rFonts w:ascii="Times New Roman" w:hAnsi="Times New Roman" w:cs="Times New Roman"/>
                <w:sz w:val="24"/>
                <w:szCs w:val="24"/>
              </w:rPr>
              <w:t> </w:t>
            </w:r>
            <w:r w:rsidRPr="007B63ED">
              <w:rPr>
                <w:rFonts w:ascii="Times New Roman" w:hAnsi="Times New Roman" w:cs="Times New Roman"/>
                <w:sz w:val="24"/>
                <w:szCs w:val="24"/>
              </w:rPr>
              <w:t>308</w:t>
            </w:r>
          </w:p>
        </w:tc>
      </w:tr>
      <w:tr w:rsidR="003323D6" w:rsidRPr="00FF1565" w14:paraId="29C62832"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BE2FD5B" w14:textId="77777777" w:rsidR="003323D6" w:rsidRPr="007B63ED" w:rsidRDefault="003323D6"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1E5D36" w14:textId="77777777" w:rsidR="003323D6" w:rsidRPr="007B63ED" w:rsidRDefault="003323D6">
            <w:pPr>
              <w:spacing w:after="0" w:line="240" w:lineRule="auto"/>
              <w:rPr>
                <w:rFonts w:ascii="Times New Roman" w:eastAsia="Times New Roman" w:hAnsi="Times New Roman" w:cs="Times New Roman"/>
                <w:iCs/>
                <w:color w:val="FF0000"/>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DEA893B" w14:textId="1540FE66" w:rsidR="003323D6" w:rsidRPr="007B63ED" w:rsidRDefault="003323D6">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-25</w:t>
            </w:r>
            <w:r w:rsidR="00BA066A">
              <w:rPr>
                <w:rFonts w:ascii="Times New Roman" w:eastAsia="Times New Roman" w:hAnsi="Times New Roman" w:cs="Times New Roman"/>
                <w:sz w:val="24"/>
                <w:szCs w:val="24"/>
                <w:lang w:eastAsia="lv-LV"/>
              </w:rPr>
              <w:t> </w:t>
            </w:r>
            <w:r w:rsidRPr="007B63ED">
              <w:rPr>
                <w:rFonts w:ascii="Times New Roman" w:eastAsia="Times New Roman" w:hAnsi="Times New Roman" w:cs="Times New Roman"/>
                <w:sz w:val="24"/>
                <w:szCs w:val="24"/>
                <w:lang w:eastAsia="lv-LV"/>
              </w:rPr>
              <w:t>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9F6124" w14:textId="77777777" w:rsidR="003323D6" w:rsidRPr="007B63ED" w:rsidRDefault="003323D6">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225E9193" w14:textId="54E05E5E" w:rsidR="003323D6" w:rsidRPr="007B63ED" w:rsidRDefault="003323D6">
            <w:pPr>
              <w:spacing w:after="0" w:line="240" w:lineRule="auto"/>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-284</w:t>
            </w:r>
            <w:r w:rsidR="00BA066A">
              <w:rPr>
                <w:rFonts w:ascii="Times New Roman" w:hAnsi="Times New Roman" w:cs="Times New Roman"/>
                <w:sz w:val="24"/>
                <w:szCs w:val="24"/>
              </w:rPr>
              <w:t> </w:t>
            </w:r>
            <w:r w:rsidRPr="007B63ED">
              <w:rPr>
                <w:rFonts w:ascii="Times New Roman" w:hAnsi="Times New Roman" w:cs="Times New Roman"/>
                <w:sz w:val="24"/>
                <w:szCs w:val="24"/>
              </w:rPr>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372AC" w14:textId="77777777" w:rsidR="003323D6" w:rsidRPr="007B63ED" w:rsidRDefault="003323D6">
            <w:pPr>
              <w:spacing w:after="0" w:line="240" w:lineRule="auto"/>
              <w:rPr>
                <w:rFonts w:ascii="Times New Roman" w:eastAsia="Times New Roman" w:hAnsi="Times New Roman" w:cs="Times New Roman"/>
                <w:sz w:val="24"/>
                <w:szCs w:val="24"/>
                <w:lang w:eastAsia="lv-LV"/>
              </w:rPr>
            </w:pPr>
          </w:p>
        </w:tc>
        <w:tc>
          <w:tcPr>
            <w:tcW w:w="499" w:type="pct"/>
            <w:tcBorders>
              <w:top w:val="outset" w:sz="6" w:space="0" w:color="auto"/>
              <w:left w:val="outset" w:sz="6" w:space="0" w:color="auto"/>
              <w:bottom w:val="outset" w:sz="6" w:space="0" w:color="auto"/>
              <w:right w:val="outset" w:sz="6" w:space="0" w:color="auto"/>
            </w:tcBorders>
            <w:hideMark/>
          </w:tcPr>
          <w:p w14:paraId="1C52E1CA" w14:textId="7BEFE803" w:rsidR="003323D6" w:rsidRPr="007B63ED" w:rsidRDefault="003323D6">
            <w:pPr>
              <w:spacing w:after="0" w:line="240" w:lineRule="auto"/>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-525</w:t>
            </w:r>
            <w:r w:rsidR="00BA066A">
              <w:rPr>
                <w:rFonts w:ascii="Times New Roman" w:hAnsi="Times New Roman" w:cs="Times New Roman"/>
                <w:sz w:val="24"/>
                <w:szCs w:val="24"/>
              </w:rPr>
              <w:t> </w:t>
            </w:r>
            <w:r w:rsidRPr="007B63ED">
              <w:rPr>
                <w:rFonts w:ascii="Times New Roman" w:hAnsi="Times New Roman" w:cs="Times New Roman"/>
                <w:sz w:val="24"/>
                <w:szCs w:val="24"/>
              </w:rPr>
              <w:t>069</w:t>
            </w:r>
          </w:p>
        </w:tc>
        <w:tc>
          <w:tcPr>
            <w:tcW w:w="909" w:type="pct"/>
            <w:tcBorders>
              <w:top w:val="outset" w:sz="6" w:space="0" w:color="auto"/>
              <w:left w:val="outset" w:sz="6" w:space="0" w:color="auto"/>
              <w:bottom w:val="outset" w:sz="6" w:space="0" w:color="auto"/>
              <w:right w:val="outset" w:sz="6" w:space="0" w:color="auto"/>
            </w:tcBorders>
            <w:hideMark/>
          </w:tcPr>
          <w:p w14:paraId="32ACC9CA" w14:textId="7C80B8ED" w:rsidR="003323D6" w:rsidRPr="007B63ED" w:rsidRDefault="003323D6">
            <w:pPr>
              <w:spacing w:after="0" w:line="240" w:lineRule="auto"/>
              <w:rPr>
                <w:rFonts w:ascii="Times New Roman" w:eastAsia="Times New Roman" w:hAnsi="Times New Roman" w:cs="Times New Roman"/>
                <w:sz w:val="24"/>
                <w:szCs w:val="24"/>
                <w:lang w:eastAsia="lv-LV"/>
              </w:rPr>
            </w:pPr>
            <w:r w:rsidRPr="007B63ED">
              <w:rPr>
                <w:rFonts w:ascii="Times New Roman" w:hAnsi="Times New Roman" w:cs="Times New Roman"/>
                <w:sz w:val="24"/>
                <w:szCs w:val="24"/>
              </w:rPr>
              <w:t>-643</w:t>
            </w:r>
            <w:r w:rsidR="00BA066A">
              <w:rPr>
                <w:rFonts w:ascii="Times New Roman" w:hAnsi="Times New Roman" w:cs="Times New Roman"/>
                <w:sz w:val="24"/>
                <w:szCs w:val="24"/>
              </w:rPr>
              <w:t> </w:t>
            </w:r>
            <w:r w:rsidRPr="007B63ED">
              <w:rPr>
                <w:rFonts w:ascii="Times New Roman" w:hAnsi="Times New Roman" w:cs="Times New Roman"/>
                <w:sz w:val="24"/>
                <w:szCs w:val="24"/>
              </w:rPr>
              <w:t>308</w:t>
            </w:r>
          </w:p>
        </w:tc>
      </w:tr>
      <w:tr w:rsidR="00E5323B" w:rsidRPr="00FF1565" w14:paraId="10171194"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00C987"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3FFED5" w14:textId="77777777" w:rsidR="00E5323B" w:rsidRPr="007B63ED" w:rsidRDefault="00E5323B">
            <w:pPr>
              <w:spacing w:after="0" w:line="240" w:lineRule="auto"/>
              <w:rPr>
                <w:rFonts w:ascii="Times New Roman" w:eastAsia="Times New Roman" w:hAnsi="Times New Roman" w:cs="Times New Roman"/>
                <w:iCs/>
                <w:color w:val="FF0000"/>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9201376" w14:textId="2BA5083E"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766CA" w14:textId="77777777" w:rsidR="00E5323B" w:rsidRPr="007B63ED" w:rsidRDefault="00E5323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14F33D1" w14:textId="7539F5E2"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83A9FF" w14:textId="77777777" w:rsidR="00E5323B" w:rsidRPr="007B63ED" w:rsidRDefault="00E5323B">
            <w:pPr>
              <w:spacing w:after="0" w:line="240" w:lineRule="auto"/>
              <w:jc w:val="center"/>
              <w:rPr>
                <w:rFonts w:ascii="Times New Roman" w:eastAsia="Times New Roman" w:hAnsi="Times New Roman" w:cs="Times New Roman"/>
                <w:sz w:val="24"/>
                <w:szCs w:val="24"/>
                <w:lang w:eastAsia="lv-LV"/>
              </w:rPr>
            </w:pPr>
          </w:p>
        </w:tc>
        <w:tc>
          <w:tcPr>
            <w:tcW w:w="499" w:type="pct"/>
            <w:tcBorders>
              <w:top w:val="outset" w:sz="6" w:space="0" w:color="auto"/>
              <w:left w:val="outset" w:sz="6" w:space="0" w:color="auto"/>
              <w:bottom w:val="outset" w:sz="6" w:space="0" w:color="auto"/>
              <w:right w:val="outset" w:sz="6" w:space="0" w:color="auto"/>
            </w:tcBorders>
            <w:vAlign w:val="center"/>
            <w:hideMark/>
          </w:tcPr>
          <w:p w14:paraId="341D8A02" w14:textId="4B9AC441"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909" w:type="pct"/>
            <w:tcBorders>
              <w:top w:val="outset" w:sz="6" w:space="0" w:color="auto"/>
              <w:left w:val="outset" w:sz="6" w:space="0" w:color="auto"/>
              <w:bottom w:val="outset" w:sz="6" w:space="0" w:color="auto"/>
              <w:right w:val="outset" w:sz="6" w:space="0" w:color="auto"/>
            </w:tcBorders>
            <w:vAlign w:val="center"/>
            <w:hideMark/>
          </w:tcPr>
          <w:p w14:paraId="6C4437A1" w14:textId="0B67D3D9"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r>
      <w:tr w:rsidR="00E5323B" w:rsidRPr="00FF1565" w14:paraId="7FB620A4" w14:textId="77777777" w:rsidTr="006E66A7">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00A186E" w14:textId="77777777" w:rsidR="00E5323B" w:rsidRPr="007B63ED" w:rsidRDefault="00E5323B" w:rsidP="00474B25">
            <w:pPr>
              <w:spacing w:after="0" w:line="240" w:lineRule="auto"/>
              <w:rPr>
                <w:rFonts w:ascii="Times New Roman" w:eastAsia="Times New Roman" w:hAnsi="Times New Roman" w:cs="Times New Roman"/>
                <w:iCs/>
                <w:color w:val="414142"/>
                <w:sz w:val="24"/>
                <w:szCs w:val="24"/>
                <w:lang w:eastAsia="lv-LV"/>
              </w:rPr>
            </w:pPr>
            <w:r w:rsidRPr="007B63ED">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8209A" w14:textId="77777777" w:rsidR="00E5323B" w:rsidRPr="007B63ED" w:rsidRDefault="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E7C2B0" w14:textId="2936E454"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248E76" w14:textId="77777777" w:rsidR="00E5323B" w:rsidRPr="007B63ED" w:rsidRDefault="00E5323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07A2B5E" w14:textId="39E242B5"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DEA191" w14:textId="77777777" w:rsidR="00E5323B" w:rsidRPr="007B63ED" w:rsidRDefault="00E5323B">
            <w:pPr>
              <w:spacing w:after="0" w:line="240" w:lineRule="auto"/>
              <w:jc w:val="center"/>
              <w:rPr>
                <w:rFonts w:ascii="Times New Roman" w:eastAsia="Times New Roman" w:hAnsi="Times New Roman" w:cs="Times New Roman"/>
                <w:sz w:val="24"/>
                <w:szCs w:val="24"/>
                <w:lang w:eastAsia="lv-LV"/>
              </w:rPr>
            </w:pPr>
          </w:p>
        </w:tc>
        <w:tc>
          <w:tcPr>
            <w:tcW w:w="499" w:type="pct"/>
            <w:tcBorders>
              <w:top w:val="outset" w:sz="6" w:space="0" w:color="auto"/>
              <w:left w:val="outset" w:sz="6" w:space="0" w:color="auto"/>
              <w:bottom w:val="outset" w:sz="6" w:space="0" w:color="auto"/>
              <w:right w:val="outset" w:sz="6" w:space="0" w:color="auto"/>
            </w:tcBorders>
            <w:vAlign w:val="center"/>
            <w:hideMark/>
          </w:tcPr>
          <w:p w14:paraId="6CE93182" w14:textId="3825EB94"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c>
          <w:tcPr>
            <w:tcW w:w="909" w:type="pct"/>
            <w:tcBorders>
              <w:top w:val="outset" w:sz="6" w:space="0" w:color="auto"/>
              <w:left w:val="outset" w:sz="6" w:space="0" w:color="auto"/>
              <w:bottom w:val="outset" w:sz="6" w:space="0" w:color="auto"/>
              <w:right w:val="outset" w:sz="6" w:space="0" w:color="auto"/>
            </w:tcBorders>
            <w:vAlign w:val="center"/>
            <w:hideMark/>
          </w:tcPr>
          <w:p w14:paraId="491D2F8D" w14:textId="21CB4DBB" w:rsidR="00E5323B" w:rsidRPr="007B63ED" w:rsidRDefault="00491AFF">
            <w:pPr>
              <w:spacing w:after="0" w:line="240" w:lineRule="auto"/>
              <w:jc w:val="center"/>
              <w:rPr>
                <w:rFonts w:ascii="Times New Roman" w:eastAsia="Times New Roman" w:hAnsi="Times New Roman" w:cs="Times New Roman"/>
                <w:sz w:val="24"/>
                <w:szCs w:val="24"/>
                <w:lang w:eastAsia="lv-LV"/>
              </w:rPr>
            </w:pPr>
            <w:r w:rsidRPr="007B63ED">
              <w:rPr>
                <w:rFonts w:ascii="Times New Roman" w:eastAsia="Times New Roman" w:hAnsi="Times New Roman" w:cs="Times New Roman"/>
                <w:sz w:val="24"/>
                <w:szCs w:val="24"/>
                <w:lang w:eastAsia="lv-LV"/>
              </w:rPr>
              <w:t>0</w:t>
            </w:r>
          </w:p>
        </w:tc>
      </w:tr>
      <w:tr w:rsidR="00E5323B" w:rsidRPr="00FF1565" w14:paraId="18DB73F1"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90F2D6A" w14:textId="03C5ED72"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297F7A6" w14:textId="3096CD20" w:rsidR="0009101A" w:rsidRPr="00922B4E" w:rsidRDefault="0009101A" w:rsidP="00217467">
            <w:pPr>
              <w:spacing w:after="0" w:line="240" w:lineRule="auto"/>
              <w:jc w:val="both"/>
              <w:rPr>
                <w:rFonts w:ascii="Times New Roman" w:hAnsi="Times New Roman" w:cs="Times New Roman"/>
                <w:sz w:val="24"/>
                <w:szCs w:val="24"/>
              </w:rPr>
            </w:pPr>
            <w:r w:rsidRPr="00922B4E">
              <w:rPr>
                <w:rFonts w:ascii="Times New Roman" w:hAnsi="Times New Roman" w:cs="Times New Roman"/>
                <w:sz w:val="24"/>
                <w:szCs w:val="24"/>
              </w:rPr>
              <w:t xml:space="preserve">Kopējais programmas finansējums ir 14 705 882 </w:t>
            </w:r>
            <w:r w:rsidRPr="00922B4E">
              <w:rPr>
                <w:rFonts w:ascii="Times New Roman" w:hAnsi="Times New Roman" w:cs="Times New Roman"/>
                <w:i/>
                <w:sz w:val="24"/>
                <w:szCs w:val="24"/>
              </w:rPr>
              <w:t>euro</w:t>
            </w:r>
            <w:r w:rsidRPr="00922B4E">
              <w:rPr>
                <w:rFonts w:ascii="Times New Roman" w:hAnsi="Times New Roman" w:cs="Times New Roman"/>
                <w:sz w:val="24"/>
                <w:szCs w:val="24"/>
              </w:rPr>
              <w:t>, no tiem Norvēģijas finanšu instrumenta piešķīrums 1</w:t>
            </w:r>
            <w:r w:rsidR="003F13BC" w:rsidRPr="00922B4E">
              <w:rPr>
                <w:rFonts w:ascii="Times New Roman" w:hAnsi="Times New Roman" w:cs="Times New Roman"/>
                <w:sz w:val="24"/>
                <w:szCs w:val="24"/>
              </w:rPr>
              <w:t>2 500 000</w:t>
            </w:r>
            <w:r w:rsidRPr="00922B4E">
              <w:rPr>
                <w:rFonts w:ascii="Times New Roman" w:hAnsi="Times New Roman" w:cs="Times New Roman"/>
                <w:sz w:val="24"/>
                <w:szCs w:val="24"/>
              </w:rPr>
              <w:t xml:space="preserve"> </w:t>
            </w:r>
            <w:r w:rsidRPr="00922B4E">
              <w:rPr>
                <w:rFonts w:ascii="Times New Roman" w:hAnsi="Times New Roman" w:cs="Times New Roman"/>
                <w:i/>
                <w:sz w:val="24"/>
                <w:szCs w:val="24"/>
              </w:rPr>
              <w:t>euro</w:t>
            </w:r>
            <w:r w:rsidRPr="00922B4E">
              <w:rPr>
                <w:rFonts w:ascii="Times New Roman" w:hAnsi="Times New Roman" w:cs="Times New Roman"/>
                <w:sz w:val="24"/>
                <w:szCs w:val="24"/>
              </w:rPr>
              <w:t xml:space="preserve">, nacionālais programmas līdzfinasējums </w:t>
            </w:r>
            <w:r w:rsidR="003F13BC" w:rsidRPr="00922B4E">
              <w:rPr>
                <w:rFonts w:ascii="Times New Roman" w:hAnsi="Times New Roman" w:cs="Times New Roman"/>
                <w:sz w:val="24"/>
                <w:szCs w:val="24"/>
              </w:rPr>
              <w:t>2 205 882</w:t>
            </w:r>
            <w:r w:rsidRPr="00922B4E">
              <w:rPr>
                <w:rFonts w:ascii="Times New Roman" w:hAnsi="Times New Roman" w:cs="Times New Roman"/>
                <w:sz w:val="24"/>
                <w:szCs w:val="24"/>
              </w:rPr>
              <w:t xml:space="preserve"> </w:t>
            </w:r>
            <w:r w:rsidRPr="00922B4E">
              <w:rPr>
                <w:rFonts w:ascii="Times New Roman" w:hAnsi="Times New Roman" w:cs="Times New Roman"/>
                <w:i/>
                <w:sz w:val="24"/>
                <w:szCs w:val="24"/>
              </w:rPr>
              <w:t>euro</w:t>
            </w:r>
            <w:r w:rsidRPr="00922B4E">
              <w:rPr>
                <w:rFonts w:ascii="Times New Roman" w:hAnsi="Times New Roman" w:cs="Times New Roman"/>
                <w:sz w:val="24"/>
                <w:szCs w:val="24"/>
              </w:rPr>
              <w:t>, tai skaitā</w:t>
            </w:r>
            <w:r w:rsidR="008F34C6">
              <w:rPr>
                <w:rFonts w:ascii="Times New Roman" w:hAnsi="Times New Roman" w:cs="Times New Roman"/>
                <w:sz w:val="24"/>
                <w:szCs w:val="24"/>
              </w:rPr>
              <w:t>:</w:t>
            </w:r>
          </w:p>
          <w:p w14:paraId="0C3D80F2" w14:textId="3A12C7D1" w:rsidR="0038258D" w:rsidRPr="00922B4E" w:rsidRDefault="00990190"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atklāta konkursa</w:t>
            </w:r>
            <w:r w:rsidR="00063D3C" w:rsidRPr="00922B4E">
              <w:rPr>
                <w:rFonts w:ascii="Times New Roman" w:hAnsi="Times New Roman" w:cs="Times New Roman"/>
                <w:sz w:val="24"/>
                <w:szCs w:val="24"/>
              </w:rPr>
              <w:t xml:space="preserve"> projektiem</w:t>
            </w:r>
            <w:r w:rsidR="005D4D88" w:rsidRPr="00922B4E">
              <w:rPr>
                <w:rFonts w:ascii="Times New Roman" w:hAnsi="Times New Roman" w:cs="Times New Roman"/>
                <w:sz w:val="24"/>
                <w:szCs w:val="24"/>
              </w:rPr>
              <w:t xml:space="preserve"> “Zaļo inovāciju produktu ieviešanai ražošanā”</w:t>
            </w:r>
            <w:r w:rsidR="00ED2DBB" w:rsidRPr="00922B4E">
              <w:rPr>
                <w:rFonts w:ascii="Times New Roman" w:hAnsi="Times New Roman" w:cs="Times New Roman"/>
                <w:sz w:val="24"/>
                <w:szCs w:val="24"/>
              </w:rPr>
              <w:t xml:space="preserve"> pieejamais līdz</w:t>
            </w:r>
            <w:r w:rsidR="0030387C" w:rsidRPr="00922B4E">
              <w:rPr>
                <w:rFonts w:ascii="Times New Roman" w:hAnsi="Times New Roman" w:cs="Times New Roman"/>
                <w:sz w:val="24"/>
                <w:szCs w:val="24"/>
              </w:rPr>
              <w:t>fin</w:t>
            </w:r>
            <w:r w:rsidR="00E27928" w:rsidRPr="00922B4E">
              <w:rPr>
                <w:rFonts w:ascii="Times New Roman" w:hAnsi="Times New Roman" w:cs="Times New Roman"/>
                <w:sz w:val="24"/>
                <w:szCs w:val="24"/>
              </w:rPr>
              <w:t xml:space="preserve">ansējums </w:t>
            </w:r>
            <w:r w:rsidR="00980015" w:rsidRPr="00922B4E">
              <w:rPr>
                <w:rFonts w:ascii="Times New Roman" w:hAnsi="Times New Roman" w:cs="Times New Roman"/>
                <w:sz w:val="24"/>
                <w:szCs w:val="24"/>
              </w:rPr>
              <w:t>–</w:t>
            </w:r>
            <w:r w:rsidR="00E27928" w:rsidRPr="00922B4E">
              <w:rPr>
                <w:rFonts w:ascii="Times New Roman" w:hAnsi="Times New Roman" w:cs="Times New Roman"/>
                <w:sz w:val="24"/>
                <w:szCs w:val="24"/>
              </w:rPr>
              <w:t xml:space="preserve"> </w:t>
            </w:r>
            <w:r w:rsidR="00980015" w:rsidRPr="00922B4E">
              <w:rPr>
                <w:rFonts w:ascii="Times New Roman" w:hAnsi="Times New Roman" w:cs="Times New Roman"/>
                <w:sz w:val="24"/>
                <w:szCs w:val="24"/>
              </w:rPr>
              <w:t>5</w:t>
            </w:r>
            <w:r w:rsidR="0035125B" w:rsidRPr="00922B4E">
              <w:rPr>
                <w:rFonts w:ascii="Times New Roman" w:hAnsi="Times New Roman" w:cs="Times New Roman"/>
                <w:sz w:val="24"/>
                <w:szCs w:val="24"/>
              </w:rPr>
              <w:t> 847</w:t>
            </w:r>
            <w:r w:rsidR="004646B4" w:rsidRPr="00922B4E">
              <w:rPr>
                <w:rFonts w:ascii="Times New Roman" w:hAnsi="Times New Roman" w:cs="Times New Roman"/>
                <w:sz w:val="24"/>
                <w:szCs w:val="24"/>
              </w:rPr>
              <w:t> </w:t>
            </w:r>
            <w:r w:rsidR="0035125B" w:rsidRPr="00922B4E">
              <w:rPr>
                <w:rFonts w:ascii="Times New Roman" w:hAnsi="Times New Roman" w:cs="Times New Roman"/>
                <w:sz w:val="24"/>
                <w:szCs w:val="24"/>
              </w:rPr>
              <w:t>69</w:t>
            </w:r>
            <w:r w:rsidR="004646B4" w:rsidRPr="00922B4E">
              <w:rPr>
                <w:rFonts w:ascii="Times New Roman" w:hAnsi="Times New Roman" w:cs="Times New Roman"/>
                <w:sz w:val="24"/>
                <w:szCs w:val="24"/>
              </w:rPr>
              <w:t xml:space="preserve">4 </w:t>
            </w:r>
            <w:r w:rsidR="004646B4" w:rsidRPr="00922B4E">
              <w:rPr>
                <w:rFonts w:ascii="Times New Roman" w:hAnsi="Times New Roman" w:cs="Times New Roman"/>
                <w:i/>
                <w:sz w:val="24"/>
                <w:szCs w:val="24"/>
              </w:rPr>
              <w:t>euro</w:t>
            </w:r>
            <w:r w:rsidR="005D4D88" w:rsidRPr="00922B4E">
              <w:rPr>
                <w:rFonts w:ascii="Times New Roman" w:hAnsi="Times New Roman" w:cs="Times New Roman"/>
                <w:sz w:val="24"/>
                <w:szCs w:val="24"/>
              </w:rPr>
              <w:t>;</w:t>
            </w:r>
          </w:p>
          <w:p w14:paraId="791B625B" w14:textId="15FC55D8" w:rsidR="005D4D88" w:rsidRPr="00922B4E" w:rsidRDefault="004F23C2"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atklāta konkursa</w:t>
            </w:r>
            <w:r w:rsidR="00063D3C" w:rsidRPr="00922B4E">
              <w:rPr>
                <w:rFonts w:ascii="Times New Roman" w:hAnsi="Times New Roman" w:cs="Times New Roman"/>
                <w:sz w:val="24"/>
                <w:szCs w:val="24"/>
              </w:rPr>
              <w:t xml:space="preserve"> projektiem</w:t>
            </w:r>
            <w:r w:rsidRPr="00922B4E">
              <w:rPr>
                <w:rFonts w:ascii="Times New Roman" w:hAnsi="Times New Roman" w:cs="Times New Roman"/>
                <w:sz w:val="24"/>
                <w:szCs w:val="24"/>
              </w:rPr>
              <w:t xml:space="preserve"> “I</w:t>
            </w:r>
            <w:r w:rsidR="005D4D88" w:rsidRPr="00922B4E">
              <w:rPr>
                <w:rFonts w:ascii="Times New Roman" w:hAnsi="Times New Roman" w:cs="Times New Roman"/>
                <w:sz w:val="24"/>
                <w:szCs w:val="24"/>
              </w:rPr>
              <w:t>nformācijas un komunikācijas tehnoloģiju</w:t>
            </w:r>
            <w:r w:rsidR="00D97F94" w:rsidRPr="00922B4E">
              <w:rPr>
                <w:rFonts w:ascii="Times New Roman" w:hAnsi="Times New Roman" w:cs="Times New Roman"/>
                <w:sz w:val="24"/>
                <w:szCs w:val="24"/>
              </w:rPr>
              <w:t xml:space="preserve"> produktu</w:t>
            </w:r>
            <w:r w:rsidRPr="00922B4E">
              <w:rPr>
                <w:rFonts w:ascii="Times New Roman" w:hAnsi="Times New Roman" w:cs="Times New Roman"/>
                <w:sz w:val="24"/>
                <w:szCs w:val="24"/>
              </w:rPr>
              <w:t xml:space="preserve"> ieviešanai ražošanā”</w:t>
            </w:r>
            <w:r w:rsidR="004646B4" w:rsidRPr="00922B4E">
              <w:rPr>
                <w:rFonts w:ascii="Times New Roman" w:hAnsi="Times New Roman" w:cs="Times New Roman"/>
                <w:sz w:val="24"/>
                <w:szCs w:val="24"/>
              </w:rPr>
              <w:t xml:space="preserve"> </w:t>
            </w:r>
            <w:r w:rsidR="009C3746" w:rsidRPr="00922B4E">
              <w:rPr>
                <w:rFonts w:ascii="Times New Roman" w:hAnsi="Times New Roman" w:cs="Times New Roman"/>
                <w:sz w:val="24"/>
                <w:szCs w:val="24"/>
              </w:rPr>
              <w:t>–</w:t>
            </w:r>
            <w:r w:rsidR="004646B4" w:rsidRPr="00922B4E">
              <w:rPr>
                <w:rFonts w:ascii="Times New Roman" w:hAnsi="Times New Roman" w:cs="Times New Roman"/>
                <w:sz w:val="24"/>
                <w:szCs w:val="24"/>
              </w:rPr>
              <w:t xml:space="preserve"> </w:t>
            </w:r>
            <w:r w:rsidR="009C3746" w:rsidRPr="00922B4E">
              <w:rPr>
                <w:rFonts w:ascii="Times New Roman" w:hAnsi="Times New Roman" w:cs="Times New Roman"/>
                <w:sz w:val="24"/>
                <w:szCs w:val="24"/>
              </w:rPr>
              <w:t>2 647</w:t>
            </w:r>
            <w:r w:rsidR="009A3A3A" w:rsidRPr="00922B4E">
              <w:rPr>
                <w:rFonts w:ascii="Times New Roman" w:hAnsi="Times New Roman" w:cs="Times New Roman"/>
                <w:sz w:val="24"/>
                <w:szCs w:val="24"/>
              </w:rPr>
              <w:t xml:space="preserve"> 694 </w:t>
            </w:r>
            <w:r w:rsidR="009A3A3A" w:rsidRPr="00922B4E">
              <w:rPr>
                <w:rFonts w:ascii="Times New Roman" w:hAnsi="Times New Roman" w:cs="Times New Roman"/>
                <w:i/>
                <w:sz w:val="24"/>
                <w:szCs w:val="24"/>
              </w:rPr>
              <w:t>euro</w:t>
            </w:r>
            <w:r w:rsidRPr="00922B4E">
              <w:rPr>
                <w:rFonts w:ascii="Times New Roman" w:hAnsi="Times New Roman" w:cs="Times New Roman"/>
                <w:sz w:val="24"/>
                <w:szCs w:val="24"/>
              </w:rPr>
              <w:t>;</w:t>
            </w:r>
          </w:p>
          <w:p w14:paraId="71D94E48" w14:textId="5181B06E" w:rsidR="00990190" w:rsidRPr="00922B4E" w:rsidRDefault="00990190"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neliela apjoma grantu shēmas proj</w:t>
            </w:r>
            <w:r w:rsidR="00B6595C" w:rsidRPr="00922B4E">
              <w:rPr>
                <w:rFonts w:ascii="Times New Roman" w:hAnsi="Times New Roman" w:cs="Times New Roman"/>
                <w:sz w:val="24"/>
                <w:szCs w:val="24"/>
              </w:rPr>
              <w:t>ekt</w:t>
            </w:r>
            <w:r w:rsidR="00063D3C" w:rsidRPr="00922B4E">
              <w:rPr>
                <w:rFonts w:ascii="Times New Roman" w:hAnsi="Times New Roman" w:cs="Times New Roman"/>
                <w:sz w:val="24"/>
                <w:szCs w:val="24"/>
              </w:rPr>
              <w:t>iem</w:t>
            </w:r>
            <w:r w:rsidR="00D533AC" w:rsidRPr="00922B4E">
              <w:rPr>
                <w:rFonts w:ascii="Times New Roman" w:hAnsi="Times New Roman" w:cs="Times New Roman"/>
                <w:sz w:val="24"/>
                <w:szCs w:val="24"/>
              </w:rPr>
              <w:t xml:space="preserve"> “Zaļo inovāciju produktu izstrāde”</w:t>
            </w:r>
            <w:r w:rsidR="009A3A3A" w:rsidRPr="00922B4E">
              <w:rPr>
                <w:rFonts w:ascii="Times New Roman" w:hAnsi="Times New Roman" w:cs="Times New Roman"/>
                <w:sz w:val="24"/>
                <w:szCs w:val="24"/>
              </w:rPr>
              <w:t>-</w:t>
            </w:r>
            <w:r w:rsidR="00E7723E" w:rsidRPr="00922B4E">
              <w:rPr>
                <w:rFonts w:ascii="Times New Roman" w:hAnsi="Times New Roman" w:cs="Times New Roman"/>
                <w:sz w:val="24"/>
                <w:szCs w:val="24"/>
              </w:rPr>
              <w:t xml:space="preserve"> </w:t>
            </w:r>
            <w:r w:rsidR="005F4BD6" w:rsidRPr="00922B4E">
              <w:rPr>
                <w:rFonts w:ascii="Times New Roman" w:hAnsi="Times New Roman" w:cs="Times New Roman"/>
                <w:sz w:val="24"/>
                <w:szCs w:val="24"/>
              </w:rPr>
              <w:t xml:space="preserve">850 000 </w:t>
            </w:r>
            <w:r w:rsidR="005F4BD6" w:rsidRPr="00922B4E">
              <w:rPr>
                <w:rFonts w:ascii="Times New Roman" w:hAnsi="Times New Roman" w:cs="Times New Roman"/>
                <w:i/>
                <w:sz w:val="24"/>
                <w:szCs w:val="24"/>
              </w:rPr>
              <w:t>euro</w:t>
            </w:r>
            <w:r w:rsidR="00D533AC" w:rsidRPr="00922B4E">
              <w:rPr>
                <w:rFonts w:ascii="Times New Roman" w:hAnsi="Times New Roman" w:cs="Times New Roman"/>
                <w:sz w:val="24"/>
                <w:szCs w:val="24"/>
              </w:rPr>
              <w:t>;</w:t>
            </w:r>
          </w:p>
          <w:p w14:paraId="12372EDB" w14:textId="0C0BC501" w:rsidR="00981ACB" w:rsidRPr="00922B4E" w:rsidRDefault="00D533AC"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neliela apjoma grantu shēmas projektiem “Informācijas un komunikācijas tehnoloģiju</w:t>
            </w:r>
            <w:r w:rsidR="00981ACB" w:rsidRPr="00922B4E">
              <w:rPr>
                <w:rFonts w:ascii="Times New Roman" w:hAnsi="Times New Roman" w:cs="Times New Roman"/>
                <w:sz w:val="24"/>
                <w:szCs w:val="24"/>
              </w:rPr>
              <w:t xml:space="preserve"> produktu izstrāde”</w:t>
            </w:r>
            <w:r w:rsidR="005F4BD6" w:rsidRPr="00922B4E">
              <w:rPr>
                <w:rFonts w:ascii="Times New Roman" w:hAnsi="Times New Roman" w:cs="Times New Roman"/>
                <w:sz w:val="24"/>
                <w:szCs w:val="24"/>
              </w:rPr>
              <w:t xml:space="preserve"> </w:t>
            </w:r>
            <w:r w:rsidR="00FA3746" w:rsidRPr="00922B4E">
              <w:rPr>
                <w:rFonts w:ascii="Times New Roman" w:hAnsi="Times New Roman" w:cs="Times New Roman"/>
                <w:sz w:val="24"/>
                <w:szCs w:val="24"/>
              </w:rPr>
              <w:t>–</w:t>
            </w:r>
            <w:r w:rsidR="005F4BD6" w:rsidRPr="00922B4E">
              <w:rPr>
                <w:rFonts w:ascii="Times New Roman" w:hAnsi="Times New Roman" w:cs="Times New Roman"/>
                <w:sz w:val="24"/>
                <w:szCs w:val="24"/>
              </w:rPr>
              <w:t xml:space="preserve"> </w:t>
            </w:r>
            <w:r w:rsidR="00FA3746" w:rsidRPr="00922B4E">
              <w:rPr>
                <w:rFonts w:ascii="Times New Roman" w:hAnsi="Times New Roman" w:cs="Times New Roman"/>
                <w:sz w:val="24"/>
                <w:szCs w:val="24"/>
              </w:rPr>
              <w:t xml:space="preserve">850 000 </w:t>
            </w:r>
            <w:r w:rsidR="00FA3746" w:rsidRPr="00922B4E">
              <w:rPr>
                <w:rFonts w:ascii="Times New Roman" w:hAnsi="Times New Roman" w:cs="Times New Roman"/>
                <w:i/>
                <w:sz w:val="24"/>
                <w:szCs w:val="24"/>
              </w:rPr>
              <w:t>euro</w:t>
            </w:r>
            <w:r w:rsidR="00981ACB" w:rsidRPr="00922B4E">
              <w:rPr>
                <w:rFonts w:ascii="Times New Roman" w:hAnsi="Times New Roman" w:cs="Times New Roman"/>
                <w:sz w:val="24"/>
                <w:szCs w:val="24"/>
              </w:rPr>
              <w:t>;</w:t>
            </w:r>
          </w:p>
          <w:p w14:paraId="03B1F87F" w14:textId="131141B9" w:rsidR="00D533AC" w:rsidRPr="00922B4E" w:rsidRDefault="0057786D"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neliela apjoma grantu shēmas projektiem “Dzīves kvalitāti atbalstošu tehnoloģiju izstrāde”</w:t>
            </w:r>
            <w:r w:rsidR="00FA3746" w:rsidRPr="00922B4E">
              <w:rPr>
                <w:rFonts w:ascii="Times New Roman" w:hAnsi="Times New Roman" w:cs="Times New Roman"/>
                <w:sz w:val="24"/>
                <w:szCs w:val="24"/>
              </w:rPr>
              <w:t xml:space="preserve"> </w:t>
            </w:r>
            <w:r w:rsidR="00CF3158" w:rsidRPr="00922B4E">
              <w:rPr>
                <w:rFonts w:ascii="Times New Roman" w:hAnsi="Times New Roman" w:cs="Times New Roman"/>
                <w:sz w:val="24"/>
                <w:szCs w:val="24"/>
              </w:rPr>
              <w:t>–</w:t>
            </w:r>
            <w:r w:rsidR="00FA3746" w:rsidRPr="00922B4E">
              <w:rPr>
                <w:rFonts w:ascii="Times New Roman" w:hAnsi="Times New Roman" w:cs="Times New Roman"/>
                <w:sz w:val="24"/>
                <w:szCs w:val="24"/>
              </w:rPr>
              <w:t xml:space="preserve"> </w:t>
            </w:r>
            <w:r w:rsidR="00CF3158" w:rsidRPr="00922B4E">
              <w:rPr>
                <w:rFonts w:ascii="Times New Roman" w:hAnsi="Times New Roman" w:cs="Times New Roman"/>
                <w:sz w:val="24"/>
                <w:szCs w:val="24"/>
              </w:rPr>
              <w:t xml:space="preserve">1 200 000 </w:t>
            </w:r>
            <w:r w:rsidR="00CF3158" w:rsidRPr="00922B4E">
              <w:rPr>
                <w:rFonts w:ascii="Times New Roman" w:hAnsi="Times New Roman" w:cs="Times New Roman"/>
                <w:i/>
                <w:sz w:val="24"/>
                <w:szCs w:val="24"/>
              </w:rPr>
              <w:t>euro</w:t>
            </w:r>
            <w:r w:rsidRPr="00922B4E">
              <w:rPr>
                <w:rFonts w:ascii="Times New Roman" w:hAnsi="Times New Roman" w:cs="Times New Roman"/>
                <w:sz w:val="24"/>
                <w:szCs w:val="24"/>
              </w:rPr>
              <w:t>;</w:t>
            </w:r>
          </w:p>
          <w:p w14:paraId="26D3CEF6" w14:textId="781BD090" w:rsidR="0057786D" w:rsidRPr="00922B4E" w:rsidRDefault="0057786D"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 xml:space="preserve">iepriekš noteiktam projektam “Tehnoloģiju </w:t>
            </w:r>
            <w:r w:rsidR="004917E7" w:rsidRPr="00922B4E">
              <w:rPr>
                <w:rFonts w:ascii="Times New Roman" w:hAnsi="Times New Roman" w:cs="Times New Roman"/>
                <w:sz w:val="24"/>
                <w:szCs w:val="24"/>
              </w:rPr>
              <w:t>biznesa centrs”</w:t>
            </w:r>
            <w:r w:rsidR="00CF3158" w:rsidRPr="00922B4E">
              <w:rPr>
                <w:rFonts w:ascii="Times New Roman" w:hAnsi="Times New Roman" w:cs="Times New Roman"/>
                <w:sz w:val="24"/>
                <w:szCs w:val="24"/>
              </w:rPr>
              <w:t xml:space="preserve"> – 2 000</w:t>
            </w:r>
            <w:r w:rsidR="00631C07">
              <w:rPr>
                <w:rFonts w:ascii="Times New Roman" w:hAnsi="Times New Roman" w:cs="Times New Roman"/>
                <w:sz w:val="24"/>
                <w:szCs w:val="24"/>
              </w:rPr>
              <w:t> </w:t>
            </w:r>
            <w:r w:rsidR="00CF3158" w:rsidRPr="00922B4E">
              <w:rPr>
                <w:rFonts w:ascii="Times New Roman" w:hAnsi="Times New Roman" w:cs="Times New Roman"/>
                <w:sz w:val="24"/>
                <w:szCs w:val="24"/>
              </w:rPr>
              <w:t>000</w:t>
            </w:r>
            <w:r w:rsidR="00631C07">
              <w:rPr>
                <w:rFonts w:ascii="Times New Roman" w:hAnsi="Times New Roman" w:cs="Times New Roman"/>
                <w:sz w:val="24"/>
                <w:szCs w:val="24"/>
              </w:rPr>
              <w:t> </w:t>
            </w:r>
            <w:r w:rsidR="00CF3158" w:rsidRPr="00922B4E">
              <w:rPr>
                <w:rFonts w:ascii="Times New Roman" w:hAnsi="Times New Roman" w:cs="Times New Roman"/>
                <w:i/>
                <w:sz w:val="24"/>
                <w:szCs w:val="24"/>
              </w:rPr>
              <w:t>euro</w:t>
            </w:r>
            <w:r w:rsidR="00CF3158" w:rsidRPr="00922B4E">
              <w:rPr>
                <w:rFonts w:ascii="Times New Roman" w:hAnsi="Times New Roman" w:cs="Times New Roman"/>
                <w:sz w:val="24"/>
                <w:szCs w:val="24"/>
              </w:rPr>
              <w:t>;</w:t>
            </w:r>
          </w:p>
          <w:p w14:paraId="0125D8D0" w14:textId="7C467552" w:rsidR="00CF3158" w:rsidRPr="00922B4E" w:rsidRDefault="00E23759" w:rsidP="00217467">
            <w:pPr>
              <w:pStyle w:val="ListParagraph"/>
              <w:numPr>
                <w:ilvl w:val="0"/>
                <w:numId w:val="21"/>
              </w:numPr>
              <w:spacing w:after="0" w:line="240" w:lineRule="auto"/>
              <w:ind w:left="290" w:hanging="284"/>
              <w:contextualSpacing w:val="0"/>
              <w:jc w:val="both"/>
              <w:rPr>
                <w:rFonts w:ascii="Times New Roman" w:hAnsi="Times New Roman" w:cs="Times New Roman"/>
                <w:sz w:val="24"/>
                <w:szCs w:val="24"/>
              </w:rPr>
            </w:pPr>
            <w:r w:rsidRPr="00922B4E">
              <w:rPr>
                <w:rFonts w:ascii="Times New Roman" w:hAnsi="Times New Roman" w:cs="Times New Roman"/>
                <w:sz w:val="24"/>
                <w:szCs w:val="24"/>
              </w:rPr>
              <w:t xml:space="preserve">programmas apsaimniekotāja administratīvās izmaksas </w:t>
            </w:r>
            <w:r w:rsidR="000304FE" w:rsidRPr="00922B4E">
              <w:rPr>
                <w:rFonts w:ascii="Times New Roman" w:hAnsi="Times New Roman" w:cs="Times New Roman"/>
                <w:sz w:val="24"/>
                <w:szCs w:val="24"/>
              </w:rPr>
              <w:t>–</w:t>
            </w:r>
            <w:r w:rsidRPr="00922B4E">
              <w:rPr>
                <w:rFonts w:ascii="Times New Roman" w:hAnsi="Times New Roman" w:cs="Times New Roman"/>
                <w:sz w:val="24"/>
                <w:szCs w:val="24"/>
              </w:rPr>
              <w:t xml:space="preserve"> </w:t>
            </w:r>
            <w:r w:rsidR="000304FE" w:rsidRPr="00922B4E">
              <w:rPr>
                <w:rFonts w:ascii="Times New Roman" w:hAnsi="Times New Roman" w:cs="Times New Roman"/>
                <w:sz w:val="24"/>
                <w:szCs w:val="24"/>
              </w:rPr>
              <w:t xml:space="preserve">1 310 493 </w:t>
            </w:r>
            <w:r w:rsidR="000304FE" w:rsidRPr="00922B4E">
              <w:rPr>
                <w:rFonts w:ascii="Times New Roman" w:hAnsi="Times New Roman" w:cs="Times New Roman"/>
                <w:i/>
                <w:sz w:val="24"/>
                <w:szCs w:val="24"/>
              </w:rPr>
              <w:t>euro</w:t>
            </w:r>
            <w:r w:rsidR="000304FE" w:rsidRPr="00922B4E">
              <w:rPr>
                <w:rFonts w:ascii="Times New Roman" w:hAnsi="Times New Roman" w:cs="Times New Roman"/>
                <w:sz w:val="24"/>
                <w:szCs w:val="24"/>
              </w:rPr>
              <w:t>.</w:t>
            </w:r>
          </w:p>
          <w:p w14:paraId="583AF387" w14:textId="77777777" w:rsidR="00FE23E2" w:rsidRDefault="00FE23E2" w:rsidP="00217467">
            <w:pPr>
              <w:spacing w:after="0" w:line="240" w:lineRule="auto"/>
              <w:jc w:val="both"/>
              <w:rPr>
                <w:rFonts w:ascii="Times New Roman" w:hAnsi="Times New Roman" w:cs="Times New Roman"/>
                <w:sz w:val="24"/>
                <w:szCs w:val="24"/>
              </w:rPr>
            </w:pPr>
          </w:p>
          <w:p w14:paraId="5D49F587" w14:textId="0D6E36DA" w:rsidR="00EB22F6" w:rsidRPr="00922B4E" w:rsidRDefault="000D4267" w:rsidP="00217467">
            <w:pPr>
              <w:spacing w:after="0" w:line="240" w:lineRule="auto"/>
              <w:jc w:val="both"/>
              <w:rPr>
                <w:rFonts w:ascii="Times New Roman" w:hAnsi="Times New Roman" w:cs="Times New Roman"/>
                <w:sz w:val="24"/>
                <w:szCs w:val="24"/>
              </w:rPr>
            </w:pPr>
            <w:r w:rsidRPr="00922B4E">
              <w:rPr>
                <w:rFonts w:ascii="Times New Roman" w:hAnsi="Times New Roman" w:cs="Times New Roman"/>
                <w:sz w:val="24"/>
                <w:szCs w:val="24"/>
              </w:rPr>
              <w:t>Programmas</w:t>
            </w:r>
            <w:r w:rsidR="00EB22F6" w:rsidRPr="00922B4E">
              <w:rPr>
                <w:rFonts w:ascii="Times New Roman" w:hAnsi="Times New Roman" w:cs="Times New Roman"/>
                <w:sz w:val="24"/>
                <w:szCs w:val="24"/>
              </w:rPr>
              <w:t xml:space="preserve"> īstenošanas laiks ir no 2018.</w:t>
            </w:r>
            <w:r w:rsidR="009B7115" w:rsidRPr="00922B4E">
              <w:rPr>
                <w:rFonts w:ascii="Times New Roman" w:hAnsi="Times New Roman" w:cs="Times New Roman"/>
                <w:sz w:val="24"/>
                <w:szCs w:val="24"/>
              </w:rPr>
              <w:t> </w:t>
            </w:r>
            <w:r w:rsidR="00EB22F6" w:rsidRPr="00922B4E">
              <w:rPr>
                <w:rFonts w:ascii="Times New Roman" w:hAnsi="Times New Roman" w:cs="Times New Roman"/>
                <w:sz w:val="24"/>
                <w:szCs w:val="24"/>
              </w:rPr>
              <w:t>gada 1.</w:t>
            </w:r>
            <w:r w:rsidR="009B7115" w:rsidRPr="00922B4E">
              <w:rPr>
                <w:rFonts w:ascii="Times New Roman" w:hAnsi="Times New Roman" w:cs="Times New Roman"/>
                <w:sz w:val="24"/>
                <w:szCs w:val="24"/>
              </w:rPr>
              <w:t> </w:t>
            </w:r>
            <w:r w:rsidR="008827EC" w:rsidRPr="00922B4E">
              <w:rPr>
                <w:rFonts w:ascii="Times New Roman" w:hAnsi="Times New Roman" w:cs="Times New Roman"/>
                <w:sz w:val="24"/>
                <w:szCs w:val="24"/>
              </w:rPr>
              <w:t>februāra</w:t>
            </w:r>
            <w:r w:rsidR="00EB22F6" w:rsidRPr="00922B4E">
              <w:rPr>
                <w:rFonts w:ascii="Times New Roman" w:hAnsi="Times New Roman" w:cs="Times New Roman"/>
                <w:sz w:val="24"/>
                <w:szCs w:val="24"/>
              </w:rPr>
              <w:t xml:space="preserve"> līdz 2024.</w:t>
            </w:r>
            <w:r w:rsidR="009B7115" w:rsidRPr="00922B4E">
              <w:rPr>
                <w:rFonts w:ascii="Times New Roman" w:hAnsi="Times New Roman" w:cs="Times New Roman"/>
                <w:sz w:val="24"/>
                <w:szCs w:val="24"/>
              </w:rPr>
              <w:t> </w:t>
            </w:r>
            <w:r w:rsidR="00EB22F6" w:rsidRPr="00922B4E">
              <w:rPr>
                <w:rFonts w:ascii="Times New Roman" w:hAnsi="Times New Roman" w:cs="Times New Roman"/>
                <w:sz w:val="24"/>
                <w:szCs w:val="24"/>
              </w:rPr>
              <w:t>gada 31.</w:t>
            </w:r>
            <w:r w:rsidR="009B7115" w:rsidRPr="00922B4E">
              <w:rPr>
                <w:rFonts w:ascii="Times New Roman" w:hAnsi="Times New Roman" w:cs="Times New Roman"/>
                <w:sz w:val="24"/>
                <w:szCs w:val="24"/>
              </w:rPr>
              <w:t> </w:t>
            </w:r>
            <w:r w:rsidR="00EB22F6" w:rsidRPr="00922B4E">
              <w:rPr>
                <w:rFonts w:ascii="Times New Roman" w:hAnsi="Times New Roman" w:cs="Times New Roman"/>
                <w:sz w:val="24"/>
                <w:szCs w:val="24"/>
              </w:rPr>
              <w:t>decembrim.</w:t>
            </w:r>
          </w:p>
          <w:p w14:paraId="7B757542" w14:textId="77777777" w:rsidR="00FE23E2" w:rsidRDefault="00FE23E2" w:rsidP="00474B25">
            <w:pPr>
              <w:spacing w:after="0" w:line="240" w:lineRule="auto"/>
              <w:jc w:val="both"/>
              <w:rPr>
                <w:rFonts w:ascii="Times New Roman" w:hAnsi="Times New Roman" w:cs="Times New Roman"/>
                <w:b/>
                <w:sz w:val="24"/>
                <w:szCs w:val="24"/>
              </w:rPr>
            </w:pPr>
          </w:p>
          <w:p w14:paraId="6EEFA579" w14:textId="689D73EF" w:rsidR="00BC7D60" w:rsidRPr="00FE23E2" w:rsidRDefault="00BC7D60" w:rsidP="00474B25">
            <w:pPr>
              <w:spacing w:after="0" w:line="240" w:lineRule="auto"/>
              <w:jc w:val="both"/>
              <w:rPr>
                <w:rFonts w:ascii="Times New Roman" w:hAnsi="Times New Roman" w:cs="Times New Roman"/>
                <w:bCs/>
                <w:sz w:val="24"/>
                <w:szCs w:val="24"/>
              </w:rPr>
            </w:pPr>
            <w:r w:rsidRPr="00FE23E2">
              <w:rPr>
                <w:rFonts w:ascii="Times New Roman" w:hAnsi="Times New Roman" w:cs="Times New Roman"/>
                <w:bCs/>
                <w:sz w:val="24"/>
                <w:szCs w:val="24"/>
              </w:rPr>
              <w:t>Faktiskie izdevumi:</w:t>
            </w:r>
          </w:p>
          <w:p w14:paraId="7AAC1554" w14:textId="79CC6B9D" w:rsidR="00BC7D60" w:rsidRPr="00922B4E" w:rsidRDefault="00BC7D60">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t>2018. gadā</w:t>
            </w:r>
            <w:r w:rsidRPr="00922B4E">
              <w:rPr>
                <w:rFonts w:ascii="Times New Roman" w:eastAsia="Times New Roman" w:hAnsi="Times New Roman" w:cs="Times New Roman"/>
                <w:sz w:val="24"/>
                <w:szCs w:val="24"/>
                <w:lang w:eastAsia="lv-LV"/>
              </w:rPr>
              <w:t xml:space="preserve"> programmas īstenošanai – 4</w:t>
            </w:r>
            <w:r w:rsidR="00F93046" w:rsidRPr="00922B4E">
              <w:rPr>
                <w:rFonts w:ascii="Times New Roman" w:eastAsia="Times New Roman" w:hAnsi="Times New Roman" w:cs="Times New Roman"/>
                <w:sz w:val="24"/>
                <w:szCs w:val="24"/>
                <w:lang w:eastAsia="lv-LV"/>
              </w:rPr>
              <w:t>6</w:t>
            </w:r>
            <w:r w:rsidR="009B7115" w:rsidRPr="00922B4E">
              <w:rPr>
                <w:rFonts w:ascii="Times New Roman" w:eastAsia="Times New Roman" w:hAnsi="Times New Roman" w:cs="Times New Roman"/>
                <w:sz w:val="24"/>
                <w:szCs w:val="24"/>
                <w:lang w:eastAsia="lv-LV"/>
              </w:rPr>
              <w:t> </w:t>
            </w:r>
            <w:r w:rsidR="00F93046" w:rsidRPr="00922B4E">
              <w:rPr>
                <w:rFonts w:ascii="Times New Roman" w:eastAsia="Times New Roman" w:hAnsi="Times New Roman" w:cs="Times New Roman"/>
                <w:sz w:val="24"/>
                <w:szCs w:val="24"/>
                <w:lang w:eastAsia="lv-LV"/>
              </w:rPr>
              <w:t>722</w:t>
            </w:r>
            <w:r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(Norvēģijas finanšu instrumenta finansējums </w:t>
            </w:r>
            <w:r w:rsidR="00034A4E" w:rsidRPr="00922B4E">
              <w:rPr>
                <w:rFonts w:ascii="Times New Roman" w:eastAsia="Times New Roman" w:hAnsi="Times New Roman" w:cs="Times New Roman"/>
                <w:sz w:val="24"/>
                <w:szCs w:val="24"/>
                <w:lang w:eastAsia="lv-LV"/>
              </w:rPr>
              <w:t>39</w:t>
            </w:r>
            <w:r w:rsidR="009B7115" w:rsidRPr="00922B4E">
              <w:rPr>
                <w:rFonts w:ascii="Times New Roman" w:eastAsia="Times New Roman" w:hAnsi="Times New Roman" w:cs="Times New Roman"/>
                <w:sz w:val="24"/>
                <w:szCs w:val="24"/>
                <w:lang w:eastAsia="lv-LV"/>
              </w:rPr>
              <w:t> </w:t>
            </w:r>
            <w:r w:rsidR="00386425" w:rsidRPr="00922B4E">
              <w:rPr>
                <w:rFonts w:ascii="Times New Roman" w:eastAsia="Times New Roman" w:hAnsi="Times New Roman" w:cs="Times New Roman"/>
                <w:sz w:val="24"/>
                <w:szCs w:val="24"/>
                <w:lang w:eastAsia="lv-LV"/>
              </w:rPr>
              <w:t>714</w:t>
            </w:r>
            <w:r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AB3C5E" w:rsidRPr="00922B4E">
              <w:rPr>
                <w:rFonts w:ascii="Times New Roman" w:eastAsia="Times New Roman" w:hAnsi="Times New Roman" w:cs="Times New Roman"/>
                <w:sz w:val="24"/>
                <w:szCs w:val="24"/>
                <w:lang w:eastAsia="lv-LV"/>
              </w:rPr>
              <w:t>7008</w:t>
            </w:r>
            <w:r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w:t>
            </w:r>
          </w:p>
          <w:p w14:paraId="36BB39D1" w14:textId="619FDBE1" w:rsidR="00BC7D60" w:rsidRDefault="00BC7D60" w:rsidP="00217467">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t>2019.</w:t>
            </w:r>
            <w:r w:rsidR="009B7115" w:rsidRPr="00922B4E">
              <w:rPr>
                <w:rFonts w:ascii="Times New Roman" w:eastAsia="Times New Roman" w:hAnsi="Times New Roman" w:cs="Times New Roman"/>
                <w:sz w:val="24"/>
                <w:szCs w:val="24"/>
                <w:u w:val="single"/>
                <w:lang w:eastAsia="lv-LV"/>
              </w:rPr>
              <w:t> </w:t>
            </w:r>
            <w:r w:rsidRPr="00922B4E">
              <w:rPr>
                <w:rFonts w:ascii="Times New Roman" w:eastAsia="Times New Roman" w:hAnsi="Times New Roman" w:cs="Times New Roman"/>
                <w:sz w:val="24"/>
                <w:szCs w:val="24"/>
                <w:u w:val="single"/>
                <w:lang w:eastAsia="lv-LV"/>
              </w:rPr>
              <w:t>gadā</w:t>
            </w:r>
            <w:r w:rsidRPr="00922B4E">
              <w:rPr>
                <w:rFonts w:ascii="Times New Roman" w:eastAsia="Times New Roman" w:hAnsi="Times New Roman" w:cs="Times New Roman"/>
                <w:sz w:val="24"/>
                <w:szCs w:val="24"/>
                <w:lang w:eastAsia="lv-LV"/>
              </w:rPr>
              <w:t xml:space="preserve"> programmas īstenošanai – </w:t>
            </w:r>
            <w:r w:rsidR="00556A39" w:rsidRPr="00922B4E">
              <w:rPr>
                <w:rFonts w:ascii="Times New Roman" w:eastAsia="Times New Roman" w:hAnsi="Times New Roman" w:cs="Times New Roman"/>
                <w:sz w:val="24"/>
                <w:szCs w:val="24"/>
                <w:lang w:eastAsia="lv-LV"/>
              </w:rPr>
              <w:t>64</w:t>
            </w:r>
            <w:r w:rsidR="00631C07">
              <w:rPr>
                <w:rFonts w:ascii="Times New Roman" w:eastAsia="Times New Roman" w:hAnsi="Times New Roman" w:cs="Times New Roman"/>
                <w:sz w:val="24"/>
                <w:szCs w:val="24"/>
                <w:lang w:eastAsia="lv-LV"/>
              </w:rPr>
              <w:t> </w:t>
            </w:r>
            <w:r w:rsidR="00556A39" w:rsidRPr="00922B4E">
              <w:rPr>
                <w:rFonts w:ascii="Times New Roman" w:eastAsia="Times New Roman" w:hAnsi="Times New Roman" w:cs="Times New Roman"/>
                <w:sz w:val="24"/>
                <w:szCs w:val="24"/>
                <w:lang w:eastAsia="lv-LV"/>
              </w:rPr>
              <w:t>609</w:t>
            </w:r>
            <w:r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i/>
                <w:sz w:val="24"/>
                <w:szCs w:val="24"/>
                <w:lang w:eastAsia="lv-LV"/>
              </w:rPr>
              <w:t xml:space="preserve">euro </w:t>
            </w:r>
            <w:r w:rsidRPr="00922B4E">
              <w:rPr>
                <w:rFonts w:ascii="Times New Roman" w:eastAsia="Times New Roman" w:hAnsi="Times New Roman" w:cs="Times New Roman"/>
                <w:sz w:val="24"/>
                <w:szCs w:val="24"/>
                <w:lang w:eastAsia="lv-LV"/>
              </w:rPr>
              <w:t xml:space="preserve">(Norvēģijas finanšu instrumenta finansējums </w:t>
            </w:r>
            <w:r w:rsidR="00561999" w:rsidRPr="00922B4E">
              <w:rPr>
                <w:rFonts w:ascii="Times New Roman" w:eastAsia="Times New Roman" w:hAnsi="Times New Roman" w:cs="Times New Roman"/>
                <w:sz w:val="24"/>
                <w:szCs w:val="24"/>
                <w:lang w:eastAsia="lv-LV"/>
              </w:rPr>
              <w:t>54</w:t>
            </w:r>
            <w:r w:rsidR="00631C07">
              <w:rPr>
                <w:rFonts w:ascii="Times New Roman" w:eastAsia="Times New Roman" w:hAnsi="Times New Roman" w:cs="Times New Roman"/>
                <w:sz w:val="24"/>
                <w:szCs w:val="24"/>
                <w:lang w:eastAsia="lv-LV"/>
              </w:rPr>
              <w:t> </w:t>
            </w:r>
            <w:r w:rsidR="00561999" w:rsidRPr="00922B4E">
              <w:rPr>
                <w:rFonts w:ascii="Times New Roman" w:eastAsia="Times New Roman" w:hAnsi="Times New Roman" w:cs="Times New Roman"/>
                <w:sz w:val="24"/>
                <w:szCs w:val="24"/>
                <w:lang w:eastAsia="lv-LV"/>
              </w:rPr>
              <w:t>918</w:t>
            </w:r>
            <w:r w:rsidR="00631C07">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FA1ED1" w:rsidRPr="00922B4E">
              <w:rPr>
                <w:rFonts w:ascii="Times New Roman" w:eastAsia="Times New Roman" w:hAnsi="Times New Roman" w:cs="Times New Roman"/>
                <w:sz w:val="24"/>
                <w:szCs w:val="24"/>
                <w:lang w:eastAsia="lv-LV"/>
              </w:rPr>
              <w:t>9</w:t>
            </w:r>
            <w:r w:rsidR="006A73EB" w:rsidRPr="00922B4E">
              <w:rPr>
                <w:rFonts w:ascii="Times New Roman" w:eastAsia="Times New Roman" w:hAnsi="Times New Roman" w:cs="Times New Roman"/>
                <w:sz w:val="24"/>
                <w:szCs w:val="24"/>
                <w:lang w:eastAsia="lv-LV"/>
              </w:rPr>
              <w:t>691</w:t>
            </w:r>
            <w:r w:rsidR="00733BAB">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w:t>
            </w:r>
          </w:p>
          <w:p w14:paraId="4CC331A9" w14:textId="77777777" w:rsidR="00FE23E2" w:rsidRPr="00922B4E" w:rsidRDefault="00FE23E2" w:rsidP="00217467">
            <w:pPr>
              <w:spacing w:after="0" w:line="240" w:lineRule="auto"/>
              <w:jc w:val="both"/>
              <w:rPr>
                <w:rFonts w:ascii="Times New Roman" w:eastAsia="Times New Roman" w:hAnsi="Times New Roman" w:cs="Times New Roman"/>
                <w:sz w:val="24"/>
                <w:szCs w:val="24"/>
                <w:lang w:eastAsia="lv-LV"/>
              </w:rPr>
            </w:pPr>
          </w:p>
          <w:p w14:paraId="40F49927" w14:textId="43BED119" w:rsidR="00BC7D60" w:rsidRPr="00FE23E2" w:rsidRDefault="00BC7D60" w:rsidP="00217467">
            <w:pPr>
              <w:spacing w:after="0" w:line="240" w:lineRule="auto"/>
              <w:jc w:val="both"/>
              <w:rPr>
                <w:rFonts w:ascii="Times New Roman" w:eastAsia="Times New Roman" w:hAnsi="Times New Roman" w:cs="Times New Roman"/>
                <w:sz w:val="24"/>
                <w:szCs w:val="24"/>
                <w:lang w:eastAsia="lv-LV"/>
              </w:rPr>
            </w:pPr>
            <w:r w:rsidRPr="00FE23E2">
              <w:rPr>
                <w:rFonts w:ascii="Times New Roman" w:eastAsia="Times New Roman" w:hAnsi="Times New Roman" w:cs="Times New Roman"/>
                <w:sz w:val="24"/>
                <w:szCs w:val="24"/>
                <w:lang w:eastAsia="lv-LV"/>
              </w:rPr>
              <w:t>Provizoriski plānotā naudas plūsma 2020.-2024.</w:t>
            </w:r>
            <w:r w:rsidR="009B7115" w:rsidRPr="00FE23E2">
              <w:rPr>
                <w:rFonts w:ascii="Times New Roman" w:eastAsia="Times New Roman" w:hAnsi="Times New Roman" w:cs="Times New Roman"/>
                <w:sz w:val="24"/>
                <w:szCs w:val="24"/>
                <w:lang w:eastAsia="lv-LV"/>
              </w:rPr>
              <w:t> </w:t>
            </w:r>
            <w:r w:rsidRPr="00FE23E2">
              <w:rPr>
                <w:rFonts w:ascii="Times New Roman" w:eastAsia="Times New Roman" w:hAnsi="Times New Roman" w:cs="Times New Roman"/>
                <w:sz w:val="24"/>
                <w:szCs w:val="24"/>
                <w:lang w:eastAsia="lv-LV"/>
              </w:rPr>
              <w:t>gadā:</w:t>
            </w:r>
          </w:p>
          <w:p w14:paraId="02A441C4" w14:textId="02EA7469" w:rsidR="00BC7D60" w:rsidRPr="00922B4E" w:rsidRDefault="00BC7D60" w:rsidP="00217467">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t>2020. gadā</w:t>
            </w:r>
            <w:r w:rsidRPr="00922B4E">
              <w:rPr>
                <w:rFonts w:ascii="Times New Roman" w:eastAsia="Times New Roman" w:hAnsi="Times New Roman" w:cs="Times New Roman"/>
                <w:sz w:val="24"/>
                <w:szCs w:val="24"/>
                <w:lang w:eastAsia="lv-LV"/>
              </w:rPr>
              <w:t xml:space="preserve"> programmas </w:t>
            </w:r>
            <w:r w:rsidR="00833782" w:rsidRPr="00922B4E">
              <w:rPr>
                <w:rFonts w:ascii="Times New Roman" w:eastAsia="Times New Roman" w:hAnsi="Times New Roman" w:cs="Times New Roman"/>
                <w:sz w:val="24"/>
                <w:szCs w:val="24"/>
                <w:lang w:eastAsia="lv-LV"/>
              </w:rPr>
              <w:t>īstenošanai</w:t>
            </w:r>
            <w:r w:rsidRPr="00922B4E">
              <w:rPr>
                <w:rFonts w:ascii="Times New Roman" w:eastAsia="Times New Roman" w:hAnsi="Times New Roman" w:cs="Times New Roman"/>
                <w:sz w:val="24"/>
                <w:szCs w:val="24"/>
                <w:lang w:eastAsia="lv-LV"/>
              </w:rPr>
              <w:t xml:space="preserve"> – </w:t>
            </w:r>
            <w:r w:rsidR="006D58F4" w:rsidRPr="00922B4E">
              <w:rPr>
                <w:rFonts w:ascii="Times New Roman" w:eastAsia="Times New Roman" w:hAnsi="Times New Roman" w:cs="Times New Roman"/>
                <w:sz w:val="24"/>
                <w:szCs w:val="24"/>
                <w:lang w:eastAsia="lv-LV"/>
              </w:rPr>
              <w:t>16</w:t>
            </w:r>
            <w:r w:rsidR="000474F5" w:rsidRPr="00922B4E">
              <w:rPr>
                <w:rFonts w:ascii="Times New Roman" w:eastAsia="Times New Roman" w:hAnsi="Times New Roman" w:cs="Times New Roman"/>
                <w:sz w:val="24"/>
                <w:szCs w:val="24"/>
                <w:lang w:eastAsia="lv-LV"/>
              </w:rPr>
              <w:t>7</w:t>
            </w:r>
            <w:r w:rsidR="009B7115" w:rsidRPr="00922B4E">
              <w:rPr>
                <w:rFonts w:ascii="Times New Roman" w:eastAsia="Times New Roman" w:hAnsi="Times New Roman" w:cs="Times New Roman"/>
                <w:sz w:val="24"/>
                <w:szCs w:val="24"/>
                <w:lang w:eastAsia="lv-LV"/>
              </w:rPr>
              <w:t> </w:t>
            </w:r>
            <w:r w:rsidR="00220B0E" w:rsidRPr="00922B4E">
              <w:rPr>
                <w:rFonts w:ascii="Times New Roman" w:eastAsia="Times New Roman" w:hAnsi="Times New Roman" w:cs="Times New Roman"/>
                <w:sz w:val="24"/>
                <w:szCs w:val="24"/>
                <w:lang w:eastAsia="lv-LV"/>
              </w:rPr>
              <w:t>554</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(Norvēģijas finanšu instrumenta finansējums </w:t>
            </w:r>
            <w:r w:rsidR="00567DF9" w:rsidRPr="00922B4E">
              <w:rPr>
                <w:rFonts w:ascii="Times New Roman" w:eastAsia="Times New Roman" w:hAnsi="Times New Roman" w:cs="Times New Roman"/>
                <w:sz w:val="24"/>
                <w:szCs w:val="24"/>
                <w:lang w:eastAsia="lv-LV"/>
              </w:rPr>
              <w:t>1</w:t>
            </w:r>
            <w:r w:rsidR="003323D6" w:rsidRPr="00922B4E">
              <w:rPr>
                <w:rFonts w:ascii="Times New Roman" w:eastAsia="Times New Roman" w:hAnsi="Times New Roman" w:cs="Times New Roman"/>
                <w:sz w:val="24"/>
                <w:szCs w:val="24"/>
                <w:lang w:eastAsia="lv-LV"/>
              </w:rPr>
              <w:t>42</w:t>
            </w:r>
            <w:r w:rsidR="009B7115" w:rsidRPr="00922B4E">
              <w:rPr>
                <w:rFonts w:ascii="Times New Roman" w:eastAsia="Times New Roman" w:hAnsi="Times New Roman" w:cs="Times New Roman"/>
                <w:sz w:val="24"/>
                <w:szCs w:val="24"/>
                <w:lang w:eastAsia="lv-LV"/>
              </w:rPr>
              <w:t> </w:t>
            </w:r>
            <w:r w:rsidR="00567DF9" w:rsidRPr="00922B4E">
              <w:rPr>
                <w:rFonts w:ascii="Times New Roman" w:eastAsia="Times New Roman" w:hAnsi="Times New Roman" w:cs="Times New Roman"/>
                <w:sz w:val="24"/>
                <w:szCs w:val="24"/>
                <w:lang w:eastAsia="lv-LV"/>
              </w:rPr>
              <w:t>4</w:t>
            </w:r>
            <w:r w:rsidR="003323D6" w:rsidRPr="00922B4E">
              <w:rPr>
                <w:rFonts w:ascii="Times New Roman" w:eastAsia="Times New Roman" w:hAnsi="Times New Roman" w:cs="Times New Roman"/>
                <w:sz w:val="24"/>
                <w:szCs w:val="24"/>
                <w:lang w:eastAsia="lv-LV"/>
              </w:rPr>
              <w:t>21</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220B0E" w:rsidRPr="00922B4E">
              <w:rPr>
                <w:rFonts w:ascii="Times New Roman" w:eastAsia="Times New Roman" w:hAnsi="Times New Roman" w:cs="Times New Roman"/>
                <w:sz w:val="24"/>
                <w:szCs w:val="24"/>
                <w:lang w:eastAsia="lv-LV"/>
              </w:rPr>
              <w:t>2</w:t>
            </w:r>
            <w:r w:rsidR="003323D6" w:rsidRPr="00922B4E">
              <w:rPr>
                <w:rFonts w:ascii="Times New Roman" w:eastAsia="Times New Roman" w:hAnsi="Times New Roman" w:cs="Times New Roman"/>
                <w:sz w:val="24"/>
                <w:szCs w:val="24"/>
                <w:lang w:eastAsia="lv-LV"/>
              </w:rPr>
              <w:t>5</w:t>
            </w:r>
            <w:r w:rsidR="009B7115" w:rsidRPr="00922B4E">
              <w:rPr>
                <w:rFonts w:ascii="Times New Roman" w:eastAsia="Times New Roman" w:hAnsi="Times New Roman" w:cs="Times New Roman"/>
                <w:sz w:val="24"/>
                <w:szCs w:val="24"/>
                <w:lang w:eastAsia="lv-LV"/>
              </w:rPr>
              <w:t> </w:t>
            </w:r>
            <w:r w:rsidR="003323D6" w:rsidRPr="00922B4E">
              <w:rPr>
                <w:rFonts w:ascii="Times New Roman" w:eastAsia="Times New Roman" w:hAnsi="Times New Roman" w:cs="Times New Roman"/>
                <w:sz w:val="24"/>
                <w:szCs w:val="24"/>
                <w:lang w:eastAsia="lv-LV"/>
              </w:rPr>
              <w:t>133</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w:t>
            </w:r>
          </w:p>
          <w:p w14:paraId="727BB273" w14:textId="323175A7" w:rsidR="00BC7D60" w:rsidRPr="00E93523" w:rsidRDefault="00BC7D60" w:rsidP="00217467">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t>2021. gadā</w:t>
            </w:r>
            <w:r w:rsidRPr="00922B4E">
              <w:rPr>
                <w:rFonts w:ascii="Times New Roman" w:eastAsia="Times New Roman" w:hAnsi="Times New Roman" w:cs="Times New Roman"/>
                <w:sz w:val="24"/>
                <w:szCs w:val="24"/>
                <w:lang w:eastAsia="lv-LV"/>
              </w:rPr>
              <w:t xml:space="preserve"> programmas īstenošanai – </w:t>
            </w:r>
            <w:r w:rsidR="00DE6DC0" w:rsidRPr="00922B4E">
              <w:rPr>
                <w:rFonts w:ascii="Times New Roman" w:eastAsia="Times New Roman" w:hAnsi="Times New Roman" w:cs="Times New Roman"/>
                <w:sz w:val="24"/>
                <w:szCs w:val="24"/>
                <w:lang w:eastAsia="lv-LV"/>
              </w:rPr>
              <w:t>1 895</w:t>
            </w:r>
            <w:r w:rsidR="009B7115" w:rsidRPr="00922B4E">
              <w:rPr>
                <w:rFonts w:ascii="Times New Roman" w:eastAsia="Times New Roman" w:hAnsi="Times New Roman" w:cs="Times New Roman"/>
                <w:sz w:val="24"/>
                <w:szCs w:val="24"/>
                <w:lang w:eastAsia="lv-LV"/>
              </w:rPr>
              <w:t> </w:t>
            </w:r>
            <w:r w:rsidR="00DE6DC0" w:rsidRPr="00922B4E">
              <w:rPr>
                <w:rFonts w:ascii="Times New Roman" w:eastAsia="Times New Roman" w:hAnsi="Times New Roman" w:cs="Times New Roman"/>
                <w:sz w:val="24"/>
                <w:szCs w:val="24"/>
                <w:lang w:eastAsia="lv-LV"/>
              </w:rPr>
              <w:t>000</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(Norvēģijas finanšu instrumenta finansējums </w:t>
            </w:r>
            <w:r w:rsidR="008D579E" w:rsidRPr="00922B4E">
              <w:rPr>
                <w:rFonts w:ascii="Times New Roman" w:eastAsia="Times New Roman" w:hAnsi="Times New Roman" w:cs="Times New Roman"/>
                <w:sz w:val="24"/>
                <w:szCs w:val="24"/>
                <w:lang w:eastAsia="lv-LV"/>
              </w:rPr>
              <w:t>1 610</w:t>
            </w:r>
            <w:r w:rsidR="009B7115" w:rsidRPr="00922B4E">
              <w:rPr>
                <w:rFonts w:ascii="Times New Roman" w:eastAsia="Times New Roman" w:hAnsi="Times New Roman" w:cs="Times New Roman"/>
                <w:sz w:val="24"/>
                <w:szCs w:val="24"/>
                <w:lang w:eastAsia="lv-LV"/>
              </w:rPr>
              <w:t> </w:t>
            </w:r>
            <w:r w:rsidR="008D579E" w:rsidRPr="00922B4E">
              <w:rPr>
                <w:rFonts w:ascii="Times New Roman" w:eastAsia="Times New Roman" w:hAnsi="Times New Roman" w:cs="Times New Roman"/>
                <w:sz w:val="24"/>
                <w:szCs w:val="24"/>
                <w:lang w:eastAsia="lv-LV"/>
              </w:rPr>
              <w:t>750</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E64FB0" w:rsidRPr="00922B4E">
              <w:rPr>
                <w:rFonts w:ascii="Times New Roman" w:eastAsia="Times New Roman" w:hAnsi="Times New Roman" w:cs="Times New Roman"/>
                <w:sz w:val="24"/>
                <w:szCs w:val="24"/>
                <w:lang w:eastAsia="lv-LV"/>
              </w:rPr>
              <w:t>284</w:t>
            </w:r>
            <w:r w:rsidR="009B7115" w:rsidRPr="00922B4E">
              <w:rPr>
                <w:rFonts w:ascii="Times New Roman" w:eastAsia="Times New Roman" w:hAnsi="Times New Roman" w:cs="Times New Roman"/>
                <w:sz w:val="24"/>
                <w:szCs w:val="24"/>
                <w:lang w:eastAsia="lv-LV"/>
              </w:rPr>
              <w:t> </w:t>
            </w:r>
            <w:r w:rsidR="00E64FB0" w:rsidRPr="00922B4E">
              <w:rPr>
                <w:rFonts w:ascii="Times New Roman" w:eastAsia="Times New Roman" w:hAnsi="Times New Roman" w:cs="Times New Roman"/>
                <w:sz w:val="24"/>
                <w:szCs w:val="24"/>
                <w:lang w:eastAsia="lv-LV"/>
              </w:rPr>
              <w:t>250</w:t>
            </w:r>
            <w:r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w:t>
            </w:r>
          </w:p>
          <w:p w14:paraId="0E79D31A" w14:textId="68CDA02B" w:rsidR="00BC7D60" w:rsidRPr="002274D1" w:rsidRDefault="00BC7D60" w:rsidP="00217467">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t>2022.</w:t>
            </w:r>
            <w:r w:rsidR="001A5FAE">
              <w:rPr>
                <w:rFonts w:ascii="Times New Roman" w:eastAsia="Times New Roman" w:hAnsi="Times New Roman" w:cs="Times New Roman"/>
                <w:sz w:val="24"/>
                <w:szCs w:val="24"/>
                <w:u w:val="single"/>
                <w:lang w:eastAsia="lv-LV"/>
              </w:rPr>
              <w:t> </w:t>
            </w:r>
            <w:r w:rsidRPr="00922B4E">
              <w:rPr>
                <w:rFonts w:ascii="Times New Roman" w:eastAsia="Times New Roman" w:hAnsi="Times New Roman" w:cs="Times New Roman"/>
                <w:sz w:val="24"/>
                <w:szCs w:val="24"/>
                <w:u w:val="single"/>
                <w:lang w:eastAsia="lv-LV"/>
              </w:rPr>
              <w:t>gadā</w:t>
            </w:r>
            <w:r w:rsidRPr="00922B4E">
              <w:rPr>
                <w:rFonts w:ascii="Times New Roman" w:eastAsia="Times New Roman" w:hAnsi="Times New Roman" w:cs="Times New Roman"/>
                <w:sz w:val="24"/>
                <w:szCs w:val="24"/>
                <w:lang w:eastAsia="lv-LV"/>
              </w:rPr>
              <w:t xml:space="preserve"> programmas īstenošanai – </w:t>
            </w:r>
            <w:r w:rsidR="00472009" w:rsidRPr="00922B4E">
              <w:rPr>
                <w:rFonts w:ascii="Times New Roman" w:eastAsia="Times New Roman" w:hAnsi="Times New Roman" w:cs="Times New Roman"/>
                <w:sz w:val="24"/>
                <w:szCs w:val="24"/>
                <w:lang w:eastAsia="lv-LV"/>
              </w:rPr>
              <w:t>3 500</w:t>
            </w:r>
            <w:r w:rsidR="009B7115" w:rsidRPr="00922B4E">
              <w:rPr>
                <w:rFonts w:ascii="Times New Roman" w:eastAsia="Times New Roman" w:hAnsi="Times New Roman" w:cs="Times New Roman"/>
                <w:sz w:val="24"/>
                <w:szCs w:val="24"/>
                <w:lang w:eastAsia="lv-LV"/>
              </w:rPr>
              <w:t> </w:t>
            </w:r>
            <w:r w:rsidR="00472009" w:rsidRPr="00922B4E">
              <w:rPr>
                <w:rFonts w:ascii="Times New Roman" w:eastAsia="Times New Roman" w:hAnsi="Times New Roman" w:cs="Times New Roman"/>
                <w:sz w:val="24"/>
                <w:szCs w:val="24"/>
                <w:lang w:eastAsia="lv-LV"/>
              </w:rPr>
              <w:t>458</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(Norvēģijas finanšu instrumenta finansējums </w:t>
            </w:r>
            <w:r w:rsidR="00472009" w:rsidRPr="00922B4E">
              <w:rPr>
                <w:rFonts w:ascii="Times New Roman" w:eastAsia="Times New Roman" w:hAnsi="Times New Roman" w:cs="Times New Roman"/>
                <w:sz w:val="24"/>
                <w:szCs w:val="24"/>
                <w:lang w:eastAsia="lv-LV"/>
              </w:rPr>
              <w:t>2 975</w:t>
            </w:r>
            <w:r w:rsidR="009B7115" w:rsidRPr="00922B4E">
              <w:rPr>
                <w:rFonts w:ascii="Times New Roman" w:eastAsia="Times New Roman" w:hAnsi="Times New Roman" w:cs="Times New Roman"/>
                <w:sz w:val="24"/>
                <w:szCs w:val="24"/>
                <w:lang w:eastAsia="lv-LV"/>
              </w:rPr>
              <w:t> </w:t>
            </w:r>
            <w:r w:rsidR="00472009" w:rsidRPr="00922B4E">
              <w:rPr>
                <w:rFonts w:ascii="Times New Roman" w:eastAsia="Times New Roman" w:hAnsi="Times New Roman" w:cs="Times New Roman"/>
                <w:sz w:val="24"/>
                <w:szCs w:val="24"/>
                <w:lang w:eastAsia="lv-LV"/>
              </w:rPr>
              <w:t>389</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7438BC" w:rsidRPr="00922B4E">
              <w:rPr>
                <w:rFonts w:ascii="Times New Roman" w:eastAsia="Times New Roman" w:hAnsi="Times New Roman" w:cs="Times New Roman"/>
                <w:sz w:val="24"/>
                <w:szCs w:val="24"/>
                <w:lang w:eastAsia="lv-LV"/>
              </w:rPr>
              <w:t>525</w:t>
            </w:r>
            <w:r w:rsidR="009B7115" w:rsidRPr="00922B4E">
              <w:rPr>
                <w:rFonts w:ascii="Times New Roman" w:eastAsia="Times New Roman" w:hAnsi="Times New Roman" w:cs="Times New Roman"/>
                <w:sz w:val="24"/>
                <w:szCs w:val="24"/>
                <w:lang w:eastAsia="lv-LV"/>
              </w:rPr>
              <w:t> </w:t>
            </w:r>
            <w:r w:rsidR="007438BC" w:rsidRPr="00922B4E">
              <w:rPr>
                <w:rFonts w:ascii="Times New Roman" w:eastAsia="Times New Roman" w:hAnsi="Times New Roman" w:cs="Times New Roman"/>
                <w:sz w:val="24"/>
                <w:szCs w:val="24"/>
                <w:lang w:eastAsia="lv-LV"/>
              </w:rPr>
              <w:t>069</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w:t>
            </w:r>
          </w:p>
          <w:p w14:paraId="72A45772" w14:textId="7CEF8FD7" w:rsidR="00BC7D60" w:rsidRPr="00E93523" w:rsidRDefault="00BC7D60" w:rsidP="00217467">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t>2023. gadā</w:t>
            </w:r>
            <w:r w:rsidRPr="00922B4E">
              <w:rPr>
                <w:rFonts w:ascii="Times New Roman" w:eastAsia="Times New Roman" w:hAnsi="Times New Roman" w:cs="Times New Roman"/>
                <w:sz w:val="24"/>
                <w:szCs w:val="24"/>
                <w:lang w:eastAsia="lv-LV"/>
              </w:rPr>
              <w:t xml:space="preserve"> programmas īstenošanai</w:t>
            </w:r>
            <w:r w:rsidR="00FE23E2">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sz w:val="24"/>
                <w:szCs w:val="24"/>
                <w:lang w:eastAsia="lv-LV"/>
              </w:rPr>
              <w:t xml:space="preserve">– </w:t>
            </w:r>
            <w:r w:rsidR="00F967CA" w:rsidRPr="00922B4E">
              <w:rPr>
                <w:rFonts w:ascii="Times New Roman" w:eastAsia="Times New Roman" w:hAnsi="Times New Roman" w:cs="Times New Roman"/>
                <w:sz w:val="24"/>
                <w:szCs w:val="24"/>
                <w:lang w:eastAsia="lv-LV"/>
              </w:rPr>
              <w:t>4 288</w:t>
            </w:r>
            <w:r w:rsidR="009B7115" w:rsidRPr="00922B4E">
              <w:rPr>
                <w:rFonts w:ascii="Times New Roman" w:eastAsia="Times New Roman" w:hAnsi="Times New Roman" w:cs="Times New Roman"/>
                <w:sz w:val="24"/>
                <w:szCs w:val="24"/>
                <w:lang w:eastAsia="lv-LV"/>
              </w:rPr>
              <w:t> </w:t>
            </w:r>
            <w:r w:rsidR="00F967CA" w:rsidRPr="00922B4E">
              <w:rPr>
                <w:rFonts w:ascii="Times New Roman" w:eastAsia="Times New Roman" w:hAnsi="Times New Roman" w:cs="Times New Roman"/>
                <w:sz w:val="24"/>
                <w:szCs w:val="24"/>
                <w:lang w:eastAsia="lv-LV"/>
              </w:rPr>
              <w:t>719</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(Norvēģijas finanšu instrumenta finansējums 3</w:t>
            </w:r>
            <w:r w:rsidR="00F967CA" w:rsidRPr="00922B4E">
              <w:rPr>
                <w:rFonts w:ascii="Times New Roman" w:eastAsia="Times New Roman" w:hAnsi="Times New Roman" w:cs="Times New Roman"/>
                <w:sz w:val="24"/>
                <w:szCs w:val="24"/>
                <w:lang w:eastAsia="lv-LV"/>
              </w:rPr>
              <w:t> 645</w:t>
            </w:r>
            <w:r w:rsidR="009B7115" w:rsidRPr="00922B4E">
              <w:rPr>
                <w:rFonts w:ascii="Times New Roman" w:eastAsia="Times New Roman" w:hAnsi="Times New Roman" w:cs="Times New Roman"/>
                <w:sz w:val="24"/>
                <w:szCs w:val="24"/>
                <w:lang w:eastAsia="lv-LV"/>
              </w:rPr>
              <w:t> </w:t>
            </w:r>
            <w:r w:rsidR="00F967CA" w:rsidRPr="00922B4E">
              <w:rPr>
                <w:rFonts w:ascii="Times New Roman" w:eastAsia="Times New Roman" w:hAnsi="Times New Roman" w:cs="Times New Roman"/>
                <w:sz w:val="24"/>
                <w:szCs w:val="24"/>
                <w:lang w:eastAsia="lv-LV"/>
              </w:rPr>
              <w:t>411</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6C1A74" w:rsidRPr="00922B4E">
              <w:rPr>
                <w:rFonts w:ascii="Times New Roman" w:eastAsia="Times New Roman" w:hAnsi="Times New Roman" w:cs="Times New Roman"/>
                <w:sz w:val="24"/>
                <w:szCs w:val="24"/>
                <w:lang w:eastAsia="lv-LV"/>
              </w:rPr>
              <w:t>643</w:t>
            </w:r>
            <w:r w:rsidR="009B7115" w:rsidRPr="00922B4E">
              <w:rPr>
                <w:rFonts w:ascii="Times New Roman" w:eastAsia="Times New Roman" w:hAnsi="Times New Roman" w:cs="Times New Roman"/>
                <w:sz w:val="24"/>
                <w:szCs w:val="24"/>
                <w:lang w:eastAsia="lv-LV"/>
              </w:rPr>
              <w:t> </w:t>
            </w:r>
            <w:r w:rsidR="006C1A74" w:rsidRPr="00922B4E">
              <w:rPr>
                <w:rFonts w:ascii="Times New Roman" w:eastAsia="Times New Roman" w:hAnsi="Times New Roman" w:cs="Times New Roman"/>
                <w:sz w:val="24"/>
                <w:szCs w:val="24"/>
                <w:lang w:eastAsia="lv-LV"/>
              </w:rPr>
              <w:t>308</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w:t>
            </w:r>
          </w:p>
          <w:p w14:paraId="25BBA9CD" w14:textId="097C3B7C" w:rsidR="00BC7D60" w:rsidRPr="00E93523" w:rsidRDefault="00BC7D60" w:rsidP="00217467">
            <w:pPr>
              <w:spacing w:after="0" w:line="240" w:lineRule="auto"/>
              <w:jc w:val="both"/>
              <w:rPr>
                <w:rFonts w:ascii="Times New Roman" w:eastAsia="Times New Roman" w:hAnsi="Times New Roman" w:cs="Times New Roman"/>
                <w:sz w:val="24"/>
                <w:szCs w:val="24"/>
                <w:lang w:eastAsia="lv-LV"/>
              </w:rPr>
            </w:pPr>
            <w:r w:rsidRPr="00922B4E">
              <w:rPr>
                <w:rFonts w:ascii="Times New Roman" w:eastAsia="Times New Roman" w:hAnsi="Times New Roman" w:cs="Times New Roman"/>
                <w:sz w:val="24"/>
                <w:szCs w:val="24"/>
                <w:u w:val="single"/>
                <w:lang w:eastAsia="lv-LV"/>
              </w:rPr>
              <w:lastRenderedPageBreak/>
              <w:t>2024. gadā</w:t>
            </w:r>
            <w:r w:rsidRPr="00922B4E">
              <w:rPr>
                <w:rFonts w:ascii="Times New Roman" w:eastAsia="Times New Roman" w:hAnsi="Times New Roman" w:cs="Times New Roman"/>
                <w:sz w:val="24"/>
                <w:szCs w:val="24"/>
                <w:lang w:eastAsia="lv-LV"/>
              </w:rPr>
              <w:t xml:space="preserve"> programmas īstenošanai – </w:t>
            </w:r>
            <w:r w:rsidR="006C1A74" w:rsidRPr="00922B4E">
              <w:rPr>
                <w:rFonts w:ascii="Times New Roman" w:eastAsia="Times New Roman" w:hAnsi="Times New Roman" w:cs="Times New Roman"/>
                <w:sz w:val="24"/>
                <w:szCs w:val="24"/>
                <w:lang w:eastAsia="lv-LV"/>
              </w:rPr>
              <w:t>4 861</w:t>
            </w:r>
            <w:r w:rsidR="009B7115" w:rsidRPr="00922B4E">
              <w:rPr>
                <w:rFonts w:ascii="Times New Roman" w:eastAsia="Times New Roman" w:hAnsi="Times New Roman" w:cs="Times New Roman"/>
                <w:sz w:val="24"/>
                <w:szCs w:val="24"/>
                <w:lang w:eastAsia="lv-LV"/>
              </w:rPr>
              <w:t> </w:t>
            </w:r>
            <w:r w:rsidR="006C1A74" w:rsidRPr="00922B4E">
              <w:rPr>
                <w:rFonts w:ascii="Times New Roman" w:eastAsia="Times New Roman" w:hAnsi="Times New Roman" w:cs="Times New Roman"/>
                <w:sz w:val="24"/>
                <w:szCs w:val="24"/>
                <w:lang w:eastAsia="lv-LV"/>
              </w:rPr>
              <w:t>151</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(Norvēģijas finanšu instrumenta finansējums </w:t>
            </w:r>
            <w:r w:rsidR="00C272B7" w:rsidRPr="00922B4E">
              <w:rPr>
                <w:rFonts w:ascii="Times New Roman" w:eastAsia="Times New Roman" w:hAnsi="Times New Roman" w:cs="Times New Roman"/>
                <w:sz w:val="24"/>
                <w:szCs w:val="24"/>
                <w:lang w:eastAsia="lv-LV"/>
              </w:rPr>
              <w:t>4 131</w:t>
            </w:r>
            <w:r w:rsidR="00BB4DEC">
              <w:rPr>
                <w:rFonts w:ascii="Times New Roman" w:eastAsia="Times New Roman" w:hAnsi="Times New Roman" w:cs="Times New Roman"/>
                <w:sz w:val="24"/>
                <w:szCs w:val="24"/>
                <w:lang w:eastAsia="lv-LV"/>
              </w:rPr>
              <w:t> </w:t>
            </w:r>
            <w:r w:rsidR="00E74EF6" w:rsidRPr="00922B4E">
              <w:rPr>
                <w:rFonts w:ascii="Times New Roman" w:eastAsia="Times New Roman" w:hAnsi="Times New Roman" w:cs="Times New Roman"/>
                <w:sz w:val="24"/>
                <w:szCs w:val="24"/>
                <w:lang w:eastAsia="lv-LV"/>
              </w:rPr>
              <w:t>978</w:t>
            </w:r>
            <w:r w:rsidR="009B7115">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 xml:space="preserve">, valsts budžeta finansējums </w:t>
            </w:r>
            <w:r w:rsidR="0038226A" w:rsidRPr="00922B4E">
              <w:rPr>
                <w:rFonts w:ascii="Times New Roman" w:eastAsia="Times New Roman" w:hAnsi="Times New Roman" w:cs="Times New Roman"/>
                <w:sz w:val="24"/>
                <w:szCs w:val="24"/>
                <w:lang w:eastAsia="lv-LV"/>
              </w:rPr>
              <w:t>729</w:t>
            </w:r>
            <w:r w:rsidR="0098540D">
              <w:rPr>
                <w:rFonts w:ascii="Times New Roman" w:eastAsia="Times New Roman" w:hAnsi="Times New Roman" w:cs="Times New Roman"/>
                <w:sz w:val="24"/>
                <w:szCs w:val="24"/>
                <w:lang w:eastAsia="lv-LV"/>
              </w:rPr>
              <w:t> </w:t>
            </w:r>
            <w:r w:rsidR="0038226A" w:rsidRPr="00922B4E">
              <w:rPr>
                <w:rFonts w:ascii="Times New Roman" w:eastAsia="Times New Roman" w:hAnsi="Times New Roman" w:cs="Times New Roman"/>
                <w:sz w:val="24"/>
                <w:szCs w:val="24"/>
                <w:lang w:eastAsia="lv-LV"/>
              </w:rPr>
              <w:t>173</w:t>
            </w:r>
            <w:r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i/>
                <w:sz w:val="24"/>
                <w:szCs w:val="24"/>
                <w:lang w:eastAsia="lv-LV"/>
              </w:rPr>
              <w:t>euro</w:t>
            </w:r>
            <w:r w:rsidRPr="00922B4E">
              <w:rPr>
                <w:rFonts w:ascii="Times New Roman" w:eastAsia="Times New Roman" w:hAnsi="Times New Roman" w:cs="Times New Roman"/>
                <w:sz w:val="24"/>
                <w:szCs w:val="24"/>
                <w:lang w:eastAsia="lv-LV"/>
              </w:rPr>
              <w:t>).</w:t>
            </w:r>
          </w:p>
          <w:p w14:paraId="46FF2841" w14:textId="77777777" w:rsidR="00FE23E2" w:rsidRDefault="00FE23E2" w:rsidP="008F0692">
            <w:pPr>
              <w:spacing w:after="0" w:line="240" w:lineRule="auto"/>
              <w:jc w:val="both"/>
              <w:rPr>
                <w:rFonts w:ascii="Times New Roman" w:eastAsia="Times New Roman" w:hAnsi="Times New Roman" w:cs="Times New Roman"/>
                <w:sz w:val="24"/>
                <w:szCs w:val="24"/>
                <w:lang w:eastAsia="lv-LV"/>
              </w:rPr>
            </w:pPr>
          </w:p>
          <w:p w14:paraId="264DFC79" w14:textId="64205238" w:rsidR="00F42A9B" w:rsidRPr="00FF1565" w:rsidRDefault="00BC7D60" w:rsidP="008F0692">
            <w:pPr>
              <w:spacing w:after="0" w:line="240" w:lineRule="auto"/>
              <w:jc w:val="both"/>
              <w:rPr>
                <w:rFonts w:ascii="Times New Roman" w:eastAsia="Times New Roman" w:hAnsi="Times New Roman" w:cs="Times New Roman"/>
                <w:iCs/>
                <w:color w:val="414142"/>
                <w:sz w:val="24"/>
                <w:szCs w:val="24"/>
                <w:lang w:eastAsia="lv-LV"/>
              </w:rPr>
            </w:pPr>
            <w:r w:rsidRPr="00922B4E">
              <w:rPr>
                <w:rFonts w:ascii="Times New Roman" w:eastAsia="Times New Roman" w:hAnsi="Times New Roman" w:cs="Times New Roman"/>
                <w:sz w:val="24"/>
                <w:szCs w:val="24"/>
                <w:lang w:eastAsia="lv-LV"/>
              </w:rPr>
              <w:t>Programmas provizoriskā naudas plūsma ir sagatavota, pamatojoties uz programmas izstrādes un īstenošanas laika grafiku. 201</w:t>
            </w:r>
            <w:r w:rsidR="00416706" w:rsidRPr="00922B4E">
              <w:rPr>
                <w:rFonts w:ascii="Times New Roman" w:eastAsia="Times New Roman" w:hAnsi="Times New Roman" w:cs="Times New Roman"/>
                <w:sz w:val="24"/>
                <w:szCs w:val="24"/>
                <w:lang w:eastAsia="lv-LV"/>
              </w:rPr>
              <w:t>9</w:t>
            </w:r>
            <w:r w:rsidRPr="00922B4E">
              <w:rPr>
                <w:rFonts w:ascii="Times New Roman" w:eastAsia="Times New Roman" w:hAnsi="Times New Roman" w:cs="Times New Roman"/>
                <w:sz w:val="24"/>
                <w:szCs w:val="24"/>
                <w:lang w:eastAsia="lv-LV"/>
              </w:rPr>
              <w:t>.</w:t>
            </w:r>
            <w:r w:rsidR="00BB4DEC">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sz w:val="24"/>
                <w:szCs w:val="24"/>
                <w:lang w:eastAsia="lv-LV"/>
              </w:rPr>
              <w:t>gadā tika izstrādāta un apstiprināta programmas koncepcija. 20</w:t>
            </w:r>
            <w:r w:rsidR="00416706" w:rsidRPr="00922B4E">
              <w:rPr>
                <w:rFonts w:ascii="Times New Roman" w:eastAsia="Times New Roman" w:hAnsi="Times New Roman" w:cs="Times New Roman"/>
                <w:sz w:val="24"/>
                <w:szCs w:val="24"/>
                <w:lang w:eastAsia="lv-LV"/>
              </w:rPr>
              <w:t>20</w:t>
            </w:r>
            <w:r w:rsidRPr="00922B4E">
              <w:rPr>
                <w:rFonts w:ascii="Times New Roman" w:eastAsia="Times New Roman" w:hAnsi="Times New Roman" w:cs="Times New Roman"/>
                <w:sz w:val="24"/>
                <w:szCs w:val="24"/>
                <w:lang w:eastAsia="lv-LV"/>
              </w:rPr>
              <w:t>.</w:t>
            </w:r>
            <w:r w:rsidR="007B6617">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sz w:val="24"/>
                <w:szCs w:val="24"/>
                <w:lang w:eastAsia="lv-LV"/>
              </w:rPr>
              <w:t>gada</w:t>
            </w:r>
            <w:r w:rsidR="00416706" w:rsidRPr="00922B4E">
              <w:rPr>
                <w:rFonts w:ascii="Times New Roman" w:eastAsia="Times New Roman" w:hAnsi="Times New Roman" w:cs="Times New Roman"/>
                <w:sz w:val="24"/>
                <w:szCs w:val="24"/>
                <w:lang w:eastAsia="lv-LV"/>
              </w:rPr>
              <w:t xml:space="preserve"> </w:t>
            </w:r>
            <w:r w:rsidR="00922B4E">
              <w:rPr>
                <w:rFonts w:ascii="Times New Roman" w:eastAsia="Times New Roman" w:hAnsi="Times New Roman" w:cs="Times New Roman"/>
                <w:sz w:val="24"/>
                <w:szCs w:val="24"/>
                <w:lang w:eastAsia="lv-LV"/>
              </w:rPr>
              <w:t>14.</w:t>
            </w:r>
            <w:r w:rsidR="007B6617">
              <w:rPr>
                <w:rFonts w:ascii="Times New Roman" w:eastAsia="Times New Roman" w:hAnsi="Times New Roman" w:cs="Times New Roman"/>
                <w:sz w:val="24"/>
                <w:szCs w:val="24"/>
                <w:lang w:eastAsia="lv-LV"/>
              </w:rPr>
              <w:t> </w:t>
            </w:r>
            <w:r w:rsidR="00416706" w:rsidRPr="00922B4E">
              <w:rPr>
                <w:rFonts w:ascii="Times New Roman" w:eastAsia="Times New Roman" w:hAnsi="Times New Roman" w:cs="Times New Roman"/>
                <w:sz w:val="24"/>
                <w:szCs w:val="24"/>
                <w:lang w:eastAsia="lv-LV"/>
              </w:rPr>
              <w:t xml:space="preserve">jūlijā </w:t>
            </w:r>
            <w:r w:rsidR="00922B4E">
              <w:rPr>
                <w:rFonts w:ascii="Times New Roman" w:eastAsia="Times New Roman" w:hAnsi="Times New Roman" w:cs="Times New Roman"/>
                <w:sz w:val="24"/>
                <w:szCs w:val="24"/>
                <w:lang w:eastAsia="lv-LV"/>
              </w:rPr>
              <w:t>ir</w:t>
            </w:r>
            <w:r w:rsidR="00416706"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sz w:val="24"/>
                <w:szCs w:val="24"/>
                <w:lang w:eastAsia="lv-LV"/>
              </w:rPr>
              <w:t>parakstīt</w:t>
            </w:r>
            <w:r w:rsidR="00922B4E">
              <w:rPr>
                <w:rFonts w:ascii="Times New Roman" w:eastAsia="Times New Roman" w:hAnsi="Times New Roman" w:cs="Times New Roman"/>
                <w:sz w:val="24"/>
                <w:szCs w:val="24"/>
                <w:lang w:eastAsia="lv-LV"/>
              </w:rPr>
              <w:t>s</w:t>
            </w:r>
            <w:r w:rsidRPr="00922B4E">
              <w:rPr>
                <w:rFonts w:ascii="Times New Roman" w:eastAsia="Times New Roman" w:hAnsi="Times New Roman" w:cs="Times New Roman"/>
                <w:sz w:val="24"/>
                <w:szCs w:val="24"/>
                <w:lang w:eastAsia="lv-LV"/>
              </w:rPr>
              <w:t xml:space="preserve"> programmas līgum</w:t>
            </w:r>
            <w:r w:rsidR="00922B4E">
              <w:rPr>
                <w:rFonts w:ascii="Times New Roman" w:eastAsia="Times New Roman" w:hAnsi="Times New Roman" w:cs="Times New Roman"/>
                <w:sz w:val="24"/>
                <w:szCs w:val="24"/>
                <w:lang w:eastAsia="lv-LV"/>
              </w:rPr>
              <w:t>s</w:t>
            </w:r>
            <w:r w:rsidRPr="00922B4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sz w:val="24"/>
                <w:szCs w:val="24"/>
                <w:lang w:eastAsia="lv-LV"/>
              </w:rPr>
              <w:t>20</w:t>
            </w:r>
            <w:r w:rsidR="00FF6D84" w:rsidRPr="00922B4E">
              <w:rPr>
                <w:rFonts w:ascii="Times New Roman" w:eastAsia="Times New Roman" w:hAnsi="Times New Roman" w:cs="Times New Roman"/>
                <w:sz w:val="24"/>
                <w:szCs w:val="24"/>
                <w:lang w:eastAsia="lv-LV"/>
              </w:rPr>
              <w:t>20</w:t>
            </w:r>
            <w:r w:rsidRPr="00922B4E">
              <w:rPr>
                <w:rFonts w:ascii="Times New Roman" w:eastAsia="Times New Roman" w:hAnsi="Times New Roman" w:cs="Times New Roman"/>
                <w:sz w:val="24"/>
                <w:szCs w:val="24"/>
                <w:lang w:eastAsia="lv-LV"/>
              </w:rPr>
              <w:t>.</w:t>
            </w:r>
            <w:r w:rsidR="009B7115" w:rsidRPr="00922B4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sz w:val="24"/>
                <w:szCs w:val="24"/>
                <w:lang w:eastAsia="lv-LV"/>
              </w:rPr>
              <w:t xml:space="preserve">gadā ir </w:t>
            </w:r>
            <w:r w:rsidR="00FF6D84" w:rsidRPr="00922B4E">
              <w:rPr>
                <w:rFonts w:ascii="Times New Roman" w:eastAsia="Times New Roman" w:hAnsi="Times New Roman" w:cs="Times New Roman"/>
                <w:sz w:val="24"/>
                <w:szCs w:val="24"/>
                <w:lang w:eastAsia="lv-LV"/>
              </w:rPr>
              <w:t xml:space="preserve">uzsākta </w:t>
            </w:r>
            <w:r w:rsidR="00077E65" w:rsidRPr="00922B4E">
              <w:rPr>
                <w:rFonts w:ascii="Times New Roman" w:eastAsia="Times New Roman" w:hAnsi="Times New Roman" w:cs="Times New Roman"/>
                <w:sz w:val="24"/>
                <w:szCs w:val="24"/>
                <w:lang w:eastAsia="lv-LV"/>
              </w:rPr>
              <w:t>p</w:t>
            </w:r>
            <w:r w:rsidRPr="00922B4E">
              <w:rPr>
                <w:rFonts w:ascii="Times New Roman" w:eastAsia="Times New Roman" w:hAnsi="Times New Roman" w:cs="Times New Roman"/>
                <w:sz w:val="24"/>
                <w:szCs w:val="24"/>
                <w:lang w:eastAsia="lv-LV"/>
              </w:rPr>
              <w:t>rogrammas īstenošana</w:t>
            </w:r>
            <w:r w:rsidR="00077E65" w:rsidRPr="00922B4E">
              <w:rPr>
                <w:rFonts w:ascii="Times New Roman" w:eastAsia="Times New Roman" w:hAnsi="Times New Roman" w:cs="Times New Roman"/>
                <w:sz w:val="24"/>
                <w:szCs w:val="24"/>
                <w:lang w:eastAsia="lv-LV"/>
              </w:rPr>
              <w:t xml:space="preserve">i nepieciešamo procedūru izstrāde. </w:t>
            </w:r>
            <w:r w:rsidRPr="00922B4E">
              <w:rPr>
                <w:rFonts w:ascii="Times New Roman" w:eastAsia="Times New Roman" w:hAnsi="Times New Roman" w:cs="Times New Roman"/>
                <w:sz w:val="24"/>
                <w:szCs w:val="24"/>
                <w:lang w:eastAsia="lv-LV"/>
              </w:rPr>
              <w:t>2020.</w:t>
            </w:r>
            <w:r w:rsidR="00C5042E">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sz w:val="24"/>
                <w:szCs w:val="24"/>
                <w:lang w:eastAsia="lv-LV"/>
              </w:rPr>
              <w:t>gad</w:t>
            </w:r>
            <w:r w:rsidR="00462565">
              <w:rPr>
                <w:rFonts w:ascii="Times New Roman" w:eastAsia="Times New Roman" w:hAnsi="Times New Roman" w:cs="Times New Roman"/>
                <w:sz w:val="24"/>
                <w:szCs w:val="24"/>
                <w:lang w:eastAsia="lv-LV"/>
              </w:rPr>
              <w:t>a otrajā pusē</w:t>
            </w:r>
            <w:r w:rsidRPr="00922B4E">
              <w:rPr>
                <w:rFonts w:ascii="Times New Roman" w:eastAsia="Times New Roman" w:hAnsi="Times New Roman" w:cs="Times New Roman"/>
                <w:sz w:val="24"/>
                <w:szCs w:val="24"/>
                <w:lang w:eastAsia="lv-LV"/>
              </w:rPr>
              <w:t xml:space="preserve"> plānots organizēt programmas atklāšanas pasākumu</w:t>
            </w:r>
            <w:r w:rsidR="00077E65" w:rsidRPr="00922B4E">
              <w:rPr>
                <w:rFonts w:ascii="Times New Roman" w:eastAsia="Times New Roman" w:hAnsi="Times New Roman" w:cs="Times New Roman"/>
                <w:sz w:val="24"/>
                <w:szCs w:val="24"/>
                <w:lang w:eastAsia="lv-LV"/>
              </w:rPr>
              <w:t xml:space="preserve"> un </w:t>
            </w:r>
            <w:r w:rsidR="00A067E6" w:rsidRPr="00922B4E">
              <w:rPr>
                <w:rFonts w:ascii="Times New Roman" w:eastAsia="Times New Roman" w:hAnsi="Times New Roman" w:cs="Times New Roman"/>
                <w:sz w:val="24"/>
                <w:szCs w:val="24"/>
                <w:lang w:eastAsia="lv-LV"/>
              </w:rPr>
              <w:t>izsludināt atklāta konkursa iesniegumu pieņemšanu</w:t>
            </w:r>
            <w:r w:rsidR="00EC3ADD" w:rsidRPr="00922B4E">
              <w:rPr>
                <w:rFonts w:ascii="Times New Roman" w:eastAsia="Times New Roman" w:hAnsi="Times New Roman" w:cs="Times New Roman"/>
                <w:sz w:val="24"/>
                <w:szCs w:val="24"/>
                <w:lang w:eastAsia="lv-LV"/>
              </w:rPr>
              <w:t>,</w:t>
            </w:r>
            <w:r w:rsidR="001E558D" w:rsidRPr="00922B4E">
              <w:rPr>
                <w:rFonts w:ascii="Times New Roman" w:eastAsia="Times New Roman" w:hAnsi="Times New Roman" w:cs="Times New Roman"/>
                <w:sz w:val="24"/>
                <w:szCs w:val="24"/>
                <w:lang w:eastAsia="lv-LV"/>
              </w:rPr>
              <w:t xml:space="preserve"> </w:t>
            </w:r>
            <w:r w:rsidR="00EC3ADD" w:rsidRPr="00922B4E">
              <w:rPr>
                <w:rFonts w:ascii="Times New Roman" w:eastAsia="Times New Roman" w:hAnsi="Times New Roman" w:cs="Times New Roman"/>
                <w:sz w:val="24"/>
                <w:szCs w:val="24"/>
                <w:lang w:eastAsia="lv-LV"/>
              </w:rPr>
              <w:t>bet</w:t>
            </w:r>
            <w:r w:rsidR="001E558D" w:rsidRPr="00922B4E">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sz w:val="24"/>
                <w:szCs w:val="24"/>
                <w:lang w:eastAsia="lv-LV"/>
              </w:rPr>
              <w:t>2021.</w:t>
            </w:r>
            <w:r w:rsidR="00DB7599">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sz w:val="24"/>
                <w:szCs w:val="24"/>
                <w:lang w:eastAsia="lv-LV"/>
              </w:rPr>
              <w:t xml:space="preserve">gadā </w:t>
            </w:r>
            <w:r w:rsidR="001E558D" w:rsidRPr="00922B4E">
              <w:rPr>
                <w:rFonts w:ascii="Times New Roman" w:eastAsia="Times New Roman" w:hAnsi="Times New Roman" w:cs="Times New Roman"/>
                <w:sz w:val="24"/>
                <w:szCs w:val="24"/>
                <w:lang w:eastAsia="lv-LV"/>
              </w:rPr>
              <w:t xml:space="preserve">plānots </w:t>
            </w:r>
            <w:r w:rsidRPr="00922B4E">
              <w:rPr>
                <w:rFonts w:ascii="Times New Roman" w:eastAsia="Times New Roman" w:hAnsi="Times New Roman" w:cs="Times New Roman"/>
                <w:sz w:val="24"/>
                <w:szCs w:val="24"/>
                <w:lang w:eastAsia="lv-LV"/>
              </w:rPr>
              <w:t>parakstīt projektu īstenošanas līgumus. 2021.-2023.</w:t>
            </w:r>
            <w:r w:rsidR="008F0692">
              <w:rPr>
                <w:rFonts w:ascii="Times New Roman" w:eastAsia="Times New Roman" w:hAnsi="Times New Roman" w:cs="Times New Roman"/>
                <w:sz w:val="24"/>
                <w:szCs w:val="24"/>
                <w:lang w:eastAsia="lv-LV"/>
              </w:rPr>
              <w:t> </w:t>
            </w:r>
            <w:r w:rsidRPr="00922B4E">
              <w:rPr>
                <w:rFonts w:ascii="Times New Roman" w:eastAsia="Times New Roman" w:hAnsi="Times New Roman" w:cs="Times New Roman"/>
                <w:sz w:val="24"/>
                <w:szCs w:val="24"/>
                <w:lang w:eastAsia="lv-LV"/>
              </w:rPr>
              <w:t>gadā paredzēta projektu aktivitāšu īstenošana, kur naudas plūsma plānota balstoties uz iepriekšējo pieredzi. 2024.</w:t>
            </w:r>
            <w:r w:rsidR="008F34C6">
              <w:rPr>
                <w:rFonts w:ascii="Times New Roman" w:eastAsia="Times New Roman" w:hAnsi="Times New Roman" w:cs="Times New Roman"/>
                <w:sz w:val="24"/>
                <w:szCs w:val="24"/>
                <w:lang w:eastAsia="lv-LV"/>
              </w:rPr>
              <w:t xml:space="preserve"> </w:t>
            </w:r>
            <w:r w:rsidRPr="00922B4E">
              <w:rPr>
                <w:rFonts w:ascii="Times New Roman" w:eastAsia="Times New Roman" w:hAnsi="Times New Roman" w:cs="Times New Roman"/>
                <w:sz w:val="24"/>
                <w:szCs w:val="24"/>
                <w:lang w:eastAsia="lv-LV"/>
              </w:rPr>
              <w:t>gadā plānots veikt projektu noslēgumu maksājumus, organizēt programmas noslēguma pasākumu un nepieciešamības gadījumā veikt programmas izvērtēšanu.</w:t>
            </w:r>
          </w:p>
        </w:tc>
      </w:tr>
      <w:tr w:rsidR="00E5323B" w:rsidRPr="00FF1565" w14:paraId="67B33CD9"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5FBB10E" w14:textId="77777777"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3C42B06"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p>
        </w:tc>
      </w:tr>
      <w:tr w:rsidR="00E5323B" w:rsidRPr="00FF1565" w14:paraId="2C1A223D"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2324F76" w14:textId="77777777"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1F3AA8"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p>
        </w:tc>
      </w:tr>
      <w:tr w:rsidR="00E5323B" w:rsidRPr="00FF1565" w14:paraId="262E194E"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A04486" w14:textId="3AE7DDEC"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17379355" w14:textId="73A6FA3C" w:rsidR="00730E66" w:rsidRPr="00017F4F" w:rsidRDefault="00720F1E" w:rsidP="003D3604">
            <w:pPr>
              <w:spacing w:after="0" w:line="240" w:lineRule="auto"/>
              <w:jc w:val="both"/>
              <w:rPr>
                <w:rFonts w:ascii="Times New Roman" w:eastAsia="Times New Roman" w:hAnsi="Times New Roman" w:cs="Times New Roman"/>
                <w:iCs/>
                <w:color w:val="000000" w:themeColor="text1"/>
                <w:sz w:val="24"/>
                <w:szCs w:val="24"/>
                <w:lang w:eastAsia="lv-LV"/>
              </w:rPr>
            </w:pPr>
            <w:r w:rsidRPr="00720F1E">
              <w:rPr>
                <w:rFonts w:ascii="Times New Roman" w:eastAsia="Times New Roman" w:hAnsi="Times New Roman" w:cs="Times New Roman"/>
                <w:iCs/>
                <w:color w:val="000000" w:themeColor="text1"/>
                <w:sz w:val="24"/>
                <w:szCs w:val="24"/>
                <w:lang w:eastAsia="lv-LV"/>
              </w:rPr>
              <w:t xml:space="preserve">LIAA ietvaros ir izveidots </w:t>
            </w:r>
            <w:r w:rsidR="00BB2B90" w:rsidRPr="00720F1E">
              <w:rPr>
                <w:rFonts w:ascii="Times New Roman" w:eastAsia="Times New Roman" w:hAnsi="Times New Roman" w:cs="Times New Roman"/>
                <w:iCs/>
                <w:color w:val="000000" w:themeColor="text1"/>
                <w:sz w:val="24"/>
                <w:szCs w:val="24"/>
                <w:lang w:eastAsia="lv-LV"/>
              </w:rPr>
              <w:t>Norvēģijas finanšu instrumenta departament</w:t>
            </w:r>
            <w:r w:rsidRPr="00EB431A">
              <w:rPr>
                <w:rFonts w:ascii="Times New Roman" w:eastAsia="Times New Roman" w:hAnsi="Times New Roman" w:cs="Times New Roman"/>
                <w:iCs/>
                <w:color w:val="000000" w:themeColor="text1"/>
                <w:sz w:val="24"/>
                <w:szCs w:val="24"/>
                <w:lang w:eastAsia="lv-LV"/>
              </w:rPr>
              <w:t>s</w:t>
            </w:r>
            <w:r w:rsidRPr="00720F1E">
              <w:rPr>
                <w:rFonts w:ascii="Times New Roman" w:eastAsia="Times New Roman" w:hAnsi="Times New Roman" w:cs="Times New Roman"/>
                <w:iCs/>
                <w:color w:val="000000" w:themeColor="text1"/>
                <w:sz w:val="24"/>
                <w:szCs w:val="24"/>
                <w:lang w:eastAsia="lv-LV"/>
              </w:rPr>
              <w:t>, kur</w:t>
            </w:r>
            <w:r w:rsidR="00CB0F02">
              <w:rPr>
                <w:rFonts w:ascii="Times New Roman" w:eastAsia="Times New Roman" w:hAnsi="Times New Roman" w:cs="Times New Roman"/>
                <w:iCs/>
                <w:color w:val="000000" w:themeColor="text1"/>
                <w:sz w:val="24"/>
                <w:szCs w:val="24"/>
                <w:lang w:eastAsia="lv-LV"/>
              </w:rPr>
              <w:t xml:space="preserve">ā </w:t>
            </w:r>
            <w:r w:rsidR="00730E66" w:rsidRPr="00720F1E">
              <w:rPr>
                <w:rFonts w:ascii="Times New Roman" w:eastAsia="Times New Roman" w:hAnsi="Times New Roman" w:cs="Times New Roman"/>
                <w:iCs/>
                <w:color w:val="000000" w:themeColor="text1"/>
                <w:sz w:val="24"/>
                <w:szCs w:val="24"/>
                <w:lang w:eastAsia="lv-LV"/>
              </w:rPr>
              <w:t>izveidotas divas nodaļas – Projektu ieviešanas nodaļa un Maksājumu k</w:t>
            </w:r>
            <w:r w:rsidR="00730E66" w:rsidRPr="00017F4F">
              <w:rPr>
                <w:rFonts w:ascii="Times New Roman" w:eastAsia="Times New Roman" w:hAnsi="Times New Roman" w:cs="Times New Roman"/>
                <w:iCs/>
                <w:color w:val="000000" w:themeColor="text1"/>
                <w:sz w:val="24"/>
                <w:szCs w:val="24"/>
                <w:lang w:eastAsia="lv-LV"/>
              </w:rPr>
              <w:t>ontroles nodaļa. Kopā izveidotas septiņas amata vietas – departamenta direktors, divi nodaļu vadītāji un četri vadošie eksperti.</w:t>
            </w:r>
            <w:r w:rsidR="00730E66">
              <w:rPr>
                <w:rFonts w:ascii="Times New Roman" w:eastAsia="Times New Roman" w:hAnsi="Times New Roman" w:cs="Times New Roman"/>
                <w:iCs/>
                <w:color w:val="000000" w:themeColor="text1"/>
                <w:sz w:val="24"/>
                <w:szCs w:val="24"/>
                <w:lang w:eastAsia="lv-LV"/>
              </w:rPr>
              <w:t xml:space="preserve"> </w:t>
            </w:r>
            <w:r w:rsidR="00C95D76">
              <w:rPr>
                <w:rFonts w:ascii="Times New Roman" w:eastAsia="Times New Roman" w:hAnsi="Times New Roman" w:cs="Times New Roman"/>
                <w:iCs/>
                <w:color w:val="000000" w:themeColor="text1"/>
                <w:sz w:val="24"/>
                <w:szCs w:val="24"/>
                <w:lang w:eastAsia="lv-LV"/>
              </w:rPr>
              <w:t xml:space="preserve">Papildus viena </w:t>
            </w:r>
            <w:r w:rsidR="00855EB3">
              <w:rPr>
                <w:rFonts w:ascii="Times New Roman" w:eastAsia="Times New Roman" w:hAnsi="Times New Roman" w:cs="Times New Roman"/>
                <w:iCs/>
                <w:color w:val="000000" w:themeColor="text1"/>
                <w:sz w:val="24"/>
                <w:szCs w:val="24"/>
                <w:lang w:eastAsia="lv-LV"/>
              </w:rPr>
              <w:t xml:space="preserve">amata vieta </w:t>
            </w:r>
            <w:r w:rsidR="00FE23E2">
              <w:rPr>
                <w:rFonts w:ascii="Times New Roman" w:eastAsia="Times New Roman" w:hAnsi="Times New Roman" w:cs="Times New Roman"/>
                <w:iCs/>
                <w:color w:val="000000" w:themeColor="text1"/>
                <w:sz w:val="24"/>
                <w:szCs w:val="24"/>
                <w:lang w:eastAsia="lv-LV"/>
              </w:rPr>
              <w:t>–</w:t>
            </w:r>
            <w:r w:rsidR="0031077D">
              <w:rPr>
                <w:rFonts w:ascii="Times New Roman" w:eastAsia="Times New Roman" w:hAnsi="Times New Roman" w:cs="Times New Roman"/>
                <w:iCs/>
                <w:color w:val="000000" w:themeColor="text1"/>
                <w:sz w:val="24"/>
                <w:szCs w:val="24"/>
                <w:lang w:eastAsia="lv-LV"/>
              </w:rPr>
              <w:t xml:space="preserve"> vecākais </w:t>
            </w:r>
            <w:r w:rsidR="00855EB3">
              <w:rPr>
                <w:rFonts w:ascii="Times New Roman" w:eastAsia="Times New Roman" w:hAnsi="Times New Roman" w:cs="Times New Roman"/>
                <w:iCs/>
                <w:color w:val="000000" w:themeColor="text1"/>
                <w:sz w:val="24"/>
                <w:szCs w:val="24"/>
                <w:lang w:eastAsia="lv-LV"/>
              </w:rPr>
              <w:t>valsts p</w:t>
            </w:r>
            <w:r w:rsidR="00C5036A">
              <w:rPr>
                <w:rFonts w:ascii="Times New Roman" w:eastAsia="Times New Roman" w:hAnsi="Times New Roman" w:cs="Times New Roman"/>
                <w:iCs/>
                <w:color w:val="000000" w:themeColor="text1"/>
                <w:sz w:val="24"/>
                <w:szCs w:val="24"/>
                <w:lang w:eastAsia="lv-LV"/>
              </w:rPr>
              <w:t>ār</w:t>
            </w:r>
            <w:r w:rsidR="00855EB3">
              <w:rPr>
                <w:rFonts w:ascii="Times New Roman" w:eastAsia="Times New Roman" w:hAnsi="Times New Roman" w:cs="Times New Roman"/>
                <w:iCs/>
                <w:color w:val="000000" w:themeColor="text1"/>
                <w:sz w:val="24"/>
                <w:szCs w:val="24"/>
                <w:lang w:eastAsia="lv-LV"/>
              </w:rPr>
              <w:t>valdes juriskonsults</w:t>
            </w:r>
            <w:r w:rsidR="0031077D">
              <w:rPr>
                <w:rFonts w:ascii="Times New Roman" w:eastAsia="Times New Roman" w:hAnsi="Times New Roman" w:cs="Times New Roman"/>
                <w:iCs/>
                <w:color w:val="000000" w:themeColor="text1"/>
                <w:sz w:val="24"/>
                <w:szCs w:val="24"/>
                <w:lang w:eastAsia="lv-LV"/>
              </w:rPr>
              <w:t>.</w:t>
            </w:r>
          </w:p>
          <w:p w14:paraId="40E6B5FB" w14:textId="77777777" w:rsidR="00FE23E2" w:rsidRDefault="00FE23E2" w:rsidP="003D3604">
            <w:pPr>
              <w:spacing w:after="0" w:line="240" w:lineRule="auto"/>
              <w:jc w:val="both"/>
              <w:rPr>
                <w:rFonts w:ascii="Times New Roman" w:eastAsia="Times New Roman" w:hAnsi="Times New Roman" w:cs="Times New Roman"/>
                <w:iCs/>
                <w:color w:val="000000" w:themeColor="text1"/>
                <w:sz w:val="24"/>
                <w:szCs w:val="24"/>
                <w:lang w:eastAsia="lv-LV"/>
              </w:rPr>
            </w:pPr>
          </w:p>
          <w:p w14:paraId="7C716B4B" w14:textId="45B80D65" w:rsidR="00E5323B" w:rsidRPr="00FF1565" w:rsidRDefault="00730E66" w:rsidP="003D360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17F4F">
              <w:rPr>
                <w:rFonts w:ascii="Times New Roman" w:eastAsia="Times New Roman" w:hAnsi="Times New Roman" w:cs="Times New Roman"/>
                <w:iCs/>
                <w:color w:val="000000" w:themeColor="text1"/>
                <w:sz w:val="24"/>
                <w:szCs w:val="24"/>
                <w:lang w:eastAsia="lv-LV"/>
              </w:rPr>
              <w:t>TBC īstenošanai LIAA pieņems darbā TBC vadītāju un trīs ekspertus, kas nodrošinās TBC darbību un pakalpojumu sniegšanu klientiem. Visu četru TBC amata vietu izmaksas tiks segtas no iepriekš noteiktā projekta finansējuma</w:t>
            </w:r>
            <w:r w:rsidR="003D3604">
              <w:rPr>
                <w:rFonts w:ascii="Times New Roman" w:eastAsia="Times New Roman" w:hAnsi="Times New Roman" w:cs="Times New Roman"/>
                <w:iCs/>
                <w:color w:val="000000" w:themeColor="text1"/>
                <w:sz w:val="24"/>
                <w:szCs w:val="24"/>
                <w:lang w:eastAsia="lv-LV"/>
              </w:rPr>
              <w:t xml:space="preserve">. </w:t>
            </w:r>
          </w:p>
        </w:tc>
      </w:tr>
      <w:tr w:rsidR="00E5323B" w:rsidRPr="00FF1565" w14:paraId="2C339662"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8D8A7E" w14:textId="77777777" w:rsidR="00E5323B" w:rsidRPr="00157553" w:rsidRDefault="00E5323B" w:rsidP="00474B25">
            <w:pPr>
              <w:spacing w:after="0" w:line="240" w:lineRule="auto"/>
              <w:rPr>
                <w:rFonts w:ascii="Times New Roman" w:eastAsia="Times New Roman" w:hAnsi="Times New Roman" w:cs="Times New Roman"/>
                <w:iCs/>
                <w:sz w:val="24"/>
                <w:szCs w:val="24"/>
                <w:lang w:eastAsia="lv-LV"/>
              </w:rPr>
            </w:pPr>
            <w:r w:rsidRPr="00157553">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E06F6B7" w14:textId="79C11D52" w:rsidR="00E5323B" w:rsidRPr="00157553" w:rsidRDefault="00157553">
            <w:pPr>
              <w:spacing w:after="0" w:line="240" w:lineRule="auto"/>
              <w:rPr>
                <w:rFonts w:ascii="Times New Roman" w:eastAsia="Times New Roman" w:hAnsi="Times New Roman" w:cs="Times New Roman"/>
                <w:iCs/>
                <w:sz w:val="24"/>
                <w:szCs w:val="24"/>
                <w:lang w:eastAsia="lv-LV"/>
              </w:rPr>
            </w:pPr>
            <w:r w:rsidRPr="00157553">
              <w:rPr>
                <w:rFonts w:ascii="Times New Roman" w:eastAsia="Times New Roman" w:hAnsi="Times New Roman" w:cs="Times New Roman"/>
                <w:iCs/>
                <w:sz w:val="24"/>
                <w:szCs w:val="24"/>
                <w:lang w:eastAsia="lv-LV"/>
              </w:rPr>
              <w:t>Nav</w:t>
            </w:r>
          </w:p>
        </w:tc>
      </w:tr>
    </w:tbl>
    <w:p w14:paraId="521D0784" w14:textId="30298F65"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F1565" w14:paraId="6DB33B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B62B98"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F1565" w14:paraId="19C4BC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FDF903"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46B066"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BE9F765" w14:textId="56D6AA86" w:rsidR="00E5323B" w:rsidRPr="00FF1565" w:rsidRDefault="009F766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86689">
              <w:rPr>
                <w:rFonts w:ascii="Times New Roman" w:eastAsia="Times New Roman" w:hAnsi="Times New Roman" w:cs="Times New Roman"/>
                <w:iCs/>
                <w:sz w:val="24"/>
                <w:szCs w:val="24"/>
                <w:lang w:eastAsia="lv-LV"/>
              </w:rPr>
              <w:t xml:space="preserve">Programmas apsaimniekotājs sadarbībā ar Ekonomikas ministriju izstrādāja Ministru kabineta noteikumu projektu, kas regulē </w:t>
            </w:r>
            <w:r w:rsidR="00D9798D">
              <w:rPr>
                <w:rFonts w:ascii="Times New Roman" w:eastAsia="Times New Roman" w:hAnsi="Times New Roman" w:cs="Times New Roman"/>
                <w:iCs/>
                <w:sz w:val="24"/>
                <w:szCs w:val="24"/>
                <w:lang w:eastAsia="lv-LV"/>
              </w:rPr>
              <w:t>p</w:t>
            </w:r>
            <w:r w:rsidRPr="00886689">
              <w:rPr>
                <w:rFonts w:ascii="Times New Roman" w:eastAsia="Times New Roman" w:hAnsi="Times New Roman" w:cs="Times New Roman"/>
                <w:iCs/>
                <w:sz w:val="24"/>
                <w:szCs w:val="24"/>
                <w:lang w:eastAsia="lv-LV"/>
              </w:rPr>
              <w:t xml:space="preserve">rogrammas </w:t>
            </w:r>
            <w:r w:rsidR="00886689" w:rsidRPr="00886689">
              <w:rPr>
                <w:rFonts w:ascii="Times New Roman" w:eastAsia="Times New Roman" w:hAnsi="Times New Roman" w:cs="Times New Roman"/>
                <w:iCs/>
                <w:sz w:val="24"/>
                <w:szCs w:val="24"/>
                <w:lang w:eastAsia="lv-LV"/>
              </w:rPr>
              <w:t>d</w:t>
            </w:r>
            <w:r w:rsidRPr="00886689">
              <w:rPr>
                <w:rFonts w:ascii="Times New Roman" w:eastAsia="Times New Roman" w:hAnsi="Times New Roman" w:cs="Times New Roman"/>
                <w:iCs/>
                <w:sz w:val="24"/>
                <w:szCs w:val="24"/>
                <w:lang w:eastAsia="lv-LV"/>
              </w:rPr>
              <w:t xml:space="preserve">ivpusējās sadarbības fonda </w:t>
            </w:r>
            <w:r w:rsidR="00886689" w:rsidRPr="00886689">
              <w:rPr>
                <w:rFonts w:ascii="Times New Roman" w:eastAsia="Times New Roman" w:hAnsi="Times New Roman" w:cs="Times New Roman"/>
                <w:iCs/>
                <w:sz w:val="24"/>
                <w:szCs w:val="24"/>
                <w:lang w:eastAsia="lv-LV"/>
              </w:rPr>
              <w:t>iniciatīvu īstenošanas noteikumus. Pēc minētā noteikumu projekta un Noteikumu projekta apstiprināšanas tiks pilnībā izpildītas programmas saistības</w:t>
            </w:r>
            <w:r w:rsidR="008F34C6">
              <w:rPr>
                <w:rFonts w:ascii="Times New Roman" w:eastAsia="Times New Roman" w:hAnsi="Times New Roman" w:cs="Times New Roman"/>
                <w:iCs/>
                <w:sz w:val="24"/>
                <w:szCs w:val="24"/>
                <w:lang w:eastAsia="lv-LV"/>
              </w:rPr>
              <w:t>,</w:t>
            </w:r>
            <w:r w:rsidR="00886689" w:rsidRPr="00886689">
              <w:rPr>
                <w:rFonts w:ascii="Times New Roman" w:eastAsia="Times New Roman" w:hAnsi="Times New Roman" w:cs="Times New Roman"/>
                <w:iCs/>
                <w:sz w:val="24"/>
                <w:szCs w:val="24"/>
                <w:lang w:eastAsia="lv-LV"/>
              </w:rPr>
              <w:t xml:space="preserve"> atbilstoši Saprašanās memoranda B pielikuma 3. daļas A. </w:t>
            </w:r>
            <w:r w:rsidR="00CA4F61">
              <w:rPr>
                <w:rFonts w:ascii="Times New Roman" w:eastAsia="Times New Roman" w:hAnsi="Times New Roman" w:cs="Times New Roman"/>
                <w:iCs/>
                <w:sz w:val="24"/>
                <w:szCs w:val="24"/>
                <w:lang w:eastAsia="lv-LV"/>
              </w:rPr>
              <w:t>punktam</w:t>
            </w:r>
            <w:r w:rsidR="00886689" w:rsidRPr="00886689">
              <w:rPr>
                <w:rFonts w:ascii="Times New Roman" w:eastAsia="Times New Roman" w:hAnsi="Times New Roman" w:cs="Times New Roman"/>
                <w:iCs/>
                <w:sz w:val="24"/>
                <w:szCs w:val="24"/>
                <w:lang w:eastAsia="lv-LV"/>
              </w:rPr>
              <w:t>.</w:t>
            </w:r>
          </w:p>
        </w:tc>
      </w:tr>
      <w:tr w:rsidR="00E5323B" w:rsidRPr="00FF1565" w14:paraId="6CFBB4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79A5CE"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DA87A8"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931E3B" w14:textId="1FAE8121" w:rsidR="00E5323B" w:rsidRPr="00FF1565" w:rsidRDefault="008032B7">
            <w:pPr>
              <w:spacing w:after="0" w:line="240" w:lineRule="auto"/>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sz w:val="24"/>
                <w:szCs w:val="24"/>
                <w:lang w:eastAsia="lv-LV"/>
              </w:rPr>
              <w:t>LIAA, Ekonomikas ministrija</w:t>
            </w:r>
            <w:r w:rsidR="002D26F1">
              <w:rPr>
                <w:rFonts w:ascii="Times New Roman" w:eastAsia="Times New Roman" w:hAnsi="Times New Roman" w:cs="Times New Roman"/>
                <w:iCs/>
                <w:sz w:val="24"/>
                <w:szCs w:val="24"/>
                <w:lang w:eastAsia="lv-LV"/>
              </w:rPr>
              <w:t xml:space="preserve"> un</w:t>
            </w:r>
            <w:r w:rsidRPr="00FF1565">
              <w:rPr>
                <w:rFonts w:ascii="Times New Roman" w:eastAsia="Times New Roman" w:hAnsi="Times New Roman" w:cs="Times New Roman"/>
                <w:iCs/>
                <w:sz w:val="24"/>
                <w:szCs w:val="24"/>
                <w:lang w:eastAsia="lv-LV"/>
              </w:rPr>
              <w:t xml:space="preserve"> Kultūras ministrija</w:t>
            </w:r>
          </w:p>
        </w:tc>
      </w:tr>
      <w:tr w:rsidR="00E5323B" w:rsidRPr="00FF1565" w14:paraId="6CB11E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27800"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025E5D" w14:textId="77777777" w:rsidR="00E5323B" w:rsidRPr="00886689" w:rsidRDefault="00E5323B">
            <w:pPr>
              <w:spacing w:after="0" w:line="240" w:lineRule="auto"/>
              <w:rPr>
                <w:rFonts w:ascii="Times New Roman" w:eastAsia="Times New Roman" w:hAnsi="Times New Roman" w:cs="Times New Roman"/>
                <w:iCs/>
                <w:sz w:val="24"/>
                <w:szCs w:val="24"/>
                <w:lang w:eastAsia="lv-LV"/>
              </w:rPr>
            </w:pPr>
            <w:r w:rsidRPr="008866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EAB866" w14:textId="33C53518" w:rsidR="00E5323B" w:rsidRPr="00886689" w:rsidRDefault="00886689">
            <w:pPr>
              <w:spacing w:after="0" w:line="240" w:lineRule="auto"/>
              <w:rPr>
                <w:rFonts w:ascii="Times New Roman" w:eastAsia="Times New Roman" w:hAnsi="Times New Roman" w:cs="Times New Roman"/>
                <w:iCs/>
                <w:sz w:val="24"/>
                <w:szCs w:val="24"/>
                <w:lang w:eastAsia="lv-LV"/>
              </w:rPr>
            </w:pPr>
            <w:r w:rsidRPr="00886689">
              <w:rPr>
                <w:rFonts w:ascii="Times New Roman" w:eastAsia="Times New Roman" w:hAnsi="Times New Roman" w:cs="Times New Roman"/>
                <w:iCs/>
                <w:sz w:val="24"/>
                <w:szCs w:val="24"/>
                <w:lang w:eastAsia="lv-LV"/>
              </w:rPr>
              <w:t xml:space="preserve">Nav </w:t>
            </w:r>
          </w:p>
        </w:tc>
      </w:tr>
    </w:tbl>
    <w:p w14:paraId="61DCF814" w14:textId="25B2E198"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5323B" w:rsidRPr="00FF1565" w14:paraId="4E7F49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60449"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FF1565" w14:paraId="08C87AF6" w14:textId="77777777" w:rsidTr="00FF15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2EAE3D"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0DDEFCC8" w14:textId="77777777" w:rsidR="00E5323B" w:rsidRPr="00FF1565" w:rsidRDefault="00E5323B">
            <w:pPr>
              <w:spacing w:after="0" w:line="240" w:lineRule="auto"/>
              <w:jc w:val="both"/>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hideMark/>
          </w:tcPr>
          <w:p w14:paraId="3E9434FC" w14:textId="77777777" w:rsidR="00221E0D" w:rsidRPr="00FF1565" w:rsidRDefault="00221E0D">
            <w:pPr>
              <w:spacing w:after="0" w:line="240" w:lineRule="auto"/>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Ar noteikumu projektu tiks ieviestas prasības no:</w:t>
            </w:r>
          </w:p>
          <w:p w14:paraId="56C18774" w14:textId="57A410C4" w:rsidR="00221E0D" w:rsidRPr="00FF1565" w:rsidRDefault="00221E0D" w:rsidP="00D71E24">
            <w:pPr>
              <w:pStyle w:val="ListParagraph"/>
              <w:numPr>
                <w:ilvl w:val="0"/>
                <w:numId w:val="22"/>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Komisijas 2014.</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gada 17.</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jūnija regulas (ES) Nr.</w:t>
            </w:r>
            <w:r w:rsidR="00683A4C">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651/2014</w:t>
            </w:r>
            <w:r w:rsidR="00D62336">
              <w:rPr>
                <w:rFonts w:ascii="Times New Roman" w:eastAsia="Times New Roman" w:hAnsi="Times New Roman" w:cs="Times New Roman"/>
                <w:iCs/>
                <w:sz w:val="24"/>
                <w:szCs w:val="24"/>
                <w:lang w:eastAsia="lv-LV"/>
              </w:rPr>
              <w:t>,</w:t>
            </w:r>
            <w:r w:rsidRPr="00FF1565">
              <w:rPr>
                <w:rFonts w:ascii="Times New Roman" w:eastAsia="Times New Roman" w:hAnsi="Times New Roman" w:cs="Times New Roman"/>
                <w:iCs/>
                <w:sz w:val="24"/>
                <w:szCs w:val="24"/>
                <w:lang w:eastAsia="lv-LV"/>
              </w:rPr>
              <w:t xml:space="preserve"> ar ko noteiktas atbalsta kategorijas atzīst par saderīgām ar iekšējo tirgu, piemērojot Līguma 107. un 108.</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pantu;</w:t>
            </w:r>
          </w:p>
          <w:p w14:paraId="7FAC2772" w14:textId="4C24170E" w:rsidR="00E5323B" w:rsidRDefault="00221E0D" w:rsidP="00D71E24">
            <w:pPr>
              <w:pStyle w:val="ListParagraph"/>
              <w:numPr>
                <w:ilvl w:val="0"/>
                <w:numId w:val="22"/>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lastRenderedPageBreak/>
              <w:t>Komisijas 2013.</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gada 18.</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 xml:space="preserve">decembra </w:t>
            </w:r>
            <w:r w:rsidR="00FF1565">
              <w:rPr>
                <w:rFonts w:ascii="Times New Roman" w:eastAsia="Times New Roman" w:hAnsi="Times New Roman" w:cs="Times New Roman"/>
                <w:iCs/>
                <w:sz w:val="24"/>
                <w:szCs w:val="24"/>
                <w:lang w:eastAsia="lv-LV"/>
              </w:rPr>
              <w:t>r</w:t>
            </w:r>
            <w:r w:rsidRPr="00FF1565">
              <w:rPr>
                <w:rFonts w:ascii="Times New Roman" w:eastAsia="Times New Roman" w:hAnsi="Times New Roman" w:cs="Times New Roman"/>
                <w:iCs/>
                <w:sz w:val="24"/>
                <w:szCs w:val="24"/>
                <w:lang w:eastAsia="lv-LV"/>
              </w:rPr>
              <w:t>egul</w:t>
            </w:r>
            <w:r w:rsidR="00FF1565">
              <w:rPr>
                <w:rFonts w:ascii="Times New Roman" w:eastAsia="Times New Roman" w:hAnsi="Times New Roman" w:cs="Times New Roman"/>
                <w:iCs/>
                <w:sz w:val="24"/>
                <w:szCs w:val="24"/>
                <w:lang w:eastAsia="lv-LV"/>
              </w:rPr>
              <w:t>as</w:t>
            </w:r>
            <w:r w:rsidRPr="00FF1565">
              <w:rPr>
                <w:rFonts w:ascii="Times New Roman" w:eastAsia="Times New Roman" w:hAnsi="Times New Roman" w:cs="Times New Roman"/>
                <w:iCs/>
                <w:sz w:val="24"/>
                <w:szCs w:val="24"/>
                <w:lang w:eastAsia="lv-LV"/>
              </w:rPr>
              <w:t xml:space="preserve"> (ES) Nr.</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1407/2013 par Līguma par Eiropas Savienības darbību 107. un 108.</w:t>
            </w:r>
            <w:r w:rsidR="00FF1565">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 xml:space="preserve">panta piemērošanu </w:t>
            </w:r>
            <w:r w:rsidRPr="00A135CE">
              <w:rPr>
                <w:rFonts w:ascii="Times New Roman" w:eastAsia="Times New Roman" w:hAnsi="Times New Roman" w:cs="Times New Roman"/>
                <w:i/>
                <w:sz w:val="24"/>
                <w:szCs w:val="24"/>
                <w:lang w:eastAsia="lv-LV"/>
              </w:rPr>
              <w:t>de minimis</w:t>
            </w:r>
            <w:r w:rsidRPr="00FF1565">
              <w:rPr>
                <w:rFonts w:ascii="Times New Roman" w:eastAsia="Times New Roman" w:hAnsi="Times New Roman" w:cs="Times New Roman"/>
                <w:iCs/>
                <w:sz w:val="24"/>
                <w:szCs w:val="24"/>
                <w:lang w:eastAsia="lv-LV"/>
              </w:rPr>
              <w:t xml:space="preserve"> atbalstam</w:t>
            </w:r>
            <w:r w:rsidR="00D325DE">
              <w:rPr>
                <w:rFonts w:ascii="Times New Roman" w:eastAsia="Times New Roman" w:hAnsi="Times New Roman" w:cs="Times New Roman"/>
                <w:iCs/>
                <w:sz w:val="24"/>
                <w:szCs w:val="24"/>
                <w:lang w:eastAsia="lv-LV"/>
              </w:rPr>
              <w:t>;</w:t>
            </w:r>
          </w:p>
          <w:p w14:paraId="2C6DBBC0" w14:textId="1F95447C" w:rsidR="00A43275" w:rsidRPr="00FF1565" w:rsidRDefault="00CA4F61" w:rsidP="00771EB2">
            <w:pPr>
              <w:pStyle w:val="ListParagraph"/>
              <w:numPr>
                <w:ilvl w:val="0"/>
                <w:numId w:val="22"/>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8B4928">
              <w:rPr>
                <w:rFonts w:ascii="Times New Roman" w:eastAsia="Times New Roman" w:hAnsi="Times New Roman" w:cs="Times New Roman"/>
                <w:iCs/>
                <w:sz w:val="24"/>
                <w:szCs w:val="24"/>
                <w:lang w:eastAsia="lv-LV"/>
              </w:rPr>
              <w:t>Eiropas Komisijas 2004.</w:t>
            </w:r>
            <w:r w:rsidR="00771EB2">
              <w:rPr>
                <w:rFonts w:ascii="Times New Roman" w:eastAsia="Times New Roman" w:hAnsi="Times New Roman" w:cs="Times New Roman"/>
                <w:iCs/>
                <w:sz w:val="24"/>
                <w:szCs w:val="24"/>
                <w:lang w:eastAsia="lv-LV"/>
              </w:rPr>
              <w:t> </w:t>
            </w:r>
            <w:r w:rsidRPr="008B4928">
              <w:rPr>
                <w:rFonts w:ascii="Times New Roman" w:eastAsia="Times New Roman" w:hAnsi="Times New Roman" w:cs="Times New Roman"/>
                <w:iCs/>
                <w:sz w:val="24"/>
                <w:szCs w:val="24"/>
                <w:lang w:eastAsia="lv-LV"/>
              </w:rPr>
              <w:t>gada 21.</w:t>
            </w:r>
            <w:r w:rsidR="00771EB2">
              <w:rPr>
                <w:rFonts w:ascii="Times New Roman" w:eastAsia="Times New Roman" w:hAnsi="Times New Roman" w:cs="Times New Roman"/>
                <w:iCs/>
                <w:sz w:val="24"/>
                <w:szCs w:val="24"/>
                <w:lang w:eastAsia="lv-LV"/>
              </w:rPr>
              <w:t> </w:t>
            </w:r>
            <w:r w:rsidRPr="008B4928">
              <w:rPr>
                <w:rFonts w:ascii="Times New Roman" w:eastAsia="Times New Roman" w:hAnsi="Times New Roman" w:cs="Times New Roman"/>
                <w:iCs/>
                <w:sz w:val="24"/>
                <w:szCs w:val="24"/>
                <w:lang w:eastAsia="lv-LV"/>
              </w:rPr>
              <w:t xml:space="preserve">aprīļa </w:t>
            </w:r>
            <w:r w:rsidR="00683A4C">
              <w:rPr>
                <w:rFonts w:ascii="Times New Roman" w:eastAsia="Times New Roman" w:hAnsi="Times New Roman" w:cs="Times New Roman"/>
                <w:iCs/>
                <w:sz w:val="24"/>
                <w:szCs w:val="24"/>
                <w:lang w:eastAsia="lv-LV"/>
              </w:rPr>
              <w:t>r</w:t>
            </w:r>
            <w:r w:rsidRPr="008B4928">
              <w:rPr>
                <w:rFonts w:ascii="Times New Roman" w:eastAsia="Times New Roman" w:hAnsi="Times New Roman" w:cs="Times New Roman"/>
                <w:iCs/>
                <w:sz w:val="24"/>
                <w:szCs w:val="24"/>
                <w:lang w:eastAsia="lv-LV"/>
              </w:rPr>
              <w:t>egula</w:t>
            </w:r>
            <w:r w:rsidR="00683A4C">
              <w:rPr>
                <w:rFonts w:ascii="Times New Roman" w:eastAsia="Times New Roman" w:hAnsi="Times New Roman" w:cs="Times New Roman"/>
                <w:iCs/>
                <w:sz w:val="24"/>
                <w:szCs w:val="24"/>
                <w:lang w:eastAsia="lv-LV"/>
              </w:rPr>
              <w:t>s</w:t>
            </w:r>
            <w:r w:rsidR="009A72CC">
              <w:rPr>
                <w:rFonts w:ascii="Times New Roman" w:eastAsia="Times New Roman" w:hAnsi="Times New Roman" w:cs="Times New Roman"/>
                <w:iCs/>
                <w:sz w:val="24"/>
                <w:szCs w:val="24"/>
                <w:lang w:eastAsia="lv-LV"/>
              </w:rPr>
              <w:t xml:space="preserve"> (EK)</w:t>
            </w:r>
            <w:r w:rsidRPr="008B4928">
              <w:rPr>
                <w:rFonts w:ascii="Times New Roman" w:eastAsia="Times New Roman" w:hAnsi="Times New Roman" w:cs="Times New Roman"/>
                <w:iCs/>
                <w:sz w:val="24"/>
                <w:szCs w:val="24"/>
                <w:lang w:eastAsia="lv-LV"/>
              </w:rPr>
              <w:t xml:space="preserve"> Nr. 794/2004, ar ko īsteno Padomes Regulu (ES) 2015/1589, ar ko nosaka sīki izstrādātus noteikumus Līguma par Eiropas Savienības darbību 108. panta piemērošanai.</w:t>
            </w:r>
          </w:p>
        </w:tc>
      </w:tr>
      <w:tr w:rsidR="00E5323B" w:rsidRPr="00FF1565" w14:paraId="7B330E4C" w14:textId="77777777" w:rsidTr="00FF15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21EA6A"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462A9D14"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Citas starptautiskās saistības</w:t>
            </w:r>
          </w:p>
        </w:tc>
        <w:tc>
          <w:tcPr>
            <w:tcW w:w="3414" w:type="pct"/>
            <w:tcBorders>
              <w:top w:val="outset" w:sz="6" w:space="0" w:color="auto"/>
              <w:left w:val="outset" w:sz="6" w:space="0" w:color="auto"/>
              <w:bottom w:val="outset" w:sz="6" w:space="0" w:color="auto"/>
              <w:right w:val="outset" w:sz="6" w:space="0" w:color="auto"/>
            </w:tcBorders>
            <w:hideMark/>
          </w:tcPr>
          <w:p w14:paraId="6BD8E76C" w14:textId="57E67D5E" w:rsidR="00E5323B" w:rsidRPr="00FF1565" w:rsidRDefault="00FF156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sz w:val="24"/>
                <w:szCs w:val="24"/>
                <w:lang w:eastAsia="lv-LV"/>
              </w:rPr>
              <w:t>Noteikumu projekts izstrādāts, lai nodrošinātu Latvijas Republikas un Norvēģijas Karalistes saprašanās memoranda par Norvēģijas Finanšu instrumenta ieviešanu 2014.</w:t>
            </w:r>
            <w:r w:rsidR="008F34C6">
              <w:rPr>
                <w:rFonts w:ascii="Times New Roman" w:eastAsia="Times New Roman" w:hAnsi="Times New Roman" w:cs="Times New Roman"/>
                <w:iCs/>
                <w:sz w:val="24"/>
                <w:szCs w:val="24"/>
                <w:lang w:eastAsia="lv-LV"/>
              </w:rPr>
              <w:t>-</w:t>
            </w:r>
            <w:r w:rsidRPr="00FF1565">
              <w:rPr>
                <w:rFonts w:ascii="Times New Roman" w:eastAsia="Times New Roman" w:hAnsi="Times New Roman" w:cs="Times New Roman"/>
                <w:iCs/>
                <w:sz w:val="24"/>
                <w:szCs w:val="24"/>
                <w:lang w:eastAsia="lv-LV"/>
              </w:rPr>
              <w:t>2021.</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gadā (apstiprināts ar Ministru kabineta 2017.</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gada 5.</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decembra noteikumiem Nr.</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713 “Par Latvijas Republikas un Norvēģijas Karalistes saprašanās memorandu par Norvēģijas finanšu instrumenta ieviešanu 2014.-2021.</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gadā”) B pielikumā noteiktā uzdevuma izpildi.</w:t>
            </w:r>
          </w:p>
        </w:tc>
      </w:tr>
      <w:tr w:rsidR="00E5323B" w:rsidRPr="00FF1565" w14:paraId="0A7D4467" w14:textId="77777777" w:rsidTr="00FF15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B86162"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6C7CDC78"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0D22C8C7" w14:textId="43E9A550" w:rsidR="00E5323B" w:rsidRPr="00FF1565" w:rsidRDefault="00FF1565">
            <w:pPr>
              <w:spacing w:after="0" w:line="240" w:lineRule="auto"/>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sz w:val="24"/>
                <w:szCs w:val="24"/>
                <w:lang w:eastAsia="lv-LV"/>
              </w:rPr>
              <w:t>Nav</w:t>
            </w:r>
          </w:p>
        </w:tc>
      </w:tr>
    </w:tbl>
    <w:p w14:paraId="02B5C930" w14:textId="706C0159" w:rsidR="00E5323B" w:rsidRPr="00FF1565" w:rsidRDefault="00BE4498"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51"/>
        <w:gridCol w:w="2051"/>
        <w:gridCol w:w="601"/>
        <w:gridCol w:w="43"/>
        <w:gridCol w:w="1001"/>
        <w:gridCol w:w="2108"/>
      </w:tblGrid>
      <w:tr w:rsidR="00E5323B" w:rsidRPr="00FF1565" w14:paraId="2FC6A5B0" w14:textId="77777777" w:rsidTr="00205287">
        <w:trPr>
          <w:tblCellSpacing w:w="15" w:type="dxa"/>
        </w:trPr>
        <w:tc>
          <w:tcPr>
            <w:tcW w:w="8995" w:type="dxa"/>
            <w:gridSpan w:val="6"/>
            <w:tcBorders>
              <w:top w:val="outset" w:sz="6" w:space="0" w:color="auto"/>
              <w:left w:val="outset" w:sz="6" w:space="0" w:color="auto"/>
              <w:bottom w:val="outset" w:sz="6" w:space="0" w:color="auto"/>
              <w:right w:val="outset" w:sz="6" w:space="0" w:color="auto"/>
            </w:tcBorders>
            <w:vAlign w:val="center"/>
            <w:hideMark/>
          </w:tcPr>
          <w:p w14:paraId="12F3D888"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1. tabula</w:t>
            </w:r>
            <w:r w:rsidRPr="00FF1565">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FF1565" w14:paraId="1B813BA4"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72CF17F7" w14:textId="77777777"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Attiecīgā ES tiesību akta datums, numurs un nosaukums</w:t>
            </w:r>
          </w:p>
        </w:tc>
        <w:tc>
          <w:tcPr>
            <w:tcW w:w="5759" w:type="dxa"/>
            <w:gridSpan w:val="5"/>
            <w:tcBorders>
              <w:top w:val="outset" w:sz="6" w:space="0" w:color="auto"/>
              <w:left w:val="outset" w:sz="6" w:space="0" w:color="auto"/>
              <w:bottom w:val="outset" w:sz="6" w:space="0" w:color="auto"/>
              <w:right w:val="outset" w:sz="6" w:space="0" w:color="auto"/>
            </w:tcBorders>
            <w:hideMark/>
          </w:tcPr>
          <w:p w14:paraId="59B53F12" w14:textId="77777777" w:rsidR="00CA4F61" w:rsidRDefault="00CA4F61" w:rsidP="00D71E24">
            <w:pPr>
              <w:spacing w:after="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nodrošina </w:t>
            </w:r>
            <w:r>
              <w:rPr>
                <w:rFonts w:ascii="Times New Roman" w:eastAsia="Times New Roman" w:hAnsi="Times New Roman" w:cs="Times New Roman"/>
                <w:iCs/>
                <w:sz w:val="24"/>
                <w:szCs w:val="24"/>
                <w:lang w:eastAsia="lv-LV"/>
              </w:rPr>
              <w:t>šādu ES tiesību aktu ievērošanu:</w:t>
            </w:r>
          </w:p>
          <w:p w14:paraId="1AA693E0" w14:textId="3C711F11" w:rsidR="00E5323B" w:rsidRDefault="00CA4F61" w:rsidP="00D71E24">
            <w:pPr>
              <w:pStyle w:val="ListParagraph"/>
              <w:numPr>
                <w:ilvl w:val="0"/>
                <w:numId w:val="23"/>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CA4F61">
              <w:rPr>
                <w:rFonts w:ascii="Times New Roman" w:eastAsia="Times New Roman" w:hAnsi="Times New Roman" w:cs="Times New Roman"/>
                <w:iCs/>
                <w:sz w:val="24"/>
                <w:szCs w:val="24"/>
                <w:lang w:eastAsia="lv-LV"/>
              </w:rPr>
              <w:t>Eiropas Komisijas 2004.</w:t>
            </w:r>
            <w:r w:rsidR="00176E04">
              <w:rPr>
                <w:rFonts w:ascii="Times New Roman" w:eastAsia="Times New Roman" w:hAnsi="Times New Roman" w:cs="Times New Roman"/>
                <w:iCs/>
                <w:sz w:val="24"/>
                <w:szCs w:val="24"/>
                <w:lang w:eastAsia="lv-LV"/>
              </w:rPr>
              <w:t> </w:t>
            </w:r>
            <w:r w:rsidRPr="00CA4F61">
              <w:rPr>
                <w:rFonts w:ascii="Times New Roman" w:eastAsia="Times New Roman" w:hAnsi="Times New Roman" w:cs="Times New Roman"/>
                <w:iCs/>
                <w:sz w:val="24"/>
                <w:szCs w:val="24"/>
                <w:lang w:eastAsia="lv-LV"/>
              </w:rPr>
              <w:t>gada 21.</w:t>
            </w:r>
            <w:r w:rsidR="00176E04">
              <w:rPr>
                <w:rFonts w:ascii="Times New Roman" w:eastAsia="Times New Roman" w:hAnsi="Times New Roman" w:cs="Times New Roman"/>
                <w:iCs/>
                <w:sz w:val="24"/>
                <w:szCs w:val="24"/>
                <w:lang w:eastAsia="lv-LV"/>
              </w:rPr>
              <w:t> </w:t>
            </w:r>
            <w:r w:rsidRPr="00CA4F61">
              <w:rPr>
                <w:rFonts w:ascii="Times New Roman" w:eastAsia="Times New Roman" w:hAnsi="Times New Roman" w:cs="Times New Roman"/>
                <w:iCs/>
                <w:sz w:val="24"/>
                <w:szCs w:val="24"/>
                <w:lang w:eastAsia="lv-LV"/>
              </w:rPr>
              <w:t xml:space="preserve">aprīļa </w:t>
            </w:r>
            <w:r w:rsidR="00176E04">
              <w:rPr>
                <w:rFonts w:ascii="Times New Roman" w:eastAsia="Times New Roman" w:hAnsi="Times New Roman" w:cs="Times New Roman"/>
                <w:iCs/>
                <w:sz w:val="24"/>
                <w:szCs w:val="24"/>
                <w:lang w:eastAsia="lv-LV"/>
              </w:rPr>
              <w:t>r</w:t>
            </w:r>
            <w:r w:rsidRPr="00CA4F61">
              <w:rPr>
                <w:rFonts w:ascii="Times New Roman" w:eastAsia="Times New Roman" w:hAnsi="Times New Roman" w:cs="Times New Roman"/>
                <w:iCs/>
                <w:sz w:val="24"/>
                <w:szCs w:val="24"/>
                <w:lang w:eastAsia="lv-LV"/>
              </w:rPr>
              <w:t>egula</w:t>
            </w:r>
            <w:r w:rsidR="00176E04">
              <w:rPr>
                <w:rFonts w:ascii="Times New Roman" w:eastAsia="Times New Roman" w:hAnsi="Times New Roman" w:cs="Times New Roman"/>
                <w:iCs/>
                <w:sz w:val="24"/>
                <w:szCs w:val="24"/>
                <w:lang w:eastAsia="lv-LV"/>
              </w:rPr>
              <w:t xml:space="preserve"> (EK)</w:t>
            </w:r>
            <w:r w:rsidRPr="00CA4F61">
              <w:rPr>
                <w:rFonts w:ascii="Times New Roman" w:eastAsia="Times New Roman" w:hAnsi="Times New Roman" w:cs="Times New Roman"/>
                <w:iCs/>
                <w:sz w:val="24"/>
                <w:szCs w:val="24"/>
                <w:lang w:eastAsia="lv-LV"/>
              </w:rPr>
              <w:t xml:space="preserve"> Nr. 794/2004, ar ko īsteno Padomes Regulu (ES) 2015/1589, ar ko nosaka sīki izstrādātus noteikumus Līguma par Eiropas Savienības darbību 108. panta piemērošanai</w:t>
            </w:r>
            <w:r w:rsidR="00DD7F25">
              <w:rPr>
                <w:rFonts w:ascii="Times New Roman" w:eastAsia="Times New Roman" w:hAnsi="Times New Roman" w:cs="Times New Roman"/>
                <w:iCs/>
                <w:sz w:val="24"/>
                <w:szCs w:val="24"/>
                <w:lang w:eastAsia="lv-LV"/>
              </w:rPr>
              <w:t>;</w:t>
            </w:r>
          </w:p>
          <w:p w14:paraId="0A774EF9" w14:textId="4FC06FAE" w:rsidR="00DD7F25" w:rsidRPr="00DD7F25" w:rsidRDefault="00DD7F25" w:rsidP="00D71E24">
            <w:pPr>
              <w:pStyle w:val="ListParagraph"/>
              <w:numPr>
                <w:ilvl w:val="0"/>
                <w:numId w:val="23"/>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0503F5">
              <w:rPr>
                <w:rFonts w:ascii="Times New Roman" w:eastAsia="Times New Roman" w:hAnsi="Times New Roman" w:cs="Times New Roman"/>
                <w:iCs/>
                <w:sz w:val="24"/>
                <w:szCs w:val="24"/>
                <w:lang w:eastAsia="lv-LV"/>
              </w:rPr>
              <w:t xml:space="preserve">Eiropas Komisijas 2013. gada 18. decembra </w:t>
            </w:r>
            <w:r w:rsidR="002370DA">
              <w:rPr>
                <w:rFonts w:ascii="Times New Roman" w:eastAsia="Times New Roman" w:hAnsi="Times New Roman" w:cs="Times New Roman"/>
                <w:iCs/>
                <w:sz w:val="24"/>
                <w:szCs w:val="24"/>
                <w:lang w:eastAsia="lv-LV"/>
              </w:rPr>
              <w:t>r</w:t>
            </w:r>
            <w:r w:rsidRPr="000503F5">
              <w:rPr>
                <w:rFonts w:ascii="Times New Roman" w:eastAsia="Times New Roman" w:hAnsi="Times New Roman" w:cs="Times New Roman"/>
                <w:iCs/>
                <w:sz w:val="24"/>
                <w:szCs w:val="24"/>
                <w:lang w:eastAsia="lv-LV"/>
              </w:rPr>
              <w:t xml:space="preserve">egula (ES) Nr. 1407/2013 par Līguma par Eiropas Savienības darbību 107. un 108. panta piemērošanu </w:t>
            </w:r>
            <w:r w:rsidRPr="000503F5">
              <w:rPr>
                <w:rFonts w:ascii="Times New Roman" w:eastAsia="Times New Roman" w:hAnsi="Times New Roman" w:cs="Times New Roman"/>
                <w:i/>
                <w:sz w:val="24"/>
                <w:szCs w:val="24"/>
                <w:lang w:eastAsia="lv-LV"/>
              </w:rPr>
              <w:t>de minimis</w:t>
            </w:r>
            <w:r w:rsidRPr="000503F5">
              <w:rPr>
                <w:rFonts w:ascii="Times New Roman" w:eastAsia="Times New Roman" w:hAnsi="Times New Roman" w:cs="Times New Roman"/>
                <w:iCs/>
                <w:sz w:val="24"/>
                <w:szCs w:val="24"/>
                <w:lang w:eastAsia="lv-LV"/>
              </w:rPr>
              <w:t xml:space="preserve"> atbalstam</w:t>
            </w:r>
            <w:r>
              <w:rPr>
                <w:rFonts w:ascii="Times New Roman" w:eastAsia="Times New Roman" w:hAnsi="Times New Roman" w:cs="Times New Roman"/>
                <w:iCs/>
                <w:sz w:val="24"/>
                <w:szCs w:val="24"/>
                <w:lang w:eastAsia="lv-LV"/>
              </w:rPr>
              <w:t>;</w:t>
            </w:r>
          </w:p>
          <w:p w14:paraId="0DD7666E" w14:textId="248947B2" w:rsidR="00DD7F25" w:rsidRPr="00DD7F25" w:rsidRDefault="00DD7F25" w:rsidP="002E3668">
            <w:pPr>
              <w:pStyle w:val="ListParagraph"/>
              <w:numPr>
                <w:ilvl w:val="0"/>
                <w:numId w:val="23"/>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Eiropas Komisijas 2014.</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jūnija regula (ES) Nr</w:t>
            </w:r>
            <w:r w:rsidR="00661856" w:rsidRPr="00FF1565">
              <w:rPr>
                <w:rFonts w:ascii="Times New Roman" w:eastAsia="Times New Roman" w:hAnsi="Times New Roman" w:cs="Times New Roman"/>
                <w:iCs/>
                <w:sz w:val="24"/>
                <w:szCs w:val="24"/>
                <w:lang w:eastAsia="lv-LV"/>
              </w:rPr>
              <w:t>.</w:t>
            </w:r>
            <w:r w:rsidR="00661856">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651/2014</w:t>
            </w:r>
            <w:r w:rsidR="00434854">
              <w:rPr>
                <w:rFonts w:ascii="Times New Roman" w:eastAsia="Times New Roman" w:hAnsi="Times New Roman" w:cs="Times New Roman"/>
                <w:iCs/>
                <w:sz w:val="24"/>
                <w:szCs w:val="24"/>
                <w:lang w:eastAsia="lv-LV"/>
              </w:rPr>
              <w:t>,</w:t>
            </w:r>
            <w:r w:rsidRPr="00FF1565">
              <w:rPr>
                <w:rFonts w:ascii="Times New Roman" w:eastAsia="Times New Roman" w:hAnsi="Times New Roman" w:cs="Times New Roman"/>
                <w:iCs/>
                <w:sz w:val="24"/>
                <w:szCs w:val="24"/>
                <w:lang w:eastAsia="lv-LV"/>
              </w:rPr>
              <w:t xml:space="preserve"> ar ko noteiktas atbalsta kategorijas atzīst par saderīgām ar iekšējo tirgu, piemērojot Līguma 107. un 108.</w:t>
            </w:r>
            <w:r>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pantu</w:t>
            </w:r>
            <w:r>
              <w:rPr>
                <w:rFonts w:ascii="Times New Roman" w:eastAsia="Times New Roman" w:hAnsi="Times New Roman" w:cs="Times New Roman"/>
                <w:iCs/>
                <w:sz w:val="24"/>
                <w:szCs w:val="24"/>
                <w:lang w:eastAsia="lv-LV"/>
              </w:rPr>
              <w:t>.</w:t>
            </w:r>
          </w:p>
        </w:tc>
      </w:tr>
      <w:tr w:rsidR="00E5323B" w:rsidRPr="00FF1565" w14:paraId="25A9D004" w14:textId="77777777" w:rsidTr="00640434">
        <w:trPr>
          <w:tblCellSpacing w:w="15" w:type="dxa"/>
        </w:trPr>
        <w:tc>
          <w:tcPr>
            <w:tcW w:w="3206" w:type="dxa"/>
            <w:tcBorders>
              <w:top w:val="outset" w:sz="6" w:space="0" w:color="auto"/>
              <w:left w:val="outset" w:sz="6" w:space="0" w:color="auto"/>
              <w:bottom w:val="outset" w:sz="6" w:space="0" w:color="auto"/>
              <w:right w:val="outset" w:sz="6" w:space="0" w:color="auto"/>
            </w:tcBorders>
            <w:vAlign w:val="center"/>
            <w:hideMark/>
          </w:tcPr>
          <w:p w14:paraId="47D9C677"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w:t>
            </w:r>
          </w:p>
        </w:tc>
        <w:tc>
          <w:tcPr>
            <w:tcW w:w="2021" w:type="dxa"/>
            <w:tcBorders>
              <w:top w:val="outset" w:sz="6" w:space="0" w:color="auto"/>
              <w:left w:val="outset" w:sz="6" w:space="0" w:color="auto"/>
              <w:bottom w:val="outset" w:sz="6" w:space="0" w:color="auto"/>
              <w:right w:val="outset" w:sz="6" w:space="0" w:color="auto"/>
            </w:tcBorders>
            <w:vAlign w:val="center"/>
            <w:hideMark/>
          </w:tcPr>
          <w:p w14:paraId="089F8C70"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B</w:t>
            </w:r>
          </w:p>
        </w:tc>
        <w:tc>
          <w:tcPr>
            <w:tcW w:w="1615" w:type="dxa"/>
            <w:gridSpan w:val="3"/>
            <w:tcBorders>
              <w:top w:val="outset" w:sz="6" w:space="0" w:color="auto"/>
              <w:left w:val="outset" w:sz="6" w:space="0" w:color="auto"/>
              <w:bottom w:val="outset" w:sz="6" w:space="0" w:color="auto"/>
              <w:right w:val="outset" w:sz="6" w:space="0" w:color="auto"/>
            </w:tcBorders>
            <w:vAlign w:val="center"/>
            <w:hideMark/>
          </w:tcPr>
          <w:p w14:paraId="6BDB69EB"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w:t>
            </w:r>
          </w:p>
        </w:tc>
        <w:tc>
          <w:tcPr>
            <w:tcW w:w="2063" w:type="dxa"/>
            <w:tcBorders>
              <w:top w:val="outset" w:sz="6" w:space="0" w:color="auto"/>
              <w:left w:val="outset" w:sz="6" w:space="0" w:color="auto"/>
              <w:bottom w:val="outset" w:sz="6" w:space="0" w:color="auto"/>
              <w:right w:val="outset" w:sz="6" w:space="0" w:color="auto"/>
            </w:tcBorders>
            <w:vAlign w:val="center"/>
            <w:hideMark/>
          </w:tcPr>
          <w:p w14:paraId="5B7B5647" w14:textId="77777777" w:rsidR="00655F2C"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D</w:t>
            </w:r>
          </w:p>
        </w:tc>
      </w:tr>
      <w:tr w:rsidR="00E5323B" w:rsidRPr="00FF1565" w14:paraId="6653226C" w14:textId="77777777" w:rsidTr="00640434">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7E9DE458" w14:textId="77777777"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2021" w:type="dxa"/>
            <w:tcBorders>
              <w:top w:val="outset" w:sz="6" w:space="0" w:color="auto"/>
              <w:left w:val="outset" w:sz="6" w:space="0" w:color="auto"/>
              <w:bottom w:val="outset" w:sz="6" w:space="0" w:color="auto"/>
              <w:right w:val="outset" w:sz="6" w:space="0" w:color="auto"/>
            </w:tcBorders>
            <w:hideMark/>
          </w:tcPr>
          <w:p w14:paraId="0A4DFB55"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615" w:type="dxa"/>
            <w:gridSpan w:val="3"/>
            <w:tcBorders>
              <w:top w:val="outset" w:sz="6" w:space="0" w:color="auto"/>
              <w:left w:val="outset" w:sz="6" w:space="0" w:color="auto"/>
              <w:bottom w:val="outset" w:sz="6" w:space="0" w:color="auto"/>
              <w:right w:val="outset" w:sz="6" w:space="0" w:color="auto"/>
            </w:tcBorders>
            <w:hideMark/>
          </w:tcPr>
          <w:p w14:paraId="6CAFACFD"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FF1565">
              <w:rPr>
                <w:rFonts w:ascii="Times New Roman" w:eastAsia="Times New Roman" w:hAnsi="Times New Roman" w:cs="Times New Roman"/>
                <w:iCs/>
                <w:color w:val="414142"/>
                <w:sz w:val="24"/>
                <w:szCs w:val="24"/>
                <w:lang w:eastAsia="lv-LV"/>
              </w:rPr>
              <w:br/>
              <w:t xml:space="preserve">Ja attiecīgā ES tiesību akta vienība tiek </w:t>
            </w:r>
            <w:r w:rsidRPr="00FF1565">
              <w:rPr>
                <w:rFonts w:ascii="Times New Roman" w:eastAsia="Times New Roman" w:hAnsi="Times New Roman" w:cs="Times New Roman"/>
                <w:iCs/>
                <w:color w:val="414142"/>
                <w:sz w:val="24"/>
                <w:szCs w:val="24"/>
                <w:lang w:eastAsia="lv-LV"/>
              </w:rPr>
              <w:lastRenderedPageBreak/>
              <w:t>pārņemta vai ieviesta daļēji, sniedz attiecīgu skaidrojumu, kā arī precīzi norāda, kad un kādā veidā ES tiesību akta vienība tiks pārņemta vai ieviesta pilnībā.</w:t>
            </w:r>
            <w:r w:rsidRPr="00FF1565">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2063" w:type="dxa"/>
            <w:tcBorders>
              <w:top w:val="outset" w:sz="6" w:space="0" w:color="auto"/>
              <w:left w:val="outset" w:sz="6" w:space="0" w:color="auto"/>
              <w:bottom w:val="outset" w:sz="6" w:space="0" w:color="auto"/>
              <w:right w:val="outset" w:sz="6" w:space="0" w:color="auto"/>
            </w:tcBorders>
            <w:hideMark/>
          </w:tcPr>
          <w:p w14:paraId="2A8C6032"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FF1565">
              <w:rPr>
                <w:rFonts w:ascii="Times New Roman" w:eastAsia="Times New Roman" w:hAnsi="Times New Roman" w:cs="Times New Roman"/>
                <w:iCs/>
                <w:color w:val="414142"/>
                <w:sz w:val="24"/>
                <w:szCs w:val="24"/>
                <w:lang w:eastAsia="lv-LV"/>
              </w:rPr>
              <w:br/>
              <w:t xml:space="preserve">Ja projekts satur stingrākas prasības nekā attiecīgais ES tiesību akts, norāda </w:t>
            </w:r>
            <w:r w:rsidRPr="00FF1565">
              <w:rPr>
                <w:rFonts w:ascii="Times New Roman" w:eastAsia="Times New Roman" w:hAnsi="Times New Roman" w:cs="Times New Roman"/>
                <w:iCs/>
                <w:color w:val="414142"/>
                <w:sz w:val="24"/>
                <w:szCs w:val="24"/>
                <w:lang w:eastAsia="lv-LV"/>
              </w:rPr>
              <w:lastRenderedPageBreak/>
              <w:t>pamatojumu un samērīgumu.</w:t>
            </w:r>
            <w:r w:rsidRPr="00FF1565">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FF1565" w14:paraId="142A44E1" w14:textId="77777777" w:rsidTr="009C7EBB">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hideMark/>
          </w:tcPr>
          <w:p w14:paraId="1E5C7549" w14:textId="77777777" w:rsidR="00E5323B"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lastRenderedPageBreak/>
              <w:t>Iekļauj informāciju atbilstoši instrukcijas 56.1. apakšpunktam</w:t>
            </w:r>
          </w:p>
        </w:tc>
        <w:tc>
          <w:tcPr>
            <w:tcW w:w="2021" w:type="dxa"/>
            <w:tcBorders>
              <w:top w:val="outset" w:sz="6" w:space="0" w:color="auto"/>
              <w:left w:val="outset" w:sz="6" w:space="0" w:color="auto"/>
              <w:bottom w:val="outset" w:sz="6" w:space="0" w:color="auto"/>
              <w:right w:val="outset" w:sz="6" w:space="0" w:color="auto"/>
            </w:tcBorders>
            <w:shd w:val="clear" w:color="auto" w:fill="auto"/>
            <w:hideMark/>
          </w:tcPr>
          <w:p w14:paraId="5C0C2226"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Iekļauj informāciju atbilstoši instrukcijas 56.2. apakšpunktam</w:t>
            </w:r>
          </w:p>
        </w:tc>
        <w:tc>
          <w:tcPr>
            <w:tcW w:w="1615" w:type="dxa"/>
            <w:gridSpan w:val="3"/>
            <w:tcBorders>
              <w:top w:val="outset" w:sz="6" w:space="0" w:color="auto"/>
              <w:left w:val="outset" w:sz="6" w:space="0" w:color="auto"/>
              <w:bottom w:val="outset" w:sz="6" w:space="0" w:color="auto"/>
              <w:right w:val="outset" w:sz="6" w:space="0" w:color="auto"/>
            </w:tcBorders>
            <w:shd w:val="clear" w:color="auto" w:fill="auto"/>
            <w:hideMark/>
          </w:tcPr>
          <w:p w14:paraId="5886E139"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Iekļauj informāciju atbilstoši instrukcijas 56.3. apakšpunktam.</w:t>
            </w:r>
            <w:r w:rsidRPr="00FF1565">
              <w:rPr>
                <w:rFonts w:ascii="Times New Roman" w:eastAsia="Times New Roman" w:hAnsi="Times New Roman" w:cs="Times New Roman"/>
                <w:iCs/>
                <w:color w:val="414142"/>
                <w:sz w:val="24"/>
                <w:szCs w:val="24"/>
                <w:lang w:eastAsia="lv-LV"/>
              </w:rPr>
              <w:br/>
              <w:t>Ja attiecināms, iekļauj arī informāciju atbilstoši instrukcijas 56.3.1., 56.3.2. un 56.3.3. apakšpunktam</w:t>
            </w:r>
          </w:p>
        </w:tc>
        <w:tc>
          <w:tcPr>
            <w:tcW w:w="2063" w:type="dxa"/>
            <w:tcBorders>
              <w:top w:val="outset" w:sz="6" w:space="0" w:color="auto"/>
              <w:left w:val="outset" w:sz="6" w:space="0" w:color="auto"/>
              <w:bottom w:val="outset" w:sz="6" w:space="0" w:color="auto"/>
              <w:right w:val="outset" w:sz="6" w:space="0" w:color="auto"/>
            </w:tcBorders>
            <w:shd w:val="clear" w:color="auto" w:fill="auto"/>
            <w:hideMark/>
          </w:tcPr>
          <w:p w14:paraId="497B243E"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Iekļauj informāciju atbilstoši instrukcijas 56.4. apakšpunktam.</w:t>
            </w:r>
            <w:r w:rsidRPr="00FF1565">
              <w:rPr>
                <w:rFonts w:ascii="Times New Roman" w:eastAsia="Times New Roman" w:hAnsi="Times New Roman" w:cs="Times New Roman"/>
                <w:iCs/>
                <w:color w:val="414142"/>
                <w:sz w:val="24"/>
                <w:szCs w:val="24"/>
                <w:lang w:eastAsia="lv-LV"/>
              </w:rPr>
              <w:br/>
              <w:t>Ja attiecināms, iekļauj arī informāciju atbilstoši instrukcijas 56.4.1. un 56.4.2. apakšpunktam</w:t>
            </w:r>
          </w:p>
        </w:tc>
      </w:tr>
      <w:tr w:rsidR="00DD7F25" w:rsidRPr="00FF1565" w14:paraId="05307E79"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6E9A978F" w14:textId="7274CED2" w:rsidR="00DD7F25" w:rsidRPr="00FF1565" w:rsidRDefault="00205287"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Komisijas regulas Nr. 651/2014 </w:t>
            </w:r>
            <w:r w:rsidR="00CF0F45">
              <w:rPr>
                <w:rFonts w:ascii="Times New Roman" w:eastAsia="Times New Roman" w:hAnsi="Times New Roman" w:cs="Times New Roman"/>
                <w:iCs/>
                <w:color w:val="414142"/>
                <w:sz w:val="24"/>
                <w:szCs w:val="24"/>
                <w:lang w:eastAsia="lv-LV"/>
              </w:rPr>
              <w:t>I</w:t>
            </w:r>
            <w:r>
              <w:rPr>
                <w:rFonts w:ascii="Times New Roman" w:eastAsia="Times New Roman" w:hAnsi="Times New Roman" w:cs="Times New Roman"/>
                <w:iCs/>
                <w:color w:val="414142"/>
                <w:sz w:val="24"/>
                <w:szCs w:val="24"/>
                <w:lang w:eastAsia="lv-LV"/>
              </w:rPr>
              <w:t> pielikums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3BB53658" w14:textId="5CE66BEB" w:rsidR="00DD7F25" w:rsidRPr="00FF1565" w:rsidRDefault="0020528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12.2.</w:t>
            </w:r>
            <w:r w:rsidR="00F829B7">
              <w:rPr>
                <w:rFonts w:ascii="Times New Roman" w:eastAsia="Times New Roman" w:hAnsi="Times New Roman" w:cs="Times New Roman"/>
                <w:iCs/>
                <w:color w:val="414142"/>
                <w:sz w:val="24"/>
                <w:szCs w:val="24"/>
                <w:lang w:eastAsia="lv-LV"/>
              </w:rPr>
              <w:t xml:space="preserve"> </w:t>
            </w:r>
            <w:r w:rsidR="00D3702B">
              <w:rPr>
                <w:rFonts w:ascii="Times New Roman" w:eastAsia="Times New Roman" w:hAnsi="Times New Roman" w:cs="Times New Roman"/>
                <w:iCs/>
                <w:color w:val="414142"/>
                <w:sz w:val="24"/>
                <w:szCs w:val="24"/>
                <w:lang w:eastAsia="lv-LV"/>
              </w:rPr>
              <w:t xml:space="preserve">un </w:t>
            </w:r>
            <w:r w:rsidR="00AC1F98">
              <w:rPr>
                <w:rFonts w:ascii="Times New Roman" w:eastAsia="Times New Roman" w:hAnsi="Times New Roman" w:cs="Times New Roman"/>
                <w:iCs/>
                <w:color w:val="414142"/>
                <w:sz w:val="24"/>
                <w:szCs w:val="24"/>
                <w:lang w:eastAsia="lv-LV"/>
              </w:rPr>
              <w:t>64.3. apakšpunkts</w:t>
            </w:r>
          </w:p>
        </w:tc>
        <w:tc>
          <w:tcPr>
            <w:tcW w:w="1615" w:type="dxa"/>
            <w:gridSpan w:val="3"/>
            <w:tcBorders>
              <w:top w:val="outset" w:sz="6" w:space="0" w:color="auto"/>
              <w:left w:val="outset" w:sz="6" w:space="0" w:color="auto"/>
              <w:bottom w:val="outset" w:sz="6" w:space="0" w:color="auto"/>
              <w:right w:val="outset" w:sz="6" w:space="0" w:color="auto"/>
            </w:tcBorders>
          </w:tcPr>
          <w:p w14:paraId="31F2AF4D" w14:textId="4B1A5051" w:rsidR="00DD7F25" w:rsidRPr="00FF1565" w:rsidRDefault="0020528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463BF4F0" w14:textId="4923D97A" w:rsidR="00DD7F25" w:rsidRPr="00FF1565" w:rsidRDefault="0020528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5D73A4" w:rsidRPr="00FF1565" w14:paraId="7548882E"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5FEB908C" w14:textId="31C23B95" w:rsidR="005D73A4" w:rsidRDefault="00D65BB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Komisijas regulas Nr. 651/2014 </w:t>
            </w:r>
            <w:r w:rsidR="00C51787">
              <w:rPr>
                <w:rFonts w:ascii="Times New Roman" w:eastAsia="Times New Roman" w:hAnsi="Times New Roman" w:cs="Times New Roman"/>
                <w:iCs/>
                <w:color w:val="414142"/>
                <w:sz w:val="24"/>
                <w:szCs w:val="24"/>
                <w:lang w:eastAsia="lv-LV"/>
              </w:rPr>
              <w:t>I</w:t>
            </w:r>
            <w:r>
              <w:rPr>
                <w:rFonts w:ascii="Times New Roman" w:eastAsia="Times New Roman" w:hAnsi="Times New Roman" w:cs="Times New Roman"/>
                <w:iCs/>
                <w:color w:val="414142"/>
                <w:sz w:val="24"/>
                <w:szCs w:val="24"/>
                <w:lang w:eastAsia="lv-LV"/>
              </w:rPr>
              <w:t> pielikuma 3. panta 2. un 3. 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6B153568" w14:textId="7AD4867D" w:rsidR="005D73A4" w:rsidRDefault="00D65BB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17. punkts</w:t>
            </w:r>
          </w:p>
        </w:tc>
        <w:tc>
          <w:tcPr>
            <w:tcW w:w="1615" w:type="dxa"/>
            <w:gridSpan w:val="3"/>
            <w:tcBorders>
              <w:top w:val="outset" w:sz="6" w:space="0" w:color="auto"/>
              <w:left w:val="outset" w:sz="6" w:space="0" w:color="auto"/>
              <w:bottom w:val="outset" w:sz="6" w:space="0" w:color="auto"/>
              <w:right w:val="outset" w:sz="6" w:space="0" w:color="auto"/>
            </w:tcBorders>
          </w:tcPr>
          <w:p w14:paraId="27AEBBDD" w14:textId="2A3703DB" w:rsidR="005D73A4" w:rsidRDefault="00D65BB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7569C21B" w14:textId="72ECCC31" w:rsidR="005D73A4" w:rsidRDefault="00D65BB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A94C25" w:rsidRPr="00FF1565" w14:paraId="55B6C63F"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59082CEC" w14:textId="07210F1A"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Komisijas regulas Nr.651/2014 14. panta 6. punkta otrā daļa</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9B05166" w14:textId="14BD7FAC"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21.1. apakšpunkts</w:t>
            </w:r>
          </w:p>
        </w:tc>
        <w:tc>
          <w:tcPr>
            <w:tcW w:w="1615" w:type="dxa"/>
            <w:gridSpan w:val="3"/>
            <w:tcBorders>
              <w:top w:val="outset" w:sz="6" w:space="0" w:color="auto"/>
              <w:left w:val="outset" w:sz="6" w:space="0" w:color="auto"/>
              <w:bottom w:val="outset" w:sz="6" w:space="0" w:color="auto"/>
              <w:right w:val="outset" w:sz="6" w:space="0" w:color="auto"/>
            </w:tcBorders>
          </w:tcPr>
          <w:p w14:paraId="6C2F6C9A" w14:textId="59C5D0A8"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726632C6" w14:textId="14E2A2A3" w:rsidR="00A94C25" w:rsidRDefault="00A94C25">
            <w:pPr>
              <w:spacing w:after="0" w:line="240" w:lineRule="auto"/>
              <w:rPr>
                <w:rFonts w:ascii="Times New Roman" w:eastAsia="Times New Roman" w:hAnsi="Times New Roman" w:cs="Times New Roman"/>
                <w:iCs/>
                <w:color w:val="414142"/>
                <w:sz w:val="24"/>
                <w:szCs w:val="24"/>
                <w:lang w:eastAsia="lv-LV"/>
              </w:rPr>
            </w:pPr>
            <w:r w:rsidRPr="004F7B6C">
              <w:rPr>
                <w:rFonts w:ascii="Times New Roman" w:eastAsia="Times New Roman" w:hAnsi="Times New Roman" w:cs="Times New Roman"/>
                <w:iCs/>
                <w:sz w:val="24"/>
                <w:szCs w:val="24"/>
                <w:lang w:eastAsia="lv-LV"/>
              </w:rPr>
              <w:t>Neparedz stingrākas prasības</w:t>
            </w:r>
          </w:p>
        </w:tc>
      </w:tr>
      <w:tr w:rsidR="00A94C25" w:rsidRPr="00FF1565" w14:paraId="32277DBF"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1B690075" w14:textId="0EC70CC3"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 xml:space="preserve">Komisijas regulas 14. panta </w:t>
            </w:r>
            <w:r w:rsidRPr="001663E6">
              <w:rPr>
                <w:rFonts w:ascii="Times New Roman" w:eastAsia="Times New Roman" w:hAnsi="Times New Roman" w:cs="Times New Roman"/>
                <w:iCs/>
                <w:sz w:val="24"/>
                <w:szCs w:val="24"/>
                <w:lang w:eastAsia="lv-LV"/>
              </w:rPr>
              <w:t>5. punkts un 8. punkta d</w:t>
            </w:r>
            <w:r w:rsidR="00040B36">
              <w:rPr>
                <w:rFonts w:ascii="Times New Roman" w:eastAsia="Times New Roman" w:hAnsi="Times New Roman" w:cs="Times New Roman"/>
                <w:iCs/>
                <w:sz w:val="24"/>
                <w:szCs w:val="24"/>
                <w:lang w:eastAsia="lv-LV"/>
              </w:rPr>
              <w:t>) </w:t>
            </w:r>
            <w:r w:rsidRPr="001663E6">
              <w:rPr>
                <w:rFonts w:ascii="Times New Roman" w:eastAsia="Times New Roman" w:hAnsi="Times New Roman" w:cs="Times New Roman"/>
                <w:iCs/>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643486C" w14:textId="1DB8583E"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 xml:space="preserve">Noteikumu projekta </w:t>
            </w:r>
            <w:r w:rsidRPr="004F7B6C">
              <w:rPr>
                <w:rFonts w:ascii="Times New Roman" w:eastAsia="Times New Roman" w:hAnsi="Times New Roman" w:cs="Times New Roman"/>
                <w:iCs/>
                <w:sz w:val="24"/>
                <w:szCs w:val="24"/>
                <w:lang w:eastAsia="lv-LV"/>
              </w:rPr>
              <w:t>21.2.</w:t>
            </w:r>
            <w:r w:rsidR="00BE449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21.4. apakšpunkts</w:t>
            </w:r>
          </w:p>
        </w:tc>
        <w:tc>
          <w:tcPr>
            <w:tcW w:w="1615" w:type="dxa"/>
            <w:gridSpan w:val="3"/>
            <w:tcBorders>
              <w:top w:val="outset" w:sz="6" w:space="0" w:color="auto"/>
              <w:left w:val="outset" w:sz="6" w:space="0" w:color="auto"/>
              <w:bottom w:val="outset" w:sz="6" w:space="0" w:color="auto"/>
              <w:right w:val="outset" w:sz="6" w:space="0" w:color="auto"/>
            </w:tcBorders>
          </w:tcPr>
          <w:p w14:paraId="7E3E1F63" w14:textId="33663ECE"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30471619" w14:textId="72FE18C3" w:rsidR="00A94C25" w:rsidRDefault="00B6678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Noteikumu projekts p</w:t>
            </w:r>
            <w:r w:rsidRPr="004F7B6C">
              <w:rPr>
                <w:rFonts w:ascii="Times New Roman" w:eastAsia="Times New Roman" w:hAnsi="Times New Roman" w:cs="Times New Roman"/>
                <w:iCs/>
                <w:sz w:val="24"/>
                <w:szCs w:val="24"/>
                <w:lang w:eastAsia="lv-LV"/>
              </w:rPr>
              <w:t>aredz stingrākas prasības</w:t>
            </w:r>
            <w:r>
              <w:rPr>
                <w:rFonts w:ascii="Times New Roman" w:eastAsia="Times New Roman" w:hAnsi="Times New Roman" w:cs="Times New Roman"/>
                <w:iCs/>
                <w:sz w:val="24"/>
                <w:szCs w:val="24"/>
                <w:lang w:eastAsia="lv-LV"/>
              </w:rPr>
              <w:t xml:space="preserve"> nekā Komisijas regula Nr.</w:t>
            </w:r>
            <w:r w:rsidR="008F34C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651/2014, jo a</w:t>
            </w:r>
            <w:r w:rsidRPr="004F7B6C">
              <w:rPr>
                <w:rFonts w:ascii="Times New Roman" w:eastAsia="Times New Roman" w:hAnsi="Times New Roman" w:cs="Times New Roman"/>
                <w:iCs/>
                <w:sz w:val="24"/>
                <w:szCs w:val="24"/>
                <w:lang w:eastAsia="lv-LV"/>
              </w:rPr>
              <w:t>tbilstoši</w:t>
            </w:r>
            <w:r>
              <w:rPr>
                <w:rFonts w:ascii="Times New Roman" w:eastAsia="Times New Roman" w:hAnsi="Times New Roman" w:cs="Times New Roman"/>
                <w:iCs/>
                <w:sz w:val="24"/>
                <w:szCs w:val="24"/>
                <w:lang w:eastAsia="lv-LV"/>
              </w:rPr>
              <w:t xml:space="preserve"> Noteikumiem par Norvēģijas finanšu instrumenta ieviešanu 2014.-2021. gadā</w:t>
            </w:r>
            <w:r w:rsidRPr="004F7B6C">
              <w:rPr>
                <w:rFonts w:ascii="Times New Roman" w:eastAsia="Times New Roman" w:hAnsi="Times New Roman" w:cs="Times New Roman"/>
                <w:iCs/>
                <w:sz w:val="24"/>
                <w:szCs w:val="24"/>
                <w:lang w:eastAsia="lv-LV"/>
              </w:rPr>
              <w:t xml:space="preserve"> </w:t>
            </w:r>
            <w:r w:rsidRPr="004F7B6C">
              <w:rPr>
                <w:rFonts w:ascii="Times New Roman" w:eastAsia="Times New Roman" w:hAnsi="Times New Roman" w:cs="Times New Roman"/>
                <w:iCs/>
                <w:sz w:val="24"/>
                <w:szCs w:val="24"/>
                <w:lang w:eastAsia="lv-LV"/>
              </w:rPr>
              <w:lastRenderedPageBreak/>
              <w:t>8.3. panta 2. punktam projekta iesniedzējam ir pienākums paturēt iekārtu savā īpašumā 5 gadus pēc projekta pabeigšanas.</w:t>
            </w:r>
          </w:p>
        </w:tc>
      </w:tr>
      <w:tr w:rsidR="00A94C25" w:rsidRPr="00FF1565" w14:paraId="5503343A"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1631F87B" w14:textId="05414805" w:rsidR="00A94C25" w:rsidRPr="00FF156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Komisijas regulas Nr. 651/2014 25. panta 3. punkta a</w:t>
            </w:r>
            <w:r w:rsidR="00040B36">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1616336B" w14:textId="7D99B7D4"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31.1.1. apakšpunkts</w:t>
            </w:r>
          </w:p>
        </w:tc>
        <w:tc>
          <w:tcPr>
            <w:tcW w:w="1615" w:type="dxa"/>
            <w:gridSpan w:val="3"/>
            <w:tcBorders>
              <w:top w:val="outset" w:sz="6" w:space="0" w:color="auto"/>
              <w:left w:val="outset" w:sz="6" w:space="0" w:color="auto"/>
              <w:bottom w:val="outset" w:sz="6" w:space="0" w:color="auto"/>
              <w:right w:val="outset" w:sz="6" w:space="0" w:color="auto"/>
            </w:tcBorders>
          </w:tcPr>
          <w:p w14:paraId="6CBF5434" w14:textId="4AC95721"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030E41E9" w14:textId="292059CB"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sidRPr="004F7B6C">
              <w:rPr>
                <w:rFonts w:ascii="Times New Roman" w:eastAsia="Times New Roman" w:hAnsi="Times New Roman" w:cs="Times New Roman"/>
                <w:iCs/>
                <w:sz w:val="24"/>
                <w:szCs w:val="24"/>
                <w:lang w:eastAsia="lv-LV"/>
              </w:rPr>
              <w:t>Neparedz stingrākas prasības</w:t>
            </w:r>
          </w:p>
        </w:tc>
      </w:tr>
      <w:tr w:rsidR="00A94C25" w:rsidRPr="00FF1565" w14:paraId="4F4F8EEA"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FEA84AB" w14:textId="6F1F8B98" w:rsidR="00A94C25" w:rsidRPr="00FF156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Komisijas regulas Nr. 651/2014 25. panta 3. punkta b</w:t>
            </w:r>
            <w:r w:rsidR="00040B36">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2F05B4E" w14:textId="71F01BA4"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31.1.2. apakšpunkts</w:t>
            </w:r>
          </w:p>
        </w:tc>
        <w:tc>
          <w:tcPr>
            <w:tcW w:w="1615" w:type="dxa"/>
            <w:gridSpan w:val="3"/>
            <w:tcBorders>
              <w:top w:val="outset" w:sz="6" w:space="0" w:color="auto"/>
              <w:left w:val="outset" w:sz="6" w:space="0" w:color="auto"/>
              <w:bottom w:val="outset" w:sz="6" w:space="0" w:color="auto"/>
              <w:right w:val="outset" w:sz="6" w:space="0" w:color="auto"/>
            </w:tcBorders>
          </w:tcPr>
          <w:p w14:paraId="79EB883D" w14:textId="25E8E00A"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5BD6823F" w14:textId="71E7AFCE"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sidRPr="004F7B6C">
              <w:rPr>
                <w:rFonts w:ascii="Times New Roman" w:eastAsia="Times New Roman" w:hAnsi="Times New Roman" w:cs="Times New Roman"/>
                <w:iCs/>
                <w:sz w:val="24"/>
                <w:szCs w:val="24"/>
                <w:lang w:eastAsia="lv-LV"/>
              </w:rPr>
              <w:t>Neparedz stingrākas prasības</w:t>
            </w:r>
          </w:p>
        </w:tc>
      </w:tr>
      <w:tr w:rsidR="00A94C25" w:rsidRPr="00FF1565" w14:paraId="720F69B1"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4C1B12C7" w14:textId="7C8C0094"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Komisijas regulas Nr. 651/2014 25. panta 3. punkta d</w:t>
            </w:r>
            <w:r w:rsidR="00040B36">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45AC41BF" w14:textId="069B6DED"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31.1.3. apakšpunkts</w:t>
            </w:r>
          </w:p>
        </w:tc>
        <w:tc>
          <w:tcPr>
            <w:tcW w:w="1615" w:type="dxa"/>
            <w:gridSpan w:val="3"/>
            <w:tcBorders>
              <w:top w:val="outset" w:sz="6" w:space="0" w:color="auto"/>
              <w:left w:val="outset" w:sz="6" w:space="0" w:color="auto"/>
              <w:bottom w:val="outset" w:sz="6" w:space="0" w:color="auto"/>
              <w:right w:val="outset" w:sz="6" w:space="0" w:color="auto"/>
            </w:tcBorders>
          </w:tcPr>
          <w:p w14:paraId="7C6313F9" w14:textId="2CD32CE0"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000244A0" w14:textId="3C6D48B8" w:rsidR="00A94C25" w:rsidRDefault="00A94C25">
            <w:pPr>
              <w:spacing w:after="0" w:line="240" w:lineRule="auto"/>
              <w:rPr>
                <w:rFonts w:ascii="Times New Roman" w:eastAsia="Times New Roman" w:hAnsi="Times New Roman" w:cs="Times New Roman"/>
                <w:iCs/>
                <w:color w:val="414142"/>
                <w:sz w:val="24"/>
                <w:szCs w:val="24"/>
                <w:lang w:eastAsia="lv-LV"/>
              </w:rPr>
            </w:pPr>
            <w:r w:rsidRPr="004F7B6C">
              <w:rPr>
                <w:rFonts w:ascii="Times New Roman" w:eastAsia="Times New Roman" w:hAnsi="Times New Roman" w:cs="Times New Roman"/>
                <w:iCs/>
                <w:sz w:val="24"/>
                <w:szCs w:val="24"/>
                <w:lang w:eastAsia="lv-LV"/>
              </w:rPr>
              <w:t>Neparedz stingrākas prasības</w:t>
            </w:r>
          </w:p>
        </w:tc>
      </w:tr>
      <w:tr w:rsidR="00A94C25" w:rsidRPr="00FF1565" w14:paraId="538DD18F"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2C6B31FC" w14:textId="101B5560"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Komisijas regulas Nr. 651/2014 25. panta 3. punkta e</w:t>
            </w:r>
            <w:r w:rsidR="006E5A9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7694A9E" w14:textId="23B6ECD1"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31.1.4. apakšpunkts</w:t>
            </w:r>
          </w:p>
        </w:tc>
        <w:tc>
          <w:tcPr>
            <w:tcW w:w="1615" w:type="dxa"/>
            <w:gridSpan w:val="3"/>
            <w:tcBorders>
              <w:top w:val="outset" w:sz="6" w:space="0" w:color="auto"/>
              <w:left w:val="outset" w:sz="6" w:space="0" w:color="auto"/>
              <w:bottom w:val="outset" w:sz="6" w:space="0" w:color="auto"/>
              <w:right w:val="outset" w:sz="6" w:space="0" w:color="auto"/>
            </w:tcBorders>
          </w:tcPr>
          <w:p w14:paraId="0D606079" w14:textId="1613F452"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4561C9F7" w14:textId="1690A6F6" w:rsidR="00A94C25" w:rsidRDefault="00A94C25">
            <w:pPr>
              <w:spacing w:after="0" w:line="240" w:lineRule="auto"/>
              <w:rPr>
                <w:rFonts w:ascii="Times New Roman" w:eastAsia="Times New Roman" w:hAnsi="Times New Roman" w:cs="Times New Roman"/>
                <w:iCs/>
                <w:color w:val="414142"/>
                <w:sz w:val="24"/>
                <w:szCs w:val="24"/>
                <w:lang w:eastAsia="lv-LV"/>
              </w:rPr>
            </w:pPr>
            <w:r w:rsidRPr="004F7B6C">
              <w:rPr>
                <w:rFonts w:ascii="Times New Roman" w:eastAsia="Times New Roman" w:hAnsi="Times New Roman" w:cs="Times New Roman"/>
                <w:iCs/>
                <w:sz w:val="24"/>
                <w:szCs w:val="24"/>
                <w:lang w:eastAsia="lv-LV"/>
              </w:rPr>
              <w:t>Neparedz stingrākas prasības</w:t>
            </w:r>
          </w:p>
        </w:tc>
      </w:tr>
      <w:tr w:rsidR="00A94C25" w:rsidRPr="00FF1565" w14:paraId="3B52379E"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69A0D448" w14:textId="33CAB6EF"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sidRPr="004F7B6C">
              <w:rPr>
                <w:rFonts w:ascii="Times New Roman" w:eastAsia="Times New Roman" w:hAnsi="Times New Roman" w:cs="Times New Roman"/>
                <w:iCs/>
                <w:sz w:val="24"/>
                <w:szCs w:val="24"/>
                <w:lang w:eastAsia="lv-LV"/>
              </w:rPr>
              <w:t>Komisijas regulas Nr. 651/2014 2</w:t>
            </w:r>
            <w:r>
              <w:rPr>
                <w:rFonts w:ascii="Times New Roman" w:eastAsia="Times New Roman" w:hAnsi="Times New Roman" w:cs="Times New Roman"/>
                <w:iCs/>
                <w:sz w:val="24"/>
                <w:szCs w:val="24"/>
                <w:lang w:eastAsia="lv-LV"/>
              </w:rPr>
              <w:t>8. panta 2. punkta a</w:t>
            </w:r>
            <w:r w:rsidR="0052570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59FCC418" w14:textId="2AD7271A"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Noteikumu projekta 31.4. apakšpunkts</w:t>
            </w:r>
          </w:p>
        </w:tc>
        <w:tc>
          <w:tcPr>
            <w:tcW w:w="1615" w:type="dxa"/>
            <w:gridSpan w:val="3"/>
            <w:tcBorders>
              <w:top w:val="outset" w:sz="6" w:space="0" w:color="auto"/>
              <w:left w:val="outset" w:sz="6" w:space="0" w:color="auto"/>
              <w:bottom w:val="outset" w:sz="6" w:space="0" w:color="auto"/>
              <w:right w:val="outset" w:sz="6" w:space="0" w:color="auto"/>
            </w:tcBorders>
          </w:tcPr>
          <w:p w14:paraId="50FBA2D0" w14:textId="1B03CE1D"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60A1D416" w14:textId="7C06F4D1"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Neparedz stingrākas prasības</w:t>
            </w:r>
          </w:p>
        </w:tc>
      </w:tr>
      <w:tr w:rsidR="00A94C25" w:rsidRPr="00FF1565" w14:paraId="79803485"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4083A1AA" w14:textId="669E4C4F" w:rsidR="00A94C25" w:rsidRPr="004F7B6C" w:rsidRDefault="00A94C25" w:rsidP="00474B25">
            <w:pPr>
              <w:spacing w:after="0" w:line="240" w:lineRule="auto"/>
              <w:rPr>
                <w:rFonts w:ascii="Times New Roman" w:eastAsia="Times New Roman" w:hAnsi="Times New Roman" w:cs="Times New Roman"/>
                <w:iCs/>
                <w:sz w:val="24"/>
                <w:szCs w:val="24"/>
                <w:lang w:eastAsia="lv-LV"/>
              </w:rPr>
            </w:pPr>
            <w:r w:rsidRPr="004F7B6C">
              <w:rPr>
                <w:rFonts w:ascii="Times New Roman" w:eastAsia="Times New Roman" w:hAnsi="Times New Roman" w:cs="Times New Roman"/>
                <w:iCs/>
                <w:sz w:val="24"/>
                <w:szCs w:val="24"/>
                <w:lang w:eastAsia="lv-LV"/>
              </w:rPr>
              <w:t>Komisijas regulas Nr. 651/2014</w:t>
            </w:r>
            <w:r>
              <w:rPr>
                <w:rFonts w:ascii="Times New Roman" w:eastAsia="Times New Roman" w:hAnsi="Times New Roman" w:cs="Times New Roman"/>
                <w:iCs/>
                <w:sz w:val="24"/>
                <w:szCs w:val="24"/>
                <w:lang w:eastAsia="lv-LV"/>
              </w:rPr>
              <w:t xml:space="preserve"> 28. panta 2. punkta a</w:t>
            </w:r>
            <w:r w:rsidR="005A4EB2">
              <w:rPr>
                <w:rFonts w:ascii="Times New Roman" w:eastAsia="Times New Roman" w:hAnsi="Times New Roman" w:cs="Times New Roman"/>
                <w:iCs/>
                <w:sz w:val="24"/>
                <w:szCs w:val="24"/>
                <w:lang w:eastAsia="lv-LV"/>
              </w:rPr>
              <w:t>)</w:t>
            </w:r>
            <w:r w:rsidR="0072050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14DDC403" w14:textId="5E2C28D0" w:rsidR="00A94C25" w:rsidRDefault="002758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A94C25">
              <w:rPr>
                <w:rFonts w:ascii="Times New Roman" w:eastAsia="Times New Roman" w:hAnsi="Times New Roman" w:cs="Times New Roman"/>
                <w:iCs/>
                <w:sz w:val="24"/>
                <w:szCs w:val="24"/>
                <w:lang w:eastAsia="lv-LV"/>
              </w:rPr>
              <w:t>31.5. apakšpunkts</w:t>
            </w:r>
          </w:p>
        </w:tc>
        <w:tc>
          <w:tcPr>
            <w:tcW w:w="1615" w:type="dxa"/>
            <w:gridSpan w:val="3"/>
            <w:tcBorders>
              <w:top w:val="outset" w:sz="6" w:space="0" w:color="auto"/>
              <w:left w:val="outset" w:sz="6" w:space="0" w:color="auto"/>
              <w:bottom w:val="outset" w:sz="6" w:space="0" w:color="auto"/>
              <w:right w:val="outset" w:sz="6" w:space="0" w:color="auto"/>
            </w:tcBorders>
          </w:tcPr>
          <w:p w14:paraId="1AB564FC" w14:textId="3E9C3801" w:rsidR="00A94C25" w:rsidRDefault="00A94C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3BEFCC5F" w14:textId="0A1D56A2" w:rsidR="00A94C25" w:rsidRDefault="00A94C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A94C25" w:rsidRPr="00FF1565" w14:paraId="6EA12521" w14:textId="77777777" w:rsidTr="004C01B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75EA5C00" w14:textId="5B805930" w:rsidR="00A94C25" w:rsidDel="00D65BB5" w:rsidRDefault="00A94C25"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Komisijas regulas Nr. 651/2014 14. panta 6. punkta a</w:t>
            </w:r>
            <w:r w:rsidR="00542ADD">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3AD85F17" w14:textId="34CF19A3" w:rsidR="00A94C25" w:rsidDel="00D65BB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39. punkts</w:t>
            </w:r>
          </w:p>
        </w:tc>
        <w:tc>
          <w:tcPr>
            <w:tcW w:w="1615" w:type="dxa"/>
            <w:gridSpan w:val="3"/>
            <w:tcBorders>
              <w:top w:val="outset" w:sz="6" w:space="0" w:color="auto"/>
              <w:left w:val="outset" w:sz="6" w:space="0" w:color="auto"/>
              <w:bottom w:val="outset" w:sz="6" w:space="0" w:color="auto"/>
              <w:right w:val="outset" w:sz="6" w:space="0" w:color="auto"/>
            </w:tcBorders>
          </w:tcPr>
          <w:p w14:paraId="19C4CF32" w14:textId="1C4CF064"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2E4D82D6" w14:textId="4E281C04" w:rsidR="00A94C25" w:rsidRDefault="00F67800">
            <w:pPr>
              <w:spacing w:after="0" w:line="240" w:lineRule="auto"/>
              <w:jc w:val="both"/>
              <w:rPr>
                <w:rFonts w:ascii="Times New Roman" w:eastAsia="Times New Roman" w:hAnsi="Times New Roman" w:cs="Times New Roman"/>
                <w:iCs/>
                <w:color w:val="414142"/>
                <w:sz w:val="24"/>
                <w:szCs w:val="24"/>
                <w:lang w:eastAsia="lv-LV"/>
              </w:rPr>
            </w:pPr>
            <w:r w:rsidRPr="00F67800">
              <w:rPr>
                <w:rFonts w:ascii="Times New Roman" w:eastAsia="Times New Roman" w:hAnsi="Times New Roman" w:cs="Times New Roman"/>
                <w:iCs/>
                <w:sz w:val="24"/>
                <w:szCs w:val="24"/>
                <w:lang w:eastAsia="lv-LV"/>
              </w:rPr>
              <w:t xml:space="preserve">Noteikumu projekts paredz stingrākas prasības nekā Komisijas regula Nr.651/2014, jo atbilstoši Noteikumiem par Norvēģijas finanšu instrumenta ieviešanu 2014.-2021. gadā 8.3. panta 1. punkta </w:t>
            </w:r>
            <w:r>
              <w:rPr>
                <w:rFonts w:ascii="Times New Roman" w:eastAsia="Times New Roman" w:hAnsi="Times New Roman" w:cs="Times New Roman"/>
                <w:iCs/>
                <w:sz w:val="24"/>
                <w:szCs w:val="24"/>
                <w:lang w:eastAsia="lv-LV"/>
              </w:rPr>
              <w:t>“</w:t>
            </w:r>
            <w:r w:rsidRPr="00F67800">
              <w:rPr>
                <w:rFonts w:ascii="Times New Roman" w:eastAsia="Times New Roman" w:hAnsi="Times New Roman" w:cs="Times New Roman"/>
                <w:iCs/>
                <w:sz w:val="24"/>
                <w:szCs w:val="24"/>
                <w:lang w:eastAsia="lv-LV"/>
              </w:rPr>
              <w:t>c</w:t>
            </w:r>
            <w:r>
              <w:rPr>
                <w:rFonts w:ascii="Times New Roman" w:eastAsia="Times New Roman" w:hAnsi="Times New Roman" w:cs="Times New Roman"/>
                <w:iCs/>
                <w:sz w:val="24"/>
                <w:szCs w:val="24"/>
                <w:lang w:eastAsia="lv-LV"/>
              </w:rPr>
              <w:t>”</w:t>
            </w:r>
            <w:r w:rsidRPr="00F67800">
              <w:rPr>
                <w:rFonts w:ascii="Times New Roman" w:eastAsia="Times New Roman" w:hAnsi="Times New Roman" w:cs="Times New Roman"/>
                <w:iCs/>
                <w:sz w:val="24"/>
                <w:szCs w:val="24"/>
                <w:lang w:eastAsia="lv-LV"/>
              </w:rPr>
              <w:t xml:space="preserve"> apakšpunktā noteiktajam</w:t>
            </w:r>
            <w:r w:rsidR="00BE4498">
              <w:rPr>
                <w:rFonts w:ascii="Times New Roman" w:eastAsia="Times New Roman" w:hAnsi="Times New Roman" w:cs="Times New Roman"/>
                <w:iCs/>
                <w:sz w:val="24"/>
                <w:szCs w:val="24"/>
                <w:lang w:eastAsia="lv-LV"/>
              </w:rPr>
              <w:t xml:space="preserve"> </w:t>
            </w:r>
            <w:r w:rsidRPr="00F67800">
              <w:rPr>
                <w:rFonts w:ascii="Times New Roman" w:eastAsia="Times New Roman" w:hAnsi="Times New Roman" w:cs="Times New Roman"/>
                <w:iCs/>
                <w:sz w:val="24"/>
                <w:szCs w:val="24"/>
                <w:lang w:eastAsia="lv-LV"/>
              </w:rPr>
              <w:t>projekta iesniedzējs var iegādāties jaunas iekārtas.</w:t>
            </w:r>
          </w:p>
        </w:tc>
      </w:tr>
      <w:tr w:rsidR="00A94C25" w:rsidRPr="00FF1565" w14:paraId="061CBF47"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76891791" w14:textId="0EA67592" w:rsidR="00A94C25" w:rsidDel="00D65BB5" w:rsidRDefault="00A94C25" w:rsidP="00474B25">
            <w:pPr>
              <w:spacing w:after="0" w:line="240" w:lineRule="auto"/>
              <w:rPr>
                <w:rFonts w:ascii="Times New Roman" w:eastAsia="Times New Roman" w:hAnsi="Times New Roman" w:cs="Times New Roman"/>
                <w:iCs/>
                <w:color w:val="414142"/>
                <w:sz w:val="24"/>
                <w:szCs w:val="24"/>
                <w:lang w:eastAsia="lv-LV"/>
              </w:rPr>
            </w:pPr>
            <w:r w:rsidRPr="00607FD9">
              <w:rPr>
                <w:rFonts w:ascii="Times New Roman" w:eastAsia="Times New Roman" w:hAnsi="Times New Roman" w:cs="Times New Roman"/>
                <w:iCs/>
                <w:color w:val="414142"/>
                <w:sz w:val="24"/>
                <w:szCs w:val="24"/>
                <w:lang w:eastAsia="lv-LV"/>
              </w:rPr>
              <w:t>Komisijas regulas Nr.</w:t>
            </w:r>
            <w:r w:rsidR="001605DE">
              <w:rPr>
                <w:rFonts w:ascii="Times New Roman" w:eastAsia="Times New Roman" w:hAnsi="Times New Roman" w:cs="Times New Roman"/>
                <w:iCs/>
                <w:color w:val="414142"/>
                <w:sz w:val="24"/>
                <w:szCs w:val="24"/>
                <w:lang w:eastAsia="lv-LV"/>
              </w:rPr>
              <w:t> </w:t>
            </w:r>
            <w:r w:rsidRPr="00607FD9">
              <w:rPr>
                <w:rFonts w:ascii="Times New Roman" w:eastAsia="Times New Roman" w:hAnsi="Times New Roman" w:cs="Times New Roman"/>
                <w:iCs/>
                <w:color w:val="414142"/>
                <w:sz w:val="24"/>
                <w:szCs w:val="24"/>
                <w:lang w:eastAsia="lv-LV"/>
              </w:rPr>
              <w:t>651/2014 2.</w:t>
            </w:r>
            <w:r w:rsidR="004C01B5">
              <w:rPr>
                <w:rFonts w:ascii="Times New Roman" w:eastAsia="Times New Roman" w:hAnsi="Times New Roman" w:cs="Times New Roman"/>
                <w:iCs/>
                <w:color w:val="414142"/>
                <w:sz w:val="24"/>
                <w:szCs w:val="24"/>
                <w:lang w:eastAsia="lv-LV"/>
              </w:rPr>
              <w:t> </w:t>
            </w:r>
            <w:r w:rsidRPr="00607FD9">
              <w:rPr>
                <w:rFonts w:ascii="Times New Roman" w:eastAsia="Times New Roman" w:hAnsi="Times New Roman" w:cs="Times New Roman"/>
                <w:iCs/>
                <w:color w:val="414142"/>
                <w:sz w:val="24"/>
                <w:szCs w:val="24"/>
                <w:lang w:eastAsia="lv-LV"/>
              </w:rPr>
              <w:t>panta 18.</w:t>
            </w:r>
            <w:r w:rsidR="004C01B5">
              <w:rPr>
                <w:rFonts w:ascii="Times New Roman" w:eastAsia="Times New Roman" w:hAnsi="Times New Roman" w:cs="Times New Roman"/>
                <w:iCs/>
                <w:color w:val="414142"/>
                <w:sz w:val="24"/>
                <w:szCs w:val="24"/>
                <w:lang w:eastAsia="lv-LV"/>
              </w:rPr>
              <w:t> </w:t>
            </w:r>
            <w:r w:rsidRPr="00607FD9">
              <w:rPr>
                <w:rFonts w:ascii="Times New Roman" w:eastAsia="Times New Roman" w:hAnsi="Times New Roman" w:cs="Times New Roman"/>
                <w:iCs/>
                <w:color w:val="414142"/>
                <w:sz w:val="24"/>
                <w:szCs w:val="24"/>
                <w:lang w:eastAsia="lv-LV"/>
              </w:rPr>
              <w:t>punkt</w:t>
            </w:r>
            <w:r>
              <w:rPr>
                <w:rFonts w:ascii="Times New Roman" w:eastAsia="Times New Roman" w:hAnsi="Times New Roman" w:cs="Times New Roman"/>
                <w:iCs/>
                <w:color w:val="414142"/>
                <w:sz w:val="24"/>
                <w:szCs w:val="24"/>
                <w:lang w:eastAsia="lv-LV"/>
              </w:rPr>
              <w: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0459FFDA" w14:textId="1D1BDCA5" w:rsidR="00A94C25" w:rsidDel="00D65BB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67.1. apakšpunkts</w:t>
            </w:r>
          </w:p>
        </w:tc>
        <w:tc>
          <w:tcPr>
            <w:tcW w:w="1615" w:type="dxa"/>
            <w:gridSpan w:val="3"/>
            <w:tcBorders>
              <w:top w:val="outset" w:sz="6" w:space="0" w:color="auto"/>
              <w:left w:val="outset" w:sz="6" w:space="0" w:color="auto"/>
              <w:bottom w:val="outset" w:sz="6" w:space="0" w:color="auto"/>
              <w:right w:val="outset" w:sz="6" w:space="0" w:color="auto"/>
            </w:tcBorders>
          </w:tcPr>
          <w:p w14:paraId="0BB91083" w14:textId="2BB72464"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55BB1B8C" w14:textId="2BFBCB13"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A94C25" w:rsidRPr="00FF1565" w14:paraId="7EF29017"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E4E110D" w14:textId="34749D9E" w:rsidR="00A94C25" w:rsidDel="00D65BB5" w:rsidRDefault="00A94C25" w:rsidP="00474B25">
            <w:pPr>
              <w:spacing w:after="0" w:line="240" w:lineRule="auto"/>
              <w:rPr>
                <w:rFonts w:ascii="Times New Roman" w:eastAsia="Times New Roman" w:hAnsi="Times New Roman" w:cs="Times New Roman"/>
                <w:iCs/>
                <w:color w:val="414142"/>
                <w:sz w:val="24"/>
                <w:szCs w:val="24"/>
                <w:lang w:eastAsia="lv-LV"/>
              </w:rPr>
            </w:pPr>
            <w:r w:rsidRPr="00142797">
              <w:rPr>
                <w:rFonts w:ascii="Times New Roman" w:eastAsia="Times New Roman" w:hAnsi="Times New Roman" w:cs="Times New Roman"/>
                <w:iCs/>
                <w:color w:val="414142"/>
                <w:sz w:val="24"/>
                <w:szCs w:val="24"/>
                <w:lang w:eastAsia="lv-LV"/>
              </w:rPr>
              <w:lastRenderedPageBreak/>
              <w:t>Komisijas regulas Nr.</w:t>
            </w:r>
            <w:r w:rsidR="001605DE">
              <w:rPr>
                <w:rFonts w:ascii="Times New Roman" w:eastAsia="Times New Roman" w:hAnsi="Times New Roman" w:cs="Times New Roman"/>
                <w:iCs/>
                <w:color w:val="414142"/>
                <w:sz w:val="24"/>
                <w:szCs w:val="24"/>
                <w:lang w:eastAsia="lv-LV"/>
              </w:rPr>
              <w:t> </w:t>
            </w:r>
            <w:r w:rsidRPr="00142797">
              <w:rPr>
                <w:rFonts w:ascii="Times New Roman" w:eastAsia="Times New Roman" w:hAnsi="Times New Roman" w:cs="Times New Roman"/>
                <w:iCs/>
                <w:color w:val="414142"/>
                <w:sz w:val="24"/>
                <w:szCs w:val="24"/>
                <w:lang w:eastAsia="lv-LV"/>
              </w:rPr>
              <w:t>651/2014 1.</w:t>
            </w:r>
            <w:r w:rsidR="006D245D">
              <w:rPr>
                <w:rFonts w:ascii="Times New Roman" w:eastAsia="Times New Roman" w:hAnsi="Times New Roman" w:cs="Times New Roman"/>
                <w:iCs/>
                <w:color w:val="414142"/>
                <w:sz w:val="24"/>
                <w:szCs w:val="24"/>
                <w:lang w:eastAsia="lv-LV"/>
              </w:rPr>
              <w:t> </w:t>
            </w:r>
            <w:r w:rsidRPr="00142797">
              <w:rPr>
                <w:rFonts w:ascii="Times New Roman" w:eastAsia="Times New Roman" w:hAnsi="Times New Roman" w:cs="Times New Roman"/>
                <w:iCs/>
                <w:color w:val="414142"/>
                <w:sz w:val="24"/>
                <w:szCs w:val="24"/>
                <w:lang w:eastAsia="lv-LV"/>
              </w:rPr>
              <w:t>panta 4.</w:t>
            </w:r>
            <w:r w:rsidR="006D245D">
              <w:rPr>
                <w:rFonts w:ascii="Times New Roman" w:eastAsia="Times New Roman" w:hAnsi="Times New Roman" w:cs="Times New Roman"/>
                <w:iCs/>
                <w:color w:val="414142"/>
                <w:sz w:val="24"/>
                <w:szCs w:val="24"/>
                <w:lang w:eastAsia="lv-LV"/>
              </w:rPr>
              <w:t> </w:t>
            </w:r>
            <w:r w:rsidRPr="00142797">
              <w:rPr>
                <w:rFonts w:ascii="Times New Roman" w:eastAsia="Times New Roman" w:hAnsi="Times New Roman" w:cs="Times New Roman"/>
                <w:iCs/>
                <w:color w:val="414142"/>
                <w:sz w:val="24"/>
                <w:szCs w:val="24"/>
                <w:lang w:eastAsia="lv-LV"/>
              </w:rPr>
              <w:t>punkta a</w:t>
            </w:r>
            <w:r w:rsidR="001824A3">
              <w:rPr>
                <w:rFonts w:ascii="Times New Roman" w:eastAsia="Times New Roman" w:hAnsi="Times New Roman" w:cs="Times New Roman"/>
                <w:iCs/>
                <w:color w:val="414142"/>
                <w:sz w:val="24"/>
                <w:szCs w:val="24"/>
                <w:lang w:eastAsia="lv-LV"/>
              </w:rPr>
              <w:t>) </w:t>
            </w:r>
            <w:r w:rsidRPr="00142797">
              <w:rPr>
                <w:rFonts w:ascii="Times New Roman" w:eastAsia="Times New Roman" w:hAnsi="Times New Roman" w:cs="Times New Roman"/>
                <w:iCs/>
                <w:color w:val="414142"/>
                <w:sz w:val="24"/>
                <w:szCs w:val="24"/>
                <w:lang w:eastAsia="lv-LV"/>
              </w:rPr>
              <w:t>apakšpunkt</w:t>
            </w:r>
            <w:r>
              <w:rPr>
                <w:rFonts w:ascii="Times New Roman" w:eastAsia="Times New Roman" w:hAnsi="Times New Roman" w:cs="Times New Roman"/>
                <w:iCs/>
                <w:color w:val="414142"/>
                <w:sz w:val="24"/>
                <w:szCs w:val="24"/>
                <w:lang w:eastAsia="lv-LV"/>
              </w:rPr>
              <w: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53F10134" w14:textId="5D9606E4" w:rsidR="00A94C25" w:rsidDel="00D65BB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67.2. apakšpunkts</w:t>
            </w:r>
          </w:p>
        </w:tc>
        <w:tc>
          <w:tcPr>
            <w:tcW w:w="1615" w:type="dxa"/>
            <w:gridSpan w:val="3"/>
            <w:tcBorders>
              <w:top w:val="outset" w:sz="6" w:space="0" w:color="auto"/>
              <w:left w:val="outset" w:sz="6" w:space="0" w:color="auto"/>
              <w:bottom w:val="outset" w:sz="6" w:space="0" w:color="auto"/>
              <w:right w:val="outset" w:sz="6" w:space="0" w:color="auto"/>
            </w:tcBorders>
          </w:tcPr>
          <w:p w14:paraId="5FC80DCB" w14:textId="7258D8E2"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18C5FFC9" w14:textId="55855601"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A94C25" w:rsidRPr="00FF1565" w14:paraId="4B98DC08" w14:textId="77777777" w:rsidTr="000D697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F671B8F" w14:textId="62DD675B"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sidRPr="002200AF">
              <w:rPr>
                <w:rFonts w:ascii="Times New Roman" w:eastAsia="Times New Roman" w:hAnsi="Times New Roman" w:cs="Times New Roman"/>
                <w:iCs/>
                <w:color w:val="414142"/>
                <w:sz w:val="24"/>
                <w:szCs w:val="24"/>
                <w:lang w:eastAsia="lv-LV"/>
              </w:rPr>
              <w:t>Komisijas regulas Nr. 651/2014 14.</w:t>
            </w:r>
            <w:r w:rsidR="008D1266">
              <w:rPr>
                <w:rFonts w:ascii="Times New Roman" w:eastAsia="Times New Roman" w:hAnsi="Times New Roman" w:cs="Times New Roman"/>
                <w:iCs/>
                <w:color w:val="414142"/>
                <w:sz w:val="24"/>
                <w:szCs w:val="24"/>
                <w:lang w:eastAsia="lv-LV"/>
              </w:rPr>
              <w:t> </w:t>
            </w:r>
            <w:r w:rsidRPr="002200AF">
              <w:rPr>
                <w:rFonts w:ascii="Times New Roman" w:eastAsia="Times New Roman" w:hAnsi="Times New Roman" w:cs="Times New Roman"/>
                <w:iCs/>
                <w:color w:val="414142"/>
                <w:sz w:val="24"/>
                <w:szCs w:val="24"/>
                <w:lang w:eastAsia="lv-LV"/>
              </w:rPr>
              <w:t>panta 16</w:t>
            </w:r>
            <w:r w:rsidR="00A800BB" w:rsidRPr="002200AF">
              <w:rPr>
                <w:rFonts w:ascii="Times New Roman" w:eastAsia="Times New Roman" w:hAnsi="Times New Roman" w:cs="Times New Roman"/>
                <w:iCs/>
                <w:color w:val="414142"/>
                <w:sz w:val="24"/>
                <w:szCs w:val="24"/>
                <w:lang w:eastAsia="lv-LV"/>
              </w:rPr>
              <w:t>.</w:t>
            </w:r>
            <w:r w:rsidR="00A800BB">
              <w:rPr>
                <w:rFonts w:ascii="Times New Roman" w:eastAsia="Times New Roman" w:hAnsi="Times New Roman" w:cs="Times New Roman"/>
                <w:iCs/>
                <w:color w:val="414142"/>
                <w:sz w:val="24"/>
                <w:szCs w:val="24"/>
                <w:lang w:eastAsia="lv-LV"/>
              </w:rPr>
              <w:t> </w:t>
            </w:r>
            <w:r w:rsidRPr="002200AF">
              <w:rPr>
                <w:rFonts w:ascii="Times New Roman" w:eastAsia="Times New Roman" w:hAnsi="Times New Roman" w:cs="Times New Roman"/>
                <w:iCs/>
                <w:color w:val="414142"/>
                <w:sz w:val="24"/>
                <w:szCs w:val="24"/>
                <w:lang w:eastAsia="lv-LV"/>
              </w:rPr>
              <w:t>punkt</w:t>
            </w:r>
            <w:r>
              <w:rPr>
                <w:rFonts w:ascii="Times New Roman" w:eastAsia="Times New Roman" w:hAnsi="Times New Roman" w:cs="Times New Roman"/>
                <w:iCs/>
                <w:color w:val="414142"/>
                <w:sz w:val="24"/>
                <w:szCs w:val="24"/>
                <w:lang w:eastAsia="lv-LV"/>
              </w:rPr>
              <w:t xml:space="preserve">s un </w:t>
            </w:r>
            <w:r w:rsidRPr="000847DE">
              <w:rPr>
                <w:rFonts w:ascii="Times New Roman" w:eastAsia="Times New Roman" w:hAnsi="Times New Roman" w:cs="Times New Roman"/>
                <w:iCs/>
                <w:color w:val="414142"/>
                <w:sz w:val="24"/>
                <w:szCs w:val="24"/>
                <w:lang w:eastAsia="lv-LV"/>
              </w:rPr>
              <w:t>2</w:t>
            </w:r>
            <w:r w:rsidR="00142754" w:rsidRPr="000847DE">
              <w:rPr>
                <w:rFonts w:ascii="Times New Roman" w:eastAsia="Times New Roman" w:hAnsi="Times New Roman" w:cs="Times New Roman"/>
                <w:iCs/>
                <w:color w:val="414142"/>
                <w:sz w:val="24"/>
                <w:szCs w:val="24"/>
                <w:lang w:eastAsia="lv-LV"/>
              </w:rPr>
              <w:t>.</w:t>
            </w:r>
            <w:r w:rsidR="00142754">
              <w:rPr>
                <w:rFonts w:ascii="Times New Roman" w:eastAsia="Times New Roman" w:hAnsi="Times New Roman" w:cs="Times New Roman"/>
                <w:iCs/>
                <w:color w:val="414142"/>
                <w:sz w:val="24"/>
                <w:szCs w:val="24"/>
                <w:lang w:eastAsia="lv-LV"/>
              </w:rPr>
              <w:t> </w:t>
            </w:r>
            <w:r w:rsidRPr="000847DE">
              <w:rPr>
                <w:rFonts w:ascii="Times New Roman" w:eastAsia="Times New Roman" w:hAnsi="Times New Roman" w:cs="Times New Roman"/>
                <w:iCs/>
                <w:color w:val="414142"/>
                <w:sz w:val="24"/>
                <w:szCs w:val="24"/>
                <w:lang w:eastAsia="lv-LV"/>
              </w:rPr>
              <w:t>panta 61.</w:t>
            </w:r>
            <w:r w:rsidR="00E36294">
              <w:rPr>
                <w:rFonts w:ascii="Times New Roman" w:eastAsia="Times New Roman" w:hAnsi="Times New Roman" w:cs="Times New Roman"/>
                <w:iCs/>
                <w:color w:val="414142"/>
                <w:sz w:val="24"/>
                <w:szCs w:val="24"/>
                <w:lang w:eastAsia="lv-LV"/>
              </w:rPr>
              <w:t>a</w:t>
            </w:r>
            <w:r w:rsidR="008D1266">
              <w:rPr>
                <w:rFonts w:ascii="Times New Roman" w:eastAsia="Times New Roman" w:hAnsi="Times New Roman" w:cs="Times New Roman"/>
                <w:iCs/>
                <w:color w:val="414142"/>
                <w:sz w:val="24"/>
                <w:szCs w:val="24"/>
                <w:lang w:eastAsia="lv-LV"/>
              </w:rPr>
              <w:t> </w:t>
            </w:r>
            <w:r w:rsidRPr="000847DE">
              <w:rPr>
                <w:rFonts w:ascii="Times New Roman" w:eastAsia="Times New Roman" w:hAnsi="Times New Roman" w:cs="Times New Roman"/>
                <w:iCs/>
                <w:color w:val="414142"/>
                <w:sz w:val="24"/>
                <w:szCs w:val="24"/>
                <w:lang w:eastAsia="lv-LV"/>
              </w:rPr>
              <w:t>punkt</w:t>
            </w:r>
            <w:r w:rsidR="00E36294">
              <w:rPr>
                <w:rFonts w:ascii="Times New Roman" w:eastAsia="Times New Roman" w:hAnsi="Times New Roman" w:cs="Times New Roman"/>
                <w:iCs/>
                <w:color w:val="414142"/>
                <w:sz w:val="24"/>
                <w:szCs w:val="24"/>
                <w:lang w:eastAsia="lv-LV"/>
              </w:rPr>
              <w: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71990A7F" w14:textId="01245137"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67.3. apakšpunkts</w:t>
            </w:r>
          </w:p>
        </w:tc>
        <w:tc>
          <w:tcPr>
            <w:tcW w:w="1615" w:type="dxa"/>
            <w:gridSpan w:val="3"/>
            <w:tcBorders>
              <w:top w:val="outset" w:sz="6" w:space="0" w:color="auto"/>
              <w:left w:val="outset" w:sz="6" w:space="0" w:color="auto"/>
              <w:bottom w:val="outset" w:sz="6" w:space="0" w:color="auto"/>
              <w:right w:val="outset" w:sz="6" w:space="0" w:color="auto"/>
            </w:tcBorders>
          </w:tcPr>
          <w:p w14:paraId="1734AA44" w14:textId="1B4E80EF" w:rsidR="00A94C25" w:rsidRDefault="00A94C25">
            <w:pPr>
              <w:spacing w:after="0" w:line="240" w:lineRule="auto"/>
              <w:rPr>
                <w:rFonts w:ascii="Times New Roman" w:eastAsia="Times New Roman" w:hAnsi="Times New Roman" w:cs="Times New Roman"/>
                <w:iCs/>
                <w:color w:val="414142"/>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5A74BD8E" w14:textId="2DB50F51" w:rsidR="00A94C25" w:rsidRDefault="00A94C25">
            <w:pPr>
              <w:spacing w:after="0" w:line="240" w:lineRule="auto"/>
              <w:rPr>
                <w:rFonts w:ascii="Times New Roman" w:eastAsia="Times New Roman" w:hAnsi="Times New Roman" w:cs="Times New Roman"/>
                <w:iCs/>
                <w:color w:val="414142"/>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50C7ED97" w14:textId="77777777" w:rsidTr="0092394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5F9025A6" w14:textId="62D3002C" w:rsidR="00A94C25" w:rsidRDefault="00A94C25" w:rsidP="00474B25">
            <w:pPr>
              <w:spacing w:after="0" w:line="240" w:lineRule="auto"/>
              <w:rPr>
                <w:rFonts w:ascii="Times New Roman" w:eastAsia="Times New Roman" w:hAnsi="Times New Roman" w:cs="Times New Roman"/>
                <w:iCs/>
                <w:color w:val="414142"/>
                <w:sz w:val="24"/>
                <w:szCs w:val="24"/>
                <w:lang w:eastAsia="lv-LV"/>
              </w:rPr>
            </w:pPr>
            <w:r w:rsidRPr="008B2DB3">
              <w:rPr>
                <w:rFonts w:ascii="Times New Roman" w:eastAsia="Times New Roman" w:hAnsi="Times New Roman" w:cs="Times New Roman"/>
                <w:iCs/>
                <w:color w:val="414142"/>
                <w:sz w:val="24"/>
                <w:szCs w:val="24"/>
                <w:lang w:eastAsia="lv-LV"/>
              </w:rPr>
              <w:t>Komisijas regulas Nr.</w:t>
            </w:r>
            <w:r>
              <w:rPr>
                <w:rFonts w:ascii="Times New Roman" w:eastAsia="Times New Roman" w:hAnsi="Times New Roman" w:cs="Times New Roman"/>
                <w:iCs/>
                <w:color w:val="414142"/>
                <w:sz w:val="24"/>
                <w:szCs w:val="24"/>
                <w:lang w:eastAsia="lv-LV"/>
              </w:rPr>
              <w:t> </w:t>
            </w:r>
            <w:r w:rsidRPr="008B2DB3">
              <w:rPr>
                <w:rFonts w:ascii="Times New Roman" w:eastAsia="Times New Roman" w:hAnsi="Times New Roman" w:cs="Times New Roman"/>
                <w:iCs/>
                <w:color w:val="414142"/>
                <w:sz w:val="24"/>
                <w:szCs w:val="24"/>
                <w:lang w:eastAsia="lv-LV"/>
              </w:rPr>
              <w:t>1407/2013 3</w:t>
            </w:r>
            <w:r w:rsidR="00C17CAF" w:rsidRPr="008B2DB3">
              <w:rPr>
                <w:rFonts w:ascii="Times New Roman" w:eastAsia="Times New Roman" w:hAnsi="Times New Roman" w:cs="Times New Roman"/>
                <w:iCs/>
                <w:color w:val="414142"/>
                <w:sz w:val="24"/>
                <w:szCs w:val="24"/>
                <w:lang w:eastAsia="lv-LV"/>
              </w:rPr>
              <w:t>.</w:t>
            </w:r>
            <w:r w:rsidR="00C17CAF">
              <w:rPr>
                <w:rFonts w:ascii="Times New Roman" w:eastAsia="Times New Roman" w:hAnsi="Times New Roman" w:cs="Times New Roman"/>
                <w:iCs/>
                <w:color w:val="414142"/>
                <w:sz w:val="24"/>
                <w:szCs w:val="24"/>
                <w:lang w:eastAsia="lv-LV"/>
              </w:rPr>
              <w:t> </w:t>
            </w:r>
            <w:r w:rsidRPr="008B2DB3">
              <w:rPr>
                <w:rFonts w:ascii="Times New Roman" w:eastAsia="Times New Roman" w:hAnsi="Times New Roman" w:cs="Times New Roman"/>
                <w:iCs/>
                <w:color w:val="414142"/>
                <w:sz w:val="24"/>
                <w:szCs w:val="24"/>
                <w:lang w:eastAsia="lv-LV"/>
              </w:rPr>
              <w:t>panta 2</w:t>
            </w:r>
            <w:r w:rsidR="00995A94" w:rsidRPr="008B2DB3">
              <w:rPr>
                <w:rFonts w:ascii="Times New Roman" w:eastAsia="Times New Roman" w:hAnsi="Times New Roman" w:cs="Times New Roman"/>
                <w:iCs/>
                <w:color w:val="414142"/>
                <w:sz w:val="24"/>
                <w:szCs w:val="24"/>
                <w:lang w:eastAsia="lv-LV"/>
              </w:rPr>
              <w:t>.</w:t>
            </w:r>
            <w:r w:rsidR="00995A94">
              <w:rPr>
                <w:rFonts w:ascii="Times New Roman" w:eastAsia="Times New Roman" w:hAnsi="Times New Roman" w:cs="Times New Roman"/>
                <w:iCs/>
                <w:color w:val="414142"/>
                <w:sz w:val="24"/>
                <w:szCs w:val="24"/>
                <w:lang w:eastAsia="lv-LV"/>
              </w:rPr>
              <w:t> </w:t>
            </w:r>
            <w:r w:rsidRPr="008B2DB3">
              <w:rPr>
                <w:rFonts w:ascii="Times New Roman" w:eastAsia="Times New Roman" w:hAnsi="Times New Roman" w:cs="Times New Roman"/>
                <w:iCs/>
                <w:color w:val="414142"/>
                <w:sz w:val="24"/>
                <w:szCs w:val="24"/>
                <w:lang w:eastAsia="lv-LV"/>
              </w:rPr>
              <w:t>punkt</w:t>
            </w:r>
            <w:r>
              <w:rPr>
                <w:rFonts w:ascii="Times New Roman" w:eastAsia="Times New Roman" w:hAnsi="Times New Roman" w:cs="Times New Roman"/>
                <w:iCs/>
                <w:color w:val="414142"/>
                <w:sz w:val="24"/>
                <w:szCs w:val="24"/>
                <w:lang w:eastAsia="lv-LV"/>
              </w:rPr>
              <w:t xml:space="preserve">s un </w:t>
            </w:r>
            <w:r w:rsidRPr="00DE380F">
              <w:rPr>
                <w:rFonts w:ascii="Times New Roman" w:eastAsia="Times New Roman" w:hAnsi="Times New Roman" w:cs="Times New Roman"/>
                <w:iCs/>
                <w:color w:val="414142"/>
                <w:sz w:val="24"/>
                <w:szCs w:val="24"/>
                <w:lang w:eastAsia="lv-LV"/>
              </w:rPr>
              <w:t>2. panta 2. punkt</w:t>
            </w:r>
            <w:r>
              <w:rPr>
                <w:rFonts w:ascii="Times New Roman" w:eastAsia="Times New Roman" w:hAnsi="Times New Roman" w:cs="Times New Roman"/>
                <w:iCs/>
                <w:color w:val="414142"/>
                <w:sz w:val="24"/>
                <w:szCs w:val="24"/>
                <w:lang w:eastAsia="lv-LV"/>
              </w:rPr>
              <w: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380137CF" w14:textId="6F0E8C0A" w:rsidR="00A94C25" w:rsidRDefault="00A94C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68.1. apakšpunkts</w:t>
            </w:r>
          </w:p>
        </w:tc>
        <w:tc>
          <w:tcPr>
            <w:tcW w:w="1615" w:type="dxa"/>
            <w:gridSpan w:val="3"/>
            <w:tcBorders>
              <w:top w:val="outset" w:sz="6" w:space="0" w:color="auto"/>
              <w:left w:val="outset" w:sz="6" w:space="0" w:color="auto"/>
              <w:bottom w:val="outset" w:sz="6" w:space="0" w:color="auto"/>
              <w:right w:val="outset" w:sz="6" w:space="0" w:color="auto"/>
            </w:tcBorders>
          </w:tcPr>
          <w:p w14:paraId="21C6C642" w14:textId="3175DD58" w:rsidR="00A94C25" w:rsidRDefault="00A94C25">
            <w:pPr>
              <w:spacing w:after="0" w:line="240" w:lineRule="auto"/>
              <w:rPr>
                <w:rFonts w:ascii="Times New Roman" w:eastAsia="Times New Roman" w:hAnsi="Times New Roman" w:cs="Times New Roman"/>
                <w:iCs/>
                <w:color w:val="414142"/>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61B0A572" w14:textId="11B9416D" w:rsidR="00A94C25" w:rsidRDefault="00A94C25">
            <w:pPr>
              <w:spacing w:after="0" w:line="240" w:lineRule="auto"/>
              <w:rPr>
                <w:rFonts w:ascii="Times New Roman" w:eastAsia="Times New Roman" w:hAnsi="Times New Roman" w:cs="Times New Roman"/>
                <w:iCs/>
                <w:color w:val="414142"/>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881CEE" w:rsidRPr="00FF1565" w14:paraId="33F2F73B" w14:textId="77777777" w:rsidTr="00923940">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AB2AAB6" w14:textId="0D21BF07" w:rsidR="00881CEE" w:rsidRDefault="00881CEE" w:rsidP="00474B25">
            <w:pPr>
              <w:spacing w:after="0" w:line="240" w:lineRule="auto"/>
              <w:rPr>
                <w:rFonts w:ascii="Times New Roman" w:eastAsia="Times New Roman" w:hAnsi="Times New Roman" w:cs="Times New Roman"/>
                <w:iCs/>
                <w:color w:val="414142"/>
                <w:sz w:val="24"/>
                <w:szCs w:val="24"/>
                <w:lang w:eastAsia="lv-LV"/>
              </w:rPr>
            </w:pPr>
            <w:r w:rsidRPr="003E4843">
              <w:rPr>
                <w:rFonts w:ascii="Times New Roman" w:eastAsia="Times New Roman" w:hAnsi="Times New Roman" w:cs="Times New Roman"/>
                <w:iCs/>
                <w:color w:val="414142"/>
                <w:sz w:val="24"/>
                <w:szCs w:val="24"/>
                <w:lang w:eastAsia="lv-LV"/>
              </w:rPr>
              <w:t>Komisijas regulas Nr.</w:t>
            </w:r>
            <w:r>
              <w:rPr>
                <w:rFonts w:ascii="Times New Roman" w:eastAsia="Times New Roman" w:hAnsi="Times New Roman" w:cs="Times New Roman"/>
                <w:iCs/>
                <w:color w:val="414142"/>
                <w:sz w:val="24"/>
                <w:szCs w:val="24"/>
                <w:lang w:eastAsia="lv-LV"/>
              </w:rPr>
              <w:t> </w:t>
            </w:r>
            <w:r w:rsidRPr="003E4843">
              <w:rPr>
                <w:rFonts w:ascii="Times New Roman" w:eastAsia="Times New Roman" w:hAnsi="Times New Roman" w:cs="Times New Roman"/>
                <w:iCs/>
                <w:color w:val="414142"/>
                <w:sz w:val="24"/>
                <w:szCs w:val="24"/>
                <w:lang w:eastAsia="lv-LV"/>
              </w:rPr>
              <w:t>1407/2013 1. panta 1.</w:t>
            </w:r>
            <w:r>
              <w:rPr>
                <w:rFonts w:ascii="Times New Roman" w:eastAsia="Times New Roman" w:hAnsi="Times New Roman" w:cs="Times New Roman"/>
                <w:iCs/>
                <w:color w:val="414142"/>
                <w:sz w:val="24"/>
                <w:szCs w:val="24"/>
                <w:lang w:eastAsia="lv-LV"/>
              </w:rPr>
              <w:t xml:space="preserve"> un </w:t>
            </w:r>
            <w:r w:rsidRPr="00E53FC8">
              <w:rPr>
                <w:rFonts w:ascii="Times New Roman" w:eastAsia="Times New Roman" w:hAnsi="Times New Roman" w:cs="Times New Roman"/>
                <w:iCs/>
                <w:color w:val="414142"/>
                <w:sz w:val="24"/>
                <w:szCs w:val="24"/>
                <w:lang w:eastAsia="lv-LV"/>
              </w:rPr>
              <w:t>2. punkt</w:t>
            </w:r>
            <w:r>
              <w:rPr>
                <w:rFonts w:ascii="Times New Roman" w:eastAsia="Times New Roman" w:hAnsi="Times New Roman" w:cs="Times New Roman"/>
                <w:iCs/>
                <w:color w:val="414142"/>
                <w:sz w:val="24"/>
                <w:szCs w:val="24"/>
                <w:lang w:eastAsia="lv-LV"/>
              </w:rPr>
              <w: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734BD9DC" w14:textId="50CD418F" w:rsidR="00881CEE" w:rsidRDefault="00881CE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projekta 68.2. apakšpunkts</w:t>
            </w:r>
          </w:p>
        </w:tc>
        <w:tc>
          <w:tcPr>
            <w:tcW w:w="1615" w:type="dxa"/>
            <w:gridSpan w:val="3"/>
            <w:tcBorders>
              <w:top w:val="outset" w:sz="6" w:space="0" w:color="auto"/>
              <w:left w:val="outset" w:sz="6" w:space="0" w:color="auto"/>
              <w:bottom w:val="outset" w:sz="6" w:space="0" w:color="auto"/>
              <w:right w:val="outset" w:sz="6" w:space="0" w:color="auto"/>
            </w:tcBorders>
          </w:tcPr>
          <w:p w14:paraId="3FF1D3A5" w14:textId="5141D690" w:rsidR="00881CEE" w:rsidRDefault="00881CEE">
            <w:pPr>
              <w:spacing w:after="0" w:line="240" w:lineRule="auto"/>
              <w:rPr>
                <w:rFonts w:ascii="Times New Roman" w:eastAsia="Times New Roman" w:hAnsi="Times New Roman" w:cs="Times New Roman"/>
                <w:iCs/>
                <w:color w:val="414142"/>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3B512B32" w14:textId="2EA232DA" w:rsidR="00881CEE" w:rsidRDefault="00881CEE">
            <w:pPr>
              <w:spacing w:after="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sz w:val="24"/>
                <w:szCs w:val="24"/>
                <w:lang w:eastAsia="lv-LV"/>
              </w:rPr>
              <w:t xml:space="preserve">Noteikumu projekts paredz stingrākas prasības nekā noteikts Komisijas regulas Nr. 1407/2013 1. panta 1. punktā. Papildus iekļauta tabakas izstrādājumu ražošanas nozare sabiedrības veselības aizsardzības nolūkos. </w:t>
            </w:r>
          </w:p>
        </w:tc>
      </w:tr>
      <w:tr w:rsidR="00A94C25" w:rsidRPr="00FF1565" w14:paraId="49C344F8" w14:textId="77777777" w:rsidTr="00C6334C">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22A5992C" w14:textId="77777777" w:rsidR="00923940" w:rsidRDefault="00A94C25" w:rsidP="00474B25">
            <w:pPr>
              <w:spacing w:after="0" w:line="240" w:lineRule="auto"/>
              <w:rPr>
                <w:rFonts w:ascii="Times New Roman" w:eastAsia="Times New Roman" w:hAnsi="Times New Roman" w:cs="Times New Roman"/>
                <w:iCs/>
                <w:sz w:val="24"/>
                <w:szCs w:val="24"/>
                <w:lang w:eastAsia="lv-LV"/>
              </w:rPr>
            </w:pPr>
            <w:r w:rsidRPr="004B74B5">
              <w:rPr>
                <w:rFonts w:ascii="Times New Roman" w:eastAsia="Times New Roman" w:hAnsi="Times New Roman" w:cs="Times New Roman"/>
                <w:iCs/>
                <w:sz w:val="24"/>
                <w:szCs w:val="24"/>
                <w:lang w:eastAsia="lv-LV"/>
              </w:rPr>
              <w:t>Komisijas regulas Nr.</w:t>
            </w:r>
            <w:r>
              <w:rPr>
                <w:rFonts w:ascii="Times New Roman" w:eastAsia="Times New Roman" w:hAnsi="Times New Roman" w:cs="Times New Roman"/>
                <w:iCs/>
                <w:sz w:val="24"/>
                <w:szCs w:val="24"/>
                <w:lang w:eastAsia="lv-LV"/>
              </w:rPr>
              <w:t> </w:t>
            </w:r>
            <w:r w:rsidRPr="004B74B5">
              <w:rPr>
                <w:rFonts w:ascii="Times New Roman" w:eastAsia="Times New Roman" w:hAnsi="Times New Roman" w:cs="Times New Roman"/>
                <w:iCs/>
                <w:sz w:val="24"/>
                <w:szCs w:val="24"/>
                <w:lang w:eastAsia="lv-LV"/>
              </w:rPr>
              <w:t>1407/2013 1. panta 1.</w:t>
            </w:r>
            <w:r>
              <w:rPr>
                <w:rFonts w:ascii="Times New Roman" w:eastAsia="Times New Roman" w:hAnsi="Times New Roman" w:cs="Times New Roman"/>
                <w:iCs/>
                <w:sz w:val="24"/>
                <w:szCs w:val="24"/>
                <w:lang w:eastAsia="lv-LV"/>
              </w:rPr>
              <w:t> </w:t>
            </w:r>
            <w:r w:rsidRPr="004B74B5">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r w:rsidRPr="004B74B5">
              <w:rPr>
                <w:rFonts w:ascii="Times New Roman" w:eastAsia="Times New Roman" w:hAnsi="Times New Roman" w:cs="Times New Roman"/>
                <w:iCs/>
                <w:sz w:val="24"/>
                <w:szCs w:val="24"/>
                <w:lang w:eastAsia="lv-LV"/>
              </w:rPr>
              <w:t>,</w:t>
            </w:r>
          </w:p>
          <w:p w14:paraId="007ECC1B" w14:textId="62AA3A9F"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4B74B5">
              <w:rPr>
                <w:rFonts w:ascii="Times New Roman" w:eastAsia="Times New Roman" w:hAnsi="Times New Roman" w:cs="Times New Roman"/>
                <w:iCs/>
                <w:sz w:val="24"/>
                <w:szCs w:val="24"/>
                <w:lang w:eastAsia="lv-LV"/>
              </w:rPr>
              <w:t>Komisijas regulas Nr.</w:t>
            </w:r>
            <w:r>
              <w:rPr>
                <w:rFonts w:ascii="Times New Roman" w:eastAsia="Times New Roman" w:hAnsi="Times New Roman" w:cs="Times New Roman"/>
                <w:iCs/>
                <w:sz w:val="24"/>
                <w:szCs w:val="24"/>
                <w:lang w:eastAsia="lv-LV"/>
              </w:rPr>
              <w:t> </w:t>
            </w:r>
            <w:r w:rsidRPr="004B74B5">
              <w:rPr>
                <w:rFonts w:ascii="Times New Roman" w:eastAsia="Times New Roman" w:hAnsi="Times New Roman" w:cs="Times New Roman"/>
                <w:iCs/>
                <w:sz w:val="24"/>
                <w:szCs w:val="24"/>
                <w:lang w:eastAsia="lv-LV"/>
              </w:rPr>
              <w:t>651/2014 1. panta 3. punkt</w:t>
            </w:r>
            <w:r>
              <w:rPr>
                <w:rFonts w:ascii="Times New Roman" w:eastAsia="Times New Roman" w:hAnsi="Times New Roman" w:cs="Times New Roman"/>
                <w:iCs/>
                <w:sz w:val="24"/>
                <w:szCs w:val="24"/>
                <w:lang w:eastAsia="lv-LV"/>
              </w:rPr>
              <w:t>s</w:t>
            </w:r>
            <w:r w:rsidRPr="004B74B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w:t>
            </w:r>
            <w:r w:rsidRPr="004B74B5">
              <w:rPr>
                <w:rFonts w:ascii="Times New Roman" w:eastAsia="Times New Roman" w:hAnsi="Times New Roman" w:cs="Times New Roman"/>
                <w:iCs/>
                <w:sz w:val="24"/>
                <w:szCs w:val="24"/>
                <w:lang w:eastAsia="lv-LV"/>
              </w:rPr>
              <w:t xml:space="preserve"> 13. pant</w:t>
            </w:r>
            <w:r w:rsidR="00271FD3">
              <w:rPr>
                <w:rFonts w:ascii="Times New Roman" w:eastAsia="Times New Roman" w:hAnsi="Times New Roman" w:cs="Times New Roman"/>
                <w:iCs/>
                <w:sz w:val="24"/>
                <w:szCs w:val="24"/>
                <w:lang w:eastAsia="lv-LV"/>
              </w:rPr>
              <w: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1B68E5ED" w14:textId="1AFB45D0" w:rsidR="00A94C25" w:rsidRPr="00FF2F68" w:rsidRDefault="00A94C2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71. punkts</w:t>
            </w:r>
          </w:p>
        </w:tc>
        <w:tc>
          <w:tcPr>
            <w:tcW w:w="1615" w:type="dxa"/>
            <w:gridSpan w:val="3"/>
            <w:tcBorders>
              <w:top w:val="outset" w:sz="6" w:space="0" w:color="auto"/>
              <w:left w:val="outset" w:sz="6" w:space="0" w:color="auto"/>
              <w:bottom w:val="outset" w:sz="6" w:space="0" w:color="auto"/>
              <w:right w:val="outset" w:sz="6" w:space="0" w:color="auto"/>
            </w:tcBorders>
          </w:tcPr>
          <w:p w14:paraId="22497ED5" w14:textId="3DE59F3F"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7893662A" w14:textId="2D1B0CAE"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675F6172" w14:textId="77777777" w:rsidTr="00C6334C">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5134D5DC" w14:textId="483945A7"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 xml:space="preserve">Komisijas regulas Nr. 794/2004 </w:t>
            </w:r>
            <w:r w:rsidR="00D71E24">
              <w:rPr>
                <w:rFonts w:ascii="Times New Roman" w:eastAsia="Times New Roman" w:hAnsi="Times New Roman" w:cs="Times New Roman"/>
                <w:iCs/>
                <w:sz w:val="24"/>
                <w:szCs w:val="24"/>
                <w:lang w:eastAsia="lv-LV"/>
              </w:rPr>
              <w:t xml:space="preserve">10. un </w:t>
            </w:r>
            <w:r w:rsidRPr="00FF2F68">
              <w:rPr>
                <w:rFonts w:ascii="Times New Roman" w:eastAsia="Times New Roman" w:hAnsi="Times New Roman" w:cs="Times New Roman"/>
                <w:iCs/>
                <w:sz w:val="24"/>
                <w:szCs w:val="24"/>
                <w:lang w:eastAsia="lv-LV"/>
              </w:rPr>
              <w:t>11. pants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72FD38C1" w14:textId="7E098D15"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72. punkts</w:t>
            </w:r>
          </w:p>
        </w:tc>
        <w:tc>
          <w:tcPr>
            <w:tcW w:w="1615" w:type="dxa"/>
            <w:gridSpan w:val="3"/>
            <w:tcBorders>
              <w:top w:val="outset" w:sz="6" w:space="0" w:color="auto"/>
              <w:left w:val="outset" w:sz="6" w:space="0" w:color="auto"/>
              <w:bottom w:val="outset" w:sz="6" w:space="0" w:color="auto"/>
              <w:right w:val="outset" w:sz="6" w:space="0" w:color="auto"/>
            </w:tcBorders>
          </w:tcPr>
          <w:p w14:paraId="77772A2A" w14:textId="2D1B1357"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31997662" w14:textId="02C1CC79"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103BAFFF" w14:textId="77777777" w:rsidTr="009801C6">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FF07406" w14:textId="76307BEA"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 651/2014 12. panta 1. 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069FE12D" w14:textId="362C7F30"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73.1. apakšpunkts</w:t>
            </w:r>
          </w:p>
        </w:tc>
        <w:tc>
          <w:tcPr>
            <w:tcW w:w="1615" w:type="dxa"/>
            <w:gridSpan w:val="3"/>
            <w:tcBorders>
              <w:top w:val="outset" w:sz="6" w:space="0" w:color="auto"/>
              <w:left w:val="outset" w:sz="6" w:space="0" w:color="auto"/>
              <w:bottom w:val="outset" w:sz="6" w:space="0" w:color="auto"/>
              <w:right w:val="outset" w:sz="6" w:space="0" w:color="auto"/>
            </w:tcBorders>
          </w:tcPr>
          <w:p w14:paraId="3E8E2A67" w14:textId="41936C49"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6EFD8DF4" w14:textId="4FADF55E"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3CDD0BF7" w14:textId="77777777" w:rsidTr="009801C6">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6B4AC549" w14:textId="58B7C9EF"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w:t>
            </w:r>
            <w:r w:rsidR="00432561">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1407/2013 6.</w:t>
            </w:r>
            <w:r w:rsidR="006E6956">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panta 4.</w:t>
            </w:r>
            <w:r w:rsidR="006E6956">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E7F7DFA" w14:textId="5BE5C62A"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73.2. apakšpunkts</w:t>
            </w:r>
          </w:p>
        </w:tc>
        <w:tc>
          <w:tcPr>
            <w:tcW w:w="1615" w:type="dxa"/>
            <w:gridSpan w:val="3"/>
            <w:tcBorders>
              <w:top w:val="outset" w:sz="6" w:space="0" w:color="auto"/>
              <w:left w:val="outset" w:sz="6" w:space="0" w:color="auto"/>
              <w:bottom w:val="outset" w:sz="6" w:space="0" w:color="auto"/>
              <w:right w:val="outset" w:sz="6" w:space="0" w:color="auto"/>
            </w:tcBorders>
          </w:tcPr>
          <w:p w14:paraId="6C10AE6B" w14:textId="298E7CEF"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57002D77" w14:textId="5A5BA56E"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0737482B" w14:textId="77777777" w:rsidTr="00740FD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119E0908" w14:textId="0E94353B"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 1407/2013 5. panta 1. un 2. punkts, 3. panta 2. 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76CD2CBA" w14:textId="20423F69"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77. punkts</w:t>
            </w:r>
          </w:p>
        </w:tc>
        <w:tc>
          <w:tcPr>
            <w:tcW w:w="1615" w:type="dxa"/>
            <w:gridSpan w:val="3"/>
            <w:tcBorders>
              <w:top w:val="outset" w:sz="6" w:space="0" w:color="auto"/>
              <w:left w:val="outset" w:sz="6" w:space="0" w:color="auto"/>
              <w:bottom w:val="outset" w:sz="6" w:space="0" w:color="auto"/>
              <w:right w:val="outset" w:sz="6" w:space="0" w:color="auto"/>
            </w:tcBorders>
          </w:tcPr>
          <w:p w14:paraId="3839DDF2" w14:textId="263CB2BC"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1F0468DA" w14:textId="01A1A38D"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72193BC2" w14:textId="77777777" w:rsidTr="00740FD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4F49F8A9" w14:textId="3797BFC0"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 651/2014 25.panta 5.punkta c</w:t>
            </w:r>
            <w:r w:rsidR="00FB6DB9">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apakšpunkts un 6.punkta a</w:t>
            </w:r>
            <w:r w:rsidR="00FB6DB9">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63D53832" w14:textId="25231B24"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1</w:t>
            </w:r>
            <w:r w:rsidRPr="00FF2F68">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05D9C270" w14:textId="74C208F8"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0E050839" w14:textId="52DF033C"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6CE2D5E0" w14:textId="77777777" w:rsidTr="00740FD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565EEE2" w14:textId="5263E5E6"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w:t>
            </w:r>
            <w:r w:rsidR="00EE32C8">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651/2014 28.</w:t>
            </w:r>
            <w:r w:rsidR="00EE32C8">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panta 2.</w:t>
            </w:r>
            <w:r w:rsidR="00EE32C8">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punkta c</w:t>
            </w:r>
            <w:r w:rsidR="00FB6DB9">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apakšpunkts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28A3297" w14:textId="5AA40EA9"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2</w:t>
            </w:r>
            <w:r w:rsidRPr="00FF2F68">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2AC38035" w14:textId="5512E0D0"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291A3152" w14:textId="504770DD"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18D3122B" w14:textId="77777777" w:rsidTr="00740FD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0D06EA44" w14:textId="655214C4"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lastRenderedPageBreak/>
              <w:t>Komisijas regulas Nr.</w:t>
            </w:r>
            <w:r w:rsidR="003861F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651/2014 28.</w:t>
            </w:r>
            <w:r w:rsidR="003861F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panta 2.</w:t>
            </w:r>
            <w:r w:rsidR="003861F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punkta a</w:t>
            </w:r>
            <w:r w:rsidR="003861F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 xml:space="preserve">apakšpunkts </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5D55DD30" w14:textId="5E0F033C"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3</w:t>
            </w:r>
            <w:r w:rsidRPr="00FF2F68">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421353E7" w14:textId="746CC7F8"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7A869A1C" w14:textId="38180B43"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7103FACB" w14:textId="77777777" w:rsidTr="00740FD5">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10EC4D99" w14:textId="50B6DF8D"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w:t>
            </w:r>
            <w:r w:rsidR="00C70D3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651/2014 14.</w:t>
            </w:r>
            <w:r w:rsidR="00C70D3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panta 14.</w:t>
            </w:r>
            <w:r w:rsidR="00C70D37">
              <w:rPr>
                <w:rFonts w:ascii="Times New Roman" w:eastAsia="Times New Roman" w:hAnsi="Times New Roman" w:cs="Times New Roman"/>
                <w:iCs/>
                <w:sz w:val="24"/>
                <w:szCs w:val="24"/>
                <w:lang w:eastAsia="lv-LV"/>
              </w:rPr>
              <w:t> </w:t>
            </w:r>
            <w:r w:rsidRPr="00FF2F68">
              <w:rPr>
                <w:rFonts w:ascii="Times New Roman" w:eastAsia="Times New Roman" w:hAnsi="Times New Roman" w:cs="Times New Roman"/>
                <w:iCs/>
                <w:sz w:val="24"/>
                <w:szCs w:val="24"/>
                <w:lang w:eastAsia="lv-LV"/>
              </w:rPr>
              <w:t>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54699004" w14:textId="5DBC40D7"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4</w:t>
            </w:r>
            <w:r w:rsidRPr="00FF2F68">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70C6D473" w14:textId="0C4078D2"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16D1284E" w14:textId="0D74C7FC"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31E31F40" w14:textId="77777777" w:rsidTr="008D281E">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37BADDF2" w14:textId="552C7548" w:rsidR="00A94C25" w:rsidRPr="00FF2F68" w:rsidRDefault="00A94C25" w:rsidP="00474B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Komisijas regulas Nr. 651/2014 8. panta 2. 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16E158AB" w14:textId="0115D7AE"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5</w:t>
            </w:r>
            <w:r w:rsidRPr="00FF2F68">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5E136419" w14:textId="2067D05B"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28F3F3F7" w14:textId="5428BC54" w:rsidR="00A94C25" w:rsidRPr="00FF2F68" w:rsidRDefault="00A94C25">
            <w:pPr>
              <w:spacing w:after="0" w:line="240" w:lineRule="auto"/>
              <w:rPr>
                <w:rFonts w:ascii="Times New Roman" w:eastAsia="Times New Roman" w:hAnsi="Times New Roman" w:cs="Times New Roman"/>
                <w:iCs/>
                <w:sz w:val="24"/>
                <w:szCs w:val="24"/>
                <w:lang w:eastAsia="lv-LV"/>
              </w:rPr>
            </w:pPr>
            <w:r w:rsidRPr="00FF2F68">
              <w:rPr>
                <w:rFonts w:ascii="Times New Roman" w:eastAsia="Times New Roman" w:hAnsi="Times New Roman" w:cs="Times New Roman"/>
                <w:iCs/>
                <w:sz w:val="24"/>
                <w:szCs w:val="24"/>
                <w:lang w:eastAsia="lv-LV"/>
              </w:rPr>
              <w:t>Neparedz stingrākas prasības</w:t>
            </w:r>
          </w:p>
        </w:tc>
      </w:tr>
      <w:tr w:rsidR="00A94C25" w:rsidRPr="00FF1565" w14:paraId="7AB88E16" w14:textId="77777777" w:rsidTr="00F66416">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4E1E2861" w14:textId="4089DC64" w:rsidR="00A94C25" w:rsidRPr="00E13BF3" w:rsidRDefault="00A94C25" w:rsidP="00474B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Komisijas regulas Nr. 651/2014 6.</w:t>
            </w:r>
            <w:r w:rsidR="00740FD5">
              <w:rPr>
                <w:rFonts w:ascii="Times New Roman" w:eastAsia="Times New Roman" w:hAnsi="Times New Roman" w:cs="Times New Roman"/>
                <w:iCs/>
                <w:sz w:val="24"/>
                <w:szCs w:val="24"/>
                <w:lang w:eastAsia="lv-LV"/>
              </w:rPr>
              <w:t> </w:t>
            </w:r>
            <w:r w:rsidRPr="00E13BF3">
              <w:rPr>
                <w:rFonts w:ascii="Times New Roman" w:eastAsia="Times New Roman" w:hAnsi="Times New Roman" w:cs="Times New Roman"/>
                <w:iCs/>
                <w:sz w:val="24"/>
                <w:szCs w:val="24"/>
                <w:lang w:eastAsia="lv-LV"/>
              </w:rPr>
              <w:t>panta 2.</w:t>
            </w:r>
            <w:r w:rsidR="00740FD5">
              <w:rPr>
                <w:rFonts w:ascii="Times New Roman" w:eastAsia="Times New Roman" w:hAnsi="Times New Roman" w:cs="Times New Roman"/>
                <w:iCs/>
                <w:sz w:val="24"/>
                <w:szCs w:val="24"/>
                <w:lang w:eastAsia="lv-LV"/>
              </w:rPr>
              <w:t> </w:t>
            </w:r>
            <w:r w:rsidRPr="00E13BF3">
              <w:rPr>
                <w:rFonts w:ascii="Times New Roman" w:eastAsia="Times New Roman" w:hAnsi="Times New Roman" w:cs="Times New Roman"/>
                <w:iCs/>
                <w:sz w:val="24"/>
                <w:szCs w:val="24"/>
                <w:lang w:eastAsia="lv-LV"/>
              </w:rPr>
              <w:t xml:space="preserve">punkts un </w:t>
            </w:r>
            <w:r w:rsidRPr="00E13BF3">
              <w:rPr>
                <w:rFonts w:ascii="Times New Roman" w:hAnsi="Times New Roman" w:cs="Times New Roman"/>
                <w:sz w:val="24"/>
                <w:szCs w:val="24"/>
              </w:rPr>
              <w:t>2.</w:t>
            </w:r>
            <w:r w:rsidR="00740FD5">
              <w:rPr>
                <w:rFonts w:ascii="Times New Roman" w:hAnsi="Times New Roman" w:cs="Times New Roman"/>
                <w:sz w:val="24"/>
                <w:szCs w:val="24"/>
              </w:rPr>
              <w:t> </w:t>
            </w:r>
            <w:r w:rsidRPr="00E13BF3">
              <w:rPr>
                <w:rFonts w:ascii="Times New Roman" w:hAnsi="Times New Roman" w:cs="Times New Roman"/>
                <w:sz w:val="24"/>
                <w:szCs w:val="24"/>
              </w:rPr>
              <w:t>panta 23.</w:t>
            </w:r>
            <w:r w:rsidR="00740FD5">
              <w:rPr>
                <w:rFonts w:ascii="Times New Roman" w:hAnsi="Times New Roman" w:cs="Times New Roman"/>
                <w:sz w:val="24"/>
                <w:szCs w:val="24"/>
              </w:rPr>
              <w:t> </w:t>
            </w:r>
            <w:r w:rsidRPr="00E13BF3">
              <w:rPr>
                <w:rFonts w:ascii="Times New Roman" w:hAnsi="Times New Roman" w:cs="Times New Roman"/>
                <w:sz w:val="24"/>
                <w:szCs w:val="24"/>
              </w:rPr>
              <w:t>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75FFEF32" w14:textId="1DA161AE"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7</w:t>
            </w:r>
            <w:r w:rsidRPr="00E13BF3">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768848D2" w14:textId="49B0F226"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655EA3A3" w14:textId="39CDBBAE"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Neparedz stingrākas prasības</w:t>
            </w:r>
          </w:p>
        </w:tc>
      </w:tr>
      <w:tr w:rsidR="00A94C25" w:rsidRPr="00FF1565" w14:paraId="2F8B7B4F" w14:textId="77777777" w:rsidTr="00F66416">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7109F8D2" w14:textId="05DAAF04" w:rsidR="00A94C25" w:rsidRPr="00E13BF3" w:rsidRDefault="00A94C25" w:rsidP="00474B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Komisijas regulas Nr. 651/2014 58. panta 4. punkts un 59. pants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269B742C" w14:textId="583203F0"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8</w:t>
            </w:r>
            <w:r w:rsidRPr="00E13BF3">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34C47468" w14:textId="24467366"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6FB28B00" w14:textId="24A5E1E5"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Neparedz stingrākas prasības</w:t>
            </w:r>
          </w:p>
        </w:tc>
      </w:tr>
      <w:tr w:rsidR="00A94C25" w:rsidRPr="00FF1565" w14:paraId="08A50E08" w14:textId="77777777" w:rsidTr="00F66416">
        <w:trPr>
          <w:tblCellSpacing w:w="15" w:type="dxa"/>
        </w:trPr>
        <w:tc>
          <w:tcPr>
            <w:tcW w:w="3206" w:type="dxa"/>
            <w:tcBorders>
              <w:top w:val="outset" w:sz="6" w:space="0" w:color="auto"/>
              <w:left w:val="outset" w:sz="6" w:space="0" w:color="auto"/>
              <w:bottom w:val="outset" w:sz="6" w:space="0" w:color="auto"/>
              <w:right w:val="outset" w:sz="6" w:space="0" w:color="auto"/>
            </w:tcBorders>
            <w:shd w:val="clear" w:color="auto" w:fill="auto"/>
          </w:tcPr>
          <w:p w14:paraId="6CDA6350" w14:textId="7B8F69BE" w:rsidR="00A94C25" w:rsidRPr="00E13BF3" w:rsidRDefault="00A94C25" w:rsidP="00474B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Komisijas regulas Nr. 651/2014 9.</w:t>
            </w:r>
            <w:r w:rsidR="00006CF2">
              <w:rPr>
                <w:rFonts w:ascii="Times New Roman" w:eastAsia="Times New Roman" w:hAnsi="Times New Roman" w:cs="Times New Roman"/>
                <w:iCs/>
                <w:sz w:val="24"/>
                <w:szCs w:val="24"/>
                <w:lang w:eastAsia="lv-LV"/>
              </w:rPr>
              <w:t> </w:t>
            </w:r>
            <w:r w:rsidRPr="00E13BF3">
              <w:rPr>
                <w:rFonts w:ascii="Times New Roman" w:eastAsia="Times New Roman" w:hAnsi="Times New Roman" w:cs="Times New Roman"/>
                <w:iCs/>
                <w:sz w:val="24"/>
                <w:szCs w:val="24"/>
                <w:lang w:eastAsia="lv-LV"/>
              </w:rPr>
              <w:t>panta 1. un 4. punkts</w:t>
            </w:r>
          </w:p>
        </w:tc>
        <w:tc>
          <w:tcPr>
            <w:tcW w:w="2021" w:type="dxa"/>
            <w:tcBorders>
              <w:top w:val="outset" w:sz="6" w:space="0" w:color="auto"/>
              <w:left w:val="outset" w:sz="6" w:space="0" w:color="auto"/>
              <w:bottom w:val="outset" w:sz="6" w:space="0" w:color="auto"/>
              <w:right w:val="outset" w:sz="6" w:space="0" w:color="auto"/>
            </w:tcBorders>
            <w:shd w:val="clear" w:color="auto" w:fill="auto"/>
          </w:tcPr>
          <w:p w14:paraId="1120E9A1" w14:textId="11CDFA16"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Noteikumu projekta 8</w:t>
            </w:r>
            <w:r>
              <w:rPr>
                <w:rFonts w:ascii="Times New Roman" w:eastAsia="Times New Roman" w:hAnsi="Times New Roman" w:cs="Times New Roman"/>
                <w:iCs/>
                <w:sz w:val="24"/>
                <w:szCs w:val="24"/>
                <w:lang w:eastAsia="lv-LV"/>
              </w:rPr>
              <w:t>9</w:t>
            </w:r>
            <w:r w:rsidRPr="00E13BF3">
              <w:rPr>
                <w:rFonts w:ascii="Times New Roman" w:eastAsia="Times New Roman" w:hAnsi="Times New Roman" w:cs="Times New Roman"/>
                <w:iCs/>
                <w:sz w:val="24"/>
                <w:szCs w:val="24"/>
                <w:lang w:eastAsia="lv-LV"/>
              </w:rPr>
              <w:t>. punkts</w:t>
            </w:r>
          </w:p>
        </w:tc>
        <w:tc>
          <w:tcPr>
            <w:tcW w:w="1615" w:type="dxa"/>
            <w:gridSpan w:val="3"/>
            <w:tcBorders>
              <w:top w:val="outset" w:sz="6" w:space="0" w:color="auto"/>
              <w:left w:val="outset" w:sz="6" w:space="0" w:color="auto"/>
              <w:bottom w:val="outset" w:sz="6" w:space="0" w:color="auto"/>
              <w:right w:val="outset" w:sz="6" w:space="0" w:color="auto"/>
            </w:tcBorders>
          </w:tcPr>
          <w:p w14:paraId="36AF78D1" w14:textId="3DC5D07E"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Ieviests pilnībā</w:t>
            </w:r>
          </w:p>
        </w:tc>
        <w:tc>
          <w:tcPr>
            <w:tcW w:w="2063" w:type="dxa"/>
            <w:tcBorders>
              <w:top w:val="outset" w:sz="6" w:space="0" w:color="auto"/>
              <w:left w:val="outset" w:sz="6" w:space="0" w:color="auto"/>
              <w:bottom w:val="outset" w:sz="6" w:space="0" w:color="auto"/>
              <w:right w:val="outset" w:sz="6" w:space="0" w:color="auto"/>
            </w:tcBorders>
          </w:tcPr>
          <w:p w14:paraId="04BAADAA" w14:textId="0AD7E650" w:rsidR="00A94C25" w:rsidRPr="00E13BF3" w:rsidRDefault="00A94C25">
            <w:pPr>
              <w:spacing w:after="0" w:line="240" w:lineRule="auto"/>
              <w:rPr>
                <w:rFonts w:ascii="Times New Roman" w:eastAsia="Times New Roman" w:hAnsi="Times New Roman" w:cs="Times New Roman"/>
                <w:iCs/>
                <w:sz w:val="24"/>
                <w:szCs w:val="24"/>
                <w:lang w:eastAsia="lv-LV"/>
              </w:rPr>
            </w:pPr>
            <w:r w:rsidRPr="00E13BF3">
              <w:rPr>
                <w:rFonts w:ascii="Times New Roman" w:eastAsia="Times New Roman" w:hAnsi="Times New Roman" w:cs="Times New Roman"/>
                <w:iCs/>
                <w:sz w:val="24"/>
                <w:szCs w:val="24"/>
                <w:lang w:eastAsia="lv-LV"/>
              </w:rPr>
              <w:t>Neparedz stingrākas prasības</w:t>
            </w:r>
          </w:p>
        </w:tc>
      </w:tr>
      <w:tr w:rsidR="00A94C25" w:rsidRPr="00FF1565" w14:paraId="2E784F48"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34A123DC" w14:textId="77777777" w:rsidR="00A94C25" w:rsidRPr="00FF1565" w:rsidRDefault="00A94C25"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5759" w:type="dxa"/>
            <w:gridSpan w:val="5"/>
            <w:tcBorders>
              <w:top w:val="outset" w:sz="6" w:space="0" w:color="auto"/>
              <w:left w:val="outset" w:sz="6" w:space="0" w:color="auto"/>
              <w:bottom w:val="outset" w:sz="6" w:space="0" w:color="auto"/>
              <w:right w:val="outset" w:sz="6" w:space="0" w:color="auto"/>
            </w:tcBorders>
            <w:hideMark/>
          </w:tcPr>
          <w:p w14:paraId="24E98AA3" w14:textId="3EA6C1BF" w:rsidR="00A94C25" w:rsidRPr="00FF1565" w:rsidRDefault="00A94C25">
            <w:pPr>
              <w:spacing w:after="0" w:line="240" w:lineRule="auto"/>
              <w:rPr>
                <w:rFonts w:ascii="Times New Roman" w:eastAsia="Times New Roman" w:hAnsi="Times New Roman" w:cs="Times New Roman"/>
                <w:iCs/>
                <w:color w:val="A6A6A6" w:themeColor="background1" w:themeShade="A6"/>
                <w:sz w:val="24"/>
                <w:szCs w:val="24"/>
                <w:lang w:eastAsia="lv-LV"/>
              </w:rPr>
            </w:pPr>
            <w:r w:rsidRPr="00DD7F25">
              <w:rPr>
                <w:rFonts w:ascii="Times New Roman" w:eastAsia="Times New Roman" w:hAnsi="Times New Roman" w:cs="Times New Roman"/>
                <w:iCs/>
                <w:sz w:val="24"/>
                <w:szCs w:val="24"/>
                <w:lang w:eastAsia="lv-LV"/>
              </w:rPr>
              <w:t>Projekts šo jomu neskar.</w:t>
            </w:r>
          </w:p>
        </w:tc>
      </w:tr>
      <w:tr w:rsidR="00A94C25" w:rsidRPr="00FF1565" w14:paraId="20987320"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58863C3F" w14:textId="77777777" w:rsidR="00A94C25" w:rsidRPr="00FF1565" w:rsidRDefault="00A94C25"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759" w:type="dxa"/>
            <w:gridSpan w:val="5"/>
            <w:tcBorders>
              <w:top w:val="outset" w:sz="6" w:space="0" w:color="auto"/>
              <w:left w:val="outset" w:sz="6" w:space="0" w:color="auto"/>
              <w:bottom w:val="outset" w:sz="6" w:space="0" w:color="auto"/>
              <w:right w:val="outset" w:sz="6" w:space="0" w:color="auto"/>
            </w:tcBorders>
            <w:hideMark/>
          </w:tcPr>
          <w:p w14:paraId="5F0FE8DB" w14:textId="442C264C" w:rsidR="00A94C25" w:rsidRPr="003E24E2" w:rsidRDefault="00A94C25">
            <w:pPr>
              <w:spacing w:after="0" w:line="240" w:lineRule="auto"/>
              <w:jc w:val="both"/>
              <w:rPr>
                <w:rFonts w:ascii="Times New Roman" w:eastAsia="Times New Roman" w:hAnsi="Times New Roman" w:cs="Times New Roman"/>
                <w:iCs/>
                <w:sz w:val="24"/>
                <w:szCs w:val="24"/>
                <w:lang w:eastAsia="lv-LV"/>
              </w:rPr>
            </w:pPr>
            <w:r w:rsidRPr="003E24E2">
              <w:rPr>
                <w:rFonts w:ascii="Times New Roman" w:eastAsia="Times New Roman" w:hAnsi="Times New Roman" w:cs="Times New Roman"/>
                <w:iCs/>
                <w:sz w:val="24"/>
                <w:szCs w:val="24"/>
                <w:lang w:eastAsia="lv-LV"/>
              </w:rPr>
              <w:t xml:space="preserve">Saskaņā ar Komisijas </w:t>
            </w:r>
            <w:r>
              <w:rPr>
                <w:rFonts w:ascii="Times New Roman" w:eastAsia="Times New Roman" w:hAnsi="Times New Roman" w:cs="Times New Roman"/>
                <w:iCs/>
                <w:sz w:val="24"/>
                <w:szCs w:val="24"/>
                <w:lang w:eastAsia="lv-LV"/>
              </w:rPr>
              <w:t>r</w:t>
            </w:r>
            <w:r w:rsidRPr="003E24E2">
              <w:rPr>
                <w:rFonts w:ascii="Times New Roman" w:eastAsia="Times New Roman" w:hAnsi="Times New Roman" w:cs="Times New Roman"/>
                <w:iCs/>
                <w:sz w:val="24"/>
                <w:szCs w:val="24"/>
                <w:lang w:eastAsia="lv-LV"/>
              </w:rPr>
              <w:t>egulas Nr.</w:t>
            </w:r>
            <w:r>
              <w:rPr>
                <w:rFonts w:ascii="Times New Roman" w:eastAsia="Times New Roman" w:hAnsi="Times New Roman" w:cs="Times New Roman"/>
                <w:iCs/>
                <w:sz w:val="24"/>
                <w:szCs w:val="24"/>
                <w:lang w:eastAsia="lv-LV"/>
              </w:rPr>
              <w:t> </w:t>
            </w:r>
            <w:r w:rsidRPr="003E24E2">
              <w:rPr>
                <w:rFonts w:ascii="Times New Roman" w:eastAsia="Times New Roman" w:hAnsi="Times New Roman" w:cs="Times New Roman"/>
                <w:iCs/>
                <w:sz w:val="24"/>
                <w:szCs w:val="24"/>
                <w:lang w:eastAsia="lv-LV"/>
              </w:rPr>
              <w:t>651/2014 9. un 11.</w:t>
            </w:r>
            <w:r>
              <w:rPr>
                <w:rFonts w:ascii="Times New Roman" w:eastAsia="Times New Roman" w:hAnsi="Times New Roman" w:cs="Times New Roman"/>
                <w:iCs/>
                <w:sz w:val="24"/>
                <w:szCs w:val="24"/>
                <w:lang w:eastAsia="lv-LV"/>
              </w:rPr>
              <w:t> </w:t>
            </w:r>
            <w:r w:rsidRPr="003E24E2">
              <w:rPr>
                <w:rFonts w:ascii="Times New Roman" w:eastAsia="Times New Roman" w:hAnsi="Times New Roman" w:cs="Times New Roman"/>
                <w:iCs/>
                <w:sz w:val="24"/>
                <w:szCs w:val="24"/>
                <w:lang w:eastAsia="lv-LV"/>
              </w:rPr>
              <w:t>pantu un tajos paredzētajiem nosacījumiem.</w:t>
            </w:r>
          </w:p>
          <w:p w14:paraId="0064F859" w14:textId="77777777" w:rsidR="00A94C25" w:rsidRPr="003E24E2" w:rsidRDefault="00A94C25">
            <w:pPr>
              <w:spacing w:after="0" w:line="240" w:lineRule="auto"/>
              <w:jc w:val="both"/>
              <w:rPr>
                <w:rFonts w:ascii="Times New Roman" w:eastAsia="Times New Roman" w:hAnsi="Times New Roman" w:cs="Times New Roman"/>
                <w:iCs/>
                <w:sz w:val="24"/>
                <w:szCs w:val="24"/>
                <w:lang w:eastAsia="lv-LV"/>
              </w:rPr>
            </w:pPr>
          </w:p>
          <w:p w14:paraId="30C2147B" w14:textId="0ACA95BC" w:rsidR="00A94C25" w:rsidRPr="003E24E2" w:rsidRDefault="00764511">
            <w:pPr>
              <w:spacing w:after="0" w:line="240" w:lineRule="auto"/>
              <w:jc w:val="both"/>
              <w:rPr>
                <w:rFonts w:ascii="Times New Roman" w:eastAsia="Times New Roman" w:hAnsi="Times New Roman" w:cs="Times New Roman"/>
                <w:iCs/>
                <w:sz w:val="24"/>
                <w:szCs w:val="24"/>
                <w:lang w:eastAsia="lv-LV"/>
              </w:rPr>
            </w:pPr>
            <w:r w:rsidRPr="00764511">
              <w:rPr>
                <w:rFonts w:ascii="Times New Roman" w:eastAsia="Times New Roman" w:hAnsi="Times New Roman" w:cs="Times New Roman"/>
                <w:iCs/>
                <w:sz w:val="24"/>
                <w:szCs w:val="24"/>
                <w:lang w:eastAsia="lv-LV"/>
              </w:rPr>
              <w:t>Saskaņā ar Komisijas Regulas Nr</w:t>
            </w:r>
            <w:r w:rsidR="00F37348" w:rsidRPr="00764511">
              <w:rPr>
                <w:rFonts w:ascii="Times New Roman" w:eastAsia="Times New Roman" w:hAnsi="Times New Roman" w:cs="Times New Roman"/>
                <w:iCs/>
                <w:sz w:val="24"/>
                <w:szCs w:val="24"/>
                <w:lang w:eastAsia="lv-LV"/>
              </w:rPr>
              <w:t>.</w:t>
            </w:r>
            <w:r w:rsidR="00F37348">
              <w:rPr>
                <w:rFonts w:ascii="Times New Roman" w:eastAsia="Times New Roman" w:hAnsi="Times New Roman" w:cs="Times New Roman"/>
                <w:iCs/>
                <w:sz w:val="24"/>
                <w:szCs w:val="24"/>
                <w:lang w:eastAsia="lv-LV"/>
              </w:rPr>
              <w:t> </w:t>
            </w:r>
            <w:r w:rsidRPr="00764511">
              <w:rPr>
                <w:rFonts w:ascii="Times New Roman" w:eastAsia="Times New Roman" w:hAnsi="Times New Roman" w:cs="Times New Roman"/>
                <w:iCs/>
                <w:sz w:val="24"/>
                <w:szCs w:val="24"/>
                <w:lang w:eastAsia="lv-LV"/>
              </w:rPr>
              <w:t>651/2014 11</w:t>
            </w:r>
            <w:r w:rsidR="00B51042" w:rsidRPr="00764511">
              <w:rPr>
                <w:rFonts w:ascii="Times New Roman" w:eastAsia="Times New Roman" w:hAnsi="Times New Roman" w:cs="Times New Roman"/>
                <w:iCs/>
                <w:sz w:val="24"/>
                <w:szCs w:val="24"/>
                <w:lang w:eastAsia="lv-LV"/>
              </w:rPr>
              <w:t>.</w:t>
            </w:r>
            <w:r w:rsidR="00B51042">
              <w:rPr>
                <w:rFonts w:ascii="Times New Roman" w:eastAsia="Times New Roman" w:hAnsi="Times New Roman" w:cs="Times New Roman"/>
                <w:iCs/>
                <w:sz w:val="24"/>
                <w:szCs w:val="24"/>
                <w:lang w:eastAsia="lv-LV"/>
              </w:rPr>
              <w:t> </w:t>
            </w:r>
            <w:r w:rsidRPr="00764511">
              <w:rPr>
                <w:rFonts w:ascii="Times New Roman" w:eastAsia="Times New Roman" w:hAnsi="Times New Roman" w:cs="Times New Roman"/>
                <w:iCs/>
                <w:sz w:val="24"/>
                <w:szCs w:val="24"/>
                <w:lang w:eastAsia="lv-LV"/>
              </w:rPr>
              <w:t xml:space="preserve">panta </w:t>
            </w:r>
            <w:r w:rsidR="00B51042">
              <w:rPr>
                <w:rFonts w:ascii="Times New Roman" w:eastAsia="Times New Roman" w:hAnsi="Times New Roman" w:cs="Times New Roman"/>
                <w:iCs/>
                <w:sz w:val="24"/>
                <w:szCs w:val="24"/>
                <w:lang w:eastAsia="lv-LV"/>
              </w:rPr>
              <w:t xml:space="preserve">1. punkta </w:t>
            </w:r>
            <w:r w:rsidRPr="00764511">
              <w:rPr>
                <w:rFonts w:ascii="Times New Roman" w:eastAsia="Times New Roman" w:hAnsi="Times New Roman" w:cs="Times New Roman"/>
                <w:iCs/>
                <w:sz w:val="24"/>
                <w:szCs w:val="24"/>
                <w:lang w:eastAsia="lv-LV"/>
              </w:rPr>
              <w:t xml:space="preserve">a) apakšpunktu 20 darba dienu laikā pēc šī Ministru kabineta noteikumu projekta spēkā stāšanās </w:t>
            </w:r>
            <w:r w:rsidR="0017570A" w:rsidRPr="00764511">
              <w:rPr>
                <w:rFonts w:ascii="Times New Roman" w:eastAsia="Times New Roman" w:hAnsi="Times New Roman" w:cs="Times New Roman"/>
                <w:iCs/>
                <w:sz w:val="24"/>
                <w:szCs w:val="24"/>
                <w:lang w:eastAsia="lv-LV"/>
              </w:rPr>
              <w:t xml:space="preserve">Eiropas Komisijai </w:t>
            </w:r>
            <w:r w:rsidRPr="00764511">
              <w:rPr>
                <w:rFonts w:ascii="Times New Roman" w:eastAsia="Times New Roman" w:hAnsi="Times New Roman" w:cs="Times New Roman"/>
                <w:iCs/>
                <w:sz w:val="24"/>
                <w:szCs w:val="24"/>
                <w:lang w:eastAsia="lv-LV"/>
              </w:rPr>
              <w:t>ir jānosūta kopsavilkuma informācija par šo atbalsta pasākumu.</w:t>
            </w:r>
          </w:p>
        </w:tc>
      </w:tr>
      <w:tr w:rsidR="00A94C25" w:rsidRPr="00FF1565" w14:paraId="6354757A"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13854E32" w14:textId="77777777" w:rsidR="00A94C25" w:rsidRPr="00DD7F25" w:rsidRDefault="00A94C25" w:rsidP="00474B25">
            <w:pPr>
              <w:spacing w:after="0" w:line="240" w:lineRule="auto"/>
              <w:rPr>
                <w:rFonts w:ascii="Times New Roman" w:eastAsia="Times New Roman" w:hAnsi="Times New Roman" w:cs="Times New Roman"/>
                <w:iCs/>
                <w:sz w:val="24"/>
                <w:szCs w:val="24"/>
                <w:lang w:eastAsia="lv-LV"/>
              </w:rPr>
            </w:pPr>
            <w:r w:rsidRPr="00DD7F25">
              <w:rPr>
                <w:rFonts w:ascii="Times New Roman" w:eastAsia="Times New Roman" w:hAnsi="Times New Roman" w:cs="Times New Roman"/>
                <w:iCs/>
                <w:sz w:val="24"/>
                <w:szCs w:val="24"/>
                <w:lang w:eastAsia="lv-LV"/>
              </w:rPr>
              <w:t>Cita informācija</w:t>
            </w:r>
          </w:p>
        </w:tc>
        <w:tc>
          <w:tcPr>
            <w:tcW w:w="5759" w:type="dxa"/>
            <w:gridSpan w:val="5"/>
            <w:tcBorders>
              <w:top w:val="outset" w:sz="6" w:space="0" w:color="auto"/>
              <w:left w:val="outset" w:sz="6" w:space="0" w:color="auto"/>
              <w:bottom w:val="outset" w:sz="6" w:space="0" w:color="auto"/>
              <w:right w:val="outset" w:sz="6" w:space="0" w:color="auto"/>
            </w:tcBorders>
            <w:hideMark/>
          </w:tcPr>
          <w:p w14:paraId="7C159726" w14:textId="1F5B9FD2" w:rsidR="00A94C25" w:rsidRPr="00DD7F25" w:rsidRDefault="00A94C25">
            <w:pPr>
              <w:spacing w:after="0" w:line="240" w:lineRule="auto"/>
              <w:rPr>
                <w:rFonts w:ascii="Times New Roman" w:eastAsia="Times New Roman" w:hAnsi="Times New Roman" w:cs="Times New Roman"/>
                <w:iCs/>
                <w:sz w:val="24"/>
                <w:szCs w:val="24"/>
                <w:lang w:eastAsia="lv-LV"/>
              </w:rPr>
            </w:pPr>
            <w:r w:rsidRPr="00DD7F25">
              <w:rPr>
                <w:rFonts w:ascii="Times New Roman" w:eastAsia="Times New Roman" w:hAnsi="Times New Roman" w:cs="Times New Roman"/>
                <w:iCs/>
                <w:sz w:val="24"/>
                <w:szCs w:val="24"/>
                <w:lang w:eastAsia="lv-LV"/>
              </w:rPr>
              <w:t>Nav</w:t>
            </w:r>
          </w:p>
        </w:tc>
      </w:tr>
      <w:tr w:rsidR="00A94C25" w:rsidRPr="00FF1565" w14:paraId="3B74BBA6" w14:textId="77777777" w:rsidTr="00205287">
        <w:trPr>
          <w:tblCellSpacing w:w="15" w:type="dxa"/>
        </w:trPr>
        <w:tc>
          <w:tcPr>
            <w:tcW w:w="8995" w:type="dxa"/>
            <w:gridSpan w:val="6"/>
            <w:tcBorders>
              <w:top w:val="outset" w:sz="6" w:space="0" w:color="auto"/>
              <w:left w:val="outset" w:sz="6" w:space="0" w:color="auto"/>
              <w:bottom w:val="outset" w:sz="6" w:space="0" w:color="auto"/>
              <w:right w:val="outset" w:sz="6" w:space="0" w:color="auto"/>
            </w:tcBorders>
            <w:vAlign w:val="center"/>
            <w:hideMark/>
          </w:tcPr>
          <w:p w14:paraId="3A2BC015" w14:textId="77777777" w:rsidR="00A94C25" w:rsidRPr="00FF1565" w:rsidRDefault="00A94C25" w:rsidP="00474B25">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2. tabula</w:t>
            </w:r>
            <w:r w:rsidRPr="00FF1565">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FF1565">
              <w:rPr>
                <w:rFonts w:ascii="Times New Roman" w:eastAsia="Times New Roman" w:hAnsi="Times New Roman" w:cs="Times New Roman"/>
                <w:b/>
                <w:bCs/>
                <w:iCs/>
                <w:color w:val="414142"/>
                <w:sz w:val="24"/>
                <w:szCs w:val="24"/>
                <w:lang w:eastAsia="lv-LV"/>
              </w:rPr>
              <w:br/>
              <w:t>Pasākumi šo saistību izpildei</w:t>
            </w:r>
          </w:p>
        </w:tc>
      </w:tr>
      <w:tr w:rsidR="00A94C25" w:rsidRPr="00FF1565" w14:paraId="7CBEBE99"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084F96DD" w14:textId="77777777" w:rsidR="00A94C25" w:rsidRPr="00FF1565" w:rsidRDefault="00A94C25"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5759" w:type="dxa"/>
            <w:gridSpan w:val="5"/>
            <w:tcBorders>
              <w:top w:val="outset" w:sz="6" w:space="0" w:color="auto"/>
              <w:left w:val="outset" w:sz="6" w:space="0" w:color="auto"/>
              <w:bottom w:val="outset" w:sz="6" w:space="0" w:color="auto"/>
              <w:right w:val="outset" w:sz="6" w:space="0" w:color="auto"/>
            </w:tcBorders>
            <w:hideMark/>
          </w:tcPr>
          <w:p w14:paraId="705B61AB" w14:textId="5F744A63" w:rsidR="00A94C25" w:rsidRPr="00FF1565" w:rsidRDefault="00A94C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sz w:val="24"/>
                <w:szCs w:val="24"/>
              </w:rPr>
              <w:t xml:space="preserve">Latvijas Republikas un Norvēģijas Karalistes saprašanās memoranda par Norvēģijas finanšu instrumenta ieviešanu 2014.-2021. gadā </w:t>
            </w:r>
            <w:r w:rsidRPr="009F3CF8">
              <w:rPr>
                <w:rFonts w:ascii="Times New Roman" w:hAnsi="Times New Roman" w:cs="Times New Roman"/>
                <w:spacing w:val="-2"/>
                <w:sz w:val="24"/>
                <w:szCs w:val="24"/>
                <w:shd w:val="clear" w:color="auto" w:fill="FFFFFF"/>
              </w:rPr>
              <w:t>B pielikums</w:t>
            </w:r>
            <w:r w:rsidRPr="009F3CF8">
              <w:rPr>
                <w:rFonts w:ascii="Times New Roman" w:hAnsi="Times New Roman" w:cs="Times New Roman"/>
                <w:sz w:val="24"/>
                <w:szCs w:val="24"/>
              </w:rPr>
              <w:t xml:space="preserve"> (apstiprināts ar Ministru kabineta 2017. gada 5. decembra noteikumiem Nr. 713 “Par Latvijas Republikas un Norvēģijas Karalistes saprašanās memorandu par Norvēģijas finanšu instrumenta ieviešanu 2014.-2021. gadā”).</w:t>
            </w:r>
          </w:p>
        </w:tc>
      </w:tr>
      <w:tr w:rsidR="00A94C25" w:rsidRPr="00FF1565" w14:paraId="330D3144"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vAlign w:val="center"/>
            <w:hideMark/>
          </w:tcPr>
          <w:p w14:paraId="3CA2FFEC" w14:textId="77777777" w:rsidR="00A94C25" w:rsidRPr="00FF1565" w:rsidRDefault="00A94C25"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A</w:t>
            </w:r>
          </w:p>
        </w:tc>
        <w:tc>
          <w:tcPr>
            <w:tcW w:w="2622" w:type="dxa"/>
            <w:gridSpan w:val="2"/>
            <w:tcBorders>
              <w:top w:val="outset" w:sz="6" w:space="0" w:color="auto"/>
              <w:left w:val="outset" w:sz="6" w:space="0" w:color="auto"/>
              <w:bottom w:val="outset" w:sz="6" w:space="0" w:color="auto"/>
              <w:right w:val="outset" w:sz="6" w:space="0" w:color="auto"/>
            </w:tcBorders>
            <w:vAlign w:val="center"/>
            <w:hideMark/>
          </w:tcPr>
          <w:p w14:paraId="5440E2D1" w14:textId="77777777"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B</w:t>
            </w:r>
          </w:p>
        </w:tc>
        <w:tc>
          <w:tcPr>
            <w:tcW w:w="3107" w:type="dxa"/>
            <w:gridSpan w:val="3"/>
            <w:tcBorders>
              <w:top w:val="outset" w:sz="6" w:space="0" w:color="auto"/>
              <w:left w:val="outset" w:sz="6" w:space="0" w:color="auto"/>
              <w:bottom w:val="outset" w:sz="6" w:space="0" w:color="auto"/>
              <w:right w:val="outset" w:sz="6" w:space="0" w:color="auto"/>
            </w:tcBorders>
            <w:vAlign w:val="center"/>
            <w:hideMark/>
          </w:tcPr>
          <w:p w14:paraId="584A3CD9" w14:textId="77777777" w:rsidR="00A94C25" w:rsidRPr="00FF1565" w:rsidRDefault="00A94C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w:t>
            </w:r>
          </w:p>
        </w:tc>
      </w:tr>
      <w:tr w:rsidR="00A94C25" w:rsidRPr="00FF1565" w14:paraId="2D096198"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1C27CEC7" w14:textId="77777777" w:rsidR="00A94C25" w:rsidRPr="00492FE0" w:rsidRDefault="00A94C25" w:rsidP="00474B25">
            <w:pPr>
              <w:spacing w:after="0" w:line="240" w:lineRule="auto"/>
              <w:rPr>
                <w:rFonts w:ascii="Times New Roman" w:eastAsia="Times New Roman" w:hAnsi="Times New Roman" w:cs="Times New Roman"/>
                <w:iCs/>
                <w:sz w:val="24"/>
                <w:szCs w:val="24"/>
                <w:lang w:eastAsia="lv-LV"/>
              </w:rPr>
            </w:pPr>
            <w:r w:rsidRPr="00492FE0">
              <w:rPr>
                <w:rFonts w:ascii="Times New Roman" w:eastAsia="Times New Roman" w:hAnsi="Times New Roman" w:cs="Times New Roman"/>
                <w:iCs/>
                <w:sz w:val="24"/>
                <w:szCs w:val="24"/>
                <w:lang w:eastAsia="lv-LV"/>
              </w:rPr>
              <w:t>Starptautiskās saistības (pēc būtības), kas izriet no norādītā starptautiskā dokumenta.</w:t>
            </w:r>
            <w:r w:rsidRPr="00492FE0">
              <w:rPr>
                <w:rFonts w:ascii="Times New Roman" w:eastAsia="Times New Roman" w:hAnsi="Times New Roman" w:cs="Times New Roman"/>
                <w:iCs/>
                <w:sz w:val="24"/>
                <w:szCs w:val="24"/>
                <w:lang w:eastAsia="lv-LV"/>
              </w:rPr>
              <w:br/>
              <w:t xml:space="preserve">Konkrēti veicamie pasākumi vai </w:t>
            </w:r>
            <w:r w:rsidRPr="00492FE0">
              <w:rPr>
                <w:rFonts w:ascii="Times New Roman" w:eastAsia="Times New Roman" w:hAnsi="Times New Roman" w:cs="Times New Roman"/>
                <w:iCs/>
                <w:sz w:val="24"/>
                <w:szCs w:val="24"/>
                <w:lang w:eastAsia="lv-LV"/>
              </w:rPr>
              <w:lastRenderedPageBreak/>
              <w:t>uzdevumi, kas nepieciešami šo starptautisko saistību izpildei</w:t>
            </w:r>
          </w:p>
        </w:tc>
        <w:tc>
          <w:tcPr>
            <w:tcW w:w="2622" w:type="dxa"/>
            <w:gridSpan w:val="2"/>
            <w:tcBorders>
              <w:top w:val="outset" w:sz="6" w:space="0" w:color="auto"/>
              <w:left w:val="outset" w:sz="6" w:space="0" w:color="auto"/>
              <w:bottom w:val="outset" w:sz="6" w:space="0" w:color="auto"/>
              <w:right w:val="outset" w:sz="6" w:space="0" w:color="auto"/>
            </w:tcBorders>
            <w:hideMark/>
          </w:tcPr>
          <w:p w14:paraId="3E34704D" w14:textId="77777777" w:rsidR="00A94C25" w:rsidRPr="00492FE0" w:rsidRDefault="00A94C25">
            <w:pPr>
              <w:spacing w:after="0" w:line="240" w:lineRule="auto"/>
              <w:rPr>
                <w:rFonts w:ascii="Times New Roman" w:eastAsia="Times New Roman" w:hAnsi="Times New Roman" w:cs="Times New Roman"/>
                <w:iCs/>
                <w:sz w:val="24"/>
                <w:szCs w:val="24"/>
                <w:lang w:eastAsia="lv-LV"/>
              </w:rPr>
            </w:pPr>
            <w:r w:rsidRPr="00492FE0">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w:t>
            </w:r>
            <w:r w:rsidRPr="00492FE0">
              <w:rPr>
                <w:rFonts w:ascii="Times New Roman" w:eastAsia="Times New Roman" w:hAnsi="Times New Roman" w:cs="Times New Roman"/>
                <w:iCs/>
                <w:sz w:val="24"/>
                <w:szCs w:val="24"/>
                <w:lang w:eastAsia="lv-LV"/>
              </w:rPr>
              <w:lastRenderedPageBreak/>
              <w:t>projektā, norāda attiecīgo projekta vienību vai dokumentu, kurā sniegts izvērsts skaidrojums, kādā veidā tiks nodrošināta starptautisko saistību izpilde</w:t>
            </w:r>
          </w:p>
        </w:tc>
        <w:tc>
          <w:tcPr>
            <w:tcW w:w="3107" w:type="dxa"/>
            <w:gridSpan w:val="3"/>
            <w:tcBorders>
              <w:top w:val="outset" w:sz="6" w:space="0" w:color="auto"/>
              <w:left w:val="outset" w:sz="6" w:space="0" w:color="auto"/>
              <w:bottom w:val="outset" w:sz="6" w:space="0" w:color="auto"/>
              <w:right w:val="outset" w:sz="6" w:space="0" w:color="auto"/>
            </w:tcBorders>
            <w:hideMark/>
          </w:tcPr>
          <w:p w14:paraId="7CC502CD" w14:textId="77777777" w:rsidR="00A94C25" w:rsidRPr="00492FE0" w:rsidRDefault="00A94C25">
            <w:pPr>
              <w:spacing w:after="0" w:line="240" w:lineRule="auto"/>
              <w:jc w:val="both"/>
              <w:rPr>
                <w:rFonts w:ascii="Times New Roman" w:eastAsia="Times New Roman" w:hAnsi="Times New Roman" w:cs="Times New Roman"/>
                <w:iCs/>
                <w:sz w:val="24"/>
                <w:szCs w:val="24"/>
                <w:lang w:eastAsia="lv-LV"/>
              </w:rPr>
            </w:pPr>
            <w:r w:rsidRPr="00492FE0">
              <w:rPr>
                <w:rFonts w:ascii="Times New Roman" w:eastAsia="Times New Roman" w:hAnsi="Times New Roman" w:cs="Times New Roman"/>
                <w:iCs/>
                <w:sz w:val="24"/>
                <w:szCs w:val="24"/>
                <w:lang w:eastAsia="lv-LV"/>
              </w:rPr>
              <w:lastRenderedPageBreak/>
              <w:t>Informācija par to, vai starptautiskās saistības, kas minētas šīs tabulas A ailē, tiek izpildītas pilnībā vai daļēji.</w:t>
            </w:r>
            <w:r w:rsidRPr="00492FE0">
              <w:rPr>
                <w:rFonts w:ascii="Times New Roman" w:eastAsia="Times New Roman" w:hAnsi="Times New Roman" w:cs="Times New Roman"/>
                <w:iCs/>
                <w:sz w:val="24"/>
                <w:szCs w:val="24"/>
                <w:lang w:eastAsia="lv-LV"/>
              </w:rPr>
              <w:br/>
            </w:r>
            <w:r w:rsidRPr="00492FE0">
              <w:rPr>
                <w:rFonts w:ascii="Times New Roman" w:eastAsia="Times New Roman" w:hAnsi="Times New Roman" w:cs="Times New Roman"/>
                <w:iCs/>
                <w:sz w:val="24"/>
                <w:szCs w:val="24"/>
                <w:lang w:eastAsia="lv-LV"/>
              </w:rPr>
              <w:lastRenderedPageBreak/>
              <w:t>Ja attiecīgās starptautiskās saistības tiek izpildītas daļēji, sniedz skaidrojumu, kā arī precīzi norāda, kad un kādā veidā starptautiskās saistības tiks izpildītas pilnībā.</w:t>
            </w:r>
            <w:r w:rsidRPr="00492FE0">
              <w:rPr>
                <w:rFonts w:ascii="Times New Roman" w:eastAsia="Times New Roman" w:hAnsi="Times New Roman" w:cs="Times New Roman"/>
                <w:iCs/>
                <w:sz w:val="24"/>
                <w:szCs w:val="24"/>
                <w:lang w:eastAsia="lv-LV"/>
              </w:rPr>
              <w:br/>
              <w:t>Norāda institūciju, kas ir atbildīga par šo saistību izpildi pilnībā</w:t>
            </w:r>
          </w:p>
        </w:tc>
      </w:tr>
      <w:tr w:rsidR="00A94C25" w:rsidRPr="00FF1565" w14:paraId="325B0902" w14:textId="77777777" w:rsidTr="00831AE1">
        <w:trPr>
          <w:tblCellSpacing w:w="15" w:type="dxa"/>
        </w:trPr>
        <w:tc>
          <w:tcPr>
            <w:tcW w:w="3206" w:type="dxa"/>
            <w:tcBorders>
              <w:top w:val="outset" w:sz="6" w:space="0" w:color="auto"/>
              <w:left w:val="outset" w:sz="6" w:space="0" w:color="auto"/>
              <w:bottom w:val="outset" w:sz="6" w:space="0" w:color="auto"/>
              <w:right w:val="outset" w:sz="6" w:space="0" w:color="auto"/>
            </w:tcBorders>
            <w:hideMark/>
          </w:tcPr>
          <w:p w14:paraId="5BF1C614" w14:textId="1E4BCA4C" w:rsidR="00A94C25" w:rsidRPr="00492FE0" w:rsidRDefault="00A94C25" w:rsidP="00F66416">
            <w:pPr>
              <w:widowControl w:val="0"/>
              <w:spacing w:after="0" w:line="240" w:lineRule="auto"/>
              <w:jc w:val="both"/>
              <w:rPr>
                <w:rFonts w:ascii="Times New Roman" w:eastAsia="Times New Roman" w:hAnsi="Times New Roman" w:cs="Times New Roman"/>
                <w:iCs/>
                <w:sz w:val="24"/>
                <w:szCs w:val="24"/>
                <w:lang w:eastAsia="lv-LV"/>
              </w:rPr>
            </w:pPr>
            <w:r w:rsidRPr="00492FE0">
              <w:rPr>
                <w:rStyle w:val="normaltextrun"/>
                <w:rFonts w:ascii="Times New Roman" w:hAnsi="Times New Roman" w:cs="Times New Roman"/>
                <w:sz w:val="24"/>
                <w:szCs w:val="24"/>
                <w:shd w:val="clear" w:color="auto" w:fill="FFFFFF"/>
              </w:rPr>
              <w:lastRenderedPageBreak/>
              <w:t>Saskaņā ar</w:t>
            </w:r>
            <w:r w:rsidR="00BE4498">
              <w:rPr>
                <w:rStyle w:val="normaltextrun"/>
                <w:rFonts w:ascii="Times New Roman" w:hAnsi="Times New Roman" w:cs="Times New Roman"/>
                <w:sz w:val="24"/>
                <w:szCs w:val="24"/>
                <w:shd w:val="clear" w:color="auto" w:fill="FFFFFF"/>
              </w:rPr>
              <w:t xml:space="preserve"> </w:t>
            </w:r>
            <w:r w:rsidRPr="00492FE0">
              <w:rPr>
                <w:rStyle w:val="normaltextrun"/>
                <w:rFonts w:ascii="Times New Roman" w:hAnsi="Times New Roman" w:cs="Times New Roman"/>
                <w:sz w:val="24"/>
                <w:szCs w:val="24"/>
                <w:shd w:val="clear" w:color="auto" w:fill="FFFFFF"/>
              </w:rPr>
              <w:t>Latvijas Republikas un Norvēģijas Karalistes saprašanās memoranda par Norvēģijas Finanšu instrumenta ieviešanu 2014. – 2021. gadā</w:t>
            </w:r>
            <w:r w:rsidR="00F66416">
              <w:rPr>
                <w:rStyle w:val="normaltextrun"/>
                <w:rFonts w:ascii="Times New Roman" w:hAnsi="Times New Roman" w:cs="Times New Roman"/>
                <w:sz w:val="24"/>
                <w:szCs w:val="24"/>
                <w:shd w:val="clear" w:color="auto" w:fill="FFFFFF"/>
              </w:rPr>
              <w:t xml:space="preserve"> </w:t>
            </w:r>
            <w:r w:rsidRPr="00492FE0">
              <w:rPr>
                <w:rStyle w:val="normaltextrun"/>
                <w:rFonts w:ascii="Times New Roman" w:hAnsi="Times New Roman" w:cs="Times New Roman"/>
                <w:sz w:val="24"/>
                <w:szCs w:val="24"/>
                <w:shd w:val="clear" w:color="auto" w:fill="FFFFFF"/>
              </w:rPr>
              <w:t>ieviešanas ietvaru (B pielikuma 3. daļas A. punktu)</w:t>
            </w:r>
            <w:r w:rsidR="00F66416">
              <w:rPr>
                <w:rStyle w:val="normaltextrun"/>
                <w:rFonts w:ascii="Times New Roman" w:hAnsi="Times New Roman" w:cs="Times New Roman"/>
                <w:sz w:val="24"/>
                <w:szCs w:val="24"/>
                <w:shd w:val="clear" w:color="auto" w:fill="FFFFFF"/>
              </w:rPr>
              <w:t xml:space="preserve"> </w:t>
            </w:r>
            <w:r w:rsidRPr="00492FE0">
              <w:rPr>
                <w:rStyle w:val="normaltextrun"/>
                <w:rFonts w:ascii="Times New Roman" w:hAnsi="Times New Roman" w:cs="Times New Roman"/>
                <w:sz w:val="24"/>
                <w:szCs w:val="24"/>
                <w:shd w:val="clear" w:color="auto" w:fill="FFFFFF"/>
              </w:rPr>
              <w:t>LIAA</w:t>
            </w:r>
            <w:r w:rsidR="00F66416">
              <w:rPr>
                <w:rStyle w:val="normaltextrun"/>
                <w:rFonts w:ascii="Times New Roman" w:hAnsi="Times New Roman" w:cs="Times New Roman"/>
                <w:sz w:val="24"/>
                <w:szCs w:val="24"/>
                <w:shd w:val="clear" w:color="auto" w:fill="FFFFFF"/>
              </w:rPr>
              <w:t xml:space="preserve"> </w:t>
            </w:r>
            <w:r w:rsidRPr="00492FE0">
              <w:rPr>
                <w:rStyle w:val="normaltextrun"/>
                <w:rFonts w:ascii="Times New Roman" w:hAnsi="Times New Roman" w:cs="Times New Roman"/>
                <w:sz w:val="24"/>
                <w:szCs w:val="24"/>
                <w:shd w:val="clear" w:color="auto" w:fill="FFFFFF"/>
              </w:rPr>
              <w:t>sadarbībā</w:t>
            </w:r>
            <w:r w:rsidR="00F66416">
              <w:rPr>
                <w:rStyle w:val="normaltextrun"/>
                <w:rFonts w:ascii="Times New Roman" w:hAnsi="Times New Roman" w:cs="Times New Roman"/>
                <w:sz w:val="24"/>
                <w:szCs w:val="24"/>
                <w:shd w:val="clear" w:color="auto" w:fill="FFFFFF"/>
              </w:rPr>
              <w:t xml:space="preserve"> </w:t>
            </w:r>
            <w:r w:rsidRPr="00492FE0">
              <w:rPr>
                <w:rStyle w:val="normaltextrun"/>
                <w:rFonts w:ascii="Times New Roman" w:hAnsi="Times New Roman" w:cs="Times New Roman"/>
                <w:sz w:val="24"/>
                <w:szCs w:val="24"/>
                <w:shd w:val="clear" w:color="auto" w:fill="FFFFFF"/>
              </w:rPr>
              <w:t>ar Ekonomikas ministriju</w:t>
            </w:r>
            <w:r w:rsidR="00F66416">
              <w:rPr>
                <w:rStyle w:val="normaltextrun"/>
                <w:rFonts w:ascii="Times New Roman" w:hAnsi="Times New Roman" w:cs="Times New Roman"/>
                <w:sz w:val="24"/>
                <w:szCs w:val="24"/>
                <w:shd w:val="clear" w:color="auto" w:fill="FFFFFF"/>
              </w:rPr>
              <w:t xml:space="preserve"> </w:t>
            </w:r>
            <w:r w:rsidRPr="00492FE0">
              <w:rPr>
                <w:rStyle w:val="normaltextrun"/>
                <w:rFonts w:ascii="Times New Roman" w:hAnsi="Times New Roman" w:cs="Times New Roman"/>
                <w:sz w:val="24"/>
                <w:szCs w:val="24"/>
                <w:shd w:val="clear" w:color="auto" w:fill="FFFFFF"/>
              </w:rPr>
              <w:t>jāsagatavo programma un jāievieš to atbilstoši Norvēģijas Ārlietu ministrijas apstiprinājumam.</w:t>
            </w:r>
          </w:p>
        </w:tc>
        <w:tc>
          <w:tcPr>
            <w:tcW w:w="2665" w:type="dxa"/>
            <w:gridSpan w:val="3"/>
            <w:tcBorders>
              <w:top w:val="outset" w:sz="6" w:space="0" w:color="auto"/>
              <w:left w:val="outset" w:sz="6" w:space="0" w:color="auto"/>
              <w:bottom w:val="outset" w:sz="6" w:space="0" w:color="auto"/>
              <w:right w:val="outset" w:sz="6" w:space="0" w:color="auto"/>
            </w:tcBorders>
            <w:hideMark/>
          </w:tcPr>
          <w:p w14:paraId="6548E081" w14:textId="5C9C922F" w:rsidR="00A94C25" w:rsidRPr="00492FE0" w:rsidRDefault="00A94C25">
            <w:pPr>
              <w:spacing w:after="0" w:line="240" w:lineRule="auto"/>
              <w:rPr>
                <w:rFonts w:ascii="Times New Roman" w:eastAsia="Times New Roman" w:hAnsi="Times New Roman" w:cs="Times New Roman"/>
                <w:iCs/>
                <w:sz w:val="24"/>
                <w:szCs w:val="24"/>
                <w:lang w:eastAsia="lv-LV"/>
              </w:rPr>
            </w:pPr>
            <w:r w:rsidRPr="00492FE0">
              <w:rPr>
                <w:rFonts w:ascii="Times New Roman" w:eastAsia="Times New Roman" w:hAnsi="Times New Roman" w:cs="Times New Roman"/>
                <w:iCs/>
                <w:sz w:val="24"/>
                <w:szCs w:val="24"/>
                <w:lang w:eastAsia="lv-LV"/>
              </w:rPr>
              <w:t>Viss Noteikumu projekts kopumā.</w:t>
            </w:r>
          </w:p>
        </w:tc>
        <w:tc>
          <w:tcPr>
            <w:tcW w:w="3064" w:type="dxa"/>
            <w:gridSpan w:val="2"/>
            <w:tcBorders>
              <w:top w:val="outset" w:sz="6" w:space="0" w:color="auto"/>
              <w:left w:val="outset" w:sz="6" w:space="0" w:color="auto"/>
              <w:bottom w:val="outset" w:sz="6" w:space="0" w:color="auto"/>
              <w:right w:val="outset" w:sz="6" w:space="0" w:color="auto"/>
            </w:tcBorders>
            <w:hideMark/>
          </w:tcPr>
          <w:p w14:paraId="37D99CA4" w14:textId="614C976B" w:rsidR="00A94C25" w:rsidRPr="00492FE0" w:rsidRDefault="00A94C25" w:rsidP="002E3668">
            <w:pPr>
              <w:spacing w:after="0" w:line="240" w:lineRule="auto"/>
              <w:jc w:val="both"/>
              <w:rPr>
                <w:rFonts w:ascii="Times New Roman" w:eastAsia="Times New Roman" w:hAnsi="Times New Roman" w:cs="Times New Roman"/>
                <w:iCs/>
                <w:sz w:val="24"/>
                <w:szCs w:val="24"/>
                <w:lang w:eastAsia="lv-LV"/>
              </w:rPr>
            </w:pPr>
            <w:r w:rsidRPr="00492FE0">
              <w:rPr>
                <w:rFonts w:ascii="Times New Roman" w:eastAsia="Times New Roman" w:hAnsi="Times New Roman" w:cs="Times New Roman"/>
                <w:iCs/>
                <w:sz w:val="24"/>
                <w:szCs w:val="24"/>
                <w:lang w:eastAsia="lv-LV"/>
              </w:rPr>
              <w:t>Pēc Ministru kabineta noteikumu projekta, kas regulē programmas divpusējās sadarbības fonda iniciatīvu īstenošanas noteikumu</w:t>
            </w:r>
            <w:r w:rsidR="000B5BAE">
              <w:rPr>
                <w:rFonts w:ascii="Times New Roman" w:eastAsia="Times New Roman" w:hAnsi="Times New Roman" w:cs="Times New Roman"/>
                <w:iCs/>
                <w:sz w:val="24"/>
                <w:szCs w:val="24"/>
                <w:lang w:eastAsia="lv-LV"/>
              </w:rPr>
              <w:t>s,</w:t>
            </w:r>
            <w:r w:rsidRPr="00492FE0">
              <w:rPr>
                <w:rFonts w:ascii="Times New Roman" w:eastAsia="Times New Roman" w:hAnsi="Times New Roman" w:cs="Times New Roman"/>
                <w:iCs/>
                <w:sz w:val="24"/>
                <w:szCs w:val="24"/>
                <w:lang w:eastAsia="lv-LV"/>
              </w:rPr>
              <w:t xml:space="preserve"> un šo Noteikumu projekta apstiprināšanas starptautiskās saistības tiek izpildītas pilnībā.</w:t>
            </w:r>
          </w:p>
        </w:tc>
      </w:tr>
      <w:tr w:rsidR="00A94C25" w:rsidRPr="00FF1565" w14:paraId="22B8B649" w14:textId="77777777" w:rsidTr="007B63ED">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14:paraId="69756BDD" w14:textId="77777777" w:rsidR="00A94C25" w:rsidRPr="00424415" w:rsidRDefault="00A94C25" w:rsidP="00474B25">
            <w:pPr>
              <w:spacing w:after="0" w:line="240" w:lineRule="auto"/>
              <w:rPr>
                <w:rFonts w:ascii="Times New Roman" w:eastAsia="Times New Roman" w:hAnsi="Times New Roman" w:cs="Times New Roman"/>
                <w:iCs/>
                <w:sz w:val="24"/>
                <w:szCs w:val="24"/>
                <w:lang w:eastAsia="lv-LV"/>
              </w:rPr>
            </w:pPr>
            <w:r w:rsidRPr="00424415">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5757" w:type="dxa"/>
            <w:gridSpan w:val="5"/>
            <w:tcBorders>
              <w:top w:val="outset" w:sz="6" w:space="0" w:color="auto"/>
              <w:left w:val="outset" w:sz="6" w:space="0" w:color="auto"/>
              <w:bottom w:val="outset" w:sz="6" w:space="0" w:color="auto"/>
              <w:right w:val="outset" w:sz="6" w:space="0" w:color="auto"/>
            </w:tcBorders>
            <w:hideMark/>
          </w:tcPr>
          <w:p w14:paraId="58B7EAD4" w14:textId="7A9493F1" w:rsidR="00A94C25" w:rsidRPr="001E793F" w:rsidRDefault="00A94C25">
            <w:pPr>
              <w:spacing w:after="0" w:line="240" w:lineRule="auto"/>
              <w:jc w:val="both"/>
              <w:rPr>
                <w:rFonts w:ascii="Times New Roman" w:eastAsia="Times New Roman" w:hAnsi="Times New Roman" w:cs="Times New Roman"/>
                <w:iCs/>
                <w:sz w:val="24"/>
                <w:szCs w:val="24"/>
                <w:lang w:eastAsia="lv-LV"/>
              </w:rPr>
            </w:pPr>
            <w:r w:rsidRPr="001E793F">
              <w:rPr>
                <w:rFonts w:ascii="Times New Roman" w:eastAsia="Times New Roman" w:hAnsi="Times New Roman" w:cs="Times New Roman"/>
                <w:iCs/>
                <w:sz w:val="24"/>
                <w:szCs w:val="24"/>
                <w:lang w:eastAsia="lv-LV"/>
              </w:rPr>
              <w:t>Saprašanās memorandā paredzētās saistības nav pretrunā ar jau esošajām Latvijas Republikas starptautiskajām saistībām.</w:t>
            </w:r>
          </w:p>
        </w:tc>
      </w:tr>
      <w:tr w:rsidR="00A94C25" w:rsidRPr="00FF1565" w14:paraId="493611DE" w14:textId="77777777" w:rsidTr="007B63ED">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14:paraId="2335DE3F" w14:textId="77777777" w:rsidR="00A94C25" w:rsidRPr="00424415" w:rsidRDefault="00A94C25" w:rsidP="00474B25">
            <w:pPr>
              <w:spacing w:after="0" w:line="240" w:lineRule="auto"/>
              <w:rPr>
                <w:rFonts w:ascii="Times New Roman" w:eastAsia="Times New Roman" w:hAnsi="Times New Roman" w:cs="Times New Roman"/>
                <w:iCs/>
                <w:sz w:val="24"/>
                <w:szCs w:val="24"/>
                <w:lang w:eastAsia="lv-LV"/>
              </w:rPr>
            </w:pPr>
            <w:r w:rsidRPr="00424415">
              <w:rPr>
                <w:rFonts w:ascii="Times New Roman" w:eastAsia="Times New Roman" w:hAnsi="Times New Roman" w:cs="Times New Roman"/>
                <w:iCs/>
                <w:sz w:val="24"/>
                <w:szCs w:val="24"/>
                <w:lang w:eastAsia="lv-LV"/>
              </w:rPr>
              <w:t>Cita informācija</w:t>
            </w:r>
          </w:p>
        </w:tc>
        <w:tc>
          <w:tcPr>
            <w:tcW w:w="5757" w:type="dxa"/>
            <w:gridSpan w:val="5"/>
            <w:tcBorders>
              <w:top w:val="outset" w:sz="6" w:space="0" w:color="auto"/>
              <w:left w:val="outset" w:sz="6" w:space="0" w:color="auto"/>
              <w:bottom w:val="outset" w:sz="6" w:space="0" w:color="auto"/>
              <w:right w:val="outset" w:sz="6" w:space="0" w:color="auto"/>
            </w:tcBorders>
            <w:hideMark/>
          </w:tcPr>
          <w:p w14:paraId="649BD48D" w14:textId="5E274EFC" w:rsidR="00A94C25" w:rsidRPr="001E793F" w:rsidRDefault="00A94C25">
            <w:pPr>
              <w:spacing w:after="0" w:line="240" w:lineRule="auto"/>
              <w:jc w:val="both"/>
              <w:rPr>
                <w:rFonts w:ascii="Times New Roman" w:eastAsia="Times New Roman" w:hAnsi="Times New Roman" w:cs="Times New Roman"/>
                <w:iCs/>
                <w:sz w:val="24"/>
                <w:szCs w:val="24"/>
                <w:lang w:eastAsia="lv-LV"/>
              </w:rPr>
            </w:pPr>
            <w:r w:rsidRPr="001E793F">
              <w:rPr>
                <w:rFonts w:ascii="Times New Roman" w:eastAsia="Times New Roman" w:hAnsi="Times New Roman" w:cs="Times New Roman"/>
                <w:iCs/>
                <w:sz w:val="24"/>
                <w:szCs w:val="24"/>
                <w:lang w:eastAsia="lv-LV"/>
              </w:rPr>
              <w:t>Nav</w:t>
            </w:r>
          </w:p>
        </w:tc>
      </w:tr>
    </w:tbl>
    <w:p w14:paraId="3A585A06" w14:textId="1E786CC9" w:rsidR="00E5323B" w:rsidRPr="00FF1565" w:rsidRDefault="00BE4498"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2"/>
        <w:gridCol w:w="1530"/>
        <w:gridCol w:w="7173"/>
      </w:tblGrid>
      <w:tr w:rsidR="00E5323B" w:rsidRPr="00FF1565" w14:paraId="298259CF" w14:textId="77777777" w:rsidTr="003A35C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A8272FE"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F1565" w14:paraId="3572956B"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08BC2462"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1500" w:type="dxa"/>
            <w:tcBorders>
              <w:top w:val="outset" w:sz="6" w:space="0" w:color="auto"/>
              <w:left w:val="outset" w:sz="6" w:space="0" w:color="auto"/>
              <w:bottom w:val="outset" w:sz="6" w:space="0" w:color="auto"/>
              <w:right w:val="outset" w:sz="6" w:space="0" w:color="auto"/>
            </w:tcBorders>
            <w:hideMark/>
          </w:tcPr>
          <w:p w14:paraId="34CC7056"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7128" w:type="dxa"/>
            <w:tcBorders>
              <w:top w:val="outset" w:sz="6" w:space="0" w:color="auto"/>
              <w:left w:val="outset" w:sz="6" w:space="0" w:color="auto"/>
              <w:bottom w:val="outset" w:sz="6" w:space="0" w:color="auto"/>
              <w:right w:val="outset" w:sz="6" w:space="0" w:color="auto"/>
            </w:tcBorders>
            <w:hideMark/>
          </w:tcPr>
          <w:p w14:paraId="21FE5794" w14:textId="7DA10756" w:rsidR="001E793F" w:rsidRPr="00FF1565" w:rsidRDefault="00474B25" w:rsidP="00F66416">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474B25">
              <w:rPr>
                <w:rFonts w:ascii="Times New Roman" w:hAnsi="Times New Roman" w:cs="Times New Roman"/>
                <w:sz w:val="24"/>
                <w:szCs w:val="24"/>
              </w:rPr>
              <w:t>Atbilstoši normatīvo aktu prasībām E</w:t>
            </w:r>
            <w:r>
              <w:rPr>
                <w:rFonts w:ascii="Times New Roman" w:hAnsi="Times New Roman" w:cs="Times New Roman"/>
                <w:sz w:val="24"/>
                <w:szCs w:val="24"/>
              </w:rPr>
              <w:t>konomikas ministrija</w:t>
            </w:r>
            <w:r w:rsidRPr="00474B25">
              <w:rPr>
                <w:rFonts w:ascii="Times New Roman" w:hAnsi="Times New Roman" w:cs="Times New Roman"/>
                <w:sz w:val="24"/>
                <w:szCs w:val="24"/>
              </w:rPr>
              <w:t xml:space="preserve"> savā tīmekļa vietnē publicē informāciju par noteikumu projektu un par tā virzību. Informācija publicēšanai tās tīmekļa vietnē tiek nosūtīta arī Valsts kancelejai.</w:t>
            </w:r>
          </w:p>
        </w:tc>
      </w:tr>
      <w:tr w:rsidR="00E5323B" w:rsidRPr="00FF1565" w14:paraId="7CA35B4B"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07DAFCBF"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1500" w:type="dxa"/>
            <w:tcBorders>
              <w:top w:val="outset" w:sz="6" w:space="0" w:color="auto"/>
              <w:left w:val="outset" w:sz="6" w:space="0" w:color="auto"/>
              <w:bottom w:val="outset" w:sz="6" w:space="0" w:color="auto"/>
              <w:right w:val="outset" w:sz="6" w:space="0" w:color="auto"/>
            </w:tcBorders>
            <w:hideMark/>
          </w:tcPr>
          <w:p w14:paraId="771EDAD0"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Sabiedrības līdzdalība projekta izstrādē</w:t>
            </w:r>
          </w:p>
        </w:tc>
        <w:tc>
          <w:tcPr>
            <w:tcW w:w="7128" w:type="dxa"/>
            <w:tcBorders>
              <w:top w:val="outset" w:sz="6" w:space="0" w:color="auto"/>
              <w:left w:val="outset" w:sz="6" w:space="0" w:color="auto"/>
              <w:bottom w:val="outset" w:sz="6" w:space="0" w:color="auto"/>
              <w:right w:val="outset" w:sz="6" w:space="0" w:color="auto"/>
            </w:tcBorders>
            <w:hideMark/>
          </w:tcPr>
          <w:p w14:paraId="1B04D846" w14:textId="77777777" w:rsidR="00F66416" w:rsidRDefault="00474B25">
            <w:pPr>
              <w:spacing w:after="0" w:line="240" w:lineRule="auto"/>
              <w:ind w:left="60"/>
              <w:jc w:val="both"/>
              <w:rPr>
                <w:rFonts w:ascii="Times New Roman" w:hAnsi="Times New Roman" w:cs="Times New Roman"/>
                <w:sz w:val="24"/>
                <w:szCs w:val="24"/>
              </w:rPr>
            </w:pPr>
            <w:r w:rsidRPr="0011537C">
              <w:rPr>
                <w:rFonts w:ascii="Times New Roman" w:hAnsi="Times New Roman" w:cs="Times New Roman"/>
                <w:sz w:val="24"/>
                <w:szCs w:val="24"/>
              </w:rPr>
              <w:t>Sabiedrības informēšanai Noteikumu projekts</w:t>
            </w:r>
            <w:r w:rsidR="00BE4498">
              <w:rPr>
                <w:rFonts w:ascii="Times New Roman" w:hAnsi="Times New Roman" w:cs="Times New Roman"/>
                <w:sz w:val="24"/>
                <w:szCs w:val="24"/>
              </w:rPr>
              <w:t xml:space="preserve"> </w:t>
            </w:r>
            <w:r w:rsidRPr="0011537C">
              <w:rPr>
                <w:rFonts w:ascii="Times New Roman" w:hAnsi="Times New Roman" w:cs="Times New Roman"/>
                <w:sz w:val="24"/>
                <w:szCs w:val="24"/>
              </w:rPr>
              <w:t xml:space="preserve">publicēts Ekonomikas ministrijas mājaslapā sadaļā “Sabiedrības līdzdalība” </w:t>
            </w:r>
            <w:hyperlink r:id="rId11" w:history="1">
              <w:r w:rsidRPr="0011537C">
                <w:rPr>
                  <w:rStyle w:val="Hyperlink"/>
                  <w:rFonts w:ascii="Times New Roman" w:hAnsi="Times New Roman" w:cs="Times New Roman"/>
                  <w:sz w:val="24"/>
                  <w:szCs w:val="24"/>
                </w:rPr>
                <w:t>https://em.gov.lv/lv/Ministrija/sabiedribas_lidzdaliba/diskusiju_dokumenti/</w:t>
              </w:r>
            </w:hyperlink>
            <w:r w:rsidRPr="0011537C">
              <w:rPr>
                <w:rFonts w:ascii="Times New Roman" w:hAnsi="Times New Roman" w:cs="Times New Roman"/>
                <w:sz w:val="24"/>
                <w:szCs w:val="24"/>
              </w:rPr>
              <w:t xml:space="preserve"> un</w:t>
            </w:r>
          </w:p>
          <w:p w14:paraId="75BD5CF0" w14:textId="09D3BCF6" w:rsidR="00B213E1" w:rsidRPr="00FF1565" w:rsidRDefault="00474B25">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11537C">
              <w:rPr>
                <w:rFonts w:ascii="Times New Roman" w:hAnsi="Times New Roman" w:cs="Times New Roman"/>
                <w:sz w:val="24"/>
                <w:szCs w:val="24"/>
              </w:rPr>
              <w:t xml:space="preserve">Valsts kancelejas mājaslapā sadaļā “Sabiedrības līdzdalība” </w:t>
            </w:r>
            <w:hyperlink r:id="rId12" w:history="1">
              <w:r w:rsidRPr="0011537C">
                <w:rPr>
                  <w:rStyle w:val="Hyperlink"/>
                  <w:rFonts w:ascii="Times New Roman" w:hAnsi="Times New Roman" w:cs="Times New Roman"/>
                  <w:sz w:val="24"/>
                  <w:szCs w:val="24"/>
                </w:rPr>
                <w:t>https://www.mk.gov.lv/content/ministru-kabineta-diskusiju-dokumenti</w:t>
              </w:r>
            </w:hyperlink>
            <w:r w:rsidRPr="0011537C">
              <w:rPr>
                <w:rFonts w:ascii="Times New Roman" w:hAnsi="Times New Roman" w:cs="Times New Roman"/>
                <w:sz w:val="24"/>
                <w:szCs w:val="24"/>
              </w:rPr>
              <w:t>.</w:t>
            </w:r>
          </w:p>
        </w:tc>
      </w:tr>
      <w:tr w:rsidR="00E5323B" w:rsidRPr="00FF1565" w14:paraId="42ED8D95"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21F2530B"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3.</w:t>
            </w:r>
          </w:p>
        </w:tc>
        <w:tc>
          <w:tcPr>
            <w:tcW w:w="1500" w:type="dxa"/>
            <w:tcBorders>
              <w:top w:val="outset" w:sz="6" w:space="0" w:color="auto"/>
              <w:left w:val="outset" w:sz="6" w:space="0" w:color="auto"/>
              <w:bottom w:val="outset" w:sz="6" w:space="0" w:color="auto"/>
              <w:right w:val="outset" w:sz="6" w:space="0" w:color="auto"/>
            </w:tcBorders>
            <w:hideMark/>
          </w:tcPr>
          <w:p w14:paraId="68689E24"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Sabiedrības līdzdalības rezultāti</w:t>
            </w:r>
          </w:p>
        </w:tc>
        <w:tc>
          <w:tcPr>
            <w:tcW w:w="7128" w:type="dxa"/>
            <w:tcBorders>
              <w:top w:val="outset" w:sz="6" w:space="0" w:color="auto"/>
              <w:left w:val="outset" w:sz="6" w:space="0" w:color="auto"/>
              <w:bottom w:val="outset" w:sz="6" w:space="0" w:color="auto"/>
              <w:right w:val="outset" w:sz="6" w:space="0" w:color="auto"/>
            </w:tcBorders>
            <w:hideMark/>
          </w:tcPr>
          <w:p w14:paraId="1087C06B" w14:textId="287D3BD5" w:rsidR="00B213E1" w:rsidRPr="00FF1565" w:rsidRDefault="00474B25">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Nav saņemti iebildumi</w:t>
            </w:r>
            <w:r w:rsidR="008621BF" w:rsidRPr="009F3CF8">
              <w:rPr>
                <w:rFonts w:ascii="Times New Roman" w:hAnsi="Times New Roman" w:cs="Times New Roman"/>
                <w:sz w:val="24"/>
                <w:szCs w:val="24"/>
                <w:shd w:val="clear" w:color="auto" w:fill="FFFFFF"/>
              </w:rPr>
              <w:t xml:space="preserve"> </w:t>
            </w:r>
          </w:p>
        </w:tc>
      </w:tr>
      <w:tr w:rsidR="00E5323B" w:rsidRPr="00FF1565" w14:paraId="5560213A"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2E5D5643" w14:textId="77777777" w:rsidR="00655F2C" w:rsidRPr="00FF1565" w:rsidRDefault="00E5323B"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4.</w:t>
            </w:r>
          </w:p>
        </w:tc>
        <w:tc>
          <w:tcPr>
            <w:tcW w:w="1500" w:type="dxa"/>
            <w:tcBorders>
              <w:top w:val="outset" w:sz="6" w:space="0" w:color="auto"/>
              <w:left w:val="outset" w:sz="6" w:space="0" w:color="auto"/>
              <w:bottom w:val="outset" w:sz="6" w:space="0" w:color="auto"/>
              <w:right w:val="outset" w:sz="6" w:space="0" w:color="auto"/>
            </w:tcBorders>
            <w:hideMark/>
          </w:tcPr>
          <w:p w14:paraId="4DC3069B" w14:textId="77777777" w:rsidR="00E5323B" w:rsidRPr="00FF1565" w:rsidRDefault="00E5323B">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 informācija</w:t>
            </w:r>
          </w:p>
        </w:tc>
        <w:tc>
          <w:tcPr>
            <w:tcW w:w="7128" w:type="dxa"/>
            <w:tcBorders>
              <w:top w:val="outset" w:sz="6" w:space="0" w:color="auto"/>
              <w:left w:val="outset" w:sz="6" w:space="0" w:color="auto"/>
              <w:bottom w:val="outset" w:sz="6" w:space="0" w:color="auto"/>
              <w:right w:val="outset" w:sz="6" w:space="0" w:color="auto"/>
            </w:tcBorders>
            <w:hideMark/>
          </w:tcPr>
          <w:p w14:paraId="4DE13FF9" w14:textId="55CAF9A2" w:rsidR="00E5323B" w:rsidRPr="00FF1565" w:rsidRDefault="008621BF">
            <w:pPr>
              <w:spacing w:after="0" w:line="240" w:lineRule="auto"/>
              <w:rPr>
                <w:rFonts w:ascii="Times New Roman" w:eastAsia="Times New Roman" w:hAnsi="Times New Roman" w:cs="Times New Roman"/>
                <w:iCs/>
                <w:color w:val="A6A6A6" w:themeColor="background1" w:themeShade="A6"/>
                <w:sz w:val="24"/>
                <w:szCs w:val="24"/>
                <w:lang w:eastAsia="lv-LV"/>
              </w:rPr>
            </w:pPr>
            <w:r w:rsidRPr="008621BF">
              <w:rPr>
                <w:rFonts w:ascii="Times New Roman" w:eastAsia="Times New Roman" w:hAnsi="Times New Roman" w:cs="Times New Roman"/>
                <w:iCs/>
                <w:sz w:val="24"/>
                <w:szCs w:val="24"/>
                <w:lang w:eastAsia="lv-LV"/>
              </w:rPr>
              <w:t>Nav</w:t>
            </w:r>
          </w:p>
        </w:tc>
      </w:tr>
    </w:tbl>
    <w:p w14:paraId="63E78BE1" w14:textId="1DE97B59" w:rsidR="00E5323B" w:rsidRPr="00FF1565" w:rsidRDefault="00BE4498" w:rsidP="00474B2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F1565" w14:paraId="7E6034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EE2076" w14:textId="77777777" w:rsidR="00655F2C" w:rsidRPr="00FF1565" w:rsidRDefault="00E5323B">
            <w:pPr>
              <w:spacing w:after="0" w:line="240" w:lineRule="auto"/>
              <w:rPr>
                <w:rFonts w:ascii="Times New Roman" w:eastAsia="Times New Roman" w:hAnsi="Times New Roman" w:cs="Times New Roman"/>
                <w:b/>
                <w:bCs/>
                <w:iCs/>
                <w:color w:val="414142"/>
                <w:sz w:val="24"/>
                <w:szCs w:val="24"/>
                <w:lang w:eastAsia="lv-LV"/>
              </w:rPr>
            </w:pPr>
            <w:r w:rsidRPr="00FF156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3589D" w:rsidRPr="00FF1565" w14:paraId="03F42E90" w14:textId="77777777" w:rsidTr="00E358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B885E6" w14:textId="77777777" w:rsidR="00E3589D" w:rsidRPr="00FF1565" w:rsidRDefault="00E3589D"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F5998E" w14:textId="77777777" w:rsidR="00E3589D" w:rsidRPr="00FF1565" w:rsidRDefault="00E3589D">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9109D9F" w14:textId="77777777" w:rsidR="00E3589D" w:rsidRPr="00FF1565" w:rsidRDefault="00E3589D" w:rsidP="00217467">
            <w:pPr>
              <w:spacing w:after="0" w:line="240" w:lineRule="auto"/>
              <w:jc w:val="both"/>
              <w:rPr>
                <w:rFonts w:ascii="Times New Roman" w:eastAsia="Times New Roman" w:hAnsi="Times New Roman" w:cs="Times New Roman"/>
                <w:iCs/>
                <w:color w:val="000000" w:themeColor="text1"/>
                <w:sz w:val="24"/>
                <w:szCs w:val="24"/>
                <w:lang w:eastAsia="lv-LV"/>
              </w:rPr>
            </w:pPr>
            <w:r w:rsidRPr="00FF1565">
              <w:rPr>
                <w:rFonts w:ascii="Times New Roman" w:eastAsia="Times New Roman" w:hAnsi="Times New Roman" w:cs="Times New Roman"/>
                <w:iCs/>
                <w:color w:val="000000" w:themeColor="text1"/>
                <w:sz w:val="24"/>
                <w:szCs w:val="24"/>
                <w:lang w:eastAsia="lv-LV"/>
              </w:rPr>
              <w:t>Noteikumu projekta īstenošanā ir iesaistītas šādas institūcijas:</w:t>
            </w:r>
          </w:p>
          <w:p w14:paraId="3D7BD014" w14:textId="2D043116" w:rsidR="00E3589D" w:rsidRPr="00FF1565" w:rsidRDefault="00E3589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LIAA kā programmas apsaimniekotājs</w:t>
            </w:r>
            <w:r w:rsidR="000214AD">
              <w:rPr>
                <w:rFonts w:ascii="Times New Roman" w:eastAsia="Times New Roman" w:hAnsi="Times New Roman" w:cs="Times New Roman"/>
                <w:iCs/>
                <w:sz w:val="24"/>
                <w:szCs w:val="24"/>
                <w:lang w:eastAsia="lv-LV"/>
              </w:rPr>
              <w:t xml:space="preserve"> un iepriekš noteiktā projekta līdzfinansējuma saņēmējs</w:t>
            </w:r>
            <w:r w:rsidRPr="00FF1565">
              <w:rPr>
                <w:rFonts w:ascii="Times New Roman" w:eastAsia="Times New Roman" w:hAnsi="Times New Roman" w:cs="Times New Roman"/>
                <w:iCs/>
                <w:sz w:val="24"/>
                <w:szCs w:val="24"/>
                <w:lang w:eastAsia="lv-LV"/>
              </w:rPr>
              <w:t>;</w:t>
            </w:r>
          </w:p>
          <w:p w14:paraId="51EA631C" w14:textId="720C2F63" w:rsidR="00E3589D" w:rsidRDefault="00E3589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Ekonomikas ministrija kā par programmas sagatavošanu līdzatbildīgā iestāde (atbilstoši Saprašanās memoranda B pielikuma</w:t>
            </w:r>
            <w:r w:rsidR="00BE4498">
              <w:rPr>
                <w:rFonts w:ascii="Times New Roman" w:eastAsia="Times New Roman" w:hAnsi="Times New Roman" w:cs="Times New Roman"/>
                <w:iCs/>
                <w:sz w:val="24"/>
                <w:szCs w:val="24"/>
                <w:lang w:eastAsia="lv-LV"/>
              </w:rPr>
              <w:t xml:space="preserve"> </w:t>
            </w:r>
            <w:r w:rsidRPr="00FF1565">
              <w:rPr>
                <w:rFonts w:ascii="Times New Roman" w:eastAsia="Times New Roman" w:hAnsi="Times New Roman" w:cs="Times New Roman"/>
                <w:iCs/>
                <w:sz w:val="24"/>
                <w:szCs w:val="24"/>
                <w:lang w:eastAsia="lv-LV"/>
              </w:rPr>
              <w:t>3.daļas A.</w:t>
            </w:r>
            <w:r w:rsidR="007330CA">
              <w:rPr>
                <w:rFonts w:ascii="Times New Roman" w:eastAsia="Times New Roman" w:hAnsi="Times New Roman" w:cs="Times New Roman"/>
                <w:iCs/>
                <w:sz w:val="24"/>
                <w:szCs w:val="24"/>
                <w:lang w:eastAsia="lv-LV"/>
              </w:rPr>
              <w:t> </w:t>
            </w:r>
            <w:r w:rsidRPr="00FF1565">
              <w:rPr>
                <w:rFonts w:ascii="Times New Roman" w:eastAsia="Times New Roman" w:hAnsi="Times New Roman" w:cs="Times New Roman"/>
                <w:iCs/>
                <w:sz w:val="24"/>
                <w:szCs w:val="24"/>
                <w:lang w:eastAsia="lv-LV"/>
              </w:rPr>
              <w:t>punktā programmā noteiktajam)</w:t>
            </w:r>
            <w:r w:rsidR="000214AD">
              <w:rPr>
                <w:rFonts w:ascii="Times New Roman" w:eastAsia="Times New Roman" w:hAnsi="Times New Roman" w:cs="Times New Roman"/>
                <w:iCs/>
                <w:sz w:val="24"/>
                <w:szCs w:val="24"/>
                <w:lang w:eastAsia="lv-LV"/>
              </w:rPr>
              <w:t>;</w:t>
            </w:r>
          </w:p>
          <w:p w14:paraId="77237329" w14:textId="5D8F7AAA" w:rsidR="000214AD" w:rsidRDefault="000214A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Universitāte, Rīgas Tehniskā Universitāte un Rīgas Stradiņa Universitāte kā iepriekš noteiktā projekta partneri;</w:t>
            </w:r>
          </w:p>
          <w:p w14:paraId="5FCBA0CA" w14:textId="7C6C9E7E" w:rsidR="002B2E08" w:rsidRPr="002B2E08" w:rsidRDefault="002B2E08"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Kultūras ministrija, kas sniedz konsultācijas neliela apjoma grantu shēmas “Dzīves līmeni atbalstošas tehnoloģijas” sagatavošanā</w:t>
            </w:r>
            <w:r w:rsidR="000214A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27E90CD4" w14:textId="77777777" w:rsidR="00E3589D" w:rsidRPr="00FF1565" w:rsidRDefault="00E3589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Finanšu ministrija kā vadošā iestāde, neatbilstību iestāde un revīzijas iestāde;</w:t>
            </w:r>
          </w:p>
          <w:p w14:paraId="329DEAD2" w14:textId="77777777" w:rsidR="00E3589D" w:rsidRPr="00FF1565" w:rsidRDefault="00E3589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 xml:space="preserve">Norvēģijas valsts institūcija “Innovation Norway” kā donorvalsts programmas partneris; </w:t>
            </w:r>
          </w:p>
          <w:p w14:paraId="6F4650E7" w14:textId="77777777" w:rsidR="00E3589D" w:rsidRPr="00FF1565" w:rsidRDefault="00E3589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F1565">
              <w:rPr>
                <w:rFonts w:ascii="Times New Roman" w:eastAsia="Times New Roman" w:hAnsi="Times New Roman" w:cs="Times New Roman"/>
                <w:iCs/>
                <w:sz w:val="24"/>
                <w:szCs w:val="24"/>
                <w:lang w:eastAsia="lv-LV"/>
              </w:rPr>
              <w:t>Valsts kase kā sertifikācijas iestāde;</w:t>
            </w:r>
          </w:p>
          <w:p w14:paraId="779AAD38" w14:textId="77777777" w:rsidR="00E3589D" w:rsidRPr="00FF1565" w:rsidRDefault="00E3589D" w:rsidP="00217467">
            <w:pPr>
              <w:pStyle w:val="ListParagraph"/>
              <w:numPr>
                <w:ilvl w:val="0"/>
                <w:numId w:val="1"/>
              </w:numPr>
              <w:spacing w:after="0" w:line="240" w:lineRule="auto"/>
              <w:ind w:left="249" w:hanging="249"/>
              <w:contextualSpacing w:val="0"/>
              <w:jc w:val="both"/>
              <w:rPr>
                <w:rFonts w:ascii="Times New Roman" w:eastAsia="Times New Roman" w:hAnsi="Times New Roman" w:cs="Times New Roman"/>
                <w:iCs/>
                <w:color w:val="A6A6A6" w:themeColor="background1" w:themeShade="A6"/>
                <w:sz w:val="24"/>
                <w:szCs w:val="24"/>
                <w:lang w:eastAsia="lv-LV"/>
              </w:rPr>
            </w:pPr>
            <w:r w:rsidRPr="00FF1565">
              <w:rPr>
                <w:rFonts w:ascii="Times New Roman" w:eastAsia="Times New Roman" w:hAnsi="Times New Roman" w:cs="Times New Roman"/>
                <w:iCs/>
                <w:sz w:val="24"/>
                <w:szCs w:val="24"/>
                <w:lang w:eastAsia="lv-LV"/>
              </w:rPr>
              <w:t>Iepirkumu uzraudzības birojs, kā institūcija, kura veic daļu no projektu iepirkumu dokumentācijas vai norises pirmspārbaudēm.</w:t>
            </w:r>
          </w:p>
        </w:tc>
      </w:tr>
      <w:tr w:rsidR="00E3589D" w:rsidRPr="001223B7" w14:paraId="3B9051B2" w14:textId="77777777" w:rsidTr="00E358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AB0F79" w14:textId="77777777" w:rsidR="00E3589D" w:rsidRPr="00FF1565" w:rsidRDefault="00E3589D"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7D6189" w14:textId="3160A642" w:rsidR="00E3589D" w:rsidRPr="00FF1565" w:rsidRDefault="00E3589D">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Projekta izpildes ietekme uz pārvaldes funkcijām un institucionālo struktūru.</w:t>
            </w:r>
            <w:r w:rsidRPr="00FF156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F1390AC" w14:textId="6663B58A" w:rsidR="00E3589D" w:rsidRPr="001223B7" w:rsidRDefault="00E3589D" w:rsidP="00FE23E2">
            <w:pPr>
              <w:spacing w:after="0" w:line="240" w:lineRule="auto"/>
              <w:jc w:val="both"/>
              <w:rPr>
                <w:rFonts w:ascii="Times New Roman" w:eastAsia="Times New Roman" w:hAnsi="Times New Roman" w:cs="Times New Roman"/>
                <w:iCs/>
                <w:color w:val="000000" w:themeColor="text1"/>
                <w:sz w:val="24"/>
                <w:szCs w:val="24"/>
                <w:lang w:eastAsia="lv-LV"/>
              </w:rPr>
            </w:pPr>
            <w:r w:rsidRPr="001223B7">
              <w:rPr>
                <w:rFonts w:ascii="Times New Roman" w:eastAsia="Times New Roman" w:hAnsi="Times New Roman" w:cs="Times New Roman"/>
                <w:iCs/>
                <w:color w:val="000000" w:themeColor="text1"/>
                <w:sz w:val="24"/>
                <w:szCs w:val="24"/>
                <w:lang w:eastAsia="lv-LV"/>
              </w:rPr>
              <w:t>Projekta izpilde neparedz jaunu institūciju izveidi vai esošo institūciju likvidāciju. Vienlaikus LIAA ietvaros ir izveidots Norvēģijas finanšu instrumenta departaments (turpmāk – NFID), atbilstoši Vadības likuma 9. panta ceturtajai daļai, kas nosaka, ka “Iestāde nodrošina, lai funkcijas, kuras tā saskaņā ar šo likumu pilda kā programmas apsaimniekotājs vai aģentūra, tiktu nodalītas no citām iestādes funkcijām, tai skaitā funkcijām, kuras tā pilda kā līdzfinansējuma saņēmējs”. NFID atbild par programmas administrēšanu.</w:t>
            </w:r>
          </w:p>
          <w:p w14:paraId="6F700DB5" w14:textId="77777777" w:rsidR="006B465C" w:rsidRDefault="006B465C" w:rsidP="00263A3E">
            <w:pPr>
              <w:spacing w:after="0" w:line="240" w:lineRule="auto"/>
              <w:ind w:firstLine="393"/>
              <w:jc w:val="both"/>
              <w:rPr>
                <w:rFonts w:ascii="Times New Roman" w:eastAsia="Times New Roman" w:hAnsi="Times New Roman" w:cs="Times New Roman"/>
                <w:iCs/>
                <w:color w:val="000000" w:themeColor="text1"/>
                <w:sz w:val="24"/>
                <w:szCs w:val="24"/>
                <w:lang w:eastAsia="lv-LV"/>
              </w:rPr>
            </w:pPr>
          </w:p>
          <w:p w14:paraId="10893561" w14:textId="262281C0" w:rsidR="00E3589D" w:rsidRDefault="00F0793F" w:rsidP="00FE23E2">
            <w:pPr>
              <w:spacing w:after="0" w:line="240" w:lineRule="auto"/>
              <w:jc w:val="both"/>
              <w:rPr>
                <w:rFonts w:ascii="Times New Roman" w:eastAsia="Times New Roman" w:hAnsi="Times New Roman" w:cs="Times New Roman"/>
                <w:iCs/>
                <w:color w:val="000000" w:themeColor="text1"/>
                <w:sz w:val="24"/>
                <w:szCs w:val="24"/>
                <w:lang w:eastAsia="lv-LV"/>
              </w:rPr>
            </w:pPr>
            <w:r w:rsidRPr="00F0793F">
              <w:rPr>
                <w:rFonts w:ascii="Times New Roman" w:eastAsia="Times New Roman" w:hAnsi="Times New Roman" w:cs="Times New Roman"/>
                <w:iCs/>
                <w:color w:val="000000" w:themeColor="text1"/>
                <w:sz w:val="24"/>
                <w:szCs w:val="24"/>
                <w:lang w:eastAsia="lv-LV"/>
              </w:rPr>
              <w:t>Noteikum</w:t>
            </w:r>
            <w:r>
              <w:rPr>
                <w:rFonts w:ascii="Times New Roman" w:eastAsia="Times New Roman" w:hAnsi="Times New Roman" w:cs="Times New Roman"/>
                <w:iCs/>
                <w:color w:val="000000" w:themeColor="text1"/>
                <w:sz w:val="24"/>
                <w:szCs w:val="24"/>
                <w:lang w:eastAsia="lv-LV"/>
              </w:rPr>
              <w:t>u</w:t>
            </w:r>
            <w:r w:rsidRPr="00F0793F">
              <w:rPr>
                <w:rFonts w:ascii="Times New Roman" w:eastAsia="Times New Roman" w:hAnsi="Times New Roman" w:cs="Times New Roman"/>
                <w:iCs/>
                <w:color w:val="000000" w:themeColor="text1"/>
                <w:sz w:val="24"/>
                <w:szCs w:val="24"/>
                <w:lang w:eastAsia="lv-LV"/>
              </w:rPr>
              <w:t xml:space="preserve"> par Norvēģijas finanšu instrumenta ieviešanu 2014.–2021. gadā, ko 2016. gada 22. septembrī pieņēma Norvēģijas Ārlietu ministrija saskaņā ar Līguma starp Norvēģijas Karalisti un Eiropas Savienību par Norvēģijas finanšu instrumentu 2014.– 2021. gadam 10. panta 5. punktu</w:t>
            </w:r>
            <w:r>
              <w:rPr>
                <w:rFonts w:ascii="Times New Roman" w:eastAsia="Times New Roman" w:hAnsi="Times New Roman" w:cs="Times New Roman"/>
                <w:iCs/>
                <w:color w:val="000000" w:themeColor="text1"/>
                <w:sz w:val="24"/>
                <w:szCs w:val="24"/>
                <w:lang w:eastAsia="lv-LV"/>
              </w:rPr>
              <w:t xml:space="preserve">, </w:t>
            </w:r>
            <w:r w:rsidR="00E3589D" w:rsidRPr="001223B7">
              <w:rPr>
                <w:rFonts w:ascii="Times New Roman" w:eastAsia="Times New Roman" w:hAnsi="Times New Roman" w:cs="Times New Roman"/>
                <w:iCs/>
                <w:color w:val="000000" w:themeColor="text1"/>
                <w:sz w:val="24"/>
                <w:szCs w:val="24"/>
                <w:lang w:eastAsia="lv-LV"/>
              </w:rPr>
              <w:t xml:space="preserve">5.6. panta l. apakšpunkts nosaka, ka “Programmas apsaimniekotājs ir atbildīgs par programmas sagatavošanu un ieviešanu saskaņā ar 1.3. pantā aprakstītajiem principiem, un tam ir pienākums izveidot programmas apsaimniekotāja organizatorisko struktūru, nodrošinot, lai nodaļa, kas atbildīga par radušos izdevumu pārbaudi un maksājumu apstiprināšanu, būtu neatkarīga no pārējām nodaļām, </w:t>
            </w:r>
            <w:r w:rsidR="00E3589D" w:rsidRPr="001223B7">
              <w:rPr>
                <w:rFonts w:ascii="Times New Roman" w:eastAsia="Times New Roman" w:hAnsi="Times New Roman" w:cs="Times New Roman"/>
                <w:iCs/>
                <w:color w:val="000000" w:themeColor="text1"/>
                <w:sz w:val="24"/>
                <w:szCs w:val="24"/>
                <w:lang w:eastAsia="lv-LV"/>
              </w:rPr>
              <w:lastRenderedPageBreak/>
              <w:t xml:space="preserve">kas atbildīgas par programmas ieviešanu, un lai šīs nodaļas funkcijas būtu nodalītas no pārējo nodaļu funkcijām”. Šim nolūkam LIAA ir funkcionāli nodalīta programmas attiecināmo izdevumu pārbaude un maksājumu apstiprināšana no programmas ieviešanas. </w:t>
            </w:r>
            <w:r w:rsidR="00E3589D" w:rsidRPr="00017F4F">
              <w:rPr>
                <w:rFonts w:ascii="Times New Roman" w:eastAsia="Times New Roman" w:hAnsi="Times New Roman" w:cs="Times New Roman"/>
                <w:iCs/>
                <w:color w:val="000000" w:themeColor="text1"/>
                <w:sz w:val="24"/>
                <w:szCs w:val="24"/>
                <w:lang w:eastAsia="lv-LV"/>
              </w:rPr>
              <w:t>NFID ir izveidotas divas nodaļas – Projektu ieviešanas nodaļa un Maksājumu kontroles nodaļa. Kopā izveidotas septiņas amata vietas</w:t>
            </w:r>
            <w:r w:rsidR="00DC6356" w:rsidRPr="00017F4F">
              <w:rPr>
                <w:rFonts w:ascii="Times New Roman" w:eastAsia="Times New Roman" w:hAnsi="Times New Roman" w:cs="Times New Roman"/>
                <w:iCs/>
                <w:color w:val="000000" w:themeColor="text1"/>
                <w:sz w:val="24"/>
                <w:szCs w:val="24"/>
                <w:lang w:eastAsia="lv-LV"/>
              </w:rPr>
              <w:t xml:space="preserve"> </w:t>
            </w:r>
            <w:r w:rsidR="00E3589D" w:rsidRPr="00017F4F">
              <w:rPr>
                <w:rFonts w:ascii="Times New Roman" w:eastAsia="Times New Roman" w:hAnsi="Times New Roman" w:cs="Times New Roman"/>
                <w:iCs/>
                <w:color w:val="000000" w:themeColor="text1"/>
                <w:sz w:val="24"/>
                <w:szCs w:val="24"/>
                <w:lang w:eastAsia="lv-LV"/>
              </w:rPr>
              <w:t>–</w:t>
            </w:r>
            <w:r w:rsidR="00DC6356" w:rsidRPr="00017F4F">
              <w:rPr>
                <w:rFonts w:ascii="Times New Roman" w:eastAsia="Times New Roman" w:hAnsi="Times New Roman" w:cs="Times New Roman"/>
                <w:iCs/>
                <w:color w:val="000000" w:themeColor="text1"/>
                <w:sz w:val="24"/>
                <w:szCs w:val="24"/>
                <w:lang w:eastAsia="lv-LV"/>
              </w:rPr>
              <w:t xml:space="preserve"> </w:t>
            </w:r>
            <w:r w:rsidR="00E3589D" w:rsidRPr="00017F4F">
              <w:rPr>
                <w:rFonts w:ascii="Times New Roman" w:eastAsia="Times New Roman" w:hAnsi="Times New Roman" w:cs="Times New Roman"/>
                <w:iCs/>
                <w:color w:val="000000" w:themeColor="text1"/>
                <w:sz w:val="24"/>
                <w:szCs w:val="24"/>
                <w:lang w:eastAsia="lv-LV"/>
              </w:rPr>
              <w:t>departamenta direktors, divi nodaļu vadītāji un četri vadošie eksperti.</w:t>
            </w:r>
          </w:p>
          <w:p w14:paraId="6F96FAA5" w14:textId="07A11881" w:rsidR="003D3604" w:rsidRPr="00017F4F" w:rsidRDefault="003D3604" w:rsidP="003D3604">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Papildus viena amata vieta - vecākais valsts p</w:t>
            </w:r>
            <w:r w:rsidR="00C5036A">
              <w:rPr>
                <w:rFonts w:ascii="Times New Roman" w:eastAsia="Times New Roman" w:hAnsi="Times New Roman" w:cs="Times New Roman"/>
                <w:iCs/>
                <w:color w:val="000000" w:themeColor="text1"/>
                <w:sz w:val="24"/>
                <w:szCs w:val="24"/>
                <w:lang w:eastAsia="lv-LV"/>
              </w:rPr>
              <w:t>ār</w:t>
            </w:r>
            <w:r>
              <w:rPr>
                <w:rFonts w:ascii="Times New Roman" w:eastAsia="Times New Roman" w:hAnsi="Times New Roman" w:cs="Times New Roman"/>
                <w:iCs/>
                <w:color w:val="000000" w:themeColor="text1"/>
                <w:sz w:val="24"/>
                <w:szCs w:val="24"/>
                <w:lang w:eastAsia="lv-LV"/>
              </w:rPr>
              <w:t>valdes juriskonsults.</w:t>
            </w:r>
          </w:p>
          <w:p w14:paraId="4F0E9178" w14:textId="77777777" w:rsidR="00FE23E2" w:rsidRDefault="00FE23E2" w:rsidP="00FE23E2">
            <w:pPr>
              <w:spacing w:after="0" w:line="240" w:lineRule="auto"/>
              <w:jc w:val="both"/>
              <w:rPr>
                <w:rFonts w:ascii="Times New Roman" w:eastAsia="Times New Roman" w:hAnsi="Times New Roman" w:cs="Times New Roman"/>
                <w:iCs/>
                <w:color w:val="000000" w:themeColor="text1"/>
                <w:sz w:val="24"/>
                <w:szCs w:val="24"/>
                <w:lang w:eastAsia="lv-LV"/>
              </w:rPr>
            </w:pPr>
          </w:p>
          <w:p w14:paraId="0CA1F067" w14:textId="67DAC6EE" w:rsidR="00E3589D" w:rsidRPr="001223B7" w:rsidRDefault="000208B9" w:rsidP="00FE23E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17F4F">
              <w:rPr>
                <w:rFonts w:ascii="Times New Roman" w:eastAsia="Times New Roman" w:hAnsi="Times New Roman" w:cs="Times New Roman"/>
                <w:iCs/>
                <w:color w:val="000000" w:themeColor="text1"/>
                <w:sz w:val="24"/>
                <w:szCs w:val="24"/>
                <w:lang w:eastAsia="lv-LV"/>
              </w:rPr>
              <w:t>TBC</w:t>
            </w:r>
            <w:r w:rsidR="00367585" w:rsidRPr="00017F4F">
              <w:rPr>
                <w:rFonts w:ascii="Times New Roman" w:eastAsia="Times New Roman" w:hAnsi="Times New Roman" w:cs="Times New Roman"/>
                <w:iCs/>
                <w:color w:val="000000" w:themeColor="text1"/>
                <w:sz w:val="24"/>
                <w:szCs w:val="24"/>
                <w:lang w:eastAsia="lv-LV"/>
              </w:rPr>
              <w:t xml:space="preserve"> </w:t>
            </w:r>
            <w:r w:rsidR="00AD2698" w:rsidRPr="00017F4F">
              <w:rPr>
                <w:rFonts w:ascii="Times New Roman" w:eastAsia="Times New Roman" w:hAnsi="Times New Roman" w:cs="Times New Roman"/>
                <w:iCs/>
                <w:color w:val="000000" w:themeColor="text1"/>
                <w:sz w:val="24"/>
                <w:szCs w:val="24"/>
                <w:lang w:eastAsia="lv-LV"/>
              </w:rPr>
              <w:t>īstenošanai</w:t>
            </w:r>
            <w:r w:rsidRPr="00017F4F">
              <w:rPr>
                <w:rFonts w:ascii="Times New Roman" w:eastAsia="Times New Roman" w:hAnsi="Times New Roman" w:cs="Times New Roman"/>
                <w:iCs/>
                <w:color w:val="000000" w:themeColor="text1"/>
                <w:sz w:val="24"/>
                <w:szCs w:val="24"/>
                <w:lang w:eastAsia="lv-LV"/>
              </w:rPr>
              <w:t xml:space="preserve"> LIAA</w:t>
            </w:r>
            <w:r w:rsidR="00FA1EA0" w:rsidRPr="00017F4F">
              <w:rPr>
                <w:rFonts w:ascii="Times New Roman" w:eastAsia="Times New Roman" w:hAnsi="Times New Roman" w:cs="Times New Roman"/>
                <w:iCs/>
                <w:color w:val="000000" w:themeColor="text1"/>
                <w:sz w:val="24"/>
                <w:szCs w:val="24"/>
                <w:lang w:eastAsia="lv-LV"/>
              </w:rPr>
              <w:t xml:space="preserve"> pieņems darbā TBC vadītāju un </w:t>
            </w:r>
            <w:r w:rsidR="005527A9" w:rsidRPr="00017F4F">
              <w:rPr>
                <w:rFonts w:ascii="Times New Roman" w:eastAsia="Times New Roman" w:hAnsi="Times New Roman" w:cs="Times New Roman"/>
                <w:iCs/>
                <w:color w:val="000000" w:themeColor="text1"/>
                <w:sz w:val="24"/>
                <w:szCs w:val="24"/>
                <w:lang w:eastAsia="lv-LV"/>
              </w:rPr>
              <w:t>trīs</w:t>
            </w:r>
            <w:r w:rsidR="00F878FB" w:rsidRPr="00017F4F">
              <w:rPr>
                <w:rFonts w:ascii="Times New Roman" w:eastAsia="Times New Roman" w:hAnsi="Times New Roman" w:cs="Times New Roman"/>
                <w:iCs/>
                <w:color w:val="000000" w:themeColor="text1"/>
                <w:sz w:val="24"/>
                <w:szCs w:val="24"/>
                <w:lang w:eastAsia="lv-LV"/>
              </w:rPr>
              <w:t xml:space="preserve"> </w:t>
            </w:r>
            <w:r w:rsidR="0036377E" w:rsidRPr="00017F4F">
              <w:rPr>
                <w:rFonts w:ascii="Times New Roman" w:eastAsia="Times New Roman" w:hAnsi="Times New Roman" w:cs="Times New Roman"/>
                <w:iCs/>
                <w:color w:val="000000" w:themeColor="text1"/>
                <w:sz w:val="24"/>
                <w:szCs w:val="24"/>
                <w:lang w:eastAsia="lv-LV"/>
              </w:rPr>
              <w:t>ekspertus</w:t>
            </w:r>
            <w:r w:rsidR="00A0509E" w:rsidRPr="00017F4F">
              <w:rPr>
                <w:rFonts w:ascii="Times New Roman" w:eastAsia="Times New Roman" w:hAnsi="Times New Roman" w:cs="Times New Roman"/>
                <w:iCs/>
                <w:color w:val="000000" w:themeColor="text1"/>
                <w:sz w:val="24"/>
                <w:szCs w:val="24"/>
                <w:lang w:eastAsia="lv-LV"/>
              </w:rPr>
              <w:t xml:space="preserve">, kas nodrošinās TBC darbību un pakalpojumu sniegšanu </w:t>
            </w:r>
            <w:r w:rsidR="002C707F" w:rsidRPr="00017F4F">
              <w:rPr>
                <w:rFonts w:ascii="Times New Roman" w:eastAsia="Times New Roman" w:hAnsi="Times New Roman" w:cs="Times New Roman"/>
                <w:iCs/>
                <w:color w:val="000000" w:themeColor="text1"/>
                <w:sz w:val="24"/>
                <w:szCs w:val="24"/>
                <w:lang w:eastAsia="lv-LV"/>
              </w:rPr>
              <w:t>klientiem.</w:t>
            </w:r>
            <w:r w:rsidR="00BE4498" w:rsidRPr="00017F4F">
              <w:rPr>
                <w:rFonts w:ascii="Times New Roman" w:eastAsia="Times New Roman" w:hAnsi="Times New Roman" w:cs="Times New Roman"/>
                <w:iCs/>
                <w:color w:val="000000" w:themeColor="text1"/>
                <w:sz w:val="24"/>
                <w:szCs w:val="24"/>
                <w:lang w:eastAsia="lv-LV"/>
              </w:rPr>
              <w:t xml:space="preserve"> </w:t>
            </w:r>
            <w:r w:rsidR="005527A9" w:rsidRPr="00017F4F">
              <w:rPr>
                <w:rFonts w:ascii="Times New Roman" w:eastAsia="Times New Roman" w:hAnsi="Times New Roman" w:cs="Times New Roman"/>
                <w:iCs/>
                <w:color w:val="000000" w:themeColor="text1"/>
                <w:sz w:val="24"/>
                <w:szCs w:val="24"/>
                <w:lang w:eastAsia="lv-LV"/>
              </w:rPr>
              <w:t xml:space="preserve">Visu četru </w:t>
            </w:r>
            <w:r w:rsidR="004C6B5E" w:rsidRPr="00017F4F">
              <w:rPr>
                <w:rFonts w:ascii="Times New Roman" w:eastAsia="Times New Roman" w:hAnsi="Times New Roman" w:cs="Times New Roman"/>
                <w:iCs/>
                <w:color w:val="000000" w:themeColor="text1"/>
                <w:sz w:val="24"/>
                <w:szCs w:val="24"/>
                <w:lang w:eastAsia="lv-LV"/>
              </w:rPr>
              <w:t>TBC</w:t>
            </w:r>
            <w:r w:rsidR="005527A9" w:rsidRPr="00017F4F">
              <w:rPr>
                <w:rFonts w:ascii="Times New Roman" w:eastAsia="Times New Roman" w:hAnsi="Times New Roman" w:cs="Times New Roman"/>
                <w:iCs/>
                <w:color w:val="000000" w:themeColor="text1"/>
                <w:sz w:val="24"/>
                <w:szCs w:val="24"/>
                <w:lang w:eastAsia="lv-LV"/>
              </w:rPr>
              <w:t xml:space="preserve"> amata vietu </w:t>
            </w:r>
            <w:r w:rsidR="00B07935" w:rsidRPr="00017F4F">
              <w:rPr>
                <w:rFonts w:ascii="Times New Roman" w:eastAsia="Times New Roman" w:hAnsi="Times New Roman" w:cs="Times New Roman"/>
                <w:iCs/>
                <w:color w:val="000000" w:themeColor="text1"/>
                <w:sz w:val="24"/>
                <w:szCs w:val="24"/>
                <w:lang w:eastAsia="lv-LV"/>
              </w:rPr>
              <w:t xml:space="preserve">izmaksas tiks segtas no </w:t>
            </w:r>
            <w:r w:rsidR="008F352D" w:rsidRPr="00017F4F">
              <w:rPr>
                <w:rFonts w:ascii="Times New Roman" w:eastAsia="Times New Roman" w:hAnsi="Times New Roman" w:cs="Times New Roman"/>
                <w:iCs/>
                <w:color w:val="000000" w:themeColor="text1"/>
                <w:sz w:val="24"/>
                <w:szCs w:val="24"/>
                <w:lang w:eastAsia="lv-LV"/>
              </w:rPr>
              <w:t>iepriekš noteiktā projekta finansējuma.</w:t>
            </w:r>
          </w:p>
        </w:tc>
      </w:tr>
      <w:tr w:rsidR="00E3589D" w:rsidRPr="00FF1565" w14:paraId="2F94A8C1" w14:textId="77777777" w:rsidTr="00E358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AEEEF" w14:textId="77777777" w:rsidR="00E3589D" w:rsidRPr="00FF1565" w:rsidRDefault="00E3589D" w:rsidP="00474B25">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4CD156D" w14:textId="77777777" w:rsidR="00E3589D" w:rsidRPr="00FF1565" w:rsidRDefault="00E3589D">
            <w:pPr>
              <w:spacing w:after="0" w:line="240" w:lineRule="auto"/>
              <w:rPr>
                <w:rFonts w:ascii="Times New Roman" w:eastAsia="Times New Roman" w:hAnsi="Times New Roman" w:cs="Times New Roman"/>
                <w:iCs/>
                <w:color w:val="414142"/>
                <w:sz w:val="24"/>
                <w:szCs w:val="24"/>
                <w:lang w:eastAsia="lv-LV"/>
              </w:rPr>
            </w:pPr>
            <w:r w:rsidRPr="00FF156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BBBED5" w14:textId="4B430F23" w:rsidR="00E3589D" w:rsidRPr="00FF1565" w:rsidRDefault="001E793F">
            <w:pPr>
              <w:spacing w:after="0" w:line="240" w:lineRule="auto"/>
              <w:rPr>
                <w:rFonts w:ascii="Times New Roman" w:eastAsia="Times New Roman" w:hAnsi="Times New Roman" w:cs="Times New Roman"/>
                <w:iCs/>
                <w:color w:val="A6A6A6" w:themeColor="background1" w:themeShade="A6"/>
                <w:sz w:val="24"/>
                <w:szCs w:val="24"/>
                <w:lang w:eastAsia="lv-LV"/>
              </w:rPr>
            </w:pPr>
            <w:r w:rsidRPr="001E793F">
              <w:rPr>
                <w:rFonts w:ascii="Times New Roman" w:eastAsia="Times New Roman" w:hAnsi="Times New Roman" w:cs="Times New Roman"/>
                <w:iCs/>
                <w:sz w:val="24"/>
                <w:szCs w:val="24"/>
                <w:lang w:eastAsia="lv-LV"/>
              </w:rPr>
              <w:t>Nav</w:t>
            </w:r>
          </w:p>
        </w:tc>
      </w:tr>
    </w:tbl>
    <w:p w14:paraId="751AB081" w14:textId="77777777" w:rsidR="00C25B49" w:rsidRPr="00FF1565" w:rsidRDefault="00C25B49" w:rsidP="00474B25">
      <w:pPr>
        <w:spacing w:after="0" w:line="240" w:lineRule="auto"/>
        <w:rPr>
          <w:rFonts w:ascii="Times New Roman" w:hAnsi="Times New Roman" w:cs="Times New Roman"/>
          <w:sz w:val="28"/>
          <w:szCs w:val="28"/>
        </w:rPr>
      </w:pPr>
    </w:p>
    <w:p w14:paraId="438600D0" w14:textId="77777777" w:rsidR="00E86663" w:rsidRDefault="00E86663">
      <w:pPr>
        <w:tabs>
          <w:tab w:val="left" w:pos="6237"/>
        </w:tabs>
        <w:spacing w:after="0" w:line="240" w:lineRule="auto"/>
        <w:rPr>
          <w:rFonts w:ascii="Times New Roman" w:hAnsi="Times New Roman" w:cs="Times New Roman"/>
          <w:sz w:val="28"/>
          <w:szCs w:val="28"/>
        </w:rPr>
      </w:pPr>
    </w:p>
    <w:p w14:paraId="34E0D67F" w14:textId="23951960" w:rsidR="00894C55" w:rsidRDefault="00E86663" w:rsidP="00B40087">
      <w:pPr>
        <w:tabs>
          <w:tab w:val="left" w:pos="7230"/>
        </w:tabs>
        <w:spacing w:after="0" w:line="240" w:lineRule="auto"/>
        <w:rPr>
          <w:rFonts w:ascii="Times New Roman" w:hAnsi="Times New Roman" w:cs="Times New Roman"/>
          <w:sz w:val="24"/>
          <w:szCs w:val="24"/>
        </w:rPr>
      </w:pPr>
      <w:r w:rsidRPr="00E86663">
        <w:rPr>
          <w:rFonts w:ascii="Times New Roman" w:hAnsi="Times New Roman" w:cs="Times New Roman"/>
          <w:sz w:val="24"/>
          <w:szCs w:val="24"/>
        </w:rPr>
        <w:t>Ekonomikas</w:t>
      </w:r>
      <w:r w:rsidR="00894C55" w:rsidRPr="00E86663">
        <w:rPr>
          <w:rFonts w:ascii="Times New Roman" w:hAnsi="Times New Roman" w:cs="Times New Roman"/>
          <w:sz w:val="24"/>
          <w:szCs w:val="24"/>
        </w:rPr>
        <w:t xml:space="preserve"> ministrs</w:t>
      </w:r>
      <w:r w:rsidR="00894C55" w:rsidRPr="00E86663">
        <w:rPr>
          <w:rFonts w:ascii="Times New Roman" w:hAnsi="Times New Roman" w:cs="Times New Roman"/>
          <w:sz w:val="24"/>
          <w:szCs w:val="24"/>
        </w:rPr>
        <w:tab/>
      </w:r>
      <w:r w:rsidR="00FE23E2">
        <w:rPr>
          <w:rFonts w:ascii="Times New Roman" w:hAnsi="Times New Roman" w:cs="Times New Roman"/>
          <w:sz w:val="24"/>
          <w:szCs w:val="24"/>
        </w:rPr>
        <w:t xml:space="preserve">         </w:t>
      </w:r>
      <w:r w:rsidRPr="00E86663">
        <w:rPr>
          <w:rFonts w:ascii="Times New Roman" w:hAnsi="Times New Roman" w:cs="Times New Roman"/>
          <w:sz w:val="24"/>
          <w:szCs w:val="24"/>
        </w:rPr>
        <w:t>J. Vitenbergs</w:t>
      </w:r>
    </w:p>
    <w:p w14:paraId="6CEBF7BD" w14:textId="338C05B2" w:rsidR="00674F04" w:rsidRDefault="00674F04" w:rsidP="00B40087">
      <w:pPr>
        <w:tabs>
          <w:tab w:val="left" w:pos="7230"/>
        </w:tabs>
        <w:spacing w:after="0" w:line="240" w:lineRule="auto"/>
        <w:rPr>
          <w:rFonts w:ascii="Times New Roman" w:hAnsi="Times New Roman" w:cs="Times New Roman"/>
          <w:sz w:val="24"/>
          <w:szCs w:val="24"/>
        </w:rPr>
      </w:pPr>
    </w:p>
    <w:p w14:paraId="1DC35735" w14:textId="6C03CA67" w:rsidR="00674F04" w:rsidRDefault="00674F04" w:rsidP="00B40087">
      <w:pPr>
        <w:tabs>
          <w:tab w:val="left" w:pos="7230"/>
        </w:tabs>
        <w:spacing w:after="0" w:line="240" w:lineRule="auto"/>
        <w:rPr>
          <w:rFonts w:ascii="Times New Roman" w:hAnsi="Times New Roman" w:cs="Times New Roman"/>
          <w:sz w:val="24"/>
          <w:szCs w:val="24"/>
        </w:rPr>
      </w:pPr>
    </w:p>
    <w:p w14:paraId="442D4F19" w14:textId="77777777" w:rsidR="00AF3B35" w:rsidRPr="00AF3B35" w:rsidRDefault="00AF3B35" w:rsidP="00AF3B35">
      <w:pPr>
        <w:tabs>
          <w:tab w:val="left" w:pos="7230"/>
        </w:tabs>
        <w:spacing w:after="0" w:line="240" w:lineRule="auto"/>
        <w:rPr>
          <w:rFonts w:ascii="Times New Roman" w:hAnsi="Times New Roman" w:cs="Times New Roman"/>
          <w:sz w:val="24"/>
          <w:szCs w:val="24"/>
        </w:rPr>
      </w:pPr>
      <w:r w:rsidRPr="00AF3B35">
        <w:rPr>
          <w:rFonts w:ascii="Times New Roman" w:hAnsi="Times New Roman" w:cs="Times New Roman"/>
          <w:sz w:val="24"/>
          <w:szCs w:val="24"/>
        </w:rPr>
        <w:t xml:space="preserve">Vīza: </w:t>
      </w:r>
    </w:p>
    <w:p w14:paraId="6878C568" w14:textId="3C872F25" w:rsidR="00AF3B35" w:rsidRDefault="00AF3B35" w:rsidP="00AF3B35">
      <w:pPr>
        <w:tabs>
          <w:tab w:val="left" w:pos="7230"/>
        </w:tabs>
        <w:spacing w:after="0" w:line="240" w:lineRule="auto"/>
        <w:rPr>
          <w:rFonts w:ascii="Times New Roman" w:hAnsi="Times New Roman" w:cs="Times New Roman"/>
          <w:sz w:val="24"/>
          <w:szCs w:val="24"/>
        </w:rPr>
      </w:pPr>
      <w:r w:rsidRPr="00AF3B35">
        <w:rPr>
          <w:rFonts w:ascii="Times New Roman" w:hAnsi="Times New Roman" w:cs="Times New Roman"/>
          <w:sz w:val="24"/>
          <w:szCs w:val="24"/>
        </w:rPr>
        <w:t>Valsts sekretārs</w:t>
      </w:r>
      <w:r w:rsidRPr="00AF3B35">
        <w:rPr>
          <w:rFonts w:ascii="Times New Roman" w:hAnsi="Times New Roman" w:cs="Times New Roman"/>
          <w:sz w:val="24"/>
          <w:szCs w:val="24"/>
        </w:rPr>
        <w:tab/>
      </w:r>
      <w:r w:rsidR="00FE23E2">
        <w:rPr>
          <w:rFonts w:ascii="Times New Roman" w:hAnsi="Times New Roman" w:cs="Times New Roman"/>
          <w:sz w:val="24"/>
          <w:szCs w:val="24"/>
        </w:rPr>
        <w:t xml:space="preserve">            </w:t>
      </w:r>
      <w:bookmarkStart w:id="2" w:name="_GoBack"/>
      <w:bookmarkEnd w:id="2"/>
      <w:r w:rsidRPr="00AF3B35">
        <w:rPr>
          <w:rFonts w:ascii="Times New Roman" w:hAnsi="Times New Roman" w:cs="Times New Roman"/>
          <w:sz w:val="24"/>
          <w:szCs w:val="24"/>
        </w:rPr>
        <w:t>E. Valantis</w:t>
      </w:r>
    </w:p>
    <w:p w14:paraId="60A03A2F" w14:textId="77777777" w:rsidR="00AF3B35" w:rsidRDefault="00AF3B35">
      <w:pPr>
        <w:tabs>
          <w:tab w:val="left" w:pos="6237"/>
        </w:tabs>
        <w:spacing w:after="0" w:line="240" w:lineRule="auto"/>
        <w:jc w:val="both"/>
        <w:rPr>
          <w:rFonts w:ascii="Times New Roman" w:hAnsi="Times New Roman" w:cs="Times New Roman"/>
          <w:sz w:val="20"/>
          <w:szCs w:val="20"/>
        </w:rPr>
      </w:pPr>
    </w:p>
    <w:p w14:paraId="58B54911" w14:textId="77777777" w:rsidR="00AF3B35" w:rsidRDefault="00AF3B35">
      <w:pPr>
        <w:tabs>
          <w:tab w:val="left" w:pos="6237"/>
        </w:tabs>
        <w:spacing w:after="0" w:line="240" w:lineRule="auto"/>
        <w:jc w:val="both"/>
        <w:rPr>
          <w:rFonts w:ascii="Times New Roman" w:hAnsi="Times New Roman" w:cs="Times New Roman"/>
          <w:sz w:val="20"/>
          <w:szCs w:val="20"/>
        </w:rPr>
      </w:pPr>
    </w:p>
    <w:p w14:paraId="3199955C" w14:textId="77777777" w:rsidR="00AF3B35" w:rsidRDefault="00AF3B35">
      <w:pPr>
        <w:tabs>
          <w:tab w:val="left" w:pos="6237"/>
        </w:tabs>
        <w:spacing w:after="0" w:line="240" w:lineRule="auto"/>
        <w:jc w:val="both"/>
        <w:rPr>
          <w:rFonts w:ascii="Times New Roman" w:hAnsi="Times New Roman" w:cs="Times New Roman"/>
          <w:sz w:val="20"/>
          <w:szCs w:val="20"/>
        </w:rPr>
      </w:pPr>
    </w:p>
    <w:p w14:paraId="1BE7BB7E" w14:textId="3DC10996" w:rsidR="002B3308" w:rsidRPr="009F3CF8" w:rsidRDefault="002B3308">
      <w:pPr>
        <w:tabs>
          <w:tab w:val="left" w:pos="6237"/>
        </w:tabs>
        <w:spacing w:after="0" w:line="240" w:lineRule="auto"/>
        <w:jc w:val="both"/>
        <w:rPr>
          <w:rFonts w:ascii="Times New Roman" w:hAnsi="Times New Roman" w:cs="Times New Roman"/>
          <w:sz w:val="20"/>
          <w:szCs w:val="20"/>
        </w:rPr>
      </w:pPr>
      <w:r w:rsidRPr="009F3CF8">
        <w:rPr>
          <w:rFonts w:ascii="Times New Roman" w:hAnsi="Times New Roman" w:cs="Times New Roman"/>
          <w:sz w:val="20"/>
          <w:szCs w:val="20"/>
        </w:rPr>
        <w:t>Mārtiņš Jansons, 67013057</w:t>
      </w:r>
    </w:p>
    <w:p w14:paraId="24108959" w14:textId="19B053DD" w:rsidR="002B3308" w:rsidRDefault="000B6EDA">
      <w:pPr>
        <w:tabs>
          <w:tab w:val="left" w:pos="6237"/>
        </w:tabs>
        <w:spacing w:after="0" w:line="240" w:lineRule="auto"/>
        <w:jc w:val="both"/>
        <w:rPr>
          <w:rStyle w:val="Hyperlink"/>
          <w:rFonts w:ascii="Times New Roman" w:hAnsi="Times New Roman" w:cs="Times New Roman"/>
          <w:sz w:val="20"/>
          <w:szCs w:val="20"/>
        </w:rPr>
      </w:pPr>
      <w:hyperlink r:id="rId13" w:history="1">
        <w:r w:rsidR="002B3308" w:rsidRPr="009F3CF8">
          <w:rPr>
            <w:rStyle w:val="Hyperlink"/>
            <w:rFonts w:ascii="Times New Roman" w:hAnsi="Times New Roman" w:cs="Times New Roman"/>
            <w:sz w:val="20"/>
            <w:szCs w:val="20"/>
          </w:rPr>
          <w:t>Martins.Jansons@em.gov.lv</w:t>
        </w:r>
      </w:hyperlink>
    </w:p>
    <w:p w14:paraId="1C8E0188" w14:textId="77777777" w:rsidR="00AF3B35" w:rsidRPr="009F3CF8" w:rsidRDefault="00AF3B35">
      <w:pPr>
        <w:tabs>
          <w:tab w:val="left" w:pos="6237"/>
        </w:tabs>
        <w:spacing w:after="0" w:line="240" w:lineRule="auto"/>
        <w:jc w:val="both"/>
        <w:rPr>
          <w:rFonts w:ascii="Times New Roman" w:hAnsi="Times New Roman" w:cs="Times New Roman"/>
          <w:sz w:val="20"/>
          <w:szCs w:val="20"/>
        </w:rPr>
      </w:pPr>
    </w:p>
    <w:p w14:paraId="2971D421" w14:textId="51E2E33A" w:rsidR="002B3308" w:rsidRPr="009F3CF8" w:rsidRDefault="002B3308">
      <w:pPr>
        <w:tabs>
          <w:tab w:val="left" w:pos="6237"/>
        </w:tabs>
        <w:spacing w:after="0" w:line="240" w:lineRule="auto"/>
        <w:jc w:val="both"/>
        <w:rPr>
          <w:rFonts w:ascii="Times New Roman" w:hAnsi="Times New Roman" w:cs="Times New Roman"/>
          <w:sz w:val="20"/>
          <w:szCs w:val="20"/>
        </w:rPr>
      </w:pPr>
      <w:r w:rsidRPr="009F3CF8">
        <w:rPr>
          <w:rFonts w:ascii="Times New Roman" w:hAnsi="Times New Roman" w:cs="Times New Roman"/>
          <w:sz w:val="20"/>
          <w:szCs w:val="20"/>
        </w:rPr>
        <w:t>Natālija Siliņa, 670394</w:t>
      </w:r>
      <w:r w:rsidR="0056171E">
        <w:rPr>
          <w:rFonts w:ascii="Times New Roman" w:hAnsi="Times New Roman" w:cs="Times New Roman"/>
          <w:sz w:val="20"/>
          <w:szCs w:val="20"/>
        </w:rPr>
        <w:t>65</w:t>
      </w:r>
    </w:p>
    <w:p w14:paraId="299C8AE8" w14:textId="29476A86" w:rsidR="00894C55" w:rsidRPr="00FF1565" w:rsidRDefault="000B6EDA" w:rsidP="00A04B43">
      <w:pPr>
        <w:tabs>
          <w:tab w:val="left" w:pos="6237"/>
        </w:tabs>
        <w:spacing w:after="0" w:line="240" w:lineRule="auto"/>
        <w:jc w:val="both"/>
        <w:rPr>
          <w:rFonts w:ascii="Times New Roman" w:hAnsi="Times New Roman" w:cs="Times New Roman"/>
          <w:sz w:val="24"/>
          <w:szCs w:val="28"/>
        </w:rPr>
      </w:pPr>
      <w:hyperlink r:id="rId14" w:history="1">
        <w:r w:rsidR="002B3308" w:rsidRPr="009F3CF8">
          <w:rPr>
            <w:rStyle w:val="Hyperlink"/>
            <w:rFonts w:ascii="Times New Roman" w:hAnsi="Times New Roman" w:cs="Times New Roman"/>
            <w:sz w:val="20"/>
            <w:szCs w:val="20"/>
          </w:rPr>
          <w:t>Natalija.Silina@liaa.gov.lv</w:t>
        </w:r>
      </w:hyperlink>
    </w:p>
    <w:sectPr w:rsidR="00894C55" w:rsidRPr="00FF1565"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0A9F" w14:textId="77777777" w:rsidR="000B6EDA" w:rsidRDefault="000B6EDA" w:rsidP="00894C55">
      <w:pPr>
        <w:spacing w:after="0" w:line="240" w:lineRule="auto"/>
      </w:pPr>
      <w:r>
        <w:separator/>
      </w:r>
    </w:p>
  </w:endnote>
  <w:endnote w:type="continuationSeparator" w:id="0">
    <w:p w14:paraId="3A00BAC3" w14:textId="77777777" w:rsidR="000B6EDA" w:rsidRDefault="000B6EDA" w:rsidP="00894C55">
      <w:pPr>
        <w:spacing w:after="0" w:line="240" w:lineRule="auto"/>
      </w:pPr>
      <w:r>
        <w:continuationSeparator/>
      </w:r>
    </w:p>
  </w:endnote>
  <w:endnote w:type="continuationNotice" w:id="1">
    <w:p w14:paraId="0E4523D3" w14:textId="77777777" w:rsidR="000B6EDA" w:rsidRDefault="000B6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D94A" w14:textId="270612B7" w:rsidR="00844437" w:rsidRPr="00894C55" w:rsidRDefault="00844437">
    <w:pPr>
      <w:pStyle w:val="Footer"/>
      <w:rPr>
        <w:rFonts w:ascii="Times New Roman" w:hAnsi="Times New Roman" w:cs="Times New Roman"/>
        <w:sz w:val="20"/>
        <w:szCs w:val="20"/>
      </w:rPr>
    </w:pPr>
    <w:r w:rsidRPr="006765D3">
      <w:rPr>
        <w:rFonts w:ascii="Times New Roman" w:hAnsi="Times New Roman" w:cs="Times New Roman"/>
        <w:sz w:val="20"/>
        <w:szCs w:val="20"/>
      </w:rPr>
      <w:t>EMAnot_200720</w:t>
    </w:r>
    <w:r w:rsidR="00903809">
      <w:rPr>
        <w:rFonts w:ascii="Times New Roman" w:hAnsi="Times New Roman" w:cs="Times New Roman"/>
        <w:sz w:val="20"/>
        <w:szCs w:val="20"/>
      </w:rPr>
      <w:t>20</w:t>
    </w:r>
    <w:r w:rsidRPr="006765D3">
      <w:rPr>
        <w:rFonts w:ascii="Times New Roman" w:hAnsi="Times New Roman" w:cs="Times New Roman"/>
        <w:sz w:val="20"/>
        <w:szCs w:val="20"/>
      </w:rPr>
      <w:t>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64BC" w14:textId="423AA0D0" w:rsidR="00844437" w:rsidRPr="009A2654" w:rsidRDefault="00844437">
    <w:pPr>
      <w:pStyle w:val="Footer"/>
      <w:rPr>
        <w:rFonts w:ascii="Times New Roman" w:hAnsi="Times New Roman" w:cs="Times New Roman"/>
        <w:sz w:val="20"/>
        <w:szCs w:val="20"/>
      </w:rPr>
    </w:pPr>
    <w:r w:rsidRPr="006765D3">
      <w:rPr>
        <w:rFonts w:ascii="Times New Roman" w:hAnsi="Times New Roman" w:cs="Times New Roman"/>
        <w:sz w:val="20"/>
        <w:szCs w:val="20"/>
      </w:rPr>
      <w:t>EMAnot_200720</w:t>
    </w:r>
    <w:r w:rsidR="00903809">
      <w:rPr>
        <w:rFonts w:ascii="Times New Roman" w:hAnsi="Times New Roman" w:cs="Times New Roman"/>
        <w:sz w:val="20"/>
        <w:szCs w:val="20"/>
      </w:rPr>
      <w:t>20</w:t>
    </w:r>
    <w:r w:rsidRPr="006765D3">
      <w:rPr>
        <w:rFonts w:ascii="Times New Roman" w:hAnsi="Times New Roman" w:cs="Times New Roman"/>
        <w:sz w:val="20"/>
        <w:szCs w:val="20"/>
      </w:rPr>
      <w:t>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7A8A" w14:textId="77777777" w:rsidR="000B6EDA" w:rsidRDefault="000B6EDA" w:rsidP="00894C55">
      <w:pPr>
        <w:spacing w:after="0" w:line="240" w:lineRule="auto"/>
      </w:pPr>
      <w:r>
        <w:separator/>
      </w:r>
    </w:p>
  </w:footnote>
  <w:footnote w:type="continuationSeparator" w:id="0">
    <w:p w14:paraId="0D41A126" w14:textId="77777777" w:rsidR="000B6EDA" w:rsidRDefault="000B6EDA" w:rsidP="00894C55">
      <w:pPr>
        <w:spacing w:after="0" w:line="240" w:lineRule="auto"/>
      </w:pPr>
      <w:r>
        <w:continuationSeparator/>
      </w:r>
    </w:p>
  </w:footnote>
  <w:footnote w:type="continuationNotice" w:id="1">
    <w:p w14:paraId="259647F0" w14:textId="77777777" w:rsidR="000B6EDA" w:rsidRDefault="000B6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698A82" w14:textId="77777777" w:rsidR="00844437" w:rsidRPr="00C25B49" w:rsidRDefault="0084443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254"/>
    <w:multiLevelType w:val="hybridMultilevel"/>
    <w:tmpl w:val="8618D14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130809"/>
    <w:multiLevelType w:val="hybridMultilevel"/>
    <w:tmpl w:val="CD605BC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0B7606"/>
    <w:multiLevelType w:val="hybridMultilevel"/>
    <w:tmpl w:val="31364316"/>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EA3A2B"/>
    <w:multiLevelType w:val="hybridMultilevel"/>
    <w:tmpl w:val="03009AAA"/>
    <w:lvl w:ilvl="0" w:tplc="E1FAE8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536D75"/>
    <w:multiLevelType w:val="hybridMultilevel"/>
    <w:tmpl w:val="BF08106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2E3ED7"/>
    <w:multiLevelType w:val="hybridMultilevel"/>
    <w:tmpl w:val="E2FC9358"/>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011336"/>
    <w:multiLevelType w:val="hybridMultilevel"/>
    <w:tmpl w:val="788E4AF8"/>
    <w:lvl w:ilvl="0" w:tplc="A4F25B2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E0015B"/>
    <w:multiLevelType w:val="hybridMultilevel"/>
    <w:tmpl w:val="3C8C138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69203C"/>
    <w:multiLevelType w:val="hybridMultilevel"/>
    <w:tmpl w:val="89EC9396"/>
    <w:lvl w:ilvl="0" w:tplc="3112F6F4">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C5E4DE9"/>
    <w:multiLevelType w:val="hybridMultilevel"/>
    <w:tmpl w:val="67D02ACA"/>
    <w:lvl w:ilvl="0" w:tplc="FFB6B2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5F4E7359"/>
    <w:multiLevelType w:val="hybridMultilevel"/>
    <w:tmpl w:val="C3C2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5A448C"/>
    <w:multiLevelType w:val="hybridMultilevel"/>
    <w:tmpl w:val="DC3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D038E3"/>
    <w:multiLevelType w:val="hybridMultilevel"/>
    <w:tmpl w:val="13503320"/>
    <w:lvl w:ilvl="0" w:tplc="0426000B">
      <w:start w:val="1"/>
      <w:numFmt w:val="bullet"/>
      <w:lvlText w:val=""/>
      <w:lvlJc w:val="left"/>
      <w:pPr>
        <w:ind w:left="780" w:hanging="360"/>
      </w:pPr>
      <w:rPr>
        <w:rFonts w:ascii="Wingdings" w:hAnsi="Wingdings" w:cs="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6E4A50D1"/>
    <w:multiLevelType w:val="hybridMultilevel"/>
    <w:tmpl w:val="682618CA"/>
    <w:lvl w:ilvl="0" w:tplc="CF464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834A4"/>
    <w:multiLevelType w:val="hybridMultilevel"/>
    <w:tmpl w:val="A212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A52AC0"/>
    <w:multiLevelType w:val="hybridMultilevel"/>
    <w:tmpl w:val="A47EE600"/>
    <w:lvl w:ilvl="0" w:tplc="CF46462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1064A5C"/>
    <w:multiLevelType w:val="hybridMultilevel"/>
    <w:tmpl w:val="F014CD7A"/>
    <w:lvl w:ilvl="0" w:tplc="4DC637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729DF"/>
    <w:multiLevelType w:val="hybridMultilevel"/>
    <w:tmpl w:val="27E4D42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240AB4"/>
    <w:multiLevelType w:val="hybridMultilevel"/>
    <w:tmpl w:val="A0CC613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54783F"/>
    <w:multiLevelType w:val="hybridMultilevel"/>
    <w:tmpl w:val="A1304AE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5A5F6D"/>
    <w:multiLevelType w:val="hybridMultilevel"/>
    <w:tmpl w:val="3426D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5A4C21"/>
    <w:multiLevelType w:val="hybridMultilevel"/>
    <w:tmpl w:val="A5A4F5A0"/>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F772EA"/>
    <w:multiLevelType w:val="hybridMultilevel"/>
    <w:tmpl w:val="8BD4EE6E"/>
    <w:lvl w:ilvl="0" w:tplc="CF464626">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9"/>
  </w:num>
  <w:num w:numId="2">
    <w:abstractNumId w:val="16"/>
  </w:num>
  <w:num w:numId="3">
    <w:abstractNumId w:val="3"/>
  </w:num>
  <w:num w:numId="4">
    <w:abstractNumId w:val="8"/>
  </w:num>
  <w:num w:numId="5">
    <w:abstractNumId w:val="10"/>
  </w:num>
  <w:num w:numId="6">
    <w:abstractNumId w:val="20"/>
  </w:num>
  <w:num w:numId="7">
    <w:abstractNumId w:val="1"/>
  </w:num>
  <w:num w:numId="8">
    <w:abstractNumId w:val="12"/>
  </w:num>
  <w:num w:numId="9">
    <w:abstractNumId w:val="17"/>
  </w:num>
  <w:num w:numId="10">
    <w:abstractNumId w:val="4"/>
  </w:num>
  <w:num w:numId="11">
    <w:abstractNumId w:val="5"/>
  </w:num>
  <w:num w:numId="12">
    <w:abstractNumId w:val="11"/>
  </w:num>
  <w:num w:numId="13">
    <w:abstractNumId w:val="14"/>
  </w:num>
  <w:num w:numId="14">
    <w:abstractNumId w:val="6"/>
  </w:num>
  <w:num w:numId="15">
    <w:abstractNumId w:val="21"/>
  </w:num>
  <w:num w:numId="16">
    <w:abstractNumId w:val="22"/>
  </w:num>
  <w:num w:numId="17">
    <w:abstractNumId w:val="19"/>
  </w:num>
  <w:num w:numId="18">
    <w:abstractNumId w:val="18"/>
  </w:num>
  <w:num w:numId="19">
    <w:abstractNumId w:val="2"/>
  </w:num>
  <w:num w:numId="20">
    <w:abstractNumId w:val="0"/>
  </w:num>
  <w:num w:numId="21">
    <w:abstractNumId w:val="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618"/>
    <w:rsid w:val="00002704"/>
    <w:rsid w:val="00002FCE"/>
    <w:rsid w:val="00004CED"/>
    <w:rsid w:val="00004E95"/>
    <w:rsid w:val="0000549D"/>
    <w:rsid w:val="000058EF"/>
    <w:rsid w:val="00005FAB"/>
    <w:rsid w:val="00006CF2"/>
    <w:rsid w:val="00012FA9"/>
    <w:rsid w:val="000158BD"/>
    <w:rsid w:val="00015F17"/>
    <w:rsid w:val="00016559"/>
    <w:rsid w:val="00016730"/>
    <w:rsid w:val="00017F4F"/>
    <w:rsid w:val="00020263"/>
    <w:rsid w:val="000208B9"/>
    <w:rsid w:val="000209B2"/>
    <w:rsid w:val="000214AD"/>
    <w:rsid w:val="000226F9"/>
    <w:rsid w:val="00023FA7"/>
    <w:rsid w:val="000255FC"/>
    <w:rsid w:val="0002560A"/>
    <w:rsid w:val="00025904"/>
    <w:rsid w:val="00026525"/>
    <w:rsid w:val="00026616"/>
    <w:rsid w:val="0002750C"/>
    <w:rsid w:val="000304FE"/>
    <w:rsid w:val="00032952"/>
    <w:rsid w:val="00034A4E"/>
    <w:rsid w:val="0003573B"/>
    <w:rsid w:val="00037456"/>
    <w:rsid w:val="00040B36"/>
    <w:rsid w:val="000415C8"/>
    <w:rsid w:val="000423E3"/>
    <w:rsid w:val="0004607A"/>
    <w:rsid w:val="00046346"/>
    <w:rsid w:val="000474F5"/>
    <w:rsid w:val="00047F59"/>
    <w:rsid w:val="00053A33"/>
    <w:rsid w:val="00053F0C"/>
    <w:rsid w:val="000544D1"/>
    <w:rsid w:val="000567A3"/>
    <w:rsid w:val="00063D0D"/>
    <w:rsid w:val="00063D3C"/>
    <w:rsid w:val="00064C89"/>
    <w:rsid w:val="0006598E"/>
    <w:rsid w:val="00067292"/>
    <w:rsid w:val="00071F56"/>
    <w:rsid w:val="00077E65"/>
    <w:rsid w:val="0008012D"/>
    <w:rsid w:val="000823AF"/>
    <w:rsid w:val="00083589"/>
    <w:rsid w:val="000847DE"/>
    <w:rsid w:val="00084DC8"/>
    <w:rsid w:val="000865BA"/>
    <w:rsid w:val="00087C11"/>
    <w:rsid w:val="000903D5"/>
    <w:rsid w:val="0009101A"/>
    <w:rsid w:val="0009245B"/>
    <w:rsid w:val="00096FBC"/>
    <w:rsid w:val="000A1229"/>
    <w:rsid w:val="000A1302"/>
    <w:rsid w:val="000A3158"/>
    <w:rsid w:val="000A4797"/>
    <w:rsid w:val="000A667F"/>
    <w:rsid w:val="000A78B2"/>
    <w:rsid w:val="000B25E4"/>
    <w:rsid w:val="000B2AA3"/>
    <w:rsid w:val="000B3DA5"/>
    <w:rsid w:val="000B3DD4"/>
    <w:rsid w:val="000B5BAE"/>
    <w:rsid w:val="000B6EDA"/>
    <w:rsid w:val="000B7D41"/>
    <w:rsid w:val="000C3495"/>
    <w:rsid w:val="000C3AFC"/>
    <w:rsid w:val="000C6863"/>
    <w:rsid w:val="000C7952"/>
    <w:rsid w:val="000D0A10"/>
    <w:rsid w:val="000D224D"/>
    <w:rsid w:val="000D2C1C"/>
    <w:rsid w:val="000D32EF"/>
    <w:rsid w:val="000D3370"/>
    <w:rsid w:val="000D3C2F"/>
    <w:rsid w:val="000D4267"/>
    <w:rsid w:val="000D5423"/>
    <w:rsid w:val="000D6970"/>
    <w:rsid w:val="000D6B44"/>
    <w:rsid w:val="000E214C"/>
    <w:rsid w:val="000E2B3A"/>
    <w:rsid w:val="000E47BB"/>
    <w:rsid w:val="000E587D"/>
    <w:rsid w:val="000E59BD"/>
    <w:rsid w:val="000F18F7"/>
    <w:rsid w:val="000F194F"/>
    <w:rsid w:val="000F5AA6"/>
    <w:rsid w:val="000F7B34"/>
    <w:rsid w:val="00100E7E"/>
    <w:rsid w:val="001029E4"/>
    <w:rsid w:val="00102A56"/>
    <w:rsid w:val="0010522F"/>
    <w:rsid w:val="00111B20"/>
    <w:rsid w:val="001223B7"/>
    <w:rsid w:val="00123240"/>
    <w:rsid w:val="00124894"/>
    <w:rsid w:val="001248DB"/>
    <w:rsid w:val="001319EB"/>
    <w:rsid w:val="00131EA0"/>
    <w:rsid w:val="00133B8C"/>
    <w:rsid w:val="001340F7"/>
    <w:rsid w:val="00135DB6"/>
    <w:rsid w:val="00142754"/>
    <w:rsid w:val="00142797"/>
    <w:rsid w:val="00147133"/>
    <w:rsid w:val="00153A81"/>
    <w:rsid w:val="00155007"/>
    <w:rsid w:val="00155B82"/>
    <w:rsid w:val="0015736D"/>
    <w:rsid w:val="00157553"/>
    <w:rsid w:val="001605DE"/>
    <w:rsid w:val="001622F2"/>
    <w:rsid w:val="00162756"/>
    <w:rsid w:val="00162785"/>
    <w:rsid w:val="00162AF4"/>
    <w:rsid w:val="00163957"/>
    <w:rsid w:val="00164D94"/>
    <w:rsid w:val="00165108"/>
    <w:rsid w:val="001663E6"/>
    <w:rsid w:val="00172184"/>
    <w:rsid w:val="0017400B"/>
    <w:rsid w:val="00174517"/>
    <w:rsid w:val="0017570A"/>
    <w:rsid w:val="00176E04"/>
    <w:rsid w:val="001775A4"/>
    <w:rsid w:val="0018059E"/>
    <w:rsid w:val="001824A3"/>
    <w:rsid w:val="0018460F"/>
    <w:rsid w:val="001943AE"/>
    <w:rsid w:val="00195DDE"/>
    <w:rsid w:val="001970C3"/>
    <w:rsid w:val="00197E69"/>
    <w:rsid w:val="001A0BF2"/>
    <w:rsid w:val="001A21F2"/>
    <w:rsid w:val="001A3125"/>
    <w:rsid w:val="001A520E"/>
    <w:rsid w:val="001A5FAE"/>
    <w:rsid w:val="001B1A8B"/>
    <w:rsid w:val="001B20C8"/>
    <w:rsid w:val="001B2E1B"/>
    <w:rsid w:val="001B31C6"/>
    <w:rsid w:val="001B3D61"/>
    <w:rsid w:val="001C0D13"/>
    <w:rsid w:val="001C20B6"/>
    <w:rsid w:val="001C4910"/>
    <w:rsid w:val="001C5044"/>
    <w:rsid w:val="001C5236"/>
    <w:rsid w:val="001C719D"/>
    <w:rsid w:val="001C7B24"/>
    <w:rsid w:val="001D0572"/>
    <w:rsid w:val="001D1B3D"/>
    <w:rsid w:val="001D4D4F"/>
    <w:rsid w:val="001D4E34"/>
    <w:rsid w:val="001D503F"/>
    <w:rsid w:val="001D5B2C"/>
    <w:rsid w:val="001E03FD"/>
    <w:rsid w:val="001E3367"/>
    <w:rsid w:val="001E4DF7"/>
    <w:rsid w:val="001E51CB"/>
    <w:rsid w:val="001E558D"/>
    <w:rsid w:val="001E793F"/>
    <w:rsid w:val="001F302B"/>
    <w:rsid w:val="001F420C"/>
    <w:rsid w:val="001F5B66"/>
    <w:rsid w:val="002008CD"/>
    <w:rsid w:val="002034EA"/>
    <w:rsid w:val="00205287"/>
    <w:rsid w:val="00205C2A"/>
    <w:rsid w:val="00205FAC"/>
    <w:rsid w:val="00213C36"/>
    <w:rsid w:val="00215624"/>
    <w:rsid w:val="00217467"/>
    <w:rsid w:val="002200AF"/>
    <w:rsid w:val="00220B04"/>
    <w:rsid w:val="00220B0E"/>
    <w:rsid w:val="00220BE7"/>
    <w:rsid w:val="00221B94"/>
    <w:rsid w:val="00221E0D"/>
    <w:rsid w:val="0022205D"/>
    <w:rsid w:val="002248D5"/>
    <w:rsid w:val="00232CB2"/>
    <w:rsid w:val="00234A99"/>
    <w:rsid w:val="00235FAE"/>
    <w:rsid w:val="002370DA"/>
    <w:rsid w:val="00237EB9"/>
    <w:rsid w:val="002409E6"/>
    <w:rsid w:val="00242718"/>
    <w:rsid w:val="00243426"/>
    <w:rsid w:val="002457BB"/>
    <w:rsid w:val="00245EED"/>
    <w:rsid w:val="00246115"/>
    <w:rsid w:val="002505A0"/>
    <w:rsid w:val="00251330"/>
    <w:rsid w:val="00251B98"/>
    <w:rsid w:val="002618C7"/>
    <w:rsid w:val="00261CFF"/>
    <w:rsid w:val="00263A3E"/>
    <w:rsid w:val="002646BE"/>
    <w:rsid w:val="00271FD3"/>
    <w:rsid w:val="00272302"/>
    <w:rsid w:val="00273D86"/>
    <w:rsid w:val="0027569D"/>
    <w:rsid w:val="0027585A"/>
    <w:rsid w:val="002776F2"/>
    <w:rsid w:val="00280F35"/>
    <w:rsid w:val="002830A3"/>
    <w:rsid w:val="0028612E"/>
    <w:rsid w:val="00286369"/>
    <w:rsid w:val="00287674"/>
    <w:rsid w:val="002908E3"/>
    <w:rsid w:val="00291F5A"/>
    <w:rsid w:val="00293B12"/>
    <w:rsid w:val="0029487C"/>
    <w:rsid w:val="002A2E16"/>
    <w:rsid w:val="002A78D2"/>
    <w:rsid w:val="002B2B72"/>
    <w:rsid w:val="002B2E08"/>
    <w:rsid w:val="002B3308"/>
    <w:rsid w:val="002B4031"/>
    <w:rsid w:val="002B40A2"/>
    <w:rsid w:val="002B49FE"/>
    <w:rsid w:val="002B4DE6"/>
    <w:rsid w:val="002B5DFD"/>
    <w:rsid w:val="002B74D7"/>
    <w:rsid w:val="002C1FEA"/>
    <w:rsid w:val="002C47F9"/>
    <w:rsid w:val="002C5FB1"/>
    <w:rsid w:val="002C67F3"/>
    <w:rsid w:val="002C7001"/>
    <w:rsid w:val="002C707F"/>
    <w:rsid w:val="002C7861"/>
    <w:rsid w:val="002D1952"/>
    <w:rsid w:val="002D26F1"/>
    <w:rsid w:val="002D7F9D"/>
    <w:rsid w:val="002E0D51"/>
    <w:rsid w:val="002E1C05"/>
    <w:rsid w:val="002E3668"/>
    <w:rsid w:val="002E3830"/>
    <w:rsid w:val="002E45FB"/>
    <w:rsid w:val="002F5648"/>
    <w:rsid w:val="003017A0"/>
    <w:rsid w:val="00303461"/>
    <w:rsid w:val="0030387C"/>
    <w:rsid w:val="003054A0"/>
    <w:rsid w:val="003056E0"/>
    <w:rsid w:val="00305F43"/>
    <w:rsid w:val="00306961"/>
    <w:rsid w:val="00307E07"/>
    <w:rsid w:val="00307EE6"/>
    <w:rsid w:val="00310367"/>
    <w:rsid w:val="0031077D"/>
    <w:rsid w:val="00313164"/>
    <w:rsid w:val="00321147"/>
    <w:rsid w:val="00321E55"/>
    <w:rsid w:val="00322BDA"/>
    <w:rsid w:val="0032495D"/>
    <w:rsid w:val="00326BD6"/>
    <w:rsid w:val="003323D6"/>
    <w:rsid w:val="00335B45"/>
    <w:rsid w:val="00335E09"/>
    <w:rsid w:val="00336F3D"/>
    <w:rsid w:val="0034062C"/>
    <w:rsid w:val="00342C6D"/>
    <w:rsid w:val="00343FBE"/>
    <w:rsid w:val="003467AA"/>
    <w:rsid w:val="0035125B"/>
    <w:rsid w:val="003562A0"/>
    <w:rsid w:val="0036377E"/>
    <w:rsid w:val="00366238"/>
    <w:rsid w:val="00367585"/>
    <w:rsid w:val="0037126C"/>
    <w:rsid w:val="0037612A"/>
    <w:rsid w:val="00380A1D"/>
    <w:rsid w:val="0038226A"/>
    <w:rsid w:val="0038258D"/>
    <w:rsid w:val="00382750"/>
    <w:rsid w:val="00385678"/>
    <w:rsid w:val="003861F7"/>
    <w:rsid w:val="00386425"/>
    <w:rsid w:val="003870C7"/>
    <w:rsid w:val="00392DC7"/>
    <w:rsid w:val="00396678"/>
    <w:rsid w:val="003A1814"/>
    <w:rsid w:val="003A35C3"/>
    <w:rsid w:val="003A3F3A"/>
    <w:rsid w:val="003A55D2"/>
    <w:rsid w:val="003A6C0B"/>
    <w:rsid w:val="003B0BF9"/>
    <w:rsid w:val="003B2087"/>
    <w:rsid w:val="003B531A"/>
    <w:rsid w:val="003D0A7E"/>
    <w:rsid w:val="003D3604"/>
    <w:rsid w:val="003D5C3A"/>
    <w:rsid w:val="003E0791"/>
    <w:rsid w:val="003E24E2"/>
    <w:rsid w:val="003E3952"/>
    <w:rsid w:val="003E4075"/>
    <w:rsid w:val="003E4843"/>
    <w:rsid w:val="003F13BC"/>
    <w:rsid w:val="003F28AC"/>
    <w:rsid w:val="003F2A6B"/>
    <w:rsid w:val="003F617A"/>
    <w:rsid w:val="003F68E8"/>
    <w:rsid w:val="00400015"/>
    <w:rsid w:val="004025FF"/>
    <w:rsid w:val="00402A79"/>
    <w:rsid w:val="00402E21"/>
    <w:rsid w:val="00403691"/>
    <w:rsid w:val="00403A19"/>
    <w:rsid w:val="0041434C"/>
    <w:rsid w:val="00416706"/>
    <w:rsid w:val="00422B7C"/>
    <w:rsid w:val="004240D2"/>
    <w:rsid w:val="0042417B"/>
    <w:rsid w:val="00424415"/>
    <w:rsid w:val="004253E0"/>
    <w:rsid w:val="0042543B"/>
    <w:rsid w:val="00432561"/>
    <w:rsid w:val="00434854"/>
    <w:rsid w:val="00435D23"/>
    <w:rsid w:val="00436EDE"/>
    <w:rsid w:val="00440132"/>
    <w:rsid w:val="0044064F"/>
    <w:rsid w:val="00440C31"/>
    <w:rsid w:val="004454FE"/>
    <w:rsid w:val="0044745C"/>
    <w:rsid w:val="00451108"/>
    <w:rsid w:val="004513FA"/>
    <w:rsid w:val="00451D86"/>
    <w:rsid w:val="00451E28"/>
    <w:rsid w:val="00454D1F"/>
    <w:rsid w:val="004555EC"/>
    <w:rsid w:val="00456E40"/>
    <w:rsid w:val="00460313"/>
    <w:rsid w:val="00462565"/>
    <w:rsid w:val="004646B4"/>
    <w:rsid w:val="00471F27"/>
    <w:rsid w:val="00472009"/>
    <w:rsid w:val="00473B6D"/>
    <w:rsid w:val="004748A1"/>
    <w:rsid w:val="00474B25"/>
    <w:rsid w:val="004817B0"/>
    <w:rsid w:val="00481A7F"/>
    <w:rsid w:val="00481E4C"/>
    <w:rsid w:val="004859EE"/>
    <w:rsid w:val="00486E32"/>
    <w:rsid w:val="00486FD9"/>
    <w:rsid w:val="00487F75"/>
    <w:rsid w:val="0049157B"/>
    <w:rsid w:val="004917E7"/>
    <w:rsid w:val="00491AFF"/>
    <w:rsid w:val="00492E6A"/>
    <w:rsid w:val="00492FE0"/>
    <w:rsid w:val="004937D3"/>
    <w:rsid w:val="00493DEA"/>
    <w:rsid w:val="00494DFC"/>
    <w:rsid w:val="00495755"/>
    <w:rsid w:val="00496BAB"/>
    <w:rsid w:val="004A15F2"/>
    <w:rsid w:val="004A1B02"/>
    <w:rsid w:val="004A213E"/>
    <w:rsid w:val="004A2238"/>
    <w:rsid w:val="004A296D"/>
    <w:rsid w:val="004B066D"/>
    <w:rsid w:val="004B1458"/>
    <w:rsid w:val="004B2231"/>
    <w:rsid w:val="004B6468"/>
    <w:rsid w:val="004B6755"/>
    <w:rsid w:val="004B7203"/>
    <w:rsid w:val="004B74B5"/>
    <w:rsid w:val="004C01B5"/>
    <w:rsid w:val="004C0752"/>
    <w:rsid w:val="004C1790"/>
    <w:rsid w:val="004C3858"/>
    <w:rsid w:val="004C4ADA"/>
    <w:rsid w:val="004C4BDC"/>
    <w:rsid w:val="004C62FE"/>
    <w:rsid w:val="004C6B5E"/>
    <w:rsid w:val="004C7247"/>
    <w:rsid w:val="004D2C37"/>
    <w:rsid w:val="004D6B96"/>
    <w:rsid w:val="004E0399"/>
    <w:rsid w:val="004E12ED"/>
    <w:rsid w:val="004E4C0D"/>
    <w:rsid w:val="004E596B"/>
    <w:rsid w:val="004F15D7"/>
    <w:rsid w:val="004F1F37"/>
    <w:rsid w:val="004F2072"/>
    <w:rsid w:val="004F23C2"/>
    <w:rsid w:val="004F48D6"/>
    <w:rsid w:val="004F4B2B"/>
    <w:rsid w:val="004F6797"/>
    <w:rsid w:val="004F6BDE"/>
    <w:rsid w:val="004F716E"/>
    <w:rsid w:val="004F7889"/>
    <w:rsid w:val="00500E67"/>
    <w:rsid w:val="0050140D"/>
    <w:rsid w:val="0050178F"/>
    <w:rsid w:val="0050384E"/>
    <w:rsid w:val="0050548D"/>
    <w:rsid w:val="005064C9"/>
    <w:rsid w:val="00511D91"/>
    <w:rsid w:val="005156DA"/>
    <w:rsid w:val="0051574A"/>
    <w:rsid w:val="00515E05"/>
    <w:rsid w:val="00515F0A"/>
    <w:rsid w:val="00516222"/>
    <w:rsid w:val="00517132"/>
    <w:rsid w:val="00517B6F"/>
    <w:rsid w:val="005211EA"/>
    <w:rsid w:val="005230A0"/>
    <w:rsid w:val="00523B2B"/>
    <w:rsid w:val="00525708"/>
    <w:rsid w:val="005264F1"/>
    <w:rsid w:val="00526A4E"/>
    <w:rsid w:val="0052749F"/>
    <w:rsid w:val="00532FB1"/>
    <w:rsid w:val="005362BD"/>
    <w:rsid w:val="00536E33"/>
    <w:rsid w:val="00537268"/>
    <w:rsid w:val="00541435"/>
    <w:rsid w:val="00542ADD"/>
    <w:rsid w:val="0054305C"/>
    <w:rsid w:val="005436D4"/>
    <w:rsid w:val="005438F9"/>
    <w:rsid w:val="00543DA3"/>
    <w:rsid w:val="005527A9"/>
    <w:rsid w:val="00556422"/>
    <w:rsid w:val="00556A39"/>
    <w:rsid w:val="00556FDC"/>
    <w:rsid w:val="0056005C"/>
    <w:rsid w:val="0056171E"/>
    <w:rsid w:val="00561999"/>
    <w:rsid w:val="00562654"/>
    <w:rsid w:val="00563D87"/>
    <w:rsid w:val="00564D9F"/>
    <w:rsid w:val="00565843"/>
    <w:rsid w:val="00566080"/>
    <w:rsid w:val="00566499"/>
    <w:rsid w:val="00567DF9"/>
    <w:rsid w:val="00570C10"/>
    <w:rsid w:val="00571D99"/>
    <w:rsid w:val="0057786D"/>
    <w:rsid w:val="00580B42"/>
    <w:rsid w:val="00582999"/>
    <w:rsid w:val="005904A3"/>
    <w:rsid w:val="00591EAD"/>
    <w:rsid w:val="005922F2"/>
    <w:rsid w:val="00595A9C"/>
    <w:rsid w:val="00595CB8"/>
    <w:rsid w:val="00596CF8"/>
    <w:rsid w:val="005970E4"/>
    <w:rsid w:val="005A1072"/>
    <w:rsid w:val="005A1B9A"/>
    <w:rsid w:val="005A25AD"/>
    <w:rsid w:val="005A4AF2"/>
    <w:rsid w:val="005A4EB2"/>
    <w:rsid w:val="005A5413"/>
    <w:rsid w:val="005B0452"/>
    <w:rsid w:val="005B05CB"/>
    <w:rsid w:val="005B0665"/>
    <w:rsid w:val="005B08B9"/>
    <w:rsid w:val="005B351D"/>
    <w:rsid w:val="005B53DD"/>
    <w:rsid w:val="005C0746"/>
    <w:rsid w:val="005C2806"/>
    <w:rsid w:val="005C2DC4"/>
    <w:rsid w:val="005C4445"/>
    <w:rsid w:val="005D1564"/>
    <w:rsid w:val="005D4D88"/>
    <w:rsid w:val="005D619B"/>
    <w:rsid w:val="005D73A4"/>
    <w:rsid w:val="005E0F16"/>
    <w:rsid w:val="005E2D7E"/>
    <w:rsid w:val="005E3611"/>
    <w:rsid w:val="005E7E5F"/>
    <w:rsid w:val="005F08ED"/>
    <w:rsid w:val="005F3FDD"/>
    <w:rsid w:val="005F4BD6"/>
    <w:rsid w:val="006014EA"/>
    <w:rsid w:val="00603F03"/>
    <w:rsid w:val="0060486D"/>
    <w:rsid w:val="0060502F"/>
    <w:rsid w:val="006062B2"/>
    <w:rsid w:val="0060681F"/>
    <w:rsid w:val="00607FD9"/>
    <w:rsid w:val="0061239A"/>
    <w:rsid w:val="006128DB"/>
    <w:rsid w:val="00613C19"/>
    <w:rsid w:val="00613E4F"/>
    <w:rsid w:val="00620BE4"/>
    <w:rsid w:val="00620D8B"/>
    <w:rsid w:val="00624E0E"/>
    <w:rsid w:val="00625F93"/>
    <w:rsid w:val="00627440"/>
    <w:rsid w:val="0063025F"/>
    <w:rsid w:val="00631159"/>
    <w:rsid w:val="00631C07"/>
    <w:rsid w:val="00631CC7"/>
    <w:rsid w:val="00633451"/>
    <w:rsid w:val="00640434"/>
    <w:rsid w:val="00642117"/>
    <w:rsid w:val="00644510"/>
    <w:rsid w:val="00644A4A"/>
    <w:rsid w:val="00644E18"/>
    <w:rsid w:val="00647278"/>
    <w:rsid w:val="00650E2C"/>
    <w:rsid w:val="0065259D"/>
    <w:rsid w:val="00655F2C"/>
    <w:rsid w:val="00660571"/>
    <w:rsid w:val="00660EF6"/>
    <w:rsid w:val="00661856"/>
    <w:rsid w:val="00661E8B"/>
    <w:rsid w:val="006642B3"/>
    <w:rsid w:val="0066510F"/>
    <w:rsid w:val="00672B01"/>
    <w:rsid w:val="006743E9"/>
    <w:rsid w:val="00674AE9"/>
    <w:rsid w:val="00674F04"/>
    <w:rsid w:val="006765D3"/>
    <w:rsid w:val="00681AF2"/>
    <w:rsid w:val="00681BA1"/>
    <w:rsid w:val="006836F1"/>
    <w:rsid w:val="00683A4C"/>
    <w:rsid w:val="006860D6"/>
    <w:rsid w:val="00687ADD"/>
    <w:rsid w:val="00690F85"/>
    <w:rsid w:val="0069277A"/>
    <w:rsid w:val="006A03EE"/>
    <w:rsid w:val="006A2725"/>
    <w:rsid w:val="006A3A57"/>
    <w:rsid w:val="006A441D"/>
    <w:rsid w:val="006A4A45"/>
    <w:rsid w:val="006A5028"/>
    <w:rsid w:val="006A6701"/>
    <w:rsid w:val="006A73EB"/>
    <w:rsid w:val="006B2C89"/>
    <w:rsid w:val="006B2F75"/>
    <w:rsid w:val="006B416C"/>
    <w:rsid w:val="006B465C"/>
    <w:rsid w:val="006B6364"/>
    <w:rsid w:val="006B68F3"/>
    <w:rsid w:val="006C0C27"/>
    <w:rsid w:val="006C14E3"/>
    <w:rsid w:val="006C1A74"/>
    <w:rsid w:val="006C2A25"/>
    <w:rsid w:val="006C6C81"/>
    <w:rsid w:val="006C7CD9"/>
    <w:rsid w:val="006C7E4D"/>
    <w:rsid w:val="006D245D"/>
    <w:rsid w:val="006D5641"/>
    <w:rsid w:val="006D576A"/>
    <w:rsid w:val="006D58F4"/>
    <w:rsid w:val="006D7A42"/>
    <w:rsid w:val="006E1081"/>
    <w:rsid w:val="006E42B6"/>
    <w:rsid w:val="006E5A9F"/>
    <w:rsid w:val="006E66A7"/>
    <w:rsid w:val="006E6956"/>
    <w:rsid w:val="006F0BBD"/>
    <w:rsid w:val="006F16F9"/>
    <w:rsid w:val="006F457A"/>
    <w:rsid w:val="006F7943"/>
    <w:rsid w:val="0070271B"/>
    <w:rsid w:val="007029D4"/>
    <w:rsid w:val="007037FC"/>
    <w:rsid w:val="0070535E"/>
    <w:rsid w:val="00713115"/>
    <w:rsid w:val="00713F3C"/>
    <w:rsid w:val="00715462"/>
    <w:rsid w:val="00715E0B"/>
    <w:rsid w:val="00716290"/>
    <w:rsid w:val="00720503"/>
    <w:rsid w:val="00720585"/>
    <w:rsid w:val="00720A33"/>
    <w:rsid w:val="00720F1E"/>
    <w:rsid w:val="00720FDA"/>
    <w:rsid w:val="00722755"/>
    <w:rsid w:val="00724C87"/>
    <w:rsid w:val="00725CA4"/>
    <w:rsid w:val="007301DA"/>
    <w:rsid w:val="00730E66"/>
    <w:rsid w:val="007330CA"/>
    <w:rsid w:val="00733BAB"/>
    <w:rsid w:val="007346B1"/>
    <w:rsid w:val="007358D8"/>
    <w:rsid w:val="00735C14"/>
    <w:rsid w:val="00740FD5"/>
    <w:rsid w:val="00741C47"/>
    <w:rsid w:val="0074245C"/>
    <w:rsid w:val="007438BC"/>
    <w:rsid w:val="00744B97"/>
    <w:rsid w:val="0074635F"/>
    <w:rsid w:val="00750327"/>
    <w:rsid w:val="00750C87"/>
    <w:rsid w:val="007530F3"/>
    <w:rsid w:val="007532F5"/>
    <w:rsid w:val="00753CFB"/>
    <w:rsid w:val="007552E8"/>
    <w:rsid w:val="007553B7"/>
    <w:rsid w:val="0075690A"/>
    <w:rsid w:val="007604BB"/>
    <w:rsid w:val="00760F46"/>
    <w:rsid w:val="00762162"/>
    <w:rsid w:val="00763FF5"/>
    <w:rsid w:val="00764511"/>
    <w:rsid w:val="0076484A"/>
    <w:rsid w:val="007668F7"/>
    <w:rsid w:val="00770B4C"/>
    <w:rsid w:val="00771EB2"/>
    <w:rsid w:val="00773AF6"/>
    <w:rsid w:val="00774F6C"/>
    <w:rsid w:val="00777667"/>
    <w:rsid w:val="007858C6"/>
    <w:rsid w:val="00785B02"/>
    <w:rsid w:val="007863B4"/>
    <w:rsid w:val="00792C30"/>
    <w:rsid w:val="007930CB"/>
    <w:rsid w:val="00794FCD"/>
    <w:rsid w:val="0079578C"/>
    <w:rsid w:val="00795F71"/>
    <w:rsid w:val="007A026B"/>
    <w:rsid w:val="007B0242"/>
    <w:rsid w:val="007B0C17"/>
    <w:rsid w:val="007B0C7A"/>
    <w:rsid w:val="007B110C"/>
    <w:rsid w:val="007B24F1"/>
    <w:rsid w:val="007B2EFD"/>
    <w:rsid w:val="007B53E9"/>
    <w:rsid w:val="007B63ED"/>
    <w:rsid w:val="007B6617"/>
    <w:rsid w:val="007C0492"/>
    <w:rsid w:val="007C05AB"/>
    <w:rsid w:val="007C2FEC"/>
    <w:rsid w:val="007D0679"/>
    <w:rsid w:val="007D1345"/>
    <w:rsid w:val="007D43D7"/>
    <w:rsid w:val="007D6382"/>
    <w:rsid w:val="007E0667"/>
    <w:rsid w:val="007E0785"/>
    <w:rsid w:val="007E247C"/>
    <w:rsid w:val="007E489F"/>
    <w:rsid w:val="007E4E40"/>
    <w:rsid w:val="007E5246"/>
    <w:rsid w:val="007E5F7A"/>
    <w:rsid w:val="007E73AB"/>
    <w:rsid w:val="007E7492"/>
    <w:rsid w:val="007F067C"/>
    <w:rsid w:val="007F24C8"/>
    <w:rsid w:val="007F4806"/>
    <w:rsid w:val="00801553"/>
    <w:rsid w:val="00801AA3"/>
    <w:rsid w:val="008032B7"/>
    <w:rsid w:val="00804608"/>
    <w:rsid w:val="0080592D"/>
    <w:rsid w:val="00812ADA"/>
    <w:rsid w:val="0081334D"/>
    <w:rsid w:val="00813AA4"/>
    <w:rsid w:val="00814D3C"/>
    <w:rsid w:val="00816838"/>
    <w:rsid w:val="00816C11"/>
    <w:rsid w:val="00817600"/>
    <w:rsid w:val="00824C67"/>
    <w:rsid w:val="00831AE1"/>
    <w:rsid w:val="00833782"/>
    <w:rsid w:val="008377DD"/>
    <w:rsid w:val="00843BFD"/>
    <w:rsid w:val="00844437"/>
    <w:rsid w:val="008543BB"/>
    <w:rsid w:val="00855EB3"/>
    <w:rsid w:val="00860C00"/>
    <w:rsid w:val="00862175"/>
    <w:rsid w:val="008621BF"/>
    <w:rsid w:val="008626E8"/>
    <w:rsid w:val="00862B29"/>
    <w:rsid w:val="008666E5"/>
    <w:rsid w:val="00867874"/>
    <w:rsid w:val="00867BF0"/>
    <w:rsid w:val="0087041C"/>
    <w:rsid w:val="00872048"/>
    <w:rsid w:val="00877239"/>
    <w:rsid w:val="00881CEE"/>
    <w:rsid w:val="008821AD"/>
    <w:rsid w:val="008827EC"/>
    <w:rsid w:val="00884093"/>
    <w:rsid w:val="008844CE"/>
    <w:rsid w:val="00884840"/>
    <w:rsid w:val="00886689"/>
    <w:rsid w:val="00887101"/>
    <w:rsid w:val="00887BA2"/>
    <w:rsid w:val="00890207"/>
    <w:rsid w:val="00893773"/>
    <w:rsid w:val="00893C7C"/>
    <w:rsid w:val="00894C55"/>
    <w:rsid w:val="00897413"/>
    <w:rsid w:val="008A1BAD"/>
    <w:rsid w:val="008A26DB"/>
    <w:rsid w:val="008A2A51"/>
    <w:rsid w:val="008A37F6"/>
    <w:rsid w:val="008A6AE6"/>
    <w:rsid w:val="008B193B"/>
    <w:rsid w:val="008B2DB3"/>
    <w:rsid w:val="008B3165"/>
    <w:rsid w:val="008B3E98"/>
    <w:rsid w:val="008B3F40"/>
    <w:rsid w:val="008B4928"/>
    <w:rsid w:val="008B6495"/>
    <w:rsid w:val="008B64EF"/>
    <w:rsid w:val="008D1266"/>
    <w:rsid w:val="008D281E"/>
    <w:rsid w:val="008D579E"/>
    <w:rsid w:val="008D6619"/>
    <w:rsid w:val="008E3441"/>
    <w:rsid w:val="008E4869"/>
    <w:rsid w:val="008F047C"/>
    <w:rsid w:val="008F0692"/>
    <w:rsid w:val="008F07AD"/>
    <w:rsid w:val="008F34C6"/>
    <w:rsid w:val="008F352D"/>
    <w:rsid w:val="008F3A23"/>
    <w:rsid w:val="008F6006"/>
    <w:rsid w:val="008F6611"/>
    <w:rsid w:val="008F7342"/>
    <w:rsid w:val="008F739D"/>
    <w:rsid w:val="008F7904"/>
    <w:rsid w:val="009013E3"/>
    <w:rsid w:val="00901BF9"/>
    <w:rsid w:val="00903586"/>
    <w:rsid w:val="00903809"/>
    <w:rsid w:val="00904153"/>
    <w:rsid w:val="0090616F"/>
    <w:rsid w:val="0090631A"/>
    <w:rsid w:val="009128D7"/>
    <w:rsid w:val="009154A6"/>
    <w:rsid w:val="00916BDD"/>
    <w:rsid w:val="00917170"/>
    <w:rsid w:val="0092177D"/>
    <w:rsid w:val="00921F24"/>
    <w:rsid w:val="00922B4E"/>
    <w:rsid w:val="00923940"/>
    <w:rsid w:val="0092743D"/>
    <w:rsid w:val="00927F2C"/>
    <w:rsid w:val="00931B3E"/>
    <w:rsid w:val="009325F0"/>
    <w:rsid w:val="00942F76"/>
    <w:rsid w:val="00943E99"/>
    <w:rsid w:val="009440CF"/>
    <w:rsid w:val="009506DF"/>
    <w:rsid w:val="009535E5"/>
    <w:rsid w:val="00955975"/>
    <w:rsid w:val="009577E9"/>
    <w:rsid w:val="00960EFB"/>
    <w:rsid w:val="00962FFD"/>
    <w:rsid w:val="009670A7"/>
    <w:rsid w:val="0096743E"/>
    <w:rsid w:val="0097263A"/>
    <w:rsid w:val="00975BFF"/>
    <w:rsid w:val="00980015"/>
    <w:rsid w:val="009801C6"/>
    <w:rsid w:val="00981202"/>
    <w:rsid w:val="00981ACB"/>
    <w:rsid w:val="009829A6"/>
    <w:rsid w:val="00984242"/>
    <w:rsid w:val="0098528A"/>
    <w:rsid w:val="0098540D"/>
    <w:rsid w:val="00987636"/>
    <w:rsid w:val="00987ABE"/>
    <w:rsid w:val="00990190"/>
    <w:rsid w:val="00994E31"/>
    <w:rsid w:val="009958BE"/>
    <w:rsid w:val="00995A94"/>
    <w:rsid w:val="009977F5"/>
    <w:rsid w:val="009A2654"/>
    <w:rsid w:val="009A31A9"/>
    <w:rsid w:val="009A37F9"/>
    <w:rsid w:val="009A3A3A"/>
    <w:rsid w:val="009A53FB"/>
    <w:rsid w:val="009A55DE"/>
    <w:rsid w:val="009A621C"/>
    <w:rsid w:val="009A72CC"/>
    <w:rsid w:val="009B0F49"/>
    <w:rsid w:val="009B24BC"/>
    <w:rsid w:val="009B31A5"/>
    <w:rsid w:val="009B68BC"/>
    <w:rsid w:val="009B7115"/>
    <w:rsid w:val="009C08A8"/>
    <w:rsid w:val="009C0FB7"/>
    <w:rsid w:val="009C3746"/>
    <w:rsid w:val="009C7C09"/>
    <w:rsid w:val="009C7EBB"/>
    <w:rsid w:val="009D0F7A"/>
    <w:rsid w:val="009D3718"/>
    <w:rsid w:val="009D4343"/>
    <w:rsid w:val="009D46AE"/>
    <w:rsid w:val="009D677B"/>
    <w:rsid w:val="009D7740"/>
    <w:rsid w:val="009E3668"/>
    <w:rsid w:val="009E6BBC"/>
    <w:rsid w:val="009F14AE"/>
    <w:rsid w:val="009F2F6C"/>
    <w:rsid w:val="009F5B20"/>
    <w:rsid w:val="009F6091"/>
    <w:rsid w:val="009F63AF"/>
    <w:rsid w:val="009F766B"/>
    <w:rsid w:val="009F7C44"/>
    <w:rsid w:val="009F7E70"/>
    <w:rsid w:val="00A001F4"/>
    <w:rsid w:val="00A01DCA"/>
    <w:rsid w:val="00A0230C"/>
    <w:rsid w:val="00A04950"/>
    <w:rsid w:val="00A04B43"/>
    <w:rsid w:val="00A0509E"/>
    <w:rsid w:val="00A05E3E"/>
    <w:rsid w:val="00A067E6"/>
    <w:rsid w:val="00A10FC3"/>
    <w:rsid w:val="00A12743"/>
    <w:rsid w:val="00A13434"/>
    <w:rsid w:val="00A135CE"/>
    <w:rsid w:val="00A21A01"/>
    <w:rsid w:val="00A23428"/>
    <w:rsid w:val="00A234E4"/>
    <w:rsid w:val="00A246F3"/>
    <w:rsid w:val="00A25E57"/>
    <w:rsid w:val="00A26209"/>
    <w:rsid w:val="00A3137D"/>
    <w:rsid w:val="00A335D6"/>
    <w:rsid w:val="00A43275"/>
    <w:rsid w:val="00A437DD"/>
    <w:rsid w:val="00A45CF7"/>
    <w:rsid w:val="00A46B89"/>
    <w:rsid w:val="00A52E45"/>
    <w:rsid w:val="00A556D0"/>
    <w:rsid w:val="00A56BB0"/>
    <w:rsid w:val="00A6073E"/>
    <w:rsid w:val="00A64C15"/>
    <w:rsid w:val="00A6506F"/>
    <w:rsid w:val="00A65873"/>
    <w:rsid w:val="00A7249E"/>
    <w:rsid w:val="00A73289"/>
    <w:rsid w:val="00A75DFF"/>
    <w:rsid w:val="00A76805"/>
    <w:rsid w:val="00A80019"/>
    <w:rsid w:val="00A800BB"/>
    <w:rsid w:val="00A81562"/>
    <w:rsid w:val="00A81B8F"/>
    <w:rsid w:val="00A8539E"/>
    <w:rsid w:val="00A85959"/>
    <w:rsid w:val="00A85DBC"/>
    <w:rsid w:val="00A86DC9"/>
    <w:rsid w:val="00A87D27"/>
    <w:rsid w:val="00A92405"/>
    <w:rsid w:val="00A936E3"/>
    <w:rsid w:val="00A94635"/>
    <w:rsid w:val="00A94710"/>
    <w:rsid w:val="00A94C25"/>
    <w:rsid w:val="00A94E88"/>
    <w:rsid w:val="00A96398"/>
    <w:rsid w:val="00A97905"/>
    <w:rsid w:val="00AA09B1"/>
    <w:rsid w:val="00AA603B"/>
    <w:rsid w:val="00AA65D6"/>
    <w:rsid w:val="00AA7132"/>
    <w:rsid w:val="00AB1B00"/>
    <w:rsid w:val="00AB1B98"/>
    <w:rsid w:val="00AB1E8C"/>
    <w:rsid w:val="00AB24A8"/>
    <w:rsid w:val="00AB3C5E"/>
    <w:rsid w:val="00AB498E"/>
    <w:rsid w:val="00AC1F98"/>
    <w:rsid w:val="00AC285F"/>
    <w:rsid w:val="00AC299E"/>
    <w:rsid w:val="00AC4C26"/>
    <w:rsid w:val="00AC5996"/>
    <w:rsid w:val="00AC741F"/>
    <w:rsid w:val="00AD01D7"/>
    <w:rsid w:val="00AD185F"/>
    <w:rsid w:val="00AD2698"/>
    <w:rsid w:val="00AD7F9B"/>
    <w:rsid w:val="00AE3550"/>
    <w:rsid w:val="00AE54EE"/>
    <w:rsid w:val="00AE5567"/>
    <w:rsid w:val="00AE7308"/>
    <w:rsid w:val="00AF1239"/>
    <w:rsid w:val="00AF163F"/>
    <w:rsid w:val="00AF1753"/>
    <w:rsid w:val="00AF3B35"/>
    <w:rsid w:val="00AF4158"/>
    <w:rsid w:val="00AF4E29"/>
    <w:rsid w:val="00AF5775"/>
    <w:rsid w:val="00AF6B12"/>
    <w:rsid w:val="00AF7CFB"/>
    <w:rsid w:val="00B026A8"/>
    <w:rsid w:val="00B038AD"/>
    <w:rsid w:val="00B07935"/>
    <w:rsid w:val="00B07E21"/>
    <w:rsid w:val="00B131B6"/>
    <w:rsid w:val="00B1553A"/>
    <w:rsid w:val="00B16480"/>
    <w:rsid w:val="00B213E1"/>
    <w:rsid w:val="00B2165C"/>
    <w:rsid w:val="00B21DDE"/>
    <w:rsid w:val="00B23278"/>
    <w:rsid w:val="00B2379F"/>
    <w:rsid w:val="00B23D9F"/>
    <w:rsid w:val="00B249C1"/>
    <w:rsid w:val="00B31B9A"/>
    <w:rsid w:val="00B32690"/>
    <w:rsid w:val="00B32933"/>
    <w:rsid w:val="00B3362B"/>
    <w:rsid w:val="00B352F1"/>
    <w:rsid w:val="00B35AF1"/>
    <w:rsid w:val="00B36781"/>
    <w:rsid w:val="00B40087"/>
    <w:rsid w:val="00B4182D"/>
    <w:rsid w:val="00B41AC1"/>
    <w:rsid w:val="00B44F16"/>
    <w:rsid w:val="00B47E5B"/>
    <w:rsid w:val="00B50D23"/>
    <w:rsid w:val="00B51042"/>
    <w:rsid w:val="00B62FE8"/>
    <w:rsid w:val="00B64A67"/>
    <w:rsid w:val="00B6595C"/>
    <w:rsid w:val="00B65DE5"/>
    <w:rsid w:val="00B6678D"/>
    <w:rsid w:val="00B72424"/>
    <w:rsid w:val="00B74FBB"/>
    <w:rsid w:val="00B75015"/>
    <w:rsid w:val="00B751A4"/>
    <w:rsid w:val="00B75248"/>
    <w:rsid w:val="00B760DC"/>
    <w:rsid w:val="00B7662D"/>
    <w:rsid w:val="00B773E8"/>
    <w:rsid w:val="00B77CBD"/>
    <w:rsid w:val="00B830DF"/>
    <w:rsid w:val="00B83C01"/>
    <w:rsid w:val="00B8508B"/>
    <w:rsid w:val="00B879A3"/>
    <w:rsid w:val="00B91408"/>
    <w:rsid w:val="00BA066A"/>
    <w:rsid w:val="00BA1AC6"/>
    <w:rsid w:val="00BA20AA"/>
    <w:rsid w:val="00BA241F"/>
    <w:rsid w:val="00BA2ACB"/>
    <w:rsid w:val="00BA37F8"/>
    <w:rsid w:val="00BA3AF7"/>
    <w:rsid w:val="00BA446E"/>
    <w:rsid w:val="00BB0CB1"/>
    <w:rsid w:val="00BB15F0"/>
    <w:rsid w:val="00BB2B90"/>
    <w:rsid w:val="00BB4DEC"/>
    <w:rsid w:val="00BB6C2E"/>
    <w:rsid w:val="00BC0885"/>
    <w:rsid w:val="00BC7D60"/>
    <w:rsid w:val="00BC7E47"/>
    <w:rsid w:val="00BC7EA7"/>
    <w:rsid w:val="00BD4425"/>
    <w:rsid w:val="00BD5BB8"/>
    <w:rsid w:val="00BD6A26"/>
    <w:rsid w:val="00BE4498"/>
    <w:rsid w:val="00BE453B"/>
    <w:rsid w:val="00BF3CF6"/>
    <w:rsid w:val="00BF5810"/>
    <w:rsid w:val="00BF7F7B"/>
    <w:rsid w:val="00C002E9"/>
    <w:rsid w:val="00C012BA"/>
    <w:rsid w:val="00C02BDE"/>
    <w:rsid w:val="00C04A98"/>
    <w:rsid w:val="00C11AB6"/>
    <w:rsid w:val="00C14186"/>
    <w:rsid w:val="00C15166"/>
    <w:rsid w:val="00C15274"/>
    <w:rsid w:val="00C15891"/>
    <w:rsid w:val="00C15CF6"/>
    <w:rsid w:val="00C172A6"/>
    <w:rsid w:val="00C17552"/>
    <w:rsid w:val="00C17CAF"/>
    <w:rsid w:val="00C203F8"/>
    <w:rsid w:val="00C25B49"/>
    <w:rsid w:val="00C26E28"/>
    <w:rsid w:val="00C272B7"/>
    <w:rsid w:val="00C403D5"/>
    <w:rsid w:val="00C4056C"/>
    <w:rsid w:val="00C47F88"/>
    <w:rsid w:val="00C5036A"/>
    <w:rsid w:val="00C5042E"/>
    <w:rsid w:val="00C51787"/>
    <w:rsid w:val="00C538E4"/>
    <w:rsid w:val="00C62289"/>
    <w:rsid w:val="00C6334C"/>
    <w:rsid w:val="00C650CB"/>
    <w:rsid w:val="00C66AB2"/>
    <w:rsid w:val="00C673E0"/>
    <w:rsid w:val="00C70D37"/>
    <w:rsid w:val="00C73ACC"/>
    <w:rsid w:val="00C74023"/>
    <w:rsid w:val="00C759C1"/>
    <w:rsid w:val="00C76747"/>
    <w:rsid w:val="00C80947"/>
    <w:rsid w:val="00C81FB4"/>
    <w:rsid w:val="00C83611"/>
    <w:rsid w:val="00C845D4"/>
    <w:rsid w:val="00C911FC"/>
    <w:rsid w:val="00C923F9"/>
    <w:rsid w:val="00C95D76"/>
    <w:rsid w:val="00C968E8"/>
    <w:rsid w:val="00CA4F61"/>
    <w:rsid w:val="00CB0F02"/>
    <w:rsid w:val="00CB3F3F"/>
    <w:rsid w:val="00CC0D2D"/>
    <w:rsid w:val="00CC1C76"/>
    <w:rsid w:val="00CC29C7"/>
    <w:rsid w:val="00CC3BEC"/>
    <w:rsid w:val="00CC6DB3"/>
    <w:rsid w:val="00CD0E2A"/>
    <w:rsid w:val="00CD0F08"/>
    <w:rsid w:val="00CD4830"/>
    <w:rsid w:val="00CD6667"/>
    <w:rsid w:val="00CD74BB"/>
    <w:rsid w:val="00CD7D61"/>
    <w:rsid w:val="00CE0A50"/>
    <w:rsid w:val="00CE1143"/>
    <w:rsid w:val="00CE1702"/>
    <w:rsid w:val="00CE204F"/>
    <w:rsid w:val="00CE3D9C"/>
    <w:rsid w:val="00CE5657"/>
    <w:rsid w:val="00CE679B"/>
    <w:rsid w:val="00CF0F45"/>
    <w:rsid w:val="00CF2238"/>
    <w:rsid w:val="00CF3158"/>
    <w:rsid w:val="00CF3DAC"/>
    <w:rsid w:val="00CF6937"/>
    <w:rsid w:val="00CF7DC5"/>
    <w:rsid w:val="00D007C2"/>
    <w:rsid w:val="00D02D56"/>
    <w:rsid w:val="00D06F93"/>
    <w:rsid w:val="00D07E12"/>
    <w:rsid w:val="00D10D18"/>
    <w:rsid w:val="00D11242"/>
    <w:rsid w:val="00D133F8"/>
    <w:rsid w:val="00D137BA"/>
    <w:rsid w:val="00D14A3E"/>
    <w:rsid w:val="00D175FA"/>
    <w:rsid w:val="00D25206"/>
    <w:rsid w:val="00D2541D"/>
    <w:rsid w:val="00D321FF"/>
    <w:rsid w:val="00D325DE"/>
    <w:rsid w:val="00D36205"/>
    <w:rsid w:val="00D36868"/>
    <w:rsid w:val="00D3694B"/>
    <w:rsid w:val="00D36EE8"/>
    <w:rsid w:val="00D3702B"/>
    <w:rsid w:val="00D42A62"/>
    <w:rsid w:val="00D4362E"/>
    <w:rsid w:val="00D462BE"/>
    <w:rsid w:val="00D533AC"/>
    <w:rsid w:val="00D5425F"/>
    <w:rsid w:val="00D5544B"/>
    <w:rsid w:val="00D5551D"/>
    <w:rsid w:val="00D57A9A"/>
    <w:rsid w:val="00D618CD"/>
    <w:rsid w:val="00D61EAC"/>
    <w:rsid w:val="00D62336"/>
    <w:rsid w:val="00D64749"/>
    <w:rsid w:val="00D64BBE"/>
    <w:rsid w:val="00D65490"/>
    <w:rsid w:val="00D65BB5"/>
    <w:rsid w:val="00D674C1"/>
    <w:rsid w:val="00D67767"/>
    <w:rsid w:val="00D70728"/>
    <w:rsid w:val="00D71E24"/>
    <w:rsid w:val="00D74BD0"/>
    <w:rsid w:val="00D7622E"/>
    <w:rsid w:val="00D77E4F"/>
    <w:rsid w:val="00D95E4E"/>
    <w:rsid w:val="00D9751E"/>
    <w:rsid w:val="00D9798D"/>
    <w:rsid w:val="00D97F94"/>
    <w:rsid w:val="00DA030E"/>
    <w:rsid w:val="00DA1883"/>
    <w:rsid w:val="00DA23F5"/>
    <w:rsid w:val="00DA4CBB"/>
    <w:rsid w:val="00DA59ED"/>
    <w:rsid w:val="00DA67FE"/>
    <w:rsid w:val="00DB24E4"/>
    <w:rsid w:val="00DB3770"/>
    <w:rsid w:val="00DB72D7"/>
    <w:rsid w:val="00DB7599"/>
    <w:rsid w:val="00DB7842"/>
    <w:rsid w:val="00DB78E6"/>
    <w:rsid w:val="00DC17B4"/>
    <w:rsid w:val="00DC2461"/>
    <w:rsid w:val="00DC5309"/>
    <w:rsid w:val="00DC54C9"/>
    <w:rsid w:val="00DC5F7B"/>
    <w:rsid w:val="00DC6356"/>
    <w:rsid w:val="00DD0FAE"/>
    <w:rsid w:val="00DD1D0D"/>
    <w:rsid w:val="00DD3BFD"/>
    <w:rsid w:val="00DD5AAD"/>
    <w:rsid w:val="00DD6D6E"/>
    <w:rsid w:val="00DD7F25"/>
    <w:rsid w:val="00DE09FF"/>
    <w:rsid w:val="00DE3459"/>
    <w:rsid w:val="00DE380F"/>
    <w:rsid w:val="00DE42BA"/>
    <w:rsid w:val="00DE6A45"/>
    <w:rsid w:val="00DE6DC0"/>
    <w:rsid w:val="00DE7687"/>
    <w:rsid w:val="00DE79F9"/>
    <w:rsid w:val="00DF3D87"/>
    <w:rsid w:val="00DF5CFB"/>
    <w:rsid w:val="00E0003B"/>
    <w:rsid w:val="00E00C06"/>
    <w:rsid w:val="00E0124F"/>
    <w:rsid w:val="00E0290D"/>
    <w:rsid w:val="00E029F2"/>
    <w:rsid w:val="00E03F29"/>
    <w:rsid w:val="00E07438"/>
    <w:rsid w:val="00E13BF3"/>
    <w:rsid w:val="00E1622B"/>
    <w:rsid w:val="00E16F79"/>
    <w:rsid w:val="00E23533"/>
    <w:rsid w:val="00E23759"/>
    <w:rsid w:val="00E2693F"/>
    <w:rsid w:val="00E27928"/>
    <w:rsid w:val="00E31024"/>
    <w:rsid w:val="00E31C6D"/>
    <w:rsid w:val="00E32117"/>
    <w:rsid w:val="00E3589D"/>
    <w:rsid w:val="00E36294"/>
    <w:rsid w:val="00E3716B"/>
    <w:rsid w:val="00E4270B"/>
    <w:rsid w:val="00E42C36"/>
    <w:rsid w:val="00E5150C"/>
    <w:rsid w:val="00E5323B"/>
    <w:rsid w:val="00E53FC8"/>
    <w:rsid w:val="00E5418C"/>
    <w:rsid w:val="00E55F1D"/>
    <w:rsid w:val="00E56809"/>
    <w:rsid w:val="00E635F0"/>
    <w:rsid w:val="00E63F20"/>
    <w:rsid w:val="00E64FB0"/>
    <w:rsid w:val="00E65FB6"/>
    <w:rsid w:val="00E71CD5"/>
    <w:rsid w:val="00E74EF6"/>
    <w:rsid w:val="00E751BE"/>
    <w:rsid w:val="00E7636E"/>
    <w:rsid w:val="00E7723E"/>
    <w:rsid w:val="00E77FFD"/>
    <w:rsid w:val="00E80082"/>
    <w:rsid w:val="00E82A95"/>
    <w:rsid w:val="00E86663"/>
    <w:rsid w:val="00E86BE9"/>
    <w:rsid w:val="00E8749E"/>
    <w:rsid w:val="00E87DF7"/>
    <w:rsid w:val="00E90C01"/>
    <w:rsid w:val="00E94DC8"/>
    <w:rsid w:val="00E95FFB"/>
    <w:rsid w:val="00EA1B0C"/>
    <w:rsid w:val="00EA2404"/>
    <w:rsid w:val="00EA3AB2"/>
    <w:rsid w:val="00EA486E"/>
    <w:rsid w:val="00EA760A"/>
    <w:rsid w:val="00EB033F"/>
    <w:rsid w:val="00EB22F6"/>
    <w:rsid w:val="00EB293C"/>
    <w:rsid w:val="00EB431A"/>
    <w:rsid w:val="00EB4456"/>
    <w:rsid w:val="00EB4FBC"/>
    <w:rsid w:val="00EB5827"/>
    <w:rsid w:val="00EC0EBD"/>
    <w:rsid w:val="00EC2054"/>
    <w:rsid w:val="00EC24B5"/>
    <w:rsid w:val="00EC3ADD"/>
    <w:rsid w:val="00EC3DBE"/>
    <w:rsid w:val="00EC4D7B"/>
    <w:rsid w:val="00EC58FD"/>
    <w:rsid w:val="00EC73DD"/>
    <w:rsid w:val="00ED2DBB"/>
    <w:rsid w:val="00ED66C9"/>
    <w:rsid w:val="00EE022F"/>
    <w:rsid w:val="00EE169A"/>
    <w:rsid w:val="00EE26E4"/>
    <w:rsid w:val="00EE32C8"/>
    <w:rsid w:val="00EE349C"/>
    <w:rsid w:val="00EE4B8A"/>
    <w:rsid w:val="00EF0946"/>
    <w:rsid w:val="00EF73CD"/>
    <w:rsid w:val="00F06470"/>
    <w:rsid w:val="00F0793F"/>
    <w:rsid w:val="00F14B0D"/>
    <w:rsid w:val="00F167DB"/>
    <w:rsid w:val="00F17BF5"/>
    <w:rsid w:val="00F17C0F"/>
    <w:rsid w:val="00F25981"/>
    <w:rsid w:val="00F25A6E"/>
    <w:rsid w:val="00F301E6"/>
    <w:rsid w:val="00F33FA4"/>
    <w:rsid w:val="00F37348"/>
    <w:rsid w:val="00F3753A"/>
    <w:rsid w:val="00F40F4E"/>
    <w:rsid w:val="00F41C1F"/>
    <w:rsid w:val="00F4259D"/>
    <w:rsid w:val="00F42A9B"/>
    <w:rsid w:val="00F43FF2"/>
    <w:rsid w:val="00F452D9"/>
    <w:rsid w:val="00F464C6"/>
    <w:rsid w:val="00F51783"/>
    <w:rsid w:val="00F51E58"/>
    <w:rsid w:val="00F5321B"/>
    <w:rsid w:val="00F57B0C"/>
    <w:rsid w:val="00F57C27"/>
    <w:rsid w:val="00F620F4"/>
    <w:rsid w:val="00F63ED3"/>
    <w:rsid w:val="00F66416"/>
    <w:rsid w:val="00F67800"/>
    <w:rsid w:val="00F76E04"/>
    <w:rsid w:val="00F77F7E"/>
    <w:rsid w:val="00F81F8A"/>
    <w:rsid w:val="00F829B7"/>
    <w:rsid w:val="00F877CE"/>
    <w:rsid w:val="00F878FB"/>
    <w:rsid w:val="00F93046"/>
    <w:rsid w:val="00F967CA"/>
    <w:rsid w:val="00FA09D4"/>
    <w:rsid w:val="00FA0B85"/>
    <w:rsid w:val="00FA1B5F"/>
    <w:rsid w:val="00FA1EA0"/>
    <w:rsid w:val="00FA1ED1"/>
    <w:rsid w:val="00FA3746"/>
    <w:rsid w:val="00FA6637"/>
    <w:rsid w:val="00FB00E9"/>
    <w:rsid w:val="00FB0AD4"/>
    <w:rsid w:val="00FB3267"/>
    <w:rsid w:val="00FB5124"/>
    <w:rsid w:val="00FB523D"/>
    <w:rsid w:val="00FB6DB9"/>
    <w:rsid w:val="00FC0625"/>
    <w:rsid w:val="00FC135F"/>
    <w:rsid w:val="00FD45A5"/>
    <w:rsid w:val="00FD71DA"/>
    <w:rsid w:val="00FE23E2"/>
    <w:rsid w:val="00FE4B7F"/>
    <w:rsid w:val="00FE7366"/>
    <w:rsid w:val="00FF1565"/>
    <w:rsid w:val="00FF2F68"/>
    <w:rsid w:val="00FF3898"/>
    <w:rsid w:val="00FF42CD"/>
    <w:rsid w:val="00FF6D84"/>
    <w:rsid w:val="27063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7928"/>
  <w15:docId w15:val="{A7B1650C-AF13-4E5B-9932-F0A4C3C3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6D7A42"/>
    <w:rPr>
      <w:sz w:val="16"/>
      <w:szCs w:val="16"/>
    </w:rPr>
  </w:style>
  <w:style w:type="paragraph" w:styleId="CommentText">
    <w:name w:val="annotation text"/>
    <w:basedOn w:val="Normal"/>
    <w:link w:val="CommentTextChar"/>
    <w:uiPriority w:val="99"/>
    <w:unhideWhenUsed/>
    <w:rsid w:val="006D7A42"/>
    <w:pPr>
      <w:spacing w:line="240" w:lineRule="auto"/>
    </w:pPr>
    <w:rPr>
      <w:sz w:val="20"/>
      <w:szCs w:val="20"/>
    </w:rPr>
  </w:style>
  <w:style w:type="character" w:customStyle="1" w:styleId="CommentTextChar">
    <w:name w:val="Comment Text Char"/>
    <w:basedOn w:val="DefaultParagraphFont"/>
    <w:link w:val="CommentText"/>
    <w:uiPriority w:val="99"/>
    <w:rsid w:val="006D7A42"/>
    <w:rPr>
      <w:sz w:val="20"/>
      <w:szCs w:val="20"/>
    </w:rPr>
  </w:style>
  <w:style w:type="paragraph" w:styleId="CommentSubject">
    <w:name w:val="annotation subject"/>
    <w:basedOn w:val="CommentText"/>
    <w:next w:val="CommentText"/>
    <w:link w:val="CommentSubjectChar"/>
    <w:uiPriority w:val="99"/>
    <w:semiHidden/>
    <w:unhideWhenUsed/>
    <w:rsid w:val="006D7A42"/>
    <w:rPr>
      <w:b/>
      <w:bCs/>
    </w:rPr>
  </w:style>
  <w:style w:type="character" w:customStyle="1" w:styleId="CommentSubjectChar">
    <w:name w:val="Comment Subject Char"/>
    <w:basedOn w:val="CommentTextChar"/>
    <w:link w:val="CommentSubject"/>
    <w:uiPriority w:val="99"/>
    <w:semiHidden/>
    <w:rsid w:val="006D7A42"/>
    <w:rPr>
      <w:b/>
      <w:bCs/>
      <w:sz w:val="20"/>
      <w:szCs w:val="20"/>
    </w:rPr>
  </w:style>
  <w:style w:type="paragraph" w:styleId="ListParagraph">
    <w:name w:val="List Paragraph"/>
    <w:aliases w:val="H&amp;P List Paragraph,2,Strip,Saraksta rindkopa1,Normal bullet 2,Bullet list"/>
    <w:basedOn w:val="Normal"/>
    <w:link w:val="ListParagraphChar"/>
    <w:uiPriority w:val="34"/>
    <w:qFormat/>
    <w:rsid w:val="00E3589D"/>
    <w:pPr>
      <w:ind w:left="720"/>
      <w:contextualSpacing/>
    </w:p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1E793F"/>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1E793F"/>
    <w:rPr>
      <w:rFonts w:ascii="Times New Roman" w:hAnsi="Times New Roman"/>
      <w:sz w:val="20"/>
      <w:szCs w:val="20"/>
    </w:rPr>
  </w:style>
  <w:style w:type="character" w:customStyle="1" w:styleId="normaltextrun">
    <w:name w:val="normaltextrun"/>
    <w:basedOn w:val="DefaultParagraphFont"/>
    <w:rsid w:val="004D6B96"/>
  </w:style>
  <w:style w:type="character" w:customStyle="1" w:styleId="eop">
    <w:name w:val="eop"/>
    <w:basedOn w:val="DefaultParagraphFont"/>
    <w:rsid w:val="004D6B96"/>
  </w:style>
  <w:style w:type="character" w:styleId="UnresolvedMention">
    <w:name w:val="Unresolved Mention"/>
    <w:basedOn w:val="DefaultParagraphFont"/>
    <w:uiPriority w:val="99"/>
    <w:unhideWhenUsed/>
    <w:rsid w:val="00B213E1"/>
    <w:rPr>
      <w:color w:val="605E5C"/>
      <w:shd w:val="clear" w:color="auto" w:fill="E1DFDD"/>
    </w:rPr>
  </w:style>
  <w:style w:type="paragraph" w:styleId="Title">
    <w:name w:val="Title"/>
    <w:basedOn w:val="Normal"/>
    <w:link w:val="TitleChar"/>
    <w:uiPriority w:val="10"/>
    <w:qFormat/>
    <w:rsid w:val="00EA240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EA2404"/>
    <w:rPr>
      <w:rFonts w:ascii="Times New Roman" w:eastAsia="Times New Roman" w:hAnsi="Times New Roman" w:cs="Times New Roman"/>
      <w:sz w:val="28"/>
      <w:szCs w:val="20"/>
    </w:rPr>
  </w:style>
  <w:style w:type="paragraph" w:customStyle="1" w:styleId="Normal1">
    <w:name w:val="Normal1"/>
    <w:rsid w:val="00B74FBB"/>
    <w:pPr>
      <w:spacing w:after="0" w:line="240" w:lineRule="auto"/>
    </w:pPr>
    <w:rPr>
      <w:rFonts w:ascii="Calibri" w:eastAsia="Calibri" w:hAnsi="Calibri" w:cs="Calibri"/>
      <w:color w:val="000000"/>
      <w:lang w:eastAsia="lv-LV"/>
    </w:rPr>
  </w:style>
  <w:style w:type="paragraph" w:customStyle="1" w:styleId="paragraph">
    <w:name w:val="paragraph"/>
    <w:basedOn w:val="Normal"/>
    <w:rsid w:val="00E77F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87636"/>
    <w:pPr>
      <w:spacing w:after="0" w:line="240" w:lineRule="auto"/>
    </w:pPr>
  </w:style>
  <w:style w:type="character" w:styleId="Mention">
    <w:name w:val="Mention"/>
    <w:basedOn w:val="DefaultParagraphFont"/>
    <w:uiPriority w:val="99"/>
    <w:unhideWhenUsed/>
    <w:rsid w:val="005C2DC4"/>
    <w:rPr>
      <w:color w:val="2B579A"/>
      <w:shd w:val="clear" w:color="auto" w:fill="E1DFDD"/>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C650CB"/>
  </w:style>
  <w:style w:type="character" w:customStyle="1" w:styleId="spellingerror">
    <w:name w:val="spellingerror"/>
    <w:basedOn w:val="DefaultParagraphFont"/>
    <w:rsid w:val="00C650CB"/>
  </w:style>
  <w:style w:type="paragraph" w:customStyle="1" w:styleId="tv213">
    <w:name w:val="tv213"/>
    <w:basedOn w:val="Normal"/>
    <w:rsid w:val="00F079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2570">
      <w:bodyDiv w:val="1"/>
      <w:marLeft w:val="0"/>
      <w:marRight w:val="0"/>
      <w:marTop w:val="0"/>
      <w:marBottom w:val="0"/>
      <w:divBdr>
        <w:top w:val="none" w:sz="0" w:space="0" w:color="auto"/>
        <w:left w:val="none" w:sz="0" w:space="0" w:color="auto"/>
        <w:bottom w:val="none" w:sz="0" w:space="0" w:color="auto"/>
        <w:right w:val="none" w:sz="0" w:space="0" w:color="auto"/>
      </w:divBdr>
      <w:divsChild>
        <w:div w:id="52775646">
          <w:marLeft w:val="0"/>
          <w:marRight w:val="0"/>
          <w:marTop w:val="0"/>
          <w:marBottom w:val="0"/>
          <w:divBdr>
            <w:top w:val="none" w:sz="0" w:space="0" w:color="auto"/>
            <w:left w:val="none" w:sz="0" w:space="0" w:color="auto"/>
            <w:bottom w:val="none" w:sz="0" w:space="0" w:color="auto"/>
            <w:right w:val="none" w:sz="0" w:space="0" w:color="auto"/>
          </w:divBdr>
        </w:div>
        <w:div w:id="173344145">
          <w:marLeft w:val="0"/>
          <w:marRight w:val="0"/>
          <w:marTop w:val="0"/>
          <w:marBottom w:val="0"/>
          <w:divBdr>
            <w:top w:val="none" w:sz="0" w:space="0" w:color="auto"/>
            <w:left w:val="none" w:sz="0" w:space="0" w:color="auto"/>
            <w:bottom w:val="none" w:sz="0" w:space="0" w:color="auto"/>
            <w:right w:val="none" w:sz="0" w:space="0" w:color="auto"/>
          </w:divBdr>
        </w:div>
        <w:div w:id="770051339">
          <w:marLeft w:val="0"/>
          <w:marRight w:val="0"/>
          <w:marTop w:val="0"/>
          <w:marBottom w:val="0"/>
          <w:divBdr>
            <w:top w:val="none" w:sz="0" w:space="0" w:color="auto"/>
            <w:left w:val="none" w:sz="0" w:space="0" w:color="auto"/>
            <w:bottom w:val="none" w:sz="0" w:space="0" w:color="auto"/>
            <w:right w:val="none" w:sz="0" w:space="0" w:color="auto"/>
          </w:divBdr>
        </w:div>
        <w:div w:id="1085303723">
          <w:marLeft w:val="0"/>
          <w:marRight w:val="0"/>
          <w:marTop w:val="0"/>
          <w:marBottom w:val="0"/>
          <w:divBdr>
            <w:top w:val="none" w:sz="0" w:space="0" w:color="auto"/>
            <w:left w:val="none" w:sz="0" w:space="0" w:color="auto"/>
            <w:bottom w:val="none" w:sz="0" w:space="0" w:color="auto"/>
            <w:right w:val="none" w:sz="0" w:space="0" w:color="auto"/>
          </w:divBdr>
        </w:div>
        <w:div w:id="1168135743">
          <w:marLeft w:val="0"/>
          <w:marRight w:val="0"/>
          <w:marTop w:val="0"/>
          <w:marBottom w:val="0"/>
          <w:divBdr>
            <w:top w:val="none" w:sz="0" w:space="0" w:color="auto"/>
            <w:left w:val="none" w:sz="0" w:space="0" w:color="auto"/>
            <w:bottom w:val="none" w:sz="0" w:space="0" w:color="auto"/>
            <w:right w:val="none" w:sz="0" w:space="0" w:color="auto"/>
          </w:divBdr>
        </w:div>
        <w:div w:id="1668170360">
          <w:marLeft w:val="0"/>
          <w:marRight w:val="0"/>
          <w:marTop w:val="0"/>
          <w:marBottom w:val="0"/>
          <w:divBdr>
            <w:top w:val="none" w:sz="0" w:space="0" w:color="auto"/>
            <w:left w:val="none" w:sz="0" w:space="0" w:color="auto"/>
            <w:bottom w:val="none" w:sz="0" w:space="0" w:color="auto"/>
            <w:right w:val="none" w:sz="0" w:space="0" w:color="auto"/>
          </w:divBdr>
        </w:div>
        <w:div w:id="2020347652">
          <w:marLeft w:val="0"/>
          <w:marRight w:val="0"/>
          <w:marTop w:val="0"/>
          <w:marBottom w:val="0"/>
          <w:divBdr>
            <w:top w:val="none" w:sz="0" w:space="0" w:color="auto"/>
            <w:left w:val="none" w:sz="0" w:space="0" w:color="auto"/>
            <w:bottom w:val="none" w:sz="0" w:space="0" w:color="auto"/>
            <w:right w:val="none" w:sz="0" w:space="0" w:color="auto"/>
          </w:divBdr>
        </w:div>
      </w:divsChild>
    </w:div>
    <w:div w:id="498036153">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0">
          <w:marLeft w:val="0"/>
          <w:marRight w:val="0"/>
          <w:marTop w:val="0"/>
          <w:marBottom w:val="0"/>
          <w:divBdr>
            <w:top w:val="none" w:sz="0" w:space="0" w:color="auto"/>
            <w:left w:val="none" w:sz="0" w:space="0" w:color="auto"/>
            <w:bottom w:val="none" w:sz="0" w:space="0" w:color="auto"/>
            <w:right w:val="none" w:sz="0" w:space="0" w:color="auto"/>
          </w:divBdr>
        </w:div>
        <w:div w:id="1258902321">
          <w:marLeft w:val="0"/>
          <w:marRight w:val="0"/>
          <w:marTop w:val="0"/>
          <w:marBottom w:val="0"/>
          <w:divBdr>
            <w:top w:val="none" w:sz="0" w:space="0" w:color="auto"/>
            <w:left w:val="none" w:sz="0" w:space="0" w:color="auto"/>
            <w:bottom w:val="none" w:sz="0" w:space="0" w:color="auto"/>
            <w:right w:val="none" w:sz="0" w:space="0" w:color="auto"/>
          </w:divBdr>
        </w:div>
      </w:divsChild>
    </w:div>
    <w:div w:id="570503769">
      <w:bodyDiv w:val="1"/>
      <w:marLeft w:val="0"/>
      <w:marRight w:val="0"/>
      <w:marTop w:val="0"/>
      <w:marBottom w:val="0"/>
      <w:divBdr>
        <w:top w:val="none" w:sz="0" w:space="0" w:color="auto"/>
        <w:left w:val="none" w:sz="0" w:space="0" w:color="auto"/>
        <w:bottom w:val="none" w:sz="0" w:space="0" w:color="auto"/>
        <w:right w:val="none" w:sz="0" w:space="0" w:color="auto"/>
      </w:divBdr>
    </w:div>
    <w:div w:id="571739013">
      <w:bodyDiv w:val="1"/>
      <w:marLeft w:val="0"/>
      <w:marRight w:val="0"/>
      <w:marTop w:val="0"/>
      <w:marBottom w:val="0"/>
      <w:divBdr>
        <w:top w:val="none" w:sz="0" w:space="0" w:color="auto"/>
        <w:left w:val="none" w:sz="0" w:space="0" w:color="auto"/>
        <w:bottom w:val="none" w:sz="0" w:space="0" w:color="auto"/>
        <w:right w:val="none" w:sz="0" w:space="0" w:color="auto"/>
      </w:divBdr>
      <w:divsChild>
        <w:div w:id="446390318">
          <w:marLeft w:val="0"/>
          <w:marRight w:val="0"/>
          <w:marTop w:val="0"/>
          <w:marBottom w:val="0"/>
          <w:divBdr>
            <w:top w:val="none" w:sz="0" w:space="0" w:color="auto"/>
            <w:left w:val="none" w:sz="0" w:space="0" w:color="auto"/>
            <w:bottom w:val="none" w:sz="0" w:space="0" w:color="auto"/>
            <w:right w:val="none" w:sz="0" w:space="0" w:color="auto"/>
          </w:divBdr>
        </w:div>
        <w:div w:id="1165903300">
          <w:marLeft w:val="0"/>
          <w:marRight w:val="0"/>
          <w:marTop w:val="0"/>
          <w:marBottom w:val="0"/>
          <w:divBdr>
            <w:top w:val="none" w:sz="0" w:space="0" w:color="auto"/>
            <w:left w:val="none" w:sz="0" w:space="0" w:color="auto"/>
            <w:bottom w:val="none" w:sz="0" w:space="0" w:color="auto"/>
            <w:right w:val="none" w:sz="0" w:space="0" w:color="auto"/>
          </w:divBdr>
        </w:div>
        <w:div w:id="1366053346">
          <w:marLeft w:val="0"/>
          <w:marRight w:val="0"/>
          <w:marTop w:val="0"/>
          <w:marBottom w:val="0"/>
          <w:divBdr>
            <w:top w:val="none" w:sz="0" w:space="0" w:color="auto"/>
            <w:left w:val="none" w:sz="0" w:space="0" w:color="auto"/>
            <w:bottom w:val="none" w:sz="0" w:space="0" w:color="auto"/>
            <w:right w:val="none" w:sz="0" w:space="0" w:color="auto"/>
          </w:divBdr>
        </w:div>
        <w:div w:id="1400128464">
          <w:marLeft w:val="0"/>
          <w:marRight w:val="0"/>
          <w:marTop w:val="0"/>
          <w:marBottom w:val="0"/>
          <w:divBdr>
            <w:top w:val="none" w:sz="0" w:space="0" w:color="auto"/>
            <w:left w:val="none" w:sz="0" w:space="0" w:color="auto"/>
            <w:bottom w:val="none" w:sz="0" w:space="0" w:color="auto"/>
            <w:right w:val="none" w:sz="0" w:space="0" w:color="auto"/>
          </w:divBdr>
        </w:div>
        <w:div w:id="1748768224">
          <w:marLeft w:val="0"/>
          <w:marRight w:val="0"/>
          <w:marTop w:val="0"/>
          <w:marBottom w:val="0"/>
          <w:divBdr>
            <w:top w:val="none" w:sz="0" w:space="0" w:color="auto"/>
            <w:left w:val="none" w:sz="0" w:space="0" w:color="auto"/>
            <w:bottom w:val="none" w:sz="0" w:space="0" w:color="auto"/>
            <w:right w:val="none" w:sz="0" w:space="0" w:color="auto"/>
          </w:divBdr>
        </w:div>
        <w:div w:id="1905330918">
          <w:marLeft w:val="0"/>
          <w:marRight w:val="0"/>
          <w:marTop w:val="0"/>
          <w:marBottom w:val="0"/>
          <w:divBdr>
            <w:top w:val="none" w:sz="0" w:space="0" w:color="auto"/>
            <w:left w:val="none" w:sz="0" w:space="0" w:color="auto"/>
            <w:bottom w:val="none" w:sz="0" w:space="0" w:color="auto"/>
            <w:right w:val="none" w:sz="0" w:space="0" w:color="auto"/>
          </w:divBdr>
        </w:div>
        <w:div w:id="2073969337">
          <w:marLeft w:val="0"/>
          <w:marRight w:val="0"/>
          <w:marTop w:val="0"/>
          <w:marBottom w:val="0"/>
          <w:divBdr>
            <w:top w:val="none" w:sz="0" w:space="0" w:color="auto"/>
            <w:left w:val="none" w:sz="0" w:space="0" w:color="auto"/>
            <w:bottom w:val="none" w:sz="0" w:space="0" w:color="auto"/>
            <w:right w:val="none" w:sz="0" w:space="0" w:color="auto"/>
          </w:divBdr>
        </w:div>
      </w:divsChild>
    </w:div>
    <w:div w:id="974725132">
      <w:bodyDiv w:val="1"/>
      <w:marLeft w:val="0"/>
      <w:marRight w:val="0"/>
      <w:marTop w:val="0"/>
      <w:marBottom w:val="0"/>
      <w:divBdr>
        <w:top w:val="none" w:sz="0" w:space="0" w:color="auto"/>
        <w:left w:val="none" w:sz="0" w:space="0" w:color="auto"/>
        <w:bottom w:val="none" w:sz="0" w:space="0" w:color="auto"/>
        <w:right w:val="none" w:sz="0" w:space="0" w:color="auto"/>
      </w:divBdr>
      <w:divsChild>
        <w:div w:id="573440942">
          <w:marLeft w:val="0"/>
          <w:marRight w:val="0"/>
          <w:marTop w:val="0"/>
          <w:marBottom w:val="0"/>
          <w:divBdr>
            <w:top w:val="none" w:sz="0" w:space="0" w:color="auto"/>
            <w:left w:val="none" w:sz="0" w:space="0" w:color="auto"/>
            <w:bottom w:val="none" w:sz="0" w:space="0" w:color="auto"/>
            <w:right w:val="none" w:sz="0" w:space="0" w:color="auto"/>
          </w:divBdr>
        </w:div>
        <w:div w:id="925262684">
          <w:marLeft w:val="0"/>
          <w:marRight w:val="0"/>
          <w:marTop w:val="0"/>
          <w:marBottom w:val="0"/>
          <w:divBdr>
            <w:top w:val="none" w:sz="0" w:space="0" w:color="auto"/>
            <w:left w:val="none" w:sz="0" w:space="0" w:color="auto"/>
            <w:bottom w:val="none" w:sz="0" w:space="0" w:color="auto"/>
            <w:right w:val="none" w:sz="0" w:space="0" w:color="auto"/>
          </w:divBdr>
        </w:div>
        <w:div w:id="1950625443">
          <w:marLeft w:val="0"/>
          <w:marRight w:val="0"/>
          <w:marTop w:val="0"/>
          <w:marBottom w:val="0"/>
          <w:divBdr>
            <w:top w:val="none" w:sz="0" w:space="0" w:color="auto"/>
            <w:left w:val="none" w:sz="0" w:space="0" w:color="auto"/>
            <w:bottom w:val="none" w:sz="0" w:space="0" w:color="auto"/>
            <w:right w:val="none" w:sz="0" w:space="0" w:color="auto"/>
          </w:divBdr>
        </w:div>
      </w:divsChild>
    </w:div>
    <w:div w:id="1144929182">
      <w:bodyDiv w:val="1"/>
      <w:marLeft w:val="0"/>
      <w:marRight w:val="0"/>
      <w:marTop w:val="0"/>
      <w:marBottom w:val="0"/>
      <w:divBdr>
        <w:top w:val="none" w:sz="0" w:space="0" w:color="auto"/>
        <w:left w:val="none" w:sz="0" w:space="0" w:color="auto"/>
        <w:bottom w:val="none" w:sz="0" w:space="0" w:color="auto"/>
        <w:right w:val="none" w:sz="0" w:space="0" w:color="auto"/>
      </w:divBdr>
      <w:divsChild>
        <w:div w:id="764307054">
          <w:marLeft w:val="0"/>
          <w:marRight w:val="0"/>
          <w:marTop w:val="0"/>
          <w:marBottom w:val="0"/>
          <w:divBdr>
            <w:top w:val="none" w:sz="0" w:space="0" w:color="auto"/>
            <w:left w:val="none" w:sz="0" w:space="0" w:color="auto"/>
            <w:bottom w:val="none" w:sz="0" w:space="0" w:color="auto"/>
            <w:right w:val="none" w:sz="0" w:space="0" w:color="auto"/>
          </w:divBdr>
        </w:div>
        <w:div w:id="817763488">
          <w:marLeft w:val="0"/>
          <w:marRight w:val="0"/>
          <w:marTop w:val="0"/>
          <w:marBottom w:val="0"/>
          <w:divBdr>
            <w:top w:val="none" w:sz="0" w:space="0" w:color="auto"/>
            <w:left w:val="none" w:sz="0" w:space="0" w:color="auto"/>
            <w:bottom w:val="none" w:sz="0" w:space="0" w:color="auto"/>
            <w:right w:val="none" w:sz="0" w:space="0" w:color="auto"/>
          </w:divBdr>
        </w:div>
      </w:divsChild>
    </w:div>
    <w:div w:id="13183438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92616878">
      <w:bodyDiv w:val="1"/>
      <w:marLeft w:val="0"/>
      <w:marRight w:val="0"/>
      <w:marTop w:val="0"/>
      <w:marBottom w:val="0"/>
      <w:divBdr>
        <w:top w:val="none" w:sz="0" w:space="0" w:color="auto"/>
        <w:left w:val="none" w:sz="0" w:space="0" w:color="auto"/>
        <w:bottom w:val="none" w:sz="0" w:space="0" w:color="auto"/>
        <w:right w:val="none" w:sz="0" w:space="0" w:color="auto"/>
      </w:divBdr>
    </w:div>
    <w:div w:id="1970471947">
      <w:bodyDiv w:val="1"/>
      <w:marLeft w:val="0"/>
      <w:marRight w:val="0"/>
      <w:marTop w:val="0"/>
      <w:marBottom w:val="0"/>
      <w:divBdr>
        <w:top w:val="none" w:sz="0" w:space="0" w:color="auto"/>
        <w:left w:val="none" w:sz="0" w:space="0" w:color="auto"/>
        <w:bottom w:val="none" w:sz="0" w:space="0" w:color="auto"/>
        <w:right w:val="none" w:sz="0" w:space="0" w:color="auto"/>
      </w:divBdr>
      <w:divsChild>
        <w:div w:id="356543010">
          <w:marLeft w:val="0"/>
          <w:marRight w:val="0"/>
          <w:marTop w:val="0"/>
          <w:marBottom w:val="0"/>
          <w:divBdr>
            <w:top w:val="none" w:sz="0" w:space="0" w:color="auto"/>
            <w:left w:val="none" w:sz="0" w:space="0" w:color="auto"/>
            <w:bottom w:val="none" w:sz="0" w:space="0" w:color="auto"/>
            <w:right w:val="none" w:sz="0" w:space="0" w:color="auto"/>
          </w:divBdr>
        </w:div>
        <w:div w:id="852692079">
          <w:marLeft w:val="0"/>
          <w:marRight w:val="0"/>
          <w:marTop w:val="0"/>
          <w:marBottom w:val="0"/>
          <w:divBdr>
            <w:top w:val="none" w:sz="0" w:space="0" w:color="auto"/>
            <w:left w:val="none" w:sz="0" w:space="0" w:color="auto"/>
            <w:bottom w:val="none" w:sz="0" w:space="0" w:color="auto"/>
            <w:right w:val="none" w:sz="0" w:space="0" w:color="auto"/>
          </w:divBdr>
        </w:div>
        <w:div w:id="128957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ja.Silina@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6AA9-1547-4D4C-A0F6-778260FEF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71AEC9-113C-4074-9E1F-EA525CC3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5210D-16EC-4222-A318-13F340A808D2}">
  <ds:schemaRefs>
    <ds:schemaRef ds:uri="http://schemas.microsoft.com/sharepoint/v3/contenttype/forms"/>
  </ds:schemaRefs>
</ds:datastoreItem>
</file>

<file path=customXml/itemProps4.xml><?xml version="1.0" encoding="utf-8"?>
<ds:datastoreItem xmlns:ds="http://schemas.openxmlformats.org/officeDocument/2006/customXml" ds:itemID="{4610E334-7F4C-46E5-AA8A-E9048B6D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27703</Words>
  <Characters>15791</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Ministru kabineta noteikumu “Norvēģijas finanšu instrumenta 2014.-2021. gada perioda programmas “Uzņēmējdarbības attīstība, inovācijas un mazie un vidējie uzņēmumi” īstenošanas noteikumi” projekta sākotnējais izvērtējums</vt:lpstr>
    </vt:vector>
  </TitlesOfParts>
  <Company>Latvijas Investīciju un attīstības aģentūra</Company>
  <LinksUpToDate>false</LinksUpToDate>
  <CharactersWithSpaces>43408</CharactersWithSpaces>
  <SharedDoc>false</SharedDoc>
  <HLinks>
    <vt:vector size="36" baseType="variant">
      <vt:variant>
        <vt:i4>2424838</vt:i4>
      </vt:variant>
      <vt:variant>
        <vt:i4>15</vt:i4>
      </vt:variant>
      <vt:variant>
        <vt:i4>0</vt:i4>
      </vt:variant>
      <vt:variant>
        <vt:i4>5</vt:i4>
      </vt:variant>
      <vt:variant>
        <vt:lpwstr>mailto:Natalija.Silina@liaa.gov.lv</vt:lpwstr>
      </vt:variant>
      <vt:variant>
        <vt:lpwstr/>
      </vt:variant>
      <vt:variant>
        <vt:i4>196659</vt:i4>
      </vt:variant>
      <vt:variant>
        <vt:i4>12</vt:i4>
      </vt:variant>
      <vt:variant>
        <vt:i4>0</vt:i4>
      </vt:variant>
      <vt:variant>
        <vt:i4>5</vt:i4>
      </vt:variant>
      <vt:variant>
        <vt:lpwstr>mailto:Martins.Jansons@em.gov.lv</vt:lpwstr>
      </vt:variant>
      <vt:variant>
        <vt:lpwstr/>
      </vt:variant>
      <vt:variant>
        <vt:i4>2687097</vt:i4>
      </vt:variant>
      <vt:variant>
        <vt:i4>9</vt:i4>
      </vt:variant>
      <vt:variant>
        <vt:i4>0</vt:i4>
      </vt:variant>
      <vt:variant>
        <vt:i4>5</vt:i4>
      </vt:variant>
      <vt:variant>
        <vt:lpwstr>https://www.mk.gov.lv/content/ministru-kabineta-diskusiju-dokumenti</vt:lpwstr>
      </vt:variant>
      <vt:variant>
        <vt:lpwstr/>
      </vt:variant>
      <vt:variant>
        <vt:i4>4522006</vt:i4>
      </vt:variant>
      <vt:variant>
        <vt:i4>6</vt:i4>
      </vt:variant>
      <vt:variant>
        <vt:i4>0</vt:i4>
      </vt:variant>
      <vt:variant>
        <vt:i4>5</vt:i4>
      </vt:variant>
      <vt:variant>
        <vt:lpwstr>https://em.gov.lv/lv/Ministrija/sabiedribas_lidzdaliba/diskusiju_dokumenti/</vt:lpwstr>
      </vt:variant>
      <vt:variant>
        <vt:lpwstr/>
      </vt:variant>
      <vt:variant>
        <vt:i4>8126514</vt:i4>
      </vt:variant>
      <vt:variant>
        <vt:i4>3</vt:i4>
      </vt:variant>
      <vt:variant>
        <vt:i4>0</vt:i4>
      </vt:variant>
      <vt:variant>
        <vt:i4>5</vt:i4>
      </vt:variant>
      <vt:variant>
        <vt:lpwstr>http://www.norwaygrants.lv/</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“Norvēģijas finanšu instrumenta 2014.-2021. gada perioda programmas “Uzņēmējdarbības attīstība, inovācijas un mazie un vidējie uzņēmumi” īstenošanas noteikumi” projekta sākotnējais izvērtējums</dc:title>
  <dc:subject>Anotācija</dc:subject>
  <dc:creator>Martins.Jansons@em.gov.lv</dc:creator>
  <cp:keywords>EMAnot_20072020_NFI_MVU</cp:keywords>
  <dc:description>Martins.Jansons@em.gov.lv, 67013057</dc:description>
  <cp:lastModifiedBy>Mārtiņš Jansons</cp:lastModifiedBy>
  <cp:revision>4</cp:revision>
  <cp:lastPrinted>2020-07-16T20:37:00Z</cp:lastPrinted>
  <dcterms:created xsi:type="dcterms:W3CDTF">2020-08-05T10:49:00Z</dcterms:created>
  <dcterms:modified xsi:type="dcterms:W3CDTF">2020-08-05T10:57:00Z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