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6761B" w14:textId="02208A48" w:rsidR="007116C7" w:rsidRDefault="007116C7" w:rsidP="000A40E1">
      <w:pPr>
        <w:pStyle w:val="naisnod"/>
        <w:spacing w:before="0" w:after="0"/>
        <w:ind w:firstLine="720"/>
        <w:rPr>
          <w:szCs w:val="28"/>
        </w:rPr>
      </w:pPr>
      <w:bookmarkStart w:id="0" w:name="OLE_LINK1"/>
      <w:bookmarkStart w:id="1" w:name="OLE_LINK2"/>
      <w:r w:rsidRPr="00FD74D2">
        <w:rPr>
          <w:szCs w:val="28"/>
        </w:rPr>
        <w:t>Izziņa par atzinumos sniegtajiem iebildumiem</w:t>
      </w:r>
      <w:bookmarkEnd w:id="0"/>
      <w:bookmarkEnd w:id="1"/>
      <w:r w:rsidR="00386AD9" w:rsidRPr="00FD74D2">
        <w:rPr>
          <w:szCs w:val="28"/>
        </w:rPr>
        <w:t xml:space="preserve"> un priekšlikumiem</w:t>
      </w:r>
    </w:p>
    <w:p w14:paraId="35659046" w14:textId="77777777" w:rsidR="00F7052D" w:rsidRPr="00FD74D2" w:rsidRDefault="00F7052D" w:rsidP="000A40E1">
      <w:pPr>
        <w:pStyle w:val="naisnod"/>
        <w:spacing w:before="0" w:after="0"/>
        <w:ind w:firstLine="720"/>
        <w:rPr>
          <w:szCs w:val="28"/>
        </w:rPr>
      </w:pPr>
    </w:p>
    <w:p w14:paraId="114F6CBB" w14:textId="7C3A8CF4" w:rsidR="006A63DF" w:rsidRPr="00D761F8" w:rsidRDefault="00FD74D2" w:rsidP="000A40E1">
      <w:pPr>
        <w:pStyle w:val="naisnod"/>
        <w:spacing w:before="0" w:after="0"/>
        <w:ind w:firstLine="720"/>
        <w:rPr>
          <w:sz w:val="28"/>
          <w:szCs w:val="28"/>
        </w:rPr>
      </w:pPr>
      <w:bookmarkStart w:id="2" w:name="OLE_LINK3"/>
      <w:bookmarkStart w:id="3" w:name="OLE_LINK4"/>
      <w:r w:rsidRPr="00FD74D2">
        <w:rPr>
          <w:szCs w:val="28"/>
        </w:rPr>
        <w:t xml:space="preserve">Ministru kabineta </w:t>
      </w:r>
      <w:r>
        <w:rPr>
          <w:szCs w:val="28"/>
        </w:rPr>
        <w:t>noteikumu projektam</w:t>
      </w:r>
      <w:r w:rsidRPr="00FD74D2">
        <w:rPr>
          <w:szCs w:val="28"/>
        </w:rPr>
        <w:t xml:space="preserve"> </w:t>
      </w:r>
      <w:bookmarkEnd w:id="2"/>
      <w:bookmarkEnd w:id="3"/>
      <w:r w:rsidR="00E449B7" w:rsidRPr="00527490">
        <w:t>“Grozījumi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w:t>
      </w:r>
    </w:p>
    <w:p w14:paraId="082DEDC3" w14:textId="77777777" w:rsidR="00671EA9" w:rsidRPr="00D761F8" w:rsidRDefault="00671EA9" w:rsidP="00DB7395">
      <w:pPr>
        <w:pStyle w:val="naisf"/>
        <w:spacing w:before="0" w:after="0"/>
        <w:ind w:firstLine="720"/>
        <w:rPr>
          <w:sz w:val="28"/>
          <w:szCs w:val="28"/>
        </w:rPr>
      </w:pPr>
    </w:p>
    <w:p w14:paraId="204EACDE" w14:textId="77777777" w:rsidR="006A63DF" w:rsidRPr="00F00B94" w:rsidRDefault="006A63DF" w:rsidP="00DB7395">
      <w:pPr>
        <w:pStyle w:val="naisf"/>
        <w:spacing w:before="0" w:after="0"/>
        <w:ind w:firstLine="720"/>
        <w:rPr>
          <w:sz w:val="26"/>
          <w:szCs w:val="26"/>
        </w:rPr>
      </w:pPr>
    </w:p>
    <w:p w14:paraId="235BB6A0" w14:textId="1555A910" w:rsidR="00B85FC1" w:rsidRDefault="00B85FC1" w:rsidP="00B85FC1">
      <w:pPr>
        <w:pStyle w:val="naisf"/>
        <w:spacing w:before="0" w:after="0"/>
        <w:ind w:left="1440" w:firstLine="0"/>
        <w:jc w:val="center"/>
        <w:rPr>
          <w:b/>
          <w:sz w:val="26"/>
          <w:szCs w:val="26"/>
        </w:rPr>
      </w:pPr>
      <w:r w:rsidRPr="00F00B94">
        <w:rPr>
          <w:b/>
          <w:sz w:val="26"/>
          <w:szCs w:val="26"/>
        </w:rPr>
        <w:t xml:space="preserve">I. Jautājumi, par kuriem saskaņošanā vienošanās </w:t>
      </w:r>
      <w:r w:rsidR="005B5E46" w:rsidRPr="00F00B94">
        <w:rPr>
          <w:b/>
          <w:sz w:val="26"/>
          <w:szCs w:val="26"/>
        </w:rPr>
        <w:t>nav</w:t>
      </w:r>
      <w:r w:rsidRPr="00F00B94">
        <w:rPr>
          <w:b/>
          <w:sz w:val="26"/>
          <w:szCs w:val="26"/>
        </w:rPr>
        <w:t xml:space="preserve"> panākta</w:t>
      </w:r>
    </w:p>
    <w:p w14:paraId="1079DCEA" w14:textId="77777777" w:rsidR="00B85FC1" w:rsidRPr="00F00B94" w:rsidRDefault="00B85FC1" w:rsidP="00B85FC1">
      <w:pPr>
        <w:pStyle w:val="naisf"/>
        <w:spacing w:before="0" w:after="0"/>
        <w:ind w:firstLine="720"/>
        <w:jc w:val="center"/>
        <w:rPr>
          <w:sz w:val="26"/>
          <w:szCs w:val="26"/>
        </w:rPr>
      </w:pPr>
    </w:p>
    <w:tbl>
      <w:tblPr>
        <w:tblW w:w="144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3119"/>
        <w:gridCol w:w="4110"/>
        <w:gridCol w:w="2977"/>
        <w:gridCol w:w="3402"/>
      </w:tblGrid>
      <w:tr w:rsidR="002615D6" w:rsidRPr="00FD74D2" w14:paraId="4BE06DF7" w14:textId="77777777" w:rsidTr="00AF4845">
        <w:tc>
          <w:tcPr>
            <w:tcW w:w="817" w:type="dxa"/>
            <w:tcBorders>
              <w:top w:val="single" w:sz="6" w:space="0" w:color="000000"/>
              <w:left w:val="single" w:sz="6" w:space="0" w:color="000000"/>
              <w:bottom w:val="single" w:sz="6" w:space="0" w:color="000000"/>
              <w:right w:val="single" w:sz="6" w:space="0" w:color="000000"/>
            </w:tcBorders>
            <w:vAlign w:val="center"/>
            <w:hideMark/>
          </w:tcPr>
          <w:p w14:paraId="2E1CA6BF" w14:textId="77777777" w:rsidR="008E4E9A" w:rsidRPr="00FD74D2" w:rsidRDefault="008E4E9A" w:rsidP="007C0923">
            <w:pPr>
              <w:pStyle w:val="naisc"/>
              <w:spacing w:before="0" w:after="0"/>
              <w:ind w:left="-57" w:right="-57"/>
              <w:rPr>
                <w:b/>
                <w:bCs/>
                <w:szCs w:val="26"/>
                <w:lang w:eastAsia="en-US"/>
              </w:rPr>
            </w:pPr>
            <w:r w:rsidRPr="00FD74D2">
              <w:rPr>
                <w:bCs/>
                <w:szCs w:val="26"/>
              </w:rPr>
              <w:t>N</w:t>
            </w:r>
            <w:r w:rsidRPr="00FD74D2">
              <w:rPr>
                <w:b/>
                <w:bCs/>
                <w:szCs w:val="26"/>
              </w:rPr>
              <w:t>r. p.k.</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1C35A789" w14:textId="77777777" w:rsidR="008E4E9A" w:rsidRPr="00FD74D2" w:rsidRDefault="008E4E9A" w:rsidP="007C0923">
            <w:pPr>
              <w:pStyle w:val="naisc"/>
              <w:spacing w:before="0" w:after="0"/>
              <w:ind w:left="-57" w:right="-57"/>
              <w:rPr>
                <w:b/>
                <w:bCs/>
                <w:szCs w:val="26"/>
                <w:lang w:eastAsia="en-US"/>
              </w:rPr>
            </w:pPr>
            <w:r w:rsidRPr="00FD74D2">
              <w:rPr>
                <w:b/>
                <w:bCs/>
                <w:szCs w:val="26"/>
              </w:rPr>
              <w:t>Saskaņošanai nosūtītā projekta redakcija (konkrēta punkta (panta) redakcija)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5168E472" w14:textId="77777777" w:rsidR="008E4E9A" w:rsidRPr="00FD74D2" w:rsidRDefault="008E4E9A" w:rsidP="007C0923">
            <w:pPr>
              <w:pStyle w:val="naisc"/>
              <w:spacing w:before="0" w:after="0"/>
              <w:ind w:left="-57" w:right="-57"/>
              <w:rPr>
                <w:b/>
                <w:bCs/>
                <w:szCs w:val="26"/>
                <w:lang w:eastAsia="en-US"/>
              </w:rPr>
            </w:pPr>
            <w:r w:rsidRPr="00FD74D2">
              <w:rPr>
                <w:b/>
                <w:bCs/>
                <w:szCs w:val="26"/>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4010D3AA" w14:textId="77777777" w:rsidR="008E4E9A" w:rsidRPr="00FD74D2" w:rsidRDefault="008E4E9A" w:rsidP="007C0923">
            <w:pPr>
              <w:pStyle w:val="naisc"/>
              <w:spacing w:before="0" w:after="0"/>
              <w:ind w:left="-57" w:right="-57"/>
              <w:rPr>
                <w:b/>
                <w:bCs/>
                <w:szCs w:val="26"/>
                <w:lang w:eastAsia="en-US"/>
              </w:rPr>
            </w:pPr>
            <w:r w:rsidRPr="00FD74D2">
              <w:rPr>
                <w:b/>
                <w:bCs/>
                <w:szCs w:val="26"/>
              </w:rPr>
              <w:t xml:space="preserve"> Atbildīgās ministrijas norāde par to, ka iebildums ir ņemts vērā, vai informācija par saskaņošanā panākto alternatīvo risinājumu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6094E9F6" w14:textId="77777777" w:rsidR="008E4E9A" w:rsidRPr="00FD74D2" w:rsidRDefault="008E4E9A" w:rsidP="007C0923">
            <w:pPr>
              <w:pStyle w:val="naisc"/>
              <w:spacing w:before="0" w:after="0"/>
              <w:ind w:left="-57" w:right="-57"/>
              <w:rPr>
                <w:b/>
                <w:bCs/>
                <w:szCs w:val="26"/>
                <w:lang w:eastAsia="en-US"/>
              </w:rPr>
            </w:pPr>
            <w:r w:rsidRPr="00FD74D2">
              <w:rPr>
                <w:b/>
                <w:bCs/>
                <w:szCs w:val="26"/>
              </w:rPr>
              <w:t xml:space="preserve"> Projekta attiecīgā punkta (panta) galīgā redakcija </w:t>
            </w:r>
          </w:p>
        </w:tc>
      </w:tr>
      <w:tr w:rsidR="002615D6" w:rsidRPr="00FD74D2" w14:paraId="6A450852" w14:textId="77777777" w:rsidTr="000E0D96">
        <w:trPr>
          <w:trHeight w:val="371"/>
        </w:trPr>
        <w:tc>
          <w:tcPr>
            <w:tcW w:w="817" w:type="dxa"/>
            <w:tcBorders>
              <w:top w:val="single" w:sz="6" w:space="0" w:color="000000"/>
              <w:left w:val="single" w:sz="6" w:space="0" w:color="000000"/>
              <w:bottom w:val="single" w:sz="6" w:space="0" w:color="000000"/>
              <w:right w:val="single" w:sz="6" w:space="0" w:color="000000"/>
            </w:tcBorders>
            <w:hideMark/>
          </w:tcPr>
          <w:p w14:paraId="7BE77046" w14:textId="77777777" w:rsidR="008E4E9A" w:rsidRPr="00FD74D2" w:rsidRDefault="008E4E9A" w:rsidP="007C0923">
            <w:pPr>
              <w:pStyle w:val="EE-paragr"/>
              <w:numPr>
                <w:ilvl w:val="0"/>
                <w:numId w:val="0"/>
              </w:numPr>
              <w:tabs>
                <w:tab w:val="left" w:pos="720"/>
              </w:tabs>
              <w:jc w:val="center"/>
              <w:rPr>
                <w:szCs w:val="26"/>
              </w:rPr>
            </w:pPr>
            <w:r w:rsidRPr="00FD74D2">
              <w:rPr>
                <w:szCs w:val="26"/>
              </w:rPr>
              <w:t>1</w:t>
            </w:r>
          </w:p>
        </w:tc>
        <w:tc>
          <w:tcPr>
            <w:tcW w:w="3119" w:type="dxa"/>
            <w:tcBorders>
              <w:top w:val="single" w:sz="6" w:space="0" w:color="000000"/>
              <w:left w:val="single" w:sz="6" w:space="0" w:color="000000"/>
              <w:bottom w:val="single" w:sz="6" w:space="0" w:color="000000"/>
              <w:right w:val="single" w:sz="6" w:space="0" w:color="000000"/>
            </w:tcBorders>
            <w:hideMark/>
          </w:tcPr>
          <w:p w14:paraId="78CB1B92" w14:textId="77777777" w:rsidR="008E4E9A" w:rsidRPr="00FD74D2" w:rsidRDefault="008E4E9A" w:rsidP="007C0923">
            <w:pPr>
              <w:tabs>
                <w:tab w:val="left" w:pos="1200"/>
              </w:tabs>
              <w:jc w:val="center"/>
              <w:rPr>
                <w:szCs w:val="26"/>
                <w:lang w:eastAsia="en-US"/>
              </w:rPr>
            </w:pPr>
            <w:r w:rsidRPr="00FD74D2">
              <w:rPr>
                <w:szCs w:val="26"/>
              </w:rPr>
              <w:t>2</w:t>
            </w:r>
          </w:p>
        </w:tc>
        <w:tc>
          <w:tcPr>
            <w:tcW w:w="4110" w:type="dxa"/>
            <w:tcBorders>
              <w:top w:val="single" w:sz="6" w:space="0" w:color="000000"/>
              <w:left w:val="single" w:sz="6" w:space="0" w:color="000000"/>
              <w:bottom w:val="single" w:sz="6" w:space="0" w:color="000000"/>
              <w:right w:val="single" w:sz="6" w:space="0" w:color="000000"/>
            </w:tcBorders>
            <w:hideMark/>
          </w:tcPr>
          <w:p w14:paraId="22EDB0D8" w14:textId="77777777" w:rsidR="008E4E9A" w:rsidRPr="00FD74D2" w:rsidRDefault="008E4E9A" w:rsidP="007C0923">
            <w:pPr>
              <w:pStyle w:val="BlockText"/>
              <w:spacing w:after="0"/>
              <w:ind w:left="0" w:right="0"/>
              <w:jc w:val="center"/>
              <w:rPr>
                <w:szCs w:val="26"/>
              </w:rPr>
            </w:pPr>
            <w:r w:rsidRPr="00FD74D2">
              <w:rPr>
                <w:szCs w:val="26"/>
              </w:rPr>
              <w:t>3</w:t>
            </w:r>
          </w:p>
        </w:tc>
        <w:tc>
          <w:tcPr>
            <w:tcW w:w="2977" w:type="dxa"/>
            <w:tcBorders>
              <w:top w:val="single" w:sz="6" w:space="0" w:color="000000"/>
              <w:left w:val="single" w:sz="6" w:space="0" w:color="000000"/>
              <w:bottom w:val="single" w:sz="6" w:space="0" w:color="000000"/>
              <w:right w:val="single" w:sz="6" w:space="0" w:color="000000"/>
            </w:tcBorders>
            <w:hideMark/>
          </w:tcPr>
          <w:p w14:paraId="13A60B3D" w14:textId="77777777" w:rsidR="008E4E9A" w:rsidRPr="00FD74D2" w:rsidRDefault="008E4E9A" w:rsidP="007C0923">
            <w:pPr>
              <w:pStyle w:val="naisc"/>
              <w:spacing w:before="0" w:after="0"/>
              <w:rPr>
                <w:szCs w:val="26"/>
                <w:lang w:eastAsia="en-US"/>
              </w:rPr>
            </w:pPr>
            <w:r w:rsidRPr="00FD74D2">
              <w:rPr>
                <w:szCs w:val="26"/>
              </w:rPr>
              <w:t>4</w:t>
            </w:r>
          </w:p>
        </w:tc>
        <w:tc>
          <w:tcPr>
            <w:tcW w:w="3402" w:type="dxa"/>
            <w:tcBorders>
              <w:top w:val="single" w:sz="6" w:space="0" w:color="000000"/>
              <w:left w:val="single" w:sz="6" w:space="0" w:color="000000"/>
              <w:bottom w:val="single" w:sz="6" w:space="0" w:color="000000"/>
              <w:right w:val="single" w:sz="6" w:space="0" w:color="000000"/>
            </w:tcBorders>
            <w:hideMark/>
          </w:tcPr>
          <w:p w14:paraId="6409E28C" w14:textId="77777777" w:rsidR="008E4E9A" w:rsidRPr="00FD74D2" w:rsidRDefault="008E4E9A" w:rsidP="007C0923">
            <w:pPr>
              <w:tabs>
                <w:tab w:val="left" w:pos="1200"/>
              </w:tabs>
              <w:jc w:val="center"/>
              <w:rPr>
                <w:szCs w:val="26"/>
                <w:lang w:eastAsia="en-US"/>
              </w:rPr>
            </w:pPr>
            <w:r w:rsidRPr="00FD74D2">
              <w:rPr>
                <w:szCs w:val="26"/>
              </w:rPr>
              <w:t>5</w:t>
            </w:r>
          </w:p>
        </w:tc>
      </w:tr>
    </w:tbl>
    <w:p w14:paraId="678FFD99" w14:textId="266F64AD" w:rsidR="006A63DF" w:rsidRDefault="006A63DF" w:rsidP="005D67F7">
      <w:pPr>
        <w:pStyle w:val="naisf"/>
        <w:spacing w:before="0" w:after="0"/>
        <w:ind w:firstLine="0"/>
        <w:rPr>
          <w:b/>
          <w:sz w:val="26"/>
          <w:szCs w:val="26"/>
        </w:rPr>
      </w:pPr>
    </w:p>
    <w:p w14:paraId="1A760C01" w14:textId="77777777" w:rsidR="00270468" w:rsidRDefault="00270468" w:rsidP="005D67F7">
      <w:pPr>
        <w:pStyle w:val="naisf"/>
        <w:spacing w:before="0" w:after="0"/>
        <w:ind w:firstLine="0"/>
        <w:rPr>
          <w:b/>
          <w:sz w:val="26"/>
          <w:szCs w:val="26"/>
        </w:rPr>
      </w:pPr>
    </w:p>
    <w:p w14:paraId="12CC9507" w14:textId="7C01AE7D" w:rsidR="005D67F7" w:rsidRPr="00FD74D2" w:rsidRDefault="005D67F7" w:rsidP="005D67F7">
      <w:pPr>
        <w:pStyle w:val="naisf"/>
        <w:spacing w:before="0" w:after="0"/>
        <w:ind w:firstLine="0"/>
        <w:rPr>
          <w:b/>
          <w:szCs w:val="26"/>
        </w:rPr>
      </w:pPr>
      <w:r w:rsidRPr="00FD74D2">
        <w:rPr>
          <w:b/>
          <w:szCs w:val="26"/>
        </w:rPr>
        <w:t xml:space="preserve">Informācija par </w:t>
      </w:r>
      <w:proofErr w:type="spellStart"/>
      <w:r w:rsidRPr="00FD74D2">
        <w:rPr>
          <w:b/>
          <w:szCs w:val="26"/>
        </w:rPr>
        <w:t>starpministriju</w:t>
      </w:r>
      <w:proofErr w:type="spellEnd"/>
      <w:r w:rsidRPr="00FD74D2">
        <w:rPr>
          <w:b/>
          <w:szCs w:val="26"/>
        </w:rPr>
        <w:t xml:space="preserve"> (starpinstitūciju) sanāksmi vai elektronisko saskaņošanu</w:t>
      </w:r>
    </w:p>
    <w:p w14:paraId="4D7DE284" w14:textId="77777777" w:rsidR="005D67F7" w:rsidRPr="00F00B94" w:rsidRDefault="005D67F7" w:rsidP="005D67F7">
      <w:pPr>
        <w:pStyle w:val="naisf"/>
        <w:spacing w:before="0" w:after="0"/>
        <w:ind w:firstLine="0"/>
        <w:rPr>
          <w:b/>
          <w:sz w:val="26"/>
          <w:szCs w:val="26"/>
        </w:rPr>
      </w:pPr>
    </w:p>
    <w:tbl>
      <w:tblPr>
        <w:tblW w:w="14000" w:type="dxa"/>
        <w:tblLook w:val="00A0" w:firstRow="1" w:lastRow="0" w:firstColumn="1" w:lastColumn="0" w:noHBand="0" w:noVBand="0"/>
      </w:tblPr>
      <w:tblGrid>
        <w:gridCol w:w="6345"/>
        <w:gridCol w:w="7655"/>
      </w:tblGrid>
      <w:tr w:rsidR="002615D6" w:rsidRPr="00FD74D2" w14:paraId="2683CCD4" w14:textId="77777777" w:rsidTr="00BB11D9">
        <w:tc>
          <w:tcPr>
            <w:tcW w:w="6345" w:type="dxa"/>
          </w:tcPr>
          <w:p w14:paraId="7167CBE6" w14:textId="77777777" w:rsidR="007B4C0F" w:rsidRPr="00FD74D2" w:rsidRDefault="005D67F7" w:rsidP="005D67F7">
            <w:pPr>
              <w:pStyle w:val="naisf"/>
              <w:spacing w:before="0" w:after="0"/>
              <w:ind w:firstLine="0"/>
              <w:rPr>
                <w:szCs w:val="26"/>
              </w:rPr>
            </w:pPr>
            <w:r w:rsidRPr="00FD74D2">
              <w:rPr>
                <w:szCs w:val="26"/>
              </w:rPr>
              <w:t>D</w:t>
            </w:r>
            <w:r w:rsidR="007B4C0F" w:rsidRPr="00FD74D2">
              <w:rPr>
                <w:szCs w:val="26"/>
              </w:rPr>
              <w:t>atums</w:t>
            </w:r>
          </w:p>
        </w:tc>
        <w:tc>
          <w:tcPr>
            <w:tcW w:w="7655" w:type="dxa"/>
            <w:tcBorders>
              <w:bottom w:val="single" w:sz="4" w:space="0" w:color="auto"/>
            </w:tcBorders>
          </w:tcPr>
          <w:p w14:paraId="10AE35AC" w14:textId="77777777" w:rsidR="004D382C" w:rsidRDefault="00337F48" w:rsidP="007C4A77">
            <w:pPr>
              <w:pStyle w:val="NormalWeb"/>
              <w:spacing w:before="0" w:beforeAutospacing="0" w:after="0" w:afterAutospacing="0"/>
              <w:rPr>
                <w:szCs w:val="26"/>
              </w:rPr>
            </w:pPr>
            <w:r w:rsidRPr="00194BBC">
              <w:rPr>
                <w:szCs w:val="26"/>
              </w:rPr>
              <w:t>20</w:t>
            </w:r>
            <w:r w:rsidR="00495869" w:rsidRPr="00194BBC">
              <w:rPr>
                <w:szCs w:val="26"/>
              </w:rPr>
              <w:t>20</w:t>
            </w:r>
            <w:r w:rsidRPr="00194BBC">
              <w:rPr>
                <w:szCs w:val="26"/>
              </w:rPr>
              <w:t xml:space="preserve">.gada </w:t>
            </w:r>
            <w:r w:rsidR="0038664B" w:rsidRPr="00194BBC">
              <w:rPr>
                <w:szCs w:val="26"/>
              </w:rPr>
              <w:t>9</w:t>
            </w:r>
            <w:r w:rsidRPr="00194BBC">
              <w:rPr>
                <w:szCs w:val="26"/>
              </w:rPr>
              <w:t>.</w:t>
            </w:r>
            <w:r w:rsidR="00FB70A2" w:rsidRPr="00194BBC">
              <w:rPr>
                <w:szCs w:val="26"/>
              </w:rPr>
              <w:t>aprīlis</w:t>
            </w:r>
            <w:r w:rsidRPr="004E0389">
              <w:rPr>
                <w:szCs w:val="26"/>
              </w:rPr>
              <w:t xml:space="preserve"> – elektroniskā skaņošana</w:t>
            </w:r>
          </w:p>
          <w:p w14:paraId="3606309D" w14:textId="6A440E50" w:rsidR="000B70C3" w:rsidRPr="004E0389" w:rsidRDefault="000B70C3" w:rsidP="007C4A77">
            <w:pPr>
              <w:pStyle w:val="NormalWeb"/>
              <w:spacing w:before="0" w:beforeAutospacing="0" w:after="0" w:afterAutospacing="0"/>
              <w:rPr>
                <w:szCs w:val="26"/>
              </w:rPr>
            </w:pPr>
            <w:r>
              <w:rPr>
                <w:szCs w:val="26"/>
              </w:rPr>
              <w:t xml:space="preserve">2020.gada </w:t>
            </w:r>
            <w:r w:rsidR="0021185F">
              <w:rPr>
                <w:szCs w:val="26"/>
              </w:rPr>
              <w:t>11</w:t>
            </w:r>
            <w:r>
              <w:rPr>
                <w:szCs w:val="26"/>
              </w:rPr>
              <w:t>.maijs – elektroniskā skaņošana</w:t>
            </w:r>
          </w:p>
        </w:tc>
      </w:tr>
      <w:tr w:rsidR="002615D6" w:rsidRPr="00FD74D2" w14:paraId="08766508" w14:textId="77777777" w:rsidTr="00BB11D9">
        <w:tc>
          <w:tcPr>
            <w:tcW w:w="6345" w:type="dxa"/>
          </w:tcPr>
          <w:p w14:paraId="2955BA08" w14:textId="77777777" w:rsidR="003C27A2" w:rsidRPr="00FD74D2" w:rsidRDefault="003C27A2" w:rsidP="007B4C0F">
            <w:pPr>
              <w:pStyle w:val="naisf"/>
              <w:spacing w:before="0" w:after="0"/>
              <w:ind w:firstLine="0"/>
              <w:rPr>
                <w:szCs w:val="26"/>
              </w:rPr>
            </w:pPr>
          </w:p>
        </w:tc>
        <w:tc>
          <w:tcPr>
            <w:tcW w:w="7655" w:type="dxa"/>
            <w:tcBorders>
              <w:top w:val="single" w:sz="4" w:space="0" w:color="auto"/>
            </w:tcBorders>
          </w:tcPr>
          <w:p w14:paraId="58CE96A7" w14:textId="77777777" w:rsidR="003C27A2" w:rsidRPr="00FD74D2" w:rsidRDefault="003C27A2" w:rsidP="00BB11D9">
            <w:pPr>
              <w:pStyle w:val="NormalWeb"/>
              <w:spacing w:before="0" w:beforeAutospacing="0" w:after="0" w:afterAutospacing="0"/>
              <w:rPr>
                <w:szCs w:val="26"/>
              </w:rPr>
            </w:pPr>
          </w:p>
        </w:tc>
      </w:tr>
      <w:tr w:rsidR="00D761F8" w:rsidRPr="00FD74D2" w14:paraId="1667E5C8" w14:textId="77777777" w:rsidTr="00BB11D9">
        <w:tc>
          <w:tcPr>
            <w:tcW w:w="6345" w:type="dxa"/>
          </w:tcPr>
          <w:p w14:paraId="410E87A6" w14:textId="77777777" w:rsidR="00D761F8" w:rsidRPr="00FD74D2" w:rsidRDefault="00D761F8" w:rsidP="00D761F8">
            <w:pPr>
              <w:pStyle w:val="naiskr"/>
              <w:spacing w:before="0" w:after="0"/>
              <w:rPr>
                <w:szCs w:val="26"/>
              </w:rPr>
            </w:pPr>
            <w:r w:rsidRPr="00FD74D2">
              <w:rPr>
                <w:szCs w:val="26"/>
              </w:rPr>
              <w:t>Saskaņošanas dalībnieki</w:t>
            </w:r>
          </w:p>
        </w:tc>
        <w:tc>
          <w:tcPr>
            <w:tcW w:w="7655" w:type="dxa"/>
          </w:tcPr>
          <w:p w14:paraId="6576B76E" w14:textId="351AAC51" w:rsidR="00D761F8" w:rsidRPr="00FD74D2" w:rsidRDefault="00B77582" w:rsidP="002275D1">
            <w:pPr>
              <w:pStyle w:val="NormalWeb"/>
              <w:spacing w:before="0" w:beforeAutospacing="0" w:after="0" w:afterAutospacing="0"/>
              <w:jc w:val="both"/>
              <w:rPr>
                <w:szCs w:val="26"/>
              </w:rPr>
            </w:pPr>
            <w:r w:rsidRPr="00FD74D2">
              <w:rPr>
                <w:szCs w:val="26"/>
              </w:rPr>
              <w:t>Finanšu ministrija, Tieslietu ministrija</w:t>
            </w:r>
            <w:r w:rsidR="006A63DF" w:rsidRPr="00FD74D2">
              <w:rPr>
                <w:szCs w:val="26"/>
              </w:rPr>
              <w:t xml:space="preserve">, </w:t>
            </w:r>
            <w:r w:rsidR="00D73B98" w:rsidRPr="00FD74D2">
              <w:rPr>
                <w:szCs w:val="26"/>
              </w:rPr>
              <w:t>Veselības ministrija,</w:t>
            </w:r>
            <w:r w:rsidR="00492D4C">
              <w:rPr>
                <w:szCs w:val="26"/>
              </w:rPr>
              <w:t xml:space="preserve"> </w:t>
            </w:r>
            <w:r w:rsidR="003F6610">
              <w:rPr>
                <w:szCs w:val="26"/>
              </w:rPr>
              <w:t>Labklājības</w:t>
            </w:r>
            <w:r w:rsidR="00492D4C">
              <w:rPr>
                <w:szCs w:val="26"/>
              </w:rPr>
              <w:t xml:space="preserve"> ministrija,</w:t>
            </w:r>
            <w:r w:rsidR="003F6610">
              <w:rPr>
                <w:szCs w:val="26"/>
              </w:rPr>
              <w:t xml:space="preserve"> </w:t>
            </w:r>
            <w:proofErr w:type="spellStart"/>
            <w:r w:rsidR="00EE7B3C" w:rsidRPr="00FD74D2">
              <w:rPr>
                <w:szCs w:val="26"/>
              </w:rPr>
              <w:t>Pārresoru</w:t>
            </w:r>
            <w:proofErr w:type="spellEnd"/>
            <w:r w:rsidR="00EE7B3C" w:rsidRPr="00FD74D2">
              <w:rPr>
                <w:szCs w:val="26"/>
              </w:rPr>
              <w:t xml:space="preserve"> koordinācijas centrs, </w:t>
            </w:r>
            <w:r w:rsidR="00D4450C">
              <w:rPr>
                <w:szCs w:val="26"/>
              </w:rPr>
              <w:t>Valsts kan</w:t>
            </w:r>
            <w:r w:rsidR="004F7D78">
              <w:rPr>
                <w:szCs w:val="26"/>
              </w:rPr>
              <w:t xml:space="preserve">celeja, </w:t>
            </w:r>
            <w:r w:rsidR="000737A6">
              <w:rPr>
                <w:szCs w:val="26"/>
              </w:rPr>
              <w:t xml:space="preserve">Izglītības un zinātnes ministrija, </w:t>
            </w:r>
            <w:r w:rsidR="003B021D" w:rsidRPr="003B021D">
              <w:rPr>
                <w:szCs w:val="26"/>
              </w:rPr>
              <w:t>Latvijas Tirdzniecības un rūpniecības kamera</w:t>
            </w:r>
            <w:r w:rsidR="00686B47">
              <w:rPr>
                <w:szCs w:val="26"/>
              </w:rPr>
              <w:t xml:space="preserve">, </w:t>
            </w:r>
            <w:r w:rsidR="00686B47" w:rsidRPr="00057BAD">
              <w:rPr>
                <w:szCs w:val="26"/>
              </w:rPr>
              <w:t>Latvijas Informācijas un komunikācijas tehnoloģijas asociācija</w:t>
            </w:r>
          </w:p>
        </w:tc>
      </w:tr>
    </w:tbl>
    <w:p w14:paraId="2AE6F5EF" w14:textId="77777777" w:rsidR="008A36C9" w:rsidRPr="00FD74D2" w:rsidRDefault="008A36C9">
      <w:pPr>
        <w:rPr>
          <w:szCs w:val="26"/>
        </w:rPr>
      </w:pPr>
    </w:p>
    <w:tbl>
      <w:tblPr>
        <w:tblW w:w="13354" w:type="dxa"/>
        <w:tblLook w:val="00A0" w:firstRow="1" w:lastRow="0" w:firstColumn="1" w:lastColumn="0" w:noHBand="0" w:noVBand="0"/>
      </w:tblPr>
      <w:tblGrid>
        <w:gridCol w:w="6204"/>
        <w:gridCol w:w="236"/>
        <w:gridCol w:w="6804"/>
        <w:gridCol w:w="110"/>
      </w:tblGrid>
      <w:tr w:rsidR="002615D6" w:rsidRPr="00FD74D2" w14:paraId="00FDFC99" w14:textId="77777777" w:rsidTr="00BB11D9">
        <w:trPr>
          <w:gridAfter w:val="1"/>
          <w:wAfter w:w="110" w:type="dxa"/>
          <w:trHeight w:val="501"/>
        </w:trPr>
        <w:tc>
          <w:tcPr>
            <w:tcW w:w="6204" w:type="dxa"/>
          </w:tcPr>
          <w:p w14:paraId="7975A837" w14:textId="77777777" w:rsidR="007B4C0F" w:rsidRPr="00FD74D2" w:rsidRDefault="00365CC0" w:rsidP="000D0AED">
            <w:pPr>
              <w:pStyle w:val="naiskr"/>
              <w:spacing w:before="0" w:after="0"/>
              <w:rPr>
                <w:szCs w:val="26"/>
              </w:rPr>
            </w:pPr>
            <w:r w:rsidRPr="00FD74D2">
              <w:rPr>
                <w:szCs w:val="26"/>
              </w:rPr>
              <w:t xml:space="preserve">Saskaņošanas dalībnieki </w:t>
            </w:r>
            <w:r w:rsidR="007B4C0F" w:rsidRPr="00FD74D2">
              <w:rPr>
                <w:szCs w:val="26"/>
              </w:rPr>
              <w:t>izskatīja</w:t>
            </w:r>
            <w:r w:rsidR="005D67F7" w:rsidRPr="00FD74D2">
              <w:rPr>
                <w:szCs w:val="26"/>
              </w:rPr>
              <w:t xml:space="preserve"> šādu ministriju </w:t>
            </w:r>
            <w:r w:rsidR="003E4C3F" w:rsidRPr="00FD74D2">
              <w:rPr>
                <w:szCs w:val="26"/>
              </w:rPr>
              <w:t>(c</w:t>
            </w:r>
            <w:r w:rsidR="005D67F7" w:rsidRPr="00FD74D2">
              <w:rPr>
                <w:szCs w:val="26"/>
              </w:rPr>
              <w:t>itu institūciju</w:t>
            </w:r>
            <w:r w:rsidR="003E4C3F" w:rsidRPr="00FD74D2">
              <w:rPr>
                <w:szCs w:val="26"/>
              </w:rPr>
              <w:t>)</w:t>
            </w:r>
            <w:r w:rsidR="005D67F7" w:rsidRPr="00FD74D2">
              <w:rPr>
                <w:szCs w:val="26"/>
              </w:rPr>
              <w:t xml:space="preserve"> iebildumus</w:t>
            </w:r>
          </w:p>
        </w:tc>
        <w:tc>
          <w:tcPr>
            <w:tcW w:w="236" w:type="dxa"/>
          </w:tcPr>
          <w:p w14:paraId="31C33061" w14:textId="77777777" w:rsidR="007B4C0F" w:rsidRPr="00FD74D2" w:rsidRDefault="007B4C0F" w:rsidP="0036160E">
            <w:pPr>
              <w:pStyle w:val="naiskr"/>
              <w:spacing w:before="0" w:after="0"/>
              <w:ind w:firstLine="720"/>
              <w:rPr>
                <w:szCs w:val="26"/>
              </w:rPr>
            </w:pPr>
          </w:p>
        </w:tc>
        <w:tc>
          <w:tcPr>
            <w:tcW w:w="6804" w:type="dxa"/>
          </w:tcPr>
          <w:p w14:paraId="2823D062" w14:textId="6A2EF13E" w:rsidR="00103E4B" w:rsidRPr="00FD74D2" w:rsidRDefault="00686B47" w:rsidP="00042F4E">
            <w:pPr>
              <w:pStyle w:val="naiskr"/>
              <w:spacing w:before="0" w:after="0"/>
              <w:ind w:left="-61"/>
              <w:jc w:val="both"/>
              <w:rPr>
                <w:szCs w:val="26"/>
              </w:rPr>
            </w:pPr>
            <w:r w:rsidRPr="00FD74D2">
              <w:rPr>
                <w:szCs w:val="26"/>
              </w:rPr>
              <w:t xml:space="preserve">Finanšu ministrija, </w:t>
            </w:r>
            <w:r w:rsidR="002B2CE0">
              <w:rPr>
                <w:szCs w:val="26"/>
              </w:rPr>
              <w:t xml:space="preserve">Izglītības un zinātnes ministrija, </w:t>
            </w:r>
            <w:r w:rsidRPr="00FD74D2">
              <w:rPr>
                <w:szCs w:val="26"/>
              </w:rPr>
              <w:t>Tieslietu ministrija</w:t>
            </w:r>
          </w:p>
        </w:tc>
      </w:tr>
      <w:tr w:rsidR="007B4C0F" w:rsidRPr="00FD74D2" w14:paraId="2D62703F" w14:textId="77777777" w:rsidTr="00BB11D9">
        <w:tc>
          <w:tcPr>
            <w:tcW w:w="6204" w:type="dxa"/>
          </w:tcPr>
          <w:p w14:paraId="2AD02784" w14:textId="26B5F391" w:rsidR="007B4C0F" w:rsidRPr="00FD74D2" w:rsidRDefault="007B4C0F" w:rsidP="0036160E">
            <w:pPr>
              <w:pStyle w:val="naiskr"/>
              <w:spacing w:before="0" w:after="0"/>
              <w:rPr>
                <w:szCs w:val="26"/>
              </w:rPr>
            </w:pPr>
            <w:r w:rsidRPr="00FD74D2">
              <w:rPr>
                <w:szCs w:val="26"/>
              </w:rPr>
              <w:t>Ministrijas (citas institūcijas), kuras nav ieradušās uz sanāksmi vai kuras nav atbildējušas uz uzaicinājumu piedalīties elektroniskajā saskaņošanā</w:t>
            </w:r>
          </w:p>
        </w:tc>
        <w:tc>
          <w:tcPr>
            <w:tcW w:w="7150" w:type="dxa"/>
            <w:gridSpan w:val="3"/>
          </w:tcPr>
          <w:p w14:paraId="0E88B3B2" w14:textId="51C9FA73" w:rsidR="007B4C0F" w:rsidRPr="00FD74D2" w:rsidRDefault="007B4C0F" w:rsidP="00E82877">
            <w:pPr>
              <w:pStyle w:val="naiskr"/>
              <w:spacing w:before="0" w:after="0"/>
              <w:ind w:left="175"/>
              <w:rPr>
                <w:szCs w:val="26"/>
              </w:rPr>
            </w:pPr>
          </w:p>
        </w:tc>
      </w:tr>
    </w:tbl>
    <w:p w14:paraId="3478E20A" w14:textId="77777777" w:rsidR="00F17877" w:rsidRDefault="00F17877" w:rsidP="00184479">
      <w:pPr>
        <w:pStyle w:val="naisf"/>
        <w:spacing w:before="0" w:after="0"/>
        <w:ind w:firstLine="0"/>
        <w:jc w:val="center"/>
        <w:rPr>
          <w:b/>
        </w:rPr>
      </w:pPr>
    </w:p>
    <w:p w14:paraId="1D116FF1" w14:textId="77777777" w:rsidR="007B4C0F" w:rsidRPr="00D761F8" w:rsidRDefault="007B4C0F" w:rsidP="00184479">
      <w:pPr>
        <w:pStyle w:val="naisf"/>
        <w:spacing w:before="0" w:after="0"/>
        <w:ind w:firstLine="0"/>
        <w:jc w:val="center"/>
        <w:rPr>
          <w:b/>
        </w:rPr>
      </w:pPr>
      <w:r w:rsidRPr="00D761F8">
        <w:rPr>
          <w:b/>
        </w:rPr>
        <w:t>II. </w:t>
      </w:r>
      <w:r w:rsidR="00134188" w:rsidRPr="00D761F8">
        <w:rPr>
          <w:b/>
        </w:rPr>
        <w:t>Jautājumi, par kuriem saskaņošanā vienošan</w:t>
      </w:r>
      <w:r w:rsidR="00144622" w:rsidRPr="00D761F8">
        <w:rPr>
          <w:b/>
        </w:rPr>
        <w:t>ā</w:t>
      </w:r>
      <w:r w:rsidR="00134188" w:rsidRPr="00D761F8">
        <w:rPr>
          <w:b/>
        </w:rPr>
        <w:t>s ir panākta</w:t>
      </w:r>
    </w:p>
    <w:p w14:paraId="4100366C" w14:textId="77777777" w:rsidR="007B4C0F" w:rsidRPr="00D761F8" w:rsidRDefault="007B4C0F" w:rsidP="00DB7395">
      <w:pPr>
        <w:pStyle w:val="naisf"/>
        <w:spacing w:before="0" w:after="0"/>
        <w:ind w:firstLine="720"/>
      </w:pPr>
    </w:p>
    <w:tbl>
      <w:tblPr>
        <w:tblW w:w="15309" w:type="dxa"/>
        <w:tblInd w:w="-5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3410"/>
        <w:gridCol w:w="4678"/>
        <w:gridCol w:w="1383"/>
        <w:gridCol w:w="885"/>
        <w:gridCol w:w="4252"/>
      </w:tblGrid>
      <w:tr w:rsidR="009543BA" w:rsidRPr="001202C1" w14:paraId="72D51729" w14:textId="77777777" w:rsidTr="009543BA">
        <w:tc>
          <w:tcPr>
            <w:tcW w:w="701" w:type="dxa"/>
            <w:tcBorders>
              <w:top w:val="single" w:sz="6" w:space="0" w:color="000000"/>
              <w:left w:val="single" w:sz="6" w:space="0" w:color="000000"/>
              <w:bottom w:val="single" w:sz="6" w:space="0" w:color="000000"/>
              <w:right w:val="single" w:sz="6" w:space="0" w:color="000000"/>
            </w:tcBorders>
            <w:vAlign w:val="center"/>
          </w:tcPr>
          <w:p w14:paraId="4034A277" w14:textId="77777777" w:rsidR="00134188" w:rsidRPr="001202C1" w:rsidRDefault="00134188" w:rsidP="00F710C5">
            <w:pPr>
              <w:pStyle w:val="naisc"/>
              <w:spacing w:before="0" w:after="0"/>
              <w:rPr>
                <w:sz w:val="22"/>
                <w:szCs w:val="22"/>
              </w:rPr>
            </w:pPr>
            <w:r w:rsidRPr="001202C1">
              <w:rPr>
                <w:sz w:val="22"/>
                <w:szCs w:val="22"/>
              </w:rPr>
              <w:t>Nr. p.k.</w:t>
            </w:r>
          </w:p>
        </w:tc>
        <w:tc>
          <w:tcPr>
            <w:tcW w:w="3410" w:type="dxa"/>
            <w:tcBorders>
              <w:top w:val="single" w:sz="6" w:space="0" w:color="000000"/>
              <w:left w:val="single" w:sz="6" w:space="0" w:color="000000"/>
              <w:bottom w:val="single" w:sz="6" w:space="0" w:color="000000"/>
              <w:right w:val="single" w:sz="6" w:space="0" w:color="000000"/>
            </w:tcBorders>
            <w:vAlign w:val="center"/>
          </w:tcPr>
          <w:p w14:paraId="3E498D7E" w14:textId="77777777" w:rsidR="00134188" w:rsidRPr="001202C1" w:rsidRDefault="00134188" w:rsidP="009623BC">
            <w:pPr>
              <w:pStyle w:val="naisc"/>
              <w:spacing w:before="0" w:after="0"/>
              <w:ind w:firstLine="12"/>
              <w:rPr>
                <w:sz w:val="22"/>
                <w:szCs w:val="22"/>
              </w:rPr>
            </w:pPr>
            <w:r w:rsidRPr="001202C1">
              <w:rPr>
                <w:sz w:val="22"/>
                <w:szCs w:val="22"/>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26C5E195" w14:textId="77777777" w:rsidR="00134188" w:rsidRPr="001202C1" w:rsidRDefault="00134188" w:rsidP="002B08B5">
            <w:pPr>
              <w:pStyle w:val="naisc"/>
              <w:spacing w:before="0" w:after="120"/>
              <w:ind w:right="3"/>
              <w:rPr>
                <w:sz w:val="22"/>
                <w:szCs w:val="22"/>
              </w:rPr>
            </w:pPr>
            <w:r w:rsidRPr="001202C1">
              <w:rPr>
                <w:sz w:val="22"/>
                <w:szCs w:val="22"/>
              </w:rPr>
              <w:t>Atzinumā norādītais ministrijas (citas institūcijas) iebildums, kā arī saskaņošanā papildus izteiktais iebildums par projekta konkrēto punktu (pantu)</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106BDD8F" w14:textId="77777777" w:rsidR="00134188" w:rsidRPr="001202C1" w:rsidRDefault="00134188" w:rsidP="009623BC">
            <w:pPr>
              <w:pStyle w:val="naisc"/>
              <w:spacing w:before="0" w:after="0"/>
              <w:ind w:firstLine="21"/>
              <w:rPr>
                <w:sz w:val="22"/>
                <w:szCs w:val="22"/>
              </w:rPr>
            </w:pPr>
            <w:r w:rsidRPr="001202C1">
              <w:rPr>
                <w:sz w:val="22"/>
                <w:szCs w:val="22"/>
              </w:rPr>
              <w:t>Atbildīgās ministrijas norāde</w:t>
            </w:r>
            <w:r w:rsidR="006C1C48" w:rsidRPr="001202C1">
              <w:rPr>
                <w:sz w:val="22"/>
                <w:szCs w:val="22"/>
              </w:rPr>
              <w:t xml:space="preserve"> par to, ka </w:t>
            </w:r>
            <w:r w:rsidRPr="001202C1">
              <w:rPr>
                <w:sz w:val="22"/>
                <w:szCs w:val="22"/>
              </w:rPr>
              <w:t>iebildums ir ņemts vērā</w:t>
            </w:r>
            <w:r w:rsidR="006455E7" w:rsidRPr="001202C1">
              <w:rPr>
                <w:sz w:val="22"/>
                <w:szCs w:val="22"/>
              </w:rPr>
              <w:t>,</w:t>
            </w:r>
            <w:r w:rsidRPr="001202C1">
              <w:rPr>
                <w:sz w:val="22"/>
                <w:szCs w:val="22"/>
              </w:rPr>
              <w:t xml:space="preserve"> vai </w:t>
            </w:r>
            <w:r w:rsidR="006C1C48" w:rsidRPr="001202C1">
              <w:rPr>
                <w:sz w:val="22"/>
                <w:szCs w:val="22"/>
              </w:rPr>
              <w:t xml:space="preserve">informācija par saskaņošanā </w:t>
            </w:r>
            <w:r w:rsidR="00022B0F" w:rsidRPr="001202C1">
              <w:rPr>
                <w:sz w:val="22"/>
                <w:szCs w:val="22"/>
              </w:rPr>
              <w:t>panākto alternatīvo risinājumu</w:t>
            </w:r>
          </w:p>
        </w:tc>
        <w:tc>
          <w:tcPr>
            <w:tcW w:w="4252" w:type="dxa"/>
            <w:tcBorders>
              <w:top w:val="single" w:sz="4" w:space="0" w:color="auto"/>
              <w:left w:val="single" w:sz="4" w:space="0" w:color="auto"/>
              <w:bottom w:val="single" w:sz="4" w:space="0" w:color="auto"/>
            </w:tcBorders>
            <w:vAlign w:val="center"/>
          </w:tcPr>
          <w:p w14:paraId="151F74EB" w14:textId="77777777" w:rsidR="00134188" w:rsidRPr="001202C1" w:rsidRDefault="00134188" w:rsidP="009623BC">
            <w:pPr>
              <w:jc w:val="center"/>
              <w:rPr>
                <w:sz w:val="22"/>
                <w:szCs w:val="22"/>
              </w:rPr>
            </w:pPr>
            <w:r w:rsidRPr="001202C1">
              <w:rPr>
                <w:sz w:val="22"/>
                <w:szCs w:val="22"/>
              </w:rPr>
              <w:t>Projekta attiecīgā punkta (panta) galīgā redakcija</w:t>
            </w:r>
          </w:p>
        </w:tc>
      </w:tr>
      <w:tr w:rsidR="009543BA" w:rsidRPr="001202C1" w14:paraId="77A1AE0B" w14:textId="77777777" w:rsidTr="009543BA">
        <w:tc>
          <w:tcPr>
            <w:tcW w:w="701" w:type="dxa"/>
            <w:tcBorders>
              <w:top w:val="single" w:sz="6" w:space="0" w:color="000000"/>
              <w:left w:val="single" w:sz="6" w:space="0" w:color="000000"/>
              <w:bottom w:val="single" w:sz="6" w:space="0" w:color="000000"/>
              <w:right w:val="single" w:sz="6" w:space="0" w:color="000000"/>
            </w:tcBorders>
          </w:tcPr>
          <w:p w14:paraId="73E67E25" w14:textId="77777777" w:rsidR="00134188" w:rsidRPr="001202C1" w:rsidRDefault="003B71E0" w:rsidP="00F710C5">
            <w:pPr>
              <w:pStyle w:val="naisc"/>
              <w:spacing w:before="0" w:after="0"/>
              <w:rPr>
                <w:sz w:val="22"/>
                <w:szCs w:val="22"/>
              </w:rPr>
            </w:pPr>
            <w:r w:rsidRPr="001202C1">
              <w:rPr>
                <w:sz w:val="22"/>
                <w:szCs w:val="22"/>
              </w:rPr>
              <w:t>1</w:t>
            </w:r>
          </w:p>
        </w:tc>
        <w:tc>
          <w:tcPr>
            <w:tcW w:w="3410" w:type="dxa"/>
            <w:tcBorders>
              <w:top w:val="single" w:sz="6" w:space="0" w:color="000000"/>
              <w:left w:val="single" w:sz="6" w:space="0" w:color="000000"/>
              <w:bottom w:val="single" w:sz="6" w:space="0" w:color="000000"/>
              <w:right w:val="single" w:sz="6" w:space="0" w:color="000000"/>
            </w:tcBorders>
          </w:tcPr>
          <w:p w14:paraId="6C825430" w14:textId="77777777" w:rsidR="00134188" w:rsidRPr="001202C1" w:rsidRDefault="00F34AAB" w:rsidP="003B71E0">
            <w:pPr>
              <w:pStyle w:val="naisc"/>
              <w:spacing w:before="0" w:after="0"/>
              <w:ind w:firstLine="720"/>
              <w:rPr>
                <w:sz w:val="22"/>
                <w:szCs w:val="22"/>
              </w:rPr>
            </w:pPr>
            <w:r w:rsidRPr="001202C1">
              <w:rPr>
                <w:sz w:val="22"/>
                <w:szCs w:val="22"/>
              </w:rPr>
              <w:t>2</w:t>
            </w:r>
          </w:p>
        </w:tc>
        <w:tc>
          <w:tcPr>
            <w:tcW w:w="4678" w:type="dxa"/>
            <w:tcBorders>
              <w:top w:val="single" w:sz="6" w:space="0" w:color="000000"/>
              <w:left w:val="single" w:sz="6" w:space="0" w:color="000000"/>
              <w:bottom w:val="single" w:sz="6" w:space="0" w:color="000000"/>
              <w:right w:val="single" w:sz="6" w:space="0" w:color="000000"/>
            </w:tcBorders>
          </w:tcPr>
          <w:p w14:paraId="5EE4B44A" w14:textId="77777777" w:rsidR="00134188" w:rsidRPr="001202C1" w:rsidRDefault="003B71E0" w:rsidP="002B08B5">
            <w:pPr>
              <w:pStyle w:val="naisc"/>
              <w:spacing w:before="0" w:after="120"/>
              <w:ind w:firstLine="720"/>
              <w:rPr>
                <w:sz w:val="22"/>
                <w:szCs w:val="22"/>
              </w:rPr>
            </w:pPr>
            <w:r w:rsidRPr="001202C1">
              <w:rPr>
                <w:sz w:val="22"/>
                <w:szCs w:val="22"/>
              </w:rPr>
              <w:t>3</w:t>
            </w:r>
          </w:p>
        </w:tc>
        <w:tc>
          <w:tcPr>
            <w:tcW w:w="2268" w:type="dxa"/>
            <w:gridSpan w:val="2"/>
            <w:tcBorders>
              <w:top w:val="single" w:sz="6" w:space="0" w:color="000000"/>
              <w:left w:val="single" w:sz="6" w:space="0" w:color="000000"/>
              <w:bottom w:val="single" w:sz="6" w:space="0" w:color="000000"/>
              <w:right w:val="single" w:sz="6" w:space="0" w:color="000000"/>
            </w:tcBorders>
          </w:tcPr>
          <w:p w14:paraId="06E568A8" w14:textId="77777777" w:rsidR="00134188" w:rsidRPr="001202C1" w:rsidRDefault="003B71E0" w:rsidP="003B71E0">
            <w:pPr>
              <w:pStyle w:val="naisc"/>
              <w:spacing w:before="0" w:after="0"/>
              <w:ind w:firstLine="720"/>
              <w:rPr>
                <w:sz w:val="22"/>
                <w:szCs w:val="22"/>
              </w:rPr>
            </w:pPr>
            <w:r w:rsidRPr="001202C1">
              <w:rPr>
                <w:sz w:val="22"/>
                <w:szCs w:val="22"/>
              </w:rPr>
              <w:t>4</w:t>
            </w:r>
          </w:p>
        </w:tc>
        <w:tc>
          <w:tcPr>
            <w:tcW w:w="4252" w:type="dxa"/>
            <w:tcBorders>
              <w:top w:val="single" w:sz="4" w:space="0" w:color="auto"/>
              <w:left w:val="single" w:sz="4" w:space="0" w:color="auto"/>
              <w:bottom w:val="single" w:sz="4" w:space="0" w:color="auto"/>
            </w:tcBorders>
          </w:tcPr>
          <w:p w14:paraId="29ECAC7B" w14:textId="77777777" w:rsidR="00134188" w:rsidRPr="001202C1" w:rsidRDefault="003B71E0" w:rsidP="003B71E0">
            <w:pPr>
              <w:jc w:val="center"/>
              <w:rPr>
                <w:sz w:val="22"/>
                <w:szCs w:val="22"/>
              </w:rPr>
            </w:pPr>
            <w:r w:rsidRPr="001202C1">
              <w:rPr>
                <w:sz w:val="22"/>
                <w:szCs w:val="22"/>
              </w:rPr>
              <w:t>5</w:t>
            </w:r>
          </w:p>
        </w:tc>
      </w:tr>
      <w:tr w:rsidR="007A607A" w:rsidRPr="001202C1" w14:paraId="7EADB393" w14:textId="77777777" w:rsidTr="009543BA">
        <w:tc>
          <w:tcPr>
            <w:tcW w:w="701" w:type="dxa"/>
            <w:tcBorders>
              <w:top w:val="single" w:sz="6" w:space="0" w:color="000000"/>
              <w:left w:val="single" w:sz="6" w:space="0" w:color="000000"/>
              <w:bottom w:val="single" w:sz="6" w:space="0" w:color="000000"/>
              <w:right w:val="single" w:sz="6" w:space="0" w:color="000000"/>
            </w:tcBorders>
          </w:tcPr>
          <w:p w14:paraId="216FDD58" w14:textId="77777777" w:rsidR="007A607A" w:rsidRPr="001202C1" w:rsidRDefault="007A607A"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39FA41BE" w14:textId="77777777" w:rsidR="004D15EE" w:rsidRPr="004D15EE" w:rsidRDefault="004D15EE" w:rsidP="004D15EE">
            <w:pPr>
              <w:jc w:val="both"/>
              <w:rPr>
                <w:sz w:val="22"/>
                <w:szCs w:val="22"/>
              </w:rPr>
            </w:pPr>
            <w:r w:rsidRPr="004D15EE">
              <w:rPr>
                <w:sz w:val="22"/>
                <w:szCs w:val="22"/>
              </w:rPr>
              <w:t>2.3. komercializācijas stratēģija – konkrēta produkta vai tehnoloģijas apraksts, kurā tiek atainoti secīgi soļi produkta vai tehnoloģijas attīstīšanai no koncepcijas līdz ieviešanai tirgū, kā arī izvēle starp rūpnieciskā īpašuma izmantošanas tiesību piešķiršanu citai personai (licences līgums, patenta pārdošana) vai jauna komersanta veidošanu uz zinātniskās izstrādnes bāzes, un ieteikts, kāda informācija jāsagatavo, kā iegūt potenciālo licenciātu vai investīciju fondu uzmanību un piedāvāt tiem izstrādni vai tehnoloģiju;</w:t>
            </w:r>
          </w:p>
          <w:p w14:paraId="50B8DACF" w14:textId="77777777" w:rsidR="004D15EE" w:rsidRPr="004D15EE" w:rsidRDefault="004D15EE" w:rsidP="004D15EE">
            <w:pPr>
              <w:jc w:val="both"/>
              <w:rPr>
                <w:sz w:val="22"/>
                <w:szCs w:val="22"/>
              </w:rPr>
            </w:pPr>
          </w:p>
          <w:p w14:paraId="5B8B3CDA" w14:textId="5EAF074C" w:rsidR="007A607A" w:rsidRDefault="004D15EE" w:rsidP="004D15EE">
            <w:pPr>
              <w:jc w:val="both"/>
              <w:rPr>
                <w:sz w:val="22"/>
                <w:szCs w:val="22"/>
              </w:rPr>
            </w:pPr>
            <w:r w:rsidRPr="004D15EE">
              <w:rPr>
                <w:sz w:val="22"/>
                <w:szCs w:val="22"/>
              </w:rPr>
              <w:t xml:space="preserve">2.4. komercializācijas piedāvājums – konkrēta izstrādātā produkta vai tehnoloģijas apraksts (satur informāciju par šīs tehnoloģijas noieta tirgu un tirgus apmēru, produkta vai tehnoloģijas aizsardzību, rūpnieciskā īpašuma aizsardzības statusu, produkta vai </w:t>
            </w:r>
            <w:r w:rsidRPr="004D15EE">
              <w:rPr>
                <w:sz w:val="22"/>
                <w:szCs w:val="22"/>
              </w:rPr>
              <w:lastRenderedPageBreak/>
              <w:t>tehnoloģijas priekšrocībām starp citiem konkurējošiem produktiem vai tehnoloģijām, mārketinga stratēģiju), kura mērķis ir sniegt pietiekamu informāciju potenciālajam licenciātam vai investoram, lai tas varētu pieņemt pozitīvu lēmumu par licences vai patenta iegādi vai investīcijām piedāvātajā produktā vai tehnoloģijā;</w:t>
            </w:r>
          </w:p>
        </w:tc>
        <w:tc>
          <w:tcPr>
            <w:tcW w:w="4678" w:type="dxa"/>
            <w:tcBorders>
              <w:top w:val="single" w:sz="6" w:space="0" w:color="000000"/>
              <w:left w:val="single" w:sz="6" w:space="0" w:color="000000"/>
              <w:bottom w:val="single" w:sz="6" w:space="0" w:color="000000"/>
              <w:right w:val="single" w:sz="6" w:space="0" w:color="000000"/>
            </w:tcBorders>
          </w:tcPr>
          <w:p w14:paraId="278FA65B" w14:textId="6F3271BC" w:rsidR="003825C1" w:rsidRPr="008E1505" w:rsidRDefault="003825C1" w:rsidP="003825C1">
            <w:pPr>
              <w:jc w:val="both"/>
              <w:rPr>
                <w:b/>
                <w:sz w:val="22"/>
                <w:szCs w:val="22"/>
              </w:rPr>
            </w:pPr>
            <w:r w:rsidRPr="004D0B70">
              <w:rPr>
                <w:b/>
                <w:sz w:val="22"/>
                <w:szCs w:val="22"/>
              </w:rPr>
              <w:lastRenderedPageBreak/>
              <w:t>Izglītības un zinātnes ministrijas 17.04.2020. iebildums</w:t>
            </w:r>
          </w:p>
          <w:p w14:paraId="4CEDAD00" w14:textId="77777777" w:rsidR="003825C1" w:rsidRDefault="003825C1" w:rsidP="003825C1">
            <w:pPr>
              <w:jc w:val="both"/>
              <w:rPr>
                <w:bCs/>
                <w:sz w:val="22"/>
                <w:szCs w:val="22"/>
              </w:rPr>
            </w:pPr>
            <w:r w:rsidRPr="0058372F">
              <w:rPr>
                <w:bCs/>
                <w:sz w:val="22"/>
                <w:szCs w:val="22"/>
              </w:rPr>
              <w:t xml:space="preserve">Lūdzam papildināt noteikumu projektu ar jauniem punktiem, visā MK noteikumi Nr. 692 tekstā precizējot normas, kas saistītas ar tehnoloģiju tiesību </w:t>
            </w:r>
            <w:r w:rsidRPr="004D0B70">
              <w:rPr>
                <w:bCs/>
                <w:sz w:val="22"/>
                <w:szCs w:val="22"/>
              </w:rPr>
              <w:t xml:space="preserve">komercializāciju, tai skaitā paredzot, ka minētais process ietver </w:t>
            </w:r>
            <w:r w:rsidRPr="008E1505">
              <w:rPr>
                <w:bCs/>
                <w:sz w:val="22"/>
                <w:szCs w:val="22"/>
                <w:u w:val="single"/>
              </w:rPr>
              <w:t>ne tikai patenta atsavināšanas vai licences līgumus</w:t>
            </w:r>
            <w:r w:rsidRPr="004D0B70">
              <w:rPr>
                <w:bCs/>
                <w:sz w:val="22"/>
                <w:szCs w:val="22"/>
              </w:rPr>
              <w:t>, bet līgumus par jebkuru tehnoloģiju tiesību atsavināšanu vai lietošanas tiesību piešķiršanu.</w:t>
            </w:r>
          </w:p>
          <w:p w14:paraId="07AA66C4" w14:textId="77777777" w:rsidR="007A607A" w:rsidRPr="001202C1" w:rsidRDefault="007A607A" w:rsidP="004E7534">
            <w:pPr>
              <w:jc w:val="both"/>
              <w:rPr>
                <w:b/>
                <w:sz w:val="22"/>
                <w:szCs w:val="22"/>
              </w:rPr>
            </w:pPr>
          </w:p>
        </w:tc>
        <w:tc>
          <w:tcPr>
            <w:tcW w:w="2268" w:type="dxa"/>
            <w:gridSpan w:val="2"/>
            <w:tcBorders>
              <w:top w:val="single" w:sz="6" w:space="0" w:color="000000"/>
              <w:left w:val="single" w:sz="6" w:space="0" w:color="000000"/>
              <w:bottom w:val="single" w:sz="6" w:space="0" w:color="000000"/>
              <w:right w:val="single" w:sz="6" w:space="0" w:color="000000"/>
            </w:tcBorders>
          </w:tcPr>
          <w:p w14:paraId="2F353270" w14:textId="2CA2717D" w:rsidR="007A607A" w:rsidRPr="002A21F1" w:rsidRDefault="007A607A" w:rsidP="002A21F1">
            <w:pPr>
              <w:spacing w:after="120"/>
              <w:jc w:val="center"/>
              <w:rPr>
                <w:b/>
                <w:sz w:val="22"/>
                <w:szCs w:val="22"/>
              </w:rPr>
            </w:pPr>
            <w:r>
              <w:rPr>
                <w:b/>
                <w:sz w:val="22"/>
                <w:szCs w:val="22"/>
              </w:rPr>
              <w:t>Ņemts vērā</w:t>
            </w:r>
          </w:p>
        </w:tc>
        <w:tc>
          <w:tcPr>
            <w:tcW w:w="4252" w:type="dxa"/>
            <w:tcBorders>
              <w:top w:val="single" w:sz="4" w:space="0" w:color="auto"/>
              <w:left w:val="single" w:sz="4" w:space="0" w:color="auto"/>
              <w:bottom w:val="single" w:sz="4" w:space="0" w:color="auto"/>
            </w:tcBorders>
          </w:tcPr>
          <w:p w14:paraId="129D0737" w14:textId="77777777" w:rsidR="007A607A" w:rsidRDefault="007A607A" w:rsidP="007A607A">
            <w:pPr>
              <w:spacing w:after="120"/>
              <w:jc w:val="both"/>
              <w:rPr>
                <w:sz w:val="22"/>
                <w:szCs w:val="22"/>
              </w:rPr>
            </w:pPr>
            <w:r>
              <w:rPr>
                <w:sz w:val="22"/>
                <w:szCs w:val="22"/>
              </w:rPr>
              <w:t>Noteikumu 2.3., 2.4. apakšpunkti izteikti šādā redakcijā:</w:t>
            </w:r>
          </w:p>
          <w:p w14:paraId="2D2A82C0" w14:textId="28F7890C" w:rsidR="007A607A" w:rsidRDefault="007A607A" w:rsidP="007A607A">
            <w:pPr>
              <w:spacing w:after="120"/>
              <w:jc w:val="both"/>
              <w:rPr>
                <w:sz w:val="22"/>
                <w:szCs w:val="22"/>
              </w:rPr>
            </w:pPr>
            <w:r>
              <w:rPr>
                <w:sz w:val="22"/>
                <w:szCs w:val="22"/>
              </w:rPr>
              <w:t>“</w:t>
            </w:r>
            <w:r w:rsidRPr="00512DE6">
              <w:rPr>
                <w:sz w:val="22"/>
                <w:szCs w:val="22"/>
              </w:rPr>
              <w:t xml:space="preserve">2.3. komercializācijas stratēģija – konkrēta produkta vai tehnoloģijas apraksts, kurā tiek atainoti secīgi soļi produkta vai tehnoloģijas attīstīšanai no koncepcijas līdz ieviešanai tirgū, kā arī izvēle starp </w:t>
            </w:r>
            <w:r w:rsidRPr="00BA4560">
              <w:rPr>
                <w:sz w:val="22"/>
                <w:szCs w:val="22"/>
              </w:rPr>
              <w:t>tehnoloģiju tiesību atsavināšan</w:t>
            </w:r>
            <w:r>
              <w:rPr>
                <w:sz w:val="22"/>
                <w:szCs w:val="22"/>
              </w:rPr>
              <w:t>u</w:t>
            </w:r>
            <w:r w:rsidRPr="00BA4560">
              <w:rPr>
                <w:sz w:val="22"/>
                <w:szCs w:val="22"/>
              </w:rPr>
              <w:t xml:space="preserve"> </w:t>
            </w:r>
            <w:r w:rsidRPr="00F9172C">
              <w:rPr>
                <w:sz w:val="22"/>
                <w:szCs w:val="22"/>
              </w:rPr>
              <w:t>vai lietošanas tiesību piešķiršanu,</w:t>
            </w:r>
            <w:r w:rsidRPr="00512DE6">
              <w:rPr>
                <w:sz w:val="22"/>
                <w:szCs w:val="22"/>
              </w:rPr>
              <w:t xml:space="preserve"> vai jauna komersanta veidošanu uz zinātniskās izstrādnes bāzes, un ieteikts, kāda informācija jāsagatavo, kā iegūt potenciālo licenciātu vai investīciju fondu uzmanību un piedāvāt tiem izstrādni vai tehnoloģiju</w:t>
            </w:r>
            <w:r w:rsidR="00073E76">
              <w:rPr>
                <w:sz w:val="22"/>
                <w:szCs w:val="22"/>
              </w:rPr>
              <w:t xml:space="preserve">. </w:t>
            </w:r>
            <w:r w:rsidR="00073E76" w:rsidRPr="00073E76">
              <w:rPr>
                <w:sz w:val="22"/>
                <w:szCs w:val="22"/>
              </w:rPr>
              <w:t>Ar tehnoloģiju tiesībām ir saprotama zinātība atbilstoši Eiropas Komisijas 2014. gada 21. marta Regulas Nr. 316/2014 par Līguma par Eiropas Savienības darbību 101. panta 3. punkta piemērošanu tehnoloģiju nodošanas nolīgumu kategorijām 1. panta 1. punkta “i” apakšpunktā noteiktajai definīcijai un citas intelektuālā īpašuma tiesības atbilstoši minētās regulas 1. panta “b” apakšpunktā noteiktajai definīcijai</w:t>
            </w:r>
            <w:r w:rsidRPr="00512DE6">
              <w:rPr>
                <w:sz w:val="22"/>
                <w:szCs w:val="22"/>
              </w:rPr>
              <w:t>;</w:t>
            </w:r>
          </w:p>
          <w:p w14:paraId="26DCC63C" w14:textId="6F2B0D76" w:rsidR="007A607A" w:rsidRDefault="007A607A" w:rsidP="008E448F">
            <w:pPr>
              <w:spacing w:after="120"/>
              <w:jc w:val="both"/>
              <w:rPr>
                <w:sz w:val="22"/>
                <w:szCs w:val="22"/>
              </w:rPr>
            </w:pPr>
            <w:r w:rsidRPr="005659A2">
              <w:rPr>
                <w:sz w:val="22"/>
                <w:szCs w:val="22"/>
              </w:rPr>
              <w:lastRenderedPageBreak/>
              <w:t xml:space="preserve">2.4. komercializācijas piedāvājums – konkrēta izstrādātā produkta vai tehnoloģijas apraksts (satur informāciju par šīs tehnoloģijas noieta tirgu un tirgus apmēru, produkta vai tehnoloģijas aizsardzību, rūpnieciskā īpašuma aizsardzības statusu, produkta vai tehnoloģijas priekšrocībām starp citiem konkurējošiem produktiem vai tehnoloģijām, mārketinga stratēģiju), kura mērķis ir sniegt pietiekamu informāciju potenciālajam licenciātam vai investoram, lai tas varētu pieņemt pozitīvu lēmumu par </w:t>
            </w:r>
            <w:r w:rsidRPr="00E3767E">
              <w:rPr>
                <w:sz w:val="22"/>
                <w:szCs w:val="22"/>
              </w:rPr>
              <w:t xml:space="preserve">tehnoloģiju tiesību vai lietošanas tiesību </w:t>
            </w:r>
            <w:r w:rsidRPr="005659A2">
              <w:rPr>
                <w:sz w:val="22"/>
                <w:szCs w:val="22"/>
              </w:rPr>
              <w:t>iegādi vai investīcijām piedāvātajā produktā vai tehnoloģijā;</w:t>
            </w:r>
            <w:r>
              <w:rPr>
                <w:sz w:val="22"/>
                <w:szCs w:val="22"/>
              </w:rPr>
              <w:t>”</w:t>
            </w:r>
          </w:p>
        </w:tc>
      </w:tr>
      <w:tr w:rsidR="009543BA" w:rsidRPr="001202C1" w14:paraId="1D9E88E6" w14:textId="77777777" w:rsidTr="009543BA">
        <w:tc>
          <w:tcPr>
            <w:tcW w:w="701" w:type="dxa"/>
            <w:tcBorders>
              <w:top w:val="single" w:sz="6" w:space="0" w:color="000000"/>
              <w:left w:val="single" w:sz="6" w:space="0" w:color="000000"/>
              <w:bottom w:val="single" w:sz="6" w:space="0" w:color="000000"/>
              <w:right w:val="single" w:sz="6" w:space="0" w:color="000000"/>
            </w:tcBorders>
          </w:tcPr>
          <w:p w14:paraId="4150255A" w14:textId="77777777" w:rsidR="00083FAF" w:rsidRPr="001202C1" w:rsidRDefault="00083FAF"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4666F8FC" w14:textId="2C65EECD" w:rsidR="004142C0" w:rsidRDefault="004142C0" w:rsidP="00356D40">
            <w:pPr>
              <w:jc w:val="both"/>
              <w:rPr>
                <w:sz w:val="22"/>
                <w:szCs w:val="22"/>
              </w:rPr>
            </w:pPr>
            <w:r>
              <w:rPr>
                <w:sz w:val="22"/>
                <w:szCs w:val="22"/>
              </w:rPr>
              <w:t>Noteikumu 2.11. apakšpunkts:</w:t>
            </w:r>
          </w:p>
          <w:p w14:paraId="5D86F355" w14:textId="77777777" w:rsidR="004142C0" w:rsidRDefault="004142C0" w:rsidP="00356D40">
            <w:pPr>
              <w:jc w:val="both"/>
              <w:rPr>
                <w:sz w:val="22"/>
                <w:szCs w:val="22"/>
              </w:rPr>
            </w:pPr>
          </w:p>
          <w:p w14:paraId="21AF443F" w14:textId="77777777" w:rsidR="004142C0" w:rsidRPr="004142C0" w:rsidRDefault="004142C0" w:rsidP="004142C0">
            <w:pPr>
              <w:jc w:val="both"/>
              <w:rPr>
                <w:sz w:val="22"/>
                <w:szCs w:val="22"/>
              </w:rPr>
            </w:pPr>
            <w:r w:rsidRPr="004142C0">
              <w:rPr>
                <w:sz w:val="22"/>
                <w:szCs w:val="22"/>
              </w:rPr>
              <w:t xml:space="preserve">“2.11. tehnoloģiju tiesību komercializācija – zināšanu (tehnoloģiju) pārneses darbība pētījumu rezultātu </w:t>
            </w:r>
            <w:proofErr w:type="spellStart"/>
            <w:r w:rsidRPr="004142C0">
              <w:rPr>
                <w:sz w:val="22"/>
                <w:szCs w:val="22"/>
              </w:rPr>
              <w:t>komercializācijā</w:t>
            </w:r>
            <w:proofErr w:type="spellEnd"/>
            <w:r w:rsidRPr="004142C0">
              <w:rPr>
                <w:sz w:val="22"/>
                <w:szCs w:val="22"/>
              </w:rPr>
              <w:t>, kurā pētniecības organizācija kā tehnoloģiju tiesību īpašnieks slēdz intelektuālā īpašuma licences vai nodošanas līgumu ar sadarbības partneri, pētniecības organizācijas meitas uzņēmumu vai trešo pusi par tehnoloģiju tiesību izmantošanu vai atsavināšanu.”</w:t>
            </w:r>
          </w:p>
          <w:p w14:paraId="5AA158F0" w14:textId="77777777" w:rsidR="004142C0" w:rsidRDefault="004142C0" w:rsidP="00356D40">
            <w:pPr>
              <w:jc w:val="both"/>
              <w:rPr>
                <w:sz w:val="22"/>
                <w:szCs w:val="22"/>
              </w:rPr>
            </w:pPr>
          </w:p>
          <w:p w14:paraId="6C72D910" w14:textId="5F106332" w:rsidR="00F72E99" w:rsidRDefault="009627D1" w:rsidP="00356D40">
            <w:pPr>
              <w:jc w:val="both"/>
              <w:rPr>
                <w:sz w:val="22"/>
                <w:szCs w:val="22"/>
              </w:rPr>
            </w:pPr>
            <w:r>
              <w:rPr>
                <w:sz w:val="22"/>
                <w:szCs w:val="22"/>
              </w:rPr>
              <w:t>Noteikumu 31.4.</w:t>
            </w:r>
            <w:r w:rsidR="00F72E99">
              <w:rPr>
                <w:sz w:val="22"/>
                <w:szCs w:val="22"/>
              </w:rPr>
              <w:t>3. un 31.4.4.</w:t>
            </w:r>
            <w:r>
              <w:rPr>
                <w:sz w:val="22"/>
                <w:szCs w:val="22"/>
              </w:rPr>
              <w:t xml:space="preserve"> apakšpunkts</w:t>
            </w:r>
            <w:r w:rsidR="00F72E99">
              <w:rPr>
                <w:sz w:val="22"/>
                <w:szCs w:val="22"/>
              </w:rPr>
              <w:t>:</w:t>
            </w:r>
          </w:p>
          <w:p w14:paraId="3BA10D3C" w14:textId="77777777" w:rsidR="00F72E99" w:rsidRPr="00F72E99" w:rsidRDefault="00F72E99" w:rsidP="00F72E99">
            <w:pPr>
              <w:jc w:val="both"/>
              <w:rPr>
                <w:sz w:val="22"/>
                <w:szCs w:val="22"/>
              </w:rPr>
            </w:pPr>
          </w:p>
          <w:p w14:paraId="2C858D31" w14:textId="77777777" w:rsidR="00F72E99" w:rsidRPr="00F72E99" w:rsidRDefault="00F72E99" w:rsidP="00F72E99">
            <w:pPr>
              <w:jc w:val="both"/>
              <w:rPr>
                <w:sz w:val="22"/>
                <w:szCs w:val="22"/>
              </w:rPr>
            </w:pPr>
            <w:r w:rsidRPr="00F72E99">
              <w:rPr>
                <w:sz w:val="22"/>
                <w:szCs w:val="22"/>
              </w:rPr>
              <w:t>“31.4.3. neatkarīgs ekspertu vērtējums apliecina, ka kompensācijas summa ir vismaz vienāda ar tirgus cenu;</w:t>
            </w:r>
          </w:p>
          <w:p w14:paraId="1A8654D7" w14:textId="77777777" w:rsidR="00F72E99" w:rsidRPr="00F72E99" w:rsidRDefault="00F72E99" w:rsidP="00F72E99">
            <w:pPr>
              <w:jc w:val="both"/>
              <w:rPr>
                <w:sz w:val="22"/>
                <w:szCs w:val="22"/>
              </w:rPr>
            </w:pPr>
          </w:p>
          <w:p w14:paraId="13CE27E4" w14:textId="4E93D3BA" w:rsidR="00F72E99" w:rsidRDefault="00F72E99" w:rsidP="00F72E99">
            <w:pPr>
              <w:jc w:val="both"/>
              <w:rPr>
                <w:sz w:val="22"/>
                <w:szCs w:val="22"/>
              </w:rPr>
            </w:pPr>
            <w:r w:rsidRPr="00F72E99">
              <w:rPr>
                <w:sz w:val="22"/>
                <w:szCs w:val="22"/>
              </w:rPr>
              <w:lastRenderedPageBreak/>
              <w:t xml:space="preserve">31.4.4. gadījumos, kad sadarbības nolīgums sadarbības uzņēmumam dod pirmpirkuma tiesības attiecībā uz intelektuālā īpašuma tiesībām, ko radījušas sadarbības pētniecības organizācijas vai pētniecības infrastruktūras, kad šie subjekti izmanto abpusējas tiesības lūgt ekonomiski izdevīgākus piedāvājumus no </w:t>
            </w:r>
            <w:proofErr w:type="spellStart"/>
            <w:r w:rsidRPr="00F72E99">
              <w:rPr>
                <w:sz w:val="22"/>
                <w:szCs w:val="22"/>
              </w:rPr>
              <w:t>trešām</w:t>
            </w:r>
            <w:proofErr w:type="spellEnd"/>
            <w:r w:rsidRPr="00F72E99">
              <w:rPr>
                <w:sz w:val="22"/>
                <w:szCs w:val="22"/>
              </w:rPr>
              <w:t xml:space="preserve"> personām tā, lai sadarbības uzņēmumam būtu attiecīgi jāpieskaņo savs piedāvājums;”</w:t>
            </w:r>
          </w:p>
          <w:p w14:paraId="6DA68349" w14:textId="77777777" w:rsidR="003F5B5E" w:rsidRDefault="003F5B5E" w:rsidP="00F72E99">
            <w:pPr>
              <w:jc w:val="both"/>
              <w:rPr>
                <w:sz w:val="22"/>
                <w:szCs w:val="22"/>
              </w:rPr>
            </w:pPr>
          </w:p>
          <w:p w14:paraId="3AB5BE78" w14:textId="124247EE" w:rsidR="00083FAF" w:rsidRPr="001202C1" w:rsidRDefault="00225B8B" w:rsidP="00356D40">
            <w:pPr>
              <w:jc w:val="both"/>
              <w:rPr>
                <w:sz w:val="22"/>
                <w:szCs w:val="22"/>
              </w:rPr>
            </w:pPr>
            <w:r w:rsidRPr="001202C1">
              <w:rPr>
                <w:sz w:val="22"/>
                <w:szCs w:val="22"/>
              </w:rPr>
              <w:t>Anotācijas I sadaļas 2.punkts</w:t>
            </w:r>
            <w:r>
              <w:rPr>
                <w:sz w:val="22"/>
                <w:szCs w:val="22"/>
              </w:rPr>
              <w:t>.</w:t>
            </w:r>
          </w:p>
        </w:tc>
        <w:tc>
          <w:tcPr>
            <w:tcW w:w="4678" w:type="dxa"/>
            <w:tcBorders>
              <w:top w:val="single" w:sz="6" w:space="0" w:color="000000"/>
              <w:left w:val="single" w:sz="6" w:space="0" w:color="000000"/>
              <w:bottom w:val="single" w:sz="6" w:space="0" w:color="000000"/>
              <w:right w:val="single" w:sz="6" w:space="0" w:color="000000"/>
            </w:tcBorders>
          </w:tcPr>
          <w:p w14:paraId="108FB57C" w14:textId="785B0F73" w:rsidR="00083FAF" w:rsidRPr="001202C1" w:rsidRDefault="004C52A8" w:rsidP="004E7534">
            <w:pPr>
              <w:jc w:val="both"/>
              <w:rPr>
                <w:b/>
                <w:sz w:val="22"/>
                <w:szCs w:val="22"/>
              </w:rPr>
            </w:pPr>
            <w:r w:rsidRPr="001202C1">
              <w:rPr>
                <w:b/>
                <w:sz w:val="22"/>
                <w:szCs w:val="22"/>
              </w:rPr>
              <w:lastRenderedPageBreak/>
              <w:t>F</w:t>
            </w:r>
            <w:r w:rsidR="00503636" w:rsidRPr="001202C1">
              <w:rPr>
                <w:b/>
                <w:sz w:val="22"/>
                <w:szCs w:val="22"/>
              </w:rPr>
              <w:t>inanšu ministrija</w:t>
            </w:r>
            <w:r w:rsidR="009C4DCD">
              <w:rPr>
                <w:b/>
                <w:sz w:val="22"/>
                <w:szCs w:val="22"/>
              </w:rPr>
              <w:t>s 09.03.2020. iebildums</w:t>
            </w:r>
          </w:p>
          <w:p w14:paraId="5ECDAE67" w14:textId="06D7D6E6" w:rsidR="0093161E" w:rsidRPr="001202C1" w:rsidRDefault="0093161E" w:rsidP="0093161E">
            <w:pPr>
              <w:jc w:val="both"/>
              <w:rPr>
                <w:bCs/>
                <w:sz w:val="22"/>
                <w:szCs w:val="22"/>
              </w:rPr>
            </w:pPr>
            <w:r w:rsidRPr="001202C1">
              <w:rPr>
                <w:bCs/>
                <w:sz w:val="22"/>
                <w:szCs w:val="22"/>
              </w:rPr>
              <w:t xml:space="preserve">Skaidrojam, ka saskaņā ar Publiskas personas mantas atsavināšanas likuma 2.pantu likums nosaka publiskas personas mantas atsavināšanas kārtību, bet neattiecas uz publiskai personai piederošu mantisku tiesību (vērtspapīri, kapitāla daļas kapitālsabiedrībās u.tml.) atsavināšanu, kuru atsavināšanas kārtību nosaka citi likumi. Savukārt Publiskas personas finanšu līdzekļu un mantas izšķērdēšanas novēršanas likuma 3.pants noteic publiskai personai pienākumu lietderīgi rīkoties ar finanšu līdzekļiem un mantu, proti, manta atsavināma un nododama īpašumā vai lietošanā citai personai par iespējami augstāku cenu. </w:t>
            </w:r>
          </w:p>
          <w:p w14:paraId="13A890F1" w14:textId="77777777" w:rsidR="0093161E" w:rsidRPr="001202C1" w:rsidRDefault="0093161E" w:rsidP="0093161E">
            <w:pPr>
              <w:jc w:val="both"/>
              <w:rPr>
                <w:bCs/>
                <w:sz w:val="22"/>
                <w:szCs w:val="22"/>
              </w:rPr>
            </w:pPr>
            <w:r w:rsidRPr="001202C1">
              <w:rPr>
                <w:bCs/>
                <w:sz w:val="22"/>
                <w:szCs w:val="22"/>
              </w:rPr>
              <w:t xml:space="preserve">Ņemot vērā minēto, attiecībā uz MK noteikumu projektā paredzēto tehnoloģiju tiesību komercializāciju (ietver tehnoloģiju tiesību izmantošanu vai atsavināšanu) ir nepieciešams izvērtēt citos likumos, t.sk. uz to pamata izdotajos Ministru kabineta noteikumos, ietverto speciālo regulējumu attiecībā uz intelektuālā īpašuma jomu, kas cita starpā varētu noteikt arī šādu tiesību atsavināšanas kārtību. Minētā regulējuma </w:t>
            </w:r>
            <w:r w:rsidRPr="001202C1">
              <w:rPr>
                <w:bCs/>
                <w:sz w:val="22"/>
                <w:szCs w:val="22"/>
              </w:rPr>
              <w:lastRenderedPageBreak/>
              <w:t xml:space="preserve">neesamības gadījumā, pēc analoģijas būtu vērtējama Publiskas personas mantas atsavināšanas likuma piemērošana pēc līdzības ar kustamas mantas vai nekustama īpašuma atsavināšanas principiem. </w:t>
            </w:r>
          </w:p>
          <w:p w14:paraId="44CD3A21" w14:textId="77777777" w:rsidR="0093161E" w:rsidRPr="001202C1" w:rsidRDefault="0093161E" w:rsidP="0093161E">
            <w:pPr>
              <w:jc w:val="both"/>
              <w:rPr>
                <w:bCs/>
                <w:sz w:val="22"/>
                <w:szCs w:val="22"/>
              </w:rPr>
            </w:pPr>
            <w:r w:rsidRPr="001202C1">
              <w:rPr>
                <w:bCs/>
                <w:sz w:val="22"/>
                <w:szCs w:val="22"/>
              </w:rPr>
              <w:t xml:space="preserve">Ņemot vērā EM š.g. 17.februāra sanāksmē pārrunāto par Publiskas personas mantas atsavināšanas likuma un Publiskas personas finanšu līdzekļu un mantas izšķērdēšanas novēršanas likuma piemērošanas aspektiem, lūdzam papildināt MK noteikumu projekta anotāciju ar attiecīgu skaidrojumu un pamatojumu minētā vispārējā regulējuma neattiecināšanai uz tehnoloģiju tiesību komercializāciju. </w:t>
            </w:r>
          </w:p>
          <w:p w14:paraId="103BCFE5" w14:textId="5C94DA42" w:rsidR="0093161E" w:rsidRDefault="0093161E" w:rsidP="0093161E">
            <w:pPr>
              <w:jc w:val="both"/>
              <w:rPr>
                <w:bCs/>
                <w:sz w:val="22"/>
                <w:szCs w:val="22"/>
              </w:rPr>
            </w:pPr>
            <w:r w:rsidRPr="001202C1">
              <w:rPr>
                <w:bCs/>
                <w:sz w:val="22"/>
                <w:szCs w:val="22"/>
              </w:rPr>
              <w:t xml:space="preserve">Tāpat atbilstoši minētajā sanāksmē panāktajai vienošanās lūdzam MK noteikumu projektam pievienot Ministru kabineta sēdes </w:t>
            </w:r>
            <w:proofErr w:type="spellStart"/>
            <w:r w:rsidRPr="001202C1">
              <w:rPr>
                <w:bCs/>
                <w:sz w:val="22"/>
                <w:szCs w:val="22"/>
              </w:rPr>
              <w:t>protokollēmumu</w:t>
            </w:r>
            <w:proofErr w:type="spellEnd"/>
            <w:r w:rsidRPr="001202C1">
              <w:rPr>
                <w:bCs/>
                <w:sz w:val="22"/>
                <w:szCs w:val="22"/>
              </w:rPr>
              <w:t xml:space="preserve">, tajā paredzot uzdevumu Tieslietu ministrijai, EM un Izglītības un zinātnes ministrijai (turpmāk – IZM) izstrādāt likumprojektu publiskas personas intelektuālā īpašuma tiesību atsavināšanai (t.sk. tehnoloģiju tiesību </w:t>
            </w:r>
            <w:proofErr w:type="spellStart"/>
            <w:r w:rsidRPr="001202C1">
              <w:rPr>
                <w:bCs/>
                <w:sz w:val="22"/>
                <w:szCs w:val="22"/>
              </w:rPr>
              <w:t>komercializācijai</w:t>
            </w:r>
            <w:proofErr w:type="spellEnd"/>
            <w:r w:rsidRPr="001202C1">
              <w:rPr>
                <w:bCs/>
                <w:sz w:val="22"/>
                <w:szCs w:val="22"/>
              </w:rPr>
              <w:t>).</w:t>
            </w:r>
          </w:p>
          <w:p w14:paraId="55861042" w14:textId="77777777" w:rsidR="0008670B" w:rsidRPr="001202C1" w:rsidRDefault="0008670B" w:rsidP="0093161E">
            <w:pPr>
              <w:jc w:val="both"/>
              <w:rPr>
                <w:bCs/>
                <w:sz w:val="22"/>
                <w:szCs w:val="22"/>
              </w:rPr>
            </w:pPr>
          </w:p>
          <w:p w14:paraId="61A337BE" w14:textId="65133FA0" w:rsidR="0093161E" w:rsidRDefault="0093161E" w:rsidP="0093161E">
            <w:pPr>
              <w:jc w:val="both"/>
              <w:rPr>
                <w:bCs/>
                <w:sz w:val="22"/>
                <w:szCs w:val="22"/>
              </w:rPr>
            </w:pPr>
            <w:r w:rsidRPr="001202C1">
              <w:rPr>
                <w:bCs/>
                <w:sz w:val="22"/>
                <w:szCs w:val="22"/>
              </w:rPr>
              <w:t xml:space="preserve">Ņemot vērā CFLA, EM, FM un Tieslietu ministrijas  š.g. 17.februāra sanāksmē panākto vienošanos par pagaidu tehnoloģiju tiesību komercializācijas regulējuma iekļaušanu  1.2.1.2. pasākuma “Atbalsts tehnoloģiju pārneses sistēmas pilnveidošanai” un 1.1.1.1.pasākuma “Praktiskas ievirzes pētījumi” MK noteikumos (turpmāk – pasākumu MK noteikumi), vēršam uzmanību, ka šobrīd MK noteikumu projektā piedāvātā redakcija attiecībā uz tehnoloģiju tiesību komercializāciju nav salāgota ar IZM precizēto Ministru kabineta noteikumu “Grozījumi Ministru kabineta 2016.gada 12.janvāra noteikumos Nr. 34 “Darbības programmas “Izaugsme un </w:t>
            </w:r>
            <w:r w:rsidRPr="001202C1">
              <w:rPr>
                <w:bCs/>
                <w:sz w:val="22"/>
                <w:szCs w:val="22"/>
              </w:rPr>
              <w:lastRenderedPageBreak/>
              <w:t xml:space="preserve">nodarbinātība” 1.1.1.specifiskā atbalsta mērķa “Palielināt Latvijas zinātnisko institūciju pētniecisko un inovatīvo kapacitāti un spēju piesaistīt ārējo finansējumu, ieguldot cilvēkresursos un infrastruktūrā” 1.1.1.1.pasākuma “Praktiskas ievirzes pētījumi” īstenošanas noteikumi”” projekta redakciju attiecībā uz šo procesu, piemēram, termins “tehnoloģiju tiesību komercializācija” un atlīdzības nosacījumu redakcijas. Lūdzam vienoties ar IZM par vienotu tehnoloģiju tiesību komercializācijas nosacījumu redakciju iekļaušanu abos pasākumu MK noteikumos, ciktāl tas ir iespējams. </w:t>
            </w:r>
          </w:p>
          <w:p w14:paraId="2E7CDA7B" w14:textId="77777777" w:rsidR="0008670B" w:rsidRPr="001202C1" w:rsidRDefault="0008670B" w:rsidP="0093161E">
            <w:pPr>
              <w:jc w:val="both"/>
              <w:rPr>
                <w:bCs/>
                <w:sz w:val="22"/>
                <w:szCs w:val="22"/>
              </w:rPr>
            </w:pPr>
          </w:p>
          <w:p w14:paraId="6C562207" w14:textId="0196D4B1" w:rsidR="003E2D3E" w:rsidRDefault="0093161E" w:rsidP="0093161E">
            <w:pPr>
              <w:jc w:val="both"/>
              <w:rPr>
                <w:bCs/>
                <w:sz w:val="22"/>
                <w:szCs w:val="22"/>
              </w:rPr>
            </w:pPr>
            <w:r w:rsidRPr="001202C1">
              <w:rPr>
                <w:bCs/>
                <w:sz w:val="22"/>
                <w:szCs w:val="22"/>
              </w:rPr>
              <w:t xml:space="preserve">Ņemot vērā to, ka EM š.g. 17.februāra sanāksmē tika panākta vienošanās, ka Tieslietu ministrijai, EM un IZM jāizstrādā likumprojekts publiskas personas intelektuālā īpašuma tiesību atsavināšanai (t.sk. tehnoloģiju tiesību </w:t>
            </w:r>
            <w:proofErr w:type="spellStart"/>
            <w:r w:rsidRPr="001202C1">
              <w:rPr>
                <w:bCs/>
                <w:sz w:val="22"/>
                <w:szCs w:val="22"/>
              </w:rPr>
              <w:t>komercializācijai</w:t>
            </w:r>
            <w:proofErr w:type="spellEnd"/>
            <w:r w:rsidRPr="001202C1">
              <w:rPr>
                <w:bCs/>
                <w:sz w:val="22"/>
                <w:szCs w:val="22"/>
              </w:rPr>
              <w:t>), lūdzam MK noteikumu projektā paredzēt atsevišķu sadaļu tehnoloģiju tiesību komercializācijas nosacījumiem, lai nodrošinātu Ministru kabineta 2016.gada 25.oktobra noteikumu Nr.692 “Darbības programmas “Izaugsme un nodarbinātība” 1.2.1. specifiskā atbalsta mērķa “Palielināt privātā sektora investīcijas P&amp;A” 1.2.1.2. pasākuma “Atbalsts tehnoloģiju pārneses sistēmas pilnveidošanai” īstenošanas noteikumi” (turpmāk – MK noteikumi) uztveramību projektu īstenotājiem un nākotnē izvairītos no apjomīgiem MK noteikumu grozījumiem pēc minētā likumprojekta spēkā stāšanās.</w:t>
            </w:r>
          </w:p>
          <w:p w14:paraId="126A353D" w14:textId="0F891BB6" w:rsidR="00DC256C" w:rsidRDefault="00DC256C" w:rsidP="0093161E">
            <w:pPr>
              <w:jc w:val="both"/>
              <w:rPr>
                <w:bCs/>
                <w:sz w:val="22"/>
                <w:szCs w:val="22"/>
              </w:rPr>
            </w:pPr>
          </w:p>
          <w:p w14:paraId="19F8DD17" w14:textId="0CAFE70B" w:rsidR="00DC256C" w:rsidRPr="004D0B70" w:rsidRDefault="00DC256C" w:rsidP="0093161E">
            <w:pPr>
              <w:jc w:val="both"/>
              <w:rPr>
                <w:b/>
                <w:sz w:val="22"/>
                <w:szCs w:val="22"/>
              </w:rPr>
            </w:pPr>
            <w:r w:rsidRPr="004D0B70">
              <w:rPr>
                <w:b/>
                <w:sz w:val="22"/>
                <w:szCs w:val="22"/>
              </w:rPr>
              <w:t>Izglītības un zinātnes ministrijas 17.04.2020. iebildums</w:t>
            </w:r>
          </w:p>
          <w:p w14:paraId="2787C8EF" w14:textId="77777777" w:rsidR="00DC256C" w:rsidRPr="00DC256C" w:rsidRDefault="00DC256C" w:rsidP="00DC256C">
            <w:pPr>
              <w:jc w:val="both"/>
              <w:rPr>
                <w:bCs/>
                <w:sz w:val="22"/>
                <w:szCs w:val="22"/>
              </w:rPr>
            </w:pPr>
            <w:r w:rsidRPr="00DC256C">
              <w:rPr>
                <w:bCs/>
                <w:sz w:val="22"/>
                <w:szCs w:val="22"/>
              </w:rPr>
              <w:t xml:space="preserve">Saskaņā ar Ministru kabineta 2016. gada 25. oktobra noteikumu Nr. 692 “Darbības programmas </w:t>
            </w:r>
            <w:r w:rsidRPr="00DC256C">
              <w:rPr>
                <w:bCs/>
                <w:sz w:val="22"/>
                <w:szCs w:val="22"/>
              </w:rPr>
              <w:lastRenderedPageBreak/>
              <w:t xml:space="preserve">“Izaugsme un nodarbinātība” 1.2.1. specifiskā atbalsta mērķa “Palielināt privātā sektora investīcijas P&amp;A” 1.2.1.2. pasākuma “Atbalsts tehnoloģiju pārneses sistēmas pilnveidošanai” īstenošanas noteikumi” (turpmāk – MK noteikumi Nr. 692) 2.9. apakšpunktu 1.2.1.2. pasākuma “Atbalsts tehnoloģiju pārneses sistēmas pilnveidošanai” un 1.1.1.1. pasākuma "Praktiskas ievirzes pētījumi" projekti ir saistīti projekti. </w:t>
            </w:r>
          </w:p>
          <w:p w14:paraId="2840A21E" w14:textId="6C396572" w:rsidR="005A0997" w:rsidRDefault="00DC256C" w:rsidP="00DC256C">
            <w:pPr>
              <w:jc w:val="both"/>
              <w:rPr>
                <w:bCs/>
                <w:sz w:val="22"/>
                <w:szCs w:val="22"/>
              </w:rPr>
            </w:pPr>
            <w:r w:rsidRPr="00DC256C">
              <w:rPr>
                <w:bCs/>
                <w:sz w:val="22"/>
                <w:szCs w:val="22"/>
              </w:rPr>
              <w:t>Ievērojot minēto, lūdzam papildināt noteikumu projektu ar jauniem punktiem, kas paredz sistematizēt terminoloģiju visā MK noteikumu Nr. 692 tekstā (tai skaitā MK noteikumu Nr. 692 2.3., 2.4., 31.4., 35.2. apakšpunkts, IV. nodaļas nosaukums), vienlaikus nodrošinot terminoloģijas un saistīto normu savstarpēju atbilstību ar MK 2016. gada 12. janvāra noteikumu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MK noteikumi Nr. 34) terminolo</w:t>
            </w:r>
            <w:r w:rsidR="00570750">
              <w:rPr>
                <w:bCs/>
                <w:sz w:val="22"/>
                <w:szCs w:val="22"/>
              </w:rPr>
              <w:t>ģ</w:t>
            </w:r>
            <w:r w:rsidRPr="00DC256C">
              <w:rPr>
                <w:bCs/>
                <w:sz w:val="22"/>
                <w:szCs w:val="22"/>
              </w:rPr>
              <w:t>iju un nosacījumiem tehnolo</w:t>
            </w:r>
            <w:r w:rsidR="00570750">
              <w:rPr>
                <w:bCs/>
                <w:sz w:val="22"/>
                <w:szCs w:val="22"/>
              </w:rPr>
              <w:t>ģ</w:t>
            </w:r>
            <w:r w:rsidRPr="00DC256C">
              <w:rPr>
                <w:bCs/>
                <w:sz w:val="22"/>
                <w:szCs w:val="22"/>
              </w:rPr>
              <w:t xml:space="preserve">iju tiesību </w:t>
            </w:r>
            <w:proofErr w:type="spellStart"/>
            <w:r w:rsidRPr="00DC256C">
              <w:rPr>
                <w:bCs/>
                <w:sz w:val="22"/>
                <w:szCs w:val="22"/>
              </w:rPr>
              <w:t>komercializācijai</w:t>
            </w:r>
            <w:proofErr w:type="spellEnd"/>
            <w:r w:rsidRPr="00DC256C">
              <w:rPr>
                <w:bCs/>
                <w:sz w:val="22"/>
                <w:szCs w:val="22"/>
              </w:rPr>
              <w:t>.</w:t>
            </w:r>
          </w:p>
          <w:p w14:paraId="70F5C3FE" w14:textId="77777777" w:rsidR="00C1776D" w:rsidRDefault="00C1776D" w:rsidP="00DC256C">
            <w:pPr>
              <w:jc w:val="both"/>
              <w:rPr>
                <w:bCs/>
                <w:sz w:val="22"/>
                <w:szCs w:val="22"/>
              </w:rPr>
            </w:pPr>
          </w:p>
          <w:p w14:paraId="1662ED61" w14:textId="76CDDC12" w:rsidR="00C1776D" w:rsidRDefault="00C1776D" w:rsidP="00C1776D">
            <w:pPr>
              <w:jc w:val="both"/>
              <w:rPr>
                <w:bCs/>
                <w:sz w:val="22"/>
                <w:szCs w:val="22"/>
              </w:rPr>
            </w:pPr>
            <w:r w:rsidRPr="005835EB">
              <w:rPr>
                <w:bCs/>
                <w:sz w:val="22"/>
                <w:szCs w:val="22"/>
              </w:rPr>
              <w:t>Ar MK noteikumiem Nr. 34 pilnībā ieviesti Eiropas Komisijas 2014. gada 21. marta Regulā Nr. 316/2014 par Līguma par Eiropas Savienības darbību 101. panta 3. punkta piemērošanu tehnoloģiju nodošanas nolīgumu kategorijām noteiktie termini attiecība uz intelektuālā īpašuma tiesībām. Ievērojot minēto, lūdzam izvērtēt iespēju papildināt noteikumu projektu ar terminu „tehnoloģiju tiesības” vai „rūpnieciskais īpašums”’, atbilstoši paplašinot termina tvērumu.</w:t>
            </w:r>
          </w:p>
          <w:p w14:paraId="3FEA30E7" w14:textId="77777777" w:rsidR="00C1776D" w:rsidRDefault="00C1776D" w:rsidP="00DC256C">
            <w:pPr>
              <w:jc w:val="both"/>
              <w:rPr>
                <w:bCs/>
                <w:sz w:val="22"/>
                <w:szCs w:val="22"/>
              </w:rPr>
            </w:pPr>
          </w:p>
          <w:p w14:paraId="063FE7BF" w14:textId="77D7067D" w:rsidR="007345D8" w:rsidRDefault="007345D8" w:rsidP="0093161E">
            <w:pPr>
              <w:jc w:val="both"/>
              <w:rPr>
                <w:bCs/>
                <w:sz w:val="22"/>
                <w:szCs w:val="22"/>
              </w:rPr>
            </w:pPr>
          </w:p>
          <w:p w14:paraId="0F20D742" w14:textId="37CEFA92" w:rsidR="007345D8" w:rsidRPr="0058372F" w:rsidRDefault="00F03EC2" w:rsidP="0093161E">
            <w:pPr>
              <w:jc w:val="both"/>
              <w:rPr>
                <w:b/>
                <w:sz w:val="22"/>
                <w:szCs w:val="22"/>
              </w:rPr>
            </w:pPr>
            <w:r w:rsidRPr="0058372F">
              <w:rPr>
                <w:b/>
                <w:sz w:val="22"/>
                <w:szCs w:val="22"/>
              </w:rPr>
              <w:t xml:space="preserve">Finanšu ministrijas </w:t>
            </w:r>
            <w:r w:rsidR="00D360A5" w:rsidRPr="0058372F">
              <w:rPr>
                <w:b/>
                <w:sz w:val="22"/>
                <w:szCs w:val="22"/>
              </w:rPr>
              <w:t>21.04.2020. iebildums</w:t>
            </w:r>
          </w:p>
          <w:p w14:paraId="3F4BF155" w14:textId="77777777" w:rsidR="007345D8" w:rsidRDefault="007345D8" w:rsidP="0093161E">
            <w:pPr>
              <w:jc w:val="both"/>
              <w:rPr>
                <w:bCs/>
                <w:sz w:val="22"/>
                <w:szCs w:val="22"/>
              </w:rPr>
            </w:pPr>
            <w:r w:rsidRPr="007345D8">
              <w:rPr>
                <w:bCs/>
                <w:sz w:val="22"/>
                <w:szCs w:val="22"/>
              </w:rPr>
              <w:t xml:space="preserve">Ņemot vērā to, ka Izglītības un zinātnes ministrija (turpmāk – IZM) ir izstrādājusi un steidzami virza izmaiņas Ministru kabineta noteikumos “Grozījumi Ministru kabineta 2016.gada 12.janvāra noteikumos Nr. 34 “Darbības programmas “Izaugsme un nodarbinātība” 1.1.1.specifiskā atbalsta mērķa “Palielināt Latvijas zinātnisko institūciju pētniecisko un inovatīvo kapacitāti un spēju piesaistīt ārējo finansējumu, ieguldot cilvēkresursos un infrastruktūrā” 1.1.1.1.pasākuma “Praktiskas ievirzes pētījumi” īstenošanas noteikumi”” (turpmāk </w:t>
            </w:r>
            <w:r w:rsidR="0033023B">
              <w:rPr>
                <w:bCs/>
                <w:sz w:val="22"/>
                <w:szCs w:val="22"/>
              </w:rPr>
              <w:t>–</w:t>
            </w:r>
            <w:r w:rsidRPr="007345D8">
              <w:rPr>
                <w:bCs/>
                <w:sz w:val="22"/>
                <w:szCs w:val="22"/>
              </w:rPr>
              <w:t xml:space="preserve"> MK noteikumu Nr. 34. projekts), kas atrunā tehnoloģiju tiesību komercializācijas nosacījumus, lūdzam </w:t>
            </w:r>
            <w:r w:rsidRPr="007345D8">
              <w:rPr>
                <w:bCs/>
                <w:sz w:val="22"/>
                <w:szCs w:val="22"/>
                <w:u w:val="single"/>
              </w:rPr>
              <w:t>sadarbībā ar  IZM</w:t>
            </w:r>
            <w:r w:rsidRPr="007345D8">
              <w:rPr>
                <w:bCs/>
                <w:sz w:val="22"/>
                <w:szCs w:val="22"/>
              </w:rPr>
              <w:t xml:space="preserve"> nodrošināt  vienotu tehnoloģiju tiesību komercializācijas nosacījumu redakciju iekļaušanu abos pasākumu MK noteikumos, ciktāl tas ir iespējams. Vēršam uzmanību, ka pašreizējā redakcijā MK noteikumu projekta 2.11. apakšpunktā ietvertā pētniecības rezultātu komercializācijas definīcija joprojām atšķiras no MK noteikumu Nr.34. projekta 2.26.apakšpunktā iekļautās redakcijas, kā arī MK noteikumu projekta 2.2.apakšpunktā iekļautā </w:t>
            </w:r>
            <w:r w:rsidRPr="002B7053">
              <w:rPr>
                <w:sz w:val="22"/>
                <w:szCs w:val="22"/>
                <w:u w:val="single"/>
              </w:rPr>
              <w:t>zināšanu (tehnoloģiju) pārneses definīcija</w:t>
            </w:r>
            <w:r w:rsidRPr="007345D8">
              <w:rPr>
                <w:bCs/>
                <w:sz w:val="22"/>
                <w:szCs w:val="22"/>
              </w:rPr>
              <w:t xml:space="preserve"> atšķiras no MK noteikumu Nr. 34. projekta 2.27. apakšpunkta definīcijas.</w:t>
            </w:r>
          </w:p>
          <w:p w14:paraId="50A44E44" w14:textId="77777777" w:rsidR="00916CEA" w:rsidRDefault="00916CEA" w:rsidP="0093161E">
            <w:pPr>
              <w:jc w:val="both"/>
              <w:rPr>
                <w:bCs/>
                <w:sz w:val="22"/>
                <w:szCs w:val="22"/>
              </w:rPr>
            </w:pPr>
          </w:p>
          <w:p w14:paraId="7A2509A7" w14:textId="555C7DFB" w:rsidR="00916CEA" w:rsidRPr="00265EE0" w:rsidRDefault="00916CEA" w:rsidP="0093161E">
            <w:pPr>
              <w:jc w:val="both"/>
              <w:rPr>
                <w:b/>
                <w:sz w:val="22"/>
                <w:szCs w:val="22"/>
              </w:rPr>
            </w:pPr>
            <w:r w:rsidRPr="00265EE0">
              <w:rPr>
                <w:b/>
                <w:sz w:val="22"/>
                <w:szCs w:val="22"/>
              </w:rPr>
              <w:t xml:space="preserve">Izglītības un zinātnes ministrijas </w:t>
            </w:r>
            <w:r w:rsidR="00265EE0" w:rsidRPr="00265EE0">
              <w:rPr>
                <w:b/>
                <w:sz w:val="22"/>
                <w:szCs w:val="22"/>
              </w:rPr>
              <w:t xml:space="preserve">15.05.2020. </w:t>
            </w:r>
            <w:r w:rsidRPr="00265EE0">
              <w:rPr>
                <w:b/>
                <w:sz w:val="22"/>
                <w:szCs w:val="22"/>
              </w:rPr>
              <w:t>iebildums</w:t>
            </w:r>
          </w:p>
          <w:p w14:paraId="4A704B9E" w14:textId="77777777" w:rsidR="00916CEA" w:rsidRPr="00916CEA" w:rsidRDefault="00916CEA" w:rsidP="00916CEA">
            <w:pPr>
              <w:jc w:val="both"/>
              <w:rPr>
                <w:bCs/>
                <w:sz w:val="22"/>
                <w:szCs w:val="22"/>
              </w:rPr>
            </w:pPr>
            <w:r w:rsidRPr="00916CEA">
              <w:rPr>
                <w:bCs/>
                <w:sz w:val="22"/>
                <w:szCs w:val="22"/>
              </w:rPr>
              <w:t xml:space="preserve">Atkārtoti norādām, ka 1.2.1.2. pasākuma “Atbalsts tehnoloģiju pārneses sistēmas pilnveidošanai” un 1.1.1.1. pasākuma "Praktiskas ievirzes pētījumi" projekti ir saistīti projekti, un lūdzam papildināt noteikumu projektu ar jauniem punktiem, kas </w:t>
            </w:r>
            <w:r w:rsidRPr="00916CEA">
              <w:rPr>
                <w:bCs/>
                <w:sz w:val="22"/>
                <w:szCs w:val="22"/>
              </w:rPr>
              <w:lastRenderedPageBreak/>
              <w:t>paredz sistematizēt terminoloģiju visā Ministru kabineta 2016. gada 25. oktobra noteikumu Nr. 692 “Darbības programmas “Izaugsme un nodarbinātība” 1.2.1. specifiskā atbalsta mērķa “Palielināt privātā sektora investīcijas P&amp;A” 1.2.1.2. pasākuma “Atbalsts tehnoloģiju pārneses sistēmas pilnveidošanai” īstenošanas noteikumi” (turpmāk - MK noteikumi Nr. 692) tekstā, nodrošinot terminoloģijas un saistīto normu savstarpēju atbilstību ar Ministru kabineta 2016. gada 12. janvāra noteikumiem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MK noteikumi Nr. 34). Minētais attiecināms ne tikai uz MK noteikumu Nr. 692 2.3. un 2.4. apakšpunktu, kur lietots termins “tehnoloģiju tiesības”, bet arī uz MK noteikumu Nr. 692 35.2. apakšpunktu, kas spēkā esošajā redakcijā paredz finansējuma piešķiršanu "rūpniecisko īpašumtiesību nostiprināšanai - izgudrojuma patentu pieteikumu sagatavošanai, reģistrācijai un uzturēšanai spēkā [..]".</w:t>
            </w:r>
          </w:p>
          <w:p w14:paraId="5111D5F9" w14:textId="77777777" w:rsidR="00916CEA" w:rsidRPr="00916CEA" w:rsidRDefault="00916CEA" w:rsidP="00916CEA">
            <w:pPr>
              <w:jc w:val="both"/>
              <w:rPr>
                <w:bCs/>
                <w:sz w:val="22"/>
                <w:szCs w:val="22"/>
              </w:rPr>
            </w:pPr>
            <w:r w:rsidRPr="00916CEA">
              <w:rPr>
                <w:bCs/>
                <w:sz w:val="22"/>
                <w:szCs w:val="22"/>
              </w:rPr>
              <w:t>Ievērojot minēto, lūdzam:</w:t>
            </w:r>
          </w:p>
          <w:p w14:paraId="344A88AD" w14:textId="77777777" w:rsidR="00916CEA" w:rsidRPr="00916CEA" w:rsidRDefault="00916CEA" w:rsidP="00916CEA">
            <w:pPr>
              <w:jc w:val="both"/>
              <w:rPr>
                <w:bCs/>
                <w:sz w:val="22"/>
                <w:szCs w:val="22"/>
              </w:rPr>
            </w:pPr>
            <w:r w:rsidRPr="00916CEA">
              <w:rPr>
                <w:bCs/>
                <w:sz w:val="22"/>
                <w:szCs w:val="22"/>
              </w:rPr>
              <w:t>1) noteikumu projektā jaunā apakšpunktā skaidrot terminu „tehnoloģiju tiesības”, vienlaikus atbilstoši precizējot MK noteikumu Nr. 692 2.11. apakšpunkta redakciju, tādējādi nodrošinot normu vieglāku uztveramību un pārskatāmību.</w:t>
            </w:r>
          </w:p>
          <w:p w14:paraId="6958D416" w14:textId="2A6A18CF" w:rsidR="00916CEA" w:rsidRPr="001202C1" w:rsidRDefault="00916CEA" w:rsidP="00916CEA">
            <w:pPr>
              <w:jc w:val="both"/>
              <w:rPr>
                <w:bCs/>
                <w:sz w:val="22"/>
                <w:szCs w:val="22"/>
              </w:rPr>
            </w:pPr>
            <w:r w:rsidRPr="00916CEA">
              <w:rPr>
                <w:bCs/>
                <w:sz w:val="22"/>
                <w:szCs w:val="22"/>
              </w:rPr>
              <w:t xml:space="preserve">2) noteikumu projektu papildināt ar jaunu apakšpunktu vai precizēt 35.2. apakšpunktu, paredzot, ka  finansējumu piešķir ne tikai patentu pieteikumu sagatavošanai, reģistrācijai un uzturēšanai, bet jebkuru reģistrējamu tehnoloģiju </w:t>
            </w:r>
            <w:r w:rsidRPr="00916CEA">
              <w:rPr>
                <w:bCs/>
                <w:sz w:val="22"/>
                <w:szCs w:val="22"/>
              </w:rPr>
              <w:lastRenderedPageBreak/>
              <w:t>tiesību pieteikumu sagatavošanai, reģistrācijai un uzturēšanai, tādējādi nodrošinot atbalsta sniegšanu arī tādām zinātnes nozarēm kā medicīnas un veselības zinātnes, lauksaimniecības, meža un veterinārās zinātnes, mākslas zinātnes.</w:t>
            </w:r>
          </w:p>
        </w:tc>
        <w:tc>
          <w:tcPr>
            <w:tcW w:w="2268" w:type="dxa"/>
            <w:gridSpan w:val="2"/>
            <w:tcBorders>
              <w:top w:val="single" w:sz="6" w:space="0" w:color="000000"/>
              <w:left w:val="single" w:sz="6" w:space="0" w:color="000000"/>
              <w:bottom w:val="single" w:sz="6" w:space="0" w:color="000000"/>
              <w:right w:val="single" w:sz="6" w:space="0" w:color="000000"/>
            </w:tcBorders>
          </w:tcPr>
          <w:p w14:paraId="4061ED7B" w14:textId="77777777" w:rsidR="002A21F1" w:rsidRDefault="002A21F1" w:rsidP="002A21F1">
            <w:pPr>
              <w:spacing w:after="120"/>
              <w:jc w:val="center"/>
              <w:rPr>
                <w:b/>
                <w:sz w:val="22"/>
                <w:szCs w:val="22"/>
              </w:rPr>
            </w:pPr>
            <w:r w:rsidRPr="002A21F1">
              <w:rPr>
                <w:b/>
                <w:sz w:val="22"/>
                <w:szCs w:val="22"/>
              </w:rPr>
              <w:lastRenderedPageBreak/>
              <w:t>Ņemts vērā</w:t>
            </w:r>
          </w:p>
          <w:p w14:paraId="53A8A394" w14:textId="34BC8C5F" w:rsidR="00225B8B" w:rsidRDefault="000A374F" w:rsidP="000A374F">
            <w:pPr>
              <w:spacing w:after="120"/>
              <w:jc w:val="both"/>
              <w:rPr>
                <w:bCs/>
                <w:sz w:val="22"/>
                <w:szCs w:val="22"/>
              </w:rPr>
            </w:pPr>
            <w:r>
              <w:rPr>
                <w:bCs/>
                <w:sz w:val="22"/>
                <w:szCs w:val="22"/>
              </w:rPr>
              <w:t>2020.gada 23.marta starpinstitūciju sanāksmē par</w:t>
            </w:r>
            <w:r w:rsidR="00225B8B">
              <w:t xml:space="preserve"> </w:t>
            </w:r>
            <w:r w:rsidR="00225B8B" w:rsidRPr="00225B8B">
              <w:rPr>
                <w:bCs/>
                <w:sz w:val="22"/>
                <w:szCs w:val="22"/>
              </w:rPr>
              <w:t>tiesiskā regulējuma nepieciešamīb</w:t>
            </w:r>
            <w:r w:rsidR="00225B8B">
              <w:rPr>
                <w:bCs/>
                <w:sz w:val="22"/>
                <w:szCs w:val="22"/>
              </w:rPr>
              <w:t>u</w:t>
            </w:r>
            <w:r w:rsidR="00225B8B" w:rsidRPr="00225B8B">
              <w:rPr>
                <w:bCs/>
                <w:sz w:val="22"/>
                <w:szCs w:val="22"/>
              </w:rPr>
              <w:t xml:space="preserve"> intelektuālā īpašuma tiesību atsavināšanā pētniecības organizācijām, ja ar saimniecisko darbību nesaistīts projekts tiek īstenots par publiskiem līdzekļiem</w:t>
            </w:r>
            <w:r w:rsidR="00225B8B">
              <w:rPr>
                <w:bCs/>
                <w:sz w:val="22"/>
                <w:szCs w:val="22"/>
              </w:rPr>
              <w:t>, tika panākta vienošanās:</w:t>
            </w:r>
          </w:p>
          <w:p w14:paraId="2EB3D28E" w14:textId="79A6E20B" w:rsidR="00225B8B" w:rsidRDefault="00225B8B" w:rsidP="000A374F">
            <w:pPr>
              <w:spacing w:after="120"/>
              <w:jc w:val="both"/>
              <w:rPr>
                <w:bCs/>
                <w:sz w:val="22"/>
                <w:szCs w:val="22"/>
              </w:rPr>
            </w:pPr>
            <w:r>
              <w:rPr>
                <w:bCs/>
                <w:sz w:val="22"/>
                <w:szCs w:val="22"/>
              </w:rPr>
              <w:t>1) IZM pievieno MK noteikumu Nr.</w:t>
            </w:r>
            <w:r w:rsidR="002A21F1">
              <w:rPr>
                <w:bCs/>
                <w:sz w:val="22"/>
                <w:szCs w:val="22"/>
              </w:rPr>
              <w:t>34 grozījumu projektam</w:t>
            </w:r>
            <w:r>
              <w:rPr>
                <w:bCs/>
                <w:sz w:val="22"/>
                <w:szCs w:val="22"/>
              </w:rPr>
              <w:t xml:space="preserve"> </w:t>
            </w:r>
            <w:proofErr w:type="spellStart"/>
            <w:r>
              <w:rPr>
                <w:bCs/>
                <w:sz w:val="22"/>
                <w:szCs w:val="22"/>
              </w:rPr>
              <w:t>protokollēmuma</w:t>
            </w:r>
            <w:proofErr w:type="spellEnd"/>
            <w:r>
              <w:rPr>
                <w:bCs/>
                <w:sz w:val="22"/>
                <w:szCs w:val="22"/>
              </w:rPr>
              <w:t xml:space="preserve"> projektu par nepieciešamību izstrādāt grozījumu</w:t>
            </w:r>
            <w:r w:rsidR="003B3850">
              <w:rPr>
                <w:bCs/>
                <w:sz w:val="22"/>
                <w:szCs w:val="22"/>
              </w:rPr>
              <w:t>s</w:t>
            </w:r>
            <w:r>
              <w:rPr>
                <w:bCs/>
                <w:sz w:val="22"/>
                <w:szCs w:val="22"/>
              </w:rPr>
              <w:t xml:space="preserve"> </w:t>
            </w:r>
            <w:r>
              <w:rPr>
                <w:bCs/>
                <w:sz w:val="22"/>
                <w:szCs w:val="22"/>
              </w:rPr>
              <w:lastRenderedPageBreak/>
              <w:t>Zinātniskās darbības likumā;</w:t>
            </w:r>
          </w:p>
          <w:p w14:paraId="35D45682" w14:textId="4649BC18" w:rsidR="00225B8B" w:rsidRDefault="00225B8B" w:rsidP="00225B8B">
            <w:pPr>
              <w:spacing w:after="120"/>
              <w:jc w:val="both"/>
              <w:rPr>
                <w:bCs/>
                <w:sz w:val="22"/>
                <w:szCs w:val="22"/>
              </w:rPr>
            </w:pPr>
            <w:r>
              <w:rPr>
                <w:bCs/>
                <w:sz w:val="22"/>
                <w:szCs w:val="22"/>
              </w:rPr>
              <w:t>2)  IZM</w:t>
            </w:r>
            <w:r w:rsidR="003B3850">
              <w:rPr>
                <w:bCs/>
                <w:sz w:val="22"/>
                <w:szCs w:val="22"/>
              </w:rPr>
              <w:t xml:space="preserve"> sadarbībā ar EM</w:t>
            </w:r>
            <w:r>
              <w:rPr>
                <w:bCs/>
                <w:sz w:val="22"/>
                <w:szCs w:val="22"/>
              </w:rPr>
              <w:t xml:space="preserve"> izstrādā un virza grozījumus Zinātniskās darbības likumā;</w:t>
            </w:r>
          </w:p>
          <w:p w14:paraId="14C4E735" w14:textId="1792E07A" w:rsidR="00225B8B" w:rsidRPr="002A21F1" w:rsidRDefault="00225B8B" w:rsidP="002A21F1">
            <w:pPr>
              <w:spacing w:after="120"/>
              <w:jc w:val="both"/>
              <w:rPr>
                <w:bCs/>
                <w:sz w:val="22"/>
                <w:szCs w:val="22"/>
              </w:rPr>
            </w:pPr>
            <w:r>
              <w:rPr>
                <w:bCs/>
                <w:sz w:val="22"/>
                <w:szCs w:val="22"/>
              </w:rPr>
              <w:t>3) EM salāgo ar IZM ES fondu programmu īstenošanas MK noteikumu redakcijas attiecībā uz intelektuālā īpašuma atsavināšanas nosacījumiem.</w:t>
            </w:r>
            <w:r w:rsidR="00FB29FC">
              <w:rPr>
                <w:bCs/>
                <w:sz w:val="22"/>
                <w:szCs w:val="22"/>
              </w:rPr>
              <w:t xml:space="preserve"> Vienlaikus netiek grozītas </w:t>
            </w:r>
            <w:r w:rsidR="00FF49B6">
              <w:rPr>
                <w:bCs/>
                <w:sz w:val="22"/>
                <w:szCs w:val="22"/>
              </w:rPr>
              <w:t xml:space="preserve">Noteikumos paredzētās  </w:t>
            </w:r>
            <w:r w:rsidR="00FB29FC">
              <w:rPr>
                <w:bCs/>
                <w:sz w:val="22"/>
                <w:szCs w:val="22"/>
              </w:rPr>
              <w:t>atbalstāmās darbības</w:t>
            </w:r>
            <w:r w:rsidR="00FF49B6">
              <w:rPr>
                <w:bCs/>
                <w:sz w:val="22"/>
                <w:szCs w:val="22"/>
              </w:rPr>
              <w:t>.</w:t>
            </w:r>
          </w:p>
          <w:p w14:paraId="0FCD4FAC" w14:textId="40B37F45" w:rsidR="00513FFD" w:rsidRPr="001202C1" w:rsidRDefault="00513FFD" w:rsidP="0079509A">
            <w:pPr>
              <w:spacing w:after="120"/>
              <w:jc w:val="center"/>
              <w:rPr>
                <w:b/>
                <w:sz w:val="22"/>
                <w:szCs w:val="22"/>
              </w:rPr>
            </w:pPr>
          </w:p>
        </w:tc>
        <w:tc>
          <w:tcPr>
            <w:tcW w:w="4252" w:type="dxa"/>
            <w:tcBorders>
              <w:top w:val="single" w:sz="4" w:space="0" w:color="auto"/>
              <w:left w:val="single" w:sz="4" w:space="0" w:color="auto"/>
              <w:bottom w:val="single" w:sz="4" w:space="0" w:color="auto"/>
            </w:tcBorders>
          </w:tcPr>
          <w:p w14:paraId="1733807D" w14:textId="652ADB69" w:rsidR="004142C0" w:rsidRDefault="00225B8B" w:rsidP="00BA297C">
            <w:pPr>
              <w:spacing w:after="120"/>
              <w:jc w:val="both"/>
              <w:rPr>
                <w:sz w:val="22"/>
                <w:szCs w:val="22"/>
              </w:rPr>
            </w:pPr>
            <w:r>
              <w:rPr>
                <w:sz w:val="22"/>
                <w:szCs w:val="22"/>
              </w:rPr>
              <w:lastRenderedPageBreak/>
              <w:t xml:space="preserve">Precizēts Noteikumu </w:t>
            </w:r>
            <w:r w:rsidR="00D6319F">
              <w:rPr>
                <w:sz w:val="22"/>
                <w:szCs w:val="22"/>
              </w:rPr>
              <w:t>2.11. apakš</w:t>
            </w:r>
            <w:r>
              <w:rPr>
                <w:sz w:val="22"/>
                <w:szCs w:val="22"/>
              </w:rPr>
              <w:t>punkts</w:t>
            </w:r>
            <w:r w:rsidR="00FA7F07">
              <w:rPr>
                <w:sz w:val="22"/>
                <w:szCs w:val="22"/>
              </w:rPr>
              <w:t>,</w:t>
            </w:r>
            <w:r w:rsidR="00172177">
              <w:rPr>
                <w:sz w:val="22"/>
                <w:szCs w:val="22"/>
              </w:rPr>
              <w:t xml:space="preserve"> un Noteikumi papildināti ar 2.12. un 2.13. apakšpunktu</w:t>
            </w:r>
            <w:r w:rsidR="004142C0">
              <w:rPr>
                <w:sz w:val="22"/>
                <w:szCs w:val="22"/>
              </w:rPr>
              <w:t>:</w:t>
            </w:r>
          </w:p>
          <w:p w14:paraId="79CB32E2" w14:textId="2399ED65" w:rsidR="003F7B73" w:rsidRDefault="004142C0" w:rsidP="00BA297C">
            <w:pPr>
              <w:spacing w:after="120"/>
              <w:jc w:val="both"/>
              <w:rPr>
                <w:sz w:val="22"/>
                <w:szCs w:val="22"/>
              </w:rPr>
            </w:pPr>
            <w:r>
              <w:rPr>
                <w:sz w:val="22"/>
                <w:szCs w:val="22"/>
              </w:rPr>
              <w:t>“</w:t>
            </w:r>
            <w:r w:rsidR="00330DBB" w:rsidRPr="00330DBB">
              <w:rPr>
                <w:sz w:val="22"/>
                <w:szCs w:val="22"/>
              </w:rPr>
              <w:t>2.11. pētniecības rezultātu komercializācija – pētniecības rezultātā radīto zināšanu un tehnoloģiju pārneses darbība tehnoloģiju tiesību komercializācijas ceļā ar mērķi nodrošināt pētniecības projekta sociālekonomisko atdevi, ieviešot radītās zināšanas un tehnoloģijas tirgū, tādējādi veicinot inovācijas uzņēmējdarbībā. Ar tehnoloģiju tiesību komercializāciju ir saprotama zināšanu un tehnoloģiju pārneses darbība, ja pētniecības organizācija kā tehnoloģiju tiesību īpašnieks slēdz līgumu ar sadarbības partneri, pētniecības organizācijas meitas uzņēmumu, jaunuzņēmumu vai trešo pusi par tehnoloģiju tiesību izmantošanu vai atsavināšanu (intelektuālā īpašuma licences vai nodošanas līgums).</w:t>
            </w:r>
            <w:r>
              <w:rPr>
                <w:sz w:val="22"/>
                <w:szCs w:val="22"/>
              </w:rPr>
              <w:t>”</w:t>
            </w:r>
          </w:p>
          <w:p w14:paraId="30C926FA" w14:textId="77777777" w:rsidR="00250531" w:rsidRDefault="00250531" w:rsidP="00BA297C">
            <w:pPr>
              <w:spacing w:after="120"/>
              <w:jc w:val="both"/>
              <w:rPr>
                <w:sz w:val="22"/>
                <w:szCs w:val="22"/>
              </w:rPr>
            </w:pPr>
          </w:p>
          <w:p w14:paraId="7E0EBE6F" w14:textId="5F63090E" w:rsidR="00061652" w:rsidRPr="00061652" w:rsidRDefault="00061652" w:rsidP="00061652">
            <w:pPr>
              <w:spacing w:after="120"/>
              <w:jc w:val="both"/>
              <w:rPr>
                <w:sz w:val="22"/>
                <w:szCs w:val="22"/>
              </w:rPr>
            </w:pPr>
            <w:r>
              <w:rPr>
                <w:sz w:val="22"/>
                <w:szCs w:val="22"/>
              </w:rPr>
              <w:lastRenderedPageBreak/>
              <w:t xml:space="preserve">Noteikumu </w:t>
            </w:r>
            <w:r w:rsidRPr="00061652">
              <w:rPr>
                <w:sz w:val="22"/>
                <w:szCs w:val="22"/>
              </w:rPr>
              <w:t>31.4. apakšpunkt</w:t>
            </w:r>
            <w:r>
              <w:rPr>
                <w:sz w:val="22"/>
                <w:szCs w:val="22"/>
              </w:rPr>
              <w:t xml:space="preserve">s izteikts </w:t>
            </w:r>
            <w:r w:rsidRPr="00061652">
              <w:rPr>
                <w:sz w:val="22"/>
                <w:szCs w:val="22"/>
              </w:rPr>
              <w:t>šādā redakcijā:</w:t>
            </w:r>
          </w:p>
          <w:p w14:paraId="16ACAC47" w14:textId="33F5CD97" w:rsidR="00061652" w:rsidRPr="00061652" w:rsidRDefault="00061652" w:rsidP="00061652">
            <w:pPr>
              <w:spacing w:after="120"/>
              <w:jc w:val="both"/>
              <w:rPr>
                <w:sz w:val="22"/>
                <w:szCs w:val="22"/>
              </w:rPr>
            </w:pPr>
            <w:r w:rsidRPr="00061652">
              <w:rPr>
                <w:sz w:val="22"/>
                <w:szCs w:val="22"/>
              </w:rPr>
              <w:t>“31.4. pētniecības organizācija, veicot pētniecības rezultātu komercializāciju, par visām licenciātam nodotajām ekonomiskajām priekšrocībām saņem tādu atlīdzību, kas ir līdzvērtīga tirgus cenai par intelektuālā īpašuma tiesībām. Atlīdzība ir uzskatāma par līdzvērtīgu tirgus cenai, ja to dokumentēti var pierādīt vienā no šādiem veidiem:</w:t>
            </w:r>
          </w:p>
          <w:p w14:paraId="7959CE52" w14:textId="77777777" w:rsidR="00061652" w:rsidRPr="00061652" w:rsidRDefault="00061652" w:rsidP="00061652">
            <w:pPr>
              <w:spacing w:after="120"/>
              <w:jc w:val="both"/>
              <w:rPr>
                <w:sz w:val="22"/>
                <w:szCs w:val="22"/>
              </w:rPr>
            </w:pPr>
            <w:r w:rsidRPr="00061652">
              <w:rPr>
                <w:sz w:val="22"/>
                <w:szCs w:val="22"/>
              </w:rPr>
              <w:t>31.4.1. atlīdzības summa ir noteikta, izmantojot atklātu, pārredzamu un nediskriminējošu uz konkurenci balstītu pārdošanas procedūru, piemēram, publisku izsoli;</w:t>
            </w:r>
          </w:p>
          <w:p w14:paraId="5AE240A1" w14:textId="1087EEF9" w:rsidR="00FC61BD" w:rsidRDefault="00061652" w:rsidP="00BA297C">
            <w:pPr>
              <w:spacing w:after="120"/>
              <w:jc w:val="both"/>
              <w:rPr>
                <w:sz w:val="22"/>
                <w:szCs w:val="22"/>
              </w:rPr>
            </w:pPr>
            <w:r w:rsidRPr="00061652">
              <w:rPr>
                <w:sz w:val="22"/>
                <w:szCs w:val="22"/>
              </w:rPr>
              <w:t>31.4.2. pētniecības organizācija vai pētniecības infrastruktūra kā pārdevēja var pierādīt, ka tā ir vienojusies par kompensāciju godīgas konkurences apstākļos, lai iegūtu maksimālu saimniecisko labumu tajā brīdī, kad tiek noslēgts līgums. Maksimāla saimnieciska labuma gūšanu var pamatot veicot efektīvas pārrunas, piesaistot neatkarīgu ekspertu tirgus cenas noteikšanai vai ar aprēķiniem pamatojot izvēli intelektuālo īpašumu atsavināt vai tā izmantošanas tiesības piešķirt uz zinātniskās izstrādnes bāzes veidotam jaunam komersantam.”</w:t>
            </w:r>
          </w:p>
          <w:p w14:paraId="1E13A848" w14:textId="798DB2B4" w:rsidR="00083FAF" w:rsidRPr="001202C1" w:rsidRDefault="00225B8B" w:rsidP="00BA297C">
            <w:pPr>
              <w:spacing w:after="120"/>
              <w:jc w:val="both"/>
              <w:rPr>
                <w:sz w:val="22"/>
                <w:szCs w:val="22"/>
              </w:rPr>
            </w:pPr>
            <w:r>
              <w:rPr>
                <w:sz w:val="22"/>
                <w:szCs w:val="22"/>
              </w:rPr>
              <w:t xml:space="preserve">Papildināts </w:t>
            </w:r>
            <w:r w:rsidR="00BA297C" w:rsidRPr="001202C1">
              <w:rPr>
                <w:sz w:val="22"/>
                <w:szCs w:val="22"/>
              </w:rPr>
              <w:t xml:space="preserve">Anotācijas I sadaļas 2.punkts. </w:t>
            </w:r>
          </w:p>
          <w:p w14:paraId="527640BE" w14:textId="713F056F" w:rsidR="00FC3D46" w:rsidRPr="001202C1" w:rsidRDefault="00FC3D46" w:rsidP="00D33C9F">
            <w:pPr>
              <w:spacing w:after="120"/>
              <w:jc w:val="both"/>
              <w:rPr>
                <w:sz w:val="22"/>
                <w:szCs w:val="22"/>
              </w:rPr>
            </w:pPr>
          </w:p>
        </w:tc>
      </w:tr>
      <w:tr w:rsidR="009543BA" w:rsidRPr="001202C1" w14:paraId="759A0DAD" w14:textId="77777777" w:rsidTr="009543BA">
        <w:tc>
          <w:tcPr>
            <w:tcW w:w="701" w:type="dxa"/>
            <w:tcBorders>
              <w:top w:val="single" w:sz="6" w:space="0" w:color="000000"/>
              <w:left w:val="single" w:sz="6" w:space="0" w:color="000000"/>
              <w:bottom w:val="single" w:sz="6" w:space="0" w:color="000000"/>
              <w:right w:val="single" w:sz="6" w:space="0" w:color="000000"/>
            </w:tcBorders>
          </w:tcPr>
          <w:p w14:paraId="739D8A01" w14:textId="77777777" w:rsidR="004756F9" w:rsidRPr="001202C1" w:rsidRDefault="004756F9"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372004FC" w14:textId="12BA6A81" w:rsidR="004756F9" w:rsidRDefault="004756F9" w:rsidP="00DF5D20">
            <w:pPr>
              <w:jc w:val="both"/>
              <w:rPr>
                <w:sz w:val="22"/>
                <w:szCs w:val="22"/>
              </w:rPr>
            </w:pPr>
          </w:p>
          <w:p w14:paraId="673CF0A0" w14:textId="7E580F6A" w:rsidR="00DF5D20" w:rsidRPr="00F17073" w:rsidRDefault="00DF5D20" w:rsidP="00F17073">
            <w:pPr>
              <w:pStyle w:val="naislab"/>
              <w:widowControl w:val="0"/>
              <w:spacing w:before="0" w:after="0"/>
              <w:jc w:val="both"/>
              <w:rPr>
                <w:sz w:val="22"/>
                <w:szCs w:val="22"/>
                <w:lang w:val="x-none" w:eastAsia="x-none"/>
              </w:rPr>
            </w:pPr>
            <w:r w:rsidRPr="00F17073">
              <w:rPr>
                <w:sz w:val="22"/>
                <w:szCs w:val="22"/>
                <w:lang w:val="x-none" w:eastAsia="x-none"/>
              </w:rPr>
              <w:t>Izdoti saskaņā ar</w:t>
            </w:r>
            <w:r w:rsidRPr="00F17073">
              <w:rPr>
                <w:sz w:val="22"/>
                <w:szCs w:val="22"/>
                <w:lang w:eastAsia="x-none"/>
              </w:rPr>
              <w:t xml:space="preserve"> </w:t>
            </w:r>
            <w:r w:rsidRPr="00F17073">
              <w:rPr>
                <w:sz w:val="22"/>
                <w:szCs w:val="22"/>
                <w:lang w:val="x-none" w:eastAsia="x-none"/>
              </w:rPr>
              <w:t>Eiropas Savienības struktūrfondu un</w:t>
            </w:r>
            <w:r w:rsidRPr="00F17073">
              <w:rPr>
                <w:sz w:val="22"/>
                <w:szCs w:val="22"/>
                <w:lang w:eastAsia="x-none"/>
              </w:rPr>
              <w:t xml:space="preserve"> </w:t>
            </w:r>
            <w:r w:rsidRPr="00F17073">
              <w:rPr>
                <w:sz w:val="22"/>
                <w:szCs w:val="22"/>
                <w:lang w:val="x-none" w:eastAsia="x-none"/>
              </w:rPr>
              <w:t>Kohēzijas fonda 2014.–2020. gada plānošanas perioda</w:t>
            </w:r>
          </w:p>
          <w:p w14:paraId="27E81D37" w14:textId="77777777" w:rsidR="00DF5D20" w:rsidRPr="00F17073" w:rsidRDefault="00DF5D20" w:rsidP="00F17073">
            <w:pPr>
              <w:pStyle w:val="naislab"/>
              <w:widowControl w:val="0"/>
              <w:tabs>
                <w:tab w:val="left" w:pos="3168"/>
                <w:tab w:val="right" w:pos="9071"/>
              </w:tabs>
              <w:spacing w:before="0" w:after="0"/>
              <w:jc w:val="both"/>
              <w:rPr>
                <w:sz w:val="22"/>
                <w:szCs w:val="22"/>
                <w:lang w:eastAsia="x-none"/>
              </w:rPr>
            </w:pPr>
            <w:r w:rsidRPr="00F17073">
              <w:rPr>
                <w:sz w:val="22"/>
                <w:szCs w:val="22"/>
                <w:lang w:val="x-none" w:eastAsia="x-none"/>
              </w:rPr>
              <w:t xml:space="preserve">vadības likuma 20. panta </w:t>
            </w:r>
            <w:r w:rsidRPr="00F17073">
              <w:rPr>
                <w:sz w:val="22"/>
                <w:szCs w:val="22"/>
                <w:lang w:eastAsia="x-none"/>
              </w:rPr>
              <w:t xml:space="preserve">6. un </w:t>
            </w:r>
            <w:r w:rsidRPr="00F17073">
              <w:rPr>
                <w:sz w:val="22"/>
                <w:szCs w:val="22"/>
                <w:lang w:val="x-none" w:eastAsia="x-none"/>
              </w:rPr>
              <w:t>13. punktu</w:t>
            </w:r>
            <w:r w:rsidRPr="00F17073">
              <w:rPr>
                <w:sz w:val="22"/>
                <w:szCs w:val="22"/>
                <w:lang w:eastAsia="x-none"/>
              </w:rPr>
              <w:t xml:space="preserve"> un Jaunuzņēmumu </w:t>
            </w:r>
          </w:p>
          <w:p w14:paraId="0EB5A0D3" w14:textId="77777777" w:rsidR="00DF5D20" w:rsidRPr="00F17073" w:rsidRDefault="00DF5D20" w:rsidP="00F17073">
            <w:pPr>
              <w:pStyle w:val="naislab"/>
              <w:widowControl w:val="0"/>
              <w:tabs>
                <w:tab w:val="left" w:pos="3168"/>
                <w:tab w:val="right" w:pos="9071"/>
              </w:tabs>
              <w:spacing w:before="0" w:after="0"/>
              <w:jc w:val="both"/>
              <w:rPr>
                <w:sz w:val="22"/>
                <w:szCs w:val="22"/>
                <w:lang w:eastAsia="x-none"/>
              </w:rPr>
            </w:pPr>
            <w:r w:rsidRPr="00F17073">
              <w:rPr>
                <w:sz w:val="22"/>
                <w:szCs w:val="22"/>
                <w:lang w:eastAsia="x-none"/>
              </w:rPr>
              <w:t>darbības atbalsta likuma 7. panta trešo daļu</w:t>
            </w:r>
          </w:p>
          <w:p w14:paraId="7DC44F3B" w14:textId="100BFE1B" w:rsidR="00DF5D20" w:rsidRPr="00DF5D20" w:rsidRDefault="00DF5D20" w:rsidP="00DF5D20">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1D6DCD61" w14:textId="2CBE6CED" w:rsidR="004756F9" w:rsidRPr="00DF5D20" w:rsidRDefault="004756F9" w:rsidP="004E7534">
            <w:pPr>
              <w:jc w:val="both"/>
              <w:rPr>
                <w:b/>
                <w:sz w:val="22"/>
                <w:szCs w:val="22"/>
              </w:rPr>
            </w:pPr>
            <w:r w:rsidRPr="00DF5D20">
              <w:rPr>
                <w:b/>
                <w:sz w:val="22"/>
                <w:szCs w:val="22"/>
              </w:rPr>
              <w:t>Tieslietu ministrija</w:t>
            </w:r>
            <w:r w:rsidR="00BC5989">
              <w:rPr>
                <w:b/>
                <w:sz w:val="22"/>
                <w:szCs w:val="22"/>
              </w:rPr>
              <w:t>s 04.03.2020. iebildums</w:t>
            </w:r>
          </w:p>
          <w:p w14:paraId="6DEAF5EF" w14:textId="77777777" w:rsidR="004756F9" w:rsidRPr="00DF5D20" w:rsidRDefault="004756F9" w:rsidP="0000389F">
            <w:pPr>
              <w:widowControl w:val="0"/>
              <w:jc w:val="both"/>
              <w:rPr>
                <w:rFonts w:eastAsia="Calibri"/>
                <w:sz w:val="22"/>
                <w:szCs w:val="22"/>
                <w:lang w:eastAsia="en-US"/>
              </w:rPr>
            </w:pPr>
            <w:r w:rsidRPr="00DF5D20">
              <w:rPr>
                <w:rFonts w:eastAsia="Calibri"/>
                <w:color w:val="000000"/>
                <w:sz w:val="22"/>
                <w:szCs w:val="22"/>
                <w:lang w:eastAsia="en-US"/>
              </w:rPr>
              <w:t>V</w:t>
            </w:r>
            <w:r w:rsidRPr="00DF5D20">
              <w:rPr>
                <w:rFonts w:eastAsia="Calibri"/>
                <w:sz w:val="22"/>
                <w:szCs w:val="22"/>
                <w:lang w:eastAsia="en-US"/>
              </w:rPr>
              <w:t xml:space="preserve">ēršam uzmanību, ka Noteikumi ir izdoti, pamatojoties uz </w:t>
            </w:r>
            <w:r w:rsidRPr="00DF5D20">
              <w:rPr>
                <w:rFonts w:eastAsia="Calibri"/>
                <w:i/>
                <w:iCs/>
                <w:sz w:val="22"/>
                <w:szCs w:val="22"/>
                <w:lang w:eastAsia="en-US"/>
              </w:rPr>
              <w:t>Eiropas Savienības struktūrfondu un Kohēzijas fonda 2014.—2020. gada plānošanas perioda vadības likuma</w:t>
            </w:r>
            <w:r w:rsidRPr="00DF5D20">
              <w:rPr>
                <w:rFonts w:eastAsia="Calibri"/>
                <w:sz w:val="22"/>
                <w:szCs w:val="22"/>
                <w:lang w:eastAsia="en-US"/>
              </w:rPr>
              <w:t xml:space="preserve"> (turpmāk – Vadības likums) 20. panta 6. un 13. punktu un </w:t>
            </w:r>
            <w:r w:rsidRPr="00DF5D20">
              <w:rPr>
                <w:rFonts w:eastAsia="Calibri"/>
                <w:i/>
                <w:iCs/>
                <w:sz w:val="22"/>
                <w:szCs w:val="22"/>
                <w:lang w:eastAsia="en-US"/>
              </w:rPr>
              <w:t>Jaunuzņēmumu darbības atbalsta likuma</w:t>
            </w:r>
            <w:r w:rsidRPr="00DF5D20">
              <w:rPr>
                <w:rFonts w:eastAsia="Calibri"/>
                <w:sz w:val="22"/>
                <w:szCs w:val="22"/>
                <w:lang w:eastAsia="en-US"/>
              </w:rPr>
              <w:t xml:space="preserve"> (turpmāk – Jaunuzņēmumu likums) 7. panta trešo daļu. Vadības likuma 20. panta 6. un 13. punktu ietverts pienākums Ministru kabinetam noteikt kārtību, kādā īsteno darbības programmā norādīto Eiropas Savienības fonda specifiskā atbalsta mērķi – noteikt vienkāršoto izmaksu piemērošanas nosacījumus un kārtību; specifiskā atbalsta mērķa mērķi, pieejamo finansējumu, prasības projekta iesniedzējam, prasības projekta sadarbības partneriem (ja tos pieaicina), atbalstāmo darbību, izmaksu </w:t>
            </w:r>
            <w:proofErr w:type="spellStart"/>
            <w:r w:rsidRPr="00DF5D20">
              <w:rPr>
                <w:rFonts w:eastAsia="Calibri"/>
                <w:sz w:val="22"/>
                <w:szCs w:val="22"/>
                <w:lang w:eastAsia="en-US"/>
              </w:rPr>
              <w:t>attiecināmības</w:t>
            </w:r>
            <w:proofErr w:type="spellEnd"/>
            <w:r w:rsidRPr="00DF5D20">
              <w:rPr>
                <w:rFonts w:eastAsia="Calibri"/>
                <w:sz w:val="22"/>
                <w:szCs w:val="22"/>
                <w:lang w:eastAsia="en-US"/>
              </w:rPr>
              <w:t>, kā arī līguma vai vienošanās par projekta īstenošanu vienpusēja uzteikuma nosacījumus un kārtību, kādā īsteno darbības programmā norādīto Eiropas Savienības fonda specifiskā atbalsta mērķi. Tajā pašā laikā Jaunuzņēmumu likuma 7. panta trešā daļa nosaka, ka Ministru kabinets izdod noteikumus par atbalsta programmu augsti kvalificētu darba ņēmēju piesaistei, nosakot kārtību, kādā tiek piešķirts atbalsts jaunuzņēmumiem.</w:t>
            </w:r>
          </w:p>
          <w:p w14:paraId="69E9B7CD" w14:textId="77777777" w:rsidR="004756F9" w:rsidRPr="00DF5D20" w:rsidRDefault="004756F9" w:rsidP="0000389F">
            <w:pPr>
              <w:jc w:val="both"/>
              <w:rPr>
                <w:rFonts w:eastAsia="Calibri"/>
                <w:color w:val="000000"/>
                <w:sz w:val="22"/>
                <w:szCs w:val="22"/>
                <w:lang w:eastAsia="en-US"/>
              </w:rPr>
            </w:pPr>
            <w:r w:rsidRPr="00DF5D20">
              <w:rPr>
                <w:rFonts w:eastAsia="Calibri"/>
                <w:color w:val="000000"/>
                <w:sz w:val="22"/>
                <w:szCs w:val="22"/>
                <w:lang w:eastAsia="en-US"/>
              </w:rPr>
              <w:t xml:space="preserve">Turpretim Noteikumu 31.4. apakšpunktā un noteikumu projekta 16. punktā veiktie grozījumi regulē intelektuālā īpašuma atsavināšanas kārtību, t.i., atlīdzības noteikšanas mehānismu par atsavināmo intelektuālo īpašumu. Norādām, ka </w:t>
            </w:r>
            <w:r w:rsidRPr="00DF5D20">
              <w:rPr>
                <w:rFonts w:eastAsia="Calibri"/>
                <w:color w:val="000000"/>
                <w:sz w:val="22"/>
                <w:szCs w:val="22"/>
                <w:lang w:eastAsia="en-US"/>
              </w:rPr>
              <w:lastRenderedPageBreak/>
              <w:t xml:space="preserve">Noteikumos regulētā un noteikumu projektā papildinātā intelektuālā īpašuma atsavināšanas kārtība neietilpst Vadības likuma 20. panta 6. un 13. punktu ietvertajos un Jaunuzņēmumu likuma 7. panta trešā daļa noteiktajos pienākumos Ministru kabinetam. </w:t>
            </w:r>
          </w:p>
          <w:p w14:paraId="463D158E" w14:textId="77777777" w:rsidR="004756F9" w:rsidRPr="008B54CF" w:rsidRDefault="004756F9" w:rsidP="006C5D59">
            <w:pPr>
              <w:jc w:val="both"/>
              <w:rPr>
                <w:rFonts w:eastAsia="Calibri"/>
                <w:b/>
                <w:bCs/>
                <w:sz w:val="22"/>
                <w:szCs w:val="22"/>
              </w:rPr>
            </w:pPr>
            <w:r w:rsidRPr="00DF5D20">
              <w:rPr>
                <w:rFonts w:eastAsia="Calibri"/>
                <w:color w:val="000000"/>
                <w:sz w:val="22"/>
                <w:szCs w:val="22"/>
                <w:lang w:eastAsia="en-US"/>
              </w:rPr>
              <w:t>Skaidrojam, ka Ministru kabinetam vai citai institūcijai var uzdot likuma ieviešanai dzīvē nepieciešamā regulējuma izstrādāšanu, lai tiktu detalizēta likumā ietvertā politiskā griba vai noteikta likuma īstenošanas kārtība. Šādos normatīvajos aktos nedrīkst ietvert tiesību normas, kas nav uzskatāmas par palīglīdzekļiem likuma normas īstenošanai.</w:t>
            </w:r>
            <w:r w:rsidRPr="00F17073">
              <w:rPr>
                <w:rFonts w:eastAsia="Calibri"/>
                <w:color w:val="000000"/>
                <w:sz w:val="22"/>
                <w:szCs w:val="22"/>
                <w:vertAlign w:val="superscript"/>
                <w:lang w:eastAsia="en-US"/>
              </w:rPr>
              <w:footnoteReference w:id="1"/>
            </w:r>
            <w:r w:rsidRPr="00F17073">
              <w:rPr>
                <w:rFonts w:eastAsia="Calibri"/>
                <w:color w:val="000000"/>
                <w:sz w:val="22"/>
                <w:szCs w:val="22"/>
                <w:lang w:eastAsia="en-US"/>
              </w:rPr>
              <w:t xml:space="preserve"> Proti, uz pilnvarojuma pamata izdoto normu saturu veido galvenokārt procesuālās normas, kas darbojas kā iepriekš likumā noteikto tiesību iedzīvināšanas instruments. Atsevišķos gadījumos</w:t>
            </w:r>
            <w:r w:rsidRPr="00F17073">
              <w:rPr>
                <w:rFonts w:eastAsia="Calibri"/>
                <w:b/>
                <w:bCs/>
                <w:color w:val="000000"/>
                <w:sz w:val="22"/>
                <w:szCs w:val="22"/>
                <w:lang w:eastAsia="en-US"/>
              </w:rPr>
              <w:t xml:space="preserve"> </w:t>
            </w:r>
            <w:r w:rsidRPr="00F17073">
              <w:rPr>
                <w:rFonts w:eastAsia="Calibri"/>
                <w:color w:val="000000"/>
                <w:sz w:val="22"/>
                <w:szCs w:val="22"/>
                <w:lang w:eastAsia="en-US"/>
              </w:rPr>
              <w:t>Ministru kabineta noteikumu saturu var veidot arī materiālās normas, taču tām jābūt pieņemtām, pamatojoties uz likumdevēja pilnvarojumu.</w:t>
            </w:r>
            <w:r w:rsidRPr="00F17073">
              <w:rPr>
                <w:rFonts w:eastAsia="Calibri"/>
                <w:color w:val="000000"/>
                <w:sz w:val="22"/>
                <w:szCs w:val="22"/>
                <w:vertAlign w:val="superscript"/>
                <w:lang w:eastAsia="en-US"/>
              </w:rPr>
              <w:footnoteReference w:id="2"/>
            </w:r>
            <w:r w:rsidRPr="00F17073">
              <w:rPr>
                <w:rFonts w:eastAsia="Calibri"/>
                <w:color w:val="000000"/>
                <w:sz w:val="22"/>
                <w:szCs w:val="22"/>
                <w:lang w:eastAsia="en-US"/>
              </w:rPr>
              <w:t xml:space="preserve"> Piemēram, pilnvarojumā minētais vārds "kārtība" pamatā piešķir Ministru kabinetam tiesības noteikumos regulēt attiecīgā jautājuma procesuālo raksturu, proti, izstrādāt noteiktu procedūru. Vienlaikus tas neizslēdz Ministru kabineta tiesības pieņemt materiāla rakstura normas, ciktāl netiek pārkāpts attiecīgais pilnvarojums. Tomēr </w:t>
            </w:r>
            <w:r w:rsidRPr="00F17073">
              <w:rPr>
                <w:rFonts w:eastAsia="Calibri"/>
                <w:b/>
                <w:bCs/>
                <w:color w:val="000000"/>
                <w:sz w:val="22"/>
                <w:szCs w:val="22"/>
                <w:lang w:eastAsia="en-US"/>
              </w:rPr>
              <w:t>Ministru kabineta noteikumos nevar būt iekļautas tādas materiālās tiesību normas, kas veidotu no pilnvarojošā likuma būtiski atšķirīgas tiesiskās attiecības.</w:t>
            </w:r>
            <w:r w:rsidRPr="008B54CF">
              <w:rPr>
                <w:rFonts w:eastAsia="Calibri"/>
                <w:b/>
                <w:bCs/>
                <w:color w:val="000000"/>
                <w:sz w:val="22"/>
                <w:szCs w:val="22"/>
                <w:vertAlign w:val="superscript"/>
                <w:lang w:eastAsia="en-US"/>
              </w:rPr>
              <w:footnoteReference w:id="3"/>
            </w:r>
            <w:r w:rsidRPr="008B54CF">
              <w:rPr>
                <w:rFonts w:eastAsia="Calibri"/>
                <w:b/>
                <w:bCs/>
                <w:color w:val="000000"/>
                <w:sz w:val="22"/>
                <w:szCs w:val="22"/>
                <w:lang w:eastAsia="en-US"/>
              </w:rPr>
              <w:t xml:space="preserve"> </w:t>
            </w:r>
          </w:p>
          <w:p w14:paraId="3070B983" w14:textId="77777777" w:rsidR="004756F9" w:rsidRPr="008B54CF" w:rsidRDefault="004756F9" w:rsidP="006C5D59">
            <w:pPr>
              <w:widowControl w:val="0"/>
              <w:jc w:val="both"/>
              <w:rPr>
                <w:rFonts w:eastAsia="Calibri"/>
                <w:sz w:val="22"/>
                <w:szCs w:val="22"/>
                <w:lang w:eastAsia="en-US"/>
              </w:rPr>
            </w:pPr>
            <w:r w:rsidRPr="008B54CF">
              <w:rPr>
                <w:rFonts w:eastAsia="Calibri"/>
                <w:sz w:val="22"/>
                <w:szCs w:val="22"/>
                <w:lang w:eastAsia="en-US"/>
              </w:rPr>
              <w:t xml:space="preserve">Tādējādi secināms, ka, iekļaujot Noteikumus </w:t>
            </w:r>
            <w:r w:rsidRPr="008B54CF">
              <w:rPr>
                <w:rFonts w:eastAsia="Calibri"/>
                <w:sz w:val="22"/>
                <w:szCs w:val="22"/>
                <w:lang w:eastAsia="en-US"/>
              </w:rPr>
              <w:lastRenderedPageBreak/>
              <w:t xml:space="preserve">31.4.3. un 31.4.4. apakšpunktu, kuros faktiski tiek noteikta intelektuālā īpašuma atsavināšanas kārtība, ir ārpus Vadības likumā un Jaunuzņēmumu likumā noteiktā deleģējuma. Līdz ar to noteikumu projekta 16. punkts ir svītrojams, kā arī Noteikumu 31.4. punkts un tā apakšpunkti būtu svītrojami. </w:t>
            </w:r>
          </w:p>
          <w:p w14:paraId="6F2088D6" w14:textId="0322D1B5" w:rsidR="004756F9" w:rsidRPr="008B54CF" w:rsidRDefault="004756F9" w:rsidP="006C5D59">
            <w:pPr>
              <w:widowControl w:val="0"/>
              <w:jc w:val="both"/>
              <w:rPr>
                <w:rFonts w:eastAsia="Calibri"/>
                <w:sz w:val="22"/>
                <w:szCs w:val="22"/>
                <w:lang w:eastAsia="en-US"/>
              </w:rPr>
            </w:pPr>
            <w:r w:rsidRPr="008B54CF">
              <w:rPr>
                <w:rFonts w:eastAsia="Calibri"/>
                <w:sz w:val="22"/>
                <w:szCs w:val="22"/>
                <w:lang w:eastAsia="en-US"/>
              </w:rPr>
              <w:t>Visbeidzot norādām, ka Tieslietu ministrijas ieskatā publiskas personas intelektuālā īpašuma mantisko tiesību atsavināšanas kārtībai vajadzētu tikt atrunātai attiecīgās jomas likumā, nevis konkrētas atbalsta programmas noteikumos. To var pamatot ar faktu, ka Noteikumi nav vienīgai</w:t>
            </w:r>
            <w:r w:rsidR="008735B0" w:rsidRPr="008B54CF">
              <w:rPr>
                <w:rFonts w:eastAsia="Calibri"/>
                <w:sz w:val="22"/>
                <w:szCs w:val="22"/>
                <w:lang w:eastAsia="en-US"/>
              </w:rPr>
              <w:t>s</w:t>
            </w:r>
            <w:r w:rsidRPr="008B54CF">
              <w:rPr>
                <w:rFonts w:eastAsia="Calibri"/>
                <w:sz w:val="22"/>
                <w:szCs w:val="22"/>
                <w:lang w:eastAsia="en-US"/>
              </w:rPr>
              <w:t xml:space="preserve"> normatīvais akts, kur ir nepieciešams regulējums pēc publiskas personas intelektuālā īpašuma mantisko tiesību atsavināšanas kārtības. Noteikumu projekta anotācijā ir minēti citi normatīvie akti, kuros arī ir nepieciešamība atbilstoši regulēt tehnoloģiju tiesību komercializāciju.</w:t>
            </w:r>
          </w:p>
        </w:tc>
        <w:tc>
          <w:tcPr>
            <w:tcW w:w="2268" w:type="dxa"/>
            <w:gridSpan w:val="2"/>
            <w:tcBorders>
              <w:top w:val="single" w:sz="6" w:space="0" w:color="000000"/>
              <w:left w:val="single" w:sz="6" w:space="0" w:color="000000"/>
              <w:bottom w:val="single" w:sz="6" w:space="0" w:color="000000"/>
              <w:right w:val="single" w:sz="6" w:space="0" w:color="000000"/>
            </w:tcBorders>
          </w:tcPr>
          <w:p w14:paraId="639C5075" w14:textId="23677B38" w:rsidR="004876EC" w:rsidRPr="00F17073" w:rsidRDefault="00DF5D20" w:rsidP="004876EC">
            <w:pPr>
              <w:spacing w:after="120"/>
              <w:jc w:val="center"/>
              <w:rPr>
                <w:b/>
                <w:sz w:val="22"/>
                <w:szCs w:val="22"/>
              </w:rPr>
            </w:pPr>
            <w:r w:rsidRPr="00F17073">
              <w:rPr>
                <w:b/>
                <w:sz w:val="22"/>
                <w:szCs w:val="22"/>
              </w:rPr>
              <w:lastRenderedPageBreak/>
              <w:t>Ņemts vērā</w:t>
            </w:r>
          </w:p>
          <w:p w14:paraId="68335554" w14:textId="53EED2E2" w:rsidR="00DF5D20" w:rsidRPr="00DF5D20" w:rsidRDefault="004876EC" w:rsidP="007A7B16">
            <w:pPr>
              <w:spacing w:after="120"/>
              <w:jc w:val="both"/>
              <w:rPr>
                <w:bCs/>
                <w:sz w:val="22"/>
                <w:szCs w:val="22"/>
              </w:rPr>
            </w:pPr>
            <w:r w:rsidRPr="00F17073">
              <w:rPr>
                <w:bCs/>
                <w:sz w:val="22"/>
                <w:szCs w:val="22"/>
              </w:rPr>
              <w:t>2020.gada 23.marta</w:t>
            </w:r>
            <w:r w:rsidR="00DF5D20" w:rsidRPr="00F17073">
              <w:rPr>
                <w:bCs/>
                <w:sz w:val="22"/>
                <w:szCs w:val="22"/>
              </w:rPr>
              <w:t xml:space="preserve"> starpinstit</w:t>
            </w:r>
            <w:r w:rsidR="00F17073">
              <w:rPr>
                <w:bCs/>
                <w:sz w:val="22"/>
                <w:szCs w:val="22"/>
              </w:rPr>
              <w:t>ūc</w:t>
            </w:r>
            <w:r w:rsidR="00DF5D20" w:rsidRPr="00F17073">
              <w:rPr>
                <w:bCs/>
                <w:sz w:val="22"/>
                <w:szCs w:val="22"/>
              </w:rPr>
              <w:t xml:space="preserve">iju sanāksmē par </w:t>
            </w:r>
            <w:r w:rsidR="00DF5D20" w:rsidRPr="00DF5D20">
              <w:rPr>
                <w:bCs/>
                <w:sz w:val="22"/>
                <w:szCs w:val="22"/>
              </w:rPr>
              <w:t>tiesiskā regulējuma nepieciešamību intelektuālā īpašuma tiesību atsavināšanā pētniecības organizācijām, ja ar saimniecisko darbību nesaistīts projekts tiek īstenots par publiskiem līdzekļiem</w:t>
            </w:r>
            <w:r w:rsidR="00DF5D20" w:rsidRPr="00C34A70">
              <w:rPr>
                <w:bCs/>
                <w:sz w:val="22"/>
                <w:szCs w:val="22"/>
              </w:rPr>
              <w:t>, tika panākta vienošanās</w:t>
            </w:r>
            <w:r w:rsidR="00DF5D20" w:rsidRPr="00DF5D20">
              <w:rPr>
                <w:bCs/>
                <w:sz w:val="22"/>
                <w:szCs w:val="22"/>
              </w:rPr>
              <w:t>, ka MK noteikumi Nr.692 tiks attiecīgi precizēti, kad tiks pieņemti grozījumi Zinātniskās darbības likumā.</w:t>
            </w:r>
          </w:p>
          <w:p w14:paraId="5F3151C0" w14:textId="77777777" w:rsidR="00DF5D20" w:rsidRPr="00DF5D20" w:rsidRDefault="00DF5D20" w:rsidP="00B22BA2">
            <w:pPr>
              <w:spacing w:after="120"/>
              <w:jc w:val="center"/>
              <w:rPr>
                <w:bCs/>
                <w:sz w:val="22"/>
                <w:szCs w:val="22"/>
              </w:rPr>
            </w:pPr>
          </w:p>
          <w:p w14:paraId="4E2E6411" w14:textId="0C1D0325" w:rsidR="004756F9" w:rsidRPr="001202C1" w:rsidRDefault="004756F9" w:rsidP="00B22BA2">
            <w:pPr>
              <w:spacing w:after="120"/>
              <w:jc w:val="center"/>
              <w:rPr>
                <w:b/>
                <w:sz w:val="22"/>
                <w:szCs w:val="22"/>
              </w:rPr>
            </w:pPr>
          </w:p>
        </w:tc>
        <w:tc>
          <w:tcPr>
            <w:tcW w:w="4252" w:type="dxa"/>
            <w:tcBorders>
              <w:top w:val="single" w:sz="4" w:space="0" w:color="auto"/>
              <w:left w:val="single" w:sz="4" w:space="0" w:color="auto"/>
              <w:bottom w:val="single" w:sz="4" w:space="0" w:color="auto"/>
            </w:tcBorders>
          </w:tcPr>
          <w:p w14:paraId="0889AEA2" w14:textId="25C38909" w:rsidR="007E4C5F" w:rsidRPr="00F17073" w:rsidRDefault="00DF5D20" w:rsidP="007E4C5F">
            <w:pPr>
              <w:pStyle w:val="naislab"/>
              <w:widowControl w:val="0"/>
              <w:tabs>
                <w:tab w:val="left" w:pos="3168"/>
                <w:tab w:val="right" w:pos="9071"/>
              </w:tabs>
              <w:spacing w:before="0" w:after="0"/>
              <w:jc w:val="both"/>
              <w:rPr>
                <w:sz w:val="22"/>
                <w:szCs w:val="22"/>
                <w:lang w:eastAsia="x-none"/>
              </w:rPr>
            </w:pPr>
            <w:r w:rsidRPr="00DF5D20">
              <w:rPr>
                <w:sz w:val="22"/>
                <w:szCs w:val="22"/>
              </w:rPr>
              <w:t>Izdoti saskaņā ar Eiropas Savienības struktūrfondu un Kohēzijas fonda 2014.–2020. gada plānošanas perioda</w:t>
            </w:r>
            <w:r w:rsidR="00F17073">
              <w:rPr>
                <w:sz w:val="22"/>
                <w:szCs w:val="22"/>
              </w:rPr>
              <w:t xml:space="preserve"> vadības likuma 20. panta 13. punktu</w:t>
            </w:r>
            <w:r w:rsidR="007E4C5F">
              <w:rPr>
                <w:sz w:val="22"/>
                <w:szCs w:val="22"/>
              </w:rPr>
              <w:t xml:space="preserve"> un </w:t>
            </w:r>
            <w:r w:rsidR="007E4C5F" w:rsidRPr="00F17073">
              <w:rPr>
                <w:sz w:val="22"/>
                <w:szCs w:val="22"/>
                <w:lang w:eastAsia="x-none"/>
              </w:rPr>
              <w:t xml:space="preserve">Jaunuzņēmumu </w:t>
            </w:r>
          </w:p>
          <w:p w14:paraId="24FD31FA" w14:textId="7A069C6B" w:rsidR="007E4C5F" w:rsidRPr="00F17073" w:rsidRDefault="007E4C5F" w:rsidP="007E4C5F">
            <w:pPr>
              <w:pStyle w:val="naislab"/>
              <w:widowControl w:val="0"/>
              <w:tabs>
                <w:tab w:val="left" w:pos="3168"/>
                <w:tab w:val="right" w:pos="9071"/>
              </w:tabs>
              <w:spacing w:before="0" w:after="0"/>
              <w:jc w:val="both"/>
              <w:rPr>
                <w:sz w:val="22"/>
                <w:szCs w:val="22"/>
                <w:lang w:eastAsia="x-none"/>
              </w:rPr>
            </w:pPr>
            <w:r w:rsidRPr="00F17073">
              <w:rPr>
                <w:sz w:val="22"/>
                <w:szCs w:val="22"/>
                <w:lang w:eastAsia="x-none"/>
              </w:rPr>
              <w:t>darbības atbalsta likuma 7. panta trešo daļu</w:t>
            </w:r>
            <w:r>
              <w:rPr>
                <w:sz w:val="22"/>
                <w:szCs w:val="22"/>
                <w:lang w:eastAsia="x-none"/>
              </w:rPr>
              <w:t>.</w:t>
            </w:r>
          </w:p>
          <w:p w14:paraId="64C1B06C" w14:textId="12A38272" w:rsidR="004756F9" w:rsidRPr="001202C1" w:rsidRDefault="004756F9" w:rsidP="00F17073">
            <w:pPr>
              <w:spacing w:after="120"/>
              <w:jc w:val="both"/>
              <w:rPr>
                <w:sz w:val="22"/>
                <w:szCs w:val="22"/>
              </w:rPr>
            </w:pPr>
          </w:p>
        </w:tc>
      </w:tr>
      <w:tr w:rsidR="009543BA" w:rsidRPr="001202C1" w14:paraId="61F4FB0E" w14:textId="77777777" w:rsidTr="009543BA">
        <w:tc>
          <w:tcPr>
            <w:tcW w:w="701" w:type="dxa"/>
            <w:tcBorders>
              <w:top w:val="single" w:sz="6" w:space="0" w:color="000000"/>
              <w:left w:val="single" w:sz="6" w:space="0" w:color="000000"/>
              <w:bottom w:val="single" w:sz="6" w:space="0" w:color="000000"/>
              <w:right w:val="single" w:sz="6" w:space="0" w:color="000000"/>
            </w:tcBorders>
          </w:tcPr>
          <w:p w14:paraId="4F3ECE23" w14:textId="77777777" w:rsidR="00507124" w:rsidRPr="001202C1" w:rsidRDefault="00507124"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13F469A1" w14:textId="6A05E218" w:rsidR="00C34A70" w:rsidRDefault="00C34A70" w:rsidP="00356D40">
            <w:pPr>
              <w:jc w:val="both"/>
              <w:rPr>
                <w:sz w:val="22"/>
                <w:szCs w:val="22"/>
              </w:rPr>
            </w:pPr>
            <w:r>
              <w:rPr>
                <w:sz w:val="22"/>
                <w:szCs w:val="22"/>
              </w:rPr>
              <w:t xml:space="preserve">Noteikumu </w:t>
            </w:r>
            <w:r w:rsidRPr="001202C1">
              <w:rPr>
                <w:sz w:val="22"/>
                <w:szCs w:val="22"/>
              </w:rPr>
              <w:t xml:space="preserve">2.11. </w:t>
            </w:r>
            <w:r>
              <w:rPr>
                <w:sz w:val="22"/>
                <w:szCs w:val="22"/>
              </w:rPr>
              <w:t>apakšpunkts</w:t>
            </w:r>
            <w:r w:rsidR="005B0745">
              <w:rPr>
                <w:sz w:val="22"/>
                <w:szCs w:val="22"/>
              </w:rPr>
              <w:t>:</w:t>
            </w:r>
          </w:p>
          <w:p w14:paraId="189021E0" w14:textId="65162E95" w:rsidR="005B0745" w:rsidRDefault="005B0745" w:rsidP="00356D40">
            <w:pPr>
              <w:jc w:val="both"/>
              <w:rPr>
                <w:sz w:val="22"/>
                <w:szCs w:val="22"/>
              </w:rPr>
            </w:pPr>
          </w:p>
          <w:p w14:paraId="1F05E937" w14:textId="38ACD3C1" w:rsidR="005B0745" w:rsidRDefault="005B0745" w:rsidP="00356D40">
            <w:pPr>
              <w:jc w:val="both"/>
              <w:rPr>
                <w:sz w:val="22"/>
                <w:szCs w:val="22"/>
              </w:rPr>
            </w:pPr>
            <w:r w:rsidRPr="005B0745">
              <w:rPr>
                <w:sz w:val="22"/>
                <w:szCs w:val="22"/>
              </w:rPr>
              <w:t xml:space="preserve">“2.11. tehnoloģiju tiesību komercializācija – zināšanu (tehnoloģiju) pārneses darbība pētījumu rezultātu </w:t>
            </w:r>
            <w:proofErr w:type="spellStart"/>
            <w:r w:rsidRPr="005B0745">
              <w:rPr>
                <w:sz w:val="22"/>
                <w:szCs w:val="22"/>
              </w:rPr>
              <w:t>komercializācijā</w:t>
            </w:r>
            <w:proofErr w:type="spellEnd"/>
            <w:r w:rsidRPr="005B0745">
              <w:rPr>
                <w:sz w:val="22"/>
                <w:szCs w:val="22"/>
              </w:rPr>
              <w:t>, kurā pētniecības organizācija kā tehnoloģiju tiesību īpašnieks slēdz intelektuālā īpašuma licences vai nodošanas līgumu ar sadarbības partneri, pētniecības organizācijas meitas uzņēmumu vai trešo pusi par tehnoloģiju tiesību izmantošanu vai atsavināšanu.”</w:t>
            </w:r>
          </w:p>
          <w:p w14:paraId="613BF9D1" w14:textId="3BBA00C2" w:rsidR="00507124" w:rsidRDefault="00507124" w:rsidP="00356D40">
            <w:pPr>
              <w:jc w:val="both"/>
              <w:rPr>
                <w:sz w:val="22"/>
                <w:szCs w:val="22"/>
              </w:rPr>
            </w:pPr>
          </w:p>
          <w:p w14:paraId="703DFCF5" w14:textId="77777777" w:rsidR="00C34A70" w:rsidRDefault="00C34A70" w:rsidP="00356D40">
            <w:pPr>
              <w:jc w:val="both"/>
              <w:rPr>
                <w:sz w:val="22"/>
                <w:szCs w:val="22"/>
              </w:rPr>
            </w:pPr>
          </w:p>
          <w:p w14:paraId="055B6549" w14:textId="208D4148" w:rsidR="00FA107F" w:rsidRDefault="00216EE2" w:rsidP="00356D40">
            <w:pPr>
              <w:jc w:val="both"/>
              <w:rPr>
                <w:sz w:val="22"/>
                <w:szCs w:val="22"/>
              </w:rPr>
            </w:pPr>
            <w:r>
              <w:rPr>
                <w:sz w:val="22"/>
                <w:szCs w:val="22"/>
              </w:rPr>
              <w:t>Noteikumu 4.</w:t>
            </w:r>
            <w:r w:rsidR="00510EE5">
              <w:rPr>
                <w:sz w:val="22"/>
                <w:szCs w:val="22"/>
              </w:rPr>
              <w:t xml:space="preserve"> </w:t>
            </w:r>
            <w:r>
              <w:rPr>
                <w:sz w:val="22"/>
                <w:szCs w:val="22"/>
              </w:rPr>
              <w:t>punkts:</w:t>
            </w:r>
          </w:p>
          <w:p w14:paraId="71BCF2F2" w14:textId="77777777" w:rsidR="00216EE2" w:rsidRDefault="00216EE2" w:rsidP="00356D40">
            <w:pPr>
              <w:jc w:val="both"/>
              <w:rPr>
                <w:sz w:val="22"/>
                <w:szCs w:val="22"/>
              </w:rPr>
            </w:pPr>
          </w:p>
          <w:p w14:paraId="16531B11" w14:textId="77777777" w:rsidR="00216EE2" w:rsidRDefault="00216EE2" w:rsidP="00356D40">
            <w:pPr>
              <w:jc w:val="both"/>
              <w:rPr>
                <w:sz w:val="22"/>
                <w:szCs w:val="22"/>
              </w:rPr>
            </w:pPr>
            <w:r>
              <w:rPr>
                <w:sz w:val="22"/>
                <w:szCs w:val="22"/>
              </w:rPr>
              <w:lastRenderedPageBreak/>
              <w:t>“</w:t>
            </w:r>
            <w:r w:rsidRPr="00216EE2">
              <w:rPr>
                <w:sz w:val="22"/>
                <w:szCs w:val="22"/>
              </w:rPr>
              <w:t>4. Pasākuma mērķis ir, sniedzot ieguldījumu Latvijas Viedās specializācijas stratēģijas mērķu sasniegšanā, atbalstīt pētniecības rezultātu komercializācijas kompetences attīstīšanu valsts pētniecības organizācijās, sekmējot šo pētniecības organizāciju īpašumā esošo pētniecības rezultātu komercializāciju gan Latvijā, gan ārvalstīs, lai palielinātu pētniecības organizāciju ienākumus no pētījumu rezultātu komercializēšanas vai pārvērstu pētījumu rezultātus veiksmīgā uzņēmējdarbībā, veicināt inovācijas aktivitāti sīkajos (mikro), mazajos, vidējos un lielajos komersantos, tehnoloģiju pārneses ceļā sniedzot tiem atbalstu jaunu vai būtiski uzlabotu produktu vai tehnoloģiju attīstībai, kā arī sekmēt jaunuzņēmumu veidošanos Latvijā, tai skaitā nodrošinot Latvijas pārstāvja ārvalstīs darbību, veicinot pētniecību, un inovatīvu ideju, produktu vai procesu izmantošanu saimnieciskajā darbībā – pētniecības produktu komercializāciju.</w:t>
            </w:r>
            <w:r>
              <w:rPr>
                <w:sz w:val="22"/>
                <w:szCs w:val="22"/>
              </w:rPr>
              <w:t>”</w:t>
            </w:r>
          </w:p>
          <w:p w14:paraId="3777008A" w14:textId="7E43C3E5" w:rsidR="00213244" w:rsidRPr="001202C1" w:rsidRDefault="00213244" w:rsidP="00356D40">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43AC41EB" w14:textId="5BA1A085" w:rsidR="00507124" w:rsidRPr="001202C1" w:rsidRDefault="00507124" w:rsidP="000F5448">
            <w:pPr>
              <w:jc w:val="both"/>
              <w:rPr>
                <w:b/>
                <w:sz w:val="22"/>
                <w:szCs w:val="22"/>
              </w:rPr>
            </w:pPr>
            <w:r w:rsidRPr="001202C1">
              <w:rPr>
                <w:b/>
                <w:sz w:val="22"/>
                <w:szCs w:val="22"/>
              </w:rPr>
              <w:lastRenderedPageBreak/>
              <w:t>Tieslietu ministrija</w:t>
            </w:r>
            <w:r w:rsidR="00BC5989">
              <w:rPr>
                <w:b/>
                <w:sz w:val="22"/>
                <w:szCs w:val="22"/>
              </w:rPr>
              <w:t>s 04.03.2020. iebildums</w:t>
            </w:r>
          </w:p>
          <w:p w14:paraId="65EBE231" w14:textId="06D6761B" w:rsidR="00507124" w:rsidRPr="001202C1" w:rsidRDefault="00507124" w:rsidP="006C7617">
            <w:pPr>
              <w:jc w:val="both"/>
              <w:rPr>
                <w:bCs/>
                <w:sz w:val="22"/>
                <w:szCs w:val="22"/>
              </w:rPr>
            </w:pPr>
            <w:r w:rsidRPr="001202C1">
              <w:rPr>
                <w:bCs/>
                <w:sz w:val="22"/>
                <w:szCs w:val="22"/>
              </w:rPr>
              <w:t xml:space="preserve">Norādām, pirmkārt, ka noteikumu projekta 2. un 3. punktā tiek izdarīti grozījumi Ministru kabineta 2016. gada 25. oktobra noteikumu Nr. 692 "Darbības programmas "Izaugsme un nodarbinātība" 1.2.1. specifiskā atbalsta mērķa "Palielināt privātā sektora investīcijas P&amp;A" 1.2.1.2. pasākuma "Atbalsts tehnoloģiju pārneses sistēmas pilnveidošanai" īstenošanas noteikumi" (turpmāk – Noteikumi) terminos ''jauns produkts programmatūras jomā'' un Noteikumi papildināti ar jaunu terminu "tehnoloģiju tiesību komercializācija". Tajā pašā laikā Noteikumu tekstā šādi termini nav lietoti. Pamatojoties uz minēto, lūdzam svītrot Noteikumu 2.7. apakšpunktu un noteikumu projekta 3. punktu. </w:t>
            </w:r>
          </w:p>
          <w:p w14:paraId="25514DAA" w14:textId="5187577C" w:rsidR="00507124" w:rsidRDefault="00507124" w:rsidP="00507124">
            <w:pPr>
              <w:jc w:val="both"/>
              <w:rPr>
                <w:bCs/>
                <w:sz w:val="22"/>
                <w:szCs w:val="22"/>
              </w:rPr>
            </w:pPr>
            <w:r w:rsidRPr="001202C1">
              <w:rPr>
                <w:bCs/>
                <w:sz w:val="22"/>
                <w:szCs w:val="22"/>
              </w:rPr>
              <w:t>Ja Noteikumos ir nepieciešams izma</w:t>
            </w:r>
            <w:r w:rsidR="00917EEC" w:rsidRPr="001202C1">
              <w:rPr>
                <w:bCs/>
                <w:sz w:val="22"/>
                <w:szCs w:val="22"/>
              </w:rPr>
              <w:t>n</w:t>
            </w:r>
            <w:r w:rsidRPr="001202C1">
              <w:rPr>
                <w:bCs/>
                <w:sz w:val="22"/>
                <w:szCs w:val="22"/>
              </w:rPr>
              <w:t xml:space="preserve">tot iepriekš minētos terminus, tad lūdzam atbilstoši papildināt </w:t>
            </w:r>
            <w:r w:rsidRPr="001202C1">
              <w:rPr>
                <w:bCs/>
                <w:sz w:val="22"/>
                <w:szCs w:val="22"/>
              </w:rPr>
              <w:lastRenderedPageBreak/>
              <w:t xml:space="preserve">Noteikumu tekstu, bet </w:t>
            </w:r>
            <w:r w:rsidRPr="00E03A7E">
              <w:rPr>
                <w:bCs/>
                <w:sz w:val="22"/>
                <w:szCs w:val="22"/>
              </w:rPr>
              <w:t xml:space="preserve">vēršam uzmanību, ka saskaņā ar Valsts kancelejas izstrādāto ''Normatīvo aktu projektu izstrādes rokasgrāmatu'' nav ieteicams skaidrot terminu normatīvā akta sākumā, ja tas tekstā lietots tikai vienu vai divas reizes. Terminu, kura izpratne ir svarīga atsevišķā teksta daļā, izņēmuma gadījumā var skaidrot tekstā, izvēloties attiecīgajam kontekstam piemērotu skaidrojuma veidu. Šajā gadījumā terminu ieteicams skaidrot normatīvā akta tekstā, kur tas pirmo reizi minēts. Tādējādi būtu </w:t>
            </w:r>
            <w:r w:rsidRPr="003B154A">
              <w:rPr>
                <w:bCs/>
                <w:sz w:val="22"/>
                <w:szCs w:val="22"/>
              </w:rPr>
              <w:t>pārdomājama šādu terminu iekļaušanas nepieciešamība normatīvajā aktā.</w:t>
            </w:r>
          </w:p>
          <w:p w14:paraId="50340E4E" w14:textId="77777777" w:rsidR="0008670B" w:rsidRPr="001202C1" w:rsidRDefault="0008670B" w:rsidP="00507124">
            <w:pPr>
              <w:jc w:val="both"/>
              <w:rPr>
                <w:bCs/>
                <w:sz w:val="22"/>
                <w:szCs w:val="22"/>
              </w:rPr>
            </w:pPr>
          </w:p>
          <w:p w14:paraId="3B1D40C2" w14:textId="7815B381" w:rsidR="00507124" w:rsidRPr="001202C1" w:rsidRDefault="00507124" w:rsidP="00507124">
            <w:pPr>
              <w:jc w:val="both"/>
              <w:rPr>
                <w:bCs/>
                <w:sz w:val="22"/>
                <w:szCs w:val="22"/>
              </w:rPr>
            </w:pPr>
            <w:r w:rsidRPr="001202C1">
              <w:rPr>
                <w:bCs/>
                <w:sz w:val="22"/>
                <w:szCs w:val="22"/>
              </w:rPr>
              <w:t>Otrkārt, vēršam uzmanību, ka Noteikumu tekstā izmantoti termini ''pētniecības produktu komercializācija'' un ''pētniecības rezultātu komercializācija,'' bet, kā iepriekš norādīts, netiek izmantots termins "tehnoloģiju tiesību komercializācija." Ja Noteikumus ir nepieciešams papildināt ar noteikumu projekta 3. punktā lietoto terminu "tehnoloģiju tiesību komercializācija", tad ir nepieciešams nošķir šo terminu no Noteikumu tekstā jau izmantotajiem terminiem ''pētniecības produktu komercializācija'' un ''pētniecības rezultātu komercializācija''. Vēršam uzmanību, ka atbilstoši Ministru kabineta 2009. gada 3. februāra noteikumu Nr. 108 ''Normatīvo aktu projektu sagatavošanas noteikumi'' (turpmāk – Noteikumi Nr. 108) 2.3. apakšpunktam normatīvā akta projekta tekstu raksta normatīvajiem aktiem atbilstošā vienotā stilistikā, izmantojot vienveidīgas un standartizētas vārdiskās izteiksmes. Ievērojot minēto, lūdzam precizēt minētos jēdzienus vai arī skaidrot šo jēdzienu saturu.</w:t>
            </w:r>
          </w:p>
          <w:p w14:paraId="67452D94" w14:textId="73944EA7" w:rsidR="001756B8" w:rsidRDefault="00507124" w:rsidP="00507124">
            <w:pPr>
              <w:jc w:val="both"/>
              <w:rPr>
                <w:sz w:val="22"/>
                <w:szCs w:val="22"/>
              </w:rPr>
            </w:pPr>
            <w:r w:rsidRPr="001202C1">
              <w:rPr>
                <w:bCs/>
                <w:sz w:val="22"/>
                <w:szCs w:val="22"/>
              </w:rPr>
              <w:lastRenderedPageBreak/>
              <w:t>Papildus lūdzam noteikumu projekta 3. punktā pieturzīmi iekavas aizstāt ar saikli "vai", jo šajā gadījumā iekavu lietošana padara tiesību normu neskaidru un apgrūtina tās viennozīmīgu uztveri. Norādām, ka iekavās ietvertie skaidrojumi un precizējumi var padarīt tiesību aktu neskaidru un var sašaurināt vai paplašināt tiesību normas tvērumu.</w:t>
            </w:r>
            <w:r w:rsidR="00772925" w:rsidRPr="001202C1">
              <w:rPr>
                <w:sz w:val="22"/>
                <w:szCs w:val="22"/>
              </w:rPr>
              <w:t xml:space="preserve"> </w:t>
            </w:r>
          </w:p>
          <w:p w14:paraId="1B9A4100" w14:textId="77777777" w:rsidR="0008670B" w:rsidRPr="001202C1" w:rsidRDefault="0008670B" w:rsidP="00507124">
            <w:pPr>
              <w:jc w:val="both"/>
              <w:rPr>
                <w:sz w:val="22"/>
                <w:szCs w:val="22"/>
              </w:rPr>
            </w:pPr>
          </w:p>
          <w:p w14:paraId="6B5C7038" w14:textId="07BC58DF" w:rsidR="00507124" w:rsidRPr="001202C1" w:rsidRDefault="00772925" w:rsidP="00507124">
            <w:pPr>
              <w:jc w:val="both"/>
              <w:rPr>
                <w:b/>
                <w:sz w:val="22"/>
                <w:szCs w:val="22"/>
              </w:rPr>
            </w:pPr>
            <w:r w:rsidRPr="001202C1">
              <w:rPr>
                <w:bCs/>
                <w:sz w:val="22"/>
                <w:szCs w:val="22"/>
              </w:rPr>
              <w:t xml:space="preserve">Treškārt, norādām, ka noteikumu projekta 1. un 2. punktā Noteikumu 2.6. un 2.7. apakšpunkts tiek izteikts jaunā redakcijā. Noteikumu projekta anotācijā grozījumu nepieciešamība skaidrota ar terminu apgrūtināto uztveramību un ka tie tiek nepareizi izprasti, bet netiek skaidrotas grozījumos veiktās izmaiņas, iepriekš minēto definīciju tvērumos. Izsakām bažas, ka šādi papildināti Noteikumu 2.6. un 2.7. apakšpunkti sašaurina to tvērumu. Līdz ar to lūdzam noteikumu projekta anotācijā </w:t>
            </w:r>
            <w:r w:rsidRPr="00DC256C">
              <w:rPr>
                <w:bCs/>
                <w:sz w:val="22"/>
                <w:szCs w:val="22"/>
                <w:u w:val="single"/>
              </w:rPr>
              <w:t>izvērsti</w:t>
            </w:r>
            <w:r w:rsidRPr="001202C1">
              <w:rPr>
                <w:bCs/>
                <w:sz w:val="22"/>
                <w:szCs w:val="22"/>
              </w:rPr>
              <w:t xml:space="preserve"> skaidrot, kā noteikumu projektā paredzētais grozījums ietekmē jēdzienu ''jauns produkts'' un ''jauns produkts programmatūras jomā" tvērumu, kā šīs izmaņas ietekmēs atbalsta saņēmējus (vai minētajām personām pasliktināsies tiesiski iegūtais stāvoklis), tai skaitā, vai atbalstu saņēmušās personas ir informētas par iespējamo grozījumu un tās brīvprātīgi piekritušas šādam grozījumam. Ja minētais grozījums negatīvi un bez būtiska pamatojuma ietekmēs personu jau iegūtās tiesības, Tieslietu ministrija nevar atbalstīt minēto grozošo normu ietveršanu noteikumu projektā.</w:t>
            </w:r>
          </w:p>
        </w:tc>
        <w:tc>
          <w:tcPr>
            <w:tcW w:w="2268" w:type="dxa"/>
            <w:gridSpan w:val="2"/>
            <w:tcBorders>
              <w:top w:val="single" w:sz="6" w:space="0" w:color="000000"/>
              <w:left w:val="single" w:sz="6" w:space="0" w:color="000000"/>
              <w:bottom w:val="single" w:sz="6" w:space="0" w:color="000000"/>
              <w:right w:val="single" w:sz="6" w:space="0" w:color="000000"/>
            </w:tcBorders>
          </w:tcPr>
          <w:p w14:paraId="28F77658" w14:textId="7E683AED" w:rsidR="0040652A" w:rsidRDefault="00816057" w:rsidP="0040652A">
            <w:pPr>
              <w:spacing w:after="120"/>
              <w:jc w:val="center"/>
              <w:rPr>
                <w:b/>
                <w:sz w:val="22"/>
                <w:szCs w:val="22"/>
              </w:rPr>
            </w:pPr>
            <w:r w:rsidRPr="001202C1">
              <w:rPr>
                <w:b/>
                <w:sz w:val="22"/>
                <w:szCs w:val="22"/>
              </w:rPr>
              <w:lastRenderedPageBreak/>
              <w:t>Ņemts vērā</w:t>
            </w:r>
          </w:p>
          <w:p w14:paraId="5449F620" w14:textId="393DA1DF" w:rsidR="0040652A" w:rsidRPr="001202C1" w:rsidRDefault="0040652A" w:rsidP="0040652A">
            <w:pPr>
              <w:spacing w:after="120"/>
              <w:jc w:val="center"/>
              <w:rPr>
                <w:b/>
                <w:sz w:val="22"/>
                <w:szCs w:val="22"/>
              </w:rPr>
            </w:pPr>
          </w:p>
        </w:tc>
        <w:tc>
          <w:tcPr>
            <w:tcW w:w="4252" w:type="dxa"/>
            <w:tcBorders>
              <w:top w:val="single" w:sz="4" w:space="0" w:color="auto"/>
              <w:left w:val="single" w:sz="4" w:space="0" w:color="auto"/>
              <w:bottom w:val="single" w:sz="4" w:space="0" w:color="auto"/>
            </w:tcBorders>
          </w:tcPr>
          <w:p w14:paraId="0251CC89" w14:textId="11A5166B" w:rsidR="00507124" w:rsidRPr="001202C1" w:rsidRDefault="0008670B" w:rsidP="00540393">
            <w:pPr>
              <w:spacing w:after="120"/>
              <w:jc w:val="both"/>
              <w:rPr>
                <w:sz w:val="22"/>
                <w:szCs w:val="22"/>
              </w:rPr>
            </w:pPr>
            <w:r w:rsidRPr="0008670B">
              <w:rPr>
                <w:sz w:val="22"/>
                <w:szCs w:val="22"/>
              </w:rPr>
              <w:t>Papildināts Anotācijas I sadaļas 2.punkts</w:t>
            </w:r>
            <w:r>
              <w:rPr>
                <w:sz w:val="22"/>
                <w:szCs w:val="22"/>
              </w:rPr>
              <w:t xml:space="preserve">. </w:t>
            </w:r>
          </w:p>
          <w:p w14:paraId="25B16B7A" w14:textId="0559D493" w:rsidR="00BE4D9C" w:rsidRPr="001202C1" w:rsidRDefault="00BE4D9C" w:rsidP="00BE4D9C">
            <w:pPr>
              <w:spacing w:after="120"/>
              <w:jc w:val="both"/>
              <w:rPr>
                <w:sz w:val="22"/>
                <w:szCs w:val="22"/>
              </w:rPr>
            </w:pPr>
            <w:r w:rsidRPr="001202C1">
              <w:rPr>
                <w:sz w:val="22"/>
                <w:szCs w:val="22"/>
              </w:rPr>
              <w:t>Noteikum</w:t>
            </w:r>
            <w:r w:rsidR="000A0832" w:rsidRPr="001202C1">
              <w:rPr>
                <w:sz w:val="22"/>
                <w:szCs w:val="22"/>
              </w:rPr>
              <w:t>u</w:t>
            </w:r>
            <w:r w:rsidRPr="001202C1">
              <w:rPr>
                <w:sz w:val="22"/>
                <w:szCs w:val="22"/>
              </w:rPr>
              <w:t xml:space="preserve"> 2.11. apakšpunkt</w:t>
            </w:r>
            <w:r w:rsidR="000A0832" w:rsidRPr="001202C1">
              <w:rPr>
                <w:sz w:val="22"/>
                <w:szCs w:val="22"/>
              </w:rPr>
              <w:t>s izteikts</w:t>
            </w:r>
            <w:r w:rsidRPr="001202C1">
              <w:rPr>
                <w:sz w:val="22"/>
                <w:szCs w:val="22"/>
              </w:rPr>
              <w:t xml:space="preserve"> šādā redakcijā:</w:t>
            </w:r>
          </w:p>
          <w:p w14:paraId="16F83B1E" w14:textId="450FC6ED" w:rsidR="00BA528E" w:rsidRPr="001202C1" w:rsidRDefault="00BE4D9C" w:rsidP="00BE4D9C">
            <w:pPr>
              <w:spacing w:after="120"/>
              <w:jc w:val="both"/>
              <w:rPr>
                <w:sz w:val="22"/>
                <w:szCs w:val="22"/>
              </w:rPr>
            </w:pPr>
            <w:r w:rsidRPr="001202C1">
              <w:rPr>
                <w:sz w:val="22"/>
                <w:szCs w:val="22"/>
              </w:rPr>
              <w:t xml:space="preserve">“2.11. </w:t>
            </w:r>
            <w:r w:rsidR="00D2531D">
              <w:rPr>
                <w:sz w:val="22"/>
                <w:szCs w:val="22"/>
              </w:rPr>
              <w:t>pētniecības rezultātu</w:t>
            </w:r>
            <w:r w:rsidRPr="001202C1">
              <w:rPr>
                <w:sz w:val="22"/>
                <w:szCs w:val="22"/>
              </w:rPr>
              <w:t xml:space="preserve"> komercializācija – </w:t>
            </w:r>
            <w:r w:rsidR="005B0745" w:rsidRPr="005B0745">
              <w:rPr>
                <w:sz w:val="22"/>
                <w:szCs w:val="22"/>
              </w:rPr>
              <w:t xml:space="preserve">zināšanu un tehnoloģiju pārneses darbība, ja pētniecības organizācija kā tehnoloģiju tiesību īpašnieks slēdz līgumu </w:t>
            </w:r>
            <w:r w:rsidR="005B0745" w:rsidRPr="001D5FC6">
              <w:rPr>
                <w:sz w:val="22"/>
                <w:szCs w:val="22"/>
              </w:rPr>
              <w:t xml:space="preserve">ar </w:t>
            </w:r>
            <w:r w:rsidR="00C85774" w:rsidRPr="00C85774">
              <w:rPr>
                <w:sz w:val="22"/>
                <w:szCs w:val="22"/>
              </w:rPr>
              <w:t>citu personu, tajā skaitā ar uz zinātniskās izstrādnes bāzes veidotu jaunu komersantu</w:t>
            </w:r>
            <w:r w:rsidR="005B0745" w:rsidRPr="005B0745">
              <w:rPr>
                <w:sz w:val="22"/>
                <w:szCs w:val="22"/>
              </w:rPr>
              <w:t xml:space="preserve">, pētniecības organizācijas meitas uzņēmumu, jaunuzņēmumu vai trešo pusi par tehnoloģiju tiesību izmantošanu vai atsavināšanu </w:t>
            </w:r>
            <w:r w:rsidR="00C30473" w:rsidRPr="00C30473">
              <w:rPr>
                <w:sz w:val="22"/>
                <w:szCs w:val="22"/>
              </w:rPr>
              <w:t>ar intelektuālā īpašuma licences vai nodošanas līgumu</w:t>
            </w:r>
            <w:r w:rsidR="005B0745" w:rsidRPr="005B0745">
              <w:rPr>
                <w:sz w:val="22"/>
                <w:szCs w:val="22"/>
              </w:rPr>
              <w:t>.</w:t>
            </w:r>
            <w:r w:rsidRPr="001202C1">
              <w:rPr>
                <w:sz w:val="22"/>
                <w:szCs w:val="22"/>
              </w:rPr>
              <w:t>”</w:t>
            </w:r>
          </w:p>
          <w:p w14:paraId="09D8E096" w14:textId="23749E25" w:rsidR="00510EE5" w:rsidRDefault="00510EE5" w:rsidP="00796840">
            <w:pPr>
              <w:spacing w:after="120"/>
              <w:jc w:val="both"/>
              <w:rPr>
                <w:sz w:val="22"/>
                <w:szCs w:val="22"/>
              </w:rPr>
            </w:pPr>
          </w:p>
          <w:p w14:paraId="602C92D6" w14:textId="77777777" w:rsidR="00ED02A7" w:rsidRDefault="00ED02A7" w:rsidP="00ED02A7">
            <w:pPr>
              <w:jc w:val="both"/>
              <w:rPr>
                <w:sz w:val="22"/>
                <w:szCs w:val="22"/>
              </w:rPr>
            </w:pPr>
            <w:r>
              <w:rPr>
                <w:sz w:val="22"/>
                <w:szCs w:val="22"/>
              </w:rPr>
              <w:t>Noteikumu 4. punkts:</w:t>
            </w:r>
          </w:p>
          <w:p w14:paraId="290A0C5C" w14:textId="77777777" w:rsidR="00ED02A7" w:rsidRDefault="00ED02A7" w:rsidP="00ED02A7">
            <w:pPr>
              <w:jc w:val="both"/>
              <w:rPr>
                <w:sz w:val="22"/>
                <w:szCs w:val="22"/>
              </w:rPr>
            </w:pPr>
          </w:p>
          <w:p w14:paraId="0188FF7D" w14:textId="19F0A77F" w:rsidR="00ED02A7" w:rsidRDefault="00ED02A7" w:rsidP="00ED02A7">
            <w:pPr>
              <w:jc w:val="both"/>
              <w:rPr>
                <w:sz w:val="22"/>
                <w:szCs w:val="22"/>
              </w:rPr>
            </w:pPr>
            <w:r>
              <w:rPr>
                <w:sz w:val="22"/>
                <w:szCs w:val="22"/>
              </w:rPr>
              <w:t>“</w:t>
            </w:r>
            <w:r w:rsidRPr="00216EE2">
              <w:rPr>
                <w:sz w:val="22"/>
                <w:szCs w:val="22"/>
              </w:rPr>
              <w:t xml:space="preserve">4. Pasākuma mērķis ir, sniedzot ieguldījumu Latvijas Viedās specializācijas stratēģijas mērķu sasniegšanā, atbalstīt pētniecības rezultātu komercializācijas kompetences attīstīšanu valsts pētniecības organizācijās, sekmējot šo pētniecības organizāciju īpašumā esošo pētniecības rezultātu komercializāciju gan Latvijā, gan ārvalstīs, lai palielinātu pētniecības organizāciju ienākumus no pētījumu rezultātu komercializēšanas vai pārvērstu pētījumu rezultātus veiksmīgā uzņēmējdarbībā, veicināt inovācijas aktivitāti sīkajos (mikro), mazajos, vidējos un lielajos komersantos, tehnoloģiju pārneses ceļā sniedzot tiem atbalstu jaunu vai būtiski uzlabotu produktu vai tehnoloģiju attīstībai, kā arī sekmēt jaunuzņēmumu veidošanos Latvijā, tai skaitā nodrošinot Latvijas pārstāvja ārvalstīs darbību, veicinot pētniecību, un inovatīvu ideju, produktu vai procesu izmantošanu saimnieciskajā darbībā – pētniecības </w:t>
            </w:r>
            <w:r>
              <w:rPr>
                <w:sz w:val="22"/>
                <w:szCs w:val="22"/>
              </w:rPr>
              <w:t>rezultātu</w:t>
            </w:r>
            <w:r w:rsidRPr="00216EE2">
              <w:rPr>
                <w:sz w:val="22"/>
                <w:szCs w:val="22"/>
              </w:rPr>
              <w:t xml:space="preserve"> komercializāciju.</w:t>
            </w:r>
            <w:r>
              <w:rPr>
                <w:sz w:val="22"/>
                <w:szCs w:val="22"/>
              </w:rPr>
              <w:t>”</w:t>
            </w:r>
          </w:p>
          <w:p w14:paraId="3474051D" w14:textId="18943C45" w:rsidR="00ED02A7" w:rsidRPr="001202C1" w:rsidRDefault="00ED02A7" w:rsidP="00796840">
            <w:pPr>
              <w:spacing w:after="120"/>
              <w:jc w:val="both"/>
              <w:rPr>
                <w:sz w:val="22"/>
                <w:szCs w:val="22"/>
              </w:rPr>
            </w:pPr>
          </w:p>
        </w:tc>
      </w:tr>
      <w:tr w:rsidR="00426C88" w:rsidRPr="001202C1" w14:paraId="4A58EC1E" w14:textId="77777777" w:rsidTr="009543BA">
        <w:tc>
          <w:tcPr>
            <w:tcW w:w="701" w:type="dxa"/>
            <w:tcBorders>
              <w:top w:val="single" w:sz="6" w:space="0" w:color="000000"/>
              <w:left w:val="single" w:sz="6" w:space="0" w:color="000000"/>
              <w:bottom w:val="single" w:sz="6" w:space="0" w:color="000000"/>
              <w:right w:val="single" w:sz="6" w:space="0" w:color="000000"/>
            </w:tcBorders>
          </w:tcPr>
          <w:p w14:paraId="0876FF23" w14:textId="77777777" w:rsidR="00426C88" w:rsidRPr="001202C1" w:rsidRDefault="00426C88"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3E2DAB30" w14:textId="77777777" w:rsidR="00420A85" w:rsidRPr="00420A85" w:rsidRDefault="00420A85" w:rsidP="00420A85">
            <w:pPr>
              <w:jc w:val="both"/>
              <w:rPr>
                <w:sz w:val="22"/>
                <w:szCs w:val="22"/>
              </w:rPr>
            </w:pPr>
            <w:r w:rsidRPr="00420A85">
              <w:rPr>
                <w:sz w:val="22"/>
                <w:szCs w:val="22"/>
              </w:rPr>
              <w:t xml:space="preserve">Noteikumu 6.punkts: </w:t>
            </w:r>
          </w:p>
          <w:p w14:paraId="5826A8F8" w14:textId="790D3357" w:rsidR="00426C88" w:rsidRDefault="00420A85" w:rsidP="00420A85">
            <w:pPr>
              <w:jc w:val="both"/>
              <w:rPr>
                <w:sz w:val="22"/>
                <w:szCs w:val="22"/>
              </w:rPr>
            </w:pPr>
            <w:r w:rsidRPr="00420A85">
              <w:rPr>
                <w:sz w:val="22"/>
                <w:szCs w:val="22"/>
              </w:rPr>
              <w:t xml:space="preserve">“6. Pasākumam plānotais kopējais attiecināmais finansējums ir 35 307 059 </w:t>
            </w:r>
            <w:proofErr w:type="spellStart"/>
            <w:r w:rsidRPr="00420A85">
              <w:rPr>
                <w:sz w:val="22"/>
                <w:szCs w:val="22"/>
              </w:rPr>
              <w:t>euro</w:t>
            </w:r>
            <w:proofErr w:type="spellEnd"/>
            <w:r w:rsidRPr="00420A85">
              <w:rPr>
                <w:sz w:val="22"/>
                <w:szCs w:val="22"/>
              </w:rPr>
              <w:t xml:space="preserve">, tai skaitā Eiropas Reģionālās attīstības fonda finansējums – 30 011 000 </w:t>
            </w:r>
            <w:proofErr w:type="spellStart"/>
            <w:r w:rsidRPr="00420A85">
              <w:rPr>
                <w:sz w:val="22"/>
                <w:szCs w:val="22"/>
              </w:rPr>
              <w:t>euro</w:t>
            </w:r>
            <w:proofErr w:type="spellEnd"/>
            <w:r w:rsidRPr="00420A85">
              <w:rPr>
                <w:sz w:val="22"/>
                <w:szCs w:val="22"/>
              </w:rPr>
              <w:t xml:space="preserve">, un </w:t>
            </w:r>
            <w:r w:rsidRPr="00420A85">
              <w:rPr>
                <w:sz w:val="22"/>
                <w:szCs w:val="22"/>
              </w:rPr>
              <w:lastRenderedPageBreak/>
              <w:t xml:space="preserve">valsts budžeta finansējums – 5 296 059 </w:t>
            </w:r>
            <w:proofErr w:type="spellStart"/>
            <w:r w:rsidRPr="00420A85">
              <w:rPr>
                <w:sz w:val="22"/>
                <w:szCs w:val="22"/>
              </w:rPr>
              <w:t>euro</w:t>
            </w:r>
            <w:proofErr w:type="spellEnd"/>
            <w:r w:rsidRPr="00420A85">
              <w:rPr>
                <w:sz w:val="22"/>
                <w:szCs w:val="22"/>
              </w:rPr>
              <w:t xml:space="preserve">. Projekta iesniegumā pasākuma īstenošanai kopējo attiecināmo finansējumu plāno ne vairāk kā 20 294 118 </w:t>
            </w:r>
            <w:proofErr w:type="spellStart"/>
            <w:r w:rsidRPr="00420A85">
              <w:rPr>
                <w:sz w:val="22"/>
                <w:szCs w:val="22"/>
              </w:rPr>
              <w:t>euro</w:t>
            </w:r>
            <w:proofErr w:type="spellEnd"/>
            <w:r w:rsidRPr="00420A85">
              <w:rPr>
                <w:sz w:val="22"/>
                <w:szCs w:val="22"/>
              </w:rPr>
              <w:t xml:space="preserve"> apmērā, tai skaitā Eiropas Reģionālās attīstības fonda finansējumu – 17 250 000 </w:t>
            </w:r>
            <w:proofErr w:type="spellStart"/>
            <w:r w:rsidRPr="00420A85">
              <w:rPr>
                <w:sz w:val="22"/>
                <w:szCs w:val="22"/>
              </w:rPr>
              <w:t>euro</w:t>
            </w:r>
            <w:proofErr w:type="spellEnd"/>
            <w:r w:rsidRPr="00420A85">
              <w:rPr>
                <w:sz w:val="22"/>
                <w:szCs w:val="22"/>
              </w:rPr>
              <w:t xml:space="preserve"> (rezerves apjoms 12 761 000 </w:t>
            </w:r>
            <w:proofErr w:type="spellStart"/>
            <w:r w:rsidRPr="00420A85">
              <w:rPr>
                <w:sz w:val="22"/>
                <w:szCs w:val="22"/>
              </w:rPr>
              <w:t>euro</w:t>
            </w:r>
            <w:proofErr w:type="spellEnd"/>
            <w:r w:rsidRPr="00420A85">
              <w:rPr>
                <w:sz w:val="22"/>
                <w:szCs w:val="22"/>
              </w:rPr>
              <w:t xml:space="preserve">) apmērā un valsts budžeta finansējumu – 3 044 118 </w:t>
            </w:r>
            <w:proofErr w:type="spellStart"/>
            <w:r w:rsidRPr="00420A85">
              <w:rPr>
                <w:sz w:val="22"/>
                <w:szCs w:val="22"/>
              </w:rPr>
              <w:t>euro</w:t>
            </w:r>
            <w:proofErr w:type="spellEnd"/>
            <w:r w:rsidRPr="00420A85">
              <w:rPr>
                <w:sz w:val="22"/>
                <w:szCs w:val="22"/>
              </w:rPr>
              <w:t xml:space="preserve"> (rezerves apjoms 2 251 941 </w:t>
            </w:r>
            <w:proofErr w:type="spellStart"/>
            <w:r w:rsidRPr="00420A85">
              <w:rPr>
                <w:sz w:val="22"/>
                <w:szCs w:val="22"/>
              </w:rPr>
              <w:t>euro</w:t>
            </w:r>
            <w:proofErr w:type="spellEnd"/>
            <w:r w:rsidRPr="00420A85">
              <w:rPr>
                <w:sz w:val="22"/>
                <w:szCs w:val="22"/>
              </w:rPr>
              <w:t>) apmērā, paredzot iznākuma rādītāju plānojumu atbilstoši šo noteikumu 8. punktā minētajam apjomam.”</w:t>
            </w:r>
          </w:p>
        </w:tc>
        <w:tc>
          <w:tcPr>
            <w:tcW w:w="4678" w:type="dxa"/>
            <w:tcBorders>
              <w:top w:val="single" w:sz="6" w:space="0" w:color="000000"/>
              <w:left w:val="single" w:sz="6" w:space="0" w:color="000000"/>
              <w:bottom w:val="single" w:sz="6" w:space="0" w:color="000000"/>
              <w:right w:val="single" w:sz="6" w:space="0" w:color="000000"/>
            </w:tcBorders>
          </w:tcPr>
          <w:p w14:paraId="24BFAC61" w14:textId="4A7AF96F" w:rsidR="00534865" w:rsidRPr="008E1505" w:rsidRDefault="00534865" w:rsidP="00534865">
            <w:pPr>
              <w:contextualSpacing/>
              <w:jc w:val="both"/>
              <w:rPr>
                <w:b/>
                <w:bCs/>
                <w:sz w:val="22"/>
                <w:szCs w:val="22"/>
                <w:lang w:eastAsia="en-US"/>
              </w:rPr>
            </w:pPr>
            <w:r w:rsidRPr="008E1505">
              <w:rPr>
                <w:b/>
                <w:bCs/>
                <w:sz w:val="22"/>
                <w:szCs w:val="22"/>
                <w:lang w:eastAsia="en-US"/>
              </w:rPr>
              <w:lastRenderedPageBreak/>
              <w:t xml:space="preserve">Finanšu ministrijas </w:t>
            </w:r>
            <w:r w:rsidR="00AA2524" w:rsidRPr="008E1505">
              <w:rPr>
                <w:b/>
                <w:bCs/>
                <w:sz w:val="22"/>
                <w:szCs w:val="22"/>
                <w:lang w:eastAsia="en-US"/>
              </w:rPr>
              <w:t>21.04.2020. iebildums</w:t>
            </w:r>
          </w:p>
          <w:p w14:paraId="26A23678" w14:textId="77777777" w:rsidR="00426C88" w:rsidRDefault="00534865" w:rsidP="00534865">
            <w:pPr>
              <w:jc w:val="both"/>
              <w:rPr>
                <w:bCs/>
                <w:sz w:val="22"/>
                <w:szCs w:val="22"/>
              </w:rPr>
            </w:pPr>
            <w:r w:rsidRPr="008E1505">
              <w:rPr>
                <w:bCs/>
                <w:sz w:val="22"/>
                <w:szCs w:val="22"/>
              </w:rPr>
              <w:t xml:space="preserve">Lūdzam precizēt MK noteikumu Nr. 692 6.punktu, ņemot vērā projekta iesniegumā apstiprināto atbalsta intensitāti 85%. Ja 6.punkts paliek šā brīža redakcijā, tad rezerves finansējuma piešķiršanas gadījumā (MK noteikumu Nr. 692 7.punkts) </w:t>
            </w:r>
            <w:r w:rsidRPr="008E1505">
              <w:rPr>
                <w:bCs/>
                <w:sz w:val="22"/>
                <w:szCs w:val="22"/>
              </w:rPr>
              <w:lastRenderedPageBreak/>
              <w:t xml:space="preserve">mainās atbalsta intensitāte. Papildus lūdzam </w:t>
            </w:r>
            <w:r w:rsidRPr="008E1505">
              <w:rPr>
                <w:bCs/>
                <w:sz w:val="22"/>
                <w:szCs w:val="22"/>
                <w:u w:val="single"/>
              </w:rPr>
              <w:t>sniegt izvērtējumu</w:t>
            </w:r>
            <w:r w:rsidRPr="008E1505">
              <w:rPr>
                <w:bCs/>
                <w:sz w:val="22"/>
                <w:szCs w:val="22"/>
              </w:rPr>
              <w:t xml:space="preserve"> līdzšinējam projekta progresam (četru gadu laikā investēti tikai 30% no kopējā projekta budžeta, turklāt mērķa grupai – tikai 21% no tai paredzētajām investīcijām) un izvērtējumu visiem riskiem (t.sk. līdzekļu </w:t>
            </w:r>
            <w:proofErr w:type="spellStart"/>
            <w:r w:rsidRPr="008E1505">
              <w:rPr>
                <w:bCs/>
                <w:sz w:val="22"/>
                <w:szCs w:val="22"/>
              </w:rPr>
              <w:t>neapguves</w:t>
            </w:r>
            <w:proofErr w:type="spellEnd"/>
            <w:r w:rsidRPr="008E1505">
              <w:rPr>
                <w:bCs/>
                <w:sz w:val="22"/>
                <w:szCs w:val="22"/>
              </w:rPr>
              <w:t xml:space="preserve"> riskam).</w:t>
            </w:r>
          </w:p>
          <w:p w14:paraId="64C29933" w14:textId="77777777" w:rsidR="00420A85" w:rsidRDefault="00420A85" w:rsidP="00534865">
            <w:pPr>
              <w:jc w:val="both"/>
              <w:rPr>
                <w:bCs/>
                <w:sz w:val="22"/>
                <w:szCs w:val="22"/>
              </w:rPr>
            </w:pPr>
          </w:p>
          <w:p w14:paraId="2DEFAB1B" w14:textId="6ED6169E" w:rsidR="00F87948" w:rsidRPr="001202C1" w:rsidRDefault="00F87948" w:rsidP="00F87948">
            <w:pPr>
              <w:jc w:val="both"/>
              <w:rPr>
                <w:b/>
                <w:sz w:val="22"/>
                <w:szCs w:val="22"/>
              </w:rPr>
            </w:pPr>
            <w:r w:rsidRPr="001202C1">
              <w:rPr>
                <w:b/>
                <w:sz w:val="22"/>
                <w:szCs w:val="22"/>
              </w:rPr>
              <w:t>Finanšu ministrija</w:t>
            </w:r>
            <w:r>
              <w:rPr>
                <w:b/>
                <w:sz w:val="22"/>
                <w:szCs w:val="22"/>
              </w:rPr>
              <w:t xml:space="preserve">s </w:t>
            </w:r>
            <w:r w:rsidR="00B620C6">
              <w:rPr>
                <w:b/>
                <w:sz w:val="22"/>
                <w:szCs w:val="22"/>
              </w:rPr>
              <w:t>09.03.2020. iebildums</w:t>
            </w:r>
          </w:p>
          <w:p w14:paraId="5E840698" w14:textId="77777777" w:rsidR="00F87948" w:rsidRPr="001202C1" w:rsidRDefault="00F87948" w:rsidP="00F87948">
            <w:pPr>
              <w:jc w:val="both"/>
              <w:rPr>
                <w:bCs/>
                <w:sz w:val="22"/>
                <w:szCs w:val="22"/>
              </w:rPr>
            </w:pPr>
            <w:r w:rsidRPr="001202C1">
              <w:rPr>
                <w:bCs/>
                <w:sz w:val="22"/>
                <w:szCs w:val="22"/>
              </w:rPr>
              <w:t>Neatbalstām MK noteikumu projekta 5.punktā plānotās kopējā attiecināmā finansējuma izmaiņas, dzēšot privātā līdzfinansējuma avotu un samazinot valsts budžeta finansējuma apmēru. Skaidrojam, ka 1.2.1.2. pasākumā “Atbalsts tehnoloģiju pārneses sistēmas pilnveidošanai” (turpmāk – pasākums) ir paredzēts privātā līdzfinansējuma apmērs, t.sk. MK noteikumu 8.1.punkts paredz pasākuma ieguldījumu 1.2.1. specifiskā atbalsta mērķa “Palielināt privātā sektora investīcijas P&amp;A” (turpmāk – SAM 1.2.1.) rezultāta rādītāja sasniegšanā, kuram atbilstoši ir jābūt ieplānotam kopējā pasākuma un Latvijas Investīciju un attīstības aģentūras (turpmāk – LIAA) projekta Nr. 1.2.1.2/16/I/001 “Tehnoloģiju pārneses programma” (turpmāk – LIAA projekts) finansējumā. Papildus vēršam uzmanību, ka SAM 1.2.1. pasē nav norādīts, ka pasākums sniedz ieguldījumu iepriekš minētajā rezultāta rādītājā. Lūdzam izvērtēt minēto un precizēt MK noteikumu projektā iekļautās izmaiņas, vai veikt attiecīgi izmaiņas SAM 1.2.1. pasē, t.sk. izvērtēt, vai nav nepieciešams precizēt plānoto privātā līdzfinansējuma apmēru, nosakot to indikatīvi.</w:t>
            </w:r>
          </w:p>
          <w:p w14:paraId="670FA98D" w14:textId="77777777" w:rsidR="00420A85" w:rsidRDefault="00F87948" w:rsidP="00F87948">
            <w:pPr>
              <w:jc w:val="both"/>
              <w:rPr>
                <w:bCs/>
                <w:sz w:val="22"/>
                <w:szCs w:val="22"/>
              </w:rPr>
            </w:pPr>
            <w:r w:rsidRPr="001202C1">
              <w:rPr>
                <w:bCs/>
                <w:sz w:val="22"/>
                <w:szCs w:val="22"/>
              </w:rPr>
              <w:t xml:space="preserve">Lai izvairītos no MK noteikumu 6.punkta interpretācijas, lūdzam atbilstošu skaidrojumu noteikt MK noteikumu projekta anotācijas I sadaļas “Tiesību akta projekta izstrādes nepieciešamība” 2.punktā “Pašreizējā situācija un </w:t>
            </w:r>
            <w:r w:rsidRPr="001202C1">
              <w:rPr>
                <w:bCs/>
                <w:sz w:val="22"/>
                <w:szCs w:val="22"/>
              </w:rPr>
              <w:lastRenderedPageBreak/>
              <w:t>problēmas, kuru risināšanai tiesību akta projekts izstrādāts, tiesiskā regulējuma mērķis un būtība” (turpmāk – anotācijas I sadaļa). Papildus lūdzam sniegt skaidrojumu, kāpēc tiek samazināts valsts budžeta finansējuma apmērs, t.sk. lūdzam ievērot, ka, ja MK noteikumu projekts paredz samazināt pasākuma valsts budžeta finansējuma apmēru, nepieciešams aizpildīt anotācijas III sadaļu “Tiesību akta projekta ietekme uz valsts budžetu un pašvaldību budžetiem” atbilstoši Ministru kabineta 2009. gada 15. decembra instrukcijas Nr. 19 “Tiesību akta projekta sākotnējās ietekmes izvērtēšanas kārtība” prasībām, norādot EM budžetā 2020.gadam un turpmākajiem gadiem paredzēto finansējumu, kā arī samazināmā finansējuma apmēru konkrētajos gados. Vēršam uzmanību, ka, ja tiek paredzētas izmaiņas pasākuma finansējumā, ir atbilstoši jāpapildina anotācijas I sadaļa ar informāciju par pasākuma finansējuma sadalījumu pa intervences kategorijām.</w:t>
            </w:r>
          </w:p>
          <w:p w14:paraId="159A21E4" w14:textId="77777777" w:rsidR="00B620C6" w:rsidRDefault="00B620C6" w:rsidP="00F87948">
            <w:pPr>
              <w:jc w:val="both"/>
              <w:rPr>
                <w:bCs/>
                <w:sz w:val="22"/>
                <w:szCs w:val="22"/>
              </w:rPr>
            </w:pPr>
          </w:p>
          <w:p w14:paraId="5512DD2D" w14:textId="40056105" w:rsidR="00B620C6" w:rsidRPr="001202C1" w:rsidRDefault="00B620C6" w:rsidP="00B620C6">
            <w:pPr>
              <w:jc w:val="both"/>
              <w:rPr>
                <w:b/>
                <w:sz w:val="22"/>
                <w:szCs w:val="22"/>
              </w:rPr>
            </w:pPr>
            <w:r w:rsidRPr="001202C1">
              <w:rPr>
                <w:b/>
                <w:sz w:val="22"/>
                <w:szCs w:val="22"/>
              </w:rPr>
              <w:t>Finanšu ministrija</w:t>
            </w:r>
            <w:r>
              <w:rPr>
                <w:b/>
                <w:sz w:val="22"/>
                <w:szCs w:val="22"/>
              </w:rPr>
              <w:t>s 09.03.2020. iebildums</w:t>
            </w:r>
          </w:p>
          <w:p w14:paraId="5E2D2854" w14:textId="4FBBEDC6" w:rsidR="00B620C6" w:rsidRPr="008E1505" w:rsidRDefault="00B620C6" w:rsidP="00B620C6">
            <w:pPr>
              <w:jc w:val="both"/>
              <w:rPr>
                <w:szCs w:val="20"/>
                <w:lang w:eastAsia="en-US"/>
              </w:rPr>
            </w:pPr>
            <w:r w:rsidRPr="001202C1">
              <w:rPr>
                <w:bCs/>
                <w:sz w:val="22"/>
                <w:szCs w:val="22"/>
              </w:rPr>
              <w:t>Ņemot vērā Ministru kabineta 2019.gada 11.oktobra ārkārtas sēdē lemto un Ekonomikas ministrijas 2020.gada 2.janvāra vēstulē Nr.3.7-2/2020/44N norādīto par tālāku snieguma rezerves finansējuma izmantošanu, lūdzam veikt izmaiņas MK noteikumu 6.punktā, palielinot projekta iesniegumā pasākuma īstenošanai kopēju attiecināmo finansējumu par snieguma rezerves noteikto apmēru un attiecīgi papildināt MK noteikumu projektu ar jaunu punktu, kurš paredz attiecīgi dzēst MK noteikumu 7.punktu.</w:t>
            </w:r>
          </w:p>
        </w:tc>
        <w:tc>
          <w:tcPr>
            <w:tcW w:w="2268" w:type="dxa"/>
            <w:gridSpan w:val="2"/>
            <w:tcBorders>
              <w:top w:val="single" w:sz="6" w:space="0" w:color="000000"/>
              <w:left w:val="single" w:sz="6" w:space="0" w:color="000000"/>
              <w:bottom w:val="single" w:sz="6" w:space="0" w:color="000000"/>
              <w:right w:val="single" w:sz="6" w:space="0" w:color="000000"/>
            </w:tcBorders>
          </w:tcPr>
          <w:p w14:paraId="338B03A6" w14:textId="25F6DB07" w:rsidR="004B62FC" w:rsidRPr="004B62FC" w:rsidRDefault="008306D2" w:rsidP="00F44085">
            <w:pPr>
              <w:spacing w:after="120"/>
              <w:jc w:val="center"/>
              <w:rPr>
                <w:bCs/>
                <w:sz w:val="22"/>
                <w:szCs w:val="22"/>
              </w:rPr>
            </w:pPr>
            <w:r>
              <w:rPr>
                <w:b/>
                <w:sz w:val="22"/>
                <w:szCs w:val="22"/>
              </w:rPr>
              <w:lastRenderedPageBreak/>
              <w:t>Ņemts vērā</w:t>
            </w:r>
          </w:p>
          <w:p w14:paraId="7C70C93B" w14:textId="6CFD01C1" w:rsidR="00964496" w:rsidRDefault="00964496" w:rsidP="008E1505">
            <w:pPr>
              <w:spacing w:after="120"/>
              <w:jc w:val="both"/>
              <w:rPr>
                <w:bCs/>
                <w:sz w:val="22"/>
                <w:szCs w:val="22"/>
              </w:rPr>
            </w:pPr>
            <w:r>
              <w:rPr>
                <w:bCs/>
                <w:sz w:val="22"/>
                <w:szCs w:val="22"/>
              </w:rPr>
              <w:t xml:space="preserve">Skaidrojam, ka </w:t>
            </w:r>
            <w:r w:rsidR="001C6978">
              <w:rPr>
                <w:bCs/>
                <w:sz w:val="22"/>
                <w:szCs w:val="22"/>
              </w:rPr>
              <w:t xml:space="preserve">esošajā Noteikumu redakcijā ERAF atbalsta </w:t>
            </w:r>
            <w:r w:rsidR="001C6978">
              <w:rPr>
                <w:bCs/>
                <w:sz w:val="22"/>
                <w:szCs w:val="22"/>
              </w:rPr>
              <w:lastRenderedPageBreak/>
              <w:t xml:space="preserve">intensitāte nepārsniedz 85% </w:t>
            </w:r>
            <w:r w:rsidR="0094079A">
              <w:rPr>
                <w:bCs/>
                <w:sz w:val="22"/>
                <w:szCs w:val="22"/>
              </w:rPr>
              <w:t>–</w:t>
            </w:r>
            <w:r w:rsidR="001C6978">
              <w:rPr>
                <w:bCs/>
                <w:sz w:val="22"/>
                <w:szCs w:val="22"/>
              </w:rPr>
              <w:t xml:space="preserve"> </w:t>
            </w:r>
            <w:r w:rsidR="0094079A">
              <w:rPr>
                <w:bCs/>
                <w:sz w:val="22"/>
                <w:szCs w:val="22"/>
              </w:rPr>
              <w:t>tā ir 79%.</w:t>
            </w:r>
          </w:p>
          <w:p w14:paraId="7717D6E9" w14:textId="6F016DFC" w:rsidR="004B62FC" w:rsidRPr="004B62FC" w:rsidRDefault="00AF3530" w:rsidP="008E1505">
            <w:pPr>
              <w:spacing w:after="120"/>
              <w:jc w:val="both"/>
              <w:rPr>
                <w:bCs/>
                <w:sz w:val="22"/>
                <w:szCs w:val="22"/>
              </w:rPr>
            </w:pPr>
            <w:r>
              <w:rPr>
                <w:bCs/>
                <w:sz w:val="22"/>
                <w:szCs w:val="22"/>
              </w:rPr>
              <w:t>S</w:t>
            </w:r>
            <w:r w:rsidR="004B62FC" w:rsidRPr="004B62FC">
              <w:rPr>
                <w:bCs/>
                <w:sz w:val="22"/>
                <w:szCs w:val="22"/>
              </w:rPr>
              <w:t>kaidrojam, ka ar 2019.gada 16.jūlija MK noteikumiem Nr.332 tika sniegta informācija par intervences kodiem.</w:t>
            </w:r>
          </w:p>
          <w:p w14:paraId="689CA027" w14:textId="77777777" w:rsidR="004B62FC" w:rsidRPr="004B62FC" w:rsidRDefault="004B62FC" w:rsidP="008E1505">
            <w:pPr>
              <w:spacing w:after="120"/>
              <w:jc w:val="both"/>
              <w:rPr>
                <w:bCs/>
                <w:sz w:val="22"/>
                <w:szCs w:val="22"/>
              </w:rPr>
            </w:pPr>
            <w:r w:rsidRPr="004B62FC">
              <w:rPr>
                <w:bCs/>
                <w:sz w:val="22"/>
                <w:szCs w:val="22"/>
              </w:rPr>
              <w:t xml:space="preserve">Pamatojoties uz ERAF snieguma rezerves finansējuma 4 489 000 EUR apmērā  pārdali uz Darbības programmas “Izaugsme un nodarbinātība” 1.1.1.specifiskā atbalsta mērķa “Palielināt Latvijas zinātnisko institūciju pētniecisko un inovatīvo kapacitāti un spēju piesaistīt ārējo finansējumu, ieguldot cilvēkresursos un infrastruktūrā” 1.1.1.4. pasākumu „P&amp;A infrastruktūras attīstīšana viedās specializācijas jomās un zinātnisko institūciju institucionālās kapacitātes stiprināšana”, tika samazināts 1.2.1.2. </w:t>
            </w:r>
            <w:r w:rsidRPr="004B62FC">
              <w:rPr>
                <w:bCs/>
                <w:sz w:val="22"/>
                <w:szCs w:val="22"/>
              </w:rPr>
              <w:lastRenderedPageBreak/>
              <w:t>pasākuma „Atbalsts tehnoloģiju pārneses sistēmas pilnveidošanai” īstenošanai pieejamais plānotais kopējais attiecināmais finansējums un kopējais ERAF finansējums. Līdz ar to, tika veikti grozījumi arī Darbības programmas “Izaugsme un nodarbinātība” noteiktais finansējuma sadalījumā pa intervences kodiem:</w:t>
            </w:r>
          </w:p>
          <w:p w14:paraId="5BB8ED94" w14:textId="77777777" w:rsidR="004B62FC" w:rsidRPr="0079265E" w:rsidRDefault="004B62FC" w:rsidP="008E1505">
            <w:pPr>
              <w:spacing w:after="120"/>
              <w:jc w:val="both"/>
              <w:rPr>
                <w:bCs/>
                <w:sz w:val="22"/>
                <w:szCs w:val="22"/>
              </w:rPr>
            </w:pPr>
            <w:r w:rsidRPr="004B62FC">
              <w:rPr>
                <w:bCs/>
                <w:sz w:val="22"/>
                <w:szCs w:val="22"/>
              </w:rPr>
              <w:t>-</w:t>
            </w:r>
            <w:r w:rsidRPr="004B62FC">
              <w:rPr>
                <w:bCs/>
                <w:sz w:val="22"/>
                <w:szCs w:val="22"/>
              </w:rPr>
              <w:tab/>
              <w:t>62.intervences kods (Tehnoloģiju pārnese un augstskolu uz uzņēmumu sadarbība</w:t>
            </w:r>
            <w:r w:rsidRPr="00E940B2">
              <w:rPr>
                <w:bCs/>
                <w:sz w:val="22"/>
                <w:szCs w:val="22"/>
              </w:rPr>
              <w:t xml:space="preserve">) 22 208 140 </w:t>
            </w:r>
            <w:proofErr w:type="spellStart"/>
            <w:r w:rsidRPr="0079265E">
              <w:rPr>
                <w:bCs/>
                <w:i/>
                <w:iCs/>
                <w:sz w:val="22"/>
                <w:szCs w:val="22"/>
              </w:rPr>
              <w:t>euro</w:t>
            </w:r>
            <w:proofErr w:type="spellEnd"/>
            <w:r w:rsidRPr="0079265E">
              <w:rPr>
                <w:bCs/>
                <w:sz w:val="22"/>
                <w:szCs w:val="22"/>
              </w:rPr>
              <w:t xml:space="preserve"> apmērā;</w:t>
            </w:r>
          </w:p>
          <w:p w14:paraId="29078248" w14:textId="77777777" w:rsidR="008306D2" w:rsidRDefault="004B62FC" w:rsidP="008E1505">
            <w:pPr>
              <w:spacing w:after="120"/>
              <w:jc w:val="both"/>
              <w:rPr>
                <w:bCs/>
                <w:sz w:val="22"/>
                <w:szCs w:val="22"/>
              </w:rPr>
            </w:pPr>
            <w:r w:rsidRPr="00B620C6">
              <w:rPr>
                <w:bCs/>
                <w:sz w:val="22"/>
                <w:szCs w:val="22"/>
              </w:rPr>
              <w:t>-</w:t>
            </w:r>
            <w:r w:rsidRPr="00B620C6">
              <w:rPr>
                <w:bCs/>
                <w:sz w:val="22"/>
                <w:szCs w:val="22"/>
              </w:rPr>
              <w:tab/>
              <w:t xml:space="preserve">64.intervences kods (Pētniecības un inovācijas procesi MVU) </w:t>
            </w:r>
            <w:r w:rsidRPr="00E940B2">
              <w:rPr>
                <w:bCs/>
                <w:sz w:val="22"/>
                <w:szCs w:val="22"/>
              </w:rPr>
              <w:t xml:space="preserve">7 802 860 </w:t>
            </w:r>
            <w:proofErr w:type="spellStart"/>
            <w:r w:rsidRPr="00E940B2">
              <w:rPr>
                <w:bCs/>
                <w:i/>
                <w:iCs/>
                <w:sz w:val="22"/>
                <w:szCs w:val="22"/>
              </w:rPr>
              <w:t>euro</w:t>
            </w:r>
            <w:proofErr w:type="spellEnd"/>
            <w:r w:rsidRPr="004B62FC">
              <w:rPr>
                <w:bCs/>
                <w:sz w:val="22"/>
                <w:szCs w:val="22"/>
              </w:rPr>
              <w:t xml:space="preserve"> apmērā.</w:t>
            </w:r>
          </w:p>
          <w:p w14:paraId="0571107C" w14:textId="5C2EB2A2" w:rsidR="00964496" w:rsidRPr="006A5D30" w:rsidRDefault="00E03A7E" w:rsidP="008E1505">
            <w:pPr>
              <w:spacing w:after="120"/>
              <w:jc w:val="both"/>
              <w:rPr>
                <w:bCs/>
                <w:sz w:val="22"/>
                <w:szCs w:val="22"/>
              </w:rPr>
            </w:pPr>
            <w:r>
              <w:rPr>
                <w:bCs/>
                <w:sz w:val="22"/>
                <w:szCs w:val="22"/>
              </w:rPr>
              <w:t>Attiecībā uz projekta</w:t>
            </w:r>
            <w:r w:rsidR="001551E1">
              <w:rPr>
                <w:bCs/>
                <w:sz w:val="22"/>
                <w:szCs w:val="22"/>
              </w:rPr>
              <w:t xml:space="preserve"> ieviešanas</w:t>
            </w:r>
            <w:r>
              <w:rPr>
                <w:bCs/>
                <w:sz w:val="22"/>
                <w:szCs w:val="22"/>
              </w:rPr>
              <w:t xml:space="preserve"> pro</w:t>
            </w:r>
            <w:r w:rsidR="001551E1">
              <w:rPr>
                <w:bCs/>
                <w:sz w:val="22"/>
                <w:szCs w:val="22"/>
              </w:rPr>
              <w:t>gresu skaidrojumu sniedzam e-pastā</w:t>
            </w:r>
            <w:r w:rsidR="0037627C">
              <w:rPr>
                <w:bCs/>
                <w:sz w:val="22"/>
                <w:szCs w:val="22"/>
              </w:rPr>
              <w:t xml:space="preserve">, ņemot </w:t>
            </w:r>
            <w:r w:rsidR="00B82895">
              <w:rPr>
                <w:bCs/>
                <w:sz w:val="22"/>
                <w:szCs w:val="22"/>
              </w:rPr>
              <w:t>vērā, ka tas ir ārpus Noteikumu redakcijas</w:t>
            </w:r>
            <w:r w:rsidR="00483148">
              <w:rPr>
                <w:bCs/>
                <w:sz w:val="22"/>
                <w:szCs w:val="22"/>
              </w:rPr>
              <w:t xml:space="preserve"> problemātikas. </w:t>
            </w:r>
          </w:p>
        </w:tc>
        <w:tc>
          <w:tcPr>
            <w:tcW w:w="4252" w:type="dxa"/>
            <w:tcBorders>
              <w:top w:val="single" w:sz="4" w:space="0" w:color="auto"/>
              <w:left w:val="single" w:sz="4" w:space="0" w:color="auto"/>
              <w:bottom w:val="single" w:sz="4" w:space="0" w:color="auto"/>
            </w:tcBorders>
          </w:tcPr>
          <w:p w14:paraId="19A69B98" w14:textId="77777777" w:rsidR="00CC0D6B" w:rsidRPr="00CC0D6B" w:rsidRDefault="00CC0D6B" w:rsidP="00CC0D6B">
            <w:pPr>
              <w:spacing w:after="120"/>
              <w:jc w:val="both"/>
              <w:rPr>
                <w:sz w:val="22"/>
                <w:szCs w:val="22"/>
              </w:rPr>
            </w:pPr>
            <w:r w:rsidRPr="00CC0D6B">
              <w:rPr>
                <w:sz w:val="22"/>
                <w:szCs w:val="22"/>
              </w:rPr>
              <w:lastRenderedPageBreak/>
              <w:t>Precizēts Noteikumu 6.punkts:</w:t>
            </w:r>
          </w:p>
          <w:p w14:paraId="27ABD7B5" w14:textId="1DA7B993" w:rsidR="00CC0D6B" w:rsidRPr="00CC0D6B" w:rsidRDefault="00CC0D6B" w:rsidP="00CC0D6B">
            <w:pPr>
              <w:spacing w:after="120"/>
              <w:jc w:val="both"/>
              <w:rPr>
                <w:sz w:val="22"/>
                <w:szCs w:val="22"/>
              </w:rPr>
            </w:pPr>
            <w:r w:rsidRPr="00CC0D6B">
              <w:rPr>
                <w:sz w:val="22"/>
                <w:szCs w:val="22"/>
              </w:rPr>
              <w:t xml:space="preserve">“6. Pasākumam plānotais kopējais attiecināmais finansējums ir </w:t>
            </w:r>
            <w:r w:rsidR="00C40FEC" w:rsidRPr="00C40FEC">
              <w:rPr>
                <w:sz w:val="22"/>
                <w:szCs w:val="22"/>
              </w:rPr>
              <w:t>35 307 059</w:t>
            </w:r>
            <w:r>
              <w:rPr>
                <w:sz w:val="22"/>
                <w:szCs w:val="22"/>
              </w:rPr>
              <w:t xml:space="preserve"> </w:t>
            </w:r>
            <w:proofErr w:type="spellStart"/>
            <w:r w:rsidRPr="008E1505">
              <w:rPr>
                <w:i/>
                <w:iCs/>
                <w:sz w:val="22"/>
                <w:szCs w:val="22"/>
              </w:rPr>
              <w:t>euro</w:t>
            </w:r>
            <w:proofErr w:type="spellEnd"/>
            <w:r w:rsidRPr="00CC0D6B">
              <w:rPr>
                <w:sz w:val="22"/>
                <w:szCs w:val="22"/>
              </w:rPr>
              <w:t xml:space="preserve">, tai skaitā Eiropas Reģionālās attīstības fonda finansējums – 30 011 000 </w:t>
            </w:r>
            <w:proofErr w:type="spellStart"/>
            <w:r w:rsidRPr="008E1505">
              <w:rPr>
                <w:i/>
                <w:iCs/>
                <w:sz w:val="22"/>
                <w:szCs w:val="22"/>
              </w:rPr>
              <w:t>euro</w:t>
            </w:r>
            <w:proofErr w:type="spellEnd"/>
            <w:r w:rsidR="00464212">
              <w:rPr>
                <w:sz w:val="22"/>
                <w:szCs w:val="22"/>
              </w:rPr>
              <w:t xml:space="preserve"> un</w:t>
            </w:r>
            <w:r w:rsidR="00464212" w:rsidRPr="00CC0D6B">
              <w:rPr>
                <w:sz w:val="22"/>
                <w:szCs w:val="22"/>
              </w:rPr>
              <w:t xml:space="preserve"> </w:t>
            </w:r>
            <w:r w:rsidRPr="00CC0D6B">
              <w:rPr>
                <w:sz w:val="22"/>
                <w:szCs w:val="22"/>
              </w:rPr>
              <w:t xml:space="preserve">valsts budžeta finansējums – </w:t>
            </w:r>
            <w:r w:rsidR="00464212" w:rsidRPr="00464212">
              <w:rPr>
                <w:sz w:val="22"/>
                <w:szCs w:val="22"/>
              </w:rPr>
              <w:t>5 296 059</w:t>
            </w:r>
            <w:r w:rsidRPr="00CC0D6B">
              <w:rPr>
                <w:sz w:val="22"/>
                <w:szCs w:val="22"/>
              </w:rPr>
              <w:t xml:space="preserve"> </w:t>
            </w:r>
            <w:proofErr w:type="spellStart"/>
            <w:r w:rsidRPr="008E1505">
              <w:rPr>
                <w:i/>
                <w:iCs/>
                <w:sz w:val="22"/>
                <w:szCs w:val="22"/>
              </w:rPr>
              <w:t>euro</w:t>
            </w:r>
            <w:proofErr w:type="spellEnd"/>
            <w:r w:rsidRPr="00CC0D6B">
              <w:rPr>
                <w:sz w:val="22"/>
                <w:szCs w:val="22"/>
              </w:rPr>
              <w:t xml:space="preserve">. </w:t>
            </w:r>
            <w:r w:rsidRPr="00CC0D6B">
              <w:rPr>
                <w:sz w:val="22"/>
                <w:szCs w:val="22"/>
              </w:rPr>
              <w:lastRenderedPageBreak/>
              <w:t>Pasākuma īstenošanai kopējo attiecināmo finansējumu plāno, paredzot iznākuma rādītāju plānojumu atbilstoši šo noteikumu 8. punktā minētajam apjomam.”</w:t>
            </w:r>
          </w:p>
          <w:p w14:paraId="60EBEA56" w14:textId="478A0F32" w:rsidR="008979B0" w:rsidRDefault="008979B0" w:rsidP="008979B0">
            <w:pPr>
              <w:spacing w:after="120"/>
              <w:jc w:val="both"/>
              <w:rPr>
                <w:sz w:val="22"/>
                <w:szCs w:val="22"/>
              </w:rPr>
            </w:pPr>
            <w:r w:rsidRPr="00617295">
              <w:rPr>
                <w:sz w:val="22"/>
                <w:szCs w:val="22"/>
              </w:rPr>
              <w:t xml:space="preserve">Svītrots Noteikumu 7.punkts. </w:t>
            </w:r>
          </w:p>
          <w:p w14:paraId="4457E486" w14:textId="0DA99F23" w:rsidR="004524C9" w:rsidRPr="004524C9" w:rsidRDefault="0071369F" w:rsidP="004524C9">
            <w:pPr>
              <w:spacing w:after="120"/>
              <w:jc w:val="both"/>
              <w:rPr>
                <w:sz w:val="22"/>
                <w:szCs w:val="22"/>
              </w:rPr>
            </w:pPr>
            <w:r>
              <w:rPr>
                <w:sz w:val="22"/>
                <w:szCs w:val="22"/>
              </w:rPr>
              <w:t xml:space="preserve">Noteikumi papildināti ar </w:t>
            </w:r>
            <w:r w:rsidR="004524C9" w:rsidRPr="004524C9">
              <w:rPr>
                <w:sz w:val="22"/>
                <w:szCs w:val="22"/>
              </w:rPr>
              <w:t>8.2.5.apakšpunktu:</w:t>
            </w:r>
          </w:p>
          <w:p w14:paraId="1675CBA5" w14:textId="78C4D692" w:rsidR="004524C9" w:rsidRDefault="004524C9" w:rsidP="004524C9">
            <w:pPr>
              <w:spacing w:after="120"/>
              <w:jc w:val="both"/>
              <w:rPr>
                <w:sz w:val="22"/>
                <w:szCs w:val="22"/>
              </w:rPr>
            </w:pPr>
            <w:r w:rsidRPr="004524C9">
              <w:rPr>
                <w:sz w:val="22"/>
                <w:szCs w:val="22"/>
              </w:rPr>
              <w:t xml:space="preserve">“8.2.5. </w:t>
            </w:r>
            <w:r w:rsidR="002C42F2" w:rsidRPr="002C42F2">
              <w:rPr>
                <w:sz w:val="22"/>
                <w:szCs w:val="22"/>
              </w:rPr>
              <w:t xml:space="preserve">privātās investīcijas, kas papildina valsts atbalstu inovācijām vai pētniecības un izstrādes projektiem – vismaz 1 764 706 </w:t>
            </w:r>
            <w:proofErr w:type="spellStart"/>
            <w:r w:rsidR="002C42F2" w:rsidRPr="002C42F2">
              <w:rPr>
                <w:i/>
                <w:iCs/>
                <w:sz w:val="22"/>
                <w:szCs w:val="22"/>
              </w:rPr>
              <w:t>euro</w:t>
            </w:r>
            <w:proofErr w:type="spellEnd"/>
            <w:r w:rsidRPr="004524C9">
              <w:rPr>
                <w:sz w:val="22"/>
                <w:szCs w:val="22"/>
              </w:rPr>
              <w:t>.”</w:t>
            </w:r>
          </w:p>
          <w:p w14:paraId="7051B8F6" w14:textId="77777777" w:rsidR="00805B56" w:rsidRDefault="00805B56" w:rsidP="00805B56">
            <w:pPr>
              <w:spacing w:after="120"/>
              <w:jc w:val="both"/>
              <w:rPr>
                <w:sz w:val="22"/>
                <w:szCs w:val="22"/>
              </w:rPr>
            </w:pPr>
            <w:r w:rsidRPr="00890A64">
              <w:rPr>
                <w:sz w:val="22"/>
                <w:szCs w:val="22"/>
              </w:rPr>
              <w:t>Papildināts Anotācijas I sadaļas 2.punkts.</w:t>
            </w:r>
          </w:p>
          <w:p w14:paraId="5D922316" w14:textId="71AFCA65" w:rsidR="008979B0" w:rsidRPr="0008670B" w:rsidRDefault="008979B0" w:rsidP="00CC0D6B">
            <w:pPr>
              <w:spacing w:after="120"/>
              <w:jc w:val="both"/>
              <w:rPr>
                <w:sz w:val="22"/>
                <w:szCs w:val="22"/>
              </w:rPr>
            </w:pPr>
          </w:p>
        </w:tc>
      </w:tr>
      <w:tr w:rsidR="009543BA" w:rsidRPr="001202C1" w14:paraId="26279F2E" w14:textId="77777777" w:rsidTr="009543BA">
        <w:tc>
          <w:tcPr>
            <w:tcW w:w="701" w:type="dxa"/>
            <w:tcBorders>
              <w:top w:val="single" w:sz="6" w:space="0" w:color="000000"/>
              <w:left w:val="single" w:sz="6" w:space="0" w:color="000000"/>
              <w:bottom w:val="single" w:sz="6" w:space="0" w:color="000000"/>
              <w:right w:val="single" w:sz="6" w:space="0" w:color="000000"/>
            </w:tcBorders>
          </w:tcPr>
          <w:p w14:paraId="4B3DD18E" w14:textId="77777777" w:rsidR="00AB47E4" w:rsidRPr="001202C1" w:rsidRDefault="00AB47E4"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66D27889" w14:textId="77777777" w:rsidR="00DA31F8" w:rsidRDefault="00DA31F8" w:rsidP="00356D40">
            <w:pPr>
              <w:jc w:val="both"/>
              <w:rPr>
                <w:sz w:val="22"/>
                <w:szCs w:val="22"/>
              </w:rPr>
            </w:pPr>
            <w:r>
              <w:rPr>
                <w:sz w:val="22"/>
                <w:szCs w:val="22"/>
              </w:rPr>
              <w:t>Noteikumu 17.1.8. apakšpunkts:</w:t>
            </w:r>
          </w:p>
          <w:p w14:paraId="1D9D09DB" w14:textId="4AB659F9" w:rsidR="005216A1" w:rsidRPr="001202C1" w:rsidRDefault="00DA31F8" w:rsidP="00356D40">
            <w:pPr>
              <w:jc w:val="both"/>
              <w:rPr>
                <w:sz w:val="22"/>
                <w:szCs w:val="22"/>
              </w:rPr>
            </w:pPr>
            <w:r w:rsidRPr="00DA31F8">
              <w:rPr>
                <w:sz w:val="22"/>
                <w:szCs w:val="22"/>
              </w:rPr>
              <w:t>“17.1.8. datu un informācijas uzkrāšana šo noteikumu 17.1.1., 17.1.6., 17.1.7., 17.1.11. un 17.1.12. apakšpunktā minēto atbalstāmo darbību ietvaros;”</w:t>
            </w:r>
            <w:r>
              <w:rPr>
                <w:sz w:val="22"/>
                <w:szCs w:val="22"/>
              </w:rPr>
              <w:t xml:space="preserve"> </w:t>
            </w:r>
          </w:p>
        </w:tc>
        <w:tc>
          <w:tcPr>
            <w:tcW w:w="4678" w:type="dxa"/>
            <w:tcBorders>
              <w:top w:val="single" w:sz="6" w:space="0" w:color="000000"/>
              <w:left w:val="single" w:sz="6" w:space="0" w:color="000000"/>
              <w:bottom w:val="single" w:sz="6" w:space="0" w:color="000000"/>
              <w:right w:val="single" w:sz="6" w:space="0" w:color="000000"/>
            </w:tcBorders>
          </w:tcPr>
          <w:p w14:paraId="612EE394" w14:textId="61B02D0F" w:rsidR="00AB47E4" w:rsidRPr="001202C1" w:rsidRDefault="00AB47E4" w:rsidP="004E7534">
            <w:pPr>
              <w:jc w:val="both"/>
              <w:rPr>
                <w:b/>
                <w:sz w:val="22"/>
                <w:szCs w:val="22"/>
              </w:rPr>
            </w:pPr>
            <w:r w:rsidRPr="001202C1">
              <w:rPr>
                <w:b/>
                <w:sz w:val="22"/>
                <w:szCs w:val="22"/>
              </w:rPr>
              <w:t>Tieslietu ministrija</w:t>
            </w:r>
            <w:r w:rsidR="0080232D">
              <w:rPr>
                <w:b/>
                <w:sz w:val="22"/>
                <w:szCs w:val="22"/>
              </w:rPr>
              <w:t>s 04.03.2020. iebildums</w:t>
            </w:r>
          </w:p>
          <w:p w14:paraId="0AEF4632" w14:textId="77777777" w:rsidR="00AB47E4" w:rsidRPr="001202C1" w:rsidRDefault="00AB47E4" w:rsidP="00AB47E4">
            <w:pPr>
              <w:jc w:val="both"/>
              <w:rPr>
                <w:bCs/>
                <w:sz w:val="22"/>
                <w:szCs w:val="22"/>
              </w:rPr>
            </w:pPr>
            <w:r w:rsidRPr="001202C1">
              <w:rPr>
                <w:bCs/>
                <w:sz w:val="22"/>
                <w:szCs w:val="22"/>
              </w:rPr>
              <w:t xml:space="preserve">Noteikumu projekta 6. punktā izteiktajā Noteikumu 17.1.8. apakšpunktā veiktie grozījumu noteic, ka Vienotā tehnoloģiju pārneses centram nav vairs pienākums izveidot informācijas sistēmu datu un informācijas uzkrāšanai, bet ir jānodrošina datu un informācijas uzkrāšana. Pirmkārt, no noteikumu projekta anotācijā sniegtā skaidrojuma nav saprotams, kā tiks nodrošināta Noteikumu 17.1.8. apakšpunktā minētā datu un informācijas uzkrāšana, ja netiks izveidota tam paredzēta sistēma. Attiecīgi lūdzam noteikumu projekta anotācijā skaidrot, kā Vienotā tehnoloģiju pārneses centrs nodrošinās iepriekš minēto datu un informācijas atbilstošu uzkrāšanu. </w:t>
            </w:r>
          </w:p>
          <w:p w14:paraId="2C8FE529" w14:textId="1864A7BC" w:rsidR="00AB47E4" w:rsidRPr="001202C1" w:rsidRDefault="00AB47E4" w:rsidP="00AB47E4">
            <w:pPr>
              <w:jc w:val="both"/>
              <w:rPr>
                <w:bCs/>
                <w:sz w:val="22"/>
                <w:szCs w:val="22"/>
              </w:rPr>
            </w:pPr>
            <w:r w:rsidRPr="001202C1">
              <w:rPr>
                <w:bCs/>
                <w:sz w:val="22"/>
                <w:szCs w:val="22"/>
              </w:rPr>
              <w:t>Otrkārt, lūdzam skaidrot, vai darbs pie Noteikumu 17.1.8. apakšpunktā minētās sistēmas izveidošanas jau nav ticis uzsākts. Ja darbs ir ticis uzsākts, tad lūdzam pamatot, kāpēc noteiktajā stadijā ir lietderīgi pārtraukt darbu pie sistēmas izveides.</w:t>
            </w:r>
          </w:p>
        </w:tc>
        <w:tc>
          <w:tcPr>
            <w:tcW w:w="2268" w:type="dxa"/>
            <w:gridSpan w:val="2"/>
            <w:tcBorders>
              <w:top w:val="single" w:sz="6" w:space="0" w:color="000000"/>
              <w:left w:val="single" w:sz="6" w:space="0" w:color="000000"/>
              <w:bottom w:val="single" w:sz="6" w:space="0" w:color="000000"/>
              <w:right w:val="single" w:sz="6" w:space="0" w:color="000000"/>
            </w:tcBorders>
          </w:tcPr>
          <w:p w14:paraId="27571E21" w14:textId="2A4B997A" w:rsidR="00AB47E4" w:rsidRPr="001202C1" w:rsidRDefault="00D07919" w:rsidP="00B22BA2">
            <w:pPr>
              <w:spacing w:after="120"/>
              <w:jc w:val="center"/>
              <w:rPr>
                <w:b/>
                <w:sz w:val="22"/>
                <w:szCs w:val="22"/>
              </w:rPr>
            </w:pPr>
            <w:r w:rsidRPr="001202C1">
              <w:rPr>
                <w:b/>
                <w:sz w:val="22"/>
                <w:szCs w:val="22"/>
              </w:rPr>
              <w:t>Ņemts vērā</w:t>
            </w:r>
          </w:p>
        </w:tc>
        <w:tc>
          <w:tcPr>
            <w:tcW w:w="4252" w:type="dxa"/>
            <w:tcBorders>
              <w:top w:val="single" w:sz="4" w:space="0" w:color="auto"/>
              <w:left w:val="single" w:sz="4" w:space="0" w:color="auto"/>
              <w:bottom w:val="single" w:sz="4" w:space="0" w:color="auto"/>
            </w:tcBorders>
          </w:tcPr>
          <w:p w14:paraId="542B8F5C" w14:textId="76846E9C" w:rsidR="00AB47E4" w:rsidRPr="001202C1" w:rsidRDefault="00D07919" w:rsidP="00540393">
            <w:pPr>
              <w:spacing w:after="120"/>
              <w:jc w:val="both"/>
              <w:rPr>
                <w:sz w:val="22"/>
                <w:szCs w:val="22"/>
              </w:rPr>
            </w:pPr>
            <w:r w:rsidRPr="001202C1">
              <w:rPr>
                <w:sz w:val="22"/>
                <w:szCs w:val="22"/>
              </w:rPr>
              <w:t>Papildināts Anotācijas I sadaļas 2.punkts.</w:t>
            </w:r>
          </w:p>
        </w:tc>
      </w:tr>
      <w:tr w:rsidR="009543BA" w:rsidRPr="001202C1" w14:paraId="4F04CFC3" w14:textId="77777777" w:rsidTr="009543BA">
        <w:tc>
          <w:tcPr>
            <w:tcW w:w="701" w:type="dxa"/>
            <w:tcBorders>
              <w:top w:val="single" w:sz="6" w:space="0" w:color="000000"/>
              <w:left w:val="single" w:sz="6" w:space="0" w:color="000000"/>
              <w:bottom w:val="single" w:sz="6" w:space="0" w:color="000000"/>
              <w:right w:val="single" w:sz="6" w:space="0" w:color="000000"/>
            </w:tcBorders>
          </w:tcPr>
          <w:p w14:paraId="6DA040DB" w14:textId="77777777" w:rsidR="00254ADB" w:rsidRPr="001202C1" w:rsidRDefault="00254ADB"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4C35B975" w14:textId="21A1936D" w:rsidR="00997747" w:rsidRPr="00997747" w:rsidRDefault="00997747" w:rsidP="00997747">
            <w:pPr>
              <w:jc w:val="both"/>
              <w:rPr>
                <w:sz w:val="22"/>
                <w:szCs w:val="22"/>
              </w:rPr>
            </w:pPr>
            <w:r>
              <w:t xml:space="preserve"> Noteikumu </w:t>
            </w:r>
            <w:r w:rsidRPr="00997747">
              <w:rPr>
                <w:sz w:val="22"/>
                <w:szCs w:val="22"/>
              </w:rPr>
              <w:t>17.1.10. apakšpunkt</w:t>
            </w:r>
            <w:r>
              <w:rPr>
                <w:sz w:val="22"/>
                <w:szCs w:val="22"/>
              </w:rPr>
              <w:t>s</w:t>
            </w:r>
            <w:r w:rsidRPr="00997747">
              <w:rPr>
                <w:sz w:val="22"/>
                <w:szCs w:val="22"/>
              </w:rPr>
              <w:t>:</w:t>
            </w:r>
          </w:p>
          <w:p w14:paraId="441890F9" w14:textId="77777777" w:rsidR="00997747" w:rsidRPr="00997747" w:rsidRDefault="00997747" w:rsidP="00997747">
            <w:pPr>
              <w:jc w:val="both"/>
              <w:rPr>
                <w:sz w:val="22"/>
                <w:szCs w:val="22"/>
              </w:rPr>
            </w:pPr>
          </w:p>
          <w:p w14:paraId="37E4F7B0" w14:textId="7D7E87A1" w:rsidR="00254ADB" w:rsidRPr="001202C1" w:rsidRDefault="00997747" w:rsidP="00997747">
            <w:pPr>
              <w:jc w:val="both"/>
              <w:rPr>
                <w:sz w:val="22"/>
                <w:szCs w:val="22"/>
              </w:rPr>
            </w:pPr>
            <w:r w:rsidRPr="00997747">
              <w:rPr>
                <w:sz w:val="22"/>
                <w:szCs w:val="22"/>
              </w:rPr>
              <w:t>“17.1.10. Latvijas tēla veidošana ārvalstīs inovāciju jomā, tai skaitā veicinot jaunuzņēmumu veidošanos un to atpazīstamību Latvijā un ārvalstīs, sniedzot informāciju un organizējot jaunuzņēmumu popularizēšanas pasākumus un piedaloties tajos, sekmējot investoru piesaisti jaunuzņēmumiem, izstrādājot mārketinga un publicitātes pasākumus, lai informētu sabiedrību par jaunuzņēmumu nozares aktualitātēm, organizējot seminārus un apmācības.”</w:t>
            </w:r>
          </w:p>
        </w:tc>
        <w:tc>
          <w:tcPr>
            <w:tcW w:w="4678" w:type="dxa"/>
            <w:tcBorders>
              <w:top w:val="single" w:sz="6" w:space="0" w:color="000000"/>
              <w:left w:val="single" w:sz="6" w:space="0" w:color="000000"/>
              <w:bottom w:val="single" w:sz="6" w:space="0" w:color="000000"/>
              <w:right w:val="single" w:sz="6" w:space="0" w:color="000000"/>
            </w:tcBorders>
          </w:tcPr>
          <w:p w14:paraId="7C26CF27" w14:textId="168ACD55" w:rsidR="00254ADB" w:rsidRPr="001202C1" w:rsidRDefault="00254ADB" w:rsidP="004E7534">
            <w:pPr>
              <w:jc w:val="both"/>
              <w:rPr>
                <w:b/>
                <w:sz w:val="22"/>
                <w:szCs w:val="22"/>
              </w:rPr>
            </w:pPr>
            <w:r w:rsidRPr="001202C1">
              <w:rPr>
                <w:b/>
                <w:sz w:val="22"/>
                <w:szCs w:val="22"/>
              </w:rPr>
              <w:t>Tieslietu ministrija</w:t>
            </w:r>
            <w:r w:rsidR="00A12CF2">
              <w:rPr>
                <w:b/>
                <w:sz w:val="22"/>
                <w:szCs w:val="22"/>
              </w:rPr>
              <w:t>s 04.03.2020. iebildums</w:t>
            </w:r>
          </w:p>
          <w:p w14:paraId="226EF318" w14:textId="29CF370D" w:rsidR="00254ADB" w:rsidRPr="001202C1" w:rsidRDefault="00254ADB" w:rsidP="00254ADB">
            <w:pPr>
              <w:jc w:val="both"/>
              <w:rPr>
                <w:bCs/>
                <w:sz w:val="22"/>
                <w:szCs w:val="22"/>
              </w:rPr>
            </w:pPr>
            <w:r w:rsidRPr="001202C1">
              <w:rPr>
                <w:bCs/>
                <w:sz w:val="22"/>
                <w:szCs w:val="22"/>
              </w:rPr>
              <w:t xml:space="preserve">Noteikumu projekta 7. punktā izteiktajos grozījumos Noteikumu 17.1.10. apakšpunktā (kā arī ar šiem grozījumiem saistītajos punktos), no Noteikumos atbalstāmajām aktivitātēm izslēgta nacionālo stendu organizēšanas aktivitāte. Noteikumu projekta anotācijā šādu grozījumu nepieciešamība skaidrota ar aktivitātes augsto resursu patēriņu. Norādām, ka no noteikumu projekta anotācijā sniegtā skaidrojuma nerodas pārliecība, ka iepriekš minētais grozījums sader ar tiesiskās paļāvības principu un kā tas ietekmēs jau izsniegto atbalstu nacionālo stendu organizēšanai. Tiesiskās paļāvības princips noteic, ka privātpersona var paļauties, ka iestādes rīcība ir tiesiska un konsekventa, tai skaitā persona var paļauties, ka tā noteiktajā laikā varēs īstenot tai </w:t>
            </w:r>
            <w:r w:rsidRPr="001202C1">
              <w:rPr>
                <w:bCs/>
                <w:sz w:val="22"/>
                <w:szCs w:val="22"/>
              </w:rPr>
              <w:lastRenderedPageBreak/>
              <w:t>iegūtās tiesības. Satversmes tiesa ir norādījusi (</w:t>
            </w:r>
            <w:r w:rsidRPr="001202C1">
              <w:rPr>
                <w:bCs/>
                <w:i/>
                <w:iCs/>
                <w:sz w:val="22"/>
                <w:szCs w:val="22"/>
              </w:rPr>
              <w:t>2009. gada 26. novembra spriedums lietā Nr. 2009-08-01</w:t>
            </w:r>
            <w:r w:rsidR="00604CE1" w:rsidRPr="001202C1">
              <w:rPr>
                <w:rStyle w:val="FootnoteReference"/>
                <w:bCs/>
                <w:i/>
                <w:iCs/>
                <w:sz w:val="22"/>
                <w:szCs w:val="22"/>
              </w:rPr>
              <w:footnoteReference w:id="4"/>
            </w:r>
            <w:r w:rsidRPr="001202C1">
              <w:rPr>
                <w:bCs/>
                <w:sz w:val="22"/>
                <w:szCs w:val="22"/>
              </w:rPr>
              <w:t xml:space="preserve">), ka gadījumā, kad normatīvā regulējuma grozījumu rezultātā notiek vai ir iespējama privātpersonu tiesiskā stāvokļa pasliktināšanās, tiesiskās paļāvības princips nodrošina šo personu tiesību aizsardzību, proti, persona var paļauties, ka tā noteiktajā laikā varēs īstenot tai iegūtās tiesības. </w:t>
            </w:r>
          </w:p>
          <w:p w14:paraId="1570B0DE" w14:textId="77777777" w:rsidR="00254ADB" w:rsidRPr="001202C1" w:rsidRDefault="00254ADB" w:rsidP="00254ADB">
            <w:pPr>
              <w:jc w:val="both"/>
              <w:rPr>
                <w:bCs/>
                <w:sz w:val="22"/>
                <w:szCs w:val="22"/>
              </w:rPr>
            </w:pPr>
            <w:r w:rsidRPr="001202C1">
              <w:rPr>
                <w:bCs/>
                <w:sz w:val="22"/>
                <w:szCs w:val="22"/>
              </w:rPr>
              <w:t xml:space="preserve">Papildus norādām, ka no noteikumu projekta 7. punkta redakcijas izriet regulējuma piemērošana ar atpakaļejošu spēku. Latvijas tiesību sistēmā nav piemērojamas tiesību normas ar atpakaļejošu spēku. Proti, Oficiālo publikāciju un tiesiskās informācijas likuma 9. pants noteic, ka normatīvajiem aktiem nav atpakaļejoša spēka, izņemot likumā īpaši paredzētus gadījumus. </w:t>
            </w:r>
          </w:p>
          <w:p w14:paraId="1F3E03A0" w14:textId="77777777" w:rsidR="00254ADB" w:rsidRPr="001202C1" w:rsidRDefault="00254ADB" w:rsidP="00254ADB">
            <w:pPr>
              <w:jc w:val="both"/>
              <w:rPr>
                <w:bCs/>
                <w:sz w:val="22"/>
                <w:szCs w:val="22"/>
              </w:rPr>
            </w:pPr>
            <w:r w:rsidRPr="001202C1">
              <w:rPr>
                <w:bCs/>
                <w:sz w:val="22"/>
                <w:szCs w:val="22"/>
              </w:rPr>
              <w:t>Līdz ar to lūdzam noteikumu projekta anotācijā izvērsti skaidrot, kā noteikumu projektā paredzētais grozījums par atbalsta nepiešķiršanu nacionālo stendu organizēšanai ietekmēs personas, kuras jau ir saņēmušas atbalstu (vai minētajām personām pasliktināsies tiesiski iegūtais stāvoklis), tai skaitā, vai atbalstu saņēmušās personas ir informētas par iespējamo grozījumu un tās brīvprātīgi piekritušas šādam grozījumam. Ja minētais grozījums negatīvi un bez būtiska pamatojuma ietekmēs personu jau iegūtās tiesības, Tieslietu ministrija nevar atbalstīt minēto grozošo normu ietveršanu noteikumu projektā.</w:t>
            </w:r>
          </w:p>
          <w:p w14:paraId="65FEE497" w14:textId="291DD5D6" w:rsidR="00254ADB" w:rsidRPr="001202C1" w:rsidRDefault="00254ADB" w:rsidP="00254ADB">
            <w:pPr>
              <w:jc w:val="both"/>
              <w:rPr>
                <w:bCs/>
                <w:sz w:val="22"/>
                <w:szCs w:val="22"/>
              </w:rPr>
            </w:pPr>
            <w:r w:rsidRPr="001202C1">
              <w:rPr>
                <w:bCs/>
                <w:sz w:val="22"/>
                <w:szCs w:val="22"/>
              </w:rPr>
              <w:t>Līdzīgi nepieciešams noteikumu projekta anotācijā skaidrot noteikumu projekta 9. punktā veikto grozījumu nepieciešamību, lietderību un ietekmi uz projekta iesniedzēju.</w:t>
            </w:r>
          </w:p>
        </w:tc>
        <w:tc>
          <w:tcPr>
            <w:tcW w:w="2268" w:type="dxa"/>
            <w:gridSpan w:val="2"/>
            <w:tcBorders>
              <w:top w:val="single" w:sz="6" w:space="0" w:color="000000"/>
              <w:left w:val="single" w:sz="6" w:space="0" w:color="000000"/>
              <w:bottom w:val="single" w:sz="6" w:space="0" w:color="000000"/>
              <w:right w:val="single" w:sz="6" w:space="0" w:color="000000"/>
            </w:tcBorders>
          </w:tcPr>
          <w:p w14:paraId="2AE0305B" w14:textId="314BA81A" w:rsidR="00254ADB" w:rsidRDefault="00CB691C" w:rsidP="00B22BA2">
            <w:pPr>
              <w:spacing w:after="120"/>
              <w:jc w:val="center"/>
              <w:rPr>
                <w:b/>
                <w:sz w:val="22"/>
                <w:szCs w:val="22"/>
              </w:rPr>
            </w:pPr>
            <w:r>
              <w:rPr>
                <w:b/>
                <w:sz w:val="22"/>
                <w:szCs w:val="22"/>
              </w:rPr>
              <w:lastRenderedPageBreak/>
              <w:t>Ņemts vērā</w:t>
            </w:r>
          </w:p>
          <w:p w14:paraId="7E9463E5" w14:textId="06FF3884" w:rsidR="00D34AB2" w:rsidRPr="00D34AB2" w:rsidRDefault="00D34AB2" w:rsidP="005F6FEE">
            <w:pPr>
              <w:spacing w:after="120"/>
              <w:jc w:val="both"/>
              <w:rPr>
                <w:bCs/>
                <w:sz w:val="22"/>
                <w:szCs w:val="22"/>
              </w:rPr>
            </w:pPr>
            <w:r w:rsidRPr="00D34AB2">
              <w:rPr>
                <w:bCs/>
                <w:sz w:val="22"/>
                <w:szCs w:val="22"/>
              </w:rPr>
              <w:t xml:space="preserve">Skaidrojam, ka nacionālo stendu organizators spēkā esošajā redakcijā ir vienīgi LIAA, un vienlaikus netiek apdraudēta līdz šiem MK noteikumu Nr.692 grozījumiem organizēto nacionālo stendu organizēšanas izdevumu </w:t>
            </w:r>
            <w:proofErr w:type="spellStart"/>
            <w:r w:rsidRPr="00D34AB2">
              <w:rPr>
                <w:bCs/>
                <w:sz w:val="22"/>
                <w:szCs w:val="22"/>
              </w:rPr>
              <w:t>attiecināmība</w:t>
            </w:r>
            <w:proofErr w:type="spellEnd"/>
            <w:r w:rsidRPr="00D34AB2">
              <w:rPr>
                <w:bCs/>
                <w:sz w:val="22"/>
                <w:szCs w:val="22"/>
              </w:rPr>
              <w:t xml:space="preserve">, līdz ar to šī regulējuma grozījumi nav pretrunā </w:t>
            </w:r>
            <w:r w:rsidRPr="00D34AB2">
              <w:rPr>
                <w:bCs/>
                <w:sz w:val="22"/>
                <w:szCs w:val="22"/>
              </w:rPr>
              <w:lastRenderedPageBreak/>
              <w:t>ar tiesiskās paļāvības principu.</w:t>
            </w:r>
          </w:p>
        </w:tc>
        <w:tc>
          <w:tcPr>
            <w:tcW w:w="4252" w:type="dxa"/>
            <w:tcBorders>
              <w:top w:val="single" w:sz="4" w:space="0" w:color="auto"/>
              <w:left w:val="single" w:sz="4" w:space="0" w:color="auto"/>
              <w:bottom w:val="single" w:sz="4" w:space="0" w:color="auto"/>
            </w:tcBorders>
          </w:tcPr>
          <w:p w14:paraId="1DC94FBD" w14:textId="72D23B5D" w:rsidR="00254ADB" w:rsidRPr="001202C1" w:rsidRDefault="00CB691C" w:rsidP="00540393">
            <w:pPr>
              <w:spacing w:after="120"/>
              <w:jc w:val="both"/>
              <w:rPr>
                <w:sz w:val="22"/>
                <w:szCs w:val="22"/>
              </w:rPr>
            </w:pPr>
            <w:r w:rsidRPr="001202C1">
              <w:rPr>
                <w:sz w:val="22"/>
                <w:szCs w:val="22"/>
              </w:rPr>
              <w:lastRenderedPageBreak/>
              <w:t>Papildināts Anotācijas I sadaļas 2.punkts.</w:t>
            </w:r>
          </w:p>
        </w:tc>
      </w:tr>
      <w:tr w:rsidR="009543BA" w:rsidRPr="001202C1" w14:paraId="69959AF9" w14:textId="77777777" w:rsidTr="009543BA">
        <w:tc>
          <w:tcPr>
            <w:tcW w:w="701" w:type="dxa"/>
            <w:tcBorders>
              <w:top w:val="single" w:sz="6" w:space="0" w:color="000000"/>
              <w:left w:val="single" w:sz="6" w:space="0" w:color="000000"/>
              <w:bottom w:val="single" w:sz="6" w:space="0" w:color="000000"/>
              <w:right w:val="single" w:sz="6" w:space="0" w:color="000000"/>
            </w:tcBorders>
          </w:tcPr>
          <w:p w14:paraId="278619E1" w14:textId="77777777" w:rsidR="00990D74" w:rsidRPr="001202C1" w:rsidRDefault="00990D74"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76EF8CBC" w14:textId="247A61E0" w:rsidR="00997747" w:rsidRPr="00997747" w:rsidRDefault="00997747" w:rsidP="00997747">
            <w:pPr>
              <w:jc w:val="both"/>
              <w:rPr>
                <w:sz w:val="22"/>
                <w:szCs w:val="22"/>
              </w:rPr>
            </w:pPr>
            <w:r>
              <w:t xml:space="preserve"> Noteikumu </w:t>
            </w:r>
            <w:r w:rsidRPr="00997747">
              <w:rPr>
                <w:sz w:val="22"/>
                <w:szCs w:val="22"/>
              </w:rPr>
              <w:t>17.1.16. apakšpunkt</w:t>
            </w:r>
            <w:r>
              <w:rPr>
                <w:sz w:val="22"/>
                <w:szCs w:val="22"/>
              </w:rPr>
              <w:t>s</w:t>
            </w:r>
            <w:r w:rsidRPr="00997747">
              <w:rPr>
                <w:sz w:val="22"/>
                <w:szCs w:val="22"/>
              </w:rPr>
              <w:t>:</w:t>
            </w:r>
          </w:p>
          <w:p w14:paraId="4AAC4AA6" w14:textId="77777777" w:rsidR="00990D74" w:rsidRDefault="00997747" w:rsidP="00997747">
            <w:pPr>
              <w:jc w:val="both"/>
              <w:rPr>
                <w:sz w:val="22"/>
                <w:szCs w:val="22"/>
              </w:rPr>
            </w:pPr>
            <w:r w:rsidRPr="00997747">
              <w:rPr>
                <w:sz w:val="22"/>
                <w:szCs w:val="22"/>
              </w:rPr>
              <w:t>“17.1.16. Viedās specializācijas stratēģijas jomu ietvaros identificēto vērtību ķēžu ekosistēmu veidošana, attīstīšana un atpazīstamības veicināšana Latvijā un ārvalstīs;”</w:t>
            </w:r>
          </w:p>
          <w:p w14:paraId="671865E3" w14:textId="77777777" w:rsidR="00997747" w:rsidRDefault="00997747" w:rsidP="00997747">
            <w:pPr>
              <w:jc w:val="both"/>
              <w:rPr>
                <w:sz w:val="22"/>
                <w:szCs w:val="22"/>
              </w:rPr>
            </w:pPr>
          </w:p>
          <w:p w14:paraId="2EC34F65" w14:textId="2B54B186" w:rsidR="00997747" w:rsidRDefault="00EE267E" w:rsidP="00997747">
            <w:pPr>
              <w:jc w:val="both"/>
              <w:rPr>
                <w:sz w:val="22"/>
                <w:szCs w:val="22"/>
              </w:rPr>
            </w:pPr>
            <w:r>
              <w:rPr>
                <w:sz w:val="22"/>
                <w:szCs w:val="22"/>
              </w:rPr>
              <w:t xml:space="preserve">Noteikumu </w:t>
            </w:r>
            <w:r w:rsidRPr="00EE267E">
              <w:rPr>
                <w:sz w:val="22"/>
                <w:szCs w:val="22"/>
              </w:rPr>
              <w:t xml:space="preserve">18.1.16.2. </w:t>
            </w:r>
            <w:r>
              <w:rPr>
                <w:sz w:val="22"/>
                <w:szCs w:val="22"/>
              </w:rPr>
              <w:t>apakšpunkts:</w:t>
            </w:r>
          </w:p>
          <w:p w14:paraId="5E9B8801" w14:textId="0E2A2D92" w:rsidR="00EE267E" w:rsidRPr="001202C1" w:rsidRDefault="00EE267E" w:rsidP="00997747">
            <w:pPr>
              <w:jc w:val="both"/>
              <w:rPr>
                <w:sz w:val="22"/>
                <w:szCs w:val="22"/>
              </w:rPr>
            </w:pPr>
            <w:r>
              <w:rPr>
                <w:sz w:val="22"/>
                <w:szCs w:val="22"/>
              </w:rPr>
              <w:t>“</w:t>
            </w:r>
            <w:r w:rsidRPr="00EE267E">
              <w:rPr>
                <w:sz w:val="22"/>
                <w:szCs w:val="22"/>
              </w:rPr>
              <w:t xml:space="preserve">18.1.16.2. </w:t>
            </w:r>
            <w:r>
              <w:rPr>
                <w:sz w:val="22"/>
                <w:szCs w:val="22"/>
              </w:rPr>
              <w:t>k</w:t>
            </w:r>
            <w:r w:rsidRPr="00EE267E">
              <w:rPr>
                <w:sz w:val="22"/>
                <w:szCs w:val="22"/>
              </w:rPr>
              <w:t>omandējuma izmaksas ārvalstu ekspertiem, kas piedalās Latvijas Viedās specializācijas stratēģijas vērtību ķēžu ekosistēmu klātienes pasākumos, tai skaitā transporta, ēdināšanas, viesnīcas (naktsmītnes) izmaksas, dienas nauda un atlīdzība (ja pasākumā piedalās kā lektors, pasākuma vadītājs vai moderators);</w:t>
            </w:r>
            <w:r>
              <w:rPr>
                <w:sz w:val="22"/>
                <w:szCs w:val="22"/>
              </w:rPr>
              <w:t>”</w:t>
            </w:r>
          </w:p>
        </w:tc>
        <w:tc>
          <w:tcPr>
            <w:tcW w:w="4678" w:type="dxa"/>
            <w:tcBorders>
              <w:top w:val="single" w:sz="6" w:space="0" w:color="000000"/>
              <w:left w:val="single" w:sz="6" w:space="0" w:color="000000"/>
              <w:bottom w:val="single" w:sz="6" w:space="0" w:color="000000"/>
              <w:right w:val="single" w:sz="6" w:space="0" w:color="000000"/>
            </w:tcBorders>
          </w:tcPr>
          <w:p w14:paraId="1E305FB0" w14:textId="4F0B584E" w:rsidR="00990D74" w:rsidRPr="001202C1" w:rsidRDefault="00990D74" w:rsidP="004E7534">
            <w:pPr>
              <w:jc w:val="both"/>
              <w:rPr>
                <w:b/>
                <w:sz w:val="22"/>
                <w:szCs w:val="22"/>
              </w:rPr>
            </w:pPr>
            <w:r w:rsidRPr="001202C1">
              <w:rPr>
                <w:b/>
                <w:sz w:val="22"/>
                <w:szCs w:val="22"/>
              </w:rPr>
              <w:t>Tieslietu ministrija</w:t>
            </w:r>
            <w:r w:rsidR="00A12CF2">
              <w:rPr>
                <w:b/>
                <w:sz w:val="22"/>
                <w:szCs w:val="22"/>
              </w:rPr>
              <w:t>s 04.03.2020. iebildums</w:t>
            </w:r>
          </w:p>
          <w:p w14:paraId="036179BF" w14:textId="77777777" w:rsidR="00990D74" w:rsidRDefault="00990D74" w:rsidP="004E7534">
            <w:pPr>
              <w:jc w:val="both"/>
              <w:rPr>
                <w:bCs/>
                <w:sz w:val="22"/>
                <w:szCs w:val="22"/>
              </w:rPr>
            </w:pPr>
            <w:r w:rsidRPr="001202C1">
              <w:rPr>
                <w:bCs/>
                <w:sz w:val="22"/>
                <w:szCs w:val="22"/>
              </w:rPr>
              <w:t>Izsakām bažas, ka noteikumu projekta 8. un 15. punktā lietotie vārdi "vērības ķēžu ekosistēma" padara tiesību aktu neskaidru. Ieviešot šādi formulētu regulējumu, atbalsta piešķīrējam un saņēmējam netiks skaidri noteikts atbalstāmās darbības tvērums. Attiecīgi lūdzam precizēt minēto normu tā, lai tās lietotājs un piemērotājs gūtu nepārprotamu priekšstatu par saviem pienākumiem un tiesībām vai arī noteikumu projekta anotācijā skaidrot, kas tiek saprasts ar jēdzienu "vērības ķēžu ekosistēma".</w:t>
            </w:r>
          </w:p>
          <w:p w14:paraId="01143122" w14:textId="77777777" w:rsidR="001E1459" w:rsidRDefault="001E1459" w:rsidP="004E7534">
            <w:pPr>
              <w:jc w:val="both"/>
              <w:rPr>
                <w:bCs/>
                <w:sz w:val="22"/>
                <w:szCs w:val="22"/>
              </w:rPr>
            </w:pPr>
          </w:p>
          <w:p w14:paraId="6E46250C" w14:textId="77777777" w:rsidR="001E1459" w:rsidRPr="008E1505" w:rsidRDefault="001E1459" w:rsidP="004E7534">
            <w:pPr>
              <w:jc w:val="both"/>
              <w:rPr>
                <w:b/>
                <w:sz w:val="22"/>
                <w:szCs w:val="22"/>
              </w:rPr>
            </w:pPr>
            <w:r w:rsidRPr="008E1505">
              <w:rPr>
                <w:b/>
                <w:sz w:val="22"/>
                <w:szCs w:val="22"/>
              </w:rPr>
              <w:t xml:space="preserve">Finanšu ministrijas </w:t>
            </w:r>
            <w:r w:rsidR="00BF366B" w:rsidRPr="008E1505">
              <w:rPr>
                <w:b/>
                <w:sz w:val="22"/>
                <w:szCs w:val="22"/>
              </w:rPr>
              <w:t>21.04.2020. iebildums</w:t>
            </w:r>
          </w:p>
          <w:p w14:paraId="0FBD8235" w14:textId="203D8E23" w:rsidR="00E57B7D" w:rsidRPr="001202C1" w:rsidRDefault="00BF56F5" w:rsidP="004E7534">
            <w:pPr>
              <w:jc w:val="both"/>
              <w:rPr>
                <w:bCs/>
                <w:sz w:val="22"/>
                <w:szCs w:val="22"/>
              </w:rPr>
            </w:pPr>
            <w:r w:rsidRPr="00BF56F5">
              <w:rPr>
                <w:bCs/>
                <w:sz w:val="22"/>
                <w:szCs w:val="22"/>
              </w:rPr>
              <w:t>Lūdzam skaidrot, vai MK noteikumu projektā šobrīd paredzot jaunas darbības, kas faktiski ir attiecināmas uz LIAA darbības nodrošināšanu un kapacitātes stiprināšanu nākamajā plānošanas perioda plānotajā (MK noteikumu 17.1.16.punkts), bet vēl neapstiprinātajā kontekstā, ir samērīgi un korekti. Lūdzam skaidrot, vai šāda rīcība, paredzot finanšu līdzekļus LIAA kapacitātes stiprināšanai, ir uzskatāma par lietderīgāko ES fondu līdzekļu izmantošanu COVID-19 radīto ekonomisko seku novēršanu komersantiem.</w:t>
            </w:r>
          </w:p>
        </w:tc>
        <w:tc>
          <w:tcPr>
            <w:tcW w:w="2268" w:type="dxa"/>
            <w:gridSpan w:val="2"/>
            <w:tcBorders>
              <w:top w:val="single" w:sz="6" w:space="0" w:color="000000"/>
              <w:left w:val="single" w:sz="6" w:space="0" w:color="000000"/>
              <w:bottom w:val="single" w:sz="6" w:space="0" w:color="000000"/>
              <w:right w:val="single" w:sz="6" w:space="0" w:color="000000"/>
            </w:tcBorders>
          </w:tcPr>
          <w:p w14:paraId="20BB4382" w14:textId="78DFF518" w:rsidR="00990D74" w:rsidRDefault="0056718C" w:rsidP="00504FA8">
            <w:pPr>
              <w:spacing w:after="120"/>
              <w:jc w:val="center"/>
              <w:rPr>
                <w:b/>
                <w:sz w:val="22"/>
                <w:szCs w:val="22"/>
              </w:rPr>
            </w:pPr>
            <w:r>
              <w:rPr>
                <w:b/>
                <w:sz w:val="22"/>
                <w:szCs w:val="22"/>
              </w:rPr>
              <w:t>Ņemts vērā</w:t>
            </w:r>
          </w:p>
          <w:p w14:paraId="7438D7AF" w14:textId="0D5C8EE8" w:rsidR="00895962" w:rsidRPr="008E1505" w:rsidRDefault="00895962" w:rsidP="008E1505">
            <w:pPr>
              <w:spacing w:after="120"/>
              <w:jc w:val="both"/>
              <w:rPr>
                <w:bCs/>
                <w:sz w:val="22"/>
                <w:szCs w:val="22"/>
              </w:rPr>
            </w:pPr>
            <w:r w:rsidRPr="008E1505">
              <w:rPr>
                <w:bCs/>
                <w:sz w:val="22"/>
                <w:szCs w:val="22"/>
              </w:rPr>
              <w:t>Skaidrojam, ka</w:t>
            </w:r>
            <w:r w:rsidR="005C612D">
              <w:rPr>
                <w:bCs/>
                <w:sz w:val="22"/>
                <w:szCs w:val="22"/>
              </w:rPr>
              <w:t xml:space="preserve"> atbilstoši </w:t>
            </w:r>
            <w:r w:rsidR="00FD13FC" w:rsidRPr="00FD13FC">
              <w:rPr>
                <w:bCs/>
                <w:sz w:val="22"/>
                <w:szCs w:val="22"/>
              </w:rPr>
              <w:t>Stratēģijas Latvijai Covid-19 krīzes radīto seku mazināšanai</w:t>
            </w:r>
            <w:r w:rsidR="005C612D">
              <w:rPr>
                <w:bCs/>
                <w:sz w:val="22"/>
                <w:szCs w:val="22"/>
              </w:rPr>
              <w:t xml:space="preserve"> </w:t>
            </w:r>
            <w:r w:rsidR="001A28B4">
              <w:rPr>
                <w:bCs/>
                <w:sz w:val="22"/>
                <w:szCs w:val="22"/>
              </w:rPr>
              <w:t xml:space="preserve">mērķim </w:t>
            </w:r>
            <w:r w:rsidR="004656F7" w:rsidRPr="004656F7">
              <w:rPr>
                <w:bCs/>
                <w:sz w:val="22"/>
                <w:szCs w:val="22"/>
              </w:rPr>
              <w:t>Covid-19 krīz</w:t>
            </w:r>
            <w:r w:rsidR="004656F7">
              <w:rPr>
                <w:bCs/>
                <w:sz w:val="22"/>
                <w:szCs w:val="22"/>
              </w:rPr>
              <w:t>e tiek skatīta</w:t>
            </w:r>
            <w:r w:rsidR="004656F7" w:rsidRPr="004656F7">
              <w:rPr>
                <w:bCs/>
                <w:sz w:val="22"/>
                <w:szCs w:val="22"/>
              </w:rPr>
              <w:t xml:space="preserve"> kā iespēj</w:t>
            </w:r>
            <w:r w:rsidR="004656F7">
              <w:rPr>
                <w:bCs/>
                <w:sz w:val="22"/>
                <w:szCs w:val="22"/>
              </w:rPr>
              <w:t>a</w:t>
            </w:r>
            <w:r w:rsidR="004656F7" w:rsidRPr="004656F7">
              <w:rPr>
                <w:bCs/>
                <w:sz w:val="22"/>
                <w:szCs w:val="22"/>
              </w:rPr>
              <w:t xml:space="preserve"> stratēģiskam Latvijas attīstības un labklājības izrāvienam strauj</w:t>
            </w:r>
            <w:r w:rsidR="00C3541E">
              <w:rPr>
                <w:bCs/>
                <w:sz w:val="22"/>
                <w:szCs w:val="22"/>
              </w:rPr>
              <w:t>as</w:t>
            </w:r>
            <w:r w:rsidR="004656F7" w:rsidRPr="004656F7">
              <w:rPr>
                <w:bCs/>
                <w:sz w:val="22"/>
                <w:szCs w:val="22"/>
              </w:rPr>
              <w:t xml:space="preserve"> preču un pakalpojumu eksporta attīstīb</w:t>
            </w:r>
            <w:r w:rsidR="00C3541E">
              <w:rPr>
                <w:bCs/>
                <w:sz w:val="22"/>
                <w:szCs w:val="22"/>
              </w:rPr>
              <w:t xml:space="preserve">as ceļā. </w:t>
            </w:r>
            <w:r w:rsidR="00C17787">
              <w:rPr>
                <w:bCs/>
                <w:sz w:val="22"/>
                <w:szCs w:val="22"/>
              </w:rPr>
              <w:t>Tādēļ stratēģijas i</w:t>
            </w:r>
            <w:r w:rsidR="00F807E8">
              <w:rPr>
                <w:bCs/>
                <w:sz w:val="22"/>
                <w:szCs w:val="22"/>
              </w:rPr>
              <w:t xml:space="preserve">novācijas sadaļā ir paredzēts mērķis </w:t>
            </w:r>
            <w:r w:rsidR="00F807E8" w:rsidRPr="00F807E8">
              <w:rPr>
                <w:bCs/>
                <w:sz w:val="22"/>
                <w:szCs w:val="22"/>
              </w:rPr>
              <w:t xml:space="preserve">paaugstināt inovācijas kapacitāti, definēt </w:t>
            </w:r>
            <w:r w:rsidR="00F807E8">
              <w:rPr>
                <w:bCs/>
                <w:sz w:val="22"/>
                <w:szCs w:val="22"/>
              </w:rPr>
              <w:t>L</w:t>
            </w:r>
            <w:r w:rsidR="00F807E8" w:rsidRPr="00F807E8">
              <w:rPr>
                <w:bCs/>
                <w:sz w:val="22"/>
                <w:szCs w:val="22"/>
              </w:rPr>
              <w:t>atvijas konkurētspējīgākos attīstības virzienus</w:t>
            </w:r>
            <w:r w:rsidR="00F807E8">
              <w:rPr>
                <w:bCs/>
                <w:sz w:val="22"/>
                <w:szCs w:val="22"/>
              </w:rPr>
              <w:t>,</w:t>
            </w:r>
            <w:r w:rsidR="00F807E8" w:rsidRPr="00F807E8">
              <w:rPr>
                <w:bCs/>
                <w:sz w:val="22"/>
                <w:szCs w:val="22"/>
              </w:rPr>
              <w:t xml:space="preserve"> balstoties uz vied</w:t>
            </w:r>
            <w:r w:rsidR="00E87FDF">
              <w:rPr>
                <w:bCs/>
                <w:sz w:val="22"/>
                <w:szCs w:val="22"/>
              </w:rPr>
              <w:t>ā</w:t>
            </w:r>
            <w:r w:rsidR="00F807E8" w:rsidRPr="00F807E8">
              <w:rPr>
                <w:bCs/>
                <w:sz w:val="22"/>
                <w:szCs w:val="22"/>
              </w:rPr>
              <w:t xml:space="preserve">s specializācijas stratēģiju un sekmēt </w:t>
            </w:r>
            <w:r w:rsidR="00E87FDF">
              <w:rPr>
                <w:bCs/>
                <w:sz w:val="22"/>
                <w:szCs w:val="22"/>
              </w:rPr>
              <w:t>L</w:t>
            </w:r>
            <w:r w:rsidR="00F807E8" w:rsidRPr="00F807E8">
              <w:rPr>
                <w:bCs/>
                <w:sz w:val="22"/>
                <w:szCs w:val="22"/>
              </w:rPr>
              <w:t>atvijas iekļūšanu globālajās vērtību ķēdēs</w:t>
            </w:r>
            <w:r w:rsidR="002C510B">
              <w:rPr>
                <w:bCs/>
                <w:sz w:val="22"/>
                <w:szCs w:val="22"/>
              </w:rPr>
              <w:t>, kā arī attīstīt ekosistēmu pieeju</w:t>
            </w:r>
            <w:r w:rsidR="00F807E8">
              <w:rPr>
                <w:bCs/>
                <w:sz w:val="22"/>
                <w:szCs w:val="22"/>
              </w:rPr>
              <w:t>.</w:t>
            </w:r>
            <w:r w:rsidR="00C17787">
              <w:rPr>
                <w:bCs/>
                <w:sz w:val="22"/>
                <w:szCs w:val="22"/>
              </w:rPr>
              <w:t xml:space="preserve"> Līdz ar to </w:t>
            </w:r>
            <w:r w:rsidR="00C17787" w:rsidRPr="00BF56F5">
              <w:rPr>
                <w:bCs/>
                <w:sz w:val="22"/>
                <w:szCs w:val="22"/>
              </w:rPr>
              <w:t>MK noteikumu 17.1.16.punkt</w:t>
            </w:r>
            <w:r w:rsidR="00C17787">
              <w:rPr>
                <w:bCs/>
                <w:sz w:val="22"/>
                <w:szCs w:val="22"/>
              </w:rPr>
              <w:t>ā minētās darbības nepieciešam</w:t>
            </w:r>
            <w:r w:rsidR="00504FA8">
              <w:rPr>
                <w:bCs/>
                <w:sz w:val="22"/>
                <w:szCs w:val="22"/>
              </w:rPr>
              <w:t>ība un aktualitāte</w:t>
            </w:r>
            <w:r w:rsidR="00C17787">
              <w:rPr>
                <w:bCs/>
                <w:sz w:val="22"/>
                <w:szCs w:val="22"/>
              </w:rPr>
              <w:t xml:space="preserve"> Covid-19 krīzes kontekstā ir </w:t>
            </w:r>
            <w:r w:rsidR="008C77B2">
              <w:rPr>
                <w:bCs/>
                <w:sz w:val="22"/>
                <w:szCs w:val="22"/>
              </w:rPr>
              <w:t xml:space="preserve">tikai </w:t>
            </w:r>
            <w:r w:rsidR="00504FA8">
              <w:rPr>
                <w:bCs/>
                <w:sz w:val="22"/>
                <w:szCs w:val="22"/>
              </w:rPr>
              <w:t>augusi</w:t>
            </w:r>
            <w:r w:rsidR="00C17787">
              <w:rPr>
                <w:bCs/>
                <w:sz w:val="22"/>
                <w:szCs w:val="22"/>
              </w:rPr>
              <w:t>.</w:t>
            </w:r>
            <w:r w:rsidR="00237561">
              <w:rPr>
                <w:bCs/>
                <w:sz w:val="22"/>
                <w:szCs w:val="22"/>
              </w:rPr>
              <w:t xml:space="preserve"> Turklāt, attīstot Viedās specializācijas </w:t>
            </w:r>
            <w:r w:rsidR="00237561" w:rsidRPr="00EE267E">
              <w:rPr>
                <w:sz w:val="22"/>
                <w:szCs w:val="22"/>
              </w:rPr>
              <w:lastRenderedPageBreak/>
              <w:t>stratēģijas vērtību ķēžu ekosistēm</w:t>
            </w:r>
            <w:r w:rsidR="00237561">
              <w:rPr>
                <w:sz w:val="22"/>
                <w:szCs w:val="22"/>
              </w:rPr>
              <w:t xml:space="preserve">as, tiks īstenoti inovatīvi projekti, kas </w:t>
            </w:r>
            <w:r w:rsidR="00AF1010">
              <w:rPr>
                <w:sz w:val="22"/>
                <w:szCs w:val="22"/>
              </w:rPr>
              <w:t xml:space="preserve">vienlaikus </w:t>
            </w:r>
            <w:r w:rsidR="00237561">
              <w:rPr>
                <w:sz w:val="22"/>
                <w:szCs w:val="22"/>
              </w:rPr>
              <w:t>sniegs ieguldījumu arī</w:t>
            </w:r>
            <w:r w:rsidR="00AF1010">
              <w:rPr>
                <w:sz w:val="22"/>
                <w:szCs w:val="22"/>
              </w:rPr>
              <w:t xml:space="preserve"> MK noteikumu 8.punktā noteikto rezultatīvo rādītāju sasniegšanā.</w:t>
            </w:r>
            <w:r w:rsidR="00237561">
              <w:rPr>
                <w:sz w:val="22"/>
                <w:szCs w:val="22"/>
              </w:rPr>
              <w:t xml:space="preserve"> </w:t>
            </w:r>
          </w:p>
        </w:tc>
        <w:tc>
          <w:tcPr>
            <w:tcW w:w="4252" w:type="dxa"/>
            <w:tcBorders>
              <w:top w:val="single" w:sz="4" w:space="0" w:color="auto"/>
              <w:left w:val="single" w:sz="4" w:space="0" w:color="auto"/>
              <w:bottom w:val="single" w:sz="4" w:space="0" w:color="auto"/>
            </w:tcBorders>
          </w:tcPr>
          <w:p w14:paraId="3647D452" w14:textId="661F5C60" w:rsidR="00990D74" w:rsidRDefault="0056718C" w:rsidP="00540393">
            <w:pPr>
              <w:spacing w:after="120"/>
              <w:jc w:val="both"/>
              <w:rPr>
                <w:sz w:val="22"/>
                <w:szCs w:val="22"/>
              </w:rPr>
            </w:pPr>
            <w:r w:rsidRPr="001202C1">
              <w:rPr>
                <w:sz w:val="22"/>
                <w:szCs w:val="22"/>
              </w:rPr>
              <w:lastRenderedPageBreak/>
              <w:t>Papildināts Anotācijas I sadaļas 2.punkts.</w:t>
            </w:r>
          </w:p>
          <w:p w14:paraId="5C27B680" w14:textId="1219E12C" w:rsidR="00083022" w:rsidRDefault="00DA7E78" w:rsidP="00540393">
            <w:pPr>
              <w:spacing w:after="120"/>
              <w:jc w:val="both"/>
              <w:rPr>
                <w:sz w:val="22"/>
                <w:szCs w:val="22"/>
              </w:rPr>
            </w:pPr>
            <w:r>
              <w:rPr>
                <w:sz w:val="22"/>
                <w:szCs w:val="22"/>
              </w:rPr>
              <w:t xml:space="preserve">Labots </w:t>
            </w:r>
            <w:r w:rsidR="00083022" w:rsidRPr="00083022">
              <w:rPr>
                <w:sz w:val="22"/>
                <w:szCs w:val="22"/>
              </w:rPr>
              <w:t>Noteikumu 18.1.16.2. apakšpunkts</w:t>
            </w:r>
            <w:r>
              <w:rPr>
                <w:sz w:val="22"/>
                <w:szCs w:val="22"/>
              </w:rPr>
              <w:t>:</w:t>
            </w:r>
          </w:p>
          <w:p w14:paraId="2EAC3B71" w14:textId="7187BE58" w:rsidR="00083022" w:rsidRDefault="00083022" w:rsidP="00540393">
            <w:pPr>
              <w:spacing w:after="120"/>
              <w:jc w:val="both"/>
              <w:rPr>
                <w:sz w:val="22"/>
                <w:szCs w:val="22"/>
              </w:rPr>
            </w:pPr>
            <w:r>
              <w:rPr>
                <w:sz w:val="22"/>
                <w:szCs w:val="22"/>
              </w:rPr>
              <w:t>“</w:t>
            </w:r>
            <w:r w:rsidRPr="00083022">
              <w:rPr>
                <w:sz w:val="22"/>
                <w:szCs w:val="22"/>
              </w:rPr>
              <w:t>18.1.16.2. komandējuma izmaksas ārvalstu ekspertiem, kas piedalās Latvijas Viedās specializācijas stratēģijas vērtību ķēžu ekosistēmu klātienes pasākumos, tai skaitā ēdināšanas izmaksas vai dienas nauda, transporta, viesnīcas jeb naktsmītnes izmaksas, kā arī atlīdzība, ja pasākumā piedalās kā lektors, pasākuma vadītājs vai moderators;</w:t>
            </w:r>
            <w:r>
              <w:rPr>
                <w:sz w:val="22"/>
                <w:szCs w:val="22"/>
              </w:rPr>
              <w:t>”</w:t>
            </w:r>
          </w:p>
          <w:p w14:paraId="7C4BCC3B" w14:textId="77777777" w:rsidR="008E1505" w:rsidRDefault="008E1505" w:rsidP="00540393">
            <w:pPr>
              <w:spacing w:after="120"/>
              <w:jc w:val="both"/>
              <w:rPr>
                <w:sz w:val="22"/>
                <w:szCs w:val="22"/>
              </w:rPr>
            </w:pPr>
          </w:p>
          <w:p w14:paraId="71A77FC0" w14:textId="77777777" w:rsidR="008E1505" w:rsidRDefault="008E1505" w:rsidP="00540393">
            <w:pPr>
              <w:spacing w:after="120"/>
              <w:jc w:val="both"/>
              <w:rPr>
                <w:sz w:val="22"/>
                <w:szCs w:val="22"/>
              </w:rPr>
            </w:pPr>
          </w:p>
          <w:p w14:paraId="43B749C3" w14:textId="02E6F73D" w:rsidR="008E1505" w:rsidRPr="001202C1" w:rsidRDefault="008E1505" w:rsidP="00237561">
            <w:pPr>
              <w:pStyle w:val="CommentText"/>
              <w:rPr>
                <w:sz w:val="22"/>
                <w:szCs w:val="22"/>
              </w:rPr>
            </w:pPr>
          </w:p>
        </w:tc>
      </w:tr>
      <w:tr w:rsidR="009543BA" w:rsidRPr="001202C1" w14:paraId="0158B391" w14:textId="77777777" w:rsidTr="009543BA">
        <w:tc>
          <w:tcPr>
            <w:tcW w:w="701" w:type="dxa"/>
            <w:tcBorders>
              <w:top w:val="single" w:sz="6" w:space="0" w:color="000000"/>
              <w:left w:val="single" w:sz="6" w:space="0" w:color="000000"/>
              <w:bottom w:val="single" w:sz="6" w:space="0" w:color="000000"/>
              <w:right w:val="single" w:sz="6" w:space="0" w:color="000000"/>
            </w:tcBorders>
          </w:tcPr>
          <w:p w14:paraId="392C8B48" w14:textId="77777777" w:rsidR="00035391" w:rsidRPr="001202C1" w:rsidRDefault="00035391"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4D8AAF49" w14:textId="3B5495BA" w:rsidR="00035391" w:rsidRDefault="005E644A" w:rsidP="00356D40">
            <w:pPr>
              <w:jc w:val="both"/>
              <w:rPr>
                <w:sz w:val="22"/>
                <w:szCs w:val="22"/>
              </w:rPr>
            </w:pPr>
            <w:r>
              <w:rPr>
                <w:sz w:val="22"/>
                <w:szCs w:val="22"/>
              </w:rPr>
              <w:t>Noteikumu 18.1.16.</w:t>
            </w:r>
            <w:r w:rsidR="00F76BCC">
              <w:rPr>
                <w:sz w:val="22"/>
                <w:szCs w:val="22"/>
              </w:rPr>
              <w:t>1. – 18.1.16.3.apakšpunkts:</w:t>
            </w:r>
          </w:p>
          <w:p w14:paraId="3853D9E3" w14:textId="77777777" w:rsidR="00F76BCC" w:rsidRPr="00F76BCC" w:rsidRDefault="00F76BCC" w:rsidP="00F76BCC">
            <w:pPr>
              <w:jc w:val="both"/>
              <w:rPr>
                <w:sz w:val="22"/>
                <w:szCs w:val="22"/>
              </w:rPr>
            </w:pPr>
            <w:r>
              <w:rPr>
                <w:sz w:val="22"/>
                <w:szCs w:val="22"/>
              </w:rPr>
              <w:t>“</w:t>
            </w:r>
            <w:r w:rsidRPr="00F76BCC">
              <w:rPr>
                <w:sz w:val="22"/>
                <w:szCs w:val="22"/>
              </w:rPr>
              <w:t xml:space="preserve">18.1.16.1. mārketinga aktivitāšu izmaksas, mārketinga un reklāmas materiālu iegādes izmaksas (tai skaitā teksta, vizuālo, audio, videomateriālu un interaktīvo risinājumu dizaina izstrāde, satura izstrāde, tulkošana, izgatavošana, maketēšana un uzglabāšana (ārpakalpojuma veidā), maksa par izplatīšanu un izvietošanu dažādos informācijas kanālos (piemēram, brošūras, bukleti, plakāti, materiāli ievietošanai sociālajos tīklos, interneta un drukātie plašsaziņas līdzekļi, pārraide televīzijā vai radio, uzturēšana datu nesējos, nodrošinot to aktualizāciju)) un klātienes pasākumu (tai skaitā darbnīcu, semināru, forumu, </w:t>
            </w:r>
            <w:proofErr w:type="spellStart"/>
            <w:r w:rsidRPr="00F76BCC">
              <w:rPr>
                <w:sz w:val="22"/>
                <w:szCs w:val="22"/>
              </w:rPr>
              <w:t>hakatonu</w:t>
            </w:r>
            <w:proofErr w:type="spellEnd"/>
            <w:r w:rsidRPr="00F76BCC">
              <w:rPr>
                <w:sz w:val="22"/>
                <w:szCs w:val="22"/>
              </w:rPr>
              <w:t>, konkursu, konferenču, pieredzes apmaiņas pasākumu un tikšanos) organizatoriskās un dalības izmaksas Latvijā un ārvalstīs, kā arī reprezentācijas izdevumi;</w:t>
            </w:r>
          </w:p>
          <w:p w14:paraId="5A0DC62C" w14:textId="77777777" w:rsidR="00F76BCC" w:rsidRDefault="00F76BCC" w:rsidP="00F76BCC">
            <w:pPr>
              <w:jc w:val="both"/>
              <w:rPr>
                <w:sz w:val="22"/>
                <w:szCs w:val="22"/>
              </w:rPr>
            </w:pPr>
          </w:p>
          <w:p w14:paraId="03DABACD" w14:textId="69CF8AD4" w:rsidR="00F76BCC" w:rsidRPr="00F76BCC" w:rsidRDefault="00F76BCC" w:rsidP="00F76BCC">
            <w:pPr>
              <w:jc w:val="both"/>
              <w:rPr>
                <w:sz w:val="22"/>
                <w:szCs w:val="22"/>
              </w:rPr>
            </w:pPr>
            <w:r w:rsidRPr="00F76BCC">
              <w:rPr>
                <w:sz w:val="22"/>
                <w:szCs w:val="22"/>
              </w:rPr>
              <w:lastRenderedPageBreak/>
              <w:t>18.1.16.2. komandējuma izmaksas ārvalstu ekspertiem, kas piedalās Latvijas Viedās specializācijas stratēģijas vērtību ķēžu ekosistēmu klātienes pasākumos, tai skaitā transporta, ēdināšanas, viesnīcas (naktsmītnes) izmaksas, dienas nauda un atlīdzība (ja pasākumā piedalās kā lektors, pasākuma vadītājs vai moderators);</w:t>
            </w:r>
          </w:p>
          <w:p w14:paraId="3EE15935" w14:textId="77777777" w:rsidR="00F76BCC" w:rsidRDefault="00F76BCC" w:rsidP="00F76BCC">
            <w:pPr>
              <w:jc w:val="both"/>
              <w:rPr>
                <w:sz w:val="22"/>
                <w:szCs w:val="22"/>
              </w:rPr>
            </w:pPr>
          </w:p>
          <w:p w14:paraId="7CE82970" w14:textId="71114718" w:rsidR="00F76BCC" w:rsidRPr="001202C1" w:rsidRDefault="00F76BCC" w:rsidP="00F76BCC">
            <w:pPr>
              <w:jc w:val="both"/>
              <w:rPr>
                <w:sz w:val="22"/>
                <w:szCs w:val="22"/>
              </w:rPr>
            </w:pPr>
            <w:r w:rsidRPr="00F76BCC">
              <w:rPr>
                <w:sz w:val="22"/>
                <w:szCs w:val="22"/>
              </w:rPr>
              <w:t>18.1.16.3. citu nepieciešamo pakalpojumu (piemēram, apmācību, ekspertu konsultāciju, juridisko pakalpojumu, pētījumu) izmaksas un piegāžu izmaksas;</w:t>
            </w:r>
            <w:r>
              <w:rPr>
                <w:sz w:val="22"/>
                <w:szCs w:val="22"/>
              </w:rPr>
              <w:t>”</w:t>
            </w:r>
          </w:p>
        </w:tc>
        <w:tc>
          <w:tcPr>
            <w:tcW w:w="4678" w:type="dxa"/>
            <w:tcBorders>
              <w:top w:val="single" w:sz="6" w:space="0" w:color="000000"/>
              <w:left w:val="single" w:sz="6" w:space="0" w:color="000000"/>
              <w:bottom w:val="single" w:sz="6" w:space="0" w:color="000000"/>
              <w:right w:val="single" w:sz="6" w:space="0" w:color="000000"/>
            </w:tcBorders>
          </w:tcPr>
          <w:p w14:paraId="4B0795D1" w14:textId="3FA8CDF4" w:rsidR="00035391" w:rsidRPr="001202C1" w:rsidRDefault="00035391" w:rsidP="004E7534">
            <w:pPr>
              <w:jc w:val="both"/>
              <w:rPr>
                <w:b/>
                <w:sz w:val="22"/>
                <w:szCs w:val="22"/>
              </w:rPr>
            </w:pPr>
            <w:r w:rsidRPr="001202C1">
              <w:rPr>
                <w:b/>
                <w:sz w:val="22"/>
                <w:szCs w:val="22"/>
              </w:rPr>
              <w:lastRenderedPageBreak/>
              <w:t>Tieslietu ministrija</w:t>
            </w:r>
            <w:r w:rsidR="00A12CF2">
              <w:rPr>
                <w:b/>
                <w:sz w:val="22"/>
                <w:szCs w:val="22"/>
              </w:rPr>
              <w:t>s 04.03.2020. iebildums</w:t>
            </w:r>
          </w:p>
          <w:p w14:paraId="718A972F" w14:textId="78DF5E65" w:rsidR="00035391" w:rsidRPr="001202C1" w:rsidRDefault="00035391" w:rsidP="004E7534">
            <w:pPr>
              <w:jc w:val="both"/>
              <w:rPr>
                <w:bCs/>
                <w:sz w:val="22"/>
                <w:szCs w:val="22"/>
              </w:rPr>
            </w:pPr>
            <w:r w:rsidRPr="001202C1">
              <w:rPr>
                <w:bCs/>
                <w:sz w:val="22"/>
                <w:szCs w:val="22"/>
              </w:rPr>
              <w:t>Lūdzam noteikumu projekta 15. punktā izvērtēt pieturzīmes iekavas lietojumu, jo iekavās ietvertais teksts ir būtisks tiesību normas piemērošanā. Norādām, ka iekavās ietvertie skaidrojumi un precizējumi var padarīt tiesību aktu neskaidru un var sašaurināt vai paplašināt tiesību normas tvērumu.</w:t>
            </w:r>
          </w:p>
        </w:tc>
        <w:tc>
          <w:tcPr>
            <w:tcW w:w="2268" w:type="dxa"/>
            <w:gridSpan w:val="2"/>
            <w:tcBorders>
              <w:top w:val="single" w:sz="6" w:space="0" w:color="000000"/>
              <w:left w:val="single" w:sz="6" w:space="0" w:color="000000"/>
              <w:bottom w:val="single" w:sz="6" w:space="0" w:color="000000"/>
              <w:right w:val="single" w:sz="6" w:space="0" w:color="000000"/>
            </w:tcBorders>
          </w:tcPr>
          <w:p w14:paraId="6CD6DCAF" w14:textId="3E7CAB90" w:rsidR="00035391" w:rsidRPr="001202C1" w:rsidRDefault="001C031C" w:rsidP="00B22BA2">
            <w:pPr>
              <w:spacing w:after="120"/>
              <w:jc w:val="center"/>
              <w:rPr>
                <w:b/>
                <w:sz w:val="22"/>
                <w:szCs w:val="22"/>
              </w:rPr>
            </w:pPr>
            <w:r>
              <w:rPr>
                <w:b/>
                <w:sz w:val="22"/>
                <w:szCs w:val="22"/>
              </w:rPr>
              <w:t>Ņemts vērā</w:t>
            </w:r>
          </w:p>
        </w:tc>
        <w:tc>
          <w:tcPr>
            <w:tcW w:w="4252" w:type="dxa"/>
            <w:tcBorders>
              <w:top w:val="single" w:sz="4" w:space="0" w:color="auto"/>
              <w:left w:val="single" w:sz="4" w:space="0" w:color="auto"/>
              <w:bottom w:val="single" w:sz="4" w:space="0" w:color="auto"/>
            </w:tcBorders>
          </w:tcPr>
          <w:p w14:paraId="21649294" w14:textId="78E437D3" w:rsidR="007D4153" w:rsidRDefault="00E441EC" w:rsidP="00540393">
            <w:pPr>
              <w:spacing w:after="120"/>
              <w:jc w:val="both"/>
              <w:rPr>
                <w:sz w:val="22"/>
                <w:szCs w:val="22"/>
              </w:rPr>
            </w:pPr>
            <w:r>
              <w:rPr>
                <w:sz w:val="22"/>
                <w:szCs w:val="22"/>
              </w:rPr>
              <w:t>Precizēts</w:t>
            </w:r>
            <w:r w:rsidR="00902B6E">
              <w:rPr>
                <w:sz w:val="22"/>
                <w:szCs w:val="22"/>
              </w:rPr>
              <w:t xml:space="preserve"> Noteikumu 18.1.16.</w:t>
            </w:r>
            <w:r w:rsidR="007D4153">
              <w:rPr>
                <w:sz w:val="22"/>
                <w:szCs w:val="22"/>
              </w:rPr>
              <w:t xml:space="preserve">1. – 18.1.16.3. </w:t>
            </w:r>
            <w:r w:rsidR="00902B6E">
              <w:rPr>
                <w:sz w:val="22"/>
                <w:szCs w:val="22"/>
              </w:rPr>
              <w:t>apakšpunkt</w:t>
            </w:r>
            <w:r>
              <w:rPr>
                <w:sz w:val="22"/>
                <w:szCs w:val="22"/>
              </w:rPr>
              <w:t>s</w:t>
            </w:r>
            <w:r w:rsidR="007D4153">
              <w:rPr>
                <w:sz w:val="22"/>
                <w:szCs w:val="22"/>
              </w:rPr>
              <w:t xml:space="preserve"> šādā redakcijā:</w:t>
            </w:r>
          </w:p>
          <w:p w14:paraId="1B8155D6" w14:textId="77777777" w:rsidR="007D4153" w:rsidRPr="007D4153" w:rsidRDefault="007D4153" w:rsidP="007D4153">
            <w:pPr>
              <w:spacing w:after="120"/>
              <w:jc w:val="both"/>
              <w:rPr>
                <w:sz w:val="22"/>
                <w:szCs w:val="22"/>
              </w:rPr>
            </w:pPr>
            <w:r>
              <w:rPr>
                <w:sz w:val="22"/>
                <w:szCs w:val="22"/>
              </w:rPr>
              <w:t>“</w:t>
            </w:r>
            <w:r w:rsidRPr="007D4153">
              <w:rPr>
                <w:sz w:val="22"/>
                <w:szCs w:val="22"/>
              </w:rPr>
              <w:t xml:space="preserve">18.1.16.1. mārketinga aktivitāšu izmaksas, mārketinga un reklāmas materiālu iegādes izmaksas, tai skaitā teksta, vizuālo, audio, videomateriālu un interaktīvo risinājumu dizaina izstrāde, satura izstrāde, tulkošana, izgatavošana, maketēšana un uzglabāšana ārpakalpojuma veidā, maksa par izplatīšanu un izvietošanu dažādos informācijas kanālos, piemēram, brošūras, bukleti, plakāti, materiāli ievietošanai sociālajos tīklos, interneta un drukātie plašsaziņas līdzekļi, pārraide televīzijā vai radio, uzturēšana datu nesējos, nodrošinot to aktualizāciju, un klātienes pasākumu, tai skaitā darbnīcu, semināru, forumu, </w:t>
            </w:r>
            <w:proofErr w:type="spellStart"/>
            <w:r w:rsidRPr="007D4153">
              <w:rPr>
                <w:sz w:val="22"/>
                <w:szCs w:val="22"/>
              </w:rPr>
              <w:t>hakatonu</w:t>
            </w:r>
            <w:proofErr w:type="spellEnd"/>
            <w:r w:rsidRPr="007D4153">
              <w:rPr>
                <w:sz w:val="22"/>
                <w:szCs w:val="22"/>
              </w:rPr>
              <w:t>, konkursu, konferenču, pieredzes apmaiņas pasākumu un tikšanos, organizatoriskās un dalības izmaksas Latvijā un ārvalstīs, kā arī reprezentācijas izdevumi;</w:t>
            </w:r>
          </w:p>
          <w:p w14:paraId="4BC6A518" w14:textId="77777777" w:rsidR="007D4153" w:rsidRPr="007D4153" w:rsidRDefault="007D4153" w:rsidP="007D4153">
            <w:pPr>
              <w:spacing w:after="120"/>
              <w:jc w:val="both"/>
              <w:rPr>
                <w:sz w:val="22"/>
                <w:szCs w:val="22"/>
              </w:rPr>
            </w:pPr>
            <w:r w:rsidRPr="007D4153">
              <w:rPr>
                <w:sz w:val="22"/>
                <w:szCs w:val="22"/>
              </w:rPr>
              <w:t xml:space="preserve">18.1.16.2. komandējuma izmaksas ārvalstu ekspertiem, kas piedalās Latvijas Viedās specializācijas stratēģijas vērtību ķēžu ekosistēmu klātienes pasākumos, tai skaitā transporta, ēdināšanas, viesnīcas jeb naktsmītnes izmaksas, dienas nauda un </w:t>
            </w:r>
            <w:r w:rsidRPr="007D4153">
              <w:rPr>
                <w:sz w:val="22"/>
                <w:szCs w:val="22"/>
              </w:rPr>
              <w:lastRenderedPageBreak/>
              <w:t>atlīdzība, ja pasākumā piedalās kā lektors, pasākuma vadītājs vai moderators;</w:t>
            </w:r>
          </w:p>
          <w:p w14:paraId="09DD1419" w14:textId="563F16AD" w:rsidR="00035391" w:rsidRPr="001202C1" w:rsidRDefault="007D4153" w:rsidP="007D4153">
            <w:pPr>
              <w:spacing w:after="120"/>
              <w:jc w:val="both"/>
              <w:rPr>
                <w:sz w:val="22"/>
                <w:szCs w:val="22"/>
              </w:rPr>
            </w:pPr>
            <w:r w:rsidRPr="007D4153">
              <w:rPr>
                <w:sz w:val="22"/>
                <w:szCs w:val="22"/>
              </w:rPr>
              <w:t>18.1.16.3. citu nepieciešamo pakalpojumu, piemēram, apmācību, ekspertu konsultāciju, juridisko pakalpojumu, pētījumu, izmaksas un piegāžu izmaksas;</w:t>
            </w:r>
            <w:r>
              <w:rPr>
                <w:sz w:val="22"/>
                <w:szCs w:val="22"/>
              </w:rPr>
              <w:t>”</w:t>
            </w:r>
          </w:p>
        </w:tc>
      </w:tr>
      <w:tr w:rsidR="009543BA" w:rsidRPr="001202C1" w14:paraId="61A606C1" w14:textId="77777777" w:rsidTr="009543BA">
        <w:tc>
          <w:tcPr>
            <w:tcW w:w="701" w:type="dxa"/>
            <w:tcBorders>
              <w:top w:val="single" w:sz="6" w:space="0" w:color="000000"/>
              <w:left w:val="single" w:sz="6" w:space="0" w:color="000000"/>
              <w:bottom w:val="single" w:sz="6" w:space="0" w:color="000000"/>
              <w:right w:val="single" w:sz="6" w:space="0" w:color="000000"/>
            </w:tcBorders>
          </w:tcPr>
          <w:p w14:paraId="1CD4E462" w14:textId="77777777" w:rsidR="0075709A" w:rsidRPr="001202C1" w:rsidRDefault="0075709A" w:rsidP="00066428">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33C5C9BC" w14:textId="77777777" w:rsidR="000C488B" w:rsidRDefault="00EE295A" w:rsidP="00356D40">
            <w:pPr>
              <w:jc w:val="both"/>
              <w:rPr>
                <w:sz w:val="22"/>
                <w:szCs w:val="22"/>
              </w:rPr>
            </w:pPr>
            <w:r>
              <w:rPr>
                <w:sz w:val="22"/>
                <w:szCs w:val="22"/>
              </w:rPr>
              <w:t>Noteikumu 31.4.</w:t>
            </w:r>
            <w:r w:rsidR="000C488B">
              <w:rPr>
                <w:sz w:val="22"/>
                <w:szCs w:val="22"/>
              </w:rPr>
              <w:t>apakš</w:t>
            </w:r>
            <w:r>
              <w:rPr>
                <w:sz w:val="22"/>
                <w:szCs w:val="22"/>
              </w:rPr>
              <w:t>punkts</w:t>
            </w:r>
            <w:r w:rsidR="000C488B">
              <w:rPr>
                <w:sz w:val="22"/>
                <w:szCs w:val="22"/>
              </w:rPr>
              <w:t xml:space="preserve">: </w:t>
            </w:r>
          </w:p>
          <w:p w14:paraId="24F53CD2" w14:textId="53F58BB7" w:rsidR="000C488B" w:rsidRPr="000C488B" w:rsidRDefault="000C488B" w:rsidP="000C488B">
            <w:pPr>
              <w:jc w:val="both"/>
              <w:rPr>
                <w:sz w:val="22"/>
                <w:szCs w:val="22"/>
              </w:rPr>
            </w:pPr>
            <w:r>
              <w:rPr>
                <w:sz w:val="22"/>
                <w:szCs w:val="22"/>
              </w:rPr>
              <w:t>“3</w:t>
            </w:r>
            <w:r w:rsidRPr="000C488B">
              <w:rPr>
                <w:sz w:val="22"/>
                <w:szCs w:val="22"/>
              </w:rPr>
              <w:t>1.4. ja pētniecības organizācija intelektuālā īpašuma atsavināšanas līgumus (patenta atsavināšanas vai licences līgumus) slēdz ar licenciātu, tā par visām licenciātam nodotajām ekonomiskajām priekšrocībām saņem tādu atlīdzību, kas ir līdzvērtīga tirgus cenai par intelektuālā īpašuma tiesībām. Atlīdzība ir uzskatāma par līdzvērtīgu tirgus cenai, ja to dokumentēti var pierādīt vienā no šādiem veidiem:</w:t>
            </w:r>
          </w:p>
          <w:p w14:paraId="6F2B1A28" w14:textId="77777777" w:rsidR="000C488B" w:rsidRPr="000C488B" w:rsidRDefault="000C488B" w:rsidP="000C488B">
            <w:pPr>
              <w:jc w:val="both"/>
              <w:rPr>
                <w:sz w:val="22"/>
                <w:szCs w:val="22"/>
              </w:rPr>
            </w:pPr>
          </w:p>
          <w:p w14:paraId="63975083" w14:textId="77777777" w:rsidR="000C488B" w:rsidRPr="000C488B" w:rsidRDefault="000C488B" w:rsidP="000C488B">
            <w:pPr>
              <w:jc w:val="both"/>
              <w:rPr>
                <w:sz w:val="22"/>
                <w:szCs w:val="22"/>
              </w:rPr>
            </w:pPr>
            <w:r w:rsidRPr="000C488B">
              <w:rPr>
                <w:sz w:val="22"/>
                <w:szCs w:val="22"/>
              </w:rPr>
              <w:t>31.4.1. atlīdzības summa ir noteikta, izmantojot atklātu, pārredzamu un nediskriminējošu uz konkurenci balstītu pārdošanas procedūru;</w:t>
            </w:r>
          </w:p>
          <w:p w14:paraId="3EF8A5A7" w14:textId="77777777" w:rsidR="000C488B" w:rsidRPr="000C488B" w:rsidRDefault="000C488B" w:rsidP="000C488B">
            <w:pPr>
              <w:jc w:val="both"/>
              <w:rPr>
                <w:sz w:val="22"/>
                <w:szCs w:val="22"/>
              </w:rPr>
            </w:pPr>
          </w:p>
          <w:p w14:paraId="5E6D4B18" w14:textId="21E6BC0D" w:rsidR="000C488B" w:rsidRDefault="000C488B" w:rsidP="000C488B">
            <w:pPr>
              <w:jc w:val="both"/>
              <w:rPr>
                <w:sz w:val="22"/>
                <w:szCs w:val="22"/>
              </w:rPr>
            </w:pPr>
            <w:r w:rsidRPr="000C488B">
              <w:rPr>
                <w:sz w:val="22"/>
                <w:szCs w:val="22"/>
              </w:rPr>
              <w:lastRenderedPageBreak/>
              <w:t xml:space="preserve">31.4.2. pētniecības organizācija vai pētniecības infrastruktūra kā pārdevēja var pierādīt, ka tā ir vienojusies par kompensāciju godīgas konkurences apstākļos, lai iegūtu maksimālu saimniecisko labumu tajā brīdī, kad tiek noslēgts līgums; </w:t>
            </w:r>
          </w:p>
          <w:p w14:paraId="2BC8FA84" w14:textId="77777777" w:rsidR="000C488B" w:rsidRDefault="000C488B" w:rsidP="000C488B">
            <w:pPr>
              <w:jc w:val="both"/>
              <w:rPr>
                <w:sz w:val="22"/>
                <w:szCs w:val="22"/>
              </w:rPr>
            </w:pPr>
          </w:p>
          <w:p w14:paraId="2C9EFEBF" w14:textId="0DFDD8A8" w:rsidR="000C488B" w:rsidRPr="000C488B" w:rsidRDefault="000C488B" w:rsidP="000C488B">
            <w:pPr>
              <w:jc w:val="both"/>
              <w:rPr>
                <w:sz w:val="22"/>
                <w:szCs w:val="22"/>
              </w:rPr>
            </w:pPr>
            <w:r w:rsidRPr="000C488B">
              <w:rPr>
                <w:sz w:val="22"/>
                <w:szCs w:val="22"/>
              </w:rPr>
              <w:t>31.4.3. neatkarīgs ekspertu vērtējums apliecina, ka kompensācijas summa ir vismaz vienāda ar tirgus cenu;</w:t>
            </w:r>
          </w:p>
          <w:p w14:paraId="6A9FB2C9" w14:textId="77777777" w:rsidR="000C488B" w:rsidRPr="000C488B" w:rsidRDefault="000C488B" w:rsidP="000C488B">
            <w:pPr>
              <w:jc w:val="both"/>
              <w:rPr>
                <w:sz w:val="22"/>
                <w:szCs w:val="22"/>
              </w:rPr>
            </w:pPr>
          </w:p>
          <w:p w14:paraId="2E4A54E6" w14:textId="4A0CD990" w:rsidR="00EE295A" w:rsidRPr="001202C1" w:rsidRDefault="000C488B" w:rsidP="000C488B">
            <w:pPr>
              <w:jc w:val="both"/>
              <w:rPr>
                <w:sz w:val="22"/>
                <w:szCs w:val="22"/>
              </w:rPr>
            </w:pPr>
            <w:r w:rsidRPr="000C488B">
              <w:rPr>
                <w:sz w:val="22"/>
                <w:szCs w:val="22"/>
              </w:rPr>
              <w:t xml:space="preserve">31.4.4. gadījumos, kad sadarbības nolīgums sadarbības uzņēmumam dod pirmpirkuma tiesības attiecībā uz intelektuālā īpašuma tiesībām, ko radījušas sadarbības pētniecības organizācijas vai pētniecības infrastruktūras, kad šie subjekti izmanto abpusējas tiesības lūgt ekonomiski izdevīgākus piedāvājumus no </w:t>
            </w:r>
            <w:proofErr w:type="spellStart"/>
            <w:r w:rsidRPr="000C488B">
              <w:rPr>
                <w:sz w:val="22"/>
                <w:szCs w:val="22"/>
              </w:rPr>
              <w:t>trešām</w:t>
            </w:r>
            <w:proofErr w:type="spellEnd"/>
            <w:r w:rsidRPr="000C488B">
              <w:rPr>
                <w:sz w:val="22"/>
                <w:szCs w:val="22"/>
              </w:rPr>
              <w:t xml:space="preserve"> personām tā, lai sadarbības uzņēmumam būtu attiecīgi jāpieskaņo savs piedāvājums</w:t>
            </w:r>
            <w:r>
              <w:rPr>
                <w:sz w:val="22"/>
                <w:szCs w:val="22"/>
              </w:rPr>
              <w:t>;”</w:t>
            </w:r>
          </w:p>
        </w:tc>
        <w:tc>
          <w:tcPr>
            <w:tcW w:w="4678" w:type="dxa"/>
            <w:tcBorders>
              <w:top w:val="single" w:sz="6" w:space="0" w:color="000000"/>
              <w:left w:val="single" w:sz="6" w:space="0" w:color="000000"/>
              <w:bottom w:val="single" w:sz="6" w:space="0" w:color="000000"/>
              <w:right w:val="single" w:sz="6" w:space="0" w:color="000000"/>
            </w:tcBorders>
          </w:tcPr>
          <w:p w14:paraId="3AAF35B9" w14:textId="4798FBEB" w:rsidR="0075709A" w:rsidRPr="001202C1" w:rsidRDefault="0018219E" w:rsidP="004E7534">
            <w:pPr>
              <w:jc w:val="both"/>
              <w:rPr>
                <w:b/>
                <w:sz w:val="22"/>
                <w:szCs w:val="22"/>
              </w:rPr>
            </w:pPr>
            <w:r w:rsidRPr="001202C1">
              <w:rPr>
                <w:b/>
                <w:sz w:val="22"/>
                <w:szCs w:val="22"/>
              </w:rPr>
              <w:lastRenderedPageBreak/>
              <w:t>Finanšu ministrija</w:t>
            </w:r>
            <w:r w:rsidR="00B74EB0">
              <w:rPr>
                <w:b/>
                <w:sz w:val="22"/>
                <w:szCs w:val="22"/>
              </w:rPr>
              <w:t>s 09.03.2020. iebildums</w:t>
            </w:r>
          </w:p>
          <w:p w14:paraId="7AA8C73A" w14:textId="77777777" w:rsidR="0018219E" w:rsidRDefault="00094B55" w:rsidP="004E7534">
            <w:pPr>
              <w:jc w:val="both"/>
              <w:rPr>
                <w:bCs/>
                <w:sz w:val="22"/>
                <w:szCs w:val="22"/>
              </w:rPr>
            </w:pPr>
            <w:r w:rsidRPr="001202C1">
              <w:rPr>
                <w:bCs/>
                <w:sz w:val="22"/>
                <w:szCs w:val="22"/>
              </w:rPr>
              <w:t xml:space="preserve">Ievērojot to, ka MK noteikumu projekta 16.punktā izteiktajā 31.4.4.apakšpunktā tiek paredzēta iespēja, sadarbības nolīguma gadījumā, sadarbības partnerim uzņēmumam pretendēt uz intelektuālā īpašuma pirmpirkuma tiesībām, lūdzam anotācijas I sadaļā skaidrot, kā pasākuma ietvaros, kur atbalsts paredzēts pētniecības organizāciju ar saimniecisko darbību nesaistītu pētniecības projektu turpināšanai un tehnoloģiju </w:t>
            </w:r>
            <w:proofErr w:type="spellStart"/>
            <w:r w:rsidRPr="001202C1">
              <w:rPr>
                <w:bCs/>
                <w:sz w:val="22"/>
                <w:szCs w:val="22"/>
              </w:rPr>
              <w:t>pārnesei</w:t>
            </w:r>
            <w:proofErr w:type="spellEnd"/>
            <w:r w:rsidRPr="001202C1">
              <w:rPr>
                <w:bCs/>
                <w:sz w:val="22"/>
                <w:szCs w:val="22"/>
              </w:rPr>
              <w:t xml:space="preserve">, var izveidoties situācija, kad nevis pētniecības organizācija, bet gan uzņēmums var pretendēt uz intelektuālā īpašuma pirmpirkuma tiesībām. Vienlaikus lūdzam ņemt vērā, ka Eiropas Komisijas paziņojuma “Nostādnes par valsts atbalstu pētniecībai, izstrādei un inovācijai” (Eiropas Savienības Oficiālais Vēstnesis, 2014. gada 27. jūnijs, Nr. C 198/1) 27.punktā noteikts, ka efektīvas sadarbības projektu gadījumā nosacījumi par ieguldījumu izmaksās, risku un rezultātu sadali, rezultātu izplatīšanu, piekļuvi intelektuālā īpašuma </w:t>
            </w:r>
            <w:r w:rsidRPr="001202C1">
              <w:rPr>
                <w:bCs/>
                <w:sz w:val="22"/>
                <w:szCs w:val="22"/>
              </w:rPr>
              <w:lastRenderedPageBreak/>
              <w:t>tiesībām un nosacījumiem par šo tiesību piešķiršanu ir paredzami jau pirms efektīvās sadarbības projekta uzsākšanas. Ievērojot minēto, MK noteikumu projekts papildināms ar augstāk minētajiem nosacījumiem attiecībā uz efektīvas sadarbības projektiem starp pētniecības organizāciju un komersantu.</w:t>
            </w:r>
          </w:p>
          <w:p w14:paraId="0A38576D" w14:textId="1813E73F" w:rsidR="007D7C4B" w:rsidRDefault="007D7C4B" w:rsidP="004E7534">
            <w:pPr>
              <w:jc w:val="both"/>
              <w:rPr>
                <w:bCs/>
                <w:sz w:val="22"/>
                <w:szCs w:val="22"/>
              </w:rPr>
            </w:pPr>
          </w:p>
          <w:p w14:paraId="4E9B2AC9" w14:textId="7C2E2DD3" w:rsidR="00142E5E" w:rsidRPr="008E1505" w:rsidRDefault="00142E5E" w:rsidP="004E7534">
            <w:pPr>
              <w:jc w:val="both"/>
              <w:rPr>
                <w:b/>
                <w:sz w:val="22"/>
                <w:szCs w:val="22"/>
              </w:rPr>
            </w:pPr>
            <w:r w:rsidRPr="00B82D44">
              <w:rPr>
                <w:b/>
                <w:sz w:val="22"/>
                <w:szCs w:val="22"/>
              </w:rPr>
              <w:t>Finanšu ministrijas 21.04.2020. iebildums</w:t>
            </w:r>
          </w:p>
          <w:p w14:paraId="74A7D876" w14:textId="1D7878CF" w:rsidR="002E212A" w:rsidRPr="001202C1" w:rsidRDefault="002E212A" w:rsidP="004E7534">
            <w:pPr>
              <w:jc w:val="both"/>
              <w:rPr>
                <w:bCs/>
                <w:sz w:val="22"/>
                <w:szCs w:val="22"/>
              </w:rPr>
            </w:pPr>
            <w:r w:rsidRPr="002E212A">
              <w:rPr>
                <w:bCs/>
                <w:sz w:val="22"/>
                <w:szCs w:val="22"/>
              </w:rPr>
              <w:t>Lūdzam pārskatīt MK noteikumu projekta 19.punktā izteikto 31.4.2.apakšpunktu, dzēšot tekstu: “vai tā izmantošanas tiesības piešķir uz zinātniskās izstrādnes bāzes veidotam jaunam komersantam”. Skaidrojam, ka pētniecības organizācija, piešķirot intelektuālā īpašuma izmantošanas tiesības uz zinātniskās izstrādnes bāzes veidotam jaunam komersantam, šajā gadījumā nedarbojas godīgas konkurences apstākļos un nepierāda maksimāla saimnieciskā labuma gūšanu, attiecīgi nevar tikt izslēgta komercdarbības atbalsta piešķiršanas iespēja jaunajam komersantam.</w:t>
            </w:r>
          </w:p>
        </w:tc>
        <w:tc>
          <w:tcPr>
            <w:tcW w:w="2268" w:type="dxa"/>
            <w:gridSpan w:val="2"/>
            <w:tcBorders>
              <w:top w:val="single" w:sz="6" w:space="0" w:color="000000"/>
              <w:left w:val="single" w:sz="6" w:space="0" w:color="000000"/>
              <w:bottom w:val="single" w:sz="6" w:space="0" w:color="000000"/>
              <w:right w:val="single" w:sz="6" w:space="0" w:color="000000"/>
            </w:tcBorders>
          </w:tcPr>
          <w:p w14:paraId="3F443585" w14:textId="4FCE7D0B" w:rsidR="0075709A" w:rsidRDefault="00485974" w:rsidP="00B22BA2">
            <w:pPr>
              <w:spacing w:after="120"/>
              <w:jc w:val="center"/>
              <w:rPr>
                <w:b/>
                <w:sz w:val="22"/>
                <w:szCs w:val="22"/>
              </w:rPr>
            </w:pPr>
            <w:r>
              <w:rPr>
                <w:b/>
                <w:sz w:val="22"/>
                <w:szCs w:val="22"/>
              </w:rPr>
              <w:lastRenderedPageBreak/>
              <w:t>Ņemts vērā</w:t>
            </w:r>
          </w:p>
          <w:p w14:paraId="3AE45C3E" w14:textId="58E387AE" w:rsidR="00FE7AC8" w:rsidRDefault="007C771C" w:rsidP="00EE295A">
            <w:pPr>
              <w:spacing w:after="120"/>
              <w:jc w:val="both"/>
              <w:rPr>
                <w:bCs/>
                <w:sz w:val="22"/>
                <w:szCs w:val="22"/>
              </w:rPr>
            </w:pPr>
            <w:r w:rsidRPr="00FE7AC8">
              <w:rPr>
                <w:bCs/>
                <w:sz w:val="22"/>
                <w:szCs w:val="22"/>
              </w:rPr>
              <w:t xml:space="preserve">Skaidrojam, ka </w:t>
            </w:r>
            <w:r w:rsidR="00FE7AC8" w:rsidRPr="00FE7AC8">
              <w:rPr>
                <w:bCs/>
                <w:sz w:val="22"/>
                <w:szCs w:val="22"/>
              </w:rPr>
              <w:t xml:space="preserve">tehnoloģiju pārneses būtība ietver mērķi komercializēt pētījumu rezultātus, kas nozīmē jaunu produktu radīšanu un ieviešanu tirgū, kas atbilst komersantu darbības mērķim. </w:t>
            </w:r>
          </w:p>
          <w:p w14:paraId="6628300F" w14:textId="3F8D3199" w:rsidR="00EE295A" w:rsidRPr="001202C1" w:rsidRDefault="00EE295A" w:rsidP="000C488B">
            <w:pPr>
              <w:spacing w:after="120"/>
              <w:jc w:val="both"/>
              <w:rPr>
                <w:b/>
                <w:sz w:val="22"/>
                <w:szCs w:val="22"/>
              </w:rPr>
            </w:pPr>
            <w:r w:rsidRPr="00F17073">
              <w:rPr>
                <w:bCs/>
                <w:sz w:val="22"/>
                <w:szCs w:val="22"/>
              </w:rPr>
              <w:t>2020.gada 23.marta starpinstit</w:t>
            </w:r>
            <w:r>
              <w:rPr>
                <w:bCs/>
                <w:sz w:val="22"/>
                <w:szCs w:val="22"/>
              </w:rPr>
              <w:t>ūc</w:t>
            </w:r>
            <w:r w:rsidRPr="00F17073">
              <w:rPr>
                <w:bCs/>
                <w:sz w:val="22"/>
                <w:szCs w:val="22"/>
              </w:rPr>
              <w:t xml:space="preserve">iju sanāksmē par </w:t>
            </w:r>
            <w:r w:rsidRPr="00DF5D20">
              <w:rPr>
                <w:bCs/>
                <w:sz w:val="22"/>
                <w:szCs w:val="22"/>
              </w:rPr>
              <w:t xml:space="preserve">tiesiskā regulējuma nepieciešamību intelektuālā īpašuma tiesību atsavināšanā pētniecības organizācijām, ja ar </w:t>
            </w:r>
            <w:r w:rsidRPr="00DF5D20">
              <w:rPr>
                <w:bCs/>
                <w:sz w:val="22"/>
                <w:szCs w:val="22"/>
              </w:rPr>
              <w:lastRenderedPageBreak/>
              <w:t>saimniecisko darbību nesaistīts projekts tiek īstenots par publiskiem līdzekļiem</w:t>
            </w:r>
            <w:r w:rsidRPr="00C34A70">
              <w:rPr>
                <w:bCs/>
                <w:sz w:val="22"/>
                <w:szCs w:val="22"/>
              </w:rPr>
              <w:t>, tika panākta vienošanās</w:t>
            </w:r>
            <w:r>
              <w:rPr>
                <w:bCs/>
                <w:sz w:val="22"/>
                <w:szCs w:val="22"/>
              </w:rPr>
              <w:t xml:space="preserve"> par konkrētā punkta redakciju salāgošanu ar IZM ekspertiem.</w:t>
            </w:r>
          </w:p>
        </w:tc>
        <w:tc>
          <w:tcPr>
            <w:tcW w:w="4252" w:type="dxa"/>
            <w:tcBorders>
              <w:top w:val="single" w:sz="4" w:space="0" w:color="auto"/>
              <w:left w:val="single" w:sz="4" w:space="0" w:color="auto"/>
              <w:bottom w:val="single" w:sz="4" w:space="0" w:color="auto"/>
            </w:tcBorders>
          </w:tcPr>
          <w:p w14:paraId="7637BC38" w14:textId="77777777" w:rsidR="0075709A" w:rsidRDefault="00EE295A" w:rsidP="00540393">
            <w:pPr>
              <w:spacing w:after="120"/>
              <w:jc w:val="both"/>
              <w:rPr>
                <w:sz w:val="22"/>
                <w:szCs w:val="22"/>
              </w:rPr>
            </w:pPr>
            <w:r>
              <w:rPr>
                <w:sz w:val="22"/>
                <w:szCs w:val="22"/>
              </w:rPr>
              <w:lastRenderedPageBreak/>
              <w:t xml:space="preserve">Papildināts </w:t>
            </w:r>
            <w:r w:rsidR="00485974" w:rsidRPr="001202C1">
              <w:rPr>
                <w:sz w:val="22"/>
                <w:szCs w:val="22"/>
              </w:rPr>
              <w:t>Anotācijas I sadaļas 2.punkts.</w:t>
            </w:r>
          </w:p>
          <w:p w14:paraId="594DE831" w14:textId="77777777" w:rsidR="00EE295A" w:rsidRDefault="00EE295A" w:rsidP="00540393">
            <w:pPr>
              <w:spacing w:after="120"/>
              <w:jc w:val="both"/>
              <w:rPr>
                <w:sz w:val="22"/>
                <w:szCs w:val="22"/>
              </w:rPr>
            </w:pPr>
          </w:p>
          <w:p w14:paraId="7D9B189F" w14:textId="664CC9B0" w:rsidR="00EE295A" w:rsidRDefault="00EE295A" w:rsidP="00540393">
            <w:pPr>
              <w:spacing w:after="120"/>
              <w:jc w:val="both"/>
              <w:rPr>
                <w:sz w:val="22"/>
                <w:szCs w:val="22"/>
              </w:rPr>
            </w:pPr>
            <w:r>
              <w:rPr>
                <w:sz w:val="22"/>
                <w:szCs w:val="22"/>
              </w:rPr>
              <w:t>Noteikumu 31.4.</w:t>
            </w:r>
            <w:r w:rsidR="000C488B">
              <w:rPr>
                <w:sz w:val="22"/>
                <w:szCs w:val="22"/>
              </w:rPr>
              <w:t>apakš</w:t>
            </w:r>
            <w:r>
              <w:rPr>
                <w:sz w:val="22"/>
                <w:szCs w:val="22"/>
              </w:rPr>
              <w:t>punkts</w:t>
            </w:r>
            <w:r w:rsidR="004C6162">
              <w:rPr>
                <w:sz w:val="22"/>
                <w:szCs w:val="22"/>
              </w:rPr>
              <w:t xml:space="preserve"> izteikts šādā redakcijā</w:t>
            </w:r>
            <w:r>
              <w:rPr>
                <w:sz w:val="22"/>
                <w:szCs w:val="22"/>
              </w:rPr>
              <w:t>:</w:t>
            </w:r>
          </w:p>
          <w:p w14:paraId="1797C98A" w14:textId="77777777" w:rsidR="00C85774" w:rsidRPr="00C85774" w:rsidRDefault="00C85774" w:rsidP="00C85774">
            <w:pPr>
              <w:spacing w:after="120"/>
              <w:jc w:val="both"/>
              <w:rPr>
                <w:sz w:val="22"/>
                <w:szCs w:val="22"/>
              </w:rPr>
            </w:pPr>
            <w:r w:rsidRPr="00C85774">
              <w:rPr>
                <w:sz w:val="22"/>
                <w:szCs w:val="22"/>
              </w:rPr>
              <w:t>“31.4. pētniecības organizācija, veicot pētniecības rezultātu komercializāciju, par visām licenciātam nodotajām ekonomiskajām priekšrocībām saņem tādu atlīdzību, kas ir līdzvērtīga tirgus cenai par intelektuālā īpašuma tiesībām. Atlīdzība ir uzskatāma par līdzvērtīgu tirgus cenai, ja to dokumentēti var pierādīt vienā no šādiem veidiem:</w:t>
            </w:r>
          </w:p>
          <w:p w14:paraId="351B7632" w14:textId="77777777" w:rsidR="00C85774" w:rsidRPr="00C85774" w:rsidRDefault="00C85774" w:rsidP="00C85774">
            <w:pPr>
              <w:spacing w:after="120"/>
              <w:jc w:val="both"/>
              <w:rPr>
                <w:sz w:val="22"/>
                <w:szCs w:val="22"/>
              </w:rPr>
            </w:pPr>
            <w:r w:rsidRPr="00C85774">
              <w:rPr>
                <w:sz w:val="22"/>
                <w:szCs w:val="22"/>
              </w:rPr>
              <w:t>31.4.1. atlīdzības summa ir noteikta, izmantojot atklātu, pārredzamu un nediskriminējošu uz konkurenci balstītu pārdošanas procedūru, piemēram, publisku izsoli;</w:t>
            </w:r>
          </w:p>
          <w:p w14:paraId="2EC89FC5" w14:textId="03B030C8" w:rsidR="00C85774" w:rsidRPr="001202C1" w:rsidRDefault="00C85774" w:rsidP="00C85774">
            <w:pPr>
              <w:spacing w:after="120"/>
              <w:jc w:val="both"/>
              <w:rPr>
                <w:sz w:val="22"/>
                <w:szCs w:val="22"/>
              </w:rPr>
            </w:pPr>
            <w:r w:rsidRPr="00C85774">
              <w:rPr>
                <w:sz w:val="22"/>
                <w:szCs w:val="22"/>
              </w:rPr>
              <w:t xml:space="preserve">31.4.2. pētniecības organizācija vai pētniecības infrastruktūra kā pārdevēja var </w:t>
            </w:r>
            <w:r w:rsidRPr="00C85774">
              <w:rPr>
                <w:sz w:val="22"/>
                <w:szCs w:val="22"/>
              </w:rPr>
              <w:lastRenderedPageBreak/>
              <w:t>pierādīt, ka tā ir vienojusies par kompensāciju godīgas konkurences apstākļos, lai iegūtu maksimālu saimniecisko labumu tajā brīdī, kad tiek noslēgts līgums. Maksimāla saimnieciska labuma gūšanu var pamatot veicot efektīvas pārrunas, piesaistot neatkarīgu ekspertu tirgus cenas noteikšanai vai ar aprēķiniem pamatojot izvēli intelektuālo īpašumu atsavināt.”</w:t>
            </w:r>
          </w:p>
        </w:tc>
      </w:tr>
      <w:tr w:rsidR="00D44444" w:rsidRPr="001202C1" w14:paraId="2CA04664" w14:textId="77777777" w:rsidTr="009543BA">
        <w:tc>
          <w:tcPr>
            <w:tcW w:w="701" w:type="dxa"/>
            <w:tcBorders>
              <w:top w:val="single" w:sz="6" w:space="0" w:color="000000"/>
              <w:left w:val="single" w:sz="6" w:space="0" w:color="000000"/>
              <w:bottom w:val="single" w:sz="6" w:space="0" w:color="000000"/>
              <w:right w:val="single" w:sz="6" w:space="0" w:color="000000"/>
            </w:tcBorders>
          </w:tcPr>
          <w:p w14:paraId="661A5014" w14:textId="77777777" w:rsidR="00D44444" w:rsidRPr="001202C1"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1A7EF22C" w14:textId="77777777" w:rsidR="00D44444" w:rsidRDefault="00D44444"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5F9192E2" w14:textId="77777777" w:rsidR="00D44444" w:rsidRPr="00B82D44" w:rsidRDefault="00D44444" w:rsidP="00D44444">
            <w:pPr>
              <w:jc w:val="both"/>
              <w:rPr>
                <w:b/>
                <w:sz w:val="22"/>
                <w:szCs w:val="22"/>
              </w:rPr>
            </w:pPr>
            <w:r w:rsidRPr="00B82D44">
              <w:rPr>
                <w:b/>
                <w:sz w:val="22"/>
                <w:szCs w:val="22"/>
              </w:rPr>
              <w:t>Finanšu ministrijas 21.04.2020. iebildums</w:t>
            </w:r>
          </w:p>
          <w:p w14:paraId="6EBCBF17" w14:textId="77777777" w:rsidR="00D44444" w:rsidRDefault="00D44444" w:rsidP="00D44444">
            <w:pPr>
              <w:jc w:val="both"/>
              <w:rPr>
                <w:bCs/>
                <w:sz w:val="22"/>
                <w:szCs w:val="22"/>
              </w:rPr>
            </w:pPr>
            <w:r w:rsidRPr="004667FD">
              <w:rPr>
                <w:bCs/>
                <w:sz w:val="22"/>
                <w:szCs w:val="22"/>
              </w:rPr>
              <w:t xml:space="preserve">Ievērojot to, ka, atbilstoši MK noteikumu projekta 3.punktā izteiktā 2.11.apakšpunkta nosacījumiem, pētniecības rezultātu </w:t>
            </w:r>
            <w:proofErr w:type="spellStart"/>
            <w:r w:rsidRPr="004667FD">
              <w:rPr>
                <w:bCs/>
                <w:sz w:val="22"/>
                <w:szCs w:val="22"/>
              </w:rPr>
              <w:t>komercializācijā</w:t>
            </w:r>
            <w:proofErr w:type="spellEnd"/>
            <w:r w:rsidRPr="004667FD">
              <w:rPr>
                <w:bCs/>
                <w:sz w:val="22"/>
                <w:szCs w:val="22"/>
              </w:rPr>
              <w:t xml:space="preserve"> var iesaistīties arī pētniecības organizāciju meitas uzņēmumi, kā arī MK noteikumu projekta 19.punktā izteiktajā 31.4.2.apakšpunktā paredzēta iespēja intelektuālā īpašuma izmantošanas tiesības piešķirt uz zinātniskās izstrādnes bāzes veidotam jaunam komersantam, vēršam uzmanību, ka šajā </w:t>
            </w:r>
            <w:r w:rsidRPr="004667FD">
              <w:rPr>
                <w:bCs/>
                <w:sz w:val="22"/>
                <w:szCs w:val="22"/>
              </w:rPr>
              <w:lastRenderedPageBreak/>
              <w:t>gadījumā pastāv komercdarbības atbalsta sniegšanas risks un pētniecības organizācija kļūst par komercdarbības atbalsta sniedzēju, kas iespējams, ja pētniecības organizācija dibinot jaunuzņēmumu tā dibināšanā iegulda pētniecības organizācijas rīcībā esošos publiskos resursus. Ievērojot minēto, lūdzam MK noteikumu projektu precizēt tādā veidā, lai tiktu norādīts, ka, pētniecības organizācijai, dibinot jaunuzņēmumu, pētniecības organizācija uzņēmuma dibināšanā var ieguldīt vienīgi tos līdzekļus, kas gūti no tās saimnieciskās darbības, nevis tos resursus, kas piešķirti no publiskiem līdzekļiem pētniecības organizācijas pamatdarbības, kas nav saistīta ar saimniecisko darbību, nodrošināšanai.</w:t>
            </w:r>
          </w:p>
          <w:p w14:paraId="131D52D6" w14:textId="77777777" w:rsidR="00D44444" w:rsidRPr="001202C1" w:rsidRDefault="00D44444" w:rsidP="00D44444">
            <w:pPr>
              <w:jc w:val="both"/>
              <w:rPr>
                <w:b/>
                <w:sz w:val="22"/>
                <w:szCs w:val="22"/>
              </w:rPr>
            </w:pPr>
          </w:p>
        </w:tc>
        <w:tc>
          <w:tcPr>
            <w:tcW w:w="2268" w:type="dxa"/>
            <w:gridSpan w:val="2"/>
            <w:tcBorders>
              <w:top w:val="single" w:sz="6" w:space="0" w:color="000000"/>
              <w:left w:val="single" w:sz="6" w:space="0" w:color="000000"/>
              <w:bottom w:val="single" w:sz="6" w:space="0" w:color="000000"/>
              <w:right w:val="single" w:sz="6" w:space="0" w:color="000000"/>
            </w:tcBorders>
          </w:tcPr>
          <w:p w14:paraId="66FF8ED7" w14:textId="714D1239" w:rsidR="00D44444" w:rsidRDefault="00D44444" w:rsidP="00D44444">
            <w:pPr>
              <w:spacing w:after="120"/>
              <w:jc w:val="center"/>
              <w:rPr>
                <w:b/>
                <w:sz w:val="22"/>
                <w:szCs w:val="22"/>
              </w:rPr>
            </w:pPr>
            <w:r>
              <w:rPr>
                <w:b/>
                <w:sz w:val="22"/>
                <w:szCs w:val="22"/>
              </w:rPr>
              <w:lastRenderedPageBreak/>
              <w:t>Ņemts vērā</w:t>
            </w:r>
          </w:p>
        </w:tc>
        <w:tc>
          <w:tcPr>
            <w:tcW w:w="4252" w:type="dxa"/>
            <w:tcBorders>
              <w:top w:val="single" w:sz="4" w:space="0" w:color="auto"/>
              <w:left w:val="single" w:sz="4" w:space="0" w:color="auto"/>
              <w:bottom w:val="single" w:sz="4" w:space="0" w:color="auto"/>
            </w:tcBorders>
          </w:tcPr>
          <w:p w14:paraId="00597100" w14:textId="77777777" w:rsidR="00D44444" w:rsidRDefault="00D44444" w:rsidP="00D44444">
            <w:pPr>
              <w:spacing w:after="120"/>
              <w:jc w:val="both"/>
              <w:rPr>
                <w:sz w:val="22"/>
                <w:szCs w:val="22"/>
              </w:rPr>
            </w:pPr>
            <w:r>
              <w:rPr>
                <w:sz w:val="22"/>
                <w:szCs w:val="22"/>
              </w:rPr>
              <w:t>Labots</w:t>
            </w:r>
            <w:r w:rsidRPr="001202C1">
              <w:rPr>
                <w:sz w:val="22"/>
                <w:szCs w:val="22"/>
              </w:rPr>
              <w:t xml:space="preserve"> Anotācijas I sadaļas 2.punkts.</w:t>
            </w:r>
          </w:p>
          <w:p w14:paraId="061C242E" w14:textId="77777777" w:rsidR="00D44444" w:rsidRDefault="00D44444" w:rsidP="00D44444">
            <w:pPr>
              <w:spacing w:after="120"/>
              <w:jc w:val="both"/>
              <w:rPr>
                <w:sz w:val="22"/>
                <w:szCs w:val="22"/>
              </w:rPr>
            </w:pPr>
            <w:r>
              <w:rPr>
                <w:sz w:val="22"/>
                <w:szCs w:val="22"/>
              </w:rPr>
              <w:t>Noteikumi papildināti ar 31.9.apakšpunktu šādā redakcijā:</w:t>
            </w:r>
          </w:p>
          <w:p w14:paraId="7517C9A9" w14:textId="652A5B45" w:rsidR="00D44444" w:rsidRDefault="00D44444" w:rsidP="00D44444">
            <w:pPr>
              <w:spacing w:after="120"/>
              <w:jc w:val="both"/>
              <w:rPr>
                <w:sz w:val="22"/>
                <w:szCs w:val="22"/>
              </w:rPr>
            </w:pPr>
            <w:r>
              <w:rPr>
                <w:sz w:val="22"/>
                <w:szCs w:val="22"/>
              </w:rPr>
              <w:t xml:space="preserve">“31.9. </w:t>
            </w:r>
            <w:r w:rsidRPr="00F9172C">
              <w:rPr>
                <w:sz w:val="22"/>
                <w:szCs w:val="22"/>
              </w:rPr>
              <w:t xml:space="preserve">ja pētniecības rezultātu komercializēšanai pētniecības organizācija dibina komersantu, tai skaitā meitas uzņēmumu vai jaunuzņēmumu, pētniecības organizācija par šim komersantam nodotajām ekonomiskajām priekšrocībām saņem </w:t>
            </w:r>
            <w:r w:rsidRPr="00F9172C">
              <w:rPr>
                <w:sz w:val="22"/>
                <w:szCs w:val="22"/>
              </w:rPr>
              <w:lastRenderedPageBreak/>
              <w:t>atlīdzību atbilstoši šo noteikumu 31.4. apakšpunkta noteikumiem</w:t>
            </w:r>
            <w:r w:rsidR="00780711">
              <w:t xml:space="preserve"> </w:t>
            </w:r>
            <w:r w:rsidR="00780711" w:rsidRPr="00780711">
              <w:rPr>
                <w:sz w:val="22"/>
                <w:szCs w:val="22"/>
              </w:rPr>
              <w:t>un visu peļņu no tehnoloģiju tiesību komercializācijas atkal iegulda pētniecības organizācijas pamatdarbībās</w:t>
            </w:r>
            <w:r w:rsidRPr="00F9172C">
              <w:rPr>
                <w:sz w:val="22"/>
                <w:szCs w:val="22"/>
              </w:rPr>
              <w:t xml:space="preserve">. Pētniecības organizācija komersanta dibināšanā iegulda tikai </w:t>
            </w:r>
            <w:r w:rsidR="00D748FE" w:rsidRPr="00F9172C">
              <w:rPr>
                <w:sz w:val="22"/>
                <w:szCs w:val="22"/>
              </w:rPr>
              <w:t xml:space="preserve">tādus </w:t>
            </w:r>
            <w:r w:rsidRPr="00F9172C">
              <w:rPr>
                <w:sz w:val="22"/>
                <w:szCs w:val="22"/>
              </w:rPr>
              <w:t>līdzekļus, kas gūti no tās saimnieciskās darbības”</w:t>
            </w:r>
          </w:p>
        </w:tc>
      </w:tr>
      <w:tr w:rsidR="00D44444" w:rsidRPr="001202C1" w14:paraId="0198E82C" w14:textId="77777777" w:rsidTr="009543BA">
        <w:tc>
          <w:tcPr>
            <w:tcW w:w="701" w:type="dxa"/>
            <w:tcBorders>
              <w:top w:val="single" w:sz="6" w:space="0" w:color="000000"/>
              <w:left w:val="single" w:sz="6" w:space="0" w:color="000000"/>
              <w:bottom w:val="single" w:sz="6" w:space="0" w:color="000000"/>
              <w:right w:val="single" w:sz="6" w:space="0" w:color="000000"/>
            </w:tcBorders>
          </w:tcPr>
          <w:p w14:paraId="1FA4EBA5" w14:textId="77777777" w:rsidR="00D44444" w:rsidRPr="001202C1"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55463839" w14:textId="0F87F677" w:rsidR="00D44444" w:rsidRPr="00F76BCC" w:rsidRDefault="00D44444" w:rsidP="00D44444">
            <w:pPr>
              <w:jc w:val="both"/>
              <w:rPr>
                <w:sz w:val="22"/>
                <w:szCs w:val="22"/>
              </w:rPr>
            </w:pPr>
            <w:r w:rsidRPr="00F76BCC">
              <w:rPr>
                <w:sz w:val="22"/>
                <w:szCs w:val="22"/>
              </w:rPr>
              <w:t>Noteikumu 50. punkts:</w:t>
            </w:r>
          </w:p>
          <w:p w14:paraId="14F0EC90" w14:textId="6245BDA4" w:rsidR="00D44444" w:rsidRPr="00F76BCC" w:rsidRDefault="00D44444" w:rsidP="00D44444">
            <w:pPr>
              <w:jc w:val="both"/>
              <w:rPr>
                <w:sz w:val="22"/>
                <w:szCs w:val="22"/>
              </w:rPr>
            </w:pPr>
            <w:r w:rsidRPr="00F76BCC">
              <w:rPr>
                <w:sz w:val="22"/>
                <w:szCs w:val="22"/>
              </w:rPr>
              <w:t xml:space="preserve">“Šo noteikumu </w:t>
            </w:r>
            <w:hyperlink r:id="rId8" w:anchor="p41" w:history="1">
              <w:r w:rsidRPr="00F76BCC">
                <w:rPr>
                  <w:color w:val="0000FF"/>
                  <w:sz w:val="22"/>
                  <w:szCs w:val="22"/>
                  <w:u w:val="single"/>
                </w:rPr>
                <w:t xml:space="preserve">41. </w:t>
              </w:r>
            </w:hyperlink>
            <w:r w:rsidRPr="00F76BCC">
              <w:rPr>
                <w:sz w:val="22"/>
                <w:szCs w:val="22"/>
              </w:rPr>
              <w:t xml:space="preserve">un </w:t>
            </w:r>
            <w:hyperlink r:id="rId9" w:anchor="p41.1" w:history="1">
              <w:r w:rsidRPr="00F76BCC">
                <w:rPr>
                  <w:color w:val="0000FF"/>
                  <w:sz w:val="22"/>
                  <w:szCs w:val="22"/>
                  <w:u w:val="single"/>
                </w:rPr>
                <w:t>41.</w:t>
              </w:r>
              <w:r w:rsidRPr="00F76BCC">
                <w:rPr>
                  <w:color w:val="0000FF"/>
                  <w:sz w:val="22"/>
                  <w:szCs w:val="22"/>
                  <w:u w:val="single"/>
                  <w:vertAlign w:val="superscript"/>
                </w:rPr>
                <w:t>1</w:t>
              </w:r>
              <w:r w:rsidRPr="00F76BCC">
                <w:rPr>
                  <w:color w:val="0000FF"/>
                  <w:sz w:val="22"/>
                  <w:szCs w:val="22"/>
                  <w:u w:val="single"/>
                </w:rPr>
                <w:t xml:space="preserve"> punktā</w:t>
              </w:r>
            </w:hyperlink>
            <w:r w:rsidRPr="00F76BCC">
              <w:rPr>
                <w:sz w:val="22"/>
                <w:szCs w:val="22"/>
              </w:rPr>
              <w:t xml:space="preserve"> minētajām darbībām piešķirto atbalstu īsteno atklāta atbalsta pieteikumu konkursa veidā. Finansējuma saņēmējs atbalsta pieteikumu vērtē saskaņā ar finansējuma saņēmēja izstrādātiem atbalsta pieteikumu vērtēšanas kritērijiem, vērtēšanas kārtību (metodiku), kura satur informāciju, kā piešķir un uzskaita komercdarbības atbalstu komersantiem saskaņā ar šo noteikumu </w:t>
            </w:r>
            <w:hyperlink r:id="rId10" w:anchor="p19" w:history="1">
              <w:r w:rsidRPr="00F76BCC">
                <w:rPr>
                  <w:color w:val="0000FF"/>
                  <w:sz w:val="22"/>
                  <w:szCs w:val="22"/>
                  <w:u w:val="single"/>
                </w:rPr>
                <w:t>19. punktā</w:t>
              </w:r>
            </w:hyperlink>
            <w:r w:rsidRPr="00F76BCC">
              <w:rPr>
                <w:sz w:val="22"/>
                <w:szCs w:val="22"/>
              </w:rPr>
              <w:t xml:space="preserve"> minēto stratēģiju.”</w:t>
            </w:r>
          </w:p>
        </w:tc>
        <w:tc>
          <w:tcPr>
            <w:tcW w:w="4678" w:type="dxa"/>
            <w:tcBorders>
              <w:top w:val="single" w:sz="6" w:space="0" w:color="000000"/>
              <w:left w:val="single" w:sz="6" w:space="0" w:color="000000"/>
              <w:bottom w:val="single" w:sz="6" w:space="0" w:color="000000"/>
              <w:right w:val="single" w:sz="6" w:space="0" w:color="000000"/>
            </w:tcBorders>
          </w:tcPr>
          <w:p w14:paraId="00188392" w14:textId="15B9BDBC" w:rsidR="00D44444" w:rsidRPr="001202C1" w:rsidRDefault="00D44444" w:rsidP="00D44444">
            <w:pPr>
              <w:jc w:val="both"/>
              <w:rPr>
                <w:b/>
                <w:sz w:val="22"/>
                <w:szCs w:val="22"/>
              </w:rPr>
            </w:pPr>
            <w:r w:rsidRPr="001202C1">
              <w:rPr>
                <w:b/>
                <w:sz w:val="22"/>
                <w:szCs w:val="22"/>
              </w:rPr>
              <w:t>Finanšu ministrija</w:t>
            </w:r>
            <w:r>
              <w:rPr>
                <w:b/>
                <w:sz w:val="22"/>
                <w:szCs w:val="22"/>
              </w:rPr>
              <w:t>s 09.03.2020. iebildums</w:t>
            </w:r>
          </w:p>
          <w:p w14:paraId="79B01F0F" w14:textId="34B64B42" w:rsidR="00D44444" w:rsidRPr="001202C1" w:rsidRDefault="00D44444" w:rsidP="00D44444">
            <w:pPr>
              <w:jc w:val="both"/>
              <w:rPr>
                <w:bCs/>
                <w:sz w:val="22"/>
                <w:szCs w:val="22"/>
              </w:rPr>
            </w:pPr>
            <w:r w:rsidRPr="001202C1">
              <w:rPr>
                <w:bCs/>
                <w:sz w:val="22"/>
                <w:szCs w:val="22"/>
              </w:rPr>
              <w:t>Lūdzam dzēst MK noteikumu projekta 22.punktu un atbilstoši precizēt anotācijas I sadaļu, jo MK noteikumu 50.punkta otrais teikums nedublē šī punkta trešo teikumu, t.i. – pirmais teikums nosaka, ka atbalsta pieteikumu vērtē atbilstoši vērtēšanas kritērijiem, bet trešais teikums nosaka, ka atbalstu piešķir atbilstoši šiem vērtēšanas rezultātiem.</w:t>
            </w:r>
          </w:p>
        </w:tc>
        <w:tc>
          <w:tcPr>
            <w:tcW w:w="2268" w:type="dxa"/>
            <w:gridSpan w:val="2"/>
            <w:tcBorders>
              <w:top w:val="single" w:sz="6" w:space="0" w:color="000000"/>
              <w:left w:val="single" w:sz="6" w:space="0" w:color="000000"/>
              <w:bottom w:val="single" w:sz="6" w:space="0" w:color="000000"/>
              <w:right w:val="single" w:sz="6" w:space="0" w:color="000000"/>
            </w:tcBorders>
          </w:tcPr>
          <w:p w14:paraId="74A47EFA" w14:textId="3F9FDEA5" w:rsidR="00D44444" w:rsidRPr="001202C1" w:rsidRDefault="00D44444" w:rsidP="00D44444">
            <w:pPr>
              <w:spacing w:after="120"/>
              <w:jc w:val="center"/>
              <w:rPr>
                <w:b/>
                <w:sz w:val="22"/>
                <w:szCs w:val="22"/>
              </w:rPr>
            </w:pPr>
            <w:r>
              <w:rPr>
                <w:b/>
                <w:sz w:val="22"/>
                <w:szCs w:val="22"/>
              </w:rPr>
              <w:t>Ņemts vērā</w:t>
            </w:r>
          </w:p>
        </w:tc>
        <w:tc>
          <w:tcPr>
            <w:tcW w:w="4252" w:type="dxa"/>
            <w:tcBorders>
              <w:top w:val="single" w:sz="4" w:space="0" w:color="auto"/>
              <w:left w:val="single" w:sz="4" w:space="0" w:color="auto"/>
              <w:bottom w:val="single" w:sz="4" w:space="0" w:color="auto"/>
            </w:tcBorders>
          </w:tcPr>
          <w:p w14:paraId="65A838D3" w14:textId="6207670E" w:rsidR="00D44444" w:rsidRPr="001202C1" w:rsidRDefault="00D44444" w:rsidP="00D44444">
            <w:pPr>
              <w:spacing w:after="120"/>
              <w:jc w:val="both"/>
              <w:rPr>
                <w:sz w:val="22"/>
                <w:szCs w:val="22"/>
              </w:rPr>
            </w:pPr>
            <w:r>
              <w:rPr>
                <w:sz w:val="22"/>
                <w:szCs w:val="22"/>
              </w:rPr>
              <w:t>Labots</w:t>
            </w:r>
            <w:r w:rsidRPr="001202C1">
              <w:rPr>
                <w:sz w:val="22"/>
                <w:szCs w:val="22"/>
              </w:rPr>
              <w:t xml:space="preserve"> Anotācijas I sadaļas 2.punkts.</w:t>
            </w:r>
          </w:p>
        </w:tc>
      </w:tr>
      <w:tr w:rsidR="00D44444" w:rsidRPr="001202C1" w14:paraId="2B94D80D" w14:textId="77777777" w:rsidTr="009543BA">
        <w:tc>
          <w:tcPr>
            <w:tcW w:w="701" w:type="dxa"/>
            <w:tcBorders>
              <w:top w:val="single" w:sz="6" w:space="0" w:color="000000"/>
              <w:left w:val="single" w:sz="6" w:space="0" w:color="000000"/>
              <w:bottom w:val="single" w:sz="6" w:space="0" w:color="000000"/>
              <w:right w:val="single" w:sz="6" w:space="0" w:color="000000"/>
            </w:tcBorders>
          </w:tcPr>
          <w:p w14:paraId="6819B498" w14:textId="77777777" w:rsidR="00D44444" w:rsidRPr="001202C1"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34676BF8" w14:textId="633E658A" w:rsidR="00D44444" w:rsidRPr="00E2069D" w:rsidRDefault="00D44444" w:rsidP="00D44444">
            <w:pPr>
              <w:rPr>
                <w:sz w:val="22"/>
                <w:szCs w:val="22"/>
              </w:rPr>
            </w:pPr>
            <w:r>
              <w:rPr>
                <w:sz w:val="22"/>
                <w:szCs w:val="22"/>
              </w:rPr>
              <w:t>Notei</w:t>
            </w:r>
            <w:r>
              <w:t xml:space="preserve">kumu </w:t>
            </w:r>
            <w:r w:rsidRPr="00E2069D">
              <w:rPr>
                <w:sz w:val="22"/>
                <w:szCs w:val="22"/>
              </w:rPr>
              <w:t>80.</w:t>
            </w:r>
            <w:r w:rsidRPr="00E2069D">
              <w:rPr>
                <w:sz w:val="22"/>
                <w:szCs w:val="22"/>
                <w:vertAlign w:val="superscript"/>
              </w:rPr>
              <w:t>3</w:t>
            </w:r>
            <w:r w:rsidRPr="00E2069D">
              <w:rPr>
                <w:sz w:val="22"/>
                <w:szCs w:val="22"/>
              </w:rPr>
              <w:t xml:space="preserve"> punkt</w:t>
            </w:r>
            <w:r>
              <w:rPr>
                <w:sz w:val="22"/>
                <w:szCs w:val="22"/>
              </w:rPr>
              <w:t>s:</w:t>
            </w:r>
          </w:p>
          <w:p w14:paraId="7EA5DB5D" w14:textId="77777777" w:rsidR="00D44444" w:rsidRPr="00E2069D" w:rsidRDefault="00D44444" w:rsidP="00D44444">
            <w:pPr>
              <w:jc w:val="both"/>
              <w:rPr>
                <w:sz w:val="22"/>
                <w:szCs w:val="22"/>
              </w:rPr>
            </w:pPr>
            <w:r w:rsidRPr="00E2069D">
              <w:rPr>
                <w:sz w:val="22"/>
                <w:szCs w:val="22"/>
              </w:rPr>
              <w:t>“80.</w:t>
            </w:r>
            <w:r w:rsidRPr="00E2069D">
              <w:rPr>
                <w:sz w:val="22"/>
                <w:szCs w:val="22"/>
                <w:vertAlign w:val="superscript"/>
              </w:rPr>
              <w:t>3</w:t>
            </w:r>
            <w:r w:rsidRPr="00E2069D">
              <w:rPr>
                <w:sz w:val="22"/>
                <w:szCs w:val="22"/>
              </w:rPr>
              <w:t xml:space="preserve"> Šo noteikumu 80.</w:t>
            </w:r>
            <w:r w:rsidRPr="00E2069D">
              <w:rPr>
                <w:sz w:val="22"/>
                <w:szCs w:val="22"/>
                <w:vertAlign w:val="superscript"/>
              </w:rPr>
              <w:t>1</w:t>
            </w:r>
            <w:r w:rsidRPr="00E2069D">
              <w:rPr>
                <w:sz w:val="22"/>
                <w:szCs w:val="22"/>
              </w:rPr>
              <w:t xml:space="preserve"> un 80.</w:t>
            </w:r>
            <w:r w:rsidRPr="00E2069D">
              <w:rPr>
                <w:sz w:val="22"/>
                <w:szCs w:val="22"/>
                <w:vertAlign w:val="superscript"/>
              </w:rPr>
              <w:t>2</w:t>
            </w:r>
            <w:r w:rsidRPr="00E2069D">
              <w:rPr>
                <w:sz w:val="22"/>
                <w:szCs w:val="22"/>
              </w:rPr>
              <w:t xml:space="preserve"> punktā noteiktā atbalsta intensitāte tiek piemērota ārpakalpojuma </w:t>
            </w:r>
            <w:r w:rsidRPr="00E2069D">
              <w:rPr>
                <w:sz w:val="22"/>
                <w:szCs w:val="22"/>
              </w:rPr>
              <w:lastRenderedPageBreak/>
              <w:t>izmaksām bez pievienotās vērtības nodokļa.”</w:t>
            </w:r>
          </w:p>
          <w:p w14:paraId="3BDD698F" w14:textId="77777777" w:rsidR="00D44444" w:rsidRPr="00E2069D" w:rsidRDefault="00D44444" w:rsidP="00D44444">
            <w:pPr>
              <w:jc w:val="both"/>
              <w:rPr>
                <w:sz w:val="22"/>
                <w:szCs w:val="22"/>
              </w:rPr>
            </w:pPr>
          </w:p>
          <w:p w14:paraId="5A999DA8" w14:textId="2EB9F7EF" w:rsidR="00D44444" w:rsidRPr="00E2069D" w:rsidRDefault="00D44444" w:rsidP="00D44444">
            <w:pPr>
              <w:jc w:val="both"/>
              <w:rPr>
                <w:sz w:val="22"/>
                <w:szCs w:val="22"/>
              </w:rPr>
            </w:pPr>
            <w:r>
              <w:rPr>
                <w:sz w:val="22"/>
                <w:szCs w:val="22"/>
              </w:rPr>
              <w:t>Noteikumu</w:t>
            </w:r>
            <w:r w:rsidRPr="00E2069D">
              <w:rPr>
                <w:sz w:val="22"/>
                <w:szCs w:val="22"/>
              </w:rPr>
              <w:t xml:space="preserve"> 92.</w:t>
            </w:r>
            <w:r w:rsidRPr="00E2069D">
              <w:rPr>
                <w:sz w:val="22"/>
                <w:szCs w:val="22"/>
                <w:vertAlign w:val="superscript"/>
              </w:rPr>
              <w:t>1</w:t>
            </w:r>
            <w:r w:rsidRPr="00E2069D">
              <w:rPr>
                <w:sz w:val="22"/>
                <w:szCs w:val="22"/>
              </w:rPr>
              <w:t xml:space="preserve"> punkt</w:t>
            </w:r>
            <w:r>
              <w:rPr>
                <w:sz w:val="22"/>
                <w:szCs w:val="22"/>
              </w:rPr>
              <w:t>s</w:t>
            </w:r>
            <w:r w:rsidRPr="00E2069D">
              <w:rPr>
                <w:sz w:val="22"/>
                <w:szCs w:val="22"/>
              </w:rPr>
              <w:t>:</w:t>
            </w:r>
          </w:p>
          <w:p w14:paraId="3D3221AE" w14:textId="194C2354" w:rsidR="00D44444" w:rsidRPr="001202C1" w:rsidRDefault="00D44444" w:rsidP="00D44444">
            <w:pPr>
              <w:jc w:val="both"/>
              <w:rPr>
                <w:sz w:val="22"/>
                <w:szCs w:val="22"/>
              </w:rPr>
            </w:pPr>
            <w:r w:rsidRPr="00E2069D">
              <w:rPr>
                <w:sz w:val="22"/>
                <w:szCs w:val="22"/>
              </w:rPr>
              <w:t>“92.</w:t>
            </w:r>
            <w:r w:rsidRPr="00E2069D">
              <w:rPr>
                <w:sz w:val="22"/>
                <w:szCs w:val="22"/>
                <w:vertAlign w:val="superscript"/>
              </w:rPr>
              <w:t>1</w:t>
            </w:r>
            <w:r w:rsidRPr="00E2069D">
              <w:rPr>
                <w:sz w:val="22"/>
                <w:szCs w:val="22"/>
              </w:rPr>
              <w:t xml:space="preserve"> Šo noteikumu 90., 91. un 92. punktā noteiktā atbalsta intensitāte tiek piemērota ārpakalpojuma izmaksām bez pievienotās vērtības nodokļa.”</w:t>
            </w:r>
          </w:p>
        </w:tc>
        <w:tc>
          <w:tcPr>
            <w:tcW w:w="4678" w:type="dxa"/>
            <w:tcBorders>
              <w:top w:val="single" w:sz="6" w:space="0" w:color="000000"/>
              <w:left w:val="single" w:sz="6" w:space="0" w:color="000000"/>
              <w:bottom w:val="single" w:sz="6" w:space="0" w:color="000000"/>
              <w:right w:val="single" w:sz="6" w:space="0" w:color="000000"/>
            </w:tcBorders>
          </w:tcPr>
          <w:p w14:paraId="4FB9ABF0" w14:textId="7C05CABA" w:rsidR="00D44444" w:rsidRPr="001202C1" w:rsidRDefault="00D44444" w:rsidP="00D44444">
            <w:pPr>
              <w:jc w:val="both"/>
              <w:rPr>
                <w:b/>
                <w:sz w:val="22"/>
                <w:szCs w:val="22"/>
              </w:rPr>
            </w:pPr>
            <w:r w:rsidRPr="001202C1">
              <w:rPr>
                <w:b/>
                <w:sz w:val="22"/>
                <w:szCs w:val="22"/>
              </w:rPr>
              <w:lastRenderedPageBreak/>
              <w:t>Finanšu ministrija</w:t>
            </w:r>
            <w:r>
              <w:rPr>
                <w:b/>
                <w:sz w:val="22"/>
                <w:szCs w:val="22"/>
              </w:rPr>
              <w:t>s 09.03.2020. iebildums</w:t>
            </w:r>
          </w:p>
          <w:p w14:paraId="4742F0B8" w14:textId="753A2A30" w:rsidR="00D44444" w:rsidRPr="001202C1" w:rsidRDefault="00D44444" w:rsidP="00D44444">
            <w:pPr>
              <w:jc w:val="both"/>
              <w:rPr>
                <w:bCs/>
                <w:sz w:val="22"/>
                <w:szCs w:val="22"/>
              </w:rPr>
            </w:pPr>
            <w:r w:rsidRPr="001202C1">
              <w:rPr>
                <w:bCs/>
                <w:sz w:val="22"/>
                <w:szCs w:val="22"/>
              </w:rPr>
              <w:t xml:space="preserve">Ievērojot to, ka pasākuma ietvaros komercdarbības atbalsts tiek noteikts kā konkrēta procentos izteikta atbalsta intensitāte un korektas atbalsta intensitātes piemērošana ir viens no priekšnosacījumiem </w:t>
            </w:r>
            <w:r w:rsidRPr="001202C1">
              <w:rPr>
                <w:bCs/>
                <w:sz w:val="22"/>
                <w:szCs w:val="22"/>
              </w:rPr>
              <w:lastRenderedPageBreak/>
              <w:t>likumīga komercdarbības atbalsta piešķiršanai, lūdzam pārskatīt un precizēt MK noteikumu projekta 25.punktu un 26.punktu, jo, ievērojot šobrīd tajos noteikto, ir iespējams atbalsta intensitātes pārsniegums, piemērojot noteikto atbalsta intensitāti un papildus atgūstot pievienotās vērtības nodokļa pārmaksu, ja attiecināms.</w:t>
            </w:r>
          </w:p>
        </w:tc>
        <w:tc>
          <w:tcPr>
            <w:tcW w:w="2268" w:type="dxa"/>
            <w:gridSpan w:val="2"/>
            <w:tcBorders>
              <w:top w:val="single" w:sz="6" w:space="0" w:color="000000"/>
              <w:left w:val="single" w:sz="6" w:space="0" w:color="000000"/>
              <w:bottom w:val="single" w:sz="6" w:space="0" w:color="000000"/>
              <w:right w:val="single" w:sz="6" w:space="0" w:color="000000"/>
            </w:tcBorders>
          </w:tcPr>
          <w:p w14:paraId="06E8165E" w14:textId="732D3D00" w:rsidR="00D44444" w:rsidRDefault="00D44444" w:rsidP="00D44444">
            <w:pPr>
              <w:spacing w:after="120"/>
              <w:jc w:val="center"/>
              <w:rPr>
                <w:b/>
                <w:sz w:val="22"/>
                <w:szCs w:val="22"/>
              </w:rPr>
            </w:pPr>
            <w:r>
              <w:rPr>
                <w:b/>
                <w:sz w:val="22"/>
                <w:szCs w:val="22"/>
              </w:rPr>
              <w:lastRenderedPageBreak/>
              <w:t>Ņemts vērā</w:t>
            </w:r>
          </w:p>
          <w:p w14:paraId="6E199AE2" w14:textId="396BF4D8" w:rsidR="00D44444" w:rsidRPr="00145BFB" w:rsidRDefault="00D44444" w:rsidP="00D44444">
            <w:pPr>
              <w:spacing w:after="120"/>
              <w:jc w:val="both"/>
              <w:rPr>
                <w:bCs/>
                <w:sz w:val="22"/>
                <w:szCs w:val="22"/>
              </w:rPr>
            </w:pPr>
            <w:r w:rsidRPr="00145BFB">
              <w:rPr>
                <w:bCs/>
                <w:sz w:val="22"/>
                <w:szCs w:val="22"/>
              </w:rPr>
              <w:t xml:space="preserve">Skaidrojam, ka LIAA pasākuma ieviešanā nodrošina atbalsta intensitātes ievērošanu </w:t>
            </w:r>
            <w:r w:rsidRPr="00145BFB">
              <w:rPr>
                <w:bCs/>
                <w:sz w:val="22"/>
                <w:szCs w:val="22"/>
              </w:rPr>
              <w:lastRenderedPageBreak/>
              <w:t>gala labuma guvējiem neatkarīgi no attiecināmo izmaksu sastāva katram atbalsta veidam.</w:t>
            </w:r>
          </w:p>
        </w:tc>
        <w:tc>
          <w:tcPr>
            <w:tcW w:w="4252" w:type="dxa"/>
            <w:tcBorders>
              <w:top w:val="single" w:sz="4" w:space="0" w:color="auto"/>
              <w:left w:val="single" w:sz="4" w:space="0" w:color="auto"/>
              <w:bottom w:val="single" w:sz="4" w:space="0" w:color="auto"/>
            </w:tcBorders>
          </w:tcPr>
          <w:p w14:paraId="6757BA59" w14:textId="3D6D5100" w:rsidR="00D44444" w:rsidRPr="001202C1" w:rsidRDefault="00D44444" w:rsidP="00D44444">
            <w:pPr>
              <w:spacing w:after="120"/>
              <w:jc w:val="both"/>
              <w:rPr>
                <w:sz w:val="22"/>
                <w:szCs w:val="22"/>
              </w:rPr>
            </w:pPr>
            <w:r w:rsidRPr="001202C1">
              <w:rPr>
                <w:sz w:val="22"/>
                <w:szCs w:val="22"/>
              </w:rPr>
              <w:lastRenderedPageBreak/>
              <w:t>Papildināts Anotācijas I sadaļas 2.punkts</w:t>
            </w:r>
            <w:r>
              <w:rPr>
                <w:sz w:val="22"/>
                <w:szCs w:val="22"/>
              </w:rPr>
              <w:t xml:space="preserve"> attiecībā uz Noteikumu </w:t>
            </w:r>
            <w:r w:rsidRPr="00344081">
              <w:rPr>
                <w:sz w:val="22"/>
                <w:szCs w:val="22"/>
              </w:rPr>
              <w:t>80.</w:t>
            </w:r>
            <w:r w:rsidRPr="00A81691">
              <w:rPr>
                <w:sz w:val="22"/>
                <w:szCs w:val="22"/>
                <w:vertAlign w:val="superscript"/>
              </w:rPr>
              <w:t>3</w:t>
            </w:r>
            <w:r w:rsidRPr="00344081">
              <w:rPr>
                <w:sz w:val="22"/>
                <w:szCs w:val="22"/>
              </w:rPr>
              <w:t xml:space="preserve"> </w:t>
            </w:r>
            <w:r>
              <w:rPr>
                <w:sz w:val="22"/>
                <w:szCs w:val="22"/>
              </w:rPr>
              <w:t xml:space="preserve">un </w:t>
            </w:r>
            <w:r w:rsidRPr="00344081">
              <w:rPr>
                <w:sz w:val="22"/>
                <w:szCs w:val="22"/>
              </w:rPr>
              <w:t>92.</w:t>
            </w:r>
            <w:r w:rsidRPr="00A81691">
              <w:rPr>
                <w:sz w:val="22"/>
                <w:szCs w:val="22"/>
                <w:vertAlign w:val="superscript"/>
              </w:rPr>
              <w:t>1</w:t>
            </w:r>
            <w:r w:rsidRPr="00344081">
              <w:rPr>
                <w:sz w:val="22"/>
                <w:szCs w:val="22"/>
              </w:rPr>
              <w:t xml:space="preserve"> </w:t>
            </w:r>
            <w:r>
              <w:rPr>
                <w:sz w:val="22"/>
                <w:szCs w:val="22"/>
              </w:rPr>
              <w:t>punktu.</w:t>
            </w:r>
          </w:p>
        </w:tc>
      </w:tr>
      <w:tr w:rsidR="00D44444" w:rsidRPr="001202C1" w14:paraId="4C192ECD" w14:textId="77777777" w:rsidTr="009543BA">
        <w:tc>
          <w:tcPr>
            <w:tcW w:w="701" w:type="dxa"/>
            <w:tcBorders>
              <w:top w:val="single" w:sz="6" w:space="0" w:color="000000"/>
              <w:left w:val="single" w:sz="6" w:space="0" w:color="000000"/>
              <w:bottom w:val="single" w:sz="6" w:space="0" w:color="000000"/>
              <w:right w:val="single" w:sz="6" w:space="0" w:color="000000"/>
            </w:tcBorders>
          </w:tcPr>
          <w:p w14:paraId="3CDF8E3D" w14:textId="77777777" w:rsidR="00D44444" w:rsidRPr="001202C1"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67608264" w14:textId="1FCDD2A4" w:rsidR="00D44444" w:rsidRPr="001202C1" w:rsidRDefault="00D44444" w:rsidP="00D44444">
            <w:pPr>
              <w:jc w:val="both"/>
              <w:rPr>
                <w:sz w:val="22"/>
                <w:szCs w:val="22"/>
              </w:rPr>
            </w:pPr>
            <w:r>
              <w:rPr>
                <w:sz w:val="22"/>
                <w:szCs w:val="22"/>
              </w:rPr>
              <w:t>Anotācijas I sadaļas 2.punkts.</w:t>
            </w:r>
          </w:p>
        </w:tc>
        <w:tc>
          <w:tcPr>
            <w:tcW w:w="4678" w:type="dxa"/>
            <w:tcBorders>
              <w:top w:val="single" w:sz="6" w:space="0" w:color="000000"/>
              <w:left w:val="single" w:sz="6" w:space="0" w:color="000000"/>
              <w:bottom w:val="single" w:sz="6" w:space="0" w:color="000000"/>
              <w:right w:val="single" w:sz="6" w:space="0" w:color="000000"/>
            </w:tcBorders>
          </w:tcPr>
          <w:p w14:paraId="61DD62FC" w14:textId="1CBB0450" w:rsidR="00D44444" w:rsidRPr="001202C1" w:rsidRDefault="00D44444" w:rsidP="00D44444">
            <w:pPr>
              <w:jc w:val="both"/>
              <w:rPr>
                <w:b/>
                <w:sz w:val="22"/>
                <w:szCs w:val="22"/>
              </w:rPr>
            </w:pPr>
            <w:r w:rsidRPr="001202C1">
              <w:rPr>
                <w:b/>
                <w:sz w:val="22"/>
                <w:szCs w:val="22"/>
              </w:rPr>
              <w:t>Finanšu ministrija</w:t>
            </w:r>
            <w:r>
              <w:rPr>
                <w:b/>
                <w:sz w:val="22"/>
                <w:szCs w:val="22"/>
              </w:rPr>
              <w:t>s 09.03.2020. iebildums</w:t>
            </w:r>
          </w:p>
          <w:p w14:paraId="1B00EA95" w14:textId="77777777" w:rsidR="00D44444" w:rsidRDefault="00D44444" w:rsidP="00D44444">
            <w:pPr>
              <w:jc w:val="both"/>
              <w:rPr>
                <w:bCs/>
                <w:sz w:val="22"/>
                <w:szCs w:val="22"/>
              </w:rPr>
            </w:pPr>
            <w:r w:rsidRPr="001202C1">
              <w:rPr>
                <w:bCs/>
                <w:sz w:val="22"/>
                <w:szCs w:val="22"/>
              </w:rPr>
              <w:t xml:space="preserve">Ievērojot to, ka komercdarbības atbalsts pasākuma ietvaros tiek sniegts saskaņā ar Eiropas Komisijas 2014. gada 17. jūnija Regulu (ES) Nr.  651/2014, ar ko noteiktas atbalsta kategorijas atzīst par saderīgām ar iekšējo tirgu, piemērojot Līguma 107. un 108. pantu un Eiropas Komisijas 2013. gada 18. decembra Regulu (ES) Nr.  1407/2013 par Līguma par Eiropas Savienības darbību 107. un 108. panta piemērošanu </w:t>
            </w:r>
            <w:proofErr w:type="spellStart"/>
            <w:r w:rsidRPr="00EC0FF4">
              <w:rPr>
                <w:bCs/>
                <w:i/>
                <w:iCs/>
                <w:sz w:val="22"/>
                <w:szCs w:val="22"/>
              </w:rPr>
              <w:t>de</w:t>
            </w:r>
            <w:proofErr w:type="spellEnd"/>
            <w:r w:rsidRPr="00EC0FF4">
              <w:rPr>
                <w:bCs/>
                <w:i/>
                <w:iCs/>
                <w:sz w:val="22"/>
                <w:szCs w:val="22"/>
              </w:rPr>
              <w:t xml:space="preserve"> </w:t>
            </w:r>
            <w:proofErr w:type="spellStart"/>
            <w:r w:rsidRPr="00EC0FF4">
              <w:rPr>
                <w:bCs/>
                <w:i/>
                <w:iCs/>
                <w:sz w:val="22"/>
                <w:szCs w:val="22"/>
              </w:rPr>
              <w:t>minimis</w:t>
            </w:r>
            <w:proofErr w:type="spellEnd"/>
            <w:r w:rsidRPr="001202C1">
              <w:rPr>
                <w:bCs/>
                <w:sz w:val="22"/>
                <w:szCs w:val="22"/>
              </w:rPr>
              <w:t xml:space="preserve"> atbalstam (turpmāk – Komisijas regula Nr.  1407/2013), kā arī ievērojot aktuālāko Eiropas Savienības tiesas judikatūru (sk. Eiropas Savienības Tiesas 2019.gada 5.marta spriedumu lietā Nr.C-349/17 (ECLI:EU:C:2019:172)), lūdzam papildināt MK noteikumu projektu ar jaunu punktu, kas paredz nelikumīga komercdarbības atbalsta atgūšanu kopā ar procentiem, ja komercdarbības atbalsta saņēmējs ir pārkāpis Komisijas regulas Nr. 651/2014 vai Komisijas regulas  Nr. 1407/2013 prasības, piemēram, šādā redakcijā: “Ja komercdarbības atbalsta saņēmējs ir pārkāpis Komisijas regulas Nr. 651/2014 vai  Komisijas regulas Nr. 1407/2013 prasības, komercdarbības atbalsta saņēmējam ir pienākums atmaksāt atbalsta sniedzējam visu projekta ietvaros saņemto nelikumīgo komercdarbības atbalstu kopā ar procentiem, ko publicē Eiropas Komisija saskaņā </w:t>
            </w:r>
            <w:r w:rsidRPr="001202C1">
              <w:rPr>
                <w:bCs/>
                <w:sz w:val="22"/>
                <w:szCs w:val="22"/>
              </w:rPr>
              <w:lastRenderedPageBreak/>
              <w:t>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21FC5E7D" w14:textId="77777777" w:rsidR="00D44444" w:rsidRDefault="00D44444" w:rsidP="00D44444">
            <w:pPr>
              <w:jc w:val="both"/>
              <w:rPr>
                <w:bCs/>
                <w:sz w:val="22"/>
                <w:szCs w:val="22"/>
              </w:rPr>
            </w:pPr>
          </w:p>
          <w:p w14:paraId="4614509F" w14:textId="71B38C43" w:rsidR="00D44444" w:rsidRPr="008E1505" w:rsidRDefault="00D44444" w:rsidP="00D44444">
            <w:pPr>
              <w:jc w:val="both"/>
              <w:rPr>
                <w:b/>
                <w:sz w:val="22"/>
                <w:szCs w:val="22"/>
              </w:rPr>
            </w:pPr>
            <w:r w:rsidRPr="001648E8">
              <w:rPr>
                <w:b/>
                <w:sz w:val="22"/>
                <w:szCs w:val="22"/>
              </w:rPr>
              <w:t>Finanšu ministrijas 21.04.2020. iebildums</w:t>
            </w:r>
          </w:p>
          <w:p w14:paraId="7C77140F" w14:textId="6764E01F" w:rsidR="00D44444" w:rsidRPr="001202C1" w:rsidRDefault="00D44444" w:rsidP="00D44444">
            <w:pPr>
              <w:jc w:val="both"/>
              <w:rPr>
                <w:bCs/>
                <w:sz w:val="22"/>
                <w:szCs w:val="22"/>
              </w:rPr>
            </w:pPr>
            <w:r w:rsidRPr="00A447D8">
              <w:rPr>
                <w:bCs/>
                <w:sz w:val="22"/>
                <w:szCs w:val="22"/>
              </w:rPr>
              <w:t>Lūdzam papildināt anotācijas I sadaļas 2.punktu ar skaidrojumu grozījumiem, kas ietverti no jauna izveidotajā MK noteikumu projekta 37. punktā attiecībā uz nelikumīga komercdarbības atbalsta atgūšanu.</w:t>
            </w:r>
          </w:p>
        </w:tc>
        <w:tc>
          <w:tcPr>
            <w:tcW w:w="2268" w:type="dxa"/>
            <w:gridSpan w:val="2"/>
            <w:tcBorders>
              <w:top w:val="single" w:sz="6" w:space="0" w:color="000000"/>
              <w:left w:val="single" w:sz="6" w:space="0" w:color="000000"/>
              <w:bottom w:val="single" w:sz="6" w:space="0" w:color="000000"/>
              <w:right w:val="single" w:sz="6" w:space="0" w:color="000000"/>
            </w:tcBorders>
          </w:tcPr>
          <w:p w14:paraId="7F498C91" w14:textId="64D57AB0" w:rsidR="00D44444" w:rsidRPr="001202C1" w:rsidRDefault="00D44444" w:rsidP="00D44444">
            <w:pPr>
              <w:spacing w:after="120"/>
              <w:jc w:val="center"/>
              <w:rPr>
                <w:b/>
                <w:sz w:val="22"/>
                <w:szCs w:val="22"/>
              </w:rPr>
            </w:pPr>
            <w:r>
              <w:rPr>
                <w:b/>
                <w:sz w:val="22"/>
                <w:szCs w:val="22"/>
              </w:rPr>
              <w:lastRenderedPageBreak/>
              <w:t>Ņemts vērā.</w:t>
            </w:r>
          </w:p>
        </w:tc>
        <w:tc>
          <w:tcPr>
            <w:tcW w:w="4252" w:type="dxa"/>
            <w:tcBorders>
              <w:top w:val="single" w:sz="4" w:space="0" w:color="auto"/>
              <w:left w:val="single" w:sz="4" w:space="0" w:color="auto"/>
              <w:bottom w:val="single" w:sz="4" w:space="0" w:color="auto"/>
            </w:tcBorders>
          </w:tcPr>
          <w:p w14:paraId="70BE7580" w14:textId="77777777" w:rsidR="00D44444" w:rsidRDefault="00D44444" w:rsidP="00D44444">
            <w:pPr>
              <w:spacing w:after="120"/>
              <w:jc w:val="both"/>
              <w:rPr>
                <w:sz w:val="22"/>
                <w:szCs w:val="22"/>
              </w:rPr>
            </w:pPr>
            <w:r>
              <w:rPr>
                <w:sz w:val="22"/>
                <w:szCs w:val="22"/>
              </w:rPr>
              <w:t xml:space="preserve">Papildināts Anotācijas I sadaļas 2.punkts. </w:t>
            </w:r>
          </w:p>
          <w:p w14:paraId="3EC151FA" w14:textId="72D30213" w:rsidR="00D44444" w:rsidRDefault="00D44444" w:rsidP="00D44444">
            <w:pPr>
              <w:spacing w:after="120"/>
              <w:jc w:val="both"/>
              <w:rPr>
                <w:sz w:val="22"/>
                <w:szCs w:val="22"/>
              </w:rPr>
            </w:pPr>
            <w:r>
              <w:rPr>
                <w:sz w:val="22"/>
                <w:szCs w:val="22"/>
              </w:rPr>
              <w:t>Noteikumi papildināti</w:t>
            </w:r>
            <w:r w:rsidRPr="005E2881">
              <w:rPr>
                <w:sz w:val="22"/>
                <w:szCs w:val="22"/>
              </w:rPr>
              <w:t xml:space="preserve"> ar 88.</w:t>
            </w:r>
            <w:r w:rsidRPr="005E2881">
              <w:rPr>
                <w:sz w:val="22"/>
                <w:szCs w:val="22"/>
                <w:vertAlign w:val="superscript"/>
              </w:rPr>
              <w:t>1</w:t>
            </w:r>
            <w:r w:rsidRPr="005E2881">
              <w:rPr>
                <w:sz w:val="22"/>
                <w:szCs w:val="22"/>
              </w:rPr>
              <w:t xml:space="preserve"> </w:t>
            </w:r>
            <w:r>
              <w:rPr>
                <w:sz w:val="22"/>
                <w:szCs w:val="22"/>
              </w:rPr>
              <w:t xml:space="preserve">un 104. </w:t>
            </w:r>
            <w:r w:rsidRPr="005E2881">
              <w:rPr>
                <w:sz w:val="22"/>
                <w:szCs w:val="22"/>
              </w:rPr>
              <w:t>punktu</w:t>
            </w:r>
            <w:r>
              <w:rPr>
                <w:sz w:val="22"/>
                <w:szCs w:val="22"/>
              </w:rPr>
              <w:t xml:space="preserve"> šādā redakcijā: </w:t>
            </w:r>
          </w:p>
          <w:p w14:paraId="2E5B7810" w14:textId="320B5C48" w:rsidR="00D44444" w:rsidRDefault="00D44444" w:rsidP="00D44444">
            <w:pPr>
              <w:spacing w:after="120"/>
              <w:jc w:val="both"/>
              <w:rPr>
                <w:sz w:val="22"/>
                <w:szCs w:val="22"/>
              </w:rPr>
            </w:pPr>
            <w:r w:rsidRPr="00145BFB">
              <w:rPr>
                <w:sz w:val="22"/>
                <w:szCs w:val="22"/>
              </w:rPr>
              <w:t>“88.</w:t>
            </w:r>
            <w:r w:rsidRPr="00145BFB">
              <w:rPr>
                <w:sz w:val="22"/>
                <w:szCs w:val="22"/>
                <w:vertAlign w:val="superscript"/>
              </w:rPr>
              <w:t>1</w:t>
            </w:r>
            <w:r w:rsidRPr="00145BFB">
              <w:rPr>
                <w:sz w:val="22"/>
                <w:szCs w:val="22"/>
              </w:rPr>
              <w:t xml:space="preserve"> Ja komercdarbības atbalsta saņēmējs ir pārkāpis Komisijas regulas Nr. 1407/2013 vai Komisijas regulas Nr. 651/2014 prasības, komercdarbības atbalsta saņēmējam ir pienākums atmaksāt atbalsta sniedzējam visu projekta ietvaros saņemto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r>
              <w:rPr>
                <w:sz w:val="22"/>
                <w:szCs w:val="22"/>
              </w:rPr>
              <w:t>;</w:t>
            </w:r>
          </w:p>
          <w:p w14:paraId="43A2801A" w14:textId="5B031A8C" w:rsidR="00D44444" w:rsidRPr="001202C1" w:rsidRDefault="00D44444" w:rsidP="00D44444">
            <w:pPr>
              <w:spacing w:after="120"/>
              <w:jc w:val="both"/>
              <w:rPr>
                <w:sz w:val="22"/>
                <w:szCs w:val="22"/>
              </w:rPr>
            </w:pPr>
            <w:r w:rsidRPr="002F0121">
              <w:rPr>
                <w:sz w:val="22"/>
                <w:szCs w:val="22"/>
              </w:rPr>
              <w:t xml:space="preserve">“104. Ja komercdarbības atbalsta saņēmējs ir pārkāpis Komisijas regulas Nr. 651/2014 </w:t>
            </w:r>
            <w:r w:rsidRPr="002F0121">
              <w:rPr>
                <w:sz w:val="22"/>
                <w:szCs w:val="22"/>
              </w:rPr>
              <w:lastRenderedPageBreak/>
              <w:t>prasības, komercdarbības atbalsta saņēmējam ir pienākums atmaksāt atbalsta sniedzējam visu projekta ietvaros saņemto nelikumīgo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tc>
      </w:tr>
      <w:tr w:rsidR="00D44444" w:rsidRPr="001202C1" w14:paraId="320407E7" w14:textId="77777777" w:rsidTr="009543BA">
        <w:tc>
          <w:tcPr>
            <w:tcW w:w="701" w:type="dxa"/>
            <w:tcBorders>
              <w:top w:val="single" w:sz="6" w:space="0" w:color="000000"/>
              <w:left w:val="single" w:sz="6" w:space="0" w:color="000000"/>
              <w:bottom w:val="single" w:sz="6" w:space="0" w:color="000000"/>
              <w:right w:val="single" w:sz="6" w:space="0" w:color="000000"/>
            </w:tcBorders>
          </w:tcPr>
          <w:p w14:paraId="291AA51A" w14:textId="77777777" w:rsidR="00D44444" w:rsidRPr="001202C1"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7E3CB0E1" w14:textId="421CF80B" w:rsidR="00D44444" w:rsidRPr="001202C1" w:rsidRDefault="00D44444" w:rsidP="00D44444">
            <w:pPr>
              <w:jc w:val="both"/>
              <w:rPr>
                <w:sz w:val="22"/>
                <w:szCs w:val="22"/>
                <w:highlight w:val="yellow"/>
              </w:rPr>
            </w:pPr>
            <w:r>
              <w:rPr>
                <w:sz w:val="22"/>
                <w:szCs w:val="22"/>
              </w:rPr>
              <w:t>Anotācijas I sadaļas 2.punkts.</w:t>
            </w:r>
          </w:p>
        </w:tc>
        <w:tc>
          <w:tcPr>
            <w:tcW w:w="4678" w:type="dxa"/>
            <w:tcBorders>
              <w:top w:val="single" w:sz="6" w:space="0" w:color="000000"/>
              <w:left w:val="single" w:sz="6" w:space="0" w:color="000000"/>
              <w:bottom w:val="single" w:sz="6" w:space="0" w:color="000000"/>
              <w:right w:val="single" w:sz="6" w:space="0" w:color="000000"/>
            </w:tcBorders>
          </w:tcPr>
          <w:p w14:paraId="5FC3CD88" w14:textId="2FDAC465" w:rsidR="00D44444" w:rsidRPr="00094FC7" w:rsidRDefault="00D44444" w:rsidP="00D44444">
            <w:pPr>
              <w:jc w:val="both"/>
              <w:rPr>
                <w:b/>
                <w:sz w:val="22"/>
                <w:szCs w:val="22"/>
              </w:rPr>
            </w:pPr>
            <w:r w:rsidRPr="001202C1">
              <w:rPr>
                <w:b/>
                <w:sz w:val="22"/>
                <w:szCs w:val="22"/>
              </w:rPr>
              <w:t xml:space="preserve">Finanšu </w:t>
            </w:r>
            <w:r w:rsidRPr="00094FC7">
              <w:rPr>
                <w:b/>
                <w:sz w:val="22"/>
                <w:szCs w:val="22"/>
              </w:rPr>
              <w:t>ministrija</w:t>
            </w:r>
            <w:r>
              <w:rPr>
                <w:b/>
                <w:sz w:val="22"/>
                <w:szCs w:val="22"/>
              </w:rPr>
              <w:t>s 09.03.2020. iebildums</w:t>
            </w:r>
          </w:p>
          <w:p w14:paraId="795AB127" w14:textId="5DB633AD" w:rsidR="00D44444" w:rsidRPr="001202C1" w:rsidRDefault="00D44444" w:rsidP="00D44444">
            <w:pPr>
              <w:jc w:val="both"/>
              <w:rPr>
                <w:bCs/>
                <w:sz w:val="22"/>
                <w:szCs w:val="22"/>
              </w:rPr>
            </w:pPr>
            <w:r w:rsidRPr="00094FC7">
              <w:rPr>
                <w:bCs/>
                <w:sz w:val="22"/>
                <w:szCs w:val="22"/>
              </w:rPr>
              <w:t>Lūdzam papildināt anotācijas I sadaļu ar izvērtējumu, kā MK noteikumu projektā ietvertās izmaiņas veicinās sasniedzamo rādītāju sasniegšanu, t.sk., vai netiek radīti riski to nesasniegšanā.</w:t>
            </w:r>
          </w:p>
        </w:tc>
        <w:tc>
          <w:tcPr>
            <w:tcW w:w="2268" w:type="dxa"/>
            <w:gridSpan w:val="2"/>
            <w:tcBorders>
              <w:top w:val="single" w:sz="6" w:space="0" w:color="000000"/>
              <w:left w:val="single" w:sz="6" w:space="0" w:color="000000"/>
              <w:bottom w:val="single" w:sz="6" w:space="0" w:color="000000"/>
              <w:right w:val="single" w:sz="6" w:space="0" w:color="000000"/>
            </w:tcBorders>
          </w:tcPr>
          <w:p w14:paraId="274B2A78" w14:textId="4E809BDC" w:rsidR="00D44444" w:rsidRPr="001202C1" w:rsidRDefault="00D44444" w:rsidP="00D44444">
            <w:pPr>
              <w:spacing w:after="120"/>
              <w:jc w:val="center"/>
              <w:rPr>
                <w:b/>
                <w:sz w:val="22"/>
                <w:szCs w:val="22"/>
                <w:highlight w:val="yellow"/>
              </w:rPr>
            </w:pPr>
            <w:r w:rsidRPr="00163E5B">
              <w:rPr>
                <w:b/>
                <w:sz w:val="22"/>
                <w:szCs w:val="22"/>
              </w:rPr>
              <w:t>Ņemts vērā.</w:t>
            </w:r>
          </w:p>
        </w:tc>
        <w:tc>
          <w:tcPr>
            <w:tcW w:w="4252" w:type="dxa"/>
            <w:tcBorders>
              <w:top w:val="single" w:sz="4" w:space="0" w:color="auto"/>
              <w:left w:val="single" w:sz="4" w:space="0" w:color="auto"/>
              <w:bottom w:val="single" w:sz="4" w:space="0" w:color="auto"/>
            </w:tcBorders>
          </w:tcPr>
          <w:p w14:paraId="09A8F678" w14:textId="2A6FED12" w:rsidR="00D44444" w:rsidRPr="001202C1" w:rsidRDefault="00D44444" w:rsidP="00D44444">
            <w:pPr>
              <w:spacing w:after="120"/>
              <w:jc w:val="both"/>
              <w:rPr>
                <w:sz w:val="22"/>
                <w:szCs w:val="22"/>
                <w:highlight w:val="yellow"/>
              </w:rPr>
            </w:pPr>
            <w:r>
              <w:rPr>
                <w:sz w:val="22"/>
                <w:szCs w:val="22"/>
              </w:rPr>
              <w:t>Papildināts Anotācijas I sadaļas 2.punkts.</w:t>
            </w:r>
          </w:p>
        </w:tc>
      </w:tr>
      <w:tr w:rsidR="00D44444" w:rsidRPr="001202C1" w14:paraId="4DC3E6B3" w14:textId="77777777" w:rsidTr="009543BA">
        <w:tc>
          <w:tcPr>
            <w:tcW w:w="701" w:type="dxa"/>
            <w:tcBorders>
              <w:top w:val="single" w:sz="6" w:space="0" w:color="000000"/>
              <w:left w:val="single" w:sz="6" w:space="0" w:color="000000"/>
              <w:bottom w:val="single" w:sz="6" w:space="0" w:color="000000"/>
              <w:right w:val="single" w:sz="6" w:space="0" w:color="000000"/>
            </w:tcBorders>
          </w:tcPr>
          <w:p w14:paraId="02449560" w14:textId="77777777" w:rsidR="00D44444" w:rsidRPr="001202C1"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1C233C73" w14:textId="0F9C08E8" w:rsidR="00D44444" w:rsidRPr="001202C1" w:rsidRDefault="00D44444" w:rsidP="00D44444">
            <w:pPr>
              <w:jc w:val="both"/>
              <w:rPr>
                <w:sz w:val="22"/>
                <w:szCs w:val="22"/>
                <w:highlight w:val="yellow"/>
              </w:rPr>
            </w:pPr>
            <w:r>
              <w:rPr>
                <w:sz w:val="22"/>
                <w:szCs w:val="22"/>
              </w:rPr>
              <w:t>Anotācijas I sadaļas 2.punkts.</w:t>
            </w:r>
          </w:p>
        </w:tc>
        <w:tc>
          <w:tcPr>
            <w:tcW w:w="4678" w:type="dxa"/>
            <w:tcBorders>
              <w:top w:val="single" w:sz="6" w:space="0" w:color="000000"/>
              <w:left w:val="single" w:sz="6" w:space="0" w:color="000000"/>
              <w:bottom w:val="single" w:sz="6" w:space="0" w:color="000000"/>
              <w:right w:val="single" w:sz="6" w:space="0" w:color="000000"/>
            </w:tcBorders>
          </w:tcPr>
          <w:p w14:paraId="02220391" w14:textId="32D1D474" w:rsidR="00D44444" w:rsidRPr="001202C1" w:rsidRDefault="00D44444" w:rsidP="00D44444">
            <w:pPr>
              <w:jc w:val="both"/>
              <w:rPr>
                <w:b/>
                <w:sz w:val="22"/>
                <w:szCs w:val="22"/>
              </w:rPr>
            </w:pPr>
            <w:r w:rsidRPr="001202C1">
              <w:rPr>
                <w:b/>
                <w:sz w:val="22"/>
                <w:szCs w:val="22"/>
              </w:rPr>
              <w:t>Finanšu ministrija</w:t>
            </w:r>
            <w:r>
              <w:rPr>
                <w:b/>
                <w:sz w:val="22"/>
                <w:szCs w:val="22"/>
              </w:rPr>
              <w:t>s 09.03.2020. iebildums</w:t>
            </w:r>
          </w:p>
          <w:p w14:paraId="0AB55D3D" w14:textId="77777777" w:rsidR="00D44444" w:rsidRDefault="00D44444" w:rsidP="00D44444">
            <w:pPr>
              <w:jc w:val="both"/>
              <w:rPr>
                <w:bCs/>
                <w:sz w:val="22"/>
                <w:szCs w:val="22"/>
              </w:rPr>
            </w:pPr>
            <w:r w:rsidRPr="001202C1">
              <w:rPr>
                <w:bCs/>
                <w:sz w:val="22"/>
                <w:szCs w:val="22"/>
              </w:rPr>
              <w:t>Lūdzam papildināt anotācijas I sadaļu ar informāciju, kur plānots novirzīt pasākuma atlikumus, ja tādi tiks konstatēti.</w:t>
            </w:r>
          </w:p>
          <w:p w14:paraId="5F725161" w14:textId="743E03BE" w:rsidR="00D44444" w:rsidRDefault="00D44444" w:rsidP="00D44444">
            <w:pPr>
              <w:jc w:val="both"/>
              <w:rPr>
                <w:bCs/>
                <w:sz w:val="22"/>
                <w:szCs w:val="22"/>
              </w:rPr>
            </w:pPr>
          </w:p>
          <w:p w14:paraId="0A22781A" w14:textId="0FD0CF70" w:rsidR="00D44444" w:rsidRPr="008E1505" w:rsidRDefault="00D44444" w:rsidP="00D44444">
            <w:pPr>
              <w:jc w:val="both"/>
              <w:rPr>
                <w:b/>
                <w:sz w:val="22"/>
                <w:szCs w:val="22"/>
              </w:rPr>
            </w:pPr>
            <w:r w:rsidRPr="001648E8">
              <w:rPr>
                <w:b/>
                <w:sz w:val="22"/>
                <w:szCs w:val="22"/>
              </w:rPr>
              <w:t>Finanšu ministrijas 21.04.2020. iebildums</w:t>
            </w:r>
          </w:p>
          <w:p w14:paraId="0ED2C094" w14:textId="1F6C6320" w:rsidR="00D44444" w:rsidRPr="001202C1" w:rsidRDefault="00D44444" w:rsidP="00D44444">
            <w:pPr>
              <w:jc w:val="both"/>
              <w:rPr>
                <w:bCs/>
                <w:sz w:val="22"/>
                <w:szCs w:val="22"/>
                <w:highlight w:val="yellow"/>
              </w:rPr>
            </w:pPr>
            <w:r w:rsidRPr="002715EF">
              <w:rPr>
                <w:bCs/>
                <w:sz w:val="22"/>
                <w:szCs w:val="22"/>
              </w:rPr>
              <w:t>Lūdzam papildināt anotācijas I sadaļas 2.punktu ar izziņas 13. punktā sniegto skaidrojumu par to, kur plānots novirzīt pasākuma atlikumus, ja tādi tiks konstatēti.</w:t>
            </w:r>
          </w:p>
        </w:tc>
        <w:tc>
          <w:tcPr>
            <w:tcW w:w="2268" w:type="dxa"/>
            <w:gridSpan w:val="2"/>
            <w:tcBorders>
              <w:top w:val="single" w:sz="6" w:space="0" w:color="000000"/>
              <w:left w:val="single" w:sz="6" w:space="0" w:color="000000"/>
              <w:bottom w:val="single" w:sz="6" w:space="0" w:color="000000"/>
              <w:right w:val="single" w:sz="6" w:space="0" w:color="000000"/>
            </w:tcBorders>
          </w:tcPr>
          <w:p w14:paraId="2E57E0B7" w14:textId="333115ED" w:rsidR="00D44444" w:rsidRDefault="00D44444" w:rsidP="00D44444">
            <w:pPr>
              <w:spacing w:after="120"/>
              <w:jc w:val="center"/>
              <w:rPr>
                <w:b/>
                <w:sz w:val="22"/>
                <w:szCs w:val="22"/>
              </w:rPr>
            </w:pPr>
            <w:r>
              <w:rPr>
                <w:b/>
                <w:sz w:val="22"/>
                <w:szCs w:val="22"/>
              </w:rPr>
              <w:t>Ņemts vērā.</w:t>
            </w:r>
          </w:p>
          <w:p w14:paraId="4632AC1B" w14:textId="7BB14D2E" w:rsidR="00D44444" w:rsidRPr="00802D02" w:rsidRDefault="00D44444" w:rsidP="00D44444">
            <w:pPr>
              <w:spacing w:after="120"/>
              <w:jc w:val="center"/>
              <w:rPr>
                <w:bCs/>
                <w:sz w:val="22"/>
                <w:szCs w:val="22"/>
                <w:highlight w:val="yellow"/>
              </w:rPr>
            </w:pPr>
            <w:r w:rsidRPr="00802D02">
              <w:rPr>
                <w:bCs/>
                <w:sz w:val="22"/>
                <w:szCs w:val="22"/>
              </w:rPr>
              <w:t xml:space="preserve">Visi iespējamie atlikumi tiks novirzīti </w:t>
            </w:r>
            <w:r w:rsidR="00FD13FC" w:rsidRPr="00FD13FC">
              <w:rPr>
                <w:bCs/>
                <w:sz w:val="22"/>
                <w:szCs w:val="22"/>
              </w:rPr>
              <w:t>Stratēģijas Latvijai Covid-19 krīzes radīto seku mazināšanai</w:t>
            </w:r>
            <w:r w:rsidR="00130D2F">
              <w:rPr>
                <w:bCs/>
                <w:sz w:val="22"/>
                <w:szCs w:val="22"/>
              </w:rPr>
              <w:t xml:space="preserve"> ieviešanai</w:t>
            </w:r>
            <w:r w:rsidRPr="00802D02">
              <w:rPr>
                <w:bCs/>
                <w:sz w:val="22"/>
                <w:szCs w:val="22"/>
              </w:rPr>
              <w:t>.</w:t>
            </w:r>
          </w:p>
        </w:tc>
        <w:tc>
          <w:tcPr>
            <w:tcW w:w="4252" w:type="dxa"/>
            <w:tcBorders>
              <w:top w:val="single" w:sz="4" w:space="0" w:color="auto"/>
              <w:left w:val="single" w:sz="4" w:space="0" w:color="auto"/>
              <w:bottom w:val="single" w:sz="4" w:space="0" w:color="auto"/>
            </w:tcBorders>
          </w:tcPr>
          <w:p w14:paraId="21016672" w14:textId="0B5E2EA0" w:rsidR="00D44444" w:rsidRPr="001202C1" w:rsidRDefault="00130D2F" w:rsidP="00D44444">
            <w:pPr>
              <w:spacing w:after="120"/>
              <w:jc w:val="both"/>
              <w:rPr>
                <w:sz w:val="22"/>
                <w:szCs w:val="22"/>
                <w:highlight w:val="yellow"/>
              </w:rPr>
            </w:pPr>
            <w:r>
              <w:rPr>
                <w:sz w:val="22"/>
                <w:szCs w:val="22"/>
              </w:rPr>
              <w:t>Papildināts Anotācijas I sadaļas 2.punkts.</w:t>
            </w:r>
          </w:p>
        </w:tc>
      </w:tr>
      <w:tr w:rsidR="00D44444" w:rsidRPr="001202C1" w14:paraId="1D1333E7" w14:textId="77777777" w:rsidTr="009543BA">
        <w:tc>
          <w:tcPr>
            <w:tcW w:w="701" w:type="dxa"/>
            <w:tcBorders>
              <w:top w:val="single" w:sz="6" w:space="0" w:color="000000"/>
              <w:left w:val="single" w:sz="6" w:space="0" w:color="000000"/>
              <w:bottom w:val="single" w:sz="6" w:space="0" w:color="000000"/>
              <w:right w:val="single" w:sz="6" w:space="0" w:color="000000"/>
            </w:tcBorders>
          </w:tcPr>
          <w:p w14:paraId="61C1E0EE" w14:textId="77777777" w:rsidR="00D44444" w:rsidRPr="001202C1"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6FFE1167" w14:textId="51D2278E" w:rsidR="00D44444" w:rsidRDefault="00D44444" w:rsidP="00D44444">
            <w:pPr>
              <w:jc w:val="both"/>
              <w:rPr>
                <w:sz w:val="22"/>
                <w:szCs w:val="22"/>
              </w:rPr>
            </w:pPr>
            <w:r>
              <w:rPr>
                <w:sz w:val="22"/>
                <w:szCs w:val="22"/>
              </w:rPr>
              <w:t xml:space="preserve">Noteikumu </w:t>
            </w:r>
            <w:r w:rsidRPr="00FF5F40">
              <w:rPr>
                <w:sz w:val="22"/>
                <w:szCs w:val="22"/>
              </w:rPr>
              <w:t xml:space="preserve">18.1.13.9. </w:t>
            </w:r>
            <w:r>
              <w:rPr>
                <w:sz w:val="22"/>
                <w:szCs w:val="22"/>
              </w:rPr>
              <w:t>apakšpunkts:</w:t>
            </w:r>
          </w:p>
          <w:p w14:paraId="2E1A0B8C" w14:textId="75870A30" w:rsidR="00D44444" w:rsidRDefault="00D44444" w:rsidP="00D44444">
            <w:pPr>
              <w:jc w:val="both"/>
              <w:rPr>
                <w:sz w:val="22"/>
                <w:szCs w:val="22"/>
              </w:rPr>
            </w:pPr>
            <w:r>
              <w:rPr>
                <w:sz w:val="22"/>
                <w:szCs w:val="22"/>
              </w:rPr>
              <w:t>“</w:t>
            </w:r>
            <w:r w:rsidRPr="002F0121">
              <w:rPr>
                <w:sz w:val="22"/>
                <w:szCs w:val="22"/>
              </w:rPr>
              <w:t>18.1.13.9. reprezentācijas izdevumi klātienes pasākumos (tai skaitā darba semināros, prezentācijās, konferencēs, preses konferencēs, darījumu tikšanās u.c.), nepārsniedzot divus procentus no projekta kopējām attiecināmajām izmaksām;”</w:t>
            </w:r>
            <w:r>
              <w:rPr>
                <w:sz w:val="22"/>
                <w:szCs w:val="22"/>
              </w:rPr>
              <w:t xml:space="preserve"> </w:t>
            </w:r>
          </w:p>
          <w:p w14:paraId="65DEFC20" w14:textId="657E01DB" w:rsidR="00D44444" w:rsidRPr="001202C1" w:rsidRDefault="00D44444" w:rsidP="00D44444">
            <w:pPr>
              <w:jc w:val="both"/>
              <w:rPr>
                <w:sz w:val="22"/>
                <w:szCs w:val="22"/>
                <w:highlight w:val="yellow"/>
              </w:rPr>
            </w:pPr>
            <w:r>
              <w:rPr>
                <w:sz w:val="22"/>
                <w:szCs w:val="22"/>
              </w:rPr>
              <w:t>Anotācijas I sadaļas 2.punkts.</w:t>
            </w:r>
          </w:p>
        </w:tc>
        <w:tc>
          <w:tcPr>
            <w:tcW w:w="4678" w:type="dxa"/>
            <w:tcBorders>
              <w:top w:val="single" w:sz="6" w:space="0" w:color="000000"/>
              <w:left w:val="single" w:sz="6" w:space="0" w:color="000000"/>
              <w:bottom w:val="single" w:sz="6" w:space="0" w:color="000000"/>
              <w:right w:val="single" w:sz="6" w:space="0" w:color="000000"/>
            </w:tcBorders>
          </w:tcPr>
          <w:p w14:paraId="1A0B6FBA" w14:textId="7AD2A267" w:rsidR="00D44444" w:rsidRPr="001202C1" w:rsidRDefault="00D44444" w:rsidP="00D44444">
            <w:pPr>
              <w:jc w:val="both"/>
              <w:rPr>
                <w:b/>
                <w:sz w:val="22"/>
                <w:szCs w:val="22"/>
              </w:rPr>
            </w:pPr>
            <w:r w:rsidRPr="001202C1">
              <w:rPr>
                <w:b/>
                <w:sz w:val="22"/>
                <w:szCs w:val="22"/>
              </w:rPr>
              <w:t>Finanšu ministrija</w:t>
            </w:r>
            <w:r>
              <w:rPr>
                <w:b/>
                <w:sz w:val="22"/>
                <w:szCs w:val="22"/>
              </w:rPr>
              <w:t>s 09.03.2020. iebildums</w:t>
            </w:r>
          </w:p>
          <w:p w14:paraId="367B4685" w14:textId="2F52E441" w:rsidR="00D44444" w:rsidRPr="001202C1" w:rsidRDefault="00D44444" w:rsidP="00D44444">
            <w:pPr>
              <w:jc w:val="both"/>
              <w:rPr>
                <w:b/>
                <w:sz w:val="22"/>
                <w:szCs w:val="22"/>
                <w:highlight w:val="yellow"/>
              </w:rPr>
            </w:pPr>
            <w:r w:rsidRPr="001202C1">
              <w:rPr>
                <w:bCs/>
                <w:sz w:val="22"/>
                <w:szCs w:val="22"/>
              </w:rPr>
              <w:t>Lūdzam papildināt anotācijas I sadaļu ar pamatojumu MK noteikumu projekta 14.punktā iekļautajām izmaiņām, palielinot tiešo attiecināmo izmaksu apmēru reprezentācijas izdevumiem no 1% uz 2% no projekta kopējām attiecināmajām izmaksām.</w:t>
            </w:r>
          </w:p>
        </w:tc>
        <w:tc>
          <w:tcPr>
            <w:tcW w:w="2268" w:type="dxa"/>
            <w:gridSpan w:val="2"/>
            <w:tcBorders>
              <w:top w:val="single" w:sz="6" w:space="0" w:color="000000"/>
              <w:left w:val="single" w:sz="6" w:space="0" w:color="000000"/>
              <w:bottom w:val="single" w:sz="6" w:space="0" w:color="000000"/>
              <w:right w:val="single" w:sz="6" w:space="0" w:color="000000"/>
            </w:tcBorders>
          </w:tcPr>
          <w:p w14:paraId="324D2F90" w14:textId="4FDCB8D4" w:rsidR="00D44444" w:rsidRPr="001202C1" w:rsidRDefault="00D44444" w:rsidP="00D44444">
            <w:pPr>
              <w:spacing w:after="120"/>
              <w:jc w:val="center"/>
              <w:rPr>
                <w:b/>
                <w:sz w:val="22"/>
                <w:szCs w:val="22"/>
                <w:highlight w:val="yellow"/>
              </w:rPr>
            </w:pPr>
            <w:r w:rsidRPr="00163E5B">
              <w:rPr>
                <w:b/>
                <w:sz w:val="22"/>
                <w:szCs w:val="22"/>
              </w:rPr>
              <w:t>Ņemts vērā.</w:t>
            </w:r>
          </w:p>
        </w:tc>
        <w:tc>
          <w:tcPr>
            <w:tcW w:w="4252" w:type="dxa"/>
            <w:tcBorders>
              <w:top w:val="single" w:sz="4" w:space="0" w:color="auto"/>
              <w:left w:val="single" w:sz="4" w:space="0" w:color="auto"/>
              <w:bottom w:val="single" w:sz="4" w:space="0" w:color="auto"/>
            </w:tcBorders>
          </w:tcPr>
          <w:p w14:paraId="08CAA929" w14:textId="77777777" w:rsidR="00D44444" w:rsidRDefault="00D44444" w:rsidP="00D44444">
            <w:pPr>
              <w:spacing w:after="120"/>
              <w:jc w:val="both"/>
              <w:rPr>
                <w:sz w:val="22"/>
                <w:szCs w:val="22"/>
              </w:rPr>
            </w:pPr>
            <w:r>
              <w:rPr>
                <w:sz w:val="22"/>
                <w:szCs w:val="22"/>
              </w:rPr>
              <w:t>Precizēts Noteikumu</w:t>
            </w:r>
            <w:r w:rsidRPr="00FF5F40">
              <w:rPr>
                <w:sz w:val="22"/>
                <w:szCs w:val="22"/>
              </w:rPr>
              <w:t xml:space="preserve"> 18.1.13.9. apakšpunkts</w:t>
            </w:r>
            <w:r>
              <w:rPr>
                <w:sz w:val="22"/>
                <w:szCs w:val="22"/>
              </w:rPr>
              <w:t xml:space="preserve"> šādā redakcijā:</w:t>
            </w:r>
          </w:p>
          <w:p w14:paraId="56267995" w14:textId="4C556CAC" w:rsidR="00D44444" w:rsidRPr="001202C1" w:rsidRDefault="00D44444" w:rsidP="00D44444">
            <w:pPr>
              <w:spacing w:after="120"/>
              <w:jc w:val="both"/>
              <w:rPr>
                <w:sz w:val="22"/>
                <w:szCs w:val="22"/>
                <w:highlight w:val="yellow"/>
              </w:rPr>
            </w:pPr>
            <w:r>
              <w:rPr>
                <w:sz w:val="22"/>
                <w:szCs w:val="22"/>
              </w:rPr>
              <w:t>“</w:t>
            </w:r>
            <w:r w:rsidRPr="00145BFB">
              <w:rPr>
                <w:sz w:val="22"/>
                <w:szCs w:val="22"/>
              </w:rPr>
              <w:t>18.1.13.9. reprezentācijas izdevumi klātienes pasākumos (tai skaitā darba semināros, prezentācijās, konferencēs, preses konferencēs, darījumu tikšanās u.c.), nepārsniedzot vienu procentu no projekta kopējām attiecināmajām izmaksām;”</w:t>
            </w:r>
          </w:p>
        </w:tc>
      </w:tr>
      <w:tr w:rsidR="00D44444" w:rsidRPr="001202C1" w14:paraId="01AB3DA1" w14:textId="77777777" w:rsidTr="009543BA">
        <w:tc>
          <w:tcPr>
            <w:tcW w:w="701" w:type="dxa"/>
            <w:tcBorders>
              <w:top w:val="single" w:sz="6" w:space="0" w:color="000000"/>
              <w:left w:val="single" w:sz="6" w:space="0" w:color="000000"/>
              <w:bottom w:val="single" w:sz="6" w:space="0" w:color="000000"/>
              <w:right w:val="single" w:sz="6" w:space="0" w:color="000000"/>
            </w:tcBorders>
          </w:tcPr>
          <w:p w14:paraId="5C4F0129" w14:textId="77777777" w:rsidR="00D44444" w:rsidRPr="001202C1"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5DEC6C11" w14:textId="72262B07" w:rsidR="00D44444" w:rsidRPr="001202C1" w:rsidRDefault="00D44444" w:rsidP="00D44444">
            <w:pPr>
              <w:jc w:val="both"/>
              <w:rPr>
                <w:sz w:val="22"/>
                <w:szCs w:val="22"/>
                <w:highlight w:val="yellow"/>
              </w:rPr>
            </w:pPr>
            <w:r>
              <w:rPr>
                <w:sz w:val="22"/>
                <w:szCs w:val="22"/>
              </w:rPr>
              <w:t>Anotācijas I sadaļas 2.punkts.</w:t>
            </w:r>
          </w:p>
        </w:tc>
        <w:tc>
          <w:tcPr>
            <w:tcW w:w="4678" w:type="dxa"/>
            <w:tcBorders>
              <w:top w:val="single" w:sz="6" w:space="0" w:color="000000"/>
              <w:left w:val="single" w:sz="6" w:space="0" w:color="000000"/>
              <w:bottom w:val="single" w:sz="6" w:space="0" w:color="000000"/>
              <w:right w:val="single" w:sz="6" w:space="0" w:color="000000"/>
            </w:tcBorders>
          </w:tcPr>
          <w:p w14:paraId="371391B6" w14:textId="22DD40A6" w:rsidR="00D44444" w:rsidRPr="001202C1" w:rsidRDefault="00D44444" w:rsidP="00D44444">
            <w:pPr>
              <w:jc w:val="both"/>
              <w:rPr>
                <w:b/>
                <w:sz w:val="22"/>
                <w:szCs w:val="22"/>
              </w:rPr>
            </w:pPr>
            <w:r w:rsidRPr="001202C1">
              <w:rPr>
                <w:b/>
                <w:sz w:val="22"/>
                <w:szCs w:val="22"/>
              </w:rPr>
              <w:t>Finanšu ministrija</w:t>
            </w:r>
            <w:r>
              <w:rPr>
                <w:b/>
                <w:sz w:val="22"/>
                <w:szCs w:val="22"/>
              </w:rPr>
              <w:t>s 09.03.2020. iebildums</w:t>
            </w:r>
          </w:p>
          <w:p w14:paraId="2BC61201" w14:textId="77777777" w:rsidR="00D44444" w:rsidRDefault="00D44444" w:rsidP="00D44444">
            <w:pPr>
              <w:jc w:val="both"/>
              <w:rPr>
                <w:bCs/>
                <w:sz w:val="22"/>
                <w:szCs w:val="22"/>
              </w:rPr>
            </w:pPr>
            <w:r w:rsidRPr="001202C1">
              <w:rPr>
                <w:bCs/>
                <w:sz w:val="22"/>
                <w:szCs w:val="22"/>
              </w:rPr>
              <w:t>Lūdzam papildināt anotācijas I sadaļu ar pamatojumu MK noteikumu projekta 15. un 17.punktā iekļautajām izmaiņām.</w:t>
            </w:r>
          </w:p>
          <w:p w14:paraId="6470A080" w14:textId="77777777" w:rsidR="00D44444" w:rsidRDefault="00D44444" w:rsidP="00D44444">
            <w:pPr>
              <w:jc w:val="both"/>
              <w:rPr>
                <w:bCs/>
                <w:sz w:val="22"/>
                <w:szCs w:val="22"/>
              </w:rPr>
            </w:pPr>
          </w:p>
          <w:p w14:paraId="1A8CCA13" w14:textId="4D84B0A5" w:rsidR="00D44444" w:rsidRPr="008E1505" w:rsidRDefault="00D44444" w:rsidP="00D44444">
            <w:pPr>
              <w:jc w:val="both"/>
              <w:rPr>
                <w:b/>
                <w:sz w:val="22"/>
                <w:szCs w:val="22"/>
              </w:rPr>
            </w:pPr>
            <w:r w:rsidRPr="008E1505">
              <w:rPr>
                <w:b/>
                <w:sz w:val="22"/>
                <w:szCs w:val="22"/>
              </w:rPr>
              <w:t>Finanšu ministrijas 21.04.2020. iebildums</w:t>
            </w:r>
          </w:p>
          <w:p w14:paraId="51FAB0C6" w14:textId="2FBE5E9F" w:rsidR="00D44444" w:rsidRPr="008E1505" w:rsidRDefault="00D44444">
            <w:pPr>
              <w:jc w:val="both"/>
              <w:rPr>
                <w:bCs/>
                <w:i/>
                <w:iCs/>
                <w:sz w:val="22"/>
                <w:szCs w:val="22"/>
              </w:rPr>
            </w:pPr>
            <w:r w:rsidRPr="00DA5FF1">
              <w:rPr>
                <w:bCs/>
                <w:sz w:val="22"/>
                <w:szCs w:val="22"/>
              </w:rPr>
              <w:t xml:space="preserve">Atkārtoti lūdzam papildināt anotācijas I sadaļas “Tiesību akta projekta izstrādes nepieciešamība” 2.punktu “Pašreizējā situācija un problēmas, kuru risināšanai tiesību akta projekts izstrādāts, tiesiskā regulējuma mērķis un būtība” (turpmāk – I sadaļas 2.punkts) ar izvērtējumu par </w:t>
            </w:r>
            <w:r w:rsidRPr="008E1505">
              <w:rPr>
                <w:bCs/>
                <w:sz w:val="22"/>
                <w:szCs w:val="22"/>
                <w:u w:val="single"/>
              </w:rPr>
              <w:t>katru</w:t>
            </w:r>
            <w:r w:rsidRPr="00DA5FF1">
              <w:rPr>
                <w:bCs/>
                <w:sz w:val="22"/>
                <w:szCs w:val="22"/>
              </w:rPr>
              <w:t xml:space="preserve"> MK noteikumu projektā ietverto izmaiņu ietekmi uz īstenošanā esošo projektu, t.sk. lūdzam papildināt, vai tiks veikta projekta iesniedzēja informēšana par izmaiņām MK noteikumos  pēc to apstiprināšanas un izvērtēta nepieciešamība veikt atbilstošus grozījumus projektā.</w:t>
            </w:r>
          </w:p>
        </w:tc>
        <w:tc>
          <w:tcPr>
            <w:tcW w:w="2268" w:type="dxa"/>
            <w:gridSpan w:val="2"/>
            <w:tcBorders>
              <w:top w:val="single" w:sz="6" w:space="0" w:color="000000"/>
              <w:left w:val="single" w:sz="6" w:space="0" w:color="000000"/>
              <w:bottom w:val="single" w:sz="6" w:space="0" w:color="000000"/>
              <w:right w:val="single" w:sz="6" w:space="0" w:color="000000"/>
            </w:tcBorders>
          </w:tcPr>
          <w:p w14:paraId="195C8BA7" w14:textId="256413C3" w:rsidR="00D44444" w:rsidRPr="001202C1" w:rsidRDefault="00D44444" w:rsidP="00D44444">
            <w:pPr>
              <w:spacing w:after="120"/>
              <w:jc w:val="center"/>
              <w:rPr>
                <w:b/>
                <w:sz w:val="22"/>
                <w:szCs w:val="22"/>
                <w:highlight w:val="yellow"/>
              </w:rPr>
            </w:pPr>
            <w:r w:rsidRPr="00DA3C18">
              <w:rPr>
                <w:b/>
                <w:sz w:val="22"/>
                <w:szCs w:val="22"/>
              </w:rPr>
              <w:t>Ņemts vērā.</w:t>
            </w:r>
          </w:p>
        </w:tc>
        <w:tc>
          <w:tcPr>
            <w:tcW w:w="4252" w:type="dxa"/>
            <w:tcBorders>
              <w:top w:val="single" w:sz="4" w:space="0" w:color="auto"/>
              <w:left w:val="single" w:sz="4" w:space="0" w:color="auto"/>
              <w:bottom w:val="single" w:sz="4" w:space="0" w:color="auto"/>
            </w:tcBorders>
          </w:tcPr>
          <w:p w14:paraId="0E66327A" w14:textId="1F1828A1" w:rsidR="00D44444" w:rsidRPr="001202C1" w:rsidRDefault="00D44444" w:rsidP="00D44444">
            <w:pPr>
              <w:spacing w:after="120"/>
              <w:jc w:val="both"/>
              <w:rPr>
                <w:sz w:val="22"/>
                <w:szCs w:val="22"/>
                <w:highlight w:val="yellow"/>
              </w:rPr>
            </w:pPr>
            <w:r>
              <w:rPr>
                <w:sz w:val="22"/>
                <w:szCs w:val="22"/>
              </w:rPr>
              <w:t>Papildināts Anotācijas I sadaļas 2.punkts</w:t>
            </w:r>
            <w:r w:rsidR="00F351FF">
              <w:rPr>
                <w:sz w:val="22"/>
                <w:szCs w:val="22"/>
              </w:rPr>
              <w:t>.</w:t>
            </w:r>
          </w:p>
        </w:tc>
      </w:tr>
      <w:tr w:rsidR="00D44444" w:rsidRPr="001202C1" w14:paraId="40DB6A0F" w14:textId="77777777" w:rsidTr="009543BA">
        <w:tc>
          <w:tcPr>
            <w:tcW w:w="701" w:type="dxa"/>
            <w:tcBorders>
              <w:top w:val="single" w:sz="6" w:space="0" w:color="000000"/>
              <w:left w:val="single" w:sz="6" w:space="0" w:color="000000"/>
              <w:bottom w:val="single" w:sz="6" w:space="0" w:color="000000"/>
              <w:right w:val="single" w:sz="6" w:space="0" w:color="000000"/>
            </w:tcBorders>
          </w:tcPr>
          <w:p w14:paraId="2FBFF597" w14:textId="77777777" w:rsidR="00D44444" w:rsidRPr="001202C1"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723D5F85" w14:textId="3D4D8D7A" w:rsidR="00D44444" w:rsidRPr="001202C1" w:rsidRDefault="00D44444" w:rsidP="00D44444">
            <w:pPr>
              <w:jc w:val="both"/>
              <w:rPr>
                <w:sz w:val="22"/>
                <w:szCs w:val="22"/>
                <w:highlight w:val="yellow"/>
              </w:rPr>
            </w:pPr>
            <w:r>
              <w:rPr>
                <w:sz w:val="22"/>
                <w:szCs w:val="22"/>
              </w:rPr>
              <w:t>Anotācijas I sadaļas 2.punkts.</w:t>
            </w:r>
          </w:p>
        </w:tc>
        <w:tc>
          <w:tcPr>
            <w:tcW w:w="4678" w:type="dxa"/>
            <w:tcBorders>
              <w:top w:val="single" w:sz="6" w:space="0" w:color="000000"/>
              <w:left w:val="single" w:sz="6" w:space="0" w:color="000000"/>
              <w:bottom w:val="single" w:sz="6" w:space="0" w:color="000000"/>
              <w:right w:val="single" w:sz="6" w:space="0" w:color="000000"/>
            </w:tcBorders>
          </w:tcPr>
          <w:p w14:paraId="14032D22" w14:textId="5A4BD09B" w:rsidR="00D44444" w:rsidRPr="001202C1" w:rsidRDefault="00D44444" w:rsidP="00D44444">
            <w:pPr>
              <w:jc w:val="both"/>
              <w:rPr>
                <w:b/>
                <w:sz w:val="22"/>
                <w:szCs w:val="22"/>
              </w:rPr>
            </w:pPr>
            <w:r w:rsidRPr="001202C1">
              <w:rPr>
                <w:b/>
                <w:sz w:val="22"/>
                <w:szCs w:val="22"/>
              </w:rPr>
              <w:t>Finanšu ministrija</w:t>
            </w:r>
            <w:r>
              <w:rPr>
                <w:b/>
                <w:sz w:val="22"/>
                <w:szCs w:val="22"/>
              </w:rPr>
              <w:t>s 09.03.2020. iebildums</w:t>
            </w:r>
          </w:p>
          <w:p w14:paraId="37865DF7" w14:textId="2B184111" w:rsidR="00D44444" w:rsidRPr="001202C1" w:rsidRDefault="00D44444" w:rsidP="00D44444">
            <w:pPr>
              <w:jc w:val="both"/>
              <w:rPr>
                <w:bCs/>
                <w:sz w:val="22"/>
                <w:szCs w:val="22"/>
              </w:rPr>
            </w:pPr>
            <w:r w:rsidRPr="001202C1">
              <w:rPr>
                <w:bCs/>
                <w:sz w:val="22"/>
                <w:szCs w:val="22"/>
              </w:rPr>
              <w:t>Lūdzam papildināt anotācijas I sadaļas 1. un 2.lpp</w:t>
            </w:r>
            <w:r>
              <w:rPr>
                <w:bCs/>
                <w:sz w:val="22"/>
                <w:szCs w:val="22"/>
              </w:rPr>
              <w:t>.</w:t>
            </w:r>
            <w:r w:rsidRPr="001202C1">
              <w:rPr>
                <w:bCs/>
                <w:sz w:val="22"/>
                <w:szCs w:val="22"/>
              </w:rPr>
              <w:t xml:space="preserve"> ar tīmekļa vietnēm, kurās var atrast anotācijā minēto Oslo rokasgrāmatas “Inovāciju datu vākšanas un interpretēšanas pamatnostādnes” 4.izdevumu un 2015. gada </w:t>
            </w:r>
            <w:proofErr w:type="spellStart"/>
            <w:r w:rsidRPr="009377FE">
              <w:rPr>
                <w:bCs/>
                <w:i/>
                <w:iCs/>
                <w:sz w:val="22"/>
                <w:szCs w:val="22"/>
              </w:rPr>
              <w:t>Frascati</w:t>
            </w:r>
            <w:proofErr w:type="spellEnd"/>
            <w:r w:rsidRPr="001202C1">
              <w:rPr>
                <w:bCs/>
                <w:sz w:val="22"/>
                <w:szCs w:val="22"/>
              </w:rPr>
              <w:t xml:space="preserve"> rokasgrāmatu “Pamatnostādnes [statistikas] datu vākšanai un ziņošanai par pētniecību un eksperimentālo izstrādi”.</w:t>
            </w:r>
          </w:p>
        </w:tc>
        <w:tc>
          <w:tcPr>
            <w:tcW w:w="2268" w:type="dxa"/>
            <w:gridSpan w:val="2"/>
            <w:tcBorders>
              <w:top w:val="single" w:sz="6" w:space="0" w:color="000000"/>
              <w:left w:val="single" w:sz="6" w:space="0" w:color="000000"/>
              <w:bottom w:val="single" w:sz="6" w:space="0" w:color="000000"/>
              <w:right w:val="single" w:sz="6" w:space="0" w:color="000000"/>
            </w:tcBorders>
          </w:tcPr>
          <w:p w14:paraId="38CF8EE5" w14:textId="29523AD2" w:rsidR="00D44444" w:rsidRPr="001202C1" w:rsidRDefault="00D44444" w:rsidP="00D44444">
            <w:pPr>
              <w:spacing w:after="120"/>
              <w:jc w:val="center"/>
              <w:rPr>
                <w:b/>
                <w:sz w:val="22"/>
                <w:szCs w:val="22"/>
                <w:highlight w:val="yellow"/>
              </w:rPr>
            </w:pPr>
            <w:r w:rsidRPr="00DA3C18">
              <w:rPr>
                <w:b/>
                <w:sz w:val="22"/>
                <w:szCs w:val="22"/>
              </w:rPr>
              <w:t>Ņemts vērā.</w:t>
            </w:r>
          </w:p>
        </w:tc>
        <w:tc>
          <w:tcPr>
            <w:tcW w:w="4252" w:type="dxa"/>
            <w:tcBorders>
              <w:top w:val="single" w:sz="4" w:space="0" w:color="auto"/>
              <w:left w:val="single" w:sz="4" w:space="0" w:color="auto"/>
              <w:bottom w:val="single" w:sz="4" w:space="0" w:color="auto"/>
            </w:tcBorders>
          </w:tcPr>
          <w:p w14:paraId="0DA9A995" w14:textId="036F71DA" w:rsidR="00D44444" w:rsidRPr="001202C1" w:rsidRDefault="00D44444" w:rsidP="00D44444">
            <w:pPr>
              <w:spacing w:after="120"/>
              <w:jc w:val="both"/>
              <w:rPr>
                <w:sz w:val="22"/>
                <w:szCs w:val="22"/>
                <w:highlight w:val="yellow"/>
              </w:rPr>
            </w:pPr>
            <w:r>
              <w:rPr>
                <w:sz w:val="22"/>
                <w:szCs w:val="22"/>
              </w:rPr>
              <w:t>Papildināts Anotācijas I sadaļas 2.punkts.</w:t>
            </w:r>
          </w:p>
        </w:tc>
      </w:tr>
      <w:tr w:rsidR="00D44444" w:rsidRPr="001202C1" w14:paraId="1562B67E" w14:textId="77777777" w:rsidTr="009543BA">
        <w:tc>
          <w:tcPr>
            <w:tcW w:w="701" w:type="dxa"/>
            <w:tcBorders>
              <w:top w:val="single" w:sz="6" w:space="0" w:color="000000"/>
              <w:left w:val="single" w:sz="6" w:space="0" w:color="000000"/>
              <w:bottom w:val="single" w:sz="6" w:space="0" w:color="000000"/>
              <w:right w:val="single" w:sz="6" w:space="0" w:color="000000"/>
            </w:tcBorders>
          </w:tcPr>
          <w:p w14:paraId="15739D53" w14:textId="77777777" w:rsidR="00D44444" w:rsidRPr="001202C1"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0F6737DF" w14:textId="63394461" w:rsidR="00D44444" w:rsidRPr="001202C1" w:rsidRDefault="00D44444" w:rsidP="00D44444">
            <w:pPr>
              <w:jc w:val="both"/>
              <w:rPr>
                <w:sz w:val="22"/>
                <w:szCs w:val="22"/>
                <w:highlight w:val="yellow"/>
              </w:rPr>
            </w:pPr>
            <w:r>
              <w:rPr>
                <w:sz w:val="22"/>
                <w:szCs w:val="22"/>
              </w:rPr>
              <w:t>Anotācijas I sadaļas 2.punkts.</w:t>
            </w:r>
          </w:p>
        </w:tc>
        <w:tc>
          <w:tcPr>
            <w:tcW w:w="4678" w:type="dxa"/>
            <w:tcBorders>
              <w:top w:val="single" w:sz="6" w:space="0" w:color="000000"/>
              <w:left w:val="single" w:sz="6" w:space="0" w:color="000000"/>
              <w:bottom w:val="single" w:sz="6" w:space="0" w:color="000000"/>
              <w:right w:val="single" w:sz="6" w:space="0" w:color="000000"/>
            </w:tcBorders>
          </w:tcPr>
          <w:p w14:paraId="3380879D" w14:textId="21D6AA1A" w:rsidR="00D44444" w:rsidRPr="001202C1" w:rsidRDefault="00D44444" w:rsidP="00D44444">
            <w:pPr>
              <w:jc w:val="both"/>
              <w:rPr>
                <w:b/>
                <w:sz w:val="22"/>
                <w:szCs w:val="22"/>
              </w:rPr>
            </w:pPr>
            <w:r w:rsidRPr="001202C1">
              <w:rPr>
                <w:b/>
                <w:sz w:val="22"/>
                <w:szCs w:val="22"/>
              </w:rPr>
              <w:t>Finanšu ministrija</w:t>
            </w:r>
            <w:r>
              <w:rPr>
                <w:b/>
                <w:sz w:val="22"/>
                <w:szCs w:val="22"/>
              </w:rPr>
              <w:t>s 09.03.2020. iebildums</w:t>
            </w:r>
          </w:p>
          <w:p w14:paraId="05D71AC4" w14:textId="58403D67" w:rsidR="00D44444" w:rsidRPr="001202C1" w:rsidRDefault="00D44444" w:rsidP="00D44444">
            <w:pPr>
              <w:jc w:val="both"/>
              <w:rPr>
                <w:b/>
                <w:sz w:val="22"/>
                <w:szCs w:val="22"/>
              </w:rPr>
            </w:pPr>
            <w:r w:rsidRPr="001202C1">
              <w:rPr>
                <w:bCs/>
                <w:sz w:val="22"/>
                <w:szCs w:val="22"/>
              </w:rPr>
              <w:t xml:space="preserve">Lūdzam papildināt anotācijas I sadaļas 3.lpp ar papildus skaidrojumu par MK noteikumu projekta 8.punktā noteikto, skaidrojot LIAA iesaistes pamatojumu, veicamās darbības, pienākumus un atbildību Viedās specializācijas </w:t>
            </w:r>
            <w:bookmarkStart w:id="4" w:name="_GoBack"/>
            <w:r w:rsidRPr="001202C1">
              <w:rPr>
                <w:bCs/>
                <w:sz w:val="22"/>
                <w:szCs w:val="22"/>
              </w:rPr>
              <w:t>stratēģij</w:t>
            </w:r>
            <w:bookmarkEnd w:id="4"/>
            <w:r w:rsidRPr="001202C1">
              <w:rPr>
                <w:bCs/>
                <w:sz w:val="22"/>
                <w:szCs w:val="22"/>
              </w:rPr>
              <w:t>as vērtību ķēžu ekosistēmu veidošanā un attīstīšanā.</w:t>
            </w:r>
          </w:p>
        </w:tc>
        <w:tc>
          <w:tcPr>
            <w:tcW w:w="2268" w:type="dxa"/>
            <w:gridSpan w:val="2"/>
            <w:tcBorders>
              <w:top w:val="single" w:sz="6" w:space="0" w:color="000000"/>
              <w:left w:val="single" w:sz="6" w:space="0" w:color="000000"/>
              <w:bottom w:val="single" w:sz="6" w:space="0" w:color="000000"/>
              <w:right w:val="single" w:sz="6" w:space="0" w:color="000000"/>
            </w:tcBorders>
          </w:tcPr>
          <w:p w14:paraId="282A7FE3" w14:textId="527EF931" w:rsidR="00D44444" w:rsidRPr="001202C1" w:rsidRDefault="00D44444" w:rsidP="00D44444">
            <w:pPr>
              <w:spacing w:after="120"/>
              <w:jc w:val="center"/>
              <w:rPr>
                <w:b/>
                <w:sz w:val="22"/>
                <w:szCs w:val="22"/>
                <w:highlight w:val="yellow"/>
              </w:rPr>
            </w:pPr>
            <w:r w:rsidRPr="00DA3C18">
              <w:rPr>
                <w:b/>
                <w:sz w:val="22"/>
                <w:szCs w:val="22"/>
              </w:rPr>
              <w:t>Ņemts vērā.</w:t>
            </w:r>
          </w:p>
        </w:tc>
        <w:tc>
          <w:tcPr>
            <w:tcW w:w="4252" w:type="dxa"/>
            <w:tcBorders>
              <w:top w:val="single" w:sz="4" w:space="0" w:color="auto"/>
              <w:left w:val="single" w:sz="4" w:space="0" w:color="auto"/>
              <w:bottom w:val="single" w:sz="4" w:space="0" w:color="auto"/>
            </w:tcBorders>
          </w:tcPr>
          <w:p w14:paraId="0178E12A" w14:textId="3E7754AE" w:rsidR="00D44444" w:rsidRPr="001202C1" w:rsidRDefault="00D44444" w:rsidP="00D44444">
            <w:pPr>
              <w:spacing w:after="120"/>
              <w:jc w:val="both"/>
              <w:rPr>
                <w:sz w:val="22"/>
                <w:szCs w:val="22"/>
                <w:highlight w:val="yellow"/>
              </w:rPr>
            </w:pPr>
            <w:r>
              <w:rPr>
                <w:sz w:val="22"/>
                <w:szCs w:val="22"/>
              </w:rPr>
              <w:t>Papildināts Anotācijas I sadaļas 2.punkts.</w:t>
            </w:r>
          </w:p>
        </w:tc>
      </w:tr>
      <w:tr w:rsidR="00D44444" w:rsidRPr="001202C1" w14:paraId="6FBC4192" w14:textId="77777777" w:rsidTr="009543BA">
        <w:tc>
          <w:tcPr>
            <w:tcW w:w="701" w:type="dxa"/>
            <w:tcBorders>
              <w:top w:val="single" w:sz="6" w:space="0" w:color="000000"/>
              <w:left w:val="single" w:sz="6" w:space="0" w:color="000000"/>
              <w:bottom w:val="single" w:sz="6" w:space="0" w:color="000000"/>
              <w:right w:val="single" w:sz="6" w:space="0" w:color="000000"/>
            </w:tcBorders>
          </w:tcPr>
          <w:p w14:paraId="7D329AD9" w14:textId="77777777" w:rsidR="00D44444" w:rsidRPr="001202C1"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196B6461" w14:textId="27012CE2" w:rsidR="00D44444" w:rsidRPr="001202C1" w:rsidRDefault="00D44444" w:rsidP="00D44444">
            <w:pPr>
              <w:jc w:val="both"/>
              <w:rPr>
                <w:sz w:val="22"/>
                <w:szCs w:val="22"/>
                <w:highlight w:val="yellow"/>
              </w:rPr>
            </w:pPr>
            <w:r>
              <w:rPr>
                <w:sz w:val="22"/>
                <w:szCs w:val="22"/>
              </w:rPr>
              <w:t>Anotācijas I sadaļas 2.punkts.</w:t>
            </w:r>
          </w:p>
        </w:tc>
        <w:tc>
          <w:tcPr>
            <w:tcW w:w="4678" w:type="dxa"/>
            <w:tcBorders>
              <w:top w:val="single" w:sz="6" w:space="0" w:color="000000"/>
              <w:left w:val="single" w:sz="6" w:space="0" w:color="000000"/>
              <w:bottom w:val="single" w:sz="6" w:space="0" w:color="000000"/>
              <w:right w:val="single" w:sz="6" w:space="0" w:color="000000"/>
            </w:tcBorders>
          </w:tcPr>
          <w:p w14:paraId="384895FF" w14:textId="0A67BA17" w:rsidR="00D44444" w:rsidRPr="001202C1" w:rsidRDefault="00D44444" w:rsidP="00D44444">
            <w:pPr>
              <w:jc w:val="both"/>
              <w:rPr>
                <w:b/>
                <w:sz w:val="22"/>
                <w:szCs w:val="22"/>
              </w:rPr>
            </w:pPr>
            <w:r w:rsidRPr="001202C1">
              <w:rPr>
                <w:b/>
                <w:sz w:val="22"/>
                <w:szCs w:val="22"/>
              </w:rPr>
              <w:t>Finanšu ministrija</w:t>
            </w:r>
            <w:r>
              <w:rPr>
                <w:b/>
                <w:sz w:val="22"/>
                <w:szCs w:val="22"/>
              </w:rPr>
              <w:t>s 09.03.2020. iebildums</w:t>
            </w:r>
          </w:p>
          <w:p w14:paraId="47F6A64B" w14:textId="3971665E" w:rsidR="00D44444" w:rsidRPr="001202C1" w:rsidRDefault="00D44444" w:rsidP="00D44444">
            <w:pPr>
              <w:jc w:val="both"/>
              <w:rPr>
                <w:bCs/>
                <w:sz w:val="22"/>
                <w:szCs w:val="22"/>
              </w:rPr>
            </w:pPr>
            <w:r w:rsidRPr="001202C1">
              <w:rPr>
                <w:bCs/>
                <w:sz w:val="22"/>
                <w:szCs w:val="22"/>
              </w:rPr>
              <w:t>Lūdzam papildināt anotācijas I sadaļas 3.lpp ar papildus skaidrojumu par MK noteikumu projekta 10.punktā noteikto, anotācijas I sadaļā detalizētāk norādot, ko tieši īstenos Vienotais tehnoloģiju pārneses centrs (turpmāk – centrs) un kas tiks īstenots ārpakalpojuma veidā, ņemot vērā to, ka jaunā atbalstāmā</w:t>
            </w:r>
            <w:r>
              <w:rPr>
                <w:bCs/>
                <w:sz w:val="22"/>
                <w:szCs w:val="22"/>
              </w:rPr>
              <w:t>s</w:t>
            </w:r>
            <w:r w:rsidRPr="001202C1">
              <w:rPr>
                <w:bCs/>
                <w:sz w:val="22"/>
                <w:szCs w:val="22"/>
              </w:rPr>
              <w:t xml:space="preserve"> darbības paredz divu pušu iesaisti.</w:t>
            </w:r>
          </w:p>
        </w:tc>
        <w:tc>
          <w:tcPr>
            <w:tcW w:w="2268" w:type="dxa"/>
            <w:gridSpan w:val="2"/>
            <w:tcBorders>
              <w:top w:val="single" w:sz="6" w:space="0" w:color="000000"/>
              <w:left w:val="single" w:sz="6" w:space="0" w:color="000000"/>
              <w:bottom w:val="single" w:sz="6" w:space="0" w:color="000000"/>
              <w:right w:val="single" w:sz="6" w:space="0" w:color="000000"/>
            </w:tcBorders>
          </w:tcPr>
          <w:p w14:paraId="5C5668E8" w14:textId="123990ED" w:rsidR="00D44444" w:rsidRPr="001202C1" w:rsidRDefault="00D44444" w:rsidP="00D44444">
            <w:pPr>
              <w:spacing w:after="120"/>
              <w:jc w:val="center"/>
              <w:rPr>
                <w:b/>
                <w:sz w:val="22"/>
                <w:szCs w:val="22"/>
                <w:highlight w:val="yellow"/>
              </w:rPr>
            </w:pPr>
            <w:r w:rsidRPr="00DA3C18">
              <w:rPr>
                <w:b/>
                <w:sz w:val="22"/>
                <w:szCs w:val="22"/>
              </w:rPr>
              <w:t>Ņemts vērā.</w:t>
            </w:r>
          </w:p>
        </w:tc>
        <w:tc>
          <w:tcPr>
            <w:tcW w:w="4252" w:type="dxa"/>
            <w:tcBorders>
              <w:top w:val="single" w:sz="4" w:space="0" w:color="auto"/>
              <w:left w:val="single" w:sz="4" w:space="0" w:color="auto"/>
              <w:bottom w:val="single" w:sz="4" w:space="0" w:color="auto"/>
            </w:tcBorders>
          </w:tcPr>
          <w:p w14:paraId="7A036811" w14:textId="097B331D" w:rsidR="00D44444" w:rsidRPr="001202C1" w:rsidRDefault="00D44444" w:rsidP="00D44444">
            <w:pPr>
              <w:spacing w:after="120"/>
              <w:jc w:val="both"/>
              <w:rPr>
                <w:sz w:val="22"/>
                <w:szCs w:val="22"/>
                <w:highlight w:val="yellow"/>
              </w:rPr>
            </w:pPr>
            <w:r>
              <w:rPr>
                <w:sz w:val="22"/>
                <w:szCs w:val="22"/>
              </w:rPr>
              <w:t>Papildināts Anotācijas I sadaļas 2.punkts attiecībā uz Noteikumu 17.3. apakšpunktu.</w:t>
            </w:r>
          </w:p>
        </w:tc>
      </w:tr>
      <w:tr w:rsidR="00D44444" w:rsidRPr="001202C1" w14:paraId="7A335929" w14:textId="77777777" w:rsidTr="009543BA">
        <w:tc>
          <w:tcPr>
            <w:tcW w:w="701" w:type="dxa"/>
            <w:tcBorders>
              <w:top w:val="single" w:sz="6" w:space="0" w:color="000000"/>
              <w:left w:val="single" w:sz="6" w:space="0" w:color="000000"/>
              <w:bottom w:val="single" w:sz="6" w:space="0" w:color="000000"/>
              <w:right w:val="single" w:sz="6" w:space="0" w:color="000000"/>
            </w:tcBorders>
          </w:tcPr>
          <w:p w14:paraId="6480231C" w14:textId="77777777" w:rsidR="00D44444" w:rsidRPr="001202C1"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22CFE076" w14:textId="7323A64D" w:rsidR="00D44444" w:rsidRPr="001202C1" w:rsidRDefault="00D44444" w:rsidP="00D44444">
            <w:pPr>
              <w:jc w:val="both"/>
              <w:rPr>
                <w:sz w:val="22"/>
                <w:szCs w:val="22"/>
                <w:highlight w:val="yellow"/>
              </w:rPr>
            </w:pPr>
            <w:r>
              <w:rPr>
                <w:sz w:val="22"/>
                <w:szCs w:val="22"/>
              </w:rPr>
              <w:t>Anotācijas I sadaļas 2.punkts.</w:t>
            </w:r>
          </w:p>
        </w:tc>
        <w:tc>
          <w:tcPr>
            <w:tcW w:w="4678" w:type="dxa"/>
            <w:tcBorders>
              <w:top w:val="single" w:sz="6" w:space="0" w:color="000000"/>
              <w:left w:val="single" w:sz="6" w:space="0" w:color="000000"/>
              <w:bottom w:val="single" w:sz="6" w:space="0" w:color="000000"/>
              <w:right w:val="single" w:sz="6" w:space="0" w:color="000000"/>
            </w:tcBorders>
          </w:tcPr>
          <w:p w14:paraId="53AF29D5" w14:textId="082A8EDF" w:rsidR="00D44444" w:rsidRPr="001202C1" w:rsidRDefault="00D44444" w:rsidP="00D44444">
            <w:pPr>
              <w:jc w:val="both"/>
              <w:rPr>
                <w:b/>
                <w:sz w:val="22"/>
                <w:szCs w:val="22"/>
              </w:rPr>
            </w:pPr>
            <w:r w:rsidRPr="001202C1">
              <w:rPr>
                <w:b/>
                <w:sz w:val="22"/>
                <w:szCs w:val="22"/>
              </w:rPr>
              <w:t>Finanšu ministrija</w:t>
            </w:r>
            <w:r>
              <w:rPr>
                <w:b/>
                <w:sz w:val="22"/>
                <w:szCs w:val="22"/>
              </w:rPr>
              <w:t>s 09.03.2020. iebildums</w:t>
            </w:r>
          </w:p>
          <w:p w14:paraId="1BE2C8F0" w14:textId="58E74B7F" w:rsidR="00D44444" w:rsidRPr="001202C1" w:rsidRDefault="00D44444" w:rsidP="00D44444">
            <w:pPr>
              <w:jc w:val="both"/>
              <w:rPr>
                <w:bCs/>
                <w:sz w:val="22"/>
                <w:szCs w:val="22"/>
              </w:rPr>
            </w:pPr>
            <w:r w:rsidRPr="001202C1">
              <w:rPr>
                <w:bCs/>
                <w:sz w:val="22"/>
                <w:szCs w:val="22"/>
              </w:rPr>
              <w:t xml:space="preserve">Lūdzam papildināt anotācijas I sadaļas 3.lpp ar papildus skaidrojumu par MK noteikumu projekta 11.punktā noteikto, kas paredz dzēst šādas centra tiešās attiecināmās izmaksas – starptautiskās izstādes organizatora noteiktā reģistrācijas maksa, tiešā organizatora noteiktā dalības maksa par piedalīšanos starptautiskajā izstādē, </w:t>
            </w:r>
            <w:proofErr w:type="spellStart"/>
            <w:r w:rsidRPr="001202C1">
              <w:rPr>
                <w:bCs/>
                <w:sz w:val="22"/>
                <w:szCs w:val="22"/>
              </w:rPr>
              <w:t>kontaktbiržā</w:t>
            </w:r>
            <w:proofErr w:type="spellEnd"/>
            <w:r w:rsidRPr="001202C1">
              <w:rPr>
                <w:bCs/>
                <w:sz w:val="22"/>
                <w:szCs w:val="22"/>
              </w:rPr>
              <w:t xml:space="preserve"> un tirdzniecības misijā. Lūdzam skaidrot, cik faktiski uz šo brīdi ir apstiprinātas projekta izmaksas šajā pozīcijā kā attiecināmās izmaksas, t.i. kāds ir progress šīs atbalstāmās darbības īstenošanā.</w:t>
            </w:r>
          </w:p>
        </w:tc>
        <w:tc>
          <w:tcPr>
            <w:tcW w:w="2268" w:type="dxa"/>
            <w:gridSpan w:val="2"/>
            <w:tcBorders>
              <w:top w:val="single" w:sz="6" w:space="0" w:color="000000"/>
              <w:left w:val="single" w:sz="6" w:space="0" w:color="000000"/>
              <w:bottom w:val="single" w:sz="6" w:space="0" w:color="000000"/>
              <w:right w:val="single" w:sz="6" w:space="0" w:color="000000"/>
            </w:tcBorders>
          </w:tcPr>
          <w:p w14:paraId="5BC829E7" w14:textId="77777777" w:rsidR="00D44444" w:rsidRPr="00145BFB" w:rsidRDefault="00D44444" w:rsidP="00D44444">
            <w:pPr>
              <w:spacing w:after="120"/>
              <w:jc w:val="center"/>
              <w:rPr>
                <w:b/>
                <w:sz w:val="22"/>
                <w:szCs w:val="22"/>
              </w:rPr>
            </w:pPr>
            <w:r w:rsidRPr="00145BFB">
              <w:rPr>
                <w:b/>
                <w:sz w:val="22"/>
                <w:szCs w:val="22"/>
              </w:rPr>
              <w:t>Ņemts vērā.</w:t>
            </w:r>
          </w:p>
          <w:p w14:paraId="66437042" w14:textId="7AF356C7" w:rsidR="00D44444" w:rsidRPr="001202C1" w:rsidRDefault="00D44444" w:rsidP="00D44444">
            <w:pPr>
              <w:spacing w:after="120"/>
              <w:jc w:val="center"/>
              <w:rPr>
                <w:b/>
                <w:sz w:val="22"/>
                <w:szCs w:val="22"/>
                <w:highlight w:val="yellow"/>
              </w:rPr>
            </w:pPr>
          </w:p>
        </w:tc>
        <w:tc>
          <w:tcPr>
            <w:tcW w:w="4252" w:type="dxa"/>
            <w:tcBorders>
              <w:top w:val="single" w:sz="4" w:space="0" w:color="auto"/>
              <w:left w:val="single" w:sz="4" w:space="0" w:color="auto"/>
              <w:bottom w:val="single" w:sz="4" w:space="0" w:color="auto"/>
            </w:tcBorders>
          </w:tcPr>
          <w:p w14:paraId="44368259" w14:textId="25007B2A" w:rsidR="00D44444" w:rsidRPr="001202C1" w:rsidRDefault="00D44444" w:rsidP="00D44444">
            <w:pPr>
              <w:spacing w:after="120"/>
              <w:jc w:val="both"/>
              <w:rPr>
                <w:sz w:val="22"/>
                <w:szCs w:val="22"/>
                <w:highlight w:val="yellow"/>
              </w:rPr>
            </w:pPr>
            <w:r>
              <w:rPr>
                <w:sz w:val="22"/>
                <w:szCs w:val="22"/>
              </w:rPr>
              <w:t>Anotācijas I sadaļas 2.punkts attiecībā uz Noteikumu 18.1.3. apakšpunkta svītrošanu.</w:t>
            </w:r>
          </w:p>
        </w:tc>
      </w:tr>
      <w:tr w:rsidR="00D44444" w:rsidRPr="001202C1" w14:paraId="49CA7FD2" w14:textId="77777777" w:rsidTr="009543BA">
        <w:tc>
          <w:tcPr>
            <w:tcW w:w="701" w:type="dxa"/>
            <w:tcBorders>
              <w:top w:val="single" w:sz="6" w:space="0" w:color="000000"/>
              <w:left w:val="single" w:sz="6" w:space="0" w:color="000000"/>
              <w:bottom w:val="single" w:sz="6" w:space="0" w:color="000000"/>
              <w:right w:val="single" w:sz="6" w:space="0" w:color="000000"/>
            </w:tcBorders>
          </w:tcPr>
          <w:p w14:paraId="17421937" w14:textId="77777777" w:rsidR="00D44444" w:rsidRPr="001202C1"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5DCE1E22" w14:textId="287579FF" w:rsidR="00D44444" w:rsidRPr="001202C1" w:rsidRDefault="00D44444" w:rsidP="00D44444">
            <w:pPr>
              <w:jc w:val="both"/>
              <w:rPr>
                <w:sz w:val="22"/>
                <w:szCs w:val="22"/>
                <w:highlight w:val="yellow"/>
              </w:rPr>
            </w:pPr>
            <w:r>
              <w:rPr>
                <w:sz w:val="22"/>
                <w:szCs w:val="22"/>
              </w:rPr>
              <w:t>Anotācijas I sadaļas 2.punkts.</w:t>
            </w:r>
          </w:p>
        </w:tc>
        <w:tc>
          <w:tcPr>
            <w:tcW w:w="4678" w:type="dxa"/>
            <w:tcBorders>
              <w:top w:val="single" w:sz="6" w:space="0" w:color="000000"/>
              <w:left w:val="single" w:sz="6" w:space="0" w:color="000000"/>
              <w:bottom w:val="single" w:sz="6" w:space="0" w:color="000000"/>
              <w:right w:val="single" w:sz="6" w:space="0" w:color="000000"/>
            </w:tcBorders>
          </w:tcPr>
          <w:p w14:paraId="4A1538A5" w14:textId="29F7579B" w:rsidR="00D44444" w:rsidRPr="001202C1" w:rsidRDefault="00D44444" w:rsidP="00D44444">
            <w:pPr>
              <w:jc w:val="both"/>
              <w:rPr>
                <w:b/>
                <w:sz w:val="22"/>
                <w:szCs w:val="22"/>
              </w:rPr>
            </w:pPr>
            <w:r w:rsidRPr="001202C1">
              <w:rPr>
                <w:b/>
                <w:sz w:val="22"/>
                <w:szCs w:val="22"/>
              </w:rPr>
              <w:t>Finanšu ministrija</w:t>
            </w:r>
            <w:r>
              <w:rPr>
                <w:b/>
                <w:sz w:val="22"/>
                <w:szCs w:val="22"/>
              </w:rPr>
              <w:t>s 09.03.2020. iebildums</w:t>
            </w:r>
          </w:p>
          <w:p w14:paraId="4766DF4F" w14:textId="704AA557" w:rsidR="00D44444" w:rsidRPr="001202C1" w:rsidRDefault="00D44444" w:rsidP="00D44444">
            <w:pPr>
              <w:jc w:val="both"/>
              <w:rPr>
                <w:bCs/>
                <w:sz w:val="22"/>
                <w:szCs w:val="22"/>
              </w:rPr>
            </w:pPr>
            <w:r w:rsidRPr="001202C1">
              <w:rPr>
                <w:bCs/>
                <w:sz w:val="22"/>
                <w:szCs w:val="22"/>
              </w:rPr>
              <w:t xml:space="preserve">Lūdzam papildināt anotācijas I sadaļas 4.lpp ar papildus skaidrojumu par MK noteikumu projekta 20.punktā noteikto, kas paredz dzēst šādu inovāciju vaučeru pakalpojuma atbalstāmo darbību – ārējā eksperta veikts produkta, tehnoloģijas vai pakalpojuma attīstīšanas potenciāla izvērtējums. Lūdzam skaidrot, kāda tieši ir bijusi komersantu </w:t>
            </w:r>
            <w:r w:rsidRPr="001202C1">
              <w:rPr>
                <w:bCs/>
                <w:sz w:val="22"/>
                <w:szCs w:val="22"/>
              </w:rPr>
              <w:lastRenderedPageBreak/>
              <w:t>aktivitāte šajā darbībā, t.i., vai pilnīgi neviens komersants to nav izmantojis. Vēršam uzmanību, ka zema komersantu aktivitāte nav pamatojums šādas atbalstāmās darbības pilnīgai izslēgšanai.</w:t>
            </w:r>
          </w:p>
        </w:tc>
        <w:tc>
          <w:tcPr>
            <w:tcW w:w="2268" w:type="dxa"/>
            <w:gridSpan w:val="2"/>
            <w:tcBorders>
              <w:top w:val="single" w:sz="6" w:space="0" w:color="000000"/>
              <w:left w:val="single" w:sz="6" w:space="0" w:color="000000"/>
              <w:bottom w:val="single" w:sz="6" w:space="0" w:color="000000"/>
              <w:right w:val="single" w:sz="6" w:space="0" w:color="000000"/>
            </w:tcBorders>
          </w:tcPr>
          <w:p w14:paraId="64EFAAB8" w14:textId="77777777" w:rsidR="00D44444" w:rsidRDefault="00D44444" w:rsidP="00D44444">
            <w:pPr>
              <w:spacing w:after="120"/>
              <w:jc w:val="center"/>
              <w:rPr>
                <w:b/>
                <w:sz w:val="22"/>
                <w:szCs w:val="22"/>
              </w:rPr>
            </w:pPr>
            <w:r w:rsidRPr="004C3D4D">
              <w:rPr>
                <w:b/>
                <w:sz w:val="22"/>
                <w:szCs w:val="22"/>
              </w:rPr>
              <w:lastRenderedPageBreak/>
              <w:t>Ņemts vērā.</w:t>
            </w:r>
          </w:p>
          <w:p w14:paraId="5091B530" w14:textId="0B33ADF7" w:rsidR="00D44444" w:rsidRPr="009512B2" w:rsidRDefault="00D44444" w:rsidP="00D44444">
            <w:pPr>
              <w:spacing w:after="120"/>
              <w:jc w:val="center"/>
              <w:rPr>
                <w:bCs/>
                <w:sz w:val="22"/>
                <w:szCs w:val="22"/>
                <w:highlight w:val="yellow"/>
              </w:rPr>
            </w:pPr>
            <w:r w:rsidRPr="009512B2">
              <w:rPr>
                <w:bCs/>
                <w:sz w:val="22"/>
                <w:szCs w:val="22"/>
              </w:rPr>
              <w:t xml:space="preserve">Skaidrojam, ka praksē konstatēts mērķa grupas intereses trūkums konkrētajā atbalstā,  proti, šim atbalstam nav </w:t>
            </w:r>
            <w:r w:rsidRPr="009512B2">
              <w:rPr>
                <w:bCs/>
                <w:sz w:val="22"/>
                <w:szCs w:val="22"/>
              </w:rPr>
              <w:lastRenderedPageBreak/>
              <w:t>pieteicies neviens komersants.</w:t>
            </w:r>
          </w:p>
        </w:tc>
        <w:tc>
          <w:tcPr>
            <w:tcW w:w="4252" w:type="dxa"/>
            <w:tcBorders>
              <w:top w:val="single" w:sz="4" w:space="0" w:color="auto"/>
              <w:left w:val="single" w:sz="4" w:space="0" w:color="auto"/>
              <w:bottom w:val="single" w:sz="4" w:space="0" w:color="auto"/>
            </w:tcBorders>
          </w:tcPr>
          <w:p w14:paraId="00E0C3F7" w14:textId="20B58A12" w:rsidR="00D44444" w:rsidRPr="001202C1" w:rsidRDefault="00D44444" w:rsidP="00D44444">
            <w:pPr>
              <w:spacing w:after="120"/>
              <w:jc w:val="both"/>
              <w:rPr>
                <w:sz w:val="22"/>
                <w:szCs w:val="22"/>
                <w:highlight w:val="yellow"/>
              </w:rPr>
            </w:pPr>
            <w:r>
              <w:rPr>
                <w:sz w:val="22"/>
                <w:szCs w:val="22"/>
              </w:rPr>
              <w:lastRenderedPageBreak/>
              <w:t xml:space="preserve">Anotācijas I sadaļas 2.punkts attiecībā uz Noteikumu </w:t>
            </w:r>
            <w:r w:rsidRPr="004C3D4D">
              <w:rPr>
                <w:sz w:val="22"/>
                <w:szCs w:val="22"/>
              </w:rPr>
              <w:t>41.8. apakšpunkt</w:t>
            </w:r>
            <w:r>
              <w:rPr>
                <w:sz w:val="22"/>
                <w:szCs w:val="22"/>
              </w:rPr>
              <w:t>a svītrošanu.</w:t>
            </w:r>
          </w:p>
        </w:tc>
      </w:tr>
      <w:tr w:rsidR="00D44444" w:rsidRPr="001202C1" w14:paraId="0132E361" w14:textId="77777777" w:rsidTr="009543BA">
        <w:tc>
          <w:tcPr>
            <w:tcW w:w="701" w:type="dxa"/>
            <w:tcBorders>
              <w:top w:val="single" w:sz="6" w:space="0" w:color="000000"/>
              <w:left w:val="single" w:sz="6" w:space="0" w:color="000000"/>
              <w:bottom w:val="single" w:sz="6" w:space="0" w:color="000000"/>
              <w:right w:val="single" w:sz="6" w:space="0" w:color="000000"/>
            </w:tcBorders>
          </w:tcPr>
          <w:p w14:paraId="3ED835A1" w14:textId="77777777" w:rsidR="00D44444" w:rsidRPr="001202C1"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078E2CF2" w14:textId="3DD60267" w:rsidR="00D44444" w:rsidRPr="001202C1" w:rsidRDefault="00D44444" w:rsidP="00D44444">
            <w:pPr>
              <w:jc w:val="both"/>
              <w:rPr>
                <w:sz w:val="22"/>
                <w:szCs w:val="22"/>
                <w:highlight w:val="yellow"/>
              </w:rPr>
            </w:pPr>
            <w:r>
              <w:rPr>
                <w:sz w:val="22"/>
                <w:szCs w:val="22"/>
              </w:rPr>
              <w:t>Anotācijas I sadaļas 2.punkts.</w:t>
            </w:r>
          </w:p>
        </w:tc>
        <w:tc>
          <w:tcPr>
            <w:tcW w:w="4678" w:type="dxa"/>
            <w:tcBorders>
              <w:top w:val="single" w:sz="6" w:space="0" w:color="000000"/>
              <w:left w:val="single" w:sz="6" w:space="0" w:color="000000"/>
              <w:bottom w:val="single" w:sz="6" w:space="0" w:color="000000"/>
              <w:right w:val="single" w:sz="6" w:space="0" w:color="000000"/>
            </w:tcBorders>
          </w:tcPr>
          <w:p w14:paraId="59288F2C" w14:textId="7AD36C8B" w:rsidR="00D44444" w:rsidRPr="001202C1" w:rsidRDefault="00D44444" w:rsidP="00D44444">
            <w:pPr>
              <w:jc w:val="both"/>
              <w:rPr>
                <w:b/>
                <w:sz w:val="22"/>
                <w:szCs w:val="22"/>
              </w:rPr>
            </w:pPr>
            <w:r w:rsidRPr="001202C1">
              <w:rPr>
                <w:b/>
                <w:sz w:val="22"/>
                <w:szCs w:val="22"/>
              </w:rPr>
              <w:t>Finanšu ministrija</w:t>
            </w:r>
            <w:r>
              <w:rPr>
                <w:b/>
                <w:sz w:val="22"/>
                <w:szCs w:val="22"/>
              </w:rPr>
              <w:t>s 09.03.2020. iebildums</w:t>
            </w:r>
          </w:p>
          <w:p w14:paraId="745EF004" w14:textId="4DD13ACC" w:rsidR="00D44444" w:rsidRPr="001202C1" w:rsidRDefault="00D44444" w:rsidP="00D44444">
            <w:pPr>
              <w:jc w:val="both"/>
              <w:rPr>
                <w:bCs/>
                <w:sz w:val="22"/>
                <w:szCs w:val="22"/>
              </w:rPr>
            </w:pPr>
            <w:r w:rsidRPr="001202C1">
              <w:rPr>
                <w:bCs/>
                <w:sz w:val="22"/>
                <w:szCs w:val="22"/>
              </w:rPr>
              <w:t>Lūdzam precizēt anotācijas I sadaļas 4.lpp</w:t>
            </w:r>
            <w:r>
              <w:rPr>
                <w:bCs/>
                <w:sz w:val="22"/>
                <w:szCs w:val="22"/>
              </w:rPr>
              <w:t>.</w:t>
            </w:r>
            <w:r w:rsidRPr="001202C1">
              <w:rPr>
                <w:bCs/>
                <w:sz w:val="22"/>
                <w:szCs w:val="22"/>
              </w:rPr>
              <w:t xml:space="preserve"> norādīto skaidrojumu par MK noteikuma projekta 21.punktu, norādot, ka šīs izmaiņas tiek piemērotas ar brīdi, kad stājas spēkā likumprojekts “Grozījumi Jaunuzņēmumu darbības atbalsta likumā” (turpmāk – likumprojekts). Papildus lūdzam precizēt atsauci uz Ministru Kabineta sēdi, kurā atbalstīts iesniegtais likumprojekts.</w:t>
            </w:r>
          </w:p>
        </w:tc>
        <w:tc>
          <w:tcPr>
            <w:tcW w:w="2268" w:type="dxa"/>
            <w:gridSpan w:val="2"/>
            <w:tcBorders>
              <w:top w:val="single" w:sz="6" w:space="0" w:color="000000"/>
              <w:left w:val="single" w:sz="6" w:space="0" w:color="000000"/>
              <w:bottom w:val="single" w:sz="6" w:space="0" w:color="000000"/>
              <w:right w:val="single" w:sz="6" w:space="0" w:color="000000"/>
            </w:tcBorders>
          </w:tcPr>
          <w:p w14:paraId="792ABAD1" w14:textId="0A331089" w:rsidR="00D44444" w:rsidRPr="001202C1" w:rsidRDefault="00D44444" w:rsidP="00D44444">
            <w:pPr>
              <w:spacing w:after="120"/>
              <w:jc w:val="center"/>
              <w:rPr>
                <w:b/>
                <w:sz w:val="22"/>
                <w:szCs w:val="22"/>
                <w:highlight w:val="yellow"/>
              </w:rPr>
            </w:pPr>
            <w:r w:rsidRPr="004C3D4D">
              <w:rPr>
                <w:b/>
                <w:sz w:val="22"/>
                <w:szCs w:val="22"/>
              </w:rPr>
              <w:t>Ņemts vērā.</w:t>
            </w:r>
          </w:p>
        </w:tc>
        <w:tc>
          <w:tcPr>
            <w:tcW w:w="4252" w:type="dxa"/>
            <w:tcBorders>
              <w:top w:val="single" w:sz="4" w:space="0" w:color="auto"/>
              <w:left w:val="single" w:sz="4" w:space="0" w:color="auto"/>
              <w:bottom w:val="single" w:sz="4" w:space="0" w:color="auto"/>
            </w:tcBorders>
          </w:tcPr>
          <w:p w14:paraId="774DDD62" w14:textId="5ECB3771" w:rsidR="00D44444" w:rsidRPr="001202C1" w:rsidRDefault="00D44444" w:rsidP="00D44444">
            <w:pPr>
              <w:spacing w:after="120"/>
              <w:jc w:val="both"/>
              <w:rPr>
                <w:sz w:val="22"/>
                <w:szCs w:val="22"/>
                <w:highlight w:val="yellow"/>
              </w:rPr>
            </w:pPr>
            <w:r>
              <w:rPr>
                <w:sz w:val="22"/>
                <w:szCs w:val="22"/>
              </w:rPr>
              <w:t xml:space="preserve">Papildināts Anotācijas I sadaļas 2.punkts attiecībā uz Noteikumu </w:t>
            </w:r>
            <w:r w:rsidRPr="004C3D4D">
              <w:rPr>
                <w:sz w:val="22"/>
                <w:szCs w:val="22"/>
              </w:rPr>
              <w:t>4</w:t>
            </w:r>
            <w:r>
              <w:rPr>
                <w:sz w:val="22"/>
                <w:szCs w:val="22"/>
              </w:rPr>
              <w:t>5</w:t>
            </w:r>
            <w:r w:rsidRPr="004C3D4D">
              <w:rPr>
                <w:sz w:val="22"/>
                <w:szCs w:val="22"/>
              </w:rPr>
              <w:t>.</w:t>
            </w:r>
            <w:r>
              <w:rPr>
                <w:sz w:val="22"/>
                <w:szCs w:val="22"/>
              </w:rPr>
              <w:t>2</w:t>
            </w:r>
            <w:r w:rsidRPr="004C3D4D">
              <w:rPr>
                <w:sz w:val="22"/>
                <w:szCs w:val="22"/>
              </w:rPr>
              <w:t>. apakšpunkt</w:t>
            </w:r>
            <w:r>
              <w:rPr>
                <w:sz w:val="22"/>
                <w:szCs w:val="22"/>
              </w:rPr>
              <w:t>u.</w:t>
            </w:r>
          </w:p>
        </w:tc>
      </w:tr>
      <w:tr w:rsidR="00D44444" w:rsidRPr="001202C1" w14:paraId="1D72A79B" w14:textId="77777777" w:rsidTr="009543BA">
        <w:tc>
          <w:tcPr>
            <w:tcW w:w="701" w:type="dxa"/>
            <w:tcBorders>
              <w:top w:val="single" w:sz="6" w:space="0" w:color="000000"/>
              <w:left w:val="single" w:sz="6" w:space="0" w:color="000000"/>
              <w:bottom w:val="single" w:sz="6" w:space="0" w:color="000000"/>
              <w:right w:val="single" w:sz="6" w:space="0" w:color="000000"/>
            </w:tcBorders>
          </w:tcPr>
          <w:p w14:paraId="5797972A" w14:textId="77777777" w:rsidR="00D44444" w:rsidRPr="001202C1"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6D8F03B1" w14:textId="04C05F2D" w:rsidR="00D44444" w:rsidRPr="001202C1" w:rsidRDefault="00D44444" w:rsidP="00D44444">
            <w:pPr>
              <w:jc w:val="both"/>
              <w:rPr>
                <w:sz w:val="22"/>
                <w:szCs w:val="22"/>
                <w:highlight w:val="yellow"/>
              </w:rPr>
            </w:pPr>
            <w:r>
              <w:rPr>
                <w:sz w:val="22"/>
                <w:szCs w:val="22"/>
              </w:rPr>
              <w:t>Anotācijas IV sadaļas 1.punkts.</w:t>
            </w:r>
          </w:p>
        </w:tc>
        <w:tc>
          <w:tcPr>
            <w:tcW w:w="4678" w:type="dxa"/>
            <w:tcBorders>
              <w:top w:val="single" w:sz="6" w:space="0" w:color="000000"/>
              <w:left w:val="single" w:sz="6" w:space="0" w:color="000000"/>
              <w:bottom w:val="single" w:sz="6" w:space="0" w:color="000000"/>
              <w:right w:val="single" w:sz="6" w:space="0" w:color="000000"/>
            </w:tcBorders>
          </w:tcPr>
          <w:p w14:paraId="4D60091D" w14:textId="133DDFC6" w:rsidR="00D44444" w:rsidRPr="001202C1" w:rsidRDefault="00D44444" w:rsidP="00D44444">
            <w:pPr>
              <w:jc w:val="both"/>
              <w:rPr>
                <w:b/>
                <w:sz w:val="22"/>
                <w:szCs w:val="22"/>
              </w:rPr>
            </w:pPr>
            <w:r w:rsidRPr="001202C1">
              <w:rPr>
                <w:b/>
                <w:sz w:val="22"/>
                <w:szCs w:val="22"/>
              </w:rPr>
              <w:t>Tieslietu ministrija</w:t>
            </w:r>
            <w:r>
              <w:rPr>
                <w:b/>
                <w:sz w:val="22"/>
                <w:szCs w:val="22"/>
              </w:rPr>
              <w:t>s 04.03.2020. iebildums</w:t>
            </w:r>
          </w:p>
          <w:p w14:paraId="228D8A8C" w14:textId="563678C2" w:rsidR="00D44444" w:rsidRPr="001202C1" w:rsidRDefault="00D44444" w:rsidP="00D44444">
            <w:pPr>
              <w:jc w:val="both"/>
              <w:rPr>
                <w:bCs/>
                <w:sz w:val="22"/>
                <w:szCs w:val="22"/>
              </w:rPr>
            </w:pPr>
            <w:r w:rsidRPr="001202C1">
              <w:rPr>
                <w:rFonts w:eastAsia="Calibri"/>
                <w:sz w:val="22"/>
                <w:szCs w:val="22"/>
                <w:lang w:eastAsia="en-US"/>
              </w:rPr>
              <w:t xml:space="preserve">Noteikumu projekta anotācijā skaidrots, ka Noteikumos nav precizēta tehnoloģijas tiesību komercializācijas izpratne un viens no noteikumu projekta grozījumu mērķiem ir ''nodrošināt vienotu izpratni un interpretāciju starp normatīvajiem aktiem'', tajā skaitā grozījumiem </w:t>
            </w:r>
            <w:r w:rsidRPr="001202C1">
              <w:rPr>
                <w:rFonts w:eastAsia="Calibri"/>
                <w:i/>
                <w:iCs/>
                <w:sz w:val="22"/>
                <w:szCs w:val="22"/>
                <w:lang w:eastAsia="en-US"/>
              </w:rPr>
              <w:t xml:space="preserve">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w:t>
            </w:r>
            <w:r w:rsidRPr="001202C1">
              <w:rPr>
                <w:rFonts w:eastAsia="Calibri"/>
                <w:sz w:val="22"/>
                <w:szCs w:val="22"/>
                <w:lang w:eastAsia="en-US"/>
              </w:rPr>
              <w:t>(turpmāk - Noteikumi Nr. 34)</w:t>
            </w:r>
            <w:r w:rsidRPr="001202C1">
              <w:rPr>
                <w:rFonts w:eastAsia="Calibri"/>
                <w:i/>
                <w:iCs/>
                <w:sz w:val="22"/>
                <w:szCs w:val="22"/>
                <w:lang w:eastAsia="en-US"/>
              </w:rPr>
              <w:t xml:space="preserve">. </w:t>
            </w:r>
            <w:r w:rsidRPr="001202C1">
              <w:rPr>
                <w:rFonts w:eastAsia="Calibri"/>
                <w:sz w:val="22"/>
                <w:szCs w:val="22"/>
                <w:lang w:eastAsia="en-US"/>
              </w:rPr>
              <w:t xml:space="preserve">Saskaņā ar </w:t>
            </w:r>
            <w:r w:rsidRPr="001202C1">
              <w:rPr>
                <w:rFonts w:eastAsia="Calibri"/>
                <w:i/>
                <w:iCs/>
                <w:sz w:val="22"/>
                <w:szCs w:val="22"/>
                <w:lang w:eastAsia="en-US"/>
              </w:rPr>
              <w:t xml:space="preserve">Ministru kabineta 2009. gada 15. decembra instrukcijas Nr. 19 "Tiesību akta projekta sākotnējās ietekmes izvērtēšanas kārtība" </w:t>
            </w:r>
            <w:r w:rsidRPr="001202C1">
              <w:rPr>
                <w:rFonts w:eastAsia="Calibri"/>
                <w:sz w:val="22"/>
                <w:szCs w:val="22"/>
                <w:lang w:eastAsia="en-US"/>
              </w:rPr>
              <w:t>(turpmāk – Instrukcija Nr. 19)</w:t>
            </w:r>
            <w:r w:rsidRPr="001202C1">
              <w:rPr>
                <w:rFonts w:eastAsia="Calibri"/>
                <w:i/>
                <w:iCs/>
                <w:sz w:val="22"/>
                <w:szCs w:val="22"/>
                <w:lang w:eastAsia="en-US"/>
              </w:rPr>
              <w:t xml:space="preserve"> </w:t>
            </w:r>
            <w:r w:rsidRPr="001202C1">
              <w:rPr>
                <w:rFonts w:eastAsia="Calibri"/>
                <w:sz w:val="22"/>
                <w:szCs w:val="22"/>
                <w:lang w:eastAsia="en-US"/>
              </w:rPr>
              <w:t xml:space="preserve">54.2. apakšpunktu anotācijas IV sadaļas 1. punktā ("Nepieciešamie saistītie tiesību aktu projekti") norāda citus spēkā esošus (vai jau apstiprinātus) tiesību aktus, kuros jāizdara grozījumi vai kuri jāatzīst par spēku </w:t>
            </w:r>
            <w:r w:rsidRPr="001202C1">
              <w:rPr>
                <w:rFonts w:eastAsia="Calibri"/>
                <w:sz w:val="22"/>
                <w:szCs w:val="22"/>
                <w:lang w:eastAsia="en-US"/>
              </w:rPr>
              <w:lastRenderedPageBreak/>
              <w:t>zaudējušiem (atceltiem) saistībā ar projektu, kā arī skaidro šādu izmaiņu nepieciešamību. Attiecīgi lūdzam precizēt noteikumu projekta anotācijas IV sadaļas 1. punktu, ietverot tajā skaidrojumu par grozījumiem Noteikumos Nr. 34, uz kuriem norādīts noteikumu projekta anotācijā, būtību un nepieciešamību.</w:t>
            </w:r>
          </w:p>
        </w:tc>
        <w:tc>
          <w:tcPr>
            <w:tcW w:w="2268" w:type="dxa"/>
            <w:gridSpan w:val="2"/>
            <w:tcBorders>
              <w:top w:val="single" w:sz="6" w:space="0" w:color="000000"/>
              <w:left w:val="single" w:sz="6" w:space="0" w:color="000000"/>
              <w:bottom w:val="single" w:sz="6" w:space="0" w:color="000000"/>
              <w:right w:val="single" w:sz="6" w:space="0" w:color="000000"/>
            </w:tcBorders>
          </w:tcPr>
          <w:p w14:paraId="2B08F068" w14:textId="68CF7CB9" w:rsidR="00D44444" w:rsidRPr="001202C1" w:rsidRDefault="00D44444" w:rsidP="00D44444">
            <w:pPr>
              <w:spacing w:after="120"/>
              <w:jc w:val="center"/>
              <w:rPr>
                <w:b/>
                <w:sz w:val="22"/>
                <w:szCs w:val="22"/>
                <w:highlight w:val="yellow"/>
              </w:rPr>
            </w:pPr>
            <w:r w:rsidRPr="004C3D4D">
              <w:rPr>
                <w:b/>
                <w:sz w:val="22"/>
                <w:szCs w:val="22"/>
              </w:rPr>
              <w:lastRenderedPageBreak/>
              <w:t>Ņemts vērā.</w:t>
            </w:r>
          </w:p>
        </w:tc>
        <w:tc>
          <w:tcPr>
            <w:tcW w:w="4252" w:type="dxa"/>
            <w:tcBorders>
              <w:top w:val="single" w:sz="4" w:space="0" w:color="auto"/>
              <w:left w:val="single" w:sz="4" w:space="0" w:color="auto"/>
              <w:bottom w:val="single" w:sz="4" w:space="0" w:color="auto"/>
            </w:tcBorders>
          </w:tcPr>
          <w:p w14:paraId="10FB8D91" w14:textId="0BC0D869" w:rsidR="00D44444" w:rsidRPr="001202C1" w:rsidRDefault="00D44444" w:rsidP="00D44444">
            <w:pPr>
              <w:spacing w:after="120"/>
              <w:jc w:val="both"/>
              <w:rPr>
                <w:sz w:val="22"/>
                <w:szCs w:val="22"/>
                <w:highlight w:val="yellow"/>
              </w:rPr>
            </w:pPr>
            <w:r>
              <w:rPr>
                <w:sz w:val="22"/>
                <w:szCs w:val="22"/>
              </w:rPr>
              <w:t>Papildināta Anotācijas IV sadaļa.</w:t>
            </w:r>
          </w:p>
        </w:tc>
      </w:tr>
      <w:tr w:rsidR="00D44444" w:rsidRPr="001202C1" w14:paraId="71672229" w14:textId="77777777" w:rsidTr="009543BA">
        <w:tc>
          <w:tcPr>
            <w:tcW w:w="701" w:type="dxa"/>
            <w:tcBorders>
              <w:top w:val="single" w:sz="6" w:space="0" w:color="000000"/>
              <w:left w:val="single" w:sz="6" w:space="0" w:color="000000"/>
              <w:bottom w:val="single" w:sz="6" w:space="0" w:color="000000"/>
              <w:right w:val="single" w:sz="6" w:space="0" w:color="000000"/>
            </w:tcBorders>
          </w:tcPr>
          <w:p w14:paraId="01948BFC" w14:textId="77777777" w:rsidR="00D44444" w:rsidRPr="001202C1"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3ACAFA25" w14:textId="602E7E1D" w:rsidR="00D44444" w:rsidRPr="001202C1" w:rsidRDefault="00D44444" w:rsidP="00D44444">
            <w:pPr>
              <w:jc w:val="both"/>
              <w:rPr>
                <w:sz w:val="22"/>
                <w:szCs w:val="22"/>
                <w:highlight w:val="yellow"/>
              </w:rPr>
            </w:pPr>
            <w:r>
              <w:rPr>
                <w:sz w:val="22"/>
                <w:szCs w:val="22"/>
              </w:rPr>
              <w:t>Anotācijas V sadaļa.</w:t>
            </w:r>
          </w:p>
        </w:tc>
        <w:tc>
          <w:tcPr>
            <w:tcW w:w="4678" w:type="dxa"/>
            <w:tcBorders>
              <w:top w:val="single" w:sz="6" w:space="0" w:color="000000"/>
              <w:left w:val="single" w:sz="6" w:space="0" w:color="000000"/>
              <w:bottom w:val="single" w:sz="6" w:space="0" w:color="000000"/>
              <w:right w:val="single" w:sz="6" w:space="0" w:color="000000"/>
            </w:tcBorders>
          </w:tcPr>
          <w:p w14:paraId="6938C2AC" w14:textId="47D6829C" w:rsidR="00D44444" w:rsidRPr="001202C1" w:rsidRDefault="00D44444" w:rsidP="00D44444">
            <w:pPr>
              <w:jc w:val="both"/>
              <w:rPr>
                <w:b/>
                <w:sz w:val="22"/>
                <w:szCs w:val="22"/>
              </w:rPr>
            </w:pPr>
            <w:r w:rsidRPr="001202C1">
              <w:rPr>
                <w:b/>
                <w:sz w:val="22"/>
                <w:szCs w:val="22"/>
              </w:rPr>
              <w:t>Tieslietu ministrija</w:t>
            </w:r>
            <w:r>
              <w:rPr>
                <w:b/>
                <w:sz w:val="22"/>
                <w:szCs w:val="22"/>
              </w:rPr>
              <w:t>s 04.03.2020. iebildums</w:t>
            </w:r>
          </w:p>
          <w:p w14:paraId="17EB2EBE" w14:textId="0FB269F9" w:rsidR="00D44444" w:rsidRPr="001202C1" w:rsidRDefault="00D44444" w:rsidP="00D44444">
            <w:pPr>
              <w:jc w:val="both"/>
              <w:rPr>
                <w:bCs/>
                <w:sz w:val="22"/>
                <w:szCs w:val="22"/>
              </w:rPr>
            </w:pPr>
            <w:r w:rsidRPr="001202C1">
              <w:rPr>
                <w:rFonts w:eastAsia="Calibri"/>
                <w:color w:val="000000"/>
                <w:sz w:val="22"/>
                <w:szCs w:val="22"/>
                <w:lang w:eastAsia="en-US"/>
              </w:rPr>
              <w:t xml:space="preserve">Nepieciešams precizēt noteikumu projekta anotāciju atbilstoši </w:t>
            </w:r>
            <w:r w:rsidRPr="001202C1">
              <w:rPr>
                <w:rFonts w:eastAsia="Calibri"/>
                <w:i/>
                <w:iCs/>
                <w:color w:val="000000"/>
                <w:sz w:val="22"/>
                <w:szCs w:val="22"/>
                <w:lang w:eastAsia="en-US"/>
              </w:rPr>
              <w:t>Ministru kabineta 2009. gada 7. aprīļa noteikumu Nr. 300 ''Ministru kabineta kārtības rullis''</w:t>
            </w:r>
            <w:r w:rsidRPr="001202C1">
              <w:rPr>
                <w:rFonts w:eastAsia="Calibri"/>
                <w:color w:val="000000"/>
                <w:sz w:val="22"/>
                <w:szCs w:val="22"/>
                <w:lang w:eastAsia="en-US"/>
              </w:rPr>
              <w:t xml:space="preserve"> 3. punktam, kas noteic, ka Ministru kabineta noteikumu projektam pievieno anotāciju, kurā aizpildīta vismaz sadaļa par tiesību akta projekta nepieciešamību, tas ir, anotācijas </w:t>
            </w:r>
            <w:bookmarkStart w:id="5" w:name="_Hlk489432624"/>
            <w:r w:rsidRPr="001202C1">
              <w:rPr>
                <w:rFonts w:eastAsia="Calibri"/>
                <w:color w:val="000000"/>
                <w:sz w:val="22"/>
                <w:szCs w:val="22"/>
                <w:lang w:eastAsia="en-US"/>
              </w:rPr>
              <w:t>I</w:t>
            </w:r>
            <w:bookmarkEnd w:id="5"/>
            <w:r w:rsidRPr="001202C1">
              <w:rPr>
                <w:rFonts w:eastAsia="Calibri"/>
                <w:color w:val="000000"/>
                <w:sz w:val="22"/>
                <w:szCs w:val="22"/>
                <w:lang w:eastAsia="en-US"/>
              </w:rPr>
              <w:t xml:space="preserve"> sadaļa, bet pārējās anotācijas sadaļas aizpilda, ja tiesību akta projekts skar attiecīgajā anotācijas sadaļā minētos jautājumus. Norādām, ka Tieslietu ministrijai nav iespējams precīzi izvērtēt, kuras noteikumu projekta normas ir ieviestas atbilstoši noteikumu projekta anotācijā norādītajai Eiropas Savienības regulai. Ņemot vērā minēto, Tieslietu ministrija varēs sniegt precīzu izvērtējumu par noteikumu projekta atbilstību minētajai Eiropas Savienības regulai pēc anotācijas precizēšanas, aizpildot anotācijas V sadaļu, jo īpaši tās 1. tabulu atbilstoši Instrukcijas Nr. 19 VI nodaļai.</w:t>
            </w:r>
          </w:p>
        </w:tc>
        <w:tc>
          <w:tcPr>
            <w:tcW w:w="2268" w:type="dxa"/>
            <w:gridSpan w:val="2"/>
            <w:tcBorders>
              <w:top w:val="single" w:sz="6" w:space="0" w:color="000000"/>
              <w:left w:val="single" w:sz="6" w:space="0" w:color="000000"/>
              <w:bottom w:val="single" w:sz="6" w:space="0" w:color="000000"/>
              <w:right w:val="single" w:sz="6" w:space="0" w:color="000000"/>
            </w:tcBorders>
          </w:tcPr>
          <w:p w14:paraId="346CF109" w14:textId="71805CDE" w:rsidR="00D44444" w:rsidRPr="001202C1" w:rsidRDefault="00D44444" w:rsidP="00D44444">
            <w:pPr>
              <w:spacing w:after="120"/>
              <w:jc w:val="center"/>
              <w:rPr>
                <w:b/>
                <w:sz w:val="22"/>
                <w:szCs w:val="22"/>
                <w:highlight w:val="yellow"/>
              </w:rPr>
            </w:pPr>
            <w:r w:rsidRPr="00F30ACA">
              <w:rPr>
                <w:b/>
                <w:sz w:val="22"/>
                <w:szCs w:val="22"/>
              </w:rPr>
              <w:t>Ņemts vērā.</w:t>
            </w:r>
          </w:p>
        </w:tc>
        <w:tc>
          <w:tcPr>
            <w:tcW w:w="4252" w:type="dxa"/>
            <w:tcBorders>
              <w:top w:val="single" w:sz="4" w:space="0" w:color="auto"/>
              <w:left w:val="single" w:sz="4" w:space="0" w:color="auto"/>
              <w:bottom w:val="single" w:sz="4" w:space="0" w:color="auto"/>
            </w:tcBorders>
          </w:tcPr>
          <w:p w14:paraId="5267C115" w14:textId="5820B1A4" w:rsidR="00D44444" w:rsidRPr="001202C1" w:rsidRDefault="00D44444" w:rsidP="00D44444">
            <w:pPr>
              <w:spacing w:after="120"/>
              <w:jc w:val="both"/>
              <w:rPr>
                <w:sz w:val="22"/>
                <w:szCs w:val="22"/>
                <w:highlight w:val="yellow"/>
              </w:rPr>
            </w:pPr>
            <w:r>
              <w:rPr>
                <w:sz w:val="22"/>
                <w:szCs w:val="22"/>
              </w:rPr>
              <w:t>Papildināta Anotācijas V sadaļa.</w:t>
            </w:r>
          </w:p>
        </w:tc>
      </w:tr>
      <w:tr w:rsidR="00D44444" w:rsidRPr="001202C1" w14:paraId="3AFDFC9F" w14:textId="77777777" w:rsidTr="009543BA">
        <w:tc>
          <w:tcPr>
            <w:tcW w:w="701" w:type="dxa"/>
            <w:tcBorders>
              <w:top w:val="single" w:sz="6" w:space="0" w:color="000000"/>
              <w:left w:val="single" w:sz="6" w:space="0" w:color="000000"/>
              <w:bottom w:val="single" w:sz="6" w:space="0" w:color="000000"/>
              <w:right w:val="single" w:sz="6" w:space="0" w:color="000000"/>
            </w:tcBorders>
          </w:tcPr>
          <w:p w14:paraId="62D27E59" w14:textId="77777777" w:rsidR="00D44444" w:rsidRPr="001202C1"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3C416793" w14:textId="77777777" w:rsidR="00D44444" w:rsidRDefault="00D44444" w:rsidP="00D44444">
            <w:pPr>
              <w:jc w:val="both"/>
              <w:rPr>
                <w:sz w:val="22"/>
                <w:szCs w:val="22"/>
              </w:rPr>
            </w:pPr>
            <w:r>
              <w:rPr>
                <w:sz w:val="22"/>
                <w:szCs w:val="22"/>
              </w:rPr>
              <w:t>Noteikumu 17.2.4.</w:t>
            </w:r>
            <w:r w:rsidRPr="001202C1">
              <w:rPr>
                <w:sz w:val="22"/>
                <w:szCs w:val="22"/>
              </w:rPr>
              <w:t xml:space="preserve"> </w:t>
            </w:r>
            <w:r>
              <w:rPr>
                <w:sz w:val="22"/>
                <w:szCs w:val="22"/>
              </w:rPr>
              <w:t>apakšpunkts:</w:t>
            </w:r>
          </w:p>
          <w:p w14:paraId="6A51D68C" w14:textId="4F40B7A1" w:rsidR="00D44444" w:rsidRDefault="00D44444" w:rsidP="00D44444">
            <w:pPr>
              <w:jc w:val="both"/>
              <w:rPr>
                <w:sz w:val="22"/>
                <w:szCs w:val="22"/>
              </w:rPr>
            </w:pPr>
            <w:r>
              <w:rPr>
                <w:sz w:val="22"/>
                <w:szCs w:val="22"/>
              </w:rPr>
              <w:t>“</w:t>
            </w:r>
            <w:r w:rsidRPr="004270FB">
              <w:rPr>
                <w:sz w:val="22"/>
                <w:szCs w:val="22"/>
              </w:rPr>
              <w:t>17.2.4. nākotnes scenāriju izstrāde pētniecības, inovāciju un tehnoloģiju attīstībai, tostarp prioritāro pētniecības, attīstības un inovāciju jomu noteikšanai, izmantojot līdzdalības un dialoga metodes un modelēšanu (</w:t>
            </w:r>
            <w:proofErr w:type="spellStart"/>
            <w:r w:rsidRPr="004270FB">
              <w:rPr>
                <w:i/>
                <w:iCs/>
                <w:sz w:val="22"/>
                <w:szCs w:val="22"/>
              </w:rPr>
              <w:t>foresight</w:t>
            </w:r>
            <w:proofErr w:type="spellEnd"/>
            <w:r w:rsidRPr="004270FB">
              <w:rPr>
                <w:sz w:val="22"/>
                <w:szCs w:val="22"/>
              </w:rPr>
              <w:t xml:space="preserve"> metodoloģija). Šajā apakšpunktā minētās atbalstāmās darbības </w:t>
            </w:r>
            <w:r w:rsidRPr="004270FB">
              <w:rPr>
                <w:sz w:val="22"/>
                <w:szCs w:val="22"/>
              </w:rPr>
              <w:lastRenderedPageBreak/>
              <w:t>ietvaros sasniegtie rezultāti ir publiski pieejami, un tie sniedz ieguldījumu Viedās specializācijas stratēģijas un tās monitoringa sistēmas īstenošanā.</w:t>
            </w:r>
            <w:r>
              <w:rPr>
                <w:sz w:val="22"/>
                <w:szCs w:val="22"/>
              </w:rPr>
              <w:t xml:space="preserve">” </w:t>
            </w:r>
          </w:p>
          <w:p w14:paraId="4045F62C" w14:textId="15E416F8" w:rsidR="00D44444" w:rsidRPr="001202C1" w:rsidRDefault="00D44444" w:rsidP="00D44444">
            <w:pPr>
              <w:jc w:val="both"/>
              <w:rPr>
                <w:sz w:val="22"/>
                <w:szCs w:val="22"/>
              </w:rPr>
            </w:pPr>
            <w:r w:rsidRPr="001202C1">
              <w:rPr>
                <w:sz w:val="22"/>
                <w:szCs w:val="22"/>
              </w:rPr>
              <w:t>Anotācijas I sadaļas 2.punkts</w:t>
            </w:r>
            <w:r>
              <w:rPr>
                <w:sz w:val="22"/>
                <w:szCs w:val="22"/>
              </w:rPr>
              <w:t>.</w:t>
            </w:r>
          </w:p>
        </w:tc>
        <w:tc>
          <w:tcPr>
            <w:tcW w:w="4678" w:type="dxa"/>
            <w:tcBorders>
              <w:top w:val="single" w:sz="6" w:space="0" w:color="000000"/>
              <w:left w:val="single" w:sz="6" w:space="0" w:color="000000"/>
              <w:bottom w:val="single" w:sz="6" w:space="0" w:color="000000"/>
              <w:right w:val="single" w:sz="6" w:space="0" w:color="000000"/>
            </w:tcBorders>
          </w:tcPr>
          <w:p w14:paraId="6EAC8655" w14:textId="15660A03" w:rsidR="00D44444" w:rsidRDefault="00D44444" w:rsidP="00D44444">
            <w:pPr>
              <w:jc w:val="both"/>
              <w:rPr>
                <w:b/>
                <w:sz w:val="22"/>
                <w:szCs w:val="22"/>
              </w:rPr>
            </w:pPr>
            <w:r>
              <w:rPr>
                <w:b/>
                <w:sz w:val="22"/>
                <w:szCs w:val="22"/>
              </w:rPr>
              <w:lastRenderedPageBreak/>
              <w:t>Finanšu ministrijas 21.04.2020. iebildums</w:t>
            </w:r>
          </w:p>
          <w:p w14:paraId="02EC410A" w14:textId="3BBE67B3" w:rsidR="00D44444" w:rsidRPr="008E1505" w:rsidRDefault="00D44444" w:rsidP="00D44444">
            <w:pPr>
              <w:jc w:val="both"/>
              <w:rPr>
                <w:bCs/>
                <w:sz w:val="22"/>
                <w:szCs w:val="22"/>
              </w:rPr>
            </w:pPr>
            <w:r w:rsidRPr="008E1505">
              <w:rPr>
                <w:bCs/>
                <w:sz w:val="22"/>
                <w:szCs w:val="22"/>
              </w:rPr>
              <w:t xml:space="preserve">Ņemot vērā, ka saskaņā ar 26.02.2020. iesniegto Latvijas investīciju attīstības aģentūras (turpmāk – LIAA) maksājuma pieprasījumu Nr.12, kas šobrīd ir vērtēšanā, ir secināms, ka projekta īstenošanas periodā no 01.04.2016. līdz 31.12.2019. ir kopumā investēti 6 079 396,24 </w:t>
            </w:r>
            <w:proofErr w:type="spellStart"/>
            <w:r w:rsidRPr="008E1505">
              <w:rPr>
                <w:bCs/>
                <w:sz w:val="22"/>
                <w:szCs w:val="22"/>
              </w:rPr>
              <w:t>euro</w:t>
            </w:r>
            <w:proofErr w:type="spellEnd"/>
            <w:r w:rsidRPr="008E1505">
              <w:rPr>
                <w:bCs/>
                <w:sz w:val="22"/>
                <w:szCs w:val="22"/>
              </w:rPr>
              <w:t xml:space="preserve"> jeb 30% no projekta budžeta kopsummas, no kuriem </w:t>
            </w:r>
            <w:r w:rsidRPr="008E1505">
              <w:rPr>
                <w:bCs/>
                <w:sz w:val="22"/>
                <w:szCs w:val="22"/>
                <w:u w:val="single"/>
              </w:rPr>
              <w:t>mērķa grupas nodrošinājuma izmaksas veido 41%</w:t>
            </w:r>
            <w:r w:rsidRPr="008E1505">
              <w:rPr>
                <w:bCs/>
                <w:sz w:val="22"/>
                <w:szCs w:val="22"/>
              </w:rPr>
              <w:t xml:space="preserve">, lai gan projekta iesniegumā plānotajā budžetā šīs izmaksas </w:t>
            </w:r>
            <w:r w:rsidRPr="008E1505">
              <w:rPr>
                <w:bCs/>
                <w:sz w:val="22"/>
                <w:szCs w:val="22"/>
              </w:rPr>
              <w:lastRenderedPageBreak/>
              <w:t xml:space="preserve">tika plānotas 61% apmērā. Lūdzam skaidrot, kā MK noteikumu projekta 8; 10; 17. un 18.punktā (MK noteikumu 18.3. apakšpunkts) minētās darbības ietekmēs mērķa grupas nodrošinājuma tiešo atbalstu, ņemot vērā iepriekš aprakstīto šī brīža situāciju projekta īstenošanas kontekstā un, ņemot vērā, ka šobrīd COVID-19 izraisītas krīzes iespaidā visa veida pieejamo tiešo atbalstu ir plānots novirzīt tieši uzņēmējdarbības veicējiem un atbalsta instrumentiem, kam ir </w:t>
            </w:r>
            <w:r w:rsidRPr="008E1505">
              <w:rPr>
                <w:bCs/>
                <w:sz w:val="22"/>
                <w:szCs w:val="22"/>
                <w:u w:val="single"/>
              </w:rPr>
              <w:t>tieša</w:t>
            </w:r>
            <w:r w:rsidRPr="008E1505">
              <w:rPr>
                <w:bCs/>
                <w:sz w:val="22"/>
                <w:szCs w:val="22"/>
              </w:rPr>
              <w:t xml:space="preserve"> ietekme uz uzņēmējdarbības vides saglabāšanu un atveseļošanu.</w:t>
            </w:r>
          </w:p>
          <w:p w14:paraId="40BD9A0E" w14:textId="77777777" w:rsidR="00D44444" w:rsidRDefault="00D44444" w:rsidP="00D44444">
            <w:pPr>
              <w:jc w:val="both"/>
              <w:rPr>
                <w:b/>
                <w:sz w:val="22"/>
                <w:szCs w:val="22"/>
              </w:rPr>
            </w:pPr>
          </w:p>
          <w:p w14:paraId="7A524391" w14:textId="3C87CC83" w:rsidR="00D44444" w:rsidRPr="001202C1" w:rsidRDefault="00D44444" w:rsidP="00D44444">
            <w:pPr>
              <w:jc w:val="both"/>
              <w:rPr>
                <w:b/>
                <w:sz w:val="22"/>
                <w:szCs w:val="22"/>
              </w:rPr>
            </w:pPr>
            <w:r w:rsidRPr="001202C1">
              <w:rPr>
                <w:b/>
                <w:sz w:val="22"/>
                <w:szCs w:val="22"/>
              </w:rPr>
              <w:t>Ekonomikas ministrija</w:t>
            </w:r>
            <w:r>
              <w:rPr>
                <w:b/>
                <w:sz w:val="22"/>
                <w:szCs w:val="22"/>
              </w:rPr>
              <w:t>s 10.03.2020. priekšlikums</w:t>
            </w:r>
          </w:p>
          <w:p w14:paraId="5701C7A8" w14:textId="59420485" w:rsidR="00D44444" w:rsidRPr="001202C1" w:rsidRDefault="00D44444" w:rsidP="00D44444">
            <w:pPr>
              <w:jc w:val="both"/>
              <w:rPr>
                <w:b/>
                <w:sz w:val="22"/>
                <w:szCs w:val="22"/>
              </w:rPr>
            </w:pPr>
            <w:r w:rsidRPr="001202C1">
              <w:rPr>
                <w:sz w:val="22"/>
                <w:szCs w:val="22"/>
              </w:rPr>
              <w:t xml:space="preserve">Ņemot vērā aktuālākās tendences nākotnes scenāriju izstrādē un prioritāro pētniecības, attīstības un inovāciju jomu ekosistēmu stratēģiskās attīstības izpētē, kā arī izvērtējot efektīvākos un  saimnieciski izdevīgākos risinājumus, nepieciešams precizēt attiecīgās darbības aprakstu, kas minēts MK noteikumu Nr.692 17.2.4. apakšpunktā.  Turklāt, lai stiprinātu LIAA personāla profesionālo kapacitāti nepieciešams paredzēt, ka šo darbību turpmāk būs iespējams īstenot gan izmantojot LIAA personālu, kas iesaistīts Tehnoloģiju pārneses programmas īstenošanā, gan sadarbībā ar kompetentu starptautisko organizāciju, kas veic līdzīgas aktivitātes citās valstīs un kam piemīt zināšanas par labāko pasaules praksi šajā jautājumā un kapacitāte īstenot plānotās darbības, kas ir nesalīdzināmi augstāka par tirgū pieejamajām alternatīvām par vienlīdzīgu finansējumu. Līdz ar to tiek svītrots MK noteikumu Nr.692 17.2.4. apakšpunkts un noteikumi papildināti ar 17.3. apakšpunktu, aprakstot darbības, kuras nodrošina gan LIAA </w:t>
            </w:r>
            <w:r w:rsidRPr="001202C1">
              <w:rPr>
                <w:sz w:val="22"/>
                <w:szCs w:val="22"/>
              </w:rPr>
              <w:lastRenderedPageBreak/>
              <w:t>personāls, gan sadarbībā ar kompetentu starptautisko organizāciju, kā arī 18.3. apakšpunktu, kurā uzskaitītas attiecināmās izmaksas.</w:t>
            </w:r>
          </w:p>
        </w:tc>
        <w:tc>
          <w:tcPr>
            <w:tcW w:w="2268" w:type="dxa"/>
            <w:gridSpan w:val="2"/>
            <w:tcBorders>
              <w:top w:val="single" w:sz="6" w:space="0" w:color="000000"/>
              <w:left w:val="single" w:sz="6" w:space="0" w:color="000000"/>
              <w:bottom w:val="single" w:sz="6" w:space="0" w:color="000000"/>
              <w:right w:val="single" w:sz="6" w:space="0" w:color="000000"/>
            </w:tcBorders>
          </w:tcPr>
          <w:p w14:paraId="49D09143" w14:textId="77777777" w:rsidR="00D44444" w:rsidRDefault="00D44444" w:rsidP="00D44444">
            <w:pPr>
              <w:spacing w:after="120"/>
              <w:jc w:val="center"/>
              <w:rPr>
                <w:b/>
                <w:sz w:val="22"/>
                <w:szCs w:val="22"/>
              </w:rPr>
            </w:pPr>
            <w:r>
              <w:rPr>
                <w:b/>
                <w:sz w:val="22"/>
                <w:szCs w:val="22"/>
              </w:rPr>
              <w:lastRenderedPageBreak/>
              <w:t>Ņemts vērā</w:t>
            </w:r>
          </w:p>
          <w:p w14:paraId="7A55516B" w14:textId="0705BB40" w:rsidR="00D44444" w:rsidRPr="008E1505" w:rsidRDefault="00D44444" w:rsidP="008E1505">
            <w:pPr>
              <w:spacing w:after="120"/>
              <w:jc w:val="both"/>
              <w:rPr>
                <w:bCs/>
                <w:sz w:val="22"/>
                <w:szCs w:val="22"/>
              </w:rPr>
            </w:pPr>
            <w:r w:rsidRPr="008E1505">
              <w:rPr>
                <w:bCs/>
                <w:sz w:val="22"/>
                <w:szCs w:val="22"/>
              </w:rPr>
              <w:t xml:space="preserve">Skaidrojam, ka </w:t>
            </w:r>
            <w:r w:rsidRPr="00F53910">
              <w:rPr>
                <w:bCs/>
                <w:sz w:val="22"/>
                <w:szCs w:val="22"/>
              </w:rPr>
              <w:t>prioritāro pētniecības, attīstības un inovāciju jomu ekosistēmu stratēģiskās attīstības izpēte</w:t>
            </w:r>
            <w:r>
              <w:rPr>
                <w:bCs/>
                <w:sz w:val="22"/>
                <w:szCs w:val="22"/>
              </w:rPr>
              <w:t xml:space="preserve">, </w:t>
            </w:r>
            <w:r w:rsidRPr="00853ADB">
              <w:rPr>
                <w:bCs/>
                <w:sz w:val="22"/>
                <w:szCs w:val="22"/>
              </w:rPr>
              <w:t>pētniecības, inovāciju un tehnoloģiju attīstības nākotnes scenārij</w:t>
            </w:r>
            <w:r>
              <w:rPr>
                <w:bCs/>
                <w:sz w:val="22"/>
                <w:szCs w:val="22"/>
              </w:rPr>
              <w:t xml:space="preserve">u </w:t>
            </w:r>
            <w:r>
              <w:rPr>
                <w:bCs/>
                <w:sz w:val="22"/>
                <w:szCs w:val="22"/>
              </w:rPr>
              <w:lastRenderedPageBreak/>
              <w:t xml:space="preserve">izstrāde jau esošajā  Noteikumu redakcijā, 17.2.4. apakšpunktā, iekļauta darbība. Tā ir neatņemama sastāvdaļa lai sasniegtu </w:t>
            </w:r>
            <w:r w:rsidR="00FD13FC" w:rsidRPr="00FD13FC">
              <w:rPr>
                <w:bCs/>
                <w:sz w:val="22"/>
                <w:szCs w:val="22"/>
              </w:rPr>
              <w:t>Stratēģijas Latvijai Covid-19 krīzes radīto seku mazināšanai</w:t>
            </w:r>
            <w:r>
              <w:rPr>
                <w:bCs/>
                <w:sz w:val="22"/>
                <w:szCs w:val="22"/>
              </w:rPr>
              <w:t xml:space="preserve"> </w:t>
            </w:r>
            <w:r w:rsidRPr="007452B0">
              <w:rPr>
                <w:bCs/>
                <w:sz w:val="22"/>
                <w:szCs w:val="22"/>
              </w:rPr>
              <w:t xml:space="preserve">inovācijas sadaļā </w:t>
            </w:r>
            <w:r>
              <w:rPr>
                <w:bCs/>
                <w:sz w:val="22"/>
                <w:szCs w:val="22"/>
              </w:rPr>
              <w:t>paredzēto</w:t>
            </w:r>
            <w:r w:rsidRPr="007452B0">
              <w:rPr>
                <w:bCs/>
                <w:sz w:val="22"/>
                <w:szCs w:val="22"/>
              </w:rPr>
              <w:t xml:space="preserve"> mērķi paaugstināt inovācijas kapacitāti, </w:t>
            </w:r>
            <w:r w:rsidRPr="007C5977">
              <w:rPr>
                <w:bCs/>
                <w:sz w:val="22"/>
                <w:szCs w:val="22"/>
              </w:rPr>
              <w:t>definēt Latvijas konkurētspējīgākos</w:t>
            </w:r>
            <w:r w:rsidRPr="00410912">
              <w:rPr>
                <w:bCs/>
                <w:sz w:val="22"/>
                <w:szCs w:val="22"/>
              </w:rPr>
              <w:t xml:space="preserve"> attīstības virzienus</w:t>
            </w:r>
            <w:r w:rsidRPr="007452B0">
              <w:rPr>
                <w:bCs/>
                <w:sz w:val="22"/>
                <w:szCs w:val="22"/>
              </w:rPr>
              <w:t>, balstoties uz viedās specializācijas stratēģiju un sekmēt Latvijas iekļūšanu globālajās vērtību ķēdēs, kā arī attīstīt ekosistēmu pieeju. Līdz ar to MK noteikumu 17.</w:t>
            </w:r>
            <w:r>
              <w:rPr>
                <w:bCs/>
                <w:sz w:val="22"/>
                <w:szCs w:val="22"/>
              </w:rPr>
              <w:t>3</w:t>
            </w:r>
            <w:r w:rsidRPr="007452B0">
              <w:rPr>
                <w:bCs/>
                <w:sz w:val="22"/>
                <w:szCs w:val="22"/>
              </w:rPr>
              <w:t>.</w:t>
            </w:r>
            <w:r>
              <w:rPr>
                <w:bCs/>
                <w:sz w:val="22"/>
                <w:szCs w:val="22"/>
              </w:rPr>
              <w:t xml:space="preserve"> apakš</w:t>
            </w:r>
            <w:r w:rsidRPr="007452B0">
              <w:rPr>
                <w:bCs/>
                <w:sz w:val="22"/>
                <w:szCs w:val="22"/>
              </w:rPr>
              <w:t>punktā minētās darbības nepieciešamība un aktualitāte Covid-19 krīzes kontekstā ir tikai augusi.</w:t>
            </w:r>
          </w:p>
        </w:tc>
        <w:tc>
          <w:tcPr>
            <w:tcW w:w="4252" w:type="dxa"/>
            <w:tcBorders>
              <w:top w:val="single" w:sz="4" w:space="0" w:color="auto"/>
              <w:left w:val="single" w:sz="4" w:space="0" w:color="auto"/>
              <w:bottom w:val="single" w:sz="4" w:space="0" w:color="auto"/>
            </w:tcBorders>
          </w:tcPr>
          <w:p w14:paraId="59EF657A" w14:textId="6E04683C" w:rsidR="00D44444" w:rsidRPr="001202C1" w:rsidRDefault="00D44444" w:rsidP="00D44444">
            <w:pPr>
              <w:jc w:val="both"/>
              <w:rPr>
                <w:sz w:val="22"/>
                <w:szCs w:val="22"/>
              </w:rPr>
            </w:pPr>
            <w:r w:rsidRPr="001202C1">
              <w:rPr>
                <w:sz w:val="22"/>
                <w:szCs w:val="22"/>
              </w:rPr>
              <w:lastRenderedPageBreak/>
              <w:t>Precizēts Anotācijas I sadaļas 2.punkts.</w:t>
            </w:r>
          </w:p>
          <w:p w14:paraId="4B4E8E0C" w14:textId="77777777" w:rsidR="00D44444" w:rsidRPr="001202C1" w:rsidRDefault="00D44444" w:rsidP="00D44444">
            <w:pPr>
              <w:jc w:val="both"/>
              <w:rPr>
                <w:sz w:val="22"/>
                <w:szCs w:val="22"/>
              </w:rPr>
            </w:pPr>
          </w:p>
          <w:p w14:paraId="69E1EDC7" w14:textId="5014DC26" w:rsidR="00D44444" w:rsidRPr="001202C1" w:rsidRDefault="00D44444" w:rsidP="00D44444">
            <w:pPr>
              <w:jc w:val="both"/>
              <w:rPr>
                <w:sz w:val="22"/>
                <w:szCs w:val="22"/>
              </w:rPr>
            </w:pPr>
            <w:r w:rsidRPr="001202C1">
              <w:rPr>
                <w:sz w:val="22"/>
                <w:szCs w:val="22"/>
              </w:rPr>
              <w:t>Svītrots 17.2.4. apakšpunkts un noteikumi papildināti ar 17.3. apakšpunktu šādā redakcijā:</w:t>
            </w:r>
          </w:p>
          <w:p w14:paraId="1B6BE428" w14:textId="77777777" w:rsidR="00D44444" w:rsidRPr="001202C1" w:rsidRDefault="00D44444" w:rsidP="00D44444">
            <w:pPr>
              <w:jc w:val="both"/>
              <w:rPr>
                <w:sz w:val="22"/>
                <w:szCs w:val="22"/>
              </w:rPr>
            </w:pPr>
          </w:p>
          <w:p w14:paraId="5D7FEDEE" w14:textId="77777777" w:rsidR="00D44444" w:rsidRPr="001202C1" w:rsidRDefault="00D44444" w:rsidP="00D44444">
            <w:pPr>
              <w:jc w:val="both"/>
              <w:rPr>
                <w:sz w:val="22"/>
                <w:szCs w:val="22"/>
              </w:rPr>
            </w:pPr>
            <w:r w:rsidRPr="001202C1">
              <w:rPr>
                <w:sz w:val="22"/>
                <w:szCs w:val="22"/>
              </w:rPr>
              <w:t xml:space="preserve">“17.3. atbalstāmā darbība, kuru īsteno gan šo noteikumu 16. punktā minētais personāls, gan sadarbībā ar kompetentu starptautisko organizāciju: prioritāro pētniecības, attīstības </w:t>
            </w:r>
            <w:r w:rsidRPr="001202C1">
              <w:rPr>
                <w:sz w:val="22"/>
                <w:szCs w:val="22"/>
              </w:rPr>
              <w:lastRenderedPageBreak/>
              <w:t>un inovāciju jomu ekosistēmu stratēģiskās attīstības izpēte, balstoties uz pētniecības, inovāciju un tehnoloģiju attīstības nākotnes scenārijiem. Šajā apakšpunktā minētās atbalstāmās darbības sasniegtie rezultāti sniedz ieguldījumu Viedās specializācijas stratēģijas īstenošanā.”</w:t>
            </w:r>
          </w:p>
          <w:p w14:paraId="5FE80B8E" w14:textId="77777777" w:rsidR="00D44444" w:rsidRPr="001202C1" w:rsidRDefault="00D44444" w:rsidP="00D44444">
            <w:pPr>
              <w:jc w:val="both"/>
              <w:rPr>
                <w:sz w:val="22"/>
                <w:szCs w:val="22"/>
              </w:rPr>
            </w:pPr>
          </w:p>
          <w:p w14:paraId="76F16F64" w14:textId="77777777" w:rsidR="00D44444" w:rsidRPr="001202C1" w:rsidRDefault="00D44444" w:rsidP="00D44444">
            <w:pPr>
              <w:jc w:val="both"/>
              <w:rPr>
                <w:sz w:val="22"/>
                <w:szCs w:val="22"/>
              </w:rPr>
            </w:pPr>
            <w:r w:rsidRPr="001202C1">
              <w:rPr>
                <w:sz w:val="22"/>
                <w:szCs w:val="22"/>
              </w:rPr>
              <w:t>Noteikumi papildināti ar 18.3. apakšpunktu šādā redakcijā:</w:t>
            </w:r>
          </w:p>
          <w:p w14:paraId="0E177317" w14:textId="77777777" w:rsidR="00D44444" w:rsidRPr="001202C1" w:rsidRDefault="00D44444" w:rsidP="00D44444">
            <w:pPr>
              <w:jc w:val="both"/>
              <w:rPr>
                <w:sz w:val="22"/>
                <w:szCs w:val="22"/>
              </w:rPr>
            </w:pPr>
          </w:p>
          <w:p w14:paraId="7503EA92" w14:textId="11B0C500" w:rsidR="00D44444" w:rsidRPr="001202C1" w:rsidRDefault="00D44444" w:rsidP="00D44444">
            <w:pPr>
              <w:jc w:val="both"/>
              <w:rPr>
                <w:sz w:val="22"/>
                <w:szCs w:val="22"/>
              </w:rPr>
            </w:pPr>
            <w:r w:rsidRPr="001202C1">
              <w:rPr>
                <w:sz w:val="22"/>
                <w:szCs w:val="22"/>
              </w:rPr>
              <w:t>“18.3. šo noteikumu 17.3. apakšpunktā minēto atbalstāmo darbību īstenošanai:</w:t>
            </w:r>
          </w:p>
          <w:p w14:paraId="324AE45E" w14:textId="77777777" w:rsidR="00D44444" w:rsidRPr="001202C1" w:rsidRDefault="00D44444" w:rsidP="00D44444">
            <w:pPr>
              <w:jc w:val="both"/>
              <w:rPr>
                <w:sz w:val="22"/>
                <w:szCs w:val="22"/>
              </w:rPr>
            </w:pPr>
          </w:p>
          <w:p w14:paraId="09A8A58A" w14:textId="76446A4F" w:rsidR="00D44444" w:rsidRPr="001202C1" w:rsidRDefault="00D44444" w:rsidP="00D44444">
            <w:pPr>
              <w:jc w:val="both"/>
              <w:rPr>
                <w:sz w:val="22"/>
                <w:szCs w:val="22"/>
              </w:rPr>
            </w:pPr>
            <w:r w:rsidRPr="001202C1">
              <w:rPr>
                <w:sz w:val="22"/>
                <w:szCs w:val="22"/>
              </w:rPr>
              <w:t>18.3.1. projekta īstenošanas personāla atlīdzības izmaksas, tai skaitā darba samaksa, valsts sociālās apdrošināšanas obligātās iemaksas, pabalsti un kompensācijas. Atlīdzības izmaksas ir uzskatāmas par projekta īstenošanas izmaksu sastāvdaļu, ja darbinieki ne mazāk kā vienu mēnesi vismaz 30 % no sava darba laika velta projekta īstenošanai un tas ir norādīts darba laika uzskaites sistēmā vai darba laika uzskaites tabulā;</w:t>
            </w:r>
          </w:p>
          <w:p w14:paraId="25E35096" w14:textId="77777777" w:rsidR="00D44444" w:rsidRPr="001202C1" w:rsidRDefault="00D44444" w:rsidP="00D44444">
            <w:pPr>
              <w:jc w:val="both"/>
              <w:rPr>
                <w:sz w:val="22"/>
                <w:szCs w:val="22"/>
              </w:rPr>
            </w:pPr>
          </w:p>
          <w:p w14:paraId="62124522" w14:textId="06B81D61" w:rsidR="00D44444" w:rsidRPr="001202C1" w:rsidRDefault="00D44444" w:rsidP="00D44444">
            <w:pPr>
              <w:jc w:val="both"/>
              <w:rPr>
                <w:sz w:val="22"/>
                <w:szCs w:val="22"/>
              </w:rPr>
            </w:pPr>
            <w:r w:rsidRPr="001202C1">
              <w:rPr>
                <w:sz w:val="22"/>
                <w:szCs w:val="22"/>
              </w:rPr>
              <w:t>18.3.2. darba brauciena, tai skaitā komandējuma, izmaksas ir attiecināmas saskaņā ar normatīvajiem aktiem par kārtību, kādā atlīdzināmi ar komandējumiem un darbinieku darba braucieniem saistītie izdevumi;</w:t>
            </w:r>
          </w:p>
          <w:p w14:paraId="604BD047" w14:textId="77777777" w:rsidR="00D44444" w:rsidRPr="001202C1" w:rsidRDefault="00D44444" w:rsidP="00D44444">
            <w:pPr>
              <w:jc w:val="both"/>
              <w:rPr>
                <w:sz w:val="22"/>
                <w:szCs w:val="22"/>
              </w:rPr>
            </w:pPr>
          </w:p>
          <w:p w14:paraId="7E27B167" w14:textId="5782286B" w:rsidR="00D44444" w:rsidRPr="001202C1" w:rsidRDefault="00D44444" w:rsidP="00D44444">
            <w:pPr>
              <w:jc w:val="both"/>
              <w:rPr>
                <w:sz w:val="22"/>
                <w:szCs w:val="22"/>
              </w:rPr>
            </w:pPr>
            <w:r w:rsidRPr="001202C1">
              <w:rPr>
                <w:sz w:val="22"/>
                <w:szCs w:val="22"/>
              </w:rPr>
              <w:t xml:space="preserve">18.3.3. sadarbības ar kompetentu starptautisko organizāciju nodrošināšanai nepieciešamās izmaksas (tai skaitā dalības maksa starptautiskā projektā), publikāciju un </w:t>
            </w:r>
            <w:r w:rsidRPr="001202C1">
              <w:rPr>
                <w:sz w:val="22"/>
                <w:szCs w:val="22"/>
              </w:rPr>
              <w:lastRenderedPageBreak/>
              <w:t>mārketinga materiālu izgatavošanas (tai skaitā sagatavošanas, tulkošanas, maketēšanas izmaksas) un izplatīšanas izmaksas, maksa par materiālu izvietošanu dažādos informācijas nesējos (piemēram, brošūrās, bukletos, plakātos, interneta un drukātos medijos, zibatmiņā, CD, DVD), semināru, darba grupu un konferenču organizatoriskās un dalības izmaksas, prezentāciju izdevumi;</w:t>
            </w:r>
          </w:p>
          <w:p w14:paraId="37557354" w14:textId="77777777" w:rsidR="00D44444" w:rsidRPr="001202C1" w:rsidRDefault="00D44444" w:rsidP="00D44444">
            <w:pPr>
              <w:jc w:val="both"/>
              <w:rPr>
                <w:sz w:val="22"/>
                <w:szCs w:val="22"/>
              </w:rPr>
            </w:pPr>
          </w:p>
          <w:p w14:paraId="53CDB2A7" w14:textId="157175BE" w:rsidR="00D44444" w:rsidRPr="001202C1" w:rsidRDefault="00D44444" w:rsidP="00D44444">
            <w:pPr>
              <w:jc w:val="both"/>
              <w:rPr>
                <w:sz w:val="22"/>
                <w:szCs w:val="22"/>
              </w:rPr>
            </w:pPr>
            <w:r w:rsidRPr="001202C1">
              <w:rPr>
                <w:sz w:val="22"/>
                <w:szCs w:val="22"/>
              </w:rPr>
              <w:t>18.3.4. citu nepieciešamo pakalpojumu (piemēram, apmācību, ekspertu konsultāciju, juridisko pakalpojumu, tehnoloģiju pārneses speciālistu piesaistes, pētījumu) izmaksas un piegāžu izmaksas;</w:t>
            </w:r>
          </w:p>
          <w:p w14:paraId="3CBEA5C8" w14:textId="77777777" w:rsidR="00D44444" w:rsidRPr="001202C1" w:rsidRDefault="00D44444" w:rsidP="00D44444">
            <w:pPr>
              <w:jc w:val="both"/>
              <w:rPr>
                <w:sz w:val="22"/>
                <w:szCs w:val="22"/>
              </w:rPr>
            </w:pPr>
          </w:p>
          <w:p w14:paraId="36216A76" w14:textId="670066B7" w:rsidR="00D44444" w:rsidRPr="001202C1" w:rsidRDefault="00D44444" w:rsidP="00D44444">
            <w:pPr>
              <w:jc w:val="both"/>
              <w:rPr>
                <w:sz w:val="22"/>
                <w:szCs w:val="22"/>
              </w:rPr>
            </w:pPr>
            <w:r w:rsidRPr="001202C1">
              <w:rPr>
                <w:sz w:val="22"/>
                <w:szCs w:val="22"/>
              </w:rPr>
              <w:t>18.3.5. pievienotās vērtības nodoklis, ja atbilstoši normatīvajiem aktiem nodokļu un nodevu jomā finansējuma saņēmējs to nevar atgūt pilnā vai daļējā apmērā.”</w:t>
            </w:r>
          </w:p>
        </w:tc>
      </w:tr>
      <w:tr w:rsidR="00D44444" w:rsidRPr="001202C1" w14:paraId="6B6D63DB" w14:textId="77777777" w:rsidTr="009543BA">
        <w:tc>
          <w:tcPr>
            <w:tcW w:w="701" w:type="dxa"/>
            <w:tcBorders>
              <w:top w:val="single" w:sz="6" w:space="0" w:color="000000"/>
              <w:left w:val="single" w:sz="6" w:space="0" w:color="000000"/>
              <w:bottom w:val="single" w:sz="6" w:space="0" w:color="000000"/>
              <w:right w:val="single" w:sz="6" w:space="0" w:color="000000"/>
            </w:tcBorders>
          </w:tcPr>
          <w:p w14:paraId="12C83CB5" w14:textId="77777777" w:rsidR="00D44444" w:rsidRPr="001202C1" w:rsidRDefault="00D44444"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1AAA4DDD" w14:textId="43F91F93" w:rsidR="00D44444" w:rsidRDefault="00D44444" w:rsidP="00D44444">
            <w:pPr>
              <w:jc w:val="both"/>
              <w:rPr>
                <w:sz w:val="22"/>
                <w:szCs w:val="22"/>
              </w:rPr>
            </w:pPr>
            <w:r>
              <w:rPr>
                <w:sz w:val="22"/>
                <w:szCs w:val="22"/>
              </w:rPr>
              <w:t>Noteikumu 18.1.11.1.2. un 18.1.11.1.3. apakšpunkts:</w:t>
            </w:r>
          </w:p>
          <w:p w14:paraId="5B1F22F7" w14:textId="77777777" w:rsidR="00D44444" w:rsidRDefault="00D44444" w:rsidP="00D44444">
            <w:pPr>
              <w:jc w:val="both"/>
              <w:rPr>
                <w:sz w:val="22"/>
                <w:szCs w:val="22"/>
              </w:rPr>
            </w:pPr>
          </w:p>
          <w:p w14:paraId="2BA27F4E" w14:textId="449DE2DB" w:rsidR="00D44444" w:rsidRDefault="00D44444" w:rsidP="00D44444">
            <w:pPr>
              <w:jc w:val="both"/>
              <w:rPr>
                <w:sz w:val="22"/>
                <w:szCs w:val="22"/>
              </w:rPr>
            </w:pPr>
            <w:r>
              <w:rPr>
                <w:sz w:val="22"/>
                <w:szCs w:val="22"/>
              </w:rPr>
              <w:t>“</w:t>
            </w:r>
            <w:r w:rsidRPr="004270FB">
              <w:rPr>
                <w:sz w:val="22"/>
                <w:szCs w:val="22"/>
              </w:rPr>
              <w:t xml:space="preserve">18.1.11.1.2. ar viesnīcas (naktsmītnes) pakalpojumu izmantošanu saistītie izdevumi (tai skaitā pakalpojuma sniedzēja noteiktās papildu izmaksas, bez kurām pamatpakalpojumu nav iespējams iegādāties). Viesnīcas (naktsmītnes) pakalpojumu izmaksas tiek attiecinātas tikai par tām naktīm, kas atbilst komandējumā pavadīto dienu skaitam. Viesnīcas (naktsmītnes) pakalpojumu izmaksas ir attiecināmas, arī izmantojot </w:t>
            </w:r>
            <w:r w:rsidRPr="004270FB">
              <w:rPr>
                <w:sz w:val="22"/>
                <w:szCs w:val="22"/>
              </w:rPr>
              <w:lastRenderedPageBreak/>
              <w:t>starpnieku pakalpojumus, ja pakalpojumi neietver komisijas maksu. Ja viesnīcas (naktsmītnes) pakalpojumus iegādājas, izmantojot ekonomiski izdevīgākā starpnieka pakalpojumus, lai pārliecinātos, ka netiek segta starpnieka komisijas maksa, starpnieka rēķinā atsevišķi jānorāda tiešajiem pakalpojuma sniedzējiem veiktie maksājumi, starpnieka komisijas maksa, pievienotās vērtības nodoklis un cita nepieciešamā informācija izmaksu pārbaudīšanai;</w:t>
            </w:r>
          </w:p>
          <w:p w14:paraId="7814BA28" w14:textId="77777777" w:rsidR="00D44444" w:rsidRPr="004270FB" w:rsidRDefault="00D44444" w:rsidP="00D44444">
            <w:pPr>
              <w:jc w:val="both"/>
              <w:rPr>
                <w:sz w:val="22"/>
                <w:szCs w:val="22"/>
              </w:rPr>
            </w:pPr>
          </w:p>
          <w:p w14:paraId="0D3B0EF1" w14:textId="77777777" w:rsidR="00D44444" w:rsidRDefault="00D44444" w:rsidP="00D44444">
            <w:pPr>
              <w:jc w:val="both"/>
              <w:rPr>
                <w:sz w:val="22"/>
                <w:szCs w:val="22"/>
              </w:rPr>
            </w:pPr>
            <w:r w:rsidRPr="004270FB">
              <w:rPr>
                <w:sz w:val="22"/>
                <w:szCs w:val="22"/>
              </w:rPr>
              <w:t xml:space="preserve">18.1.11.1.3. izmaksas, kas saistītas ar starpvalstu un starppilsētu ekonomiskās klases sabiedriskā transporta izmantošanu (tai skaitā pakalpojuma sniedzēja noteiktās papildu izmaksas, bez kurām pamatpakalpojumu nav iespējams iegādāties) līdz noteiktajam galamērķim un atpakaļ līdz pastāvīgajai darbavietai, kā arī maksa par </w:t>
            </w:r>
            <w:proofErr w:type="spellStart"/>
            <w:r w:rsidRPr="004270FB">
              <w:rPr>
                <w:sz w:val="22"/>
                <w:szCs w:val="22"/>
              </w:rPr>
              <w:t>pārbraucieniem</w:t>
            </w:r>
            <w:proofErr w:type="spellEnd"/>
            <w:r w:rsidRPr="004270FB">
              <w:rPr>
                <w:sz w:val="22"/>
                <w:szCs w:val="22"/>
              </w:rPr>
              <w:t>, ja plānoti vairāki darba braucieni. Ceļa (transporta) izdevumi ir attiecināmi, arī izmantojot starpnieku pakalpojumus, ja pakalpojumi neietver komisijas maksu. Ja ceļa (transporta) pakalpojumus iegādājas, izmantojot ekonomiski izdevīgākā starpnieka pakalpojumus,</w:t>
            </w:r>
            <w:r w:rsidRPr="004270FB">
              <w:rPr>
                <w:i/>
                <w:iCs/>
                <w:sz w:val="22"/>
                <w:szCs w:val="22"/>
              </w:rPr>
              <w:t xml:space="preserve"> </w:t>
            </w:r>
            <w:r w:rsidRPr="004270FB">
              <w:rPr>
                <w:sz w:val="22"/>
                <w:szCs w:val="22"/>
              </w:rPr>
              <w:t xml:space="preserve">lai pārliecinātos, ka netiek segta starpnieka komisijas maksa, starpnieka rēķinā atsevišķi </w:t>
            </w:r>
            <w:r w:rsidRPr="004270FB">
              <w:rPr>
                <w:sz w:val="22"/>
                <w:szCs w:val="22"/>
              </w:rPr>
              <w:lastRenderedPageBreak/>
              <w:t>jānorāda tiešajiem pakalpojuma sniedzējiem veiktie maksājumi, starpnieka komisijas maksa, pievienotās vērtības nodoklis un cita nepieciešamā informācija izmaksu pārbaudīšanai;</w:t>
            </w:r>
            <w:r>
              <w:rPr>
                <w:sz w:val="22"/>
                <w:szCs w:val="22"/>
              </w:rPr>
              <w:t>”</w:t>
            </w:r>
          </w:p>
          <w:p w14:paraId="11AA966A" w14:textId="77777777" w:rsidR="00D44444" w:rsidRDefault="00D44444" w:rsidP="00D44444">
            <w:pPr>
              <w:jc w:val="both"/>
              <w:rPr>
                <w:sz w:val="22"/>
                <w:szCs w:val="22"/>
              </w:rPr>
            </w:pPr>
          </w:p>
          <w:p w14:paraId="0553BD07" w14:textId="67D0545F" w:rsidR="00D44444" w:rsidRDefault="00D44444" w:rsidP="00D44444">
            <w:pPr>
              <w:jc w:val="both"/>
              <w:rPr>
                <w:sz w:val="22"/>
                <w:szCs w:val="22"/>
              </w:rPr>
            </w:pPr>
            <w:r>
              <w:rPr>
                <w:sz w:val="22"/>
                <w:szCs w:val="22"/>
              </w:rPr>
              <w:t xml:space="preserve">Noteikumu </w:t>
            </w:r>
            <w:r w:rsidRPr="004270FB">
              <w:rPr>
                <w:sz w:val="22"/>
                <w:szCs w:val="22"/>
              </w:rPr>
              <w:t>34.2.2.2., 34.2.2.3., 34.2.2.4. un 34.2.2.5. apakšpunkt</w:t>
            </w:r>
            <w:r>
              <w:rPr>
                <w:sz w:val="22"/>
                <w:szCs w:val="22"/>
              </w:rPr>
              <w:t>s:</w:t>
            </w:r>
          </w:p>
          <w:p w14:paraId="3E41B34D" w14:textId="77777777" w:rsidR="00D44444" w:rsidRDefault="00D44444" w:rsidP="00D44444">
            <w:pPr>
              <w:jc w:val="both"/>
              <w:rPr>
                <w:sz w:val="22"/>
                <w:szCs w:val="22"/>
              </w:rPr>
            </w:pPr>
          </w:p>
          <w:p w14:paraId="14FA6D25" w14:textId="2038D79E" w:rsidR="00D44444" w:rsidRDefault="00D44444" w:rsidP="00D44444">
            <w:pPr>
              <w:jc w:val="both"/>
              <w:rPr>
                <w:sz w:val="22"/>
                <w:szCs w:val="22"/>
              </w:rPr>
            </w:pPr>
            <w:r>
              <w:rPr>
                <w:sz w:val="22"/>
                <w:szCs w:val="22"/>
              </w:rPr>
              <w:t>“</w:t>
            </w:r>
            <w:r w:rsidRPr="004270FB">
              <w:rPr>
                <w:sz w:val="22"/>
                <w:szCs w:val="22"/>
              </w:rPr>
              <w:t>34.2.2.2. ar viesnīcas (naktsmītnes) pakalpojumu izmantošanu saistītie izdevumi (tai skaitā pakalpojuma sniedzēja noteiktās papildu izmaksas, bez kurām pamatpakalpojumu nav iespējams iegādāties). Viesnīcas (naktsmītnes) pakalpojumu izmaksas tiek attiecinātas tikai par tām naktīm, kas atbilst komandējumā pavadīto dienu skaitam. Viesnīcas (naktsmītnes) pakalpojumu izmaksas ir attiecināmas, arī izmantojot starpnieku pakalpojumus, ja pakalpojumi neietver komisijas maksu. Ja viesnīcas (naktsmītnes) pakalpojumus iegādājas, izmantojot ekonomiski izdevīgākā starpnieka pakalpojumus, lai pārliecinātos, ka netiek segta starpnieka komisijas maksa, starpnieka rēķinā atsevišķi jānorāda tiešajiem pakalpojuma sniedzējiem veiktie maksājumi, starpnieka komisijas maksa, pievienotās vērtības nodoklis un cita nepieciešamā informācija izmaksu pārbaudīšanai;</w:t>
            </w:r>
          </w:p>
          <w:p w14:paraId="3FB48611" w14:textId="77777777" w:rsidR="00D44444" w:rsidRPr="004270FB" w:rsidRDefault="00D44444" w:rsidP="00D44444">
            <w:pPr>
              <w:jc w:val="both"/>
              <w:rPr>
                <w:sz w:val="22"/>
                <w:szCs w:val="22"/>
              </w:rPr>
            </w:pPr>
          </w:p>
          <w:p w14:paraId="6639F1EA" w14:textId="131421EA" w:rsidR="00D44444" w:rsidRDefault="00D44444" w:rsidP="00D44444">
            <w:pPr>
              <w:jc w:val="both"/>
              <w:rPr>
                <w:sz w:val="22"/>
                <w:szCs w:val="22"/>
              </w:rPr>
            </w:pPr>
            <w:r w:rsidRPr="004270FB">
              <w:rPr>
                <w:sz w:val="22"/>
                <w:szCs w:val="22"/>
              </w:rPr>
              <w:t xml:space="preserve">34.2.2.3. izmaksas, kas saistītas ar ekonomiskās klases sabiedriskā transporta izmantošanu (tai skaitā pakalpojuma sniedzēja noteiktās papildu izmaksas, bez kurām pamatpakalpojumu nav iespējams iegādāties) līdz noteiktajam galamērķim un atpakaļ līdz pastāvīgajai darbavietai, kā arī maksa par </w:t>
            </w:r>
            <w:proofErr w:type="spellStart"/>
            <w:r w:rsidRPr="004270FB">
              <w:rPr>
                <w:sz w:val="22"/>
                <w:szCs w:val="22"/>
              </w:rPr>
              <w:t>pārbraucieniem</w:t>
            </w:r>
            <w:proofErr w:type="spellEnd"/>
            <w:r w:rsidRPr="004270FB">
              <w:rPr>
                <w:sz w:val="22"/>
                <w:szCs w:val="22"/>
              </w:rPr>
              <w:t>, ja plānoti vairāki darba braucieni. Ceļa un transporta izdevumi ir attiecināmi, arī izmantojot starpnieku pakalpojumus, ja pakalpojumi neietver komisijas maksu. Ja ceļa un transporta pakalpojumus iegādājas, izmantojot ekonomiski izdevīgākā starpnieka pakalpojumus, lai pārliecinātos, ka netiek segta starpnieka komisijas maksa, starpnieka rēķinā atsevišķi jānorāda tiešajiem pakalpojuma sniedzējiem veiktie maksājumi, starpnieka komisijas maksa, pievienotās vērtības nodoklis un cita nepieciešamā informācija izmaksu pārbaudīšanai. Šo apakšpunktu nepiemēro Latvijas Investīciju un attīstības aģentūras organizētajām tirdzniecības misijām ārvalstīs, kurās piedalās valsts augstākās amatpersonas;</w:t>
            </w:r>
          </w:p>
          <w:p w14:paraId="0665B99F" w14:textId="77777777" w:rsidR="00D44444" w:rsidRPr="004270FB" w:rsidRDefault="00D44444" w:rsidP="00D44444">
            <w:pPr>
              <w:jc w:val="both"/>
              <w:rPr>
                <w:sz w:val="22"/>
                <w:szCs w:val="22"/>
              </w:rPr>
            </w:pPr>
          </w:p>
          <w:p w14:paraId="5802972A" w14:textId="1BE5C63C" w:rsidR="00D44444" w:rsidRDefault="00D44444" w:rsidP="00D44444">
            <w:pPr>
              <w:jc w:val="both"/>
              <w:rPr>
                <w:sz w:val="22"/>
                <w:szCs w:val="22"/>
              </w:rPr>
            </w:pPr>
            <w:r w:rsidRPr="004270FB">
              <w:rPr>
                <w:sz w:val="22"/>
                <w:szCs w:val="22"/>
              </w:rPr>
              <w:t xml:space="preserve">34.2.2.4. bagāžas transportēšanas izdevumi līdz izstādes, konferences vai semināra norises vietai un </w:t>
            </w:r>
            <w:r w:rsidRPr="004270FB">
              <w:rPr>
                <w:sz w:val="22"/>
                <w:szCs w:val="22"/>
              </w:rPr>
              <w:lastRenderedPageBreak/>
              <w:t xml:space="preserve">atpakaļ līdz pastāvīgajai darbavietai, kā arī maksa par </w:t>
            </w:r>
            <w:proofErr w:type="spellStart"/>
            <w:r w:rsidRPr="004270FB">
              <w:rPr>
                <w:sz w:val="22"/>
                <w:szCs w:val="22"/>
              </w:rPr>
              <w:t>pārbraucieniem</w:t>
            </w:r>
            <w:proofErr w:type="spellEnd"/>
            <w:r w:rsidRPr="004270FB">
              <w:rPr>
                <w:sz w:val="22"/>
                <w:szCs w:val="22"/>
              </w:rPr>
              <w:t>. Ja bagāžas transportēšanas pakalpojumus iegādājas, izmantojot ekonomiski izdevīgākā starpnieka pakalpojumus, lai pārliecinātos, ka netiek segta starpnieka komisijas maksa, starpnieka rēķinā atsevišķi jānorāda tiešajiem pakalpojuma sniedzējiem veiktie maksājumi, starpnieka komisijas maksa, pievienotās vērtības nodoklis un cita saistītā informācija izmaksu pārbaudīšanai;</w:t>
            </w:r>
          </w:p>
          <w:p w14:paraId="58F2AAE3" w14:textId="77777777" w:rsidR="00D44444" w:rsidRPr="004270FB" w:rsidRDefault="00D44444" w:rsidP="00D44444">
            <w:pPr>
              <w:jc w:val="both"/>
              <w:rPr>
                <w:sz w:val="22"/>
                <w:szCs w:val="22"/>
              </w:rPr>
            </w:pPr>
          </w:p>
          <w:p w14:paraId="0CEAF970" w14:textId="77777777" w:rsidR="00D44444" w:rsidRDefault="00D44444" w:rsidP="00D44444">
            <w:pPr>
              <w:jc w:val="both"/>
              <w:rPr>
                <w:sz w:val="22"/>
                <w:szCs w:val="22"/>
              </w:rPr>
            </w:pPr>
            <w:r w:rsidRPr="004270FB">
              <w:rPr>
                <w:sz w:val="22"/>
                <w:szCs w:val="22"/>
              </w:rPr>
              <w:t>34.2.2.5. komandējuma apdrošināšanas izmaksas un vienreizējās individuālās vai grupu vīzas izmaksas ne vairāk kā piecām personām. Ja komandējuma apdrošināšanas un vīzas saņemšanas pakalpojumus iegādājas, izmantojot ekonomiski izdevīgākā starpnieka pakalpojumus, lai pārliecinātos, ka netiek segta starpnieka komisijas maksa, starpnieka rēķinā atsevišķi jānorāda tiešajiem pakalpojuma sniedzējiem veiktie maksājumi, starpnieka komisijas maksa, pievienotās vērtības nodoklis un cita nepieciešamā informācija izmaksu pārbaudīšanai;</w:t>
            </w:r>
            <w:r>
              <w:rPr>
                <w:sz w:val="22"/>
                <w:szCs w:val="22"/>
              </w:rPr>
              <w:t>”</w:t>
            </w:r>
          </w:p>
          <w:p w14:paraId="3C2D16CA" w14:textId="77777777" w:rsidR="00D44444" w:rsidRDefault="00D44444" w:rsidP="00D44444">
            <w:pPr>
              <w:jc w:val="both"/>
              <w:rPr>
                <w:sz w:val="22"/>
                <w:szCs w:val="22"/>
              </w:rPr>
            </w:pPr>
          </w:p>
          <w:p w14:paraId="19030700" w14:textId="37BB357C" w:rsidR="00D44444" w:rsidRDefault="00D44444" w:rsidP="00D44444">
            <w:pPr>
              <w:jc w:val="both"/>
              <w:rPr>
                <w:sz w:val="22"/>
                <w:szCs w:val="22"/>
              </w:rPr>
            </w:pPr>
            <w:r>
              <w:rPr>
                <w:sz w:val="22"/>
                <w:szCs w:val="22"/>
              </w:rPr>
              <w:t>Noteikumu 34.5. apakšpunkts:</w:t>
            </w:r>
          </w:p>
          <w:p w14:paraId="26CD9784" w14:textId="7BE78F25" w:rsidR="00D44444" w:rsidRPr="001202C1" w:rsidRDefault="00D44444" w:rsidP="00D44444">
            <w:pPr>
              <w:jc w:val="both"/>
              <w:rPr>
                <w:sz w:val="22"/>
                <w:szCs w:val="22"/>
              </w:rPr>
            </w:pPr>
            <w:r>
              <w:rPr>
                <w:sz w:val="22"/>
                <w:szCs w:val="22"/>
              </w:rPr>
              <w:t>“</w:t>
            </w:r>
            <w:r w:rsidRPr="007B037C">
              <w:rPr>
                <w:sz w:val="22"/>
                <w:szCs w:val="22"/>
              </w:rPr>
              <w:t xml:space="preserve">34.5. netiešās izmaksas saskaņā ar vienoto izmaksu likmi 15 % apmērā </w:t>
            </w:r>
            <w:r w:rsidRPr="007B037C">
              <w:rPr>
                <w:sz w:val="22"/>
                <w:szCs w:val="22"/>
              </w:rPr>
              <w:lastRenderedPageBreak/>
              <w:t>no šo noteikumu 34.2.1. un 34.3. apakšpunktā minētajām izmaksām;</w:t>
            </w:r>
            <w:r>
              <w:rPr>
                <w:sz w:val="22"/>
                <w:szCs w:val="22"/>
              </w:rPr>
              <w:t>”</w:t>
            </w:r>
          </w:p>
        </w:tc>
        <w:tc>
          <w:tcPr>
            <w:tcW w:w="4678" w:type="dxa"/>
            <w:tcBorders>
              <w:top w:val="single" w:sz="6" w:space="0" w:color="000000"/>
              <w:left w:val="single" w:sz="6" w:space="0" w:color="000000"/>
              <w:bottom w:val="single" w:sz="6" w:space="0" w:color="000000"/>
              <w:right w:val="single" w:sz="6" w:space="0" w:color="000000"/>
            </w:tcBorders>
          </w:tcPr>
          <w:p w14:paraId="63E67D2A" w14:textId="77777777" w:rsidR="00D44444" w:rsidRPr="001648E8" w:rsidRDefault="00D44444" w:rsidP="00D44444">
            <w:pPr>
              <w:contextualSpacing/>
              <w:jc w:val="both"/>
              <w:rPr>
                <w:b/>
                <w:bCs/>
                <w:sz w:val="22"/>
                <w:szCs w:val="22"/>
                <w:lang w:eastAsia="en-US"/>
              </w:rPr>
            </w:pPr>
            <w:r w:rsidRPr="001648E8">
              <w:rPr>
                <w:b/>
                <w:bCs/>
                <w:sz w:val="22"/>
                <w:szCs w:val="22"/>
                <w:lang w:eastAsia="en-US"/>
              </w:rPr>
              <w:lastRenderedPageBreak/>
              <w:t>Finanšu ministrijas 21.04.2020. iebildums</w:t>
            </w:r>
          </w:p>
          <w:p w14:paraId="033003B3" w14:textId="1C5CA960" w:rsidR="00D44444" w:rsidRDefault="00D44444" w:rsidP="00D44444">
            <w:pPr>
              <w:jc w:val="both"/>
              <w:rPr>
                <w:b/>
                <w:sz w:val="22"/>
                <w:szCs w:val="22"/>
              </w:rPr>
            </w:pPr>
            <w:r w:rsidRPr="00B82D44">
              <w:rPr>
                <w:bCs/>
                <w:sz w:val="22"/>
                <w:szCs w:val="22"/>
              </w:rPr>
              <w:t>Lūdzam izvērtēt nepieciešamību papildināt MK noteikumu projekta 13.punktu ar piebildi, ka nosacījumi attiecas arī uz bagāžas transportēšanas izmaksām, kas ir norādīts anotācijas I punktā (6. lpp.) vai arī attiecīgi precizēt anotāciju.</w:t>
            </w:r>
          </w:p>
          <w:p w14:paraId="07B91EFD" w14:textId="77777777" w:rsidR="00D44444" w:rsidRDefault="00D44444" w:rsidP="00D44444">
            <w:pPr>
              <w:jc w:val="both"/>
              <w:rPr>
                <w:b/>
                <w:sz w:val="22"/>
                <w:szCs w:val="22"/>
              </w:rPr>
            </w:pPr>
          </w:p>
          <w:p w14:paraId="6B20F554" w14:textId="640AA718" w:rsidR="00D44444" w:rsidRPr="001202C1" w:rsidRDefault="00D44444" w:rsidP="00D44444">
            <w:pPr>
              <w:jc w:val="both"/>
              <w:rPr>
                <w:b/>
                <w:sz w:val="22"/>
                <w:szCs w:val="22"/>
              </w:rPr>
            </w:pPr>
            <w:r w:rsidRPr="001202C1">
              <w:rPr>
                <w:b/>
                <w:sz w:val="22"/>
                <w:szCs w:val="22"/>
              </w:rPr>
              <w:t>Ekonomikas ministrija</w:t>
            </w:r>
            <w:r>
              <w:rPr>
                <w:b/>
                <w:sz w:val="22"/>
                <w:szCs w:val="22"/>
              </w:rPr>
              <w:t xml:space="preserve">s,  </w:t>
            </w:r>
            <w:r w:rsidRPr="008E2919">
              <w:rPr>
                <w:b/>
                <w:sz w:val="22"/>
                <w:szCs w:val="22"/>
              </w:rPr>
              <w:t>Latvijas Informācijas un komunikācijas tehnoloģijas asociācija</w:t>
            </w:r>
            <w:r>
              <w:rPr>
                <w:b/>
                <w:sz w:val="22"/>
                <w:szCs w:val="22"/>
              </w:rPr>
              <w:t xml:space="preserve">s un </w:t>
            </w:r>
            <w:r w:rsidRPr="008E2919">
              <w:rPr>
                <w:b/>
                <w:sz w:val="22"/>
                <w:szCs w:val="22"/>
              </w:rPr>
              <w:t>Elektronikas un datorzinātņu institūt</w:t>
            </w:r>
            <w:r>
              <w:rPr>
                <w:b/>
                <w:sz w:val="22"/>
                <w:szCs w:val="22"/>
              </w:rPr>
              <w:t>a 10.03.2020. priekšlikums</w:t>
            </w:r>
          </w:p>
          <w:p w14:paraId="6229370A" w14:textId="75587D01" w:rsidR="00D44444" w:rsidRPr="001202C1" w:rsidRDefault="00D44444" w:rsidP="00D44444">
            <w:pPr>
              <w:jc w:val="both"/>
              <w:rPr>
                <w:sz w:val="22"/>
                <w:szCs w:val="22"/>
              </w:rPr>
            </w:pPr>
            <w:r w:rsidRPr="001202C1">
              <w:rPr>
                <w:sz w:val="22"/>
                <w:szCs w:val="22"/>
              </w:rPr>
              <w:t>Esošā MK noteikumu Nr.692 18.1.11.1.2., 18.1.11.1.3., 34.2.2.2., 34.2.2.3., 34.2.2.4. un 34.2.2.5. apakšpunkta redakcija ir paredzēta ierobežojošāka nekā noteikts ES fondu Vadošās iestādes izstrādātajās vadlīnijās   attiecināmo   un   neattiecināmo izmaksu noteikšanai 2014.-</w:t>
            </w:r>
            <w:r w:rsidRPr="001202C1">
              <w:rPr>
                <w:sz w:val="22"/>
                <w:szCs w:val="22"/>
              </w:rPr>
              <w:lastRenderedPageBreak/>
              <w:t xml:space="preserve">2020.gada plānošanas periodā un vadlīnijās par Eiropas Savienības struktūrfondu un Kohēzijas fonda līdzfinansētā projekta pārbaudēm 2014.-2020.gada plānošanas periodā. </w:t>
            </w:r>
          </w:p>
          <w:p w14:paraId="5EC093C3" w14:textId="77777777" w:rsidR="00D44444" w:rsidRPr="001202C1" w:rsidRDefault="00D44444" w:rsidP="00D44444">
            <w:pPr>
              <w:jc w:val="both"/>
              <w:rPr>
                <w:sz w:val="22"/>
                <w:szCs w:val="22"/>
              </w:rPr>
            </w:pPr>
          </w:p>
          <w:p w14:paraId="0B2DC548" w14:textId="41765599" w:rsidR="00D44444" w:rsidRPr="001202C1" w:rsidRDefault="00D44444" w:rsidP="00D44444">
            <w:pPr>
              <w:jc w:val="both"/>
              <w:rPr>
                <w:sz w:val="22"/>
                <w:szCs w:val="22"/>
              </w:rPr>
            </w:pPr>
            <w:r w:rsidRPr="001202C1">
              <w:rPr>
                <w:sz w:val="22"/>
                <w:szCs w:val="22"/>
              </w:rPr>
              <w:t xml:space="preserve">Praksē atbalsta ieviešanā konstatēts, ka šie papildu ierobežojumi attiecībā uz komisijas maksas norādīšanu rēķinā neatbilst aktuālajai </w:t>
            </w:r>
            <w:proofErr w:type="spellStart"/>
            <w:r w:rsidRPr="001202C1">
              <w:rPr>
                <w:sz w:val="22"/>
                <w:szCs w:val="22"/>
              </w:rPr>
              <w:t>komercpraksei</w:t>
            </w:r>
            <w:proofErr w:type="spellEnd"/>
            <w:r w:rsidRPr="001202C1">
              <w:rPr>
                <w:sz w:val="22"/>
                <w:szCs w:val="22"/>
              </w:rPr>
              <w:t xml:space="preserve"> un rada komersantiem nesamērīgu administratīvo slogu attiecīgās informācijas pieprasīšanā no starptautiskajiem uzņēmumiem, kuru iekšējā politika mēdz paredzēt aizliegumu komisijas maksas norādīšanai klientam. Rezultātā, izvēloties pakalpojuma sniedzējus, kas garantē komisijas maksas norādīšanu, netiek saņemts pakalpojums par tirgū pieejamo zemāko cenu, kas ir pretrunā ar MK noteikumu Nr.692 18.1.11.1.2., 18.1.11.1.3., 34.2.2.2., 34.2.2.3., 34.2.2.4. un 34.2.2.5. apakšpunkta mērķi. Līdz ar to nepieciešams svītrot pārlieku ierobežojošās prasības.</w:t>
            </w:r>
          </w:p>
          <w:p w14:paraId="73BEAF50" w14:textId="77777777" w:rsidR="00D44444" w:rsidRPr="001202C1" w:rsidRDefault="00D44444" w:rsidP="00D44444">
            <w:pPr>
              <w:jc w:val="both"/>
              <w:rPr>
                <w:sz w:val="22"/>
                <w:szCs w:val="22"/>
              </w:rPr>
            </w:pPr>
          </w:p>
          <w:p w14:paraId="7DF446A7" w14:textId="77777777" w:rsidR="00D44444" w:rsidRDefault="00D44444" w:rsidP="00D44444">
            <w:pPr>
              <w:jc w:val="both"/>
              <w:rPr>
                <w:sz w:val="22"/>
                <w:szCs w:val="22"/>
              </w:rPr>
            </w:pPr>
            <w:r w:rsidRPr="001202C1">
              <w:rPr>
                <w:sz w:val="22"/>
                <w:szCs w:val="22"/>
              </w:rPr>
              <w:t>Tāpat attiecībā uz transporta nodrošināšanu nepieciešams novērst pārlieku ierobežojošās prasības attiecībā uz obligātu ekonomiskās klases sabiedriskā transporta izmantošanu, kas ir šaurāka izpratne nekā  vadlīnijās par Eiropas Savienības struktūrfondu un Kohēzijas fonda līdzfinansētā projekta pārbaudēm 2014.-2020.gada plānošanas periodā iekļautā par attiecināmajām transporta izmaksām. Esošajā MK noteikumu Nr.692 redakcijā tiek izslēgts taksometrs, kas ir kopējās lietošanas transportlīdzeklis un nereti, it īpaši braucot vairākām personām, ir saimnieciski izdevīgāks par citām sabiedriskā transporta alternatīvām.</w:t>
            </w:r>
            <w:r w:rsidRPr="001202C1">
              <w:rPr>
                <w:sz w:val="22"/>
                <w:szCs w:val="22"/>
              </w:rPr>
              <w:br/>
              <w:t xml:space="preserve">Šī jautājuma kontekstam par nosacījumiem citos </w:t>
            </w:r>
            <w:r w:rsidRPr="001202C1">
              <w:rPr>
                <w:sz w:val="22"/>
                <w:szCs w:val="22"/>
              </w:rPr>
              <w:lastRenderedPageBreak/>
              <w:t>normatīvajos aktos – 2010. gada 12. oktobra MK noteikumu Nr.969 “Kārtība, kādā atlīdzināmi ar komandējumiem saistītie izdevumi” 8.2.3. apakšpunkta regulējumā atlīdzināmas ir izmaksas “par braukšanu ar kopējās lietošanas transportlīdzekļiem (arī taksometru) līdz lidostai, dzelzceļa stacijai, autoostai, kuģu piestātnei un no tām (arī no dzīvesvietas un atpakaļ), ieskaitot pasažieru apdrošināšanas obligātos maksājumus. Izdevumus par braucienu ar taksometru, ja tie ir bijuši pamatoti, var atlīdzināt ar institūcijas vadītāja atļauju”.</w:t>
            </w:r>
          </w:p>
          <w:p w14:paraId="3FEF2EDB" w14:textId="2418F172" w:rsidR="00D44444" w:rsidRDefault="00D44444" w:rsidP="00D44444">
            <w:pPr>
              <w:jc w:val="both"/>
              <w:rPr>
                <w:sz w:val="22"/>
                <w:szCs w:val="22"/>
              </w:rPr>
            </w:pPr>
          </w:p>
          <w:p w14:paraId="383A596D" w14:textId="265B3448" w:rsidR="00D44444" w:rsidRPr="001202C1" w:rsidRDefault="00D44444" w:rsidP="00D44444">
            <w:pPr>
              <w:jc w:val="both"/>
              <w:rPr>
                <w:b/>
                <w:sz w:val="22"/>
                <w:szCs w:val="22"/>
              </w:rPr>
            </w:pPr>
            <w:r>
              <w:rPr>
                <w:sz w:val="22"/>
                <w:szCs w:val="22"/>
              </w:rPr>
              <w:t>Vienlaikus</w:t>
            </w:r>
            <w:r>
              <w:t xml:space="preserve"> nepieciešams </w:t>
            </w:r>
            <w:r w:rsidRPr="007B037C">
              <w:rPr>
                <w:sz w:val="22"/>
                <w:szCs w:val="22"/>
              </w:rPr>
              <w:t xml:space="preserve">papildināt </w:t>
            </w:r>
            <w:r>
              <w:rPr>
                <w:sz w:val="22"/>
                <w:szCs w:val="22"/>
              </w:rPr>
              <w:t>Noteikumu</w:t>
            </w:r>
            <w:r w:rsidRPr="007B037C">
              <w:rPr>
                <w:sz w:val="22"/>
                <w:szCs w:val="22"/>
              </w:rPr>
              <w:t xml:space="preserve"> 34.5. apakšpunkt</w:t>
            </w:r>
            <w:r>
              <w:rPr>
                <w:sz w:val="22"/>
                <w:szCs w:val="22"/>
              </w:rPr>
              <w:t>u</w:t>
            </w:r>
            <w:r w:rsidRPr="007B037C">
              <w:rPr>
                <w:sz w:val="22"/>
                <w:szCs w:val="22"/>
              </w:rPr>
              <w:t>, nosakot, ka netiešās izmaksas ir attiecināmas arī 34.1.1. apakšpunktā minētajām attiecināmajām izmaksām</w:t>
            </w:r>
            <w:r>
              <w:rPr>
                <w:sz w:val="22"/>
                <w:szCs w:val="22"/>
              </w:rPr>
              <w:t>, ņ</w:t>
            </w:r>
            <w:r w:rsidRPr="00ED1A2B">
              <w:rPr>
                <w:sz w:val="22"/>
                <w:szCs w:val="22"/>
              </w:rPr>
              <w:t xml:space="preserve">emot vērā, ka </w:t>
            </w:r>
            <w:r>
              <w:rPr>
                <w:sz w:val="22"/>
                <w:szCs w:val="22"/>
              </w:rPr>
              <w:t>projekta</w:t>
            </w:r>
            <w:r w:rsidRPr="00ED1A2B">
              <w:rPr>
                <w:sz w:val="22"/>
                <w:szCs w:val="22"/>
              </w:rPr>
              <w:t xml:space="preserve"> personāls veic gan 33.1., gan 33.2. apakšpunktā minētās atbalstāmās darbības</w:t>
            </w:r>
            <w:r>
              <w:rPr>
                <w:sz w:val="22"/>
                <w:szCs w:val="22"/>
              </w:rPr>
              <w:t xml:space="preserve"> un</w:t>
            </w:r>
            <w:r w:rsidRPr="00ED1A2B">
              <w:rPr>
                <w:sz w:val="22"/>
                <w:szCs w:val="22"/>
              </w:rPr>
              <w:t xml:space="preserve"> vienoto netiešo izmaksu likmi 15% apmērā </w:t>
            </w:r>
            <w:r>
              <w:rPr>
                <w:sz w:val="22"/>
                <w:szCs w:val="22"/>
              </w:rPr>
              <w:t xml:space="preserve">nepieciešams piemērot </w:t>
            </w:r>
            <w:r w:rsidRPr="00ED1A2B">
              <w:rPr>
                <w:sz w:val="22"/>
                <w:szCs w:val="22"/>
              </w:rPr>
              <w:t xml:space="preserve">par visām 33.punktā minētajām atbalstāmajām darbībām. </w:t>
            </w:r>
          </w:p>
        </w:tc>
        <w:tc>
          <w:tcPr>
            <w:tcW w:w="2268" w:type="dxa"/>
            <w:gridSpan w:val="2"/>
            <w:tcBorders>
              <w:top w:val="single" w:sz="6" w:space="0" w:color="000000"/>
              <w:left w:val="single" w:sz="6" w:space="0" w:color="000000"/>
              <w:bottom w:val="single" w:sz="6" w:space="0" w:color="000000"/>
              <w:right w:val="single" w:sz="6" w:space="0" w:color="000000"/>
            </w:tcBorders>
          </w:tcPr>
          <w:p w14:paraId="31858676" w14:textId="57A22C9A" w:rsidR="00D44444" w:rsidRPr="001202C1" w:rsidRDefault="00D44444" w:rsidP="00D44444">
            <w:pPr>
              <w:spacing w:after="120"/>
              <w:jc w:val="center"/>
              <w:rPr>
                <w:b/>
                <w:sz w:val="22"/>
                <w:szCs w:val="22"/>
              </w:rPr>
            </w:pPr>
            <w:r>
              <w:rPr>
                <w:b/>
                <w:sz w:val="22"/>
                <w:szCs w:val="22"/>
              </w:rPr>
              <w:lastRenderedPageBreak/>
              <w:t>Ņemts vērā</w:t>
            </w:r>
          </w:p>
        </w:tc>
        <w:tc>
          <w:tcPr>
            <w:tcW w:w="4252" w:type="dxa"/>
            <w:tcBorders>
              <w:top w:val="single" w:sz="4" w:space="0" w:color="auto"/>
              <w:left w:val="single" w:sz="4" w:space="0" w:color="auto"/>
              <w:bottom w:val="single" w:sz="4" w:space="0" w:color="auto"/>
            </w:tcBorders>
          </w:tcPr>
          <w:p w14:paraId="6E9E3F51" w14:textId="067D6180" w:rsidR="00D44444" w:rsidRPr="001202C1" w:rsidRDefault="00D44444" w:rsidP="00D44444">
            <w:pPr>
              <w:jc w:val="both"/>
              <w:rPr>
                <w:sz w:val="22"/>
                <w:szCs w:val="22"/>
              </w:rPr>
            </w:pPr>
            <w:r w:rsidRPr="001202C1">
              <w:rPr>
                <w:sz w:val="22"/>
                <w:szCs w:val="22"/>
              </w:rPr>
              <w:t>Papildināts Anotācijas I sadaļas 2.punkts.</w:t>
            </w:r>
          </w:p>
          <w:p w14:paraId="5C7AB469" w14:textId="48C761E8" w:rsidR="00D44444" w:rsidRDefault="00D44444" w:rsidP="00D44444">
            <w:pPr>
              <w:jc w:val="both"/>
              <w:rPr>
                <w:sz w:val="22"/>
                <w:szCs w:val="22"/>
              </w:rPr>
            </w:pPr>
          </w:p>
          <w:p w14:paraId="358C04A5" w14:textId="70757CDF" w:rsidR="00D44444" w:rsidRPr="004270FB" w:rsidRDefault="00D44444" w:rsidP="00D44444">
            <w:pPr>
              <w:jc w:val="both"/>
              <w:rPr>
                <w:sz w:val="22"/>
                <w:szCs w:val="22"/>
              </w:rPr>
            </w:pPr>
            <w:r w:rsidRPr="004270FB">
              <w:rPr>
                <w:sz w:val="22"/>
                <w:szCs w:val="22"/>
              </w:rPr>
              <w:t>Noteikumu 18.1.11.1.2. un 18.1.11.1.3. apakšpunkt</w:t>
            </w:r>
            <w:r>
              <w:rPr>
                <w:sz w:val="22"/>
                <w:szCs w:val="22"/>
              </w:rPr>
              <w:t>s izteikts šādā redakcijā</w:t>
            </w:r>
            <w:r w:rsidRPr="004270FB">
              <w:rPr>
                <w:sz w:val="22"/>
                <w:szCs w:val="22"/>
              </w:rPr>
              <w:t>:</w:t>
            </w:r>
          </w:p>
          <w:p w14:paraId="579AF13A" w14:textId="77777777" w:rsidR="00D44444" w:rsidRPr="004270FB" w:rsidRDefault="00D44444" w:rsidP="00D44444">
            <w:pPr>
              <w:jc w:val="both"/>
              <w:rPr>
                <w:sz w:val="22"/>
                <w:szCs w:val="22"/>
              </w:rPr>
            </w:pPr>
          </w:p>
          <w:p w14:paraId="6E251C41" w14:textId="07F116E2" w:rsidR="00D44444" w:rsidRPr="004270FB" w:rsidRDefault="00D44444" w:rsidP="00D44444">
            <w:pPr>
              <w:jc w:val="both"/>
              <w:rPr>
                <w:sz w:val="22"/>
                <w:szCs w:val="22"/>
              </w:rPr>
            </w:pPr>
            <w:r w:rsidRPr="004270FB">
              <w:rPr>
                <w:sz w:val="22"/>
                <w:szCs w:val="22"/>
              </w:rPr>
              <w:t>“18.1.11.1.2. ar viesnīcas (naktsmītnes) pakalpojumu izmantošanu saistītie izdevumi (tai skaitā pakalpojuma sniedzēja noteiktās papildu izmaksas, bez kurām pamatpakalpojumu nav iespējams iegādāties). Viesnīcas (naktsmītnes) pakalpojumu izmaksas tiek attiecinātas tikai par tām naktīm, kas atbilst komandējumā pavadīto dienu skaitam;</w:t>
            </w:r>
          </w:p>
          <w:p w14:paraId="20B9CFD1" w14:textId="77777777" w:rsidR="00D44444" w:rsidRPr="004270FB" w:rsidRDefault="00D44444" w:rsidP="00D44444">
            <w:pPr>
              <w:jc w:val="both"/>
              <w:rPr>
                <w:sz w:val="22"/>
                <w:szCs w:val="22"/>
              </w:rPr>
            </w:pPr>
          </w:p>
          <w:p w14:paraId="2403EB9B" w14:textId="493CDAF2" w:rsidR="00D44444" w:rsidRPr="001202C1" w:rsidRDefault="00D44444" w:rsidP="00D44444">
            <w:pPr>
              <w:jc w:val="both"/>
              <w:rPr>
                <w:sz w:val="22"/>
                <w:szCs w:val="22"/>
              </w:rPr>
            </w:pPr>
            <w:r w:rsidRPr="004270FB">
              <w:rPr>
                <w:sz w:val="22"/>
                <w:szCs w:val="22"/>
              </w:rPr>
              <w:t xml:space="preserve">18.1.11.1.3. izmaksas, kas saistītas ar starpvalstu un starppilsētu ekonomiskās </w:t>
            </w:r>
            <w:r w:rsidRPr="004270FB">
              <w:rPr>
                <w:sz w:val="22"/>
                <w:szCs w:val="22"/>
              </w:rPr>
              <w:lastRenderedPageBreak/>
              <w:t>klases sabiedriskā transporta izmantošanu</w:t>
            </w:r>
            <w:r>
              <w:rPr>
                <w:sz w:val="22"/>
                <w:szCs w:val="22"/>
              </w:rPr>
              <w:t xml:space="preserve"> un bagāžas pārvadājumiem</w:t>
            </w:r>
            <w:r w:rsidRPr="004270FB">
              <w:rPr>
                <w:sz w:val="22"/>
                <w:szCs w:val="22"/>
              </w:rPr>
              <w:t xml:space="preserve"> (tai skaitā pakalpojuma sniedzēja noteiktās papildu izmaksas, bez kurām pamatpakalpojumu nav iespējams iegādāties) līdz noteiktajam galamērķim un atpakaļ līdz pastāvīgajai darbavietai, kā arī maksa par </w:t>
            </w:r>
            <w:proofErr w:type="spellStart"/>
            <w:r w:rsidRPr="004270FB">
              <w:rPr>
                <w:sz w:val="22"/>
                <w:szCs w:val="22"/>
              </w:rPr>
              <w:t>pārbraucieniem</w:t>
            </w:r>
            <w:proofErr w:type="spellEnd"/>
            <w:r w:rsidRPr="004270FB">
              <w:rPr>
                <w:sz w:val="22"/>
                <w:szCs w:val="22"/>
              </w:rPr>
              <w:t>, ja plānoti vairāki darba braucieni;”</w:t>
            </w:r>
          </w:p>
          <w:p w14:paraId="718FB05D" w14:textId="77777777" w:rsidR="00D44444" w:rsidRPr="001202C1" w:rsidRDefault="00D44444" w:rsidP="00D44444">
            <w:pPr>
              <w:jc w:val="both"/>
              <w:rPr>
                <w:sz w:val="22"/>
                <w:szCs w:val="22"/>
              </w:rPr>
            </w:pPr>
          </w:p>
          <w:p w14:paraId="6C78BECE" w14:textId="4247EB18" w:rsidR="00D44444" w:rsidRPr="004270FB" w:rsidRDefault="00D44444" w:rsidP="00D44444">
            <w:pPr>
              <w:jc w:val="both"/>
              <w:rPr>
                <w:sz w:val="22"/>
                <w:szCs w:val="22"/>
              </w:rPr>
            </w:pPr>
            <w:r w:rsidRPr="004270FB">
              <w:rPr>
                <w:sz w:val="22"/>
                <w:szCs w:val="22"/>
              </w:rPr>
              <w:t>Noteikumu 34.2.2.2., 34.2.2.3., 34.2.2.4. un 34.2.2.5. apakšpunkts</w:t>
            </w:r>
            <w:r>
              <w:rPr>
                <w:sz w:val="22"/>
                <w:szCs w:val="22"/>
              </w:rPr>
              <w:t xml:space="preserve"> izteikts šādā redakcijā</w:t>
            </w:r>
            <w:r w:rsidRPr="004270FB">
              <w:rPr>
                <w:sz w:val="22"/>
                <w:szCs w:val="22"/>
              </w:rPr>
              <w:t>:</w:t>
            </w:r>
          </w:p>
          <w:p w14:paraId="6F3CC664" w14:textId="77777777" w:rsidR="00D44444" w:rsidRPr="004270FB" w:rsidRDefault="00D44444" w:rsidP="00D44444">
            <w:pPr>
              <w:jc w:val="both"/>
              <w:rPr>
                <w:sz w:val="22"/>
                <w:szCs w:val="22"/>
              </w:rPr>
            </w:pPr>
          </w:p>
          <w:p w14:paraId="0993EE48" w14:textId="10A8A751" w:rsidR="00D44444" w:rsidRPr="004270FB" w:rsidRDefault="00D44444" w:rsidP="00D44444">
            <w:pPr>
              <w:jc w:val="both"/>
              <w:rPr>
                <w:sz w:val="22"/>
                <w:szCs w:val="22"/>
              </w:rPr>
            </w:pPr>
            <w:r w:rsidRPr="004270FB">
              <w:rPr>
                <w:sz w:val="22"/>
                <w:szCs w:val="22"/>
              </w:rPr>
              <w:t>“34.2.2.2. ar viesnīcas (naktsmītnes) pakalpojumu izmantošanu saistītie izdevumi (tai skaitā pakalpojuma sniedzēja noteiktās papildu izmaksas, bez kurām pamatpakalpojumu nav iespējams iegādāties). Viesnīcas (naktsmītnes) pakalpojumu izmaksas tiek attiecinātas tikai par tām naktīm, kas atbilst komandējumā pavadīto dienu skaitam;</w:t>
            </w:r>
          </w:p>
          <w:p w14:paraId="0B28EEB1" w14:textId="77777777" w:rsidR="00D44444" w:rsidRPr="004270FB" w:rsidRDefault="00D44444" w:rsidP="00D44444">
            <w:pPr>
              <w:jc w:val="both"/>
              <w:rPr>
                <w:sz w:val="22"/>
                <w:szCs w:val="22"/>
              </w:rPr>
            </w:pPr>
          </w:p>
          <w:p w14:paraId="3C59A80F" w14:textId="3FD937AE" w:rsidR="00D44444" w:rsidRPr="004270FB" w:rsidRDefault="00D44444" w:rsidP="00D44444">
            <w:pPr>
              <w:jc w:val="both"/>
              <w:rPr>
                <w:sz w:val="22"/>
                <w:szCs w:val="22"/>
              </w:rPr>
            </w:pPr>
            <w:r w:rsidRPr="004270FB">
              <w:rPr>
                <w:sz w:val="22"/>
                <w:szCs w:val="22"/>
              </w:rPr>
              <w:t xml:space="preserve">34.2.2.3. </w:t>
            </w:r>
            <w:r w:rsidRPr="009543BA">
              <w:rPr>
                <w:sz w:val="22"/>
                <w:szCs w:val="22"/>
              </w:rPr>
              <w:t xml:space="preserve">izmaksas, kas saistītas ar sabiedriskā transporta izmantošanu (tai skaitā pakalpojuma sniedzēja noteiktās papildu izmaksas, bez kurām pamatpakalpojumu nav iespējams iegādāties) līdz noteiktajam galamērķim un atpakaļ līdz pastāvīgajai darbavietai, kā arī maksa par </w:t>
            </w:r>
            <w:proofErr w:type="spellStart"/>
            <w:r w:rsidRPr="009543BA">
              <w:rPr>
                <w:sz w:val="22"/>
                <w:szCs w:val="22"/>
              </w:rPr>
              <w:t>pārbraucieniem</w:t>
            </w:r>
            <w:proofErr w:type="spellEnd"/>
            <w:r w:rsidRPr="009543BA">
              <w:rPr>
                <w:sz w:val="22"/>
                <w:szCs w:val="22"/>
              </w:rPr>
              <w:t>, ja plānoti vairāki darba braucieni</w:t>
            </w:r>
            <w:r w:rsidRPr="004270FB">
              <w:rPr>
                <w:sz w:val="22"/>
                <w:szCs w:val="22"/>
              </w:rPr>
              <w:t>;</w:t>
            </w:r>
          </w:p>
          <w:p w14:paraId="56912449" w14:textId="77777777" w:rsidR="00D44444" w:rsidRPr="004270FB" w:rsidRDefault="00D44444" w:rsidP="00D44444">
            <w:pPr>
              <w:jc w:val="both"/>
              <w:rPr>
                <w:sz w:val="22"/>
                <w:szCs w:val="22"/>
              </w:rPr>
            </w:pPr>
          </w:p>
          <w:p w14:paraId="1929E062" w14:textId="2606318B" w:rsidR="00D44444" w:rsidRPr="004270FB" w:rsidRDefault="00D44444" w:rsidP="00D44444">
            <w:pPr>
              <w:jc w:val="both"/>
              <w:rPr>
                <w:sz w:val="22"/>
                <w:szCs w:val="22"/>
              </w:rPr>
            </w:pPr>
            <w:r w:rsidRPr="004270FB">
              <w:rPr>
                <w:sz w:val="22"/>
                <w:szCs w:val="22"/>
              </w:rPr>
              <w:t xml:space="preserve">34.2.2.4. bagāžas transportēšanas izdevumi līdz izstādes, konferences vai semināra norises vietai un atpakaļ līdz pastāvīgajai darbavietai, kā arī maksa par </w:t>
            </w:r>
            <w:proofErr w:type="spellStart"/>
            <w:r w:rsidRPr="004270FB">
              <w:rPr>
                <w:sz w:val="22"/>
                <w:szCs w:val="22"/>
              </w:rPr>
              <w:t>pārbraucieniem</w:t>
            </w:r>
            <w:proofErr w:type="spellEnd"/>
            <w:r w:rsidRPr="004270FB">
              <w:rPr>
                <w:sz w:val="22"/>
                <w:szCs w:val="22"/>
              </w:rPr>
              <w:t>;</w:t>
            </w:r>
          </w:p>
          <w:p w14:paraId="7691DD99" w14:textId="77777777" w:rsidR="00D44444" w:rsidRPr="004270FB" w:rsidRDefault="00D44444" w:rsidP="00D44444">
            <w:pPr>
              <w:jc w:val="both"/>
              <w:rPr>
                <w:sz w:val="22"/>
                <w:szCs w:val="22"/>
              </w:rPr>
            </w:pPr>
          </w:p>
          <w:p w14:paraId="7BCF41E9" w14:textId="752F5335" w:rsidR="00D44444" w:rsidRDefault="00D44444" w:rsidP="00D44444">
            <w:pPr>
              <w:jc w:val="both"/>
              <w:rPr>
                <w:sz w:val="22"/>
                <w:szCs w:val="22"/>
              </w:rPr>
            </w:pPr>
            <w:r w:rsidRPr="004270FB">
              <w:rPr>
                <w:sz w:val="22"/>
                <w:szCs w:val="22"/>
              </w:rPr>
              <w:lastRenderedPageBreak/>
              <w:t>34.2.2.5. komandējuma apdrošināšanas izmaksas un vienreizējās individuālās vai grupu vīzas izmaksas ne vairāk kā piecām personām;”</w:t>
            </w:r>
            <w:r>
              <w:rPr>
                <w:sz w:val="22"/>
                <w:szCs w:val="22"/>
              </w:rPr>
              <w:t>.</w:t>
            </w:r>
          </w:p>
          <w:p w14:paraId="734D73D4" w14:textId="77777777" w:rsidR="00D44444" w:rsidRPr="001202C1" w:rsidRDefault="00D44444" w:rsidP="00D44444">
            <w:pPr>
              <w:jc w:val="both"/>
              <w:rPr>
                <w:sz w:val="22"/>
                <w:szCs w:val="22"/>
              </w:rPr>
            </w:pPr>
          </w:p>
          <w:p w14:paraId="7BA10F33" w14:textId="38CFA97D" w:rsidR="00D44444" w:rsidRDefault="00D44444" w:rsidP="00D44444">
            <w:pPr>
              <w:jc w:val="both"/>
              <w:rPr>
                <w:sz w:val="22"/>
                <w:szCs w:val="22"/>
              </w:rPr>
            </w:pPr>
            <w:r>
              <w:rPr>
                <w:sz w:val="22"/>
                <w:szCs w:val="22"/>
              </w:rPr>
              <w:t>Noteikumu 34.5. apakšpunkts izteikts šādā redakcijā:</w:t>
            </w:r>
          </w:p>
          <w:p w14:paraId="11A5F109" w14:textId="462B547D" w:rsidR="00D44444" w:rsidRPr="001202C1" w:rsidRDefault="00D44444" w:rsidP="00D44444">
            <w:pPr>
              <w:jc w:val="both"/>
              <w:rPr>
                <w:sz w:val="22"/>
                <w:szCs w:val="22"/>
              </w:rPr>
            </w:pPr>
            <w:r>
              <w:rPr>
                <w:sz w:val="22"/>
                <w:szCs w:val="22"/>
              </w:rPr>
              <w:t>“</w:t>
            </w:r>
            <w:r w:rsidRPr="007B037C">
              <w:rPr>
                <w:sz w:val="22"/>
                <w:szCs w:val="22"/>
              </w:rPr>
              <w:t xml:space="preserve">34.5. netiešās izmaksas saskaņā ar vienoto izmaksu likmi 15 % apmērā no šo noteikumu </w:t>
            </w:r>
            <w:r>
              <w:rPr>
                <w:sz w:val="22"/>
                <w:szCs w:val="22"/>
              </w:rPr>
              <w:t xml:space="preserve">34.1.1., </w:t>
            </w:r>
            <w:r w:rsidRPr="007B037C">
              <w:rPr>
                <w:sz w:val="22"/>
                <w:szCs w:val="22"/>
              </w:rPr>
              <w:t>34.2.1. un 34.3. apakšpunktā minētajām izmaksām;</w:t>
            </w:r>
            <w:r>
              <w:rPr>
                <w:sz w:val="22"/>
                <w:szCs w:val="22"/>
              </w:rPr>
              <w:t>”</w:t>
            </w:r>
          </w:p>
          <w:p w14:paraId="4541328B" w14:textId="77777777" w:rsidR="00D44444" w:rsidRPr="001202C1" w:rsidRDefault="00D44444" w:rsidP="00D44444">
            <w:pPr>
              <w:jc w:val="both"/>
              <w:rPr>
                <w:sz w:val="22"/>
                <w:szCs w:val="22"/>
              </w:rPr>
            </w:pPr>
          </w:p>
          <w:p w14:paraId="6A842ADE" w14:textId="4F8C1117" w:rsidR="00D44444" w:rsidRPr="001202C1" w:rsidRDefault="00D44444" w:rsidP="00D44444">
            <w:pPr>
              <w:jc w:val="both"/>
              <w:rPr>
                <w:sz w:val="22"/>
                <w:szCs w:val="22"/>
              </w:rPr>
            </w:pPr>
          </w:p>
        </w:tc>
      </w:tr>
      <w:tr w:rsidR="00C50806" w:rsidRPr="001202C1" w14:paraId="5082F86E" w14:textId="77777777" w:rsidTr="009543BA">
        <w:tc>
          <w:tcPr>
            <w:tcW w:w="701" w:type="dxa"/>
            <w:tcBorders>
              <w:top w:val="single" w:sz="6" w:space="0" w:color="000000"/>
              <w:left w:val="single" w:sz="6" w:space="0" w:color="000000"/>
              <w:bottom w:val="single" w:sz="6" w:space="0" w:color="000000"/>
              <w:right w:val="single" w:sz="6" w:space="0" w:color="000000"/>
            </w:tcBorders>
          </w:tcPr>
          <w:p w14:paraId="210E49DA" w14:textId="77777777" w:rsidR="00C50806" w:rsidRPr="001202C1" w:rsidRDefault="00C50806" w:rsidP="00D44444">
            <w:pPr>
              <w:pStyle w:val="naisc"/>
              <w:numPr>
                <w:ilvl w:val="0"/>
                <w:numId w:val="19"/>
              </w:numPr>
              <w:autoSpaceDE w:val="0"/>
              <w:autoSpaceDN w:val="0"/>
              <w:adjustRightInd w:val="0"/>
              <w:spacing w:before="0" w:after="0"/>
              <w:ind w:left="0" w:firstLine="0"/>
              <w:jc w:val="both"/>
              <w:rPr>
                <w:sz w:val="22"/>
                <w:szCs w:val="22"/>
              </w:rPr>
            </w:pPr>
          </w:p>
        </w:tc>
        <w:tc>
          <w:tcPr>
            <w:tcW w:w="3410" w:type="dxa"/>
            <w:tcBorders>
              <w:top w:val="single" w:sz="6" w:space="0" w:color="000000"/>
              <w:left w:val="single" w:sz="6" w:space="0" w:color="000000"/>
              <w:bottom w:val="single" w:sz="6" w:space="0" w:color="000000"/>
              <w:right w:val="single" w:sz="6" w:space="0" w:color="000000"/>
            </w:tcBorders>
          </w:tcPr>
          <w:p w14:paraId="3C33E2EC" w14:textId="77777777" w:rsidR="00C50806" w:rsidRDefault="00C50806" w:rsidP="00D44444">
            <w:pPr>
              <w:jc w:val="both"/>
              <w:rPr>
                <w:sz w:val="22"/>
                <w:szCs w:val="22"/>
              </w:rPr>
            </w:pPr>
          </w:p>
        </w:tc>
        <w:tc>
          <w:tcPr>
            <w:tcW w:w="4678" w:type="dxa"/>
            <w:tcBorders>
              <w:top w:val="single" w:sz="6" w:space="0" w:color="000000"/>
              <w:left w:val="single" w:sz="6" w:space="0" w:color="000000"/>
              <w:bottom w:val="single" w:sz="6" w:space="0" w:color="000000"/>
              <w:right w:val="single" w:sz="6" w:space="0" w:color="000000"/>
            </w:tcBorders>
          </w:tcPr>
          <w:p w14:paraId="08C75115" w14:textId="77777777" w:rsidR="00C50806" w:rsidRPr="001648E8" w:rsidRDefault="00C50806" w:rsidP="00C50806">
            <w:pPr>
              <w:contextualSpacing/>
              <w:jc w:val="both"/>
              <w:rPr>
                <w:b/>
                <w:bCs/>
                <w:sz w:val="22"/>
                <w:szCs w:val="22"/>
                <w:lang w:eastAsia="en-US"/>
              </w:rPr>
            </w:pPr>
            <w:r w:rsidRPr="001648E8">
              <w:rPr>
                <w:b/>
                <w:bCs/>
                <w:sz w:val="22"/>
                <w:szCs w:val="22"/>
                <w:lang w:eastAsia="en-US"/>
              </w:rPr>
              <w:t>Finanšu ministrijas 21.04.2020. iebildums</w:t>
            </w:r>
          </w:p>
          <w:p w14:paraId="2D955073" w14:textId="29955E10" w:rsidR="00C50806" w:rsidRPr="001648E8" w:rsidRDefault="00C50806" w:rsidP="00D44444">
            <w:pPr>
              <w:contextualSpacing/>
              <w:jc w:val="both"/>
              <w:rPr>
                <w:b/>
                <w:bCs/>
                <w:sz w:val="22"/>
                <w:szCs w:val="22"/>
                <w:lang w:eastAsia="en-US"/>
              </w:rPr>
            </w:pPr>
            <w:r w:rsidRPr="00F44085">
              <w:rPr>
                <w:sz w:val="22"/>
                <w:szCs w:val="22"/>
                <w:lang w:eastAsia="en-US"/>
              </w:rPr>
              <w:t>Vēršam uzmanību, ka pastāv pretruna starp Jaunuzņēmumu darbības atbalsta likumā un MK noteikumu Nr.34 projektā ietverto terminu “</w:t>
            </w:r>
            <w:proofErr w:type="spellStart"/>
            <w:r w:rsidRPr="00F44085">
              <w:rPr>
                <w:sz w:val="22"/>
                <w:szCs w:val="22"/>
                <w:lang w:eastAsia="en-US"/>
              </w:rPr>
              <w:t>jaunuzņēmums</w:t>
            </w:r>
            <w:proofErr w:type="spellEnd"/>
            <w:r w:rsidRPr="00F44085">
              <w:rPr>
                <w:sz w:val="22"/>
                <w:szCs w:val="22"/>
                <w:lang w:eastAsia="en-US"/>
              </w:rPr>
              <w:t>”, līdz ar to nav skaidrs termina “</w:t>
            </w:r>
            <w:proofErr w:type="spellStart"/>
            <w:r w:rsidRPr="00F44085">
              <w:rPr>
                <w:sz w:val="22"/>
                <w:szCs w:val="22"/>
                <w:lang w:eastAsia="en-US"/>
              </w:rPr>
              <w:t>jaunuzņēmums</w:t>
            </w:r>
            <w:proofErr w:type="spellEnd"/>
            <w:r w:rsidRPr="00F44085">
              <w:rPr>
                <w:sz w:val="22"/>
                <w:szCs w:val="22"/>
                <w:lang w:eastAsia="en-US"/>
              </w:rPr>
              <w:t>” tvērums šajā MK noteikumu projekta izpratnē. Proti, atbilstoši Jaunuzņēmumu darbības atbalsta likuma 1.panta piektajam punktam termins “</w:t>
            </w:r>
            <w:proofErr w:type="spellStart"/>
            <w:r w:rsidRPr="00F44085">
              <w:rPr>
                <w:sz w:val="22"/>
                <w:szCs w:val="22"/>
                <w:lang w:eastAsia="en-US"/>
              </w:rPr>
              <w:t>jaunuzņēmums</w:t>
            </w:r>
            <w:proofErr w:type="spellEnd"/>
            <w:r w:rsidRPr="00F44085">
              <w:rPr>
                <w:sz w:val="22"/>
                <w:szCs w:val="22"/>
                <w:lang w:eastAsia="en-US"/>
              </w:rPr>
              <w:t>” ir kapitālsabiedrība ar</w:t>
            </w:r>
            <w:r w:rsidRPr="00C50806">
              <w:rPr>
                <w:b/>
                <w:bCs/>
                <w:sz w:val="22"/>
                <w:szCs w:val="22"/>
                <w:lang w:eastAsia="en-US"/>
              </w:rPr>
              <w:t xml:space="preserve"> </w:t>
            </w:r>
            <w:r w:rsidRPr="00F44085">
              <w:rPr>
                <w:sz w:val="22"/>
                <w:szCs w:val="22"/>
                <w:lang w:eastAsia="en-US"/>
              </w:rPr>
              <w:t>augstas izaugsmes potenciālu, kuras pamatdarbība ir saistīta ar mērogojamu biznesa modeļu un inovatīvu produktu izstrādi, ražošanu vai attīstību. Ministru kabineta 2016.gada 25.oktobra noteikumu Nr.692 “Darbības programmas “Izaugsme un nodarbinātība” 1.2.1. specifiskā atbalsta mērķa “Palielināt privātā sektora investīcijas P&amp;A” 1.2.1.2. pasākuma “Atbalsts tehnoloģiju pārneses sistēmas pilnveidošanai” īstenošanas noteikumi” (turpmāk – MK noteikumi Nr. 692) deleģējums ietver atsauci uz Jaunuzņēmumu darbības atbalsta likuma 7.panta trešo daļu. Atbilstoši MK noteikumu Nr. 692  41.7. apakšpunktam 12.1.2.pasākuma ietvaros ir atbalstāma augsti kvalificētu darba ņēmēju piesaiste jaunuzņēmumos. Tai pat laikā MK noteikumu Nr. 34 (praktiskas ievirzes pētījumi) grozījumu 50.1 3.apakšpunktā noteikts, ka minēto noteikumu izpratnē ar terminu “</w:t>
            </w:r>
            <w:proofErr w:type="spellStart"/>
            <w:r w:rsidRPr="00F44085">
              <w:rPr>
                <w:sz w:val="22"/>
                <w:szCs w:val="22"/>
                <w:lang w:eastAsia="en-US"/>
              </w:rPr>
              <w:t>jaunuzņēmums</w:t>
            </w:r>
            <w:proofErr w:type="spellEnd"/>
            <w:r w:rsidRPr="00F44085">
              <w:rPr>
                <w:sz w:val="22"/>
                <w:szCs w:val="22"/>
                <w:lang w:eastAsia="en-US"/>
              </w:rPr>
              <w:t xml:space="preserve">” saprotama kapitālsabiedrība ar augstas izaugsmes potenciālu ar mērķi pētniecības organizācijas projekta ietvaros radītās zināšanas un iegūtās prasmes pārvērst tirgū piedāvājamos </w:t>
            </w:r>
            <w:proofErr w:type="spellStart"/>
            <w:r w:rsidRPr="00F44085">
              <w:rPr>
                <w:sz w:val="22"/>
                <w:szCs w:val="22"/>
                <w:lang w:eastAsia="en-US"/>
              </w:rPr>
              <w:t>komercproduktos</w:t>
            </w:r>
            <w:proofErr w:type="spellEnd"/>
            <w:r w:rsidRPr="00F44085">
              <w:rPr>
                <w:sz w:val="22"/>
                <w:szCs w:val="22"/>
                <w:lang w:eastAsia="en-US"/>
              </w:rPr>
              <w:t xml:space="preserve">, veicot inovatīvu produktu vai tehnoloģiju izstrādi, attīstību vai ražošanu. Tāpat MK noteikumu Nr.34 projekta saskaņošanas </w:t>
            </w:r>
            <w:r w:rsidRPr="00F44085">
              <w:rPr>
                <w:sz w:val="22"/>
                <w:szCs w:val="22"/>
                <w:lang w:eastAsia="en-US"/>
              </w:rPr>
              <w:lastRenderedPageBreak/>
              <w:t>procesā sniegts skaidrojums, ka MK noteikumu Nr. 34. kontekstā jēdziens „</w:t>
            </w:r>
            <w:proofErr w:type="spellStart"/>
            <w:r w:rsidRPr="00F44085">
              <w:rPr>
                <w:sz w:val="22"/>
                <w:szCs w:val="22"/>
                <w:lang w:eastAsia="en-US"/>
              </w:rPr>
              <w:t>jaunuzņēmums</w:t>
            </w:r>
            <w:proofErr w:type="spellEnd"/>
            <w:r w:rsidRPr="00F44085">
              <w:rPr>
                <w:sz w:val="22"/>
                <w:szCs w:val="22"/>
                <w:lang w:eastAsia="en-US"/>
              </w:rPr>
              <w:t>” ietver tikai daļu no tām kapitālsabiedrībām, uz kurām attiecināms Jaunuzņēmumu darbības atbalsta likums.  1.1.1.1.pasākuma ietvaros termins „</w:t>
            </w:r>
            <w:proofErr w:type="spellStart"/>
            <w:r w:rsidRPr="00F44085">
              <w:rPr>
                <w:sz w:val="22"/>
                <w:szCs w:val="22"/>
                <w:lang w:eastAsia="en-US"/>
              </w:rPr>
              <w:t>jaunuzņēmums</w:t>
            </w:r>
            <w:proofErr w:type="spellEnd"/>
            <w:r w:rsidRPr="00F44085">
              <w:rPr>
                <w:sz w:val="22"/>
                <w:szCs w:val="22"/>
                <w:lang w:eastAsia="en-US"/>
              </w:rPr>
              <w:t xml:space="preserve">” attiecināms tikai uz to jaunuzņēmumu, kuru dibina ar konkrētu mērķi pētniecības organizācijas projekta ietvaros radītās zināšanas un iegūtās prasmes pārvērst tirgū piedāvājamos </w:t>
            </w:r>
            <w:proofErr w:type="spellStart"/>
            <w:r w:rsidRPr="00F44085">
              <w:rPr>
                <w:sz w:val="22"/>
                <w:szCs w:val="22"/>
                <w:lang w:eastAsia="en-US"/>
              </w:rPr>
              <w:t>komercproduktos</w:t>
            </w:r>
            <w:proofErr w:type="spellEnd"/>
            <w:r w:rsidRPr="00F44085">
              <w:rPr>
                <w:sz w:val="22"/>
                <w:szCs w:val="22"/>
                <w:lang w:eastAsia="en-US"/>
              </w:rPr>
              <w:t>, ko iespējams īstenot, veicot tehnoloģiju tiesību komercializāciju atbilstoši MK noteikumu Nr. 34. 2.26.1 apakšpunkta nosacījumiem. Ņemot vērā iepriekš minēto, lūdzam izvērtēt un skaidrot termina “</w:t>
            </w:r>
            <w:proofErr w:type="spellStart"/>
            <w:r w:rsidRPr="00F44085">
              <w:rPr>
                <w:sz w:val="22"/>
                <w:szCs w:val="22"/>
                <w:lang w:eastAsia="en-US"/>
              </w:rPr>
              <w:t>jaunuzņēmums</w:t>
            </w:r>
            <w:proofErr w:type="spellEnd"/>
            <w:r w:rsidRPr="00F44085">
              <w:rPr>
                <w:sz w:val="22"/>
                <w:szCs w:val="22"/>
                <w:lang w:eastAsia="en-US"/>
              </w:rPr>
              <w:t>” lietojumu MK noteikumu projektā, nepieciešamības gadījumā veicot precizējumus MK noteikumu projektā.</w:t>
            </w:r>
          </w:p>
        </w:tc>
        <w:tc>
          <w:tcPr>
            <w:tcW w:w="2268" w:type="dxa"/>
            <w:gridSpan w:val="2"/>
            <w:tcBorders>
              <w:top w:val="single" w:sz="6" w:space="0" w:color="000000"/>
              <w:left w:val="single" w:sz="6" w:space="0" w:color="000000"/>
              <w:bottom w:val="single" w:sz="6" w:space="0" w:color="000000"/>
              <w:right w:val="single" w:sz="6" w:space="0" w:color="000000"/>
            </w:tcBorders>
          </w:tcPr>
          <w:p w14:paraId="0F85D995" w14:textId="77777777" w:rsidR="00C50806" w:rsidRDefault="00C50806" w:rsidP="00D44444">
            <w:pPr>
              <w:spacing w:after="120"/>
              <w:jc w:val="center"/>
              <w:rPr>
                <w:b/>
                <w:sz w:val="22"/>
                <w:szCs w:val="22"/>
              </w:rPr>
            </w:pPr>
            <w:r>
              <w:rPr>
                <w:b/>
                <w:sz w:val="22"/>
                <w:szCs w:val="22"/>
              </w:rPr>
              <w:lastRenderedPageBreak/>
              <w:t>Ņemts vērā</w:t>
            </w:r>
          </w:p>
          <w:p w14:paraId="543C2803" w14:textId="2F4CCAF1" w:rsidR="008D31DD" w:rsidRPr="00F44085" w:rsidRDefault="008D31DD" w:rsidP="00D44444">
            <w:pPr>
              <w:spacing w:after="120"/>
              <w:jc w:val="center"/>
              <w:rPr>
                <w:bCs/>
                <w:sz w:val="22"/>
                <w:szCs w:val="22"/>
              </w:rPr>
            </w:pPr>
            <w:r>
              <w:rPr>
                <w:bCs/>
                <w:sz w:val="22"/>
                <w:szCs w:val="22"/>
              </w:rPr>
              <w:t>Skaidrojam, ka</w:t>
            </w:r>
            <w:r w:rsidR="00832685">
              <w:rPr>
                <w:bCs/>
                <w:sz w:val="22"/>
                <w:szCs w:val="22"/>
              </w:rPr>
              <w:t xml:space="preserve"> Noteikumu termina “</w:t>
            </w:r>
            <w:proofErr w:type="spellStart"/>
            <w:r w:rsidR="00832685">
              <w:rPr>
                <w:bCs/>
                <w:sz w:val="22"/>
                <w:szCs w:val="22"/>
              </w:rPr>
              <w:t>jaunuzņēmums</w:t>
            </w:r>
            <w:proofErr w:type="spellEnd"/>
            <w:r w:rsidR="00832685">
              <w:rPr>
                <w:bCs/>
                <w:sz w:val="22"/>
                <w:szCs w:val="22"/>
              </w:rPr>
              <w:t xml:space="preserve">” izpratne atbilst </w:t>
            </w:r>
            <w:r w:rsidR="00832685" w:rsidRPr="00832685">
              <w:rPr>
                <w:bCs/>
                <w:sz w:val="22"/>
                <w:szCs w:val="22"/>
              </w:rPr>
              <w:t>Jaunuzņēmumu darbības atbalsta likum</w:t>
            </w:r>
            <w:r w:rsidR="00832685">
              <w:rPr>
                <w:bCs/>
                <w:sz w:val="22"/>
                <w:szCs w:val="22"/>
              </w:rPr>
              <w:t xml:space="preserve">a izpratnei. </w:t>
            </w:r>
            <w:r w:rsidR="00435B44">
              <w:rPr>
                <w:bCs/>
                <w:sz w:val="22"/>
                <w:szCs w:val="22"/>
              </w:rPr>
              <w:t xml:space="preserve">Attiecībā uz </w:t>
            </w:r>
            <w:r w:rsidR="00435B44" w:rsidRPr="00435B44">
              <w:rPr>
                <w:bCs/>
                <w:sz w:val="22"/>
                <w:szCs w:val="22"/>
              </w:rPr>
              <w:t>MK noteikumu Nr.34 projekt</w:t>
            </w:r>
            <w:r w:rsidR="00435B44">
              <w:rPr>
                <w:bCs/>
                <w:sz w:val="22"/>
                <w:szCs w:val="22"/>
              </w:rPr>
              <w:t xml:space="preserve">a redakciju </w:t>
            </w:r>
            <w:r w:rsidR="00647A34">
              <w:rPr>
                <w:bCs/>
                <w:sz w:val="22"/>
                <w:szCs w:val="22"/>
              </w:rPr>
              <w:t xml:space="preserve">EM </w:t>
            </w:r>
            <w:r w:rsidR="008020F7">
              <w:rPr>
                <w:bCs/>
                <w:sz w:val="22"/>
                <w:szCs w:val="22"/>
              </w:rPr>
              <w:t xml:space="preserve">25.04.2020. ir sniegusi IZM atzinumu ar priekšlikumu par </w:t>
            </w:r>
            <w:r w:rsidR="008A1CEC">
              <w:rPr>
                <w:bCs/>
                <w:sz w:val="22"/>
                <w:szCs w:val="22"/>
              </w:rPr>
              <w:t xml:space="preserve">attiecīgā </w:t>
            </w:r>
            <w:r w:rsidR="0078030E">
              <w:rPr>
                <w:bCs/>
                <w:sz w:val="22"/>
                <w:szCs w:val="22"/>
              </w:rPr>
              <w:t>punkta formulējumu, izvairoties no jauna termina “</w:t>
            </w:r>
            <w:proofErr w:type="spellStart"/>
            <w:r w:rsidR="0078030E">
              <w:rPr>
                <w:bCs/>
                <w:sz w:val="22"/>
                <w:szCs w:val="22"/>
              </w:rPr>
              <w:t>jaunuzņēmums</w:t>
            </w:r>
            <w:proofErr w:type="spellEnd"/>
            <w:r w:rsidR="0078030E">
              <w:rPr>
                <w:bCs/>
                <w:sz w:val="22"/>
                <w:szCs w:val="22"/>
              </w:rPr>
              <w:t xml:space="preserve">” ieviešanas, vienlaikus sasniedzot IZM </w:t>
            </w:r>
            <w:r w:rsidR="004C1D75">
              <w:rPr>
                <w:bCs/>
                <w:sz w:val="22"/>
                <w:szCs w:val="22"/>
              </w:rPr>
              <w:t>ieceri konkretizēt</w:t>
            </w:r>
            <w:r w:rsidR="00AE2C47">
              <w:rPr>
                <w:bCs/>
                <w:sz w:val="22"/>
                <w:szCs w:val="22"/>
              </w:rPr>
              <w:t xml:space="preserve">, </w:t>
            </w:r>
            <w:r w:rsidR="00F749EF">
              <w:rPr>
                <w:bCs/>
                <w:sz w:val="22"/>
                <w:szCs w:val="22"/>
              </w:rPr>
              <w:t xml:space="preserve">uz kādiem jaunuzņēmumiem attiecas citi </w:t>
            </w:r>
            <w:r w:rsidR="00F749EF" w:rsidRPr="00F749EF">
              <w:rPr>
                <w:bCs/>
                <w:sz w:val="22"/>
                <w:szCs w:val="22"/>
              </w:rPr>
              <w:t>MK noteikumu Nr.34</w:t>
            </w:r>
            <w:r w:rsidR="00F749EF">
              <w:rPr>
                <w:bCs/>
                <w:sz w:val="22"/>
                <w:szCs w:val="22"/>
              </w:rPr>
              <w:t xml:space="preserve"> nosacījumi</w:t>
            </w:r>
            <w:r w:rsidR="001465AC">
              <w:rPr>
                <w:bCs/>
                <w:sz w:val="22"/>
                <w:szCs w:val="22"/>
              </w:rPr>
              <w:t>.</w:t>
            </w:r>
          </w:p>
        </w:tc>
        <w:tc>
          <w:tcPr>
            <w:tcW w:w="4252" w:type="dxa"/>
            <w:tcBorders>
              <w:top w:val="single" w:sz="4" w:space="0" w:color="auto"/>
              <w:left w:val="single" w:sz="4" w:space="0" w:color="auto"/>
              <w:bottom w:val="single" w:sz="4" w:space="0" w:color="auto"/>
            </w:tcBorders>
          </w:tcPr>
          <w:p w14:paraId="22D7EBEF" w14:textId="77777777" w:rsidR="00C50806" w:rsidRPr="001202C1" w:rsidRDefault="00C50806" w:rsidP="00D44444">
            <w:pPr>
              <w:jc w:val="both"/>
              <w:rPr>
                <w:sz w:val="22"/>
                <w:szCs w:val="22"/>
              </w:rPr>
            </w:pPr>
          </w:p>
        </w:tc>
      </w:tr>
      <w:tr w:rsidR="00D44444" w:rsidRPr="001202C1" w14:paraId="18CFF759" w14:textId="77777777" w:rsidTr="009543BA">
        <w:tblPrEx>
          <w:tblBorders>
            <w:top w:val="none" w:sz="0" w:space="0" w:color="auto"/>
            <w:left w:val="none" w:sz="0" w:space="0" w:color="auto"/>
            <w:bottom w:val="none" w:sz="0" w:space="0" w:color="auto"/>
            <w:right w:val="none" w:sz="0" w:space="0" w:color="auto"/>
          </w:tblBorders>
        </w:tblPrEx>
        <w:trPr>
          <w:gridAfter w:val="1"/>
          <w:wAfter w:w="4252" w:type="dxa"/>
        </w:trPr>
        <w:tc>
          <w:tcPr>
            <w:tcW w:w="4111" w:type="dxa"/>
            <w:gridSpan w:val="2"/>
          </w:tcPr>
          <w:p w14:paraId="25BD4324" w14:textId="77777777" w:rsidR="00D44444" w:rsidRPr="001202C1" w:rsidRDefault="00D44444" w:rsidP="00D44444">
            <w:pPr>
              <w:pStyle w:val="naiskr"/>
              <w:spacing w:before="0" w:after="0"/>
              <w:rPr>
                <w:sz w:val="22"/>
                <w:szCs w:val="22"/>
              </w:rPr>
            </w:pPr>
          </w:p>
          <w:p w14:paraId="71700050" w14:textId="77777777" w:rsidR="00D44444" w:rsidRPr="001202C1" w:rsidRDefault="00D44444" w:rsidP="00D44444">
            <w:pPr>
              <w:pStyle w:val="naiskr"/>
              <w:spacing w:before="0" w:after="0"/>
              <w:rPr>
                <w:sz w:val="22"/>
                <w:szCs w:val="22"/>
              </w:rPr>
            </w:pPr>
            <w:r w:rsidRPr="001202C1">
              <w:rPr>
                <w:sz w:val="22"/>
                <w:szCs w:val="22"/>
              </w:rPr>
              <w:t>Atbildīgā amatpersona</w:t>
            </w:r>
          </w:p>
        </w:tc>
        <w:tc>
          <w:tcPr>
            <w:tcW w:w="6061" w:type="dxa"/>
            <w:gridSpan w:val="2"/>
          </w:tcPr>
          <w:p w14:paraId="70C8E5F6" w14:textId="77777777" w:rsidR="00D44444" w:rsidRPr="001202C1" w:rsidRDefault="00D44444" w:rsidP="00D44444">
            <w:pPr>
              <w:spacing w:after="120"/>
              <w:jc w:val="both"/>
              <w:rPr>
                <w:sz w:val="22"/>
                <w:szCs w:val="22"/>
              </w:rPr>
            </w:pPr>
          </w:p>
        </w:tc>
        <w:tc>
          <w:tcPr>
            <w:tcW w:w="885" w:type="dxa"/>
          </w:tcPr>
          <w:p w14:paraId="662AF398" w14:textId="77777777" w:rsidR="00D44444" w:rsidRPr="001202C1" w:rsidRDefault="00D44444" w:rsidP="00D44444">
            <w:pPr>
              <w:jc w:val="both"/>
              <w:rPr>
                <w:sz w:val="22"/>
                <w:szCs w:val="22"/>
              </w:rPr>
            </w:pPr>
          </w:p>
        </w:tc>
      </w:tr>
      <w:tr w:rsidR="00D44444" w:rsidRPr="001202C1" w14:paraId="41FD4B17" w14:textId="77777777" w:rsidTr="009543BA">
        <w:tblPrEx>
          <w:tblBorders>
            <w:top w:val="none" w:sz="0" w:space="0" w:color="auto"/>
            <w:left w:val="none" w:sz="0" w:space="0" w:color="auto"/>
            <w:bottom w:val="none" w:sz="0" w:space="0" w:color="auto"/>
            <w:right w:val="none" w:sz="0" w:space="0" w:color="auto"/>
          </w:tblBorders>
        </w:tblPrEx>
        <w:trPr>
          <w:gridAfter w:val="1"/>
          <w:wAfter w:w="4252" w:type="dxa"/>
        </w:trPr>
        <w:tc>
          <w:tcPr>
            <w:tcW w:w="4111" w:type="dxa"/>
            <w:gridSpan w:val="2"/>
          </w:tcPr>
          <w:p w14:paraId="7D50BEBC" w14:textId="77777777" w:rsidR="00D44444" w:rsidRPr="001202C1" w:rsidRDefault="00D44444" w:rsidP="00D44444">
            <w:pPr>
              <w:pStyle w:val="naiskr"/>
              <w:spacing w:before="0" w:after="0"/>
              <w:ind w:firstLine="720"/>
              <w:rPr>
                <w:sz w:val="22"/>
                <w:szCs w:val="22"/>
              </w:rPr>
            </w:pPr>
          </w:p>
        </w:tc>
        <w:tc>
          <w:tcPr>
            <w:tcW w:w="6061" w:type="dxa"/>
            <w:gridSpan w:val="2"/>
            <w:tcBorders>
              <w:top w:val="single" w:sz="6" w:space="0" w:color="000000"/>
            </w:tcBorders>
          </w:tcPr>
          <w:p w14:paraId="1DB23559" w14:textId="77777777" w:rsidR="00D44444" w:rsidRPr="001202C1" w:rsidRDefault="00D44444" w:rsidP="00D44444">
            <w:pPr>
              <w:autoSpaceDE w:val="0"/>
              <w:autoSpaceDN w:val="0"/>
              <w:adjustRightInd w:val="0"/>
              <w:spacing w:after="120"/>
              <w:jc w:val="center"/>
              <w:rPr>
                <w:sz w:val="22"/>
                <w:szCs w:val="22"/>
              </w:rPr>
            </w:pPr>
            <w:r w:rsidRPr="001202C1">
              <w:rPr>
                <w:sz w:val="22"/>
                <w:szCs w:val="22"/>
              </w:rPr>
              <w:t>(paraksts)*</w:t>
            </w:r>
          </w:p>
        </w:tc>
        <w:tc>
          <w:tcPr>
            <w:tcW w:w="885" w:type="dxa"/>
          </w:tcPr>
          <w:p w14:paraId="58B56555" w14:textId="77777777" w:rsidR="00D44444" w:rsidRPr="001202C1" w:rsidRDefault="00D44444" w:rsidP="00D44444">
            <w:pPr>
              <w:jc w:val="both"/>
              <w:rPr>
                <w:sz w:val="22"/>
                <w:szCs w:val="22"/>
              </w:rPr>
            </w:pPr>
          </w:p>
        </w:tc>
      </w:tr>
    </w:tbl>
    <w:p w14:paraId="1333DD12" w14:textId="77777777" w:rsidR="00810F90" w:rsidRDefault="00810F90" w:rsidP="002E4F7D">
      <w:pPr>
        <w:pStyle w:val="naisf"/>
        <w:spacing w:before="0" w:after="0"/>
        <w:ind w:firstLine="0"/>
        <w:rPr>
          <w:sz w:val="20"/>
          <w:szCs w:val="22"/>
        </w:rPr>
      </w:pPr>
    </w:p>
    <w:p w14:paraId="268C3D24" w14:textId="3F8CAF74" w:rsidR="00C07D80" w:rsidRPr="00F00B94" w:rsidRDefault="00184479" w:rsidP="002E4F7D">
      <w:pPr>
        <w:pStyle w:val="naisf"/>
        <w:spacing w:before="0" w:after="0"/>
        <w:ind w:firstLine="0"/>
        <w:rPr>
          <w:sz w:val="22"/>
          <w:szCs w:val="22"/>
        </w:rPr>
      </w:pPr>
      <w:r w:rsidRPr="007409F9">
        <w:rPr>
          <w:sz w:val="22"/>
          <w:szCs w:val="22"/>
        </w:rPr>
        <w:t>Piezīme.</w:t>
      </w:r>
      <w:r w:rsidR="001D2FD0" w:rsidRPr="007409F9">
        <w:rPr>
          <w:sz w:val="22"/>
          <w:szCs w:val="22"/>
        </w:rPr>
        <w:t xml:space="preserve"> </w:t>
      </w:r>
      <w:r w:rsidR="00FB6C91" w:rsidRPr="007409F9">
        <w:rPr>
          <w:sz w:val="22"/>
          <w:szCs w:val="22"/>
        </w:rPr>
        <w:t>*</w:t>
      </w:r>
      <w:r w:rsidR="00317DC7" w:rsidRPr="007409F9">
        <w:rPr>
          <w:sz w:val="22"/>
          <w:szCs w:val="22"/>
        </w:rPr>
        <w:t xml:space="preserve"> Dokumenta rekvizītu </w:t>
      </w:r>
      <w:r w:rsidR="00B41440" w:rsidRPr="007409F9">
        <w:rPr>
          <w:sz w:val="22"/>
          <w:szCs w:val="22"/>
        </w:rPr>
        <w:t>„</w:t>
      </w:r>
      <w:r w:rsidR="0018210A" w:rsidRPr="007409F9">
        <w:rPr>
          <w:sz w:val="22"/>
          <w:szCs w:val="22"/>
        </w:rPr>
        <w:t>p</w:t>
      </w:r>
      <w:r w:rsidR="00317DC7" w:rsidRPr="007409F9">
        <w:rPr>
          <w:sz w:val="22"/>
          <w:szCs w:val="22"/>
        </w:rPr>
        <w:t>araksts</w:t>
      </w:r>
      <w:r w:rsidR="00B41440" w:rsidRPr="007409F9">
        <w:rPr>
          <w:sz w:val="22"/>
          <w:szCs w:val="22"/>
        </w:rPr>
        <w:t>”</w:t>
      </w:r>
      <w:r w:rsidR="00317DC7" w:rsidRPr="007409F9">
        <w:rPr>
          <w:sz w:val="22"/>
          <w:szCs w:val="22"/>
        </w:rPr>
        <w:t xml:space="preserve"> neaizpilda, ja elektroniskais dokuments ir </w:t>
      </w:r>
      <w:r w:rsidRPr="007409F9">
        <w:rPr>
          <w:sz w:val="22"/>
          <w:szCs w:val="22"/>
        </w:rPr>
        <w:t>sagatavots</w:t>
      </w:r>
      <w:r w:rsidR="00317DC7" w:rsidRPr="007409F9">
        <w:rPr>
          <w:sz w:val="22"/>
          <w:szCs w:val="22"/>
        </w:rPr>
        <w:t xml:space="preserve"> atbilstoši </w:t>
      </w:r>
      <w:r w:rsidRPr="007409F9">
        <w:rPr>
          <w:sz w:val="22"/>
          <w:szCs w:val="22"/>
        </w:rPr>
        <w:t xml:space="preserve">normatīvajiem aktiem par </w:t>
      </w:r>
      <w:r w:rsidR="00317DC7" w:rsidRPr="007409F9">
        <w:rPr>
          <w:sz w:val="22"/>
          <w:szCs w:val="22"/>
        </w:rPr>
        <w:t>elektronisko dokumentu noformēšan</w:t>
      </w:r>
      <w:r w:rsidRPr="007409F9">
        <w:rPr>
          <w:sz w:val="22"/>
          <w:szCs w:val="22"/>
        </w:rPr>
        <w:t>u</w:t>
      </w:r>
      <w:r w:rsidRPr="00F00B94">
        <w:rPr>
          <w:sz w:val="22"/>
          <w:szCs w:val="22"/>
        </w:rPr>
        <w:t>.</w:t>
      </w:r>
    </w:p>
    <w:p w14:paraId="0D3A1125" w14:textId="77777777" w:rsidR="00C67970" w:rsidRDefault="00C67970" w:rsidP="002E4F7D">
      <w:pPr>
        <w:pStyle w:val="NormalLatvian"/>
        <w:spacing w:after="0"/>
        <w:rPr>
          <w:sz w:val="18"/>
          <w:szCs w:val="18"/>
        </w:rPr>
      </w:pPr>
    </w:p>
    <w:p w14:paraId="68FA57E4" w14:textId="422FA839" w:rsidR="002E4F7D" w:rsidRPr="007409F9" w:rsidRDefault="00651AFA" w:rsidP="002E4F7D">
      <w:pPr>
        <w:pStyle w:val="NormalLatvian"/>
        <w:spacing w:after="0"/>
        <w:rPr>
          <w:sz w:val="20"/>
          <w:szCs w:val="20"/>
        </w:rPr>
      </w:pPr>
      <w:r>
        <w:rPr>
          <w:sz w:val="20"/>
          <w:szCs w:val="20"/>
        </w:rPr>
        <w:t>Lauma Silakaktiņa</w:t>
      </w:r>
    </w:p>
    <w:p w14:paraId="670AAF7A" w14:textId="4146AC60" w:rsidR="002E4F7D" w:rsidRPr="007409F9" w:rsidRDefault="00A764E0" w:rsidP="002E4F7D">
      <w:pPr>
        <w:pStyle w:val="naisf"/>
        <w:spacing w:before="0" w:after="0"/>
        <w:ind w:firstLine="0"/>
        <w:rPr>
          <w:sz w:val="20"/>
          <w:szCs w:val="20"/>
        </w:rPr>
      </w:pPr>
      <w:r w:rsidRPr="007409F9">
        <w:rPr>
          <w:sz w:val="20"/>
          <w:szCs w:val="20"/>
        </w:rPr>
        <w:t>Inovācijas</w:t>
      </w:r>
      <w:r w:rsidR="002E4F7D" w:rsidRPr="007409F9">
        <w:rPr>
          <w:sz w:val="20"/>
          <w:szCs w:val="20"/>
        </w:rPr>
        <w:t xml:space="preserve"> departamenta </w:t>
      </w:r>
    </w:p>
    <w:p w14:paraId="7F99003F" w14:textId="53BEA91F" w:rsidR="00015D8A" w:rsidRPr="007409F9" w:rsidRDefault="00141AB2" w:rsidP="00C67970">
      <w:pPr>
        <w:pStyle w:val="naisf"/>
        <w:spacing w:before="0" w:after="0"/>
        <w:ind w:firstLine="0"/>
        <w:rPr>
          <w:sz w:val="20"/>
          <w:szCs w:val="20"/>
        </w:rPr>
      </w:pPr>
      <w:r w:rsidRPr="007409F9">
        <w:rPr>
          <w:sz w:val="20"/>
          <w:szCs w:val="20"/>
        </w:rPr>
        <w:t>Inovācijas</w:t>
      </w:r>
      <w:r w:rsidR="00A764E0" w:rsidRPr="007409F9">
        <w:rPr>
          <w:sz w:val="20"/>
          <w:szCs w:val="20"/>
        </w:rPr>
        <w:t xml:space="preserve"> politikas</w:t>
      </w:r>
      <w:r w:rsidRPr="007409F9">
        <w:rPr>
          <w:sz w:val="20"/>
          <w:szCs w:val="20"/>
        </w:rPr>
        <w:t xml:space="preserve"> nodaļas </w:t>
      </w:r>
      <w:r w:rsidR="003B021D">
        <w:rPr>
          <w:sz w:val="20"/>
          <w:szCs w:val="20"/>
        </w:rPr>
        <w:t>vecākā eksperte</w:t>
      </w:r>
    </w:p>
    <w:p w14:paraId="5C24BCA7" w14:textId="021C8D8A" w:rsidR="0059297C" w:rsidRPr="0059297C" w:rsidRDefault="002E4F7D" w:rsidP="0059297C">
      <w:r w:rsidRPr="007409F9">
        <w:rPr>
          <w:sz w:val="20"/>
          <w:szCs w:val="20"/>
        </w:rPr>
        <w:t xml:space="preserve">tālr.: </w:t>
      </w:r>
      <w:r w:rsidR="004E38B9" w:rsidRPr="004E38B9">
        <w:rPr>
          <w:sz w:val="20"/>
          <w:szCs w:val="20"/>
        </w:rPr>
        <w:t>67013133</w:t>
      </w:r>
      <w:r w:rsidR="00C67970" w:rsidRPr="007409F9">
        <w:rPr>
          <w:sz w:val="20"/>
          <w:szCs w:val="20"/>
        </w:rPr>
        <w:t xml:space="preserve">, </w:t>
      </w:r>
      <w:r w:rsidR="004E38B9">
        <w:rPr>
          <w:sz w:val="20"/>
          <w:szCs w:val="20"/>
        </w:rPr>
        <w:t>e</w:t>
      </w:r>
      <w:r w:rsidRPr="007409F9">
        <w:rPr>
          <w:sz w:val="20"/>
          <w:szCs w:val="20"/>
        </w:rPr>
        <w:t xml:space="preserve">-pasts: </w:t>
      </w:r>
      <w:hyperlink r:id="rId11" w:history="1">
        <w:r w:rsidR="0034149A" w:rsidRPr="00C05FAD">
          <w:rPr>
            <w:rStyle w:val="Hyperlink"/>
            <w:sz w:val="20"/>
            <w:szCs w:val="20"/>
          </w:rPr>
          <w:t>Lauma.Silakaktina@em.gov.lv</w:t>
        </w:r>
      </w:hyperlink>
      <w:r w:rsidR="00945FED" w:rsidRPr="007611E5">
        <w:rPr>
          <w:sz w:val="18"/>
          <w:szCs w:val="18"/>
        </w:rPr>
        <w:t xml:space="preserve"> </w:t>
      </w:r>
    </w:p>
    <w:sectPr w:rsidR="0059297C" w:rsidRPr="0059297C" w:rsidSect="00820AF7">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163C0" w14:textId="77777777" w:rsidR="00FE2D4D" w:rsidRDefault="00FE2D4D">
      <w:r>
        <w:separator/>
      </w:r>
    </w:p>
  </w:endnote>
  <w:endnote w:type="continuationSeparator" w:id="0">
    <w:p w14:paraId="19DACE0D" w14:textId="77777777" w:rsidR="00FE2D4D" w:rsidRDefault="00FE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F11A" w14:textId="77777777" w:rsidR="004D2B02" w:rsidRDefault="004D2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731A" w14:textId="4B43A3F0" w:rsidR="00237561" w:rsidRPr="006D1446" w:rsidRDefault="00237561" w:rsidP="006D1446">
    <w:pPr>
      <w:pStyle w:val="Footer"/>
      <w:jc w:val="both"/>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Pr>
        <w:noProof/>
        <w:sz w:val="20"/>
        <w:szCs w:val="20"/>
      </w:rPr>
      <w:t>EMIzz_</w:t>
    </w:r>
    <w:r w:rsidR="004D2B02">
      <w:rPr>
        <w:noProof/>
        <w:sz w:val="20"/>
        <w:szCs w:val="20"/>
      </w:rPr>
      <w:t>26</w:t>
    </w:r>
    <w:r>
      <w:rPr>
        <w:noProof/>
        <w:sz w:val="20"/>
        <w:szCs w:val="20"/>
      </w:rPr>
      <w:t>0520_groz692</w:t>
    </w:r>
    <w:r>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10F4" w14:textId="1468BD74" w:rsidR="00237561" w:rsidRPr="00953CDB" w:rsidRDefault="00237561" w:rsidP="00D55C75">
    <w:pPr>
      <w:pStyle w:val="Footer"/>
      <w:jc w:val="both"/>
      <w:rPr>
        <w:noProof/>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Pr>
        <w:noProof/>
        <w:sz w:val="20"/>
        <w:szCs w:val="20"/>
      </w:rPr>
      <w:t>EMIzz_</w:t>
    </w:r>
    <w:r w:rsidR="004D2B02">
      <w:rPr>
        <w:noProof/>
        <w:sz w:val="20"/>
        <w:szCs w:val="20"/>
      </w:rPr>
      <w:t>26</w:t>
    </w:r>
    <w:r w:rsidR="0059031B">
      <w:rPr>
        <w:noProof/>
        <w:sz w:val="20"/>
        <w:szCs w:val="20"/>
      </w:rPr>
      <w:t>0520</w:t>
    </w:r>
    <w:r>
      <w:rPr>
        <w:noProof/>
        <w:sz w:val="20"/>
        <w:szCs w:val="20"/>
      </w:rPr>
      <w:t>_groz692</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8E047" w14:textId="77777777" w:rsidR="00FE2D4D" w:rsidRDefault="00FE2D4D">
      <w:r>
        <w:separator/>
      </w:r>
    </w:p>
  </w:footnote>
  <w:footnote w:type="continuationSeparator" w:id="0">
    <w:p w14:paraId="050087CF" w14:textId="77777777" w:rsidR="00FE2D4D" w:rsidRDefault="00FE2D4D">
      <w:r>
        <w:continuationSeparator/>
      </w:r>
    </w:p>
  </w:footnote>
  <w:footnote w:id="1">
    <w:p w14:paraId="0B7F7478" w14:textId="77777777" w:rsidR="00237561" w:rsidRDefault="00237561" w:rsidP="004756F9">
      <w:pPr>
        <w:pStyle w:val="FootnoteText"/>
      </w:pPr>
      <w:r w:rsidRPr="004756F9">
        <w:rPr>
          <w:rStyle w:val="FootnoteReference"/>
          <w:color w:val="000000"/>
        </w:rPr>
        <w:footnoteRef/>
      </w:r>
      <w:r w:rsidRPr="004756F9">
        <w:rPr>
          <w:color w:val="000000"/>
        </w:rPr>
        <w:t xml:space="preserve"> Satversmes tiesas 2011. gada 11. janvāra spriedums lietā Nr. 2010-40-03, 10. punkts.</w:t>
      </w:r>
    </w:p>
  </w:footnote>
  <w:footnote w:id="2">
    <w:p w14:paraId="33A3E7C0" w14:textId="77777777" w:rsidR="00237561" w:rsidRDefault="00237561" w:rsidP="004756F9">
      <w:pPr>
        <w:pStyle w:val="FootnoteText"/>
      </w:pPr>
      <w:r>
        <w:rPr>
          <w:rStyle w:val="FootnoteReference"/>
        </w:rPr>
        <w:footnoteRef/>
      </w:r>
      <w:r>
        <w:t xml:space="preserve"> </w:t>
      </w:r>
      <w:r w:rsidRPr="004756F9">
        <w:rPr>
          <w:color w:val="000000"/>
        </w:rPr>
        <w:t>Satversmes tiesas 2011. gada 11. janvāra spriedums lietā Nr. 2010-40-03, 10.4. apakšpunkts.</w:t>
      </w:r>
    </w:p>
  </w:footnote>
  <w:footnote w:id="3">
    <w:p w14:paraId="31FE8785" w14:textId="77777777" w:rsidR="00237561" w:rsidRPr="004756F9" w:rsidRDefault="00237561" w:rsidP="004756F9">
      <w:pPr>
        <w:pStyle w:val="FootnoteText"/>
        <w:rPr>
          <w:rFonts w:ascii="Calibri" w:hAnsi="Calibri"/>
        </w:rPr>
      </w:pPr>
      <w:r>
        <w:rPr>
          <w:rStyle w:val="FootnoteReference"/>
        </w:rPr>
        <w:footnoteRef/>
      </w:r>
      <w:r>
        <w:t xml:space="preserve"> </w:t>
      </w:r>
      <w:r w:rsidRPr="004756F9">
        <w:rPr>
          <w:color w:val="000000"/>
        </w:rPr>
        <w:t>Satversmes tiesas 2011. gada 6. maija spriedums lietā Nr. 2010-57-03, 13.3. apakšpunkts.</w:t>
      </w:r>
    </w:p>
  </w:footnote>
  <w:footnote w:id="4">
    <w:p w14:paraId="7E983690" w14:textId="2A9EDA1B" w:rsidR="00237561" w:rsidRPr="00604CE1" w:rsidRDefault="00237561">
      <w:pPr>
        <w:pStyle w:val="FootnoteText"/>
        <w:rPr>
          <w:lang w:val="lv-LV"/>
        </w:rPr>
      </w:pPr>
      <w:r>
        <w:rPr>
          <w:rStyle w:val="FootnoteReference"/>
        </w:rPr>
        <w:footnoteRef/>
      </w:r>
      <w:r>
        <w:t xml:space="preserve"> </w:t>
      </w:r>
      <w:r w:rsidRPr="00604CE1">
        <w:t>Latvijas Republikas Satversmes tiesas 2009. gada 26. novembra spriedums lietā Nr. 2009-08-01; Pieejams: http://www.satv.tiesa.gov.lv/wp-content/uploads/2016/02/2009-08-01_Spriedums.pdf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0AFDF" w14:textId="77777777" w:rsidR="00237561" w:rsidRDefault="0023756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7DEE5" w14:textId="77777777" w:rsidR="00237561" w:rsidRDefault="00237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3373797"/>
      <w:docPartObj>
        <w:docPartGallery w:val="Page Numbers (Top of Page)"/>
        <w:docPartUnique/>
      </w:docPartObj>
    </w:sdtPr>
    <w:sdtEndPr>
      <w:rPr>
        <w:noProof/>
      </w:rPr>
    </w:sdtEndPr>
    <w:sdtContent>
      <w:p w14:paraId="72124E61" w14:textId="4F0833A1" w:rsidR="00237561" w:rsidRDefault="0023756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6DD1F7" w14:textId="77777777" w:rsidR="00237561" w:rsidRDefault="00237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FBCA" w14:textId="77777777" w:rsidR="004D2B02" w:rsidRDefault="004D2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2A6"/>
    <w:multiLevelType w:val="hybridMultilevel"/>
    <w:tmpl w:val="7F7C2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415FC"/>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2E65F6F"/>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6B32B0C"/>
    <w:multiLevelType w:val="hybridMultilevel"/>
    <w:tmpl w:val="5D70F258"/>
    <w:lvl w:ilvl="0" w:tplc="993ADB02">
      <w:start w:val="1"/>
      <w:numFmt w:val="decimal"/>
      <w:pStyle w:val="EE-paragr"/>
      <w:lvlText w:val="%1."/>
      <w:lvlJc w:val="left"/>
      <w:pPr>
        <w:tabs>
          <w:tab w:val="num" w:pos="142"/>
        </w:tabs>
        <w:ind w:left="709" w:hanging="567"/>
      </w:pPr>
      <w:rPr>
        <w:rFonts w:cs="Times New Roman"/>
      </w:rPr>
    </w:lvl>
    <w:lvl w:ilvl="1" w:tplc="04260019">
      <w:start w:val="1"/>
      <w:numFmt w:val="lowerLetter"/>
      <w:lvlText w:val="%2."/>
      <w:lvlJc w:val="left"/>
      <w:pPr>
        <w:tabs>
          <w:tab w:val="num" w:pos="1014"/>
        </w:tabs>
        <w:ind w:left="1014" w:hanging="360"/>
      </w:pPr>
      <w:rPr>
        <w:rFonts w:cs="Times New Roman"/>
      </w:rPr>
    </w:lvl>
    <w:lvl w:ilvl="2" w:tplc="0426001B">
      <w:start w:val="1"/>
      <w:numFmt w:val="decimal"/>
      <w:lvlText w:val="%3."/>
      <w:lvlJc w:val="left"/>
      <w:pPr>
        <w:tabs>
          <w:tab w:val="num" w:pos="1734"/>
        </w:tabs>
        <w:ind w:left="1734" w:hanging="360"/>
      </w:pPr>
      <w:rPr>
        <w:rFonts w:cs="Times New Roman"/>
      </w:rPr>
    </w:lvl>
    <w:lvl w:ilvl="3" w:tplc="0426000F">
      <w:start w:val="1"/>
      <w:numFmt w:val="decimal"/>
      <w:lvlText w:val="%4."/>
      <w:lvlJc w:val="left"/>
      <w:pPr>
        <w:tabs>
          <w:tab w:val="num" w:pos="2454"/>
        </w:tabs>
        <w:ind w:left="2454" w:hanging="360"/>
      </w:pPr>
      <w:rPr>
        <w:rFonts w:cs="Times New Roman"/>
      </w:rPr>
    </w:lvl>
    <w:lvl w:ilvl="4" w:tplc="04260019">
      <w:start w:val="1"/>
      <w:numFmt w:val="decimal"/>
      <w:lvlText w:val="%5."/>
      <w:lvlJc w:val="left"/>
      <w:pPr>
        <w:tabs>
          <w:tab w:val="num" w:pos="3174"/>
        </w:tabs>
        <w:ind w:left="3174" w:hanging="360"/>
      </w:pPr>
      <w:rPr>
        <w:rFonts w:cs="Times New Roman"/>
      </w:rPr>
    </w:lvl>
    <w:lvl w:ilvl="5" w:tplc="0426001B">
      <w:start w:val="1"/>
      <w:numFmt w:val="decimal"/>
      <w:lvlText w:val="%6."/>
      <w:lvlJc w:val="left"/>
      <w:pPr>
        <w:tabs>
          <w:tab w:val="num" w:pos="3894"/>
        </w:tabs>
        <w:ind w:left="3894" w:hanging="360"/>
      </w:pPr>
      <w:rPr>
        <w:rFonts w:cs="Times New Roman"/>
      </w:rPr>
    </w:lvl>
    <w:lvl w:ilvl="6" w:tplc="0426000F">
      <w:start w:val="1"/>
      <w:numFmt w:val="decimal"/>
      <w:lvlText w:val="%7."/>
      <w:lvlJc w:val="left"/>
      <w:pPr>
        <w:tabs>
          <w:tab w:val="num" w:pos="4614"/>
        </w:tabs>
        <w:ind w:left="4614" w:hanging="360"/>
      </w:pPr>
      <w:rPr>
        <w:rFonts w:cs="Times New Roman"/>
      </w:rPr>
    </w:lvl>
    <w:lvl w:ilvl="7" w:tplc="04260019">
      <w:start w:val="1"/>
      <w:numFmt w:val="decimal"/>
      <w:lvlText w:val="%8."/>
      <w:lvlJc w:val="left"/>
      <w:pPr>
        <w:tabs>
          <w:tab w:val="num" w:pos="5334"/>
        </w:tabs>
        <w:ind w:left="5334" w:hanging="360"/>
      </w:pPr>
      <w:rPr>
        <w:rFonts w:cs="Times New Roman"/>
      </w:rPr>
    </w:lvl>
    <w:lvl w:ilvl="8" w:tplc="0426001B">
      <w:start w:val="1"/>
      <w:numFmt w:val="decimal"/>
      <w:lvlText w:val="%9."/>
      <w:lvlJc w:val="left"/>
      <w:pPr>
        <w:tabs>
          <w:tab w:val="num" w:pos="6054"/>
        </w:tabs>
        <w:ind w:left="6054" w:hanging="360"/>
      </w:pPr>
      <w:rPr>
        <w:rFonts w:cs="Times New Roman"/>
      </w:rPr>
    </w:lvl>
  </w:abstractNum>
  <w:abstractNum w:abstractNumId="5" w15:restartNumberingAfterBreak="0">
    <w:nsid w:val="08486D12"/>
    <w:multiLevelType w:val="hybridMultilevel"/>
    <w:tmpl w:val="E1C6FF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8D92EDB"/>
    <w:multiLevelType w:val="hybridMultilevel"/>
    <w:tmpl w:val="3C54B4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10E0B9D"/>
    <w:multiLevelType w:val="hybridMultilevel"/>
    <w:tmpl w:val="7A5482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C8665E"/>
    <w:multiLevelType w:val="hybridMultilevel"/>
    <w:tmpl w:val="71DED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80955"/>
    <w:multiLevelType w:val="hybridMultilevel"/>
    <w:tmpl w:val="6B5656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23014B"/>
    <w:multiLevelType w:val="hybridMultilevel"/>
    <w:tmpl w:val="F462F2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F863C1"/>
    <w:multiLevelType w:val="hybridMultilevel"/>
    <w:tmpl w:val="7AE897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81A356D"/>
    <w:multiLevelType w:val="hybridMultilevel"/>
    <w:tmpl w:val="6924F7A6"/>
    <w:lvl w:ilvl="0" w:tplc="0426000F">
      <w:start w:val="1"/>
      <w:numFmt w:val="decimal"/>
      <w:lvlText w:val="%1."/>
      <w:lvlJc w:val="left"/>
      <w:pPr>
        <w:ind w:left="360" w:hanging="360"/>
      </w:pPr>
    </w:lvl>
    <w:lvl w:ilvl="1" w:tplc="04E083F8">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D58535A"/>
    <w:multiLevelType w:val="hybridMultilevel"/>
    <w:tmpl w:val="98EE7EA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3D9E0E4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43A269E8"/>
    <w:multiLevelType w:val="multilevel"/>
    <w:tmpl w:val="20A6C42E"/>
    <w:lvl w:ilvl="0">
      <w:start w:val="1"/>
      <w:numFmt w:val="decimal"/>
      <w:lvlText w:val="%1."/>
      <w:lvlJc w:val="left"/>
      <w:pPr>
        <w:ind w:left="1070" w:hanging="360"/>
      </w:pPr>
      <w:rPr>
        <w:rFonts w:ascii="Times New Roman" w:hAnsi="Times New Roman" w:cs="Times New Roman" w:hint="default"/>
        <w:b w:val="0"/>
        <w:sz w:val="24"/>
        <w:szCs w:val="24"/>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7" w15:restartNumberingAfterBreak="0">
    <w:nsid w:val="446D545A"/>
    <w:multiLevelType w:val="hybridMultilevel"/>
    <w:tmpl w:val="0D143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411358"/>
    <w:multiLevelType w:val="hybridMultilevel"/>
    <w:tmpl w:val="793A46E4"/>
    <w:lvl w:ilvl="0" w:tplc="0426000F">
      <w:start w:val="1"/>
      <w:numFmt w:val="decimal"/>
      <w:lvlText w:val="%1."/>
      <w:lvlJc w:val="left"/>
      <w:pPr>
        <w:ind w:left="502" w:hanging="360"/>
      </w:p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19" w15:restartNumberingAfterBreak="0">
    <w:nsid w:val="46EC142E"/>
    <w:multiLevelType w:val="hybridMultilevel"/>
    <w:tmpl w:val="3C54B4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8442ECC"/>
    <w:multiLevelType w:val="hybridMultilevel"/>
    <w:tmpl w:val="56C8A590"/>
    <w:lvl w:ilvl="0" w:tplc="5C7ED65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4D271B7A"/>
    <w:multiLevelType w:val="hybridMultilevel"/>
    <w:tmpl w:val="41E8DC68"/>
    <w:lvl w:ilvl="0" w:tplc="47EA4966">
      <w:start w:val="1"/>
      <w:numFmt w:val="decimal"/>
      <w:lvlText w:val="%1."/>
      <w:lvlJc w:val="left"/>
      <w:pPr>
        <w:ind w:left="561" w:hanging="360"/>
      </w:pPr>
      <w:rPr>
        <w:rFonts w:ascii="Calibri" w:eastAsia="Calibri" w:hAnsi="Calibri" w:cs="Times New Roman" w:hint="default"/>
        <w:color w:val="1F497D"/>
        <w:sz w:val="22"/>
      </w:r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22" w15:restartNumberingAfterBreak="0">
    <w:nsid w:val="50EA5867"/>
    <w:multiLevelType w:val="hybridMultilevel"/>
    <w:tmpl w:val="8D30EA3E"/>
    <w:lvl w:ilvl="0" w:tplc="699CEF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535B1AF6"/>
    <w:multiLevelType w:val="hybridMultilevel"/>
    <w:tmpl w:val="BDACFDC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1405BF"/>
    <w:multiLevelType w:val="hybridMultilevel"/>
    <w:tmpl w:val="98EE7EA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56AE1C9A"/>
    <w:multiLevelType w:val="multilevel"/>
    <w:tmpl w:val="37784122"/>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A88601B"/>
    <w:multiLevelType w:val="hybridMultilevel"/>
    <w:tmpl w:val="AF2E2B80"/>
    <w:lvl w:ilvl="0" w:tplc="29725040">
      <w:start w:val="1"/>
      <w:numFmt w:val="lowerLetter"/>
      <w:lvlText w:val="%1)"/>
      <w:lvlJc w:val="left"/>
      <w:pPr>
        <w:ind w:left="720" w:hanging="360"/>
      </w:pPr>
      <w:rPr>
        <w:rFonts w:ascii="Times New Roman" w:hAnsi="Times New Roman" w:cs="Times New Roman"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6313BE3"/>
    <w:multiLevelType w:val="multilevel"/>
    <w:tmpl w:val="123CD9EA"/>
    <w:styleLink w:val="Mz"/>
    <w:lvl w:ilvl="0">
      <w:start w:val="1"/>
      <w:numFmt w:val="decimal"/>
      <w:lvlText w:val="%1."/>
      <w:lvlJc w:val="left"/>
      <w:rPr>
        <w:rFonts w:ascii="Times New Roman" w:hAnsi="Times New Roman" w:cs="Times New Roman" w:hint="default"/>
        <w:sz w:val="28"/>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1" w15:restartNumberingAfterBreak="0">
    <w:nsid w:val="6B1B379C"/>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2" w15:restartNumberingAfterBreak="0">
    <w:nsid w:val="6D674DF3"/>
    <w:multiLevelType w:val="hybridMultilevel"/>
    <w:tmpl w:val="A43E71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05F3AAD"/>
    <w:multiLevelType w:val="hybridMultilevel"/>
    <w:tmpl w:val="5BAAE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624433"/>
    <w:multiLevelType w:val="hybridMultilevel"/>
    <w:tmpl w:val="FE362636"/>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3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8"/>
  </w:num>
  <w:num w:numId="5">
    <w:abstractNumId w:val="7"/>
  </w:num>
  <w:num w:numId="6">
    <w:abstractNumId w:val="31"/>
  </w:num>
  <w:num w:numId="7">
    <w:abstractNumId w:val="27"/>
  </w:num>
  <w:num w:numId="8">
    <w:abstractNumId w:val="4"/>
  </w:num>
  <w:num w:numId="9">
    <w:abstractNumId w:val="15"/>
  </w:num>
  <w:num w:numId="10">
    <w:abstractNumId w:val="26"/>
  </w:num>
  <w:num w:numId="11">
    <w:abstractNumId w:val="1"/>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4"/>
  </w:num>
  <w:num w:numId="18">
    <w:abstractNumId w:val="23"/>
  </w:num>
  <w:num w:numId="19">
    <w:abstractNumId w:val="18"/>
  </w:num>
  <w:num w:numId="20">
    <w:abstractNumId w:val="17"/>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5"/>
  </w:num>
  <w:num w:numId="25">
    <w:abstractNumId w:val="20"/>
  </w:num>
  <w:num w:numId="26">
    <w:abstractNumId w:val="29"/>
  </w:num>
  <w:num w:numId="27">
    <w:abstractNumId w:val="3"/>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num>
  <w:num w:numId="36">
    <w:abstractNumId w:val="0"/>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0"/>
  </w:num>
  <w:num w:numId="4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0FB"/>
    <w:rsid w:val="00001BB1"/>
    <w:rsid w:val="00001BC2"/>
    <w:rsid w:val="00001F89"/>
    <w:rsid w:val="00002504"/>
    <w:rsid w:val="000027FE"/>
    <w:rsid w:val="00002A0B"/>
    <w:rsid w:val="0000389F"/>
    <w:rsid w:val="00003BE2"/>
    <w:rsid w:val="00003C53"/>
    <w:rsid w:val="0000456E"/>
    <w:rsid w:val="00004986"/>
    <w:rsid w:val="00004D38"/>
    <w:rsid w:val="000055EA"/>
    <w:rsid w:val="00005DA2"/>
    <w:rsid w:val="000060E7"/>
    <w:rsid w:val="00006147"/>
    <w:rsid w:val="000066A6"/>
    <w:rsid w:val="00006A35"/>
    <w:rsid w:val="00006BF1"/>
    <w:rsid w:val="00007631"/>
    <w:rsid w:val="000079A2"/>
    <w:rsid w:val="0001009C"/>
    <w:rsid w:val="0001118D"/>
    <w:rsid w:val="0001131F"/>
    <w:rsid w:val="000115E8"/>
    <w:rsid w:val="00011663"/>
    <w:rsid w:val="00011749"/>
    <w:rsid w:val="000117CA"/>
    <w:rsid w:val="0001180E"/>
    <w:rsid w:val="00011A26"/>
    <w:rsid w:val="0001249F"/>
    <w:rsid w:val="000125C0"/>
    <w:rsid w:val="0001262E"/>
    <w:rsid w:val="0001270C"/>
    <w:rsid w:val="000128B8"/>
    <w:rsid w:val="000128F3"/>
    <w:rsid w:val="0001297F"/>
    <w:rsid w:val="000136AA"/>
    <w:rsid w:val="000136D2"/>
    <w:rsid w:val="00013B4C"/>
    <w:rsid w:val="00013BF6"/>
    <w:rsid w:val="000141C7"/>
    <w:rsid w:val="000154D0"/>
    <w:rsid w:val="0001554C"/>
    <w:rsid w:val="00015627"/>
    <w:rsid w:val="00015B20"/>
    <w:rsid w:val="00015B94"/>
    <w:rsid w:val="00015D8A"/>
    <w:rsid w:val="00015DE5"/>
    <w:rsid w:val="00016349"/>
    <w:rsid w:val="000172E2"/>
    <w:rsid w:val="00017449"/>
    <w:rsid w:val="00017603"/>
    <w:rsid w:val="000178B8"/>
    <w:rsid w:val="00017C6B"/>
    <w:rsid w:val="0002010A"/>
    <w:rsid w:val="000201D9"/>
    <w:rsid w:val="00020249"/>
    <w:rsid w:val="0002036D"/>
    <w:rsid w:val="0002118A"/>
    <w:rsid w:val="00021214"/>
    <w:rsid w:val="00021763"/>
    <w:rsid w:val="00021E5B"/>
    <w:rsid w:val="00022338"/>
    <w:rsid w:val="00022664"/>
    <w:rsid w:val="00022734"/>
    <w:rsid w:val="0002296A"/>
    <w:rsid w:val="00022B0F"/>
    <w:rsid w:val="00022B9A"/>
    <w:rsid w:val="00022C63"/>
    <w:rsid w:val="00023239"/>
    <w:rsid w:val="00023BD7"/>
    <w:rsid w:val="00023FD6"/>
    <w:rsid w:val="0002416A"/>
    <w:rsid w:val="0002418D"/>
    <w:rsid w:val="0002429A"/>
    <w:rsid w:val="00024739"/>
    <w:rsid w:val="00024CCD"/>
    <w:rsid w:val="00024D20"/>
    <w:rsid w:val="000253DB"/>
    <w:rsid w:val="00025874"/>
    <w:rsid w:val="00026186"/>
    <w:rsid w:val="00026B1B"/>
    <w:rsid w:val="000271FA"/>
    <w:rsid w:val="000278E7"/>
    <w:rsid w:val="00027A63"/>
    <w:rsid w:val="00027F9D"/>
    <w:rsid w:val="000307B5"/>
    <w:rsid w:val="000309A4"/>
    <w:rsid w:val="00031018"/>
    <w:rsid w:val="000310BD"/>
    <w:rsid w:val="00031A83"/>
    <w:rsid w:val="00032457"/>
    <w:rsid w:val="0003265A"/>
    <w:rsid w:val="0003390D"/>
    <w:rsid w:val="00033B4F"/>
    <w:rsid w:val="0003413A"/>
    <w:rsid w:val="000342AA"/>
    <w:rsid w:val="000349CA"/>
    <w:rsid w:val="00034C5E"/>
    <w:rsid w:val="00035391"/>
    <w:rsid w:val="0003557A"/>
    <w:rsid w:val="0003566C"/>
    <w:rsid w:val="0003590F"/>
    <w:rsid w:val="00035C06"/>
    <w:rsid w:val="0003617C"/>
    <w:rsid w:val="000366DF"/>
    <w:rsid w:val="00036DD2"/>
    <w:rsid w:val="000370C3"/>
    <w:rsid w:val="00037549"/>
    <w:rsid w:val="000376CD"/>
    <w:rsid w:val="00037986"/>
    <w:rsid w:val="00037E36"/>
    <w:rsid w:val="00037E61"/>
    <w:rsid w:val="00040351"/>
    <w:rsid w:val="00040885"/>
    <w:rsid w:val="0004093B"/>
    <w:rsid w:val="00040A5C"/>
    <w:rsid w:val="00040F4E"/>
    <w:rsid w:val="000418EC"/>
    <w:rsid w:val="00041BF7"/>
    <w:rsid w:val="00041DBA"/>
    <w:rsid w:val="00042F4E"/>
    <w:rsid w:val="00042F5F"/>
    <w:rsid w:val="00042FC2"/>
    <w:rsid w:val="00043005"/>
    <w:rsid w:val="0004345F"/>
    <w:rsid w:val="00043596"/>
    <w:rsid w:val="00044026"/>
    <w:rsid w:val="000446CE"/>
    <w:rsid w:val="00044EC8"/>
    <w:rsid w:val="000456EF"/>
    <w:rsid w:val="00045813"/>
    <w:rsid w:val="00045D53"/>
    <w:rsid w:val="00046075"/>
    <w:rsid w:val="00046397"/>
    <w:rsid w:val="00046827"/>
    <w:rsid w:val="00046872"/>
    <w:rsid w:val="00046877"/>
    <w:rsid w:val="00046BE6"/>
    <w:rsid w:val="00046CAD"/>
    <w:rsid w:val="00046D10"/>
    <w:rsid w:val="00046F5C"/>
    <w:rsid w:val="00046FEB"/>
    <w:rsid w:val="0004711E"/>
    <w:rsid w:val="00047385"/>
    <w:rsid w:val="00047775"/>
    <w:rsid w:val="00047A9D"/>
    <w:rsid w:val="00050071"/>
    <w:rsid w:val="0005034C"/>
    <w:rsid w:val="00050554"/>
    <w:rsid w:val="00050FF6"/>
    <w:rsid w:val="000516D8"/>
    <w:rsid w:val="00051A30"/>
    <w:rsid w:val="00053307"/>
    <w:rsid w:val="0005340F"/>
    <w:rsid w:val="00053706"/>
    <w:rsid w:val="00053E04"/>
    <w:rsid w:val="000547C4"/>
    <w:rsid w:val="00054C3E"/>
    <w:rsid w:val="000553B6"/>
    <w:rsid w:val="000566CA"/>
    <w:rsid w:val="000568EB"/>
    <w:rsid w:val="00056D52"/>
    <w:rsid w:val="00056DB9"/>
    <w:rsid w:val="0005711C"/>
    <w:rsid w:val="000572FC"/>
    <w:rsid w:val="000576F8"/>
    <w:rsid w:val="000578F1"/>
    <w:rsid w:val="000579E6"/>
    <w:rsid w:val="00057BAD"/>
    <w:rsid w:val="0006099F"/>
    <w:rsid w:val="00060B23"/>
    <w:rsid w:val="00060E03"/>
    <w:rsid w:val="00060EA6"/>
    <w:rsid w:val="000611B3"/>
    <w:rsid w:val="00061553"/>
    <w:rsid w:val="00061652"/>
    <w:rsid w:val="0006194C"/>
    <w:rsid w:val="0006219E"/>
    <w:rsid w:val="00062330"/>
    <w:rsid w:val="00062629"/>
    <w:rsid w:val="00063772"/>
    <w:rsid w:val="00063A0B"/>
    <w:rsid w:val="000641CE"/>
    <w:rsid w:val="00064420"/>
    <w:rsid w:val="0006445D"/>
    <w:rsid w:val="00064A1E"/>
    <w:rsid w:val="00065271"/>
    <w:rsid w:val="00065387"/>
    <w:rsid w:val="000654E4"/>
    <w:rsid w:val="00065524"/>
    <w:rsid w:val="00065890"/>
    <w:rsid w:val="00065A51"/>
    <w:rsid w:val="00065AB9"/>
    <w:rsid w:val="00066176"/>
    <w:rsid w:val="0006618D"/>
    <w:rsid w:val="00066195"/>
    <w:rsid w:val="00066428"/>
    <w:rsid w:val="000666B8"/>
    <w:rsid w:val="000667F9"/>
    <w:rsid w:val="00066885"/>
    <w:rsid w:val="0006694E"/>
    <w:rsid w:val="00066A37"/>
    <w:rsid w:val="00066F05"/>
    <w:rsid w:val="00067009"/>
    <w:rsid w:val="000675E8"/>
    <w:rsid w:val="000677FD"/>
    <w:rsid w:val="00070B88"/>
    <w:rsid w:val="00070C84"/>
    <w:rsid w:val="00070CC3"/>
    <w:rsid w:val="00071004"/>
    <w:rsid w:val="0007114A"/>
    <w:rsid w:val="00071A74"/>
    <w:rsid w:val="00071F40"/>
    <w:rsid w:val="00072628"/>
    <w:rsid w:val="000728ED"/>
    <w:rsid w:val="00072F84"/>
    <w:rsid w:val="000733F5"/>
    <w:rsid w:val="000733FF"/>
    <w:rsid w:val="000737A6"/>
    <w:rsid w:val="00073E76"/>
    <w:rsid w:val="0007489B"/>
    <w:rsid w:val="00074D93"/>
    <w:rsid w:val="0007577A"/>
    <w:rsid w:val="00075D5D"/>
    <w:rsid w:val="00075F5F"/>
    <w:rsid w:val="000761F5"/>
    <w:rsid w:val="00076AD0"/>
    <w:rsid w:val="000775D0"/>
    <w:rsid w:val="000802A7"/>
    <w:rsid w:val="0008088C"/>
    <w:rsid w:val="00080BDE"/>
    <w:rsid w:val="00081A19"/>
    <w:rsid w:val="00081B0F"/>
    <w:rsid w:val="00082114"/>
    <w:rsid w:val="00082616"/>
    <w:rsid w:val="0008283D"/>
    <w:rsid w:val="00082F85"/>
    <w:rsid w:val="00083022"/>
    <w:rsid w:val="00083090"/>
    <w:rsid w:val="00083214"/>
    <w:rsid w:val="00083B8F"/>
    <w:rsid w:val="00083D99"/>
    <w:rsid w:val="00083F15"/>
    <w:rsid w:val="00083FAF"/>
    <w:rsid w:val="00084425"/>
    <w:rsid w:val="00084B11"/>
    <w:rsid w:val="00085322"/>
    <w:rsid w:val="00085982"/>
    <w:rsid w:val="000862C1"/>
    <w:rsid w:val="0008656F"/>
    <w:rsid w:val="0008670B"/>
    <w:rsid w:val="00086AB9"/>
    <w:rsid w:val="00086BCE"/>
    <w:rsid w:val="00086BD6"/>
    <w:rsid w:val="00086F36"/>
    <w:rsid w:val="0008732F"/>
    <w:rsid w:val="00087AA2"/>
    <w:rsid w:val="00090168"/>
    <w:rsid w:val="00090656"/>
    <w:rsid w:val="00090C76"/>
    <w:rsid w:val="00091033"/>
    <w:rsid w:val="00091A2D"/>
    <w:rsid w:val="00091ED1"/>
    <w:rsid w:val="00091F10"/>
    <w:rsid w:val="0009239C"/>
    <w:rsid w:val="00092EEC"/>
    <w:rsid w:val="0009302B"/>
    <w:rsid w:val="00093201"/>
    <w:rsid w:val="00093362"/>
    <w:rsid w:val="000934C9"/>
    <w:rsid w:val="000934F2"/>
    <w:rsid w:val="0009368B"/>
    <w:rsid w:val="00093EC2"/>
    <w:rsid w:val="00094317"/>
    <w:rsid w:val="000946AD"/>
    <w:rsid w:val="000949ED"/>
    <w:rsid w:val="00094B55"/>
    <w:rsid w:val="00094B77"/>
    <w:rsid w:val="00094DA5"/>
    <w:rsid w:val="00094FC7"/>
    <w:rsid w:val="00094FEB"/>
    <w:rsid w:val="000950C2"/>
    <w:rsid w:val="00095180"/>
    <w:rsid w:val="00095519"/>
    <w:rsid w:val="000958A2"/>
    <w:rsid w:val="000965E7"/>
    <w:rsid w:val="00097399"/>
    <w:rsid w:val="00097D42"/>
    <w:rsid w:val="00097F6D"/>
    <w:rsid w:val="000A0041"/>
    <w:rsid w:val="000A0395"/>
    <w:rsid w:val="000A06FC"/>
    <w:rsid w:val="000A0832"/>
    <w:rsid w:val="000A08FF"/>
    <w:rsid w:val="000A09FC"/>
    <w:rsid w:val="000A0AE2"/>
    <w:rsid w:val="000A1236"/>
    <w:rsid w:val="000A137A"/>
    <w:rsid w:val="000A1A02"/>
    <w:rsid w:val="000A1A58"/>
    <w:rsid w:val="000A1AD6"/>
    <w:rsid w:val="000A297B"/>
    <w:rsid w:val="000A3573"/>
    <w:rsid w:val="000A374F"/>
    <w:rsid w:val="000A37E2"/>
    <w:rsid w:val="000A3821"/>
    <w:rsid w:val="000A4035"/>
    <w:rsid w:val="000A40E1"/>
    <w:rsid w:val="000A432E"/>
    <w:rsid w:val="000A483A"/>
    <w:rsid w:val="000A4905"/>
    <w:rsid w:val="000A4D2E"/>
    <w:rsid w:val="000A55D2"/>
    <w:rsid w:val="000A5F73"/>
    <w:rsid w:val="000A6053"/>
    <w:rsid w:val="000A646D"/>
    <w:rsid w:val="000A64D3"/>
    <w:rsid w:val="000A77B9"/>
    <w:rsid w:val="000A7AFF"/>
    <w:rsid w:val="000A7EA7"/>
    <w:rsid w:val="000B0403"/>
    <w:rsid w:val="000B057B"/>
    <w:rsid w:val="000B06E7"/>
    <w:rsid w:val="000B0BB8"/>
    <w:rsid w:val="000B0C94"/>
    <w:rsid w:val="000B133F"/>
    <w:rsid w:val="000B15E5"/>
    <w:rsid w:val="000B17BD"/>
    <w:rsid w:val="000B19B2"/>
    <w:rsid w:val="000B2382"/>
    <w:rsid w:val="000B2613"/>
    <w:rsid w:val="000B3048"/>
    <w:rsid w:val="000B3171"/>
    <w:rsid w:val="000B33FB"/>
    <w:rsid w:val="000B34A5"/>
    <w:rsid w:val="000B4746"/>
    <w:rsid w:val="000B47AC"/>
    <w:rsid w:val="000B5714"/>
    <w:rsid w:val="000B5892"/>
    <w:rsid w:val="000B5BFC"/>
    <w:rsid w:val="000B6200"/>
    <w:rsid w:val="000B6905"/>
    <w:rsid w:val="000B70C3"/>
    <w:rsid w:val="000B74EC"/>
    <w:rsid w:val="000B7966"/>
    <w:rsid w:val="000B7CB1"/>
    <w:rsid w:val="000B7D74"/>
    <w:rsid w:val="000B7EDB"/>
    <w:rsid w:val="000C0201"/>
    <w:rsid w:val="000C0AE6"/>
    <w:rsid w:val="000C0D0D"/>
    <w:rsid w:val="000C1906"/>
    <w:rsid w:val="000C1CCA"/>
    <w:rsid w:val="000C23FE"/>
    <w:rsid w:val="000C2555"/>
    <w:rsid w:val="000C25DC"/>
    <w:rsid w:val="000C25E0"/>
    <w:rsid w:val="000C3545"/>
    <w:rsid w:val="000C387D"/>
    <w:rsid w:val="000C4072"/>
    <w:rsid w:val="000C488B"/>
    <w:rsid w:val="000C48DE"/>
    <w:rsid w:val="000C498A"/>
    <w:rsid w:val="000C4A88"/>
    <w:rsid w:val="000C4B72"/>
    <w:rsid w:val="000C4C16"/>
    <w:rsid w:val="000C52A0"/>
    <w:rsid w:val="000C56FC"/>
    <w:rsid w:val="000C5BA6"/>
    <w:rsid w:val="000C5BC4"/>
    <w:rsid w:val="000C64ED"/>
    <w:rsid w:val="000C69FB"/>
    <w:rsid w:val="000C6A1A"/>
    <w:rsid w:val="000C6CCA"/>
    <w:rsid w:val="000C6EAE"/>
    <w:rsid w:val="000C7580"/>
    <w:rsid w:val="000C7609"/>
    <w:rsid w:val="000C764E"/>
    <w:rsid w:val="000C7681"/>
    <w:rsid w:val="000C7907"/>
    <w:rsid w:val="000C7A11"/>
    <w:rsid w:val="000C7A8F"/>
    <w:rsid w:val="000C7F5E"/>
    <w:rsid w:val="000D00AC"/>
    <w:rsid w:val="000D0110"/>
    <w:rsid w:val="000D0AED"/>
    <w:rsid w:val="000D2571"/>
    <w:rsid w:val="000D2862"/>
    <w:rsid w:val="000D3602"/>
    <w:rsid w:val="000D4D89"/>
    <w:rsid w:val="000D527D"/>
    <w:rsid w:val="000D52FD"/>
    <w:rsid w:val="000D6BBD"/>
    <w:rsid w:val="000D6E69"/>
    <w:rsid w:val="000D7751"/>
    <w:rsid w:val="000D78A4"/>
    <w:rsid w:val="000D7C23"/>
    <w:rsid w:val="000D7FE8"/>
    <w:rsid w:val="000E056D"/>
    <w:rsid w:val="000E094B"/>
    <w:rsid w:val="000E0A16"/>
    <w:rsid w:val="000E0D96"/>
    <w:rsid w:val="000E1071"/>
    <w:rsid w:val="000E159E"/>
    <w:rsid w:val="000E1826"/>
    <w:rsid w:val="000E1BFA"/>
    <w:rsid w:val="000E2142"/>
    <w:rsid w:val="000E21D0"/>
    <w:rsid w:val="000E229C"/>
    <w:rsid w:val="000E24BD"/>
    <w:rsid w:val="000E2A38"/>
    <w:rsid w:val="000E2A57"/>
    <w:rsid w:val="000E2ACC"/>
    <w:rsid w:val="000E2B6C"/>
    <w:rsid w:val="000E2DD1"/>
    <w:rsid w:val="000E2FFC"/>
    <w:rsid w:val="000E306A"/>
    <w:rsid w:val="000E315D"/>
    <w:rsid w:val="000E31F1"/>
    <w:rsid w:val="000E358E"/>
    <w:rsid w:val="000E4978"/>
    <w:rsid w:val="000E5509"/>
    <w:rsid w:val="000E585F"/>
    <w:rsid w:val="000E5BE7"/>
    <w:rsid w:val="000E61E7"/>
    <w:rsid w:val="000E62FE"/>
    <w:rsid w:val="000E6362"/>
    <w:rsid w:val="000E66F8"/>
    <w:rsid w:val="000E673D"/>
    <w:rsid w:val="000E69E7"/>
    <w:rsid w:val="000E711E"/>
    <w:rsid w:val="000F054F"/>
    <w:rsid w:val="000F079D"/>
    <w:rsid w:val="000F09F7"/>
    <w:rsid w:val="000F0A4E"/>
    <w:rsid w:val="000F0C21"/>
    <w:rsid w:val="000F0D9D"/>
    <w:rsid w:val="000F1480"/>
    <w:rsid w:val="000F1D56"/>
    <w:rsid w:val="000F1E63"/>
    <w:rsid w:val="000F2534"/>
    <w:rsid w:val="000F28D9"/>
    <w:rsid w:val="000F2D43"/>
    <w:rsid w:val="000F2F9A"/>
    <w:rsid w:val="000F3034"/>
    <w:rsid w:val="000F31B5"/>
    <w:rsid w:val="000F3358"/>
    <w:rsid w:val="000F3AA0"/>
    <w:rsid w:val="000F445B"/>
    <w:rsid w:val="000F4A6A"/>
    <w:rsid w:val="000F4AEB"/>
    <w:rsid w:val="000F4B04"/>
    <w:rsid w:val="000F4B40"/>
    <w:rsid w:val="000F4C3B"/>
    <w:rsid w:val="000F4E4A"/>
    <w:rsid w:val="000F4E7B"/>
    <w:rsid w:val="000F5448"/>
    <w:rsid w:val="000F5583"/>
    <w:rsid w:val="000F57C3"/>
    <w:rsid w:val="000F5A1D"/>
    <w:rsid w:val="000F5C37"/>
    <w:rsid w:val="000F5DF0"/>
    <w:rsid w:val="000F636E"/>
    <w:rsid w:val="000F644B"/>
    <w:rsid w:val="000F68C0"/>
    <w:rsid w:val="000F6A0B"/>
    <w:rsid w:val="000F6EE0"/>
    <w:rsid w:val="000F70AF"/>
    <w:rsid w:val="000F7695"/>
    <w:rsid w:val="000F76ED"/>
    <w:rsid w:val="00100EA6"/>
    <w:rsid w:val="001012E3"/>
    <w:rsid w:val="00101636"/>
    <w:rsid w:val="00101EEB"/>
    <w:rsid w:val="00101FEA"/>
    <w:rsid w:val="00102330"/>
    <w:rsid w:val="0010257D"/>
    <w:rsid w:val="00102A67"/>
    <w:rsid w:val="0010314F"/>
    <w:rsid w:val="00103715"/>
    <w:rsid w:val="0010375A"/>
    <w:rsid w:val="00103856"/>
    <w:rsid w:val="001038ED"/>
    <w:rsid w:val="00103E4B"/>
    <w:rsid w:val="001042B0"/>
    <w:rsid w:val="001060F6"/>
    <w:rsid w:val="001060FB"/>
    <w:rsid w:val="001062A7"/>
    <w:rsid w:val="00106946"/>
    <w:rsid w:val="001069D4"/>
    <w:rsid w:val="00106C68"/>
    <w:rsid w:val="00106DE1"/>
    <w:rsid w:val="00106F4F"/>
    <w:rsid w:val="001071D3"/>
    <w:rsid w:val="001075A8"/>
    <w:rsid w:val="001076E8"/>
    <w:rsid w:val="00110259"/>
    <w:rsid w:val="00110919"/>
    <w:rsid w:val="00110957"/>
    <w:rsid w:val="00110AA9"/>
    <w:rsid w:val="00110CE0"/>
    <w:rsid w:val="0011100C"/>
    <w:rsid w:val="00111087"/>
    <w:rsid w:val="0011171C"/>
    <w:rsid w:val="00111C8B"/>
    <w:rsid w:val="0011254D"/>
    <w:rsid w:val="001137F0"/>
    <w:rsid w:val="001139C2"/>
    <w:rsid w:val="00113CDA"/>
    <w:rsid w:val="001140C1"/>
    <w:rsid w:val="00114559"/>
    <w:rsid w:val="00114EA9"/>
    <w:rsid w:val="00115674"/>
    <w:rsid w:val="001157D0"/>
    <w:rsid w:val="001159E7"/>
    <w:rsid w:val="00115ED0"/>
    <w:rsid w:val="0011625B"/>
    <w:rsid w:val="001162C3"/>
    <w:rsid w:val="001166DA"/>
    <w:rsid w:val="0011683C"/>
    <w:rsid w:val="00116BE4"/>
    <w:rsid w:val="00116CCD"/>
    <w:rsid w:val="00116F8A"/>
    <w:rsid w:val="00117261"/>
    <w:rsid w:val="00117637"/>
    <w:rsid w:val="00117980"/>
    <w:rsid w:val="001179E8"/>
    <w:rsid w:val="00117AC6"/>
    <w:rsid w:val="0012021B"/>
    <w:rsid w:val="001202C1"/>
    <w:rsid w:val="00120EC2"/>
    <w:rsid w:val="001212C6"/>
    <w:rsid w:val="001218B0"/>
    <w:rsid w:val="00121D47"/>
    <w:rsid w:val="0012222D"/>
    <w:rsid w:val="00122A70"/>
    <w:rsid w:val="00122E7F"/>
    <w:rsid w:val="001233BD"/>
    <w:rsid w:val="00123DE2"/>
    <w:rsid w:val="00123DFE"/>
    <w:rsid w:val="0012487A"/>
    <w:rsid w:val="001255E6"/>
    <w:rsid w:val="00125A94"/>
    <w:rsid w:val="00125F68"/>
    <w:rsid w:val="00126131"/>
    <w:rsid w:val="001268CF"/>
    <w:rsid w:val="00127638"/>
    <w:rsid w:val="0013053A"/>
    <w:rsid w:val="0013066A"/>
    <w:rsid w:val="00130D2F"/>
    <w:rsid w:val="00131322"/>
    <w:rsid w:val="001315EF"/>
    <w:rsid w:val="001317E5"/>
    <w:rsid w:val="00131F39"/>
    <w:rsid w:val="0013211F"/>
    <w:rsid w:val="0013221C"/>
    <w:rsid w:val="00132375"/>
    <w:rsid w:val="001328F7"/>
    <w:rsid w:val="00132E73"/>
    <w:rsid w:val="00133505"/>
    <w:rsid w:val="001338C9"/>
    <w:rsid w:val="00133A64"/>
    <w:rsid w:val="00134188"/>
    <w:rsid w:val="001343AB"/>
    <w:rsid w:val="00134910"/>
    <w:rsid w:val="00134970"/>
    <w:rsid w:val="00134AAA"/>
    <w:rsid w:val="00134F71"/>
    <w:rsid w:val="001356C2"/>
    <w:rsid w:val="00135CF1"/>
    <w:rsid w:val="00135FBA"/>
    <w:rsid w:val="00137403"/>
    <w:rsid w:val="0013766B"/>
    <w:rsid w:val="00137CA3"/>
    <w:rsid w:val="0014050B"/>
    <w:rsid w:val="00140706"/>
    <w:rsid w:val="00140A35"/>
    <w:rsid w:val="00140B8E"/>
    <w:rsid w:val="0014122A"/>
    <w:rsid w:val="001416BC"/>
    <w:rsid w:val="00141AB2"/>
    <w:rsid w:val="00141DA2"/>
    <w:rsid w:val="00141E85"/>
    <w:rsid w:val="001421A6"/>
    <w:rsid w:val="00142B38"/>
    <w:rsid w:val="00142E5E"/>
    <w:rsid w:val="0014319C"/>
    <w:rsid w:val="001435BF"/>
    <w:rsid w:val="001436B3"/>
    <w:rsid w:val="001438A4"/>
    <w:rsid w:val="00143976"/>
    <w:rsid w:val="00143DAC"/>
    <w:rsid w:val="001441D8"/>
    <w:rsid w:val="001443A8"/>
    <w:rsid w:val="00144622"/>
    <w:rsid w:val="00144781"/>
    <w:rsid w:val="00144917"/>
    <w:rsid w:val="00144952"/>
    <w:rsid w:val="001449D0"/>
    <w:rsid w:val="00144E6F"/>
    <w:rsid w:val="00145217"/>
    <w:rsid w:val="00145BFB"/>
    <w:rsid w:val="001465AC"/>
    <w:rsid w:val="00146EB9"/>
    <w:rsid w:val="0014702D"/>
    <w:rsid w:val="001474AA"/>
    <w:rsid w:val="00147596"/>
    <w:rsid w:val="00147C6C"/>
    <w:rsid w:val="0015032A"/>
    <w:rsid w:val="00150547"/>
    <w:rsid w:val="001507B1"/>
    <w:rsid w:val="001507FA"/>
    <w:rsid w:val="00151C00"/>
    <w:rsid w:val="001521A9"/>
    <w:rsid w:val="00152718"/>
    <w:rsid w:val="0015290B"/>
    <w:rsid w:val="00152B68"/>
    <w:rsid w:val="001530CF"/>
    <w:rsid w:val="0015324A"/>
    <w:rsid w:val="00153633"/>
    <w:rsid w:val="00153F12"/>
    <w:rsid w:val="001541CE"/>
    <w:rsid w:val="0015421A"/>
    <w:rsid w:val="001543DB"/>
    <w:rsid w:val="00154850"/>
    <w:rsid w:val="00154EA9"/>
    <w:rsid w:val="001551E1"/>
    <w:rsid w:val="00155473"/>
    <w:rsid w:val="00155B9E"/>
    <w:rsid w:val="00155DC2"/>
    <w:rsid w:val="001567DE"/>
    <w:rsid w:val="00156D90"/>
    <w:rsid w:val="00156E9F"/>
    <w:rsid w:val="0015793E"/>
    <w:rsid w:val="001579FC"/>
    <w:rsid w:val="00157A57"/>
    <w:rsid w:val="00157DB6"/>
    <w:rsid w:val="00157EC2"/>
    <w:rsid w:val="0016064B"/>
    <w:rsid w:val="00161831"/>
    <w:rsid w:val="00161AC6"/>
    <w:rsid w:val="00161E5D"/>
    <w:rsid w:val="00162718"/>
    <w:rsid w:val="00162A68"/>
    <w:rsid w:val="00162E08"/>
    <w:rsid w:val="00162E5E"/>
    <w:rsid w:val="001633F1"/>
    <w:rsid w:val="00163966"/>
    <w:rsid w:val="00163E5B"/>
    <w:rsid w:val="00164D1B"/>
    <w:rsid w:val="0016531E"/>
    <w:rsid w:val="0016565C"/>
    <w:rsid w:val="00166033"/>
    <w:rsid w:val="001661B5"/>
    <w:rsid w:val="0016628B"/>
    <w:rsid w:val="00166314"/>
    <w:rsid w:val="001666E7"/>
    <w:rsid w:val="00166746"/>
    <w:rsid w:val="001667D6"/>
    <w:rsid w:val="00166E3D"/>
    <w:rsid w:val="00167590"/>
    <w:rsid w:val="001675D4"/>
    <w:rsid w:val="00167796"/>
    <w:rsid w:val="00167894"/>
    <w:rsid w:val="00167918"/>
    <w:rsid w:val="00167C1E"/>
    <w:rsid w:val="0017043B"/>
    <w:rsid w:val="00170598"/>
    <w:rsid w:val="001706A1"/>
    <w:rsid w:val="00170914"/>
    <w:rsid w:val="00170DEB"/>
    <w:rsid w:val="00170DF2"/>
    <w:rsid w:val="001710BA"/>
    <w:rsid w:val="001719A5"/>
    <w:rsid w:val="00171A6F"/>
    <w:rsid w:val="00172177"/>
    <w:rsid w:val="001732A0"/>
    <w:rsid w:val="00173938"/>
    <w:rsid w:val="00173CDC"/>
    <w:rsid w:val="00173F2B"/>
    <w:rsid w:val="0017421C"/>
    <w:rsid w:val="00174778"/>
    <w:rsid w:val="00174841"/>
    <w:rsid w:val="001748EF"/>
    <w:rsid w:val="00175389"/>
    <w:rsid w:val="001756B8"/>
    <w:rsid w:val="00175EED"/>
    <w:rsid w:val="001761FD"/>
    <w:rsid w:val="0017641A"/>
    <w:rsid w:val="00176620"/>
    <w:rsid w:val="00176875"/>
    <w:rsid w:val="00176C4F"/>
    <w:rsid w:val="00177639"/>
    <w:rsid w:val="001779D4"/>
    <w:rsid w:val="00177D61"/>
    <w:rsid w:val="00180125"/>
    <w:rsid w:val="00180791"/>
    <w:rsid w:val="001808CA"/>
    <w:rsid w:val="001808DE"/>
    <w:rsid w:val="00180923"/>
    <w:rsid w:val="00180CE5"/>
    <w:rsid w:val="00181624"/>
    <w:rsid w:val="00181A2A"/>
    <w:rsid w:val="00181BAA"/>
    <w:rsid w:val="00181D2D"/>
    <w:rsid w:val="00182108"/>
    <w:rsid w:val="0018210A"/>
    <w:rsid w:val="0018219E"/>
    <w:rsid w:val="001821BB"/>
    <w:rsid w:val="001828C6"/>
    <w:rsid w:val="00182DE0"/>
    <w:rsid w:val="0018339E"/>
    <w:rsid w:val="001836D5"/>
    <w:rsid w:val="0018386C"/>
    <w:rsid w:val="001838C5"/>
    <w:rsid w:val="00183B18"/>
    <w:rsid w:val="0018404E"/>
    <w:rsid w:val="00184479"/>
    <w:rsid w:val="00184665"/>
    <w:rsid w:val="001846D9"/>
    <w:rsid w:val="0018472C"/>
    <w:rsid w:val="00184838"/>
    <w:rsid w:val="0018525A"/>
    <w:rsid w:val="0018552A"/>
    <w:rsid w:val="001855FC"/>
    <w:rsid w:val="00185755"/>
    <w:rsid w:val="00185F1E"/>
    <w:rsid w:val="00185FC2"/>
    <w:rsid w:val="00187398"/>
    <w:rsid w:val="00187526"/>
    <w:rsid w:val="001875AE"/>
    <w:rsid w:val="00187C13"/>
    <w:rsid w:val="00187F73"/>
    <w:rsid w:val="00187FB0"/>
    <w:rsid w:val="001902E9"/>
    <w:rsid w:val="00190327"/>
    <w:rsid w:val="00190751"/>
    <w:rsid w:val="00190A0A"/>
    <w:rsid w:val="00191894"/>
    <w:rsid w:val="00191C5F"/>
    <w:rsid w:val="001926F2"/>
    <w:rsid w:val="001931BB"/>
    <w:rsid w:val="00193508"/>
    <w:rsid w:val="0019385E"/>
    <w:rsid w:val="00193A6E"/>
    <w:rsid w:val="00193BCE"/>
    <w:rsid w:val="00194A47"/>
    <w:rsid w:val="00194A89"/>
    <w:rsid w:val="00194B87"/>
    <w:rsid w:val="00194BBC"/>
    <w:rsid w:val="001952B7"/>
    <w:rsid w:val="0019569A"/>
    <w:rsid w:val="00195813"/>
    <w:rsid w:val="00195962"/>
    <w:rsid w:val="00195A56"/>
    <w:rsid w:val="0019629F"/>
    <w:rsid w:val="00196ACE"/>
    <w:rsid w:val="00197533"/>
    <w:rsid w:val="00197591"/>
    <w:rsid w:val="001977E7"/>
    <w:rsid w:val="001977EB"/>
    <w:rsid w:val="00197CCA"/>
    <w:rsid w:val="00197D7D"/>
    <w:rsid w:val="00197DBA"/>
    <w:rsid w:val="001A0111"/>
    <w:rsid w:val="001A050A"/>
    <w:rsid w:val="001A07BC"/>
    <w:rsid w:val="001A09EC"/>
    <w:rsid w:val="001A0D8A"/>
    <w:rsid w:val="001A1194"/>
    <w:rsid w:val="001A16FD"/>
    <w:rsid w:val="001A1819"/>
    <w:rsid w:val="001A192D"/>
    <w:rsid w:val="001A19DA"/>
    <w:rsid w:val="001A1C3A"/>
    <w:rsid w:val="001A1DF3"/>
    <w:rsid w:val="001A2773"/>
    <w:rsid w:val="001A28B4"/>
    <w:rsid w:val="001A2C48"/>
    <w:rsid w:val="001A2FDA"/>
    <w:rsid w:val="001A3CB9"/>
    <w:rsid w:val="001A4164"/>
    <w:rsid w:val="001A485E"/>
    <w:rsid w:val="001A5015"/>
    <w:rsid w:val="001A5F7C"/>
    <w:rsid w:val="001A5F85"/>
    <w:rsid w:val="001A6722"/>
    <w:rsid w:val="001A6827"/>
    <w:rsid w:val="001A698B"/>
    <w:rsid w:val="001A7C72"/>
    <w:rsid w:val="001B062C"/>
    <w:rsid w:val="001B084B"/>
    <w:rsid w:val="001B08D5"/>
    <w:rsid w:val="001B0A43"/>
    <w:rsid w:val="001B0CEC"/>
    <w:rsid w:val="001B0FFC"/>
    <w:rsid w:val="001B1127"/>
    <w:rsid w:val="001B181E"/>
    <w:rsid w:val="001B185F"/>
    <w:rsid w:val="001B191E"/>
    <w:rsid w:val="001B1CF2"/>
    <w:rsid w:val="001B1D27"/>
    <w:rsid w:val="001B20D3"/>
    <w:rsid w:val="001B232D"/>
    <w:rsid w:val="001B2AB0"/>
    <w:rsid w:val="001B437E"/>
    <w:rsid w:val="001B4388"/>
    <w:rsid w:val="001B4629"/>
    <w:rsid w:val="001B463E"/>
    <w:rsid w:val="001B49E0"/>
    <w:rsid w:val="001B4F18"/>
    <w:rsid w:val="001B5377"/>
    <w:rsid w:val="001B546F"/>
    <w:rsid w:val="001B5931"/>
    <w:rsid w:val="001B59BB"/>
    <w:rsid w:val="001B6553"/>
    <w:rsid w:val="001B662F"/>
    <w:rsid w:val="001B6647"/>
    <w:rsid w:val="001B67DB"/>
    <w:rsid w:val="001B68CB"/>
    <w:rsid w:val="001B6A47"/>
    <w:rsid w:val="001B6A74"/>
    <w:rsid w:val="001B6B0A"/>
    <w:rsid w:val="001B6C3C"/>
    <w:rsid w:val="001B6C6E"/>
    <w:rsid w:val="001B6D11"/>
    <w:rsid w:val="001B7155"/>
    <w:rsid w:val="001C031C"/>
    <w:rsid w:val="001C035A"/>
    <w:rsid w:val="001C04B8"/>
    <w:rsid w:val="001C0824"/>
    <w:rsid w:val="001C0845"/>
    <w:rsid w:val="001C0ADC"/>
    <w:rsid w:val="001C0B83"/>
    <w:rsid w:val="001C1510"/>
    <w:rsid w:val="001C16D5"/>
    <w:rsid w:val="001C176F"/>
    <w:rsid w:val="001C189C"/>
    <w:rsid w:val="001C192D"/>
    <w:rsid w:val="001C1989"/>
    <w:rsid w:val="001C24FA"/>
    <w:rsid w:val="001C28FD"/>
    <w:rsid w:val="001C2DC3"/>
    <w:rsid w:val="001C2EED"/>
    <w:rsid w:val="001C3349"/>
    <w:rsid w:val="001C3A4D"/>
    <w:rsid w:val="001C450A"/>
    <w:rsid w:val="001C4ABA"/>
    <w:rsid w:val="001C546B"/>
    <w:rsid w:val="001C5844"/>
    <w:rsid w:val="001C5CAE"/>
    <w:rsid w:val="001C5EA2"/>
    <w:rsid w:val="001C6608"/>
    <w:rsid w:val="001C6978"/>
    <w:rsid w:val="001C6C7D"/>
    <w:rsid w:val="001C7816"/>
    <w:rsid w:val="001D011E"/>
    <w:rsid w:val="001D07ED"/>
    <w:rsid w:val="001D1551"/>
    <w:rsid w:val="001D1585"/>
    <w:rsid w:val="001D1613"/>
    <w:rsid w:val="001D1CB1"/>
    <w:rsid w:val="001D2018"/>
    <w:rsid w:val="001D202B"/>
    <w:rsid w:val="001D275F"/>
    <w:rsid w:val="001D2AC0"/>
    <w:rsid w:val="001D2DBA"/>
    <w:rsid w:val="001D2FD0"/>
    <w:rsid w:val="001D3827"/>
    <w:rsid w:val="001D3830"/>
    <w:rsid w:val="001D3BA6"/>
    <w:rsid w:val="001D3EC7"/>
    <w:rsid w:val="001D413E"/>
    <w:rsid w:val="001D437A"/>
    <w:rsid w:val="001D4590"/>
    <w:rsid w:val="001D4A27"/>
    <w:rsid w:val="001D4AFC"/>
    <w:rsid w:val="001D4B6B"/>
    <w:rsid w:val="001D5564"/>
    <w:rsid w:val="001D5FC6"/>
    <w:rsid w:val="001D6016"/>
    <w:rsid w:val="001D638A"/>
    <w:rsid w:val="001D64FA"/>
    <w:rsid w:val="001D6E56"/>
    <w:rsid w:val="001D6FAA"/>
    <w:rsid w:val="001D70FA"/>
    <w:rsid w:val="001D7283"/>
    <w:rsid w:val="001D7BA9"/>
    <w:rsid w:val="001D7C0C"/>
    <w:rsid w:val="001E039D"/>
    <w:rsid w:val="001E0694"/>
    <w:rsid w:val="001E08B8"/>
    <w:rsid w:val="001E0DB4"/>
    <w:rsid w:val="001E1160"/>
    <w:rsid w:val="001E12F8"/>
    <w:rsid w:val="001E1459"/>
    <w:rsid w:val="001E17AB"/>
    <w:rsid w:val="001E1D67"/>
    <w:rsid w:val="001E22E7"/>
    <w:rsid w:val="001E2703"/>
    <w:rsid w:val="001E2714"/>
    <w:rsid w:val="001E34DC"/>
    <w:rsid w:val="001E3880"/>
    <w:rsid w:val="001E398C"/>
    <w:rsid w:val="001E3A3B"/>
    <w:rsid w:val="001E4456"/>
    <w:rsid w:val="001E4CC5"/>
    <w:rsid w:val="001E4CDD"/>
    <w:rsid w:val="001E4DDC"/>
    <w:rsid w:val="001E58C7"/>
    <w:rsid w:val="001E6459"/>
    <w:rsid w:val="001E64D8"/>
    <w:rsid w:val="001E65EE"/>
    <w:rsid w:val="001E6EDD"/>
    <w:rsid w:val="001E6F9D"/>
    <w:rsid w:val="001E6FD8"/>
    <w:rsid w:val="001E72E2"/>
    <w:rsid w:val="001E755A"/>
    <w:rsid w:val="001E774F"/>
    <w:rsid w:val="001E7B9F"/>
    <w:rsid w:val="001E7C1D"/>
    <w:rsid w:val="001E7F4A"/>
    <w:rsid w:val="001E7FB1"/>
    <w:rsid w:val="001F03BE"/>
    <w:rsid w:val="001F073F"/>
    <w:rsid w:val="001F1555"/>
    <w:rsid w:val="001F1BB8"/>
    <w:rsid w:val="001F29AD"/>
    <w:rsid w:val="001F3009"/>
    <w:rsid w:val="001F3358"/>
    <w:rsid w:val="001F35CB"/>
    <w:rsid w:val="001F390F"/>
    <w:rsid w:val="001F3A7D"/>
    <w:rsid w:val="001F4830"/>
    <w:rsid w:val="001F49EE"/>
    <w:rsid w:val="001F4ED0"/>
    <w:rsid w:val="001F53E6"/>
    <w:rsid w:val="001F5908"/>
    <w:rsid w:val="001F5BA4"/>
    <w:rsid w:val="001F5CD1"/>
    <w:rsid w:val="001F6757"/>
    <w:rsid w:val="001F6786"/>
    <w:rsid w:val="001F6FA6"/>
    <w:rsid w:val="001F706E"/>
    <w:rsid w:val="001F7257"/>
    <w:rsid w:val="001F7739"/>
    <w:rsid w:val="001F7FF8"/>
    <w:rsid w:val="0020011B"/>
    <w:rsid w:val="00200529"/>
    <w:rsid w:val="00200EF1"/>
    <w:rsid w:val="002010D4"/>
    <w:rsid w:val="002015DC"/>
    <w:rsid w:val="002015E6"/>
    <w:rsid w:val="0020187E"/>
    <w:rsid w:val="00201CE2"/>
    <w:rsid w:val="00201DC6"/>
    <w:rsid w:val="00202375"/>
    <w:rsid w:val="002025EA"/>
    <w:rsid w:val="00202884"/>
    <w:rsid w:val="00202E44"/>
    <w:rsid w:val="00203556"/>
    <w:rsid w:val="00203BE4"/>
    <w:rsid w:val="00204D0F"/>
    <w:rsid w:val="00204DB6"/>
    <w:rsid w:val="002056ED"/>
    <w:rsid w:val="00205C3A"/>
    <w:rsid w:val="00206046"/>
    <w:rsid w:val="00206465"/>
    <w:rsid w:val="0020680B"/>
    <w:rsid w:val="00207495"/>
    <w:rsid w:val="002076BB"/>
    <w:rsid w:val="00211793"/>
    <w:rsid w:val="0021185F"/>
    <w:rsid w:val="00211C11"/>
    <w:rsid w:val="00212345"/>
    <w:rsid w:val="002124AA"/>
    <w:rsid w:val="00213244"/>
    <w:rsid w:val="002139AE"/>
    <w:rsid w:val="00213B3C"/>
    <w:rsid w:val="0021429B"/>
    <w:rsid w:val="00214346"/>
    <w:rsid w:val="00214809"/>
    <w:rsid w:val="002149A1"/>
    <w:rsid w:val="00214B2C"/>
    <w:rsid w:val="00214E7A"/>
    <w:rsid w:val="00215A80"/>
    <w:rsid w:val="00215AF7"/>
    <w:rsid w:val="00215BFE"/>
    <w:rsid w:val="00215C44"/>
    <w:rsid w:val="00215E86"/>
    <w:rsid w:val="00215FFF"/>
    <w:rsid w:val="00216246"/>
    <w:rsid w:val="00216B92"/>
    <w:rsid w:val="00216E73"/>
    <w:rsid w:val="00216EE2"/>
    <w:rsid w:val="002172EF"/>
    <w:rsid w:val="002173FC"/>
    <w:rsid w:val="0021774C"/>
    <w:rsid w:val="00217FF6"/>
    <w:rsid w:val="00220061"/>
    <w:rsid w:val="00220103"/>
    <w:rsid w:val="00220242"/>
    <w:rsid w:val="002211FA"/>
    <w:rsid w:val="0022187B"/>
    <w:rsid w:val="002218E4"/>
    <w:rsid w:val="00221C60"/>
    <w:rsid w:val="00221E56"/>
    <w:rsid w:val="00222386"/>
    <w:rsid w:val="00222596"/>
    <w:rsid w:val="00222F51"/>
    <w:rsid w:val="002230E1"/>
    <w:rsid w:val="00223361"/>
    <w:rsid w:val="00223869"/>
    <w:rsid w:val="00223E32"/>
    <w:rsid w:val="0022436C"/>
    <w:rsid w:val="002244BA"/>
    <w:rsid w:val="002247AA"/>
    <w:rsid w:val="00224855"/>
    <w:rsid w:val="00224DA7"/>
    <w:rsid w:val="00225B8B"/>
    <w:rsid w:val="00225BC0"/>
    <w:rsid w:val="00226155"/>
    <w:rsid w:val="002261CB"/>
    <w:rsid w:val="002261FC"/>
    <w:rsid w:val="00226260"/>
    <w:rsid w:val="002268BF"/>
    <w:rsid w:val="002275D1"/>
    <w:rsid w:val="002275DF"/>
    <w:rsid w:val="00227BDE"/>
    <w:rsid w:val="00230045"/>
    <w:rsid w:val="0023014E"/>
    <w:rsid w:val="00230236"/>
    <w:rsid w:val="002308FA"/>
    <w:rsid w:val="00230A51"/>
    <w:rsid w:val="0023109C"/>
    <w:rsid w:val="002310EC"/>
    <w:rsid w:val="00231115"/>
    <w:rsid w:val="0023132F"/>
    <w:rsid w:val="002315C9"/>
    <w:rsid w:val="002317B8"/>
    <w:rsid w:val="00231AA2"/>
    <w:rsid w:val="00231AA5"/>
    <w:rsid w:val="002322F6"/>
    <w:rsid w:val="00232333"/>
    <w:rsid w:val="00232F90"/>
    <w:rsid w:val="00233003"/>
    <w:rsid w:val="00233113"/>
    <w:rsid w:val="002332FE"/>
    <w:rsid w:val="0023339B"/>
    <w:rsid w:val="002333DC"/>
    <w:rsid w:val="00233909"/>
    <w:rsid w:val="0023417B"/>
    <w:rsid w:val="002344E0"/>
    <w:rsid w:val="0023467D"/>
    <w:rsid w:val="0023469C"/>
    <w:rsid w:val="00234C71"/>
    <w:rsid w:val="002353A2"/>
    <w:rsid w:val="002353B8"/>
    <w:rsid w:val="00235511"/>
    <w:rsid w:val="00235639"/>
    <w:rsid w:val="002357F3"/>
    <w:rsid w:val="00235A71"/>
    <w:rsid w:val="002360F0"/>
    <w:rsid w:val="002366E0"/>
    <w:rsid w:val="00236AA4"/>
    <w:rsid w:val="00236DE1"/>
    <w:rsid w:val="0023705A"/>
    <w:rsid w:val="002371B8"/>
    <w:rsid w:val="002372EE"/>
    <w:rsid w:val="002372FD"/>
    <w:rsid w:val="00237561"/>
    <w:rsid w:val="0023764D"/>
    <w:rsid w:val="002379F1"/>
    <w:rsid w:val="00240200"/>
    <w:rsid w:val="002403ED"/>
    <w:rsid w:val="002407CF"/>
    <w:rsid w:val="00240941"/>
    <w:rsid w:val="0024099E"/>
    <w:rsid w:val="00240C64"/>
    <w:rsid w:val="002415BC"/>
    <w:rsid w:val="00241A92"/>
    <w:rsid w:val="00241E8A"/>
    <w:rsid w:val="00242C59"/>
    <w:rsid w:val="00242F28"/>
    <w:rsid w:val="00243496"/>
    <w:rsid w:val="002434B2"/>
    <w:rsid w:val="002436D8"/>
    <w:rsid w:val="00243E0A"/>
    <w:rsid w:val="00243E40"/>
    <w:rsid w:val="002440D8"/>
    <w:rsid w:val="002442F4"/>
    <w:rsid w:val="002445EA"/>
    <w:rsid w:val="00244A5D"/>
    <w:rsid w:val="00244D07"/>
    <w:rsid w:val="00244ECE"/>
    <w:rsid w:val="00244EFF"/>
    <w:rsid w:val="00244FC5"/>
    <w:rsid w:val="002455E9"/>
    <w:rsid w:val="00245D1D"/>
    <w:rsid w:val="00245FC4"/>
    <w:rsid w:val="00246372"/>
    <w:rsid w:val="00246AAF"/>
    <w:rsid w:val="00246ED2"/>
    <w:rsid w:val="002477B1"/>
    <w:rsid w:val="00247BB6"/>
    <w:rsid w:val="00250531"/>
    <w:rsid w:val="00250EDA"/>
    <w:rsid w:val="00251338"/>
    <w:rsid w:val="00251502"/>
    <w:rsid w:val="00251607"/>
    <w:rsid w:val="002517F7"/>
    <w:rsid w:val="002518E8"/>
    <w:rsid w:val="00251C10"/>
    <w:rsid w:val="00251CB3"/>
    <w:rsid w:val="002527A2"/>
    <w:rsid w:val="00252E1E"/>
    <w:rsid w:val="002531F5"/>
    <w:rsid w:val="00253375"/>
    <w:rsid w:val="002537F1"/>
    <w:rsid w:val="002538BA"/>
    <w:rsid w:val="00253D26"/>
    <w:rsid w:val="002541C0"/>
    <w:rsid w:val="002543D0"/>
    <w:rsid w:val="0025469D"/>
    <w:rsid w:val="00254ADB"/>
    <w:rsid w:val="002552B1"/>
    <w:rsid w:val="002557EF"/>
    <w:rsid w:val="00255D01"/>
    <w:rsid w:val="0025616C"/>
    <w:rsid w:val="002563CB"/>
    <w:rsid w:val="00256924"/>
    <w:rsid w:val="00256CEB"/>
    <w:rsid w:val="00256E55"/>
    <w:rsid w:val="00256F27"/>
    <w:rsid w:val="002572C0"/>
    <w:rsid w:val="00257E0E"/>
    <w:rsid w:val="00257FF4"/>
    <w:rsid w:val="00260FC0"/>
    <w:rsid w:val="00260FCB"/>
    <w:rsid w:val="002615D6"/>
    <w:rsid w:val="002615F5"/>
    <w:rsid w:val="002616B9"/>
    <w:rsid w:val="0026191F"/>
    <w:rsid w:val="0026217B"/>
    <w:rsid w:val="002629E4"/>
    <w:rsid w:val="002639C3"/>
    <w:rsid w:val="00263E6C"/>
    <w:rsid w:val="00263FE3"/>
    <w:rsid w:val="00264250"/>
    <w:rsid w:val="0026452B"/>
    <w:rsid w:val="0026469E"/>
    <w:rsid w:val="00265593"/>
    <w:rsid w:val="00265646"/>
    <w:rsid w:val="00265EE0"/>
    <w:rsid w:val="00266784"/>
    <w:rsid w:val="00266867"/>
    <w:rsid w:val="00267093"/>
    <w:rsid w:val="002675EA"/>
    <w:rsid w:val="00267BC5"/>
    <w:rsid w:val="00267CBE"/>
    <w:rsid w:val="00267CC0"/>
    <w:rsid w:val="00267E0B"/>
    <w:rsid w:val="0027041B"/>
    <w:rsid w:val="00270468"/>
    <w:rsid w:val="00270629"/>
    <w:rsid w:val="00270680"/>
    <w:rsid w:val="002707A5"/>
    <w:rsid w:val="002708F7"/>
    <w:rsid w:val="002710CB"/>
    <w:rsid w:val="00271103"/>
    <w:rsid w:val="002712B7"/>
    <w:rsid w:val="002715EF"/>
    <w:rsid w:val="002721FA"/>
    <w:rsid w:val="0027230C"/>
    <w:rsid w:val="002725CA"/>
    <w:rsid w:val="00272B99"/>
    <w:rsid w:val="0027339C"/>
    <w:rsid w:val="00273663"/>
    <w:rsid w:val="0027380D"/>
    <w:rsid w:val="0027468B"/>
    <w:rsid w:val="0027468E"/>
    <w:rsid w:val="00274826"/>
    <w:rsid w:val="00275005"/>
    <w:rsid w:val="002752AB"/>
    <w:rsid w:val="002756D6"/>
    <w:rsid w:val="0027573C"/>
    <w:rsid w:val="00275D7C"/>
    <w:rsid w:val="002770BB"/>
    <w:rsid w:val="00277121"/>
    <w:rsid w:val="0027732A"/>
    <w:rsid w:val="0027744C"/>
    <w:rsid w:val="002775AB"/>
    <w:rsid w:val="00277F6D"/>
    <w:rsid w:val="00280255"/>
    <w:rsid w:val="0028038C"/>
    <w:rsid w:val="002806F9"/>
    <w:rsid w:val="002815D0"/>
    <w:rsid w:val="00281846"/>
    <w:rsid w:val="00281D54"/>
    <w:rsid w:val="00281D72"/>
    <w:rsid w:val="002820A7"/>
    <w:rsid w:val="00282197"/>
    <w:rsid w:val="0028275D"/>
    <w:rsid w:val="00283667"/>
    <w:rsid w:val="00283B82"/>
    <w:rsid w:val="00283E13"/>
    <w:rsid w:val="00283FA2"/>
    <w:rsid w:val="002847C2"/>
    <w:rsid w:val="002848F9"/>
    <w:rsid w:val="00285332"/>
    <w:rsid w:val="002856E0"/>
    <w:rsid w:val="00285A68"/>
    <w:rsid w:val="002863F0"/>
    <w:rsid w:val="00286478"/>
    <w:rsid w:val="00287814"/>
    <w:rsid w:val="0028785B"/>
    <w:rsid w:val="00287DD9"/>
    <w:rsid w:val="00287EDD"/>
    <w:rsid w:val="00287F92"/>
    <w:rsid w:val="0029061B"/>
    <w:rsid w:val="0029080B"/>
    <w:rsid w:val="00290B5A"/>
    <w:rsid w:val="0029141B"/>
    <w:rsid w:val="002916EA"/>
    <w:rsid w:val="00291D91"/>
    <w:rsid w:val="002927D3"/>
    <w:rsid w:val="00293883"/>
    <w:rsid w:val="002940F5"/>
    <w:rsid w:val="0029431C"/>
    <w:rsid w:val="00294BDE"/>
    <w:rsid w:val="00294C3E"/>
    <w:rsid w:val="002951A3"/>
    <w:rsid w:val="00295357"/>
    <w:rsid w:val="00295C0F"/>
    <w:rsid w:val="00295D48"/>
    <w:rsid w:val="00295DB6"/>
    <w:rsid w:val="00295DE2"/>
    <w:rsid w:val="00296A6D"/>
    <w:rsid w:val="00297203"/>
    <w:rsid w:val="00297859"/>
    <w:rsid w:val="0029788B"/>
    <w:rsid w:val="00297D1B"/>
    <w:rsid w:val="00297E8E"/>
    <w:rsid w:val="00297F4D"/>
    <w:rsid w:val="002A0226"/>
    <w:rsid w:val="002A03DC"/>
    <w:rsid w:val="002A05BB"/>
    <w:rsid w:val="002A0661"/>
    <w:rsid w:val="002A0A54"/>
    <w:rsid w:val="002A0DE9"/>
    <w:rsid w:val="002A1C3D"/>
    <w:rsid w:val="002A1CF2"/>
    <w:rsid w:val="002A21DA"/>
    <w:rsid w:val="002A21F1"/>
    <w:rsid w:val="002A2920"/>
    <w:rsid w:val="002A2ED0"/>
    <w:rsid w:val="002A301D"/>
    <w:rsid w:val="002A3816"/>
    <w:rsid w:val="002A3A84"/>
    <w:rsid w:val="002A409D"/>
    <w:rsid w:val="002A4312"/>
    <w:rsid w:val="002A49A7"/>
    <w:rsid w:val="002A4C3E"/>
    <w:rsid w:val="002A56BC"/>
    <w:rsid w:val="002A5C53"/>
    <w:rsid w:val="002A6962"/>
    <w:rsid w:val="002A6AD6"/>
    <w:rsid w:val="002A6F64"/>
    <w:rsid w:val="002A72CC"/>
    <w:rsid w:val="002A76AB"/>
    <w:rsid w:val="002A7A4F"/>
    <w:rsid w:val="002A7AFE"/>
    <w:rsid w:val="002B00AB"/>
    <w:rsid w:val="002B01DB"/>
    <w:rsid w:val="002B08B5"/>
    <w:rsid w:val="002B09C0"/>
    <w:rsid w:val="002B13B3"/>
    <w:rsid w:val="002B1787"/>
    <w:rsid w:val="002B183D"/>
    <w:rsid w:val="002B1DBF"/>
    <w:rsid w:val="002B207F"/>
    <w:rsid w:val="002B22B9"/>
    <w:rsid w:val="002B257F"/>
    <w:rsid w:val="002B27BD"/>
    <w:rsid w:val="002B2A48"/>
    <w:rsid w:val="002B2BEE"/>
    <w:rsid w:val="002B2CE0"/>
    <w:rsid w:val="002B2DF0"/>
    <w:rsid w:val="002B31AD"/>
    <w:rsid w:val="002B3EA7"/>
    <w:rsid w:val="002B3EE5"/>
    <w:rsid w:val="002B413B"/>
    <w:rsid w:val="002B4398"/>
    <w:rsid w:val="002B4BAE"/>
    <w:rsid w:val="002B5028"/>
    <w:rsid w:val="002B538B"/>
    <w:rsid w:val="002B581B"/>
    <w:rsid w:val="002B5BE5"/>
    <w:rsid w:val="002B62C4"/>
    <w:rsid w:val="002B7053"/>
    <w:rsid w:val="002B7ACD"/>
    <w:rsid w:val="002C020E"/>
    <w:rsid w:val="002C0F1C"/>
    <w:rsid w:val="002C133B"/>
    <w:rsid w:val="002C21C1"/>
    <w:rsid w:val="002C22A4"/>
    <w:rsid w:val="002C2892"/>
    <w:rsid w:val="002C32CB"/>
    <w:rsid w:val="002C32DC"/>
    <w:rsid w:val="002C42F2"/>
    <w:rsid w:val="002C4403"/>
    <w:rsid w:val="002C4473"/>
    <w:rsid w:val="002C4717"/>
    <w:rsid w:val="002C47D9"/>
    <w:rsid w:val="002C4A55"/>
    <w:rsid w:val="002C4AC7"/>
    <w:rsid w:val="002C510B"/>
    <w:rsid w:val="002C58AB"/>
    <w:rsid w:val="002C5DEA"/>
    <w:rsid w:val="002C60A5"/>
    <w:rsid w:val="002C6457"/>
    <w:rsid w:val="002C6A04"/>
    <w:rsid w:val="002C6CBE"/>
    <w:rsid w:val="002C6D84"/>
    <w:rsid w:val="002C7309"/>
    <w:rsid w:val="002C73C8"/>
    <w:rsid w:val="002C7D21"/>
    <w:rsid w:val="002D0A69"/>
    <w:rsid w:val="002D0D2D"/>
    <w:rsid w:val="002D1564"/>
    <w:rsid w:val="002D19D5"/>
    <w:rsid w:val="002D1CA4"/>
    <w:rsid w:val="002D2692"/>
    <w:rsid w:val="002D2B5F"/>
    <w:rsid w:val="002D2C09"/>
    <w:rsid w:val="002D2C45"/>
    <w:rsid w:val="002D2C82"/>
    <w:rsid w:val="002D2F27"/>
    <w:rsid w:val="002D339E"/>
    <w:rsid w:val="002D3A3A"/>
    <w:rsid w:val="002D45B4"/>
    <w:rsid w:val="002D4734"/>
    <w:rsid w:val="002D476F"/>
    <w:rsid w:val="002D4789"/>
    <w:rsid w:val="002D4969"/>
    <w:rsid w:val="002D4EE1"/>
    <w:rsid w:val="002D4F49"/>
    <w:rsid w:val="002D514D"/>
    <w:rsid w:val="002D5152"/>
    <w:rsid w:val="002D56F0"/>
    <w:rsid w:val="002D5B01"/>
    <w:rsid w:val="002D5CEB"/>
    <w:rsid w:val="002D6653"/>
    <w:rsid w:val="002D6EFB"/>
    <w:rsid w:val="002D7378"/>
    <w:rsid w:val="002D778E"/>
    <w:rsid w:val="002D7B34"/>
    <w:rsid w:val="002E04D7"/>
    <w:rsid w:val="002E06DD"/>
    <w:rsid w:val="002E1145"/>
    <w:rsid w:val="002E144F"/>
    <w:rsid w:val="002E15BA"/>
    <w:rsid w:val="002E171A"/>
    <w:rsid w:val="002E2076"/>
    <w:rsid w:val="002E212A"/>
    <w:rsid w:val="002E22DD"/>
    <w:rsid w:val="002E29B0"/>
    <w:rsid w:val="002E2A24"/>
    <w:rsid w:val="002E2A9A"/>
    <w:rsid w:val="002E2B06"/>
    <w:rsid w:val="002E2EDF"/>
    <w:rsid w:val="002E3171"/>
    <w:rsid w:val="002E357E"/>
    <w:rsid w:val="002E3D66"/>
    <w:rsid w:val="002E3F11"/>
    <w:rsid w:val="002E412B"/>
    <w:rsid w:val="002E467E"/>
    <w:rsid w:val="002E4853"/>
    <w:rsid w:val="002E4B11"/>
    <w:rsid w:val="002E4DA5"/>
    <w:rsid w:val="002E4F70"/>
    <w:rsid w:val="002E4F7D"/>
    <w:rsid w:val="002E4FC0"/>
    <w:rsid w:val="002E53A2"/>
    <w:rsid w:val="002E53E9"/>
    <w:rsid w:val="002E5886"/>
    <w:rsid w:val="002E5AD3"/>
    <w:rsid w:val="002E6173"/>
    <w:rsid w:val="002E635D"/>
    <w:rsid w:val="002E63D1"/>
    <w:rsid w:val="002E6BD9"/>
    <w:rsid w:val="002E7562"/>
    <w:rsid w:val="002E7F51"/>
    <w:rsid w:val="002F0073"/>
    <w:rsid w:val="002F0121"/>
    <w:rsid w:val="002F071F"/>
    <w:rsid w:val="002F0D36"/>
    <w:rsid w:val="002F1153"/>
    <w:rsid w:val="002F16D5"/>
    <w:rsid w:val="002F1A90"/>
    <w:rsid w:val="002F1C2F"/>
    <w:rsid w:val="002F2A74"/>
    <w:rsid w:val="002F3B01"/>
    <w:rsid w:val="002F3BDE"/>
    <w:rsid w:val="002F3D1C"/>
    <w:rsid w:val="002F3F69"/>
    <w:rsid w:val="002F4CDE"/>
    <w:rsid w:val="002F4E75"/>
    <w:rsid w:val="002F4EA1"/>
    <w:rsid w:val="002F4F61"/>
    <w:rsid w:val="002F51C8"/>
    <w:rsid w:val="002F52DE"/>
    <w:rsid w:val="002F55C1"/>
    <w:rsid w:val="002F5D5C"/>
    <w:rsid w:val="002F6738"/>
    <w:rsid w:val="002F6BDA"/>
    <w:rsid w:val="002F6EE0"/>
    <w:rsid w:val="002F71C6"/>
    <w:rsid w:val="002F7242"/>
    <w:rsid w:val="002F77DC"/>
    <w:rsid w:val="002F797A"/>
    <w:rsid w:val="0030009F"/>
    <w:rsid w:val="003003DA"/>
    <w:rsid w:val="00300483"/>
    <w:rsid w:val="00300571"/>
    <w:rsid w:val="003008A1"/>
    <w:rsid w:val="00300D98"/>
    <w:rsid w:val="003012F3"/>
    <w:rsid w:val="00301C91"/>
    <w:rsid w:val="00301FCB"/>
    <w:rsid w:val="00302072"/>
    <w:rsid w:val="003022BA"/>
    <w:rsid w:val="00302A18"/>
    <w:rsid w:val="00302B38"/>
    <w:rsid w:val="0030327C"/>
    <w:rsid w:val="00303B98"/>
    <w:rsid w:val="00303F2B"/>
    <w:rsid w:val="00304607"/>
    <w:rsid w:val="0030467A"/>
    <w:rsid w:val="00304877"/>
    <w:rsid w:val="00304CB8"/>
    <w:rsid w:val="00304D4E"/>
    <w:rsid w:val="00304FFD"/>
    <w:rsid w:val="00305223"/>
    <w:rsid w:val="0030532A"/>
    <w:rsid w:val="00305344"/>
    <w:rsid w:val="00305608"/>
    <w:rsid w:val="00305B72"/>
    <w:rsid w:val="0030610A"/>
    <w:rsid w:val="00306434"/>
    <w:rsid w:val="00306627"/>
    <w:rsid w:val="003066B4"/>
    <w:rsid w:val="003069DD"/>
    <w:rsid w:val="00306C2E"/>
    <w:rsid w:val="00306CAB"/>
    <w:rsid w:val="00306F23"/>
    <w:rsid w:val="00306F5C"/>
    <w:rsid w:val="00307241"/>
    <w:rsid w:val="00307862"/>
    <w:rsid w:val="003101BC"/>
    <w:rsid w:val="00311165"/>
    <w:rsid w:val="0031146F"/>
    <w:rsid w:val="00311537"/>
    <w:rsid w:val="00311795"/>
    <w:rsid w:val="003117B1"/>
    <w:rsid w:val="00311B70"/>
    <w:rsid w:val="00311C67"/>
    <w:rsid w:val="00311CBE"/>
    <w:rsid w:val="00312280"/>
    <w:rsid w:val="00312936"/>
    <w:rsid w:val="00312CA5"/>
    <w:rsid w:val="00312CD0"/>
    <w:rsid w:val="00313011"/>
    <w:rsid w:val="003131D6"/>
    <w:rsid w:val="00313D06"/>
    <w:rsid w:val="00313EA2"/>
    <w:rsid w:val="0031449F"/>
    <w:rsid w:val="003145A5"/>
    <w:rsid w:val="003145D3"/>
    <w:rsid w:val="003147CF"/>
    <w:rsid w:val="003148B9"/>
    <w:rsid w:val="00314A2E"/>
    <w:rsid w:val="00314C3D"/>
    <w:rsid w:val="00314E67"/>
    <w:rsid w:val="00315266"/>
    <w:rsid w:val="00315A7D"/>
    <w:rsid w:val="00315E1B"/>
    <w:rsid w:val="003160FF"/>
    <w:rsid w:val="00316201"/>
    <w:rsid w:val="00316292"/>
    <w:rsid w:val="003166D7"/>
    <w:rsid w:val="0031670F"/>
    <w:rsid w:val="0031693B"/>
    <w:rsid w:val="003169CE"/>
    <w:rsid w:val="00316F0A"/>
    <w:rsid w:val="0031787D"/>
    <w:rsid w:val="00317A60"/>
    <w:rsid w:val="00317DC7"/>
    <w:rsid w:val="00320041"/>
    <w:rsid w:val="003200F9"/>
    <w:rsid w:val="0032096B"/>
    <w:rsid w:val="00320D48"/>
    <w:rsid w:val="00320DD7"/>
    <w:rsid w:val="00320F38"/>
    <w:rsid w:val="00321183"/>
    <w:rsid w:val="0032147E"/>
    <w:rsid w:val="00321694"/>
    <w:rsid w:val="00321705"/>
    <w:rsid w:val="0032189A"/>
    <w:rsid w:val="00321A03"/>
    <w:rsid w:val="00321AF7"/>
    <w:rsid w:val="00321D7B"/>
    <w:rsid w:val="00321F0A"/>
    <w:rsid w:val="00321FDF"/>
    <w:rsid w:val="0032205A"/>
    <w:rsid w:val="003223CE"/>
    <w:rsid w:val="0032261B"/>
    <w:rsid w:val="0032292D"/>
    <w:rsid w:val="003229DB"/>
    <w:rsid w:val="00322A2D"/>
    <w:rsid w:val="00322E80"/>
    <w:rsid w:val="00323173"/>
    <w:rsid w:val="00324D5B"/>
    <w:rsid w:val="00325045"/>
    <w:rsid w:val="00325327"/>
    <w:rsid w:val="00325523"/>
    <w:rsid w:val="00325D91"/>
    <w:rsid w:val="00325F58"/>
    <w:rsid w:val="00326489"/>
    <w:rsid w:val="003267B4"/>
    <w:rsid w:val="00327322"/>
    <w:rsid w:val="003275F9"/>
    <w:rsid w:val="00327756"/>
    <w:rsid w:val="0032776E"/>
    <w:rsid w:val="00327966"/>
    <w:rsid w:val="00330197"/>
    <w:rsid w:val="0033023B"/>
    <w:rsid w:val="00330552"/>
    <w:rsid w:val="003305FA"/>
    <w:rsid w:val="00330DBB"/>
    <w:rsid w:val="00331193"/>
    <w:rsid w:val="003316CB"/>
    <w:rsid w:val="00332ACF"/>
    <w:rsid w:val="00332D26"/>
    <w:rsid w:val="003333D4"/>
    <w:rsid w:val="0033345C"/>
    <w:rsid w:val="00333F86"/>
    <w:rsid w:val="0033448C"/>
    <w:rsid w:val="003347CD"/>
    <w:rsid w:val="003348BA"/>
    <w:rsid w:val="00334951"/>
    <w:rsid w:val="0033495C"/>
    <w:rsid w:val="003349BD"/>
    <w:rsid w:val="0033508C"/>
    <w:rsid w:val="00335467"/>
    <w:rsid w:val="003356CF"/>
    <w:rsid w:val="00336411"/>
    <w:rsid w:val="0033678D"/>
    <w:rsid w:val="003368D6"/>
    <w:rsid w:val="0033692A"/>
    <w:rsid w:val="003370D6"/>
    <w:rsid w:val="0033720D"/>
    <w:rsid w:val="003373E8"/>
    <w:rsid w:val="0033791F"/>
    <w:rsid w:val="00337AF2"/>
    <w:rsid w:val="00337F48"/>
    <w:rsid w:val="00340700"/>
    <w:rsid w:val="00340911"/>
    <w:rsid w:val="0034149A"/>
    <w:rsid w:val="003417BB"/>
    <w:rsid w:val="003428C8"/>
    <w:rsid w:val="00342E20"/>
    <w:rsid w:val="00343056"/>
    <w:rsid w:val="00343724"/>
    <w:rsid w:val="00344081"/>
    <w:rsid w:val="003443B2"/>
    <w:rsid w:val="003443DD"/>
    <w:rsid w:val="003449CE"/>
    <w:rsid w:val="00344D5A"/>
    <w:rsid w:val="00344FFF"/>
    <w:rsid w:val="003454EB"/>
    <w:rsid w:val="003455E7"/>
    <w:rsid w:val="003457D0"/>
    <w:rsid w:val="003468C5"/>
    <w:rsid w:val="00346EB6"/>
    <w:rsid w:val="00347225"/>
    <w:rsid w:val="00347EDB"/>
    <w:rsid w:val="00350797"/>
    <w:rsid w:val="0035104A"/>
    <w:rsid w:val="003511A6"/>
    <w:rsid w:val="003515B7"/>
    <w:rsid w:val="00351864"/>
    <w:rsid w:val="00351A85"/>
    <w:rsid w:val="003522E8"/>
    <w:rsid w:val="00352D48"/>
    <w:rsid w:val="00352D4B"/>
    <w:rsid w:val="00353989"/>
    <w:rsid w:val="00354267"/>
    <w:rsid w:val="00354D0C"/>
    <w:rsid w:val="00354D8E"/>
    <w:rsid w:val="00355033"/>
    <w:rsid w:val="0035508C"/>
    <w:rsid w:val="00355236"/>
    <w:rsid w:val="00355475"/>
    <w:rsid w:val="00355B7A"/>
    <w:rsid w:val="00355B94"/>
    <w:rsid w:val="0035617C"/>
    <w:rsid w:val="00356565"/>
    <w:rsid w:val="003567D3"/>
    <w:rsid w:val="00356D40"/>
    <w:rsid w:val="00356E7E"/>
    <w:rsid w:val="00356EB8"/>
    <w:rsid w:val="003574C4"/>
    <w:rsid w:val="00357884"/>
    <w:rsid w:val="0035798A"/>
    <w:rsid w:val="003579F4"/>
    <w:rsid w:val="00357B83"/>
    <w:rsid w:val="00357BA0"/>
    <w:rsid w:val="00357BC2"/>
    <w:rsid w:val="00357EB9"/>
    <w:rsid w:val="00360D97"/>
    <w:rsid w:val="003614A8"/>
    <w:rsid w:val="0036160E"/>
    <w:rsid w:val="00361866"/>
    <w:rsid w:val="0036189D"/>
    <w:rsid w:val="00361ECB"/>
    <w:rsid w:val="00362244"/>
    <w:rsid w:val="00362610"/>
    <w:rsid w:val="00363830"/>
    <w:rsid w:val="0036383C"/>
    <w:rsid w:val="003639F2"/>
    <w:rsid w:val="00363A6A"/>
    <w:rsid w:val="00363B0B"/>
    <w:rsid w:val="00363D2D"/>
    <w:rsid w:val="00364BB6"/>
    <w:rsid w:val="00364D6B"/>
    <w:rsid w:val="00364DFC"/>
    <w:rsid w:val="00365278"/>
    <w:rsid w:val="003652F3"/>
    <w:rsid w:val="00365408"/>
    <w:rsid w:val="00365828"/>
    <w:rsid w:val="0036585B"/>
    <w:rsid w:val="00365C94"/>
    <w:rsid w:val="00365CC0"/>
    <w:rsid w:val="0036602F"/>
    <w:rsid w:val="0036612C"/>
    <w:rsid w:val="003666F4"/>
    <w:rsid w:val="003668DF"/>
    <w:rsid w:val="00367688"/>
    <w:rsid w:val="00367EE5"/>
    <w:rsid w:val="00370701"/>
    <w:rsid w:val="00371373"/>
    <w:rsid w:val="003713BF"/>
    <w:rsid w:val="00371744"/>
    <w:rsid w:val="003717DD"/>
    <w:rsid w:val="00372221"/>
    <w:rsid w:val="003723F4"/>
    <w:rsid w:val="00372CF2"/>
    <w:rsid w:val="00373340"/>
    <w:rsid w:val="0037351C"/>
    <w:rsid w:val="003736CF"/>
    <w:rsid w:val="00373808"/>
    <w:rsid w:val="00373910"/>
    <w:rsid w:val="00373964"/>
    <w:rsid w:val="00373E25"/>
    <w:rsid w:val="003743E9"/>
    <w:rsid w:val="00374480"/>
    <w:rsid w:val="00374833"/>
    <w:rsid w:val="00374C7E"/>
    <w:rsid w:val="00374DA1"/>
    <w:rsid w:val="0037520A"/>
    <w:rsid w:val="003753E0"/>
    <w:rsid w:val="00375F0C"/>
    <w:rsid w:val="0037627C"/>
    <w:rsid w:val="0037718D"/>
    <w:rsid w:val="00377353"/>
    <w:rsid w:val="0037736B"/>
    <w:rsid w:val="0037754B"/>
    <w:rsid w:val="00377580"/>
    <w:rsid w:val="003776F6"/>
    <w:rsid w:val="00377D96"/>
    <w:rsid w:val="0038005C"/>
    <w:rsid w:val="0038020C"/>
    <w:rsid w:val="003802C1"/>
    <w:rsid w:val="0038059D"/>
    <w:rsid w:val="00380E64"/>
    <w:rsid w:val="00381110"/>
    <w:rsid w:val="00381539"/>
    <w:rsid w:val="00381F57"/>
    <w:rsid w:val="00381FDA"/>
    <w:rsid w:val="003820E5"/>
    <w:rsid w:val="0038216E"/>
    <w:rsid w:val="003822E5"/>
    <w:rsid w:val="003825C1"/>
    <w:rsid w:val="00382B7F"/>
    <w:rsid w:val="00382BC2"/>
    <w:rsid w:val="00382C83"/>
    <w:rsid w:val="003830B8"/>
    <w:rsid w:val="00383140"/>
    <w:rsid w:val="00383262"/>
    <w:rsid w:val="00383307"/>
    <w:rsid w:val="0038466F"/>
    <w:rsid w:val="00384671"/>
    <w:rsid w:val="00384C19"/>
    <w:rsid w:val="0038664B"/>
    <w:rsid w:val="0038699B"/>
    <w:rsid w:val="00386AD9"/>
    <w:rsid w:val="00386D6A"/>
    <w:rsid w:val="003877E9"/>
    <w:rsid w:val="003878AE"/>
    <w:rsid w:val="003879F0"/>
    <w:rsid w:val="00390B82"/>
    <w:rsid w:val="00391AA3"/>
    <w:rsid w:val="00392209"/>
    <w:rsid w:val="0039288A"/>
    <w:rsid w:val="00392CE9"/>
    <w:rsid w:val="00392FDC"/>
    <w:rsid w:val="0039330E"/>
    <w:rsid w:val="003948AB"/>
    <w:rsid w:val="00394933"/>
    <w:rsid w:val="00395066"/>
    <w:rsid w:val="003950D1"/>
    <w:rsid w:val="003952EC"/>
    <w:rsid w:val="003957BC"/>
    <w:rsid w:val="003975E3"/>
    <w:rsid w:val="0039793B"/>
    <w:rsid w:val="003A03E0"/>
    <w:rsid w:val="003A0639"/>
    <w:rsid w:val="003A0934"/>
    <w:rsid w:val="003A0D5C"/>
    <w:rsid w:val="003A0FDC"/>
    <w:rsid w:val="003A157A"/>
    <w:rsid w:val="003A169F"/>
    <w:rsid w:val="003A194E"/>
    <w:rsid w:val="003A21B9"/>
    <w:rsid w:val="003A283F"/>
    <w:rsid w:val="003A2A16"/>
    <w:rsid w:val="003A2FDD"/>
    <w:rsid w:val="003A39B7"/>
    <w:rsid w:val="003A3C43"/>
    <w:rsid w:val="003A426A"/>
    <w:rsid w:val="003A44D5"/>
    <w:rsid w:val="003A4D97"/>
    <w:rsid w:val="003A5431"/>
    <w:rsid w:val="003A5CCC"/>
    <w:rsid w:val="003A5DDC"/>
    <w:rsid w:val="003A6517"/>
    <w:rsid w:val="003A6D3B"/>
    <w:rsid w:val="003A70FF"/>
    <w:rsid w:val="003A720F"/>
    <w:rsid w:val="003A726C"/>
    <w:rsid w:val="003A74D2"/>
    <w:rsid w:val="003A756B"/>
    <w:rsid w:val="003A780B"/>
    <w:rsid w:val="003A7902"/>
    <w:rsid w:val="003B006B"/>
    <w:rsid w:val="003B021D"/>
    <w:rsid w:val="003B09D8"/>
    <w:rsid w:val="003B0BD2"/>
    <w:rsid w:val="003B0F42"/>
    <w:rsid w:val="003B136C"/>
    <w:rsid w:val="003B154A"/>
    <w:rsid w:val="003B23D7"/>
    <w:rsid w:val="003B28E4"/>
    <w:rsid w:val="003B2A48"/>
    <w:rsid w:val="003B2CC0"/>
    <w:rsid w:val="003B34CB"/>
    <w:rsid w:val="003B3850"/>
    <w:rsid w:val="003B3AB4"/>
    <w:rsid w:val="003B3CA8"/>
    <w:rsid w:val="003B3FAF"/>
    <w:rsid w:val="003B45D5"/>
    <w:rsid w:val="003B4E3A"/>
    <w:rsid w:val="003B52FE"/>
    <w:rsid w:val="003B53CF"/>
    <w:rsid w:val="003B53DC"/>
    <w:rsid w:val="003B55BC"/>
    <w:rsid w:val="003B56FC"/>
    <w:rsid w:val="003B572A"/>
    <w:rsid w:val="003B5A95"/>
    <w:rsid w:val="003B5F38"/>
    <w:rsid w:val="003B6325"/>
    <w:rsid w:val="003B65CC"/>
    <w:rsid w:val="003B71E0"/>
    <w:rsid w:val="003B78A4"/>
    <w:rsid w:val="003B7F9B"/>
    <w:rsid w:val="003C0085"/>
    <w:rsid w:val="003C0202"/>
    <w:rsid w:val="003C06DB"/>
    <w:rsid w:val="003C0A86"/>
    <w:rsid w:val="003C0E4A"/>
    <w:rsid w:val="003C144E"/>
    <w:rsid w:val="003C1852"/>
    <w:rsid w:val="003C18A4"/>
    <w:rsid w:val="003C1A07"/>
    <w:rsid w:val="003C1CDB"/>
    <w:rsid w:val="003C1E74"/>
    <w:rsid w:val="003C20A2"/>
    <w:rsid w:val="003C2103"/>
    <w:rsid w:val="003C2673"/>
    <w:rsid w:val="003C27A2"/>
    <w:rsid w:val="003C30CD"/>
    <w:rsid w:val="003C35D7"/>
    <w:rsid w:val="003C4555"/>
    <w:rsid w:val="003C46C7"/>
    <w:rsid w:val="003C497F"/>
    <w:rsid w:val="003C4CA3"/>
    <w:rsid w:val="003C5377"/>
    <w:rsid w:val="003C567C"/>
    <w:rsid w:val="003C5949"/>
    <w:rsid w:val="003C59B8"/>
    <w:rsid w:val="003C5FA3"/>
    <w:rsid w:val="003C6249"/>
    <w:rsid w:val="003C624D"/>
    <w:rsid w:val="003C6345"/>
    <w:rsid w:val="003C64C3"/>
    <w:rsid w:val="003C67AC"/>
    <w:rsid w:val="003C6809"/>
    <w:rsid w:val="003C7055"/>
    <w:rsid w:val="003C7323"/>
    <w:rsid w:val="003C7593"/>
    <w:rsid w:val="003C773F"/>
    <w:rsid w:val="003C7897"/>
    <w:rsid w:val="003C7DF0"/>
    <w:rsid w:val="003D0034"/>
    <w:rsid w:val="003D01FA"/>
    <w:rsid w:val="003D067A"/>
    <w:rsid w:val="003D0937"/>
    <w:rsid w:val="003D0DA0"/>
    <w:rsid w:val="003D0EFD"/>
    <w:rsid w:val="003D0F65"/>
    <w:rsid w:val="003D14BA"/>
    <w:rsid w:val="003D17E6"/>
    <w:rsid w:val="003D1A20"/>
    <w:rsid w:val="003D1AC9"/>
    <w:rsid w:val="003D222B"/>
    <w:rsid w:val="003D2AC9"/>
    <w:rsid w:val="003D2CD8"/>
    <w:rsid w:val="003D345D"/>
    <w:rsid w:val="003D3724"/>
    <w:rsid w:val="003D3829"/>
    <w:rsid w:val="003D40C5"/>
    <w:rsid w:val="003D41F4"/>
    <w:rsid w:val="003D42BB"/>
    <w:rsid w:val="003D44F4"/>
    <w:rsid w:val="003D4523"/>
    <w:rsid w:val="003D46A7"/>
    <w:rsid w:val="003D48DB"/>
    <w:rsid w:val="003D5014"/>
    <w:rsid w:val="003D5238"/>
    <w:rsid w:val="003D54E0"/>
    <w:rsid w:val="003D5586"/>
    <w:rsid w:val="003D6376"/>
    <w:rsid w:val="003D7348"/>
    <w:rsid w:val="003D7605"/>
    <w:rsid w:val="003E1235"/>
    <w:rsid w:val="003E1A93"/>
    <w:rsid w:val="003E2A35"/>
    <w:rsid w:val="003E2B56"/>
    <w:rsid w:val="003E2CE1"/>
    <w:rsid w:val="003E2D3E"/>
    <w:rsid w:val="003E2DCB"/>
    <w:rsid w:val="003E2FB9"/>
    <w:rsid w:val="003E351D"/>
    <w:rsid w:val="003E42C7"/>
    <w:rsid w:val="003E4A09"/>
    <w:rsid w:val="003E4C3F"/>
    <w:rsid w:val="003E4D7C"/>
    <w:rsid w:val="003E53AA"/>
    <w:rsid w:val="003E5488"/>
    <w:rsid w:val="003E5FA8"/>
    <w:rsid w:val="003E6252"/>
    <w:rsid w:val="003E634E"/>
    <w:rsid w:val="003E648D"/>
    <w:rsid w:val="003E69E9"/>
    <w:rsid w:val="003F1200"/>
    <w:rsid w:val="003F1421"/>
    <w:rsid w:val="003F159C"/>
    <w:rsid w:val="003F1844"/>
    <w:rsid w:val="003F225C"/>
    <w:rsid w:val="003F241E"/>
    <w:rsid w:val="003F28C0"/>
    <w:rsid w:val="003F2F88"/>
    <w:rsid w:val="003F31E5"/>
    <w:rsid w:val="003F3BC7"/>
    <w:rsid w:val="003F52B2"/>
    <w:rsid w:val="003F52DD"/>
    <w:rsid w:val="003F5B5E"/>
    <w:rsid w:val="003F5E9D"/>
    <w:rsid w:val="003F5F93"/>
    <w:rsid w:val="003F64CA"/>
    <w:rsid w:val="003F6610"/>
    <w:rsid w:val="003F6C4A"/>
    <w:rsid w:val="003F716E"/>
    <w:rsid w:val="003F737C"/>
    <w:rsid w:val="003F76AC"/>
    <w:rsid w:val="003F7B73"/>
    <w:rsid w:val="003F7F02"/>
    <w:rsid w:val="00400061"/>
    <w:rsid w:val="00400269"/>
    <w:rsid w:val="00400447"/>
    <w:rsid w:val="00400549"/>
    <w:rsid w:val="0040068A"/>
    <w:rsid w:val="00400813"/>
    <w:rsid w:val="004008AA"/>
    <w:rsid w:val="00400A30"/>
    <w:rsid w:val="00400FA1"/>
    <w:rsid w:val="004010C8"/>
    <w:rsid w:val="004013AD"/>
    <w:rsid w:val="0040146E"/>
    <w:rsid w:val="00401945"/>
    <w:rsid w:val="00401ECB"/>
    <w:rsid w:val="00402215"/>
    <w:rsid w:val="00402249"/>
    <w:rsid w:val="004022AC"/>
    <w:rsid w:val="004025CC"/>
    <w:rsid w:val="00402C35"/>
    <w:rsid w:val="00402C4A"/>
    <w:rsid w:val="004033D2"/>
    <w:rsid w:val="0040405B"/>
    <w:rsid w:val="00404195"/>
    <w:rsid w:val="004041EE"/>
    <w:rsid w:val="00404211"/>
    <w:rsid w:val="004042A4"/>
    <w:rsid w:val="00404346"/>
    <w:rsid w:val="004043F3"/>
    <w:rsid w:val="0040449A"/>
    <w:rsid w:val="00404613"/>
    <w:rsid w:val="004049F6"/>
    <w:rsid w:val="00404DAA"/>
    <w:rsid w:val="00404DDD"/>
    <w:rsid w:val="004051FA"/>
    <w:rsid w:val="004053D3"/>
    <w:rsid w:val="00405529"/>
    <w:rsid w:val="0040578B"/>
    <w:rsid w:val="0040588D"/>
    <w:rsid w:val="004064B8"/>
    <w:rsid w:val="0040652A"/>
    <w:rsid w:val="004065D6"/>
    <w:rsid w:val="004067BF"/>
    <w:rsid w:val="0040687D"/>
    <w:rsid w:val="00406C0E"/>
    <w:rsid w:val="00406C19"/>
    <w:rsid w:val="0040709D"/>
    <w:rsid w:val="0040713F"/>
    <w:rsid w:val="00407187"/>
    <w:rsid w:val="004075A3"/>
    <w:rsid w:val="00410912"/>
    <w:rsid w:val="00410A8A"/>
    <w:rsid w:val="00410C48"/>
    <w:rsid w:val="00411205"/>
    <w:rsid w:val="0041300C"/>
    <w:rsid w:val="004135F0"/>
    <w:rsid w:val="004136C0"/>
    <w:rsid w:val="00413D4D"/>
    <w:rsid w:val="004142C0"/>
    <w:rsid w:val="00414B65"/>
    <w:rsid w:val="00415ED7"/>
    <w:rsid w:val="00416277"/>
    <w:rsid w:val="00416E24"/>
    <w:rsid w:val="004177E9"/>
    <w:rsid w:val="00417D13"/>
    <w:rsid w:val="0042063D"/>
    <w:rsid w:val="0042063E"/>
    <w:rsid w:val="004206A6"/>
    <w:rsid w:val="00420788"/>
    <w:rsid w:val="00420A85"/>
    <w:rsid w:val="00420C05"/>
    <w:rsid w:val="004218F8"/>
    <w:rsid w:val="00422918"/>
    <w:rsid w:val="00422B23"/>
    <w:rsid w:val="0042324C"/>
    <w:rsid w:val="004236F5"/>
    <w:rsid w:val="004237F0"/>
    <w:rsid w:val="00423A60"/>
    <w:rsid w:val="00423FDD"/>
    <w:rsid w:val="00424DD8"/>
    <w:rsid w:val="00424F25"/>
    <w:rsid w:val="004250D5"/>
    <w:rsid w:val="004252F3"/>
    <w:rsid w:val="00425454"/>
    <w:rsid w:val="00425D33"/>
    <w:rsid w:val="00425E1E"/>
    <w:rsid w:val="00425E74"/>
    <w:rsid w:val="00425F63"/>
    <w:rsid w:val="004260E1"/>
    <w:rsid w:val="004263D3"/>
    <w:rsid w:val="0042651C"/>
    <w:rsid w:val="00426568"/>
    <w:rsid w:val="00426BDA"/>
    <w:rsid w:val="00426C88"/>
    <w:rsid w:val="00426E9B"/>
    <w:rsid w:val="004270FB"/>
    <w:rsid w:val="00427453"/>
    <w:rsid w:val="00427634"/>
    <w:rsid w:val="00427984"/>
    <w:rsid w:val="004279C2"/>
    <w:rsid w:val="00427D55"/>
    <w:rsid w:val="00427F76"/>
    <w:rsid w:val="004306EE"/>
    <w:rsid w:val="004308EB"/>
    <w:rsid w:val="0043137F"/>
    <w:rsid w:val="0043181E"/>
    <w:rsid w:val="004321A3"/>
    <w:rsid w:val="0043233C"/>
    <w:rsid w:val="0043339C"/>
    <w:rsid w:val="00433C25"/>
    <w:rsid w:val="004345A6"/>
    <w:rsid w:val="00434F2F"/>
    <w:rsid w:val="004357E4"/>
    <w:rsid w:val="00435B2F"/>
    <w:rsid w:val="00435B44"/>
    <w:rsid w:val="00435E03"/>
    <w:rsid w:val="004373E1"/>
    <w:rsid w:val="004374A3"/>
    <w:rsid w:val="00437A7E"/>
    <w:rsid w:val="00437B6C"/>
    <w:rsid w:val="00437C4A"/>
    <w:rsid w:val="00440144"/>
    <w:rsid w:val="00440479"/>
    <w:rsid w:val="0044057D"/>
    <w:rsid w:val="0044064E"/>
    <w:rsid w:val="00440805"/>
    <w:rsid w:val="00440D4C"/>
    <w:rsid w:val="004412E1"/>
    <w:rsid w:val="00441554"/>
    <w:rsid w:val="0044210B"/>
    <w:rsid w:val="0044286F"/>
    <w:rsid w:val="00442AF4"/>
    <w:rsid w:val="00442DF9"/>
    <w:rsid w:val="00442E48"/>
    <w:rsid w:val="00443956"/>
    <w:rsid w:val="00443A5E"/>
    <w:rsid w:val="00443DCD"/>
    <w:rsid w:val="00443E7E"/>
    <w:rsid w:val="0044413B"/>
    <w:rsid w:val="00444C06"/>
    <w:rsid w:val="00444CDA"/>
    <w:rsid w:val="00444E07"/>
    <w:rsid w:val="00445010"/>
    <w:rsid w:val="004454DF"/>
    <w:rsid w:val="00445DB6"/>
    <w:rsid w:val="00445DC2"/>
    <w:rsid w:val="00445FBD"/>
    <w:rsid w:val="00446804"/>
    <w:rsid w:val="00446BD3"/>
    <w:rsid w:val="0044764C"/>
    <w:rsid w:val="004478D4"/>
    <w:rsid w:val="004500FD"/>
    <w:rsid w:val="00450380"/>
    <w:rsid w:val="0045049B"/>
    <w:rsid w:val="0045059C"/>
    <w:rsid w:val="004505C6"/>
    <w:rsid w:val="00450C24"/>
    <w:rsid w:val="00451049"/>
    <w:rsid w:val="00451595"/>
    <w:rsid w:val="00451703"/>
    <w:rsid w:val="004520CD"/>
    <w:rsid w:val="004520DB"/>
    <w:rsid w:val="004524C9"/>
    <w:rsid w:val="004527C8"/>
    <w:rsid w:val="0045285E"/>
    <w:rsid w:val="00452A65"/>
    <w:rsid w:val="00452AB9"/>
    <w:rsid w:val="00452DF3"/>
    <w:rsid w:val="004530AC"/>
    <w:rsid w:val="0045332F"/>
    <w:rsid w:val="004534F5"/>
    <w:rsid w:val="0045353F"/>
    <w:rsid w:val="00453765"/>
    <w:rsid w:val="00453CFA"/>
    <w:rsid w:val="004548D3"/>
    <w:rsid w:val="00454EC3"/>
    <w:rsid w:val="00455266"/>
    <w:rsid w:val="0045530A"/>
    <w:rsid w:val="00455436"/>
    <w:rsid w:val="004554AE"/>
    <w:rsid w:val="004554C3"/>
    <w:rsid w:val="00455C4A"/>
    <w:rsid w:val="00455FB6"/>
    <w:rsid w:val="00456526"/>
    <w:rsid w:val="00457197"/>
    <w:rsid w:val="00457555"/>
    <w:rsid w:val="004576C3"/>
    <w:rsid w:val="00457971"/>
    <w:rsid w:val="00457DD8"/>
    <w:rsid w:val="0046019B"/>
    <w:rsid w:val="004603D0"/>
    <w:rsid w:val="00460964"/>
    <w:rsid w:val="0046177E"/>
    <w:rsid w:val="0046180B"/>
    <w:rsid w:val="00461973"/>
    <w:rsid w:val="0046233B"/>
    <w:rsid w:val="004624AE"/>
    <w:rsid w:val="0046250E"/>
    <w:rsid w:val="00462A72"/>
    <w:rsid w:val="00462CEC"/>
    <w:rsid w:val="00462DA4"/>
    <w:rsid w:val="00462E9C"/>
    <w:rsid w:val="00463E96"/>
    <w:rsid w:val="00463F15"/>
    <w:rsid w:val="00464212"/>
    <w:rsid w:val="00464770"/>
    <w:rsid w:val="00464993"/>
    <w:rsid w:val="00464B48"/>
    <w:rsid w:val="00464D5C"/>
    <w:rsid w:val="00464F91"/>
    <w:rsid w:val="00465231"/>
    <w:rsid w:val="004656F7"/>
    <w:rsid w:val="00465961"/>
    <w:rsid w:val="00465CE7"/>
    <w:rsid w:val="00465D47"/>
    <w:rsid w:val="00465EE9"/>
    <w:rsid w:val="004662AD"/>
    <w:rsid w:val="004664FF"/>
    <w:rsid w:val="00466516"/>
    <w:rsid w:val="004667B0"/>
    <w:rsid w:val="004667FD"/>
    <w:rsid w:val="004668D9"/>
    <w:rsid w:val="00467105"/>
    <w:rsid w:val="004671D4"/>
    <w:rsid w:val="00467B65"/>
    <w:rsid w:val="00467D02"/>
    <w:rsid w:val="00467D95"/>
    <w:rsid w:val="00470219"/>
    <w:rsid w:val="00470286"/>
    <w:rsid w:val="0047071B"/>
    <w:rsid w:val="0047102E"/>
    <w:rsid w:val="00471125"/>
    <w:rsid w:val="004719BE"/>
    <w:rsid w:val="00471EA5"/>
    <w:rsid w:val="004720C9"/>
    <w:rsid w:val="00472257"/>
    <w:rsid w:val="0047254B"/>
    <w:rsid w:val="00472620"/>
    <w:rsid w:val="004728AD"/>
    <w:rsid w:val="00472CAE"/>
    <w:rsid w:val="00472E22"/>
    <w:rsid w:val="00472E49"/>
    <w:rsid w:val="0047319B"/>
    <w:rsid w:val="004732BB"/>
    <w:rsid w:val="004733C4"/>
    <w:rsid w:val="00473E56"/>
    <w:rsid w:val="00473E8F"/>
    <w:rsid w:val="004745F3"/>
    <w:rsid w:val="00474C60"/>
    <w:rsid w:val="004756F9"/>
    <w:rsid w:val="004758E4"/>
    <w:rsid w:val="00475944"/>
    <w:rsid w:val="00475D0F"/>
    <w:rsid w:val="00475DF0"/>
    <w:rsid w:val="00475E47"/>
    <w:rsid w:val="00476525"/>
    <w:rsid w:val="00476D12"/>
    <w:rsid w:val="004772E2"/>
    <w:rsid w:val="0047739F"/>
    <w:rsid w:val="00477B8F"/>
    <w:rsid w:val="00477DD0"/>
    <w:rsid w:val="00477F00"/>
    <w:rsid w:val="00477F97"/>
    <w:rsid w:val="004804EB"/>
    <w:rsid w:val="00480A2D"/>
    <w:rsid w:val="00480AFB"/>
    <w:rsid w:val="00480D62"/>
    <w:rsid w:val="00481247"/>
    <w:rsid w:val="004813A4"/>
    <w:rsid w:val="00481741"/>
    <w:rsid w:val="00481770"/>
    <w:rsid w:val="00481913"/>
    <w:rsid w:val="004828DC"/>
    <w:rsid w:val="00482FF7"/>
    <w:rsid w:val="00483098"/>
    <w:rsid w:val="00483148"/>
    <w:rsid w:val="00483707"/>
    <w:rsid w:val="00483AFB"/>
    <w:rsid w:val="0048402B"/>
    <w:rsid w:val="0048414A"/>
    <w:rsid w:val="00484212"/>
    <w:rsid w:val="00485505"/>
    <w:rsid w:val="00485974"/>
    <w:rsid w:val="00485A18"/>
    <w:rsid w:val="00485C56"/>
    <w:rsid w:val="00485EEF"/>
    <w:rsid w:val="004861F1"/>
    <w:rsid w:val="004862E3"/>
    <w:rsid w:val="004868DE"/>
    <w:rsid w:val="00486B79"/>
    <w:rsid w:val="00486C1C"/>
    <w:rsid w:val="00486CA2"/>
    <w:rsid w:val="00486FA0"/>
    <w:rsid w:val="004876EC"/>
    <w:rsid w:val="004879B0"/>
    <w:rsid w:val="00490B25"/>
    <w:rsid w:val="00490B3E"/>
    <w:rsid w:val="00490FD6"/>
    <w:rsid w:val="00490FEB"/>
    <w:rsid w:val="004911C4"/>
    <w:rsid w:val="00491755"/>
    <w:rsid w:val="00491EB1"/>
    <w:rsid w:val="00492CD6"/>
    <w:rsid w:val="00492D4C"/>
    <w:rsid w:val="004946EC"/>
    <w:rsid w:val="00494CC8"/>
    <w:rsid w:val="004955E7"/>
    <w:rsid w:val="00495869"/>
    <w:rsid w:val="0049589C"/>
    <w:rsid w:val="00495EF1"/>
    <w:rsid w:val="00495FD7"/>
    <w:rsid w:val="00496216"/>
    <w:rsid w:val="00496AB7"/>
    <w:rsid w:val="00496ED4"/>
    <w:rsid w:val="00496F4B"/>
    <w:rsid w:val="00497AFB"/>
    <w:rsid w:val="00497C01"/>
    <w:rsid w:val="00497D4A"/>
    <w:rsid w:val="004A0441"/>
    <w:rsid w:val="004A084C"/>
    <w:rsid w:val="004A0C7A"/>
    <w:rsid w:val="004A1293"/>
    <w:rsid w:val="004A15B3"/>
    <w:rsid w:val="004A1D01"/>
    <w:rsid w:val="004A2762"/>
    <w:rsid w:val="004A2A54"/>
    <w:rsid w:val="004A2DF1"/>
    <w:rsid w:val="004A2EF3"/>
    <w:rsid w:val="004A3658"/>
    <w:rsid w:val="004A3790"/>
    <w:rsid w:val="004A3B0D"/>
    <w:rsid w:val="004A3D31"/>
    <w:rsid w:val="004A48C6"/>
    <w:rsid w:val="004A4B7D"/>
    <w:rsid w:val="004A52DA"/>
    <w:rsid w:val="004A52F5"/>
    <w:rsid w:val="004A55F9"/>
    <w:rsid w:val="004A5D3A"/>
    <w:rsid w:val="004A64D3"/>
    <w:rsid w:val="004A6511"/>
    <w:rsid w:val="004A6897"/>
    <w:rsid w:val="004A692B"/>
    <w:rsid w:val="004A6EB6"/>
    <w:rsid w:val="004A794C"/>
    <w:rsid w:val="004A7D69"/>
    <w:rsid w:val="004B0019"/>
    <w:rsid w:val="004B0121"/>
    <w:rsid w:val="004B0882"/>
    <w:rsid w:val="004B113D"/>
    <w:rsid w:val="004B1247"/>
    <w:rsid w:val="004B1DD0"/>
    <w:rsid w:val="004B2705"/>
    <w:rsid w:val="004B284A"/>
    <w:rsid w:val="004B2DEE"/>
    <w:rsid w:val="004B3D95"/>
    <w:rsid w:val="004B3EC7"/>
    <w:rsid w:val="004B3FAE"/>
    <w:rsid w:val="004B527F"/>
    <w:rsid w:val="004B5664"/>
    <w:rsid w:val="004B57DE"/>
    <w:rsid w:val="004B5839"/>
    <w:rsid w:val="004B5DDF"/>
    <w:rsid w:val="004B62FC"/>
    <w:rsid w:val="004B7543"/>
    <w:rsid w:val="004C0855"/>
    <w:rsid w:val="004C0860"/>
    <w:rsid w:val="004C0B02"/>
    <w:rsid w:val="004C15DB"/>
    <w:rsid w:val="004C1AC2"/>
    <w:rsid w:val="004C1BFF"/>
    <w:rsid w:val="004C1CC6"/>
    <w:rsid w:val="004C1D75"/>
    <w:rsid w:val="004C2107"/>
    <w:rsid w:val="004C2198"/>
    <w:rsid w:val="004C2447"/>
    <w:rsid w:val="004C2450"/>
    <w:rsid w:val="004C30A6"/>
    <w:rsid w:val="004C3244"/>
    <w:rsid w:val="004C336F"/>
    <w:rsid w:val="004C35A9"/>
    <w:rsid w:val="004C3AFF"/>
    <w:rsid w:val="004C3D4D"/>
    <w:rsid w:val="004C403D"/>
    <w:rsid w:val="004C4488"/>
    <w:rsid w:val="004C499F"/>
    <w:rsid w:val="004C4D5B"/>
    <w:rsid w:val="004C52A8"/>
    <w:rsid w:val="004C5D76"/>
    <w:rsid w:val="004C5FC6"/>
    <w:rsid w:val="004C6162"/>
    <w:rsid w:val="004C6435"/>
    <w:rsid w:val="004C649B"/>
    <w:rsid w:val="004C6830"/>
    <w:rsid w:val="004C69EC"/>
    <w:rsid w:val="004C7744"/>
    <w:rsid w:val="004C7B9C"/>
    <w:rsid w:val="004C7D55"/>
    <w:rsid w:val="004D0186"/>
    <w:rsid w:val="004D07BA"/>
    <w:rsid w:val="004D089A"/>
    <w:rsid w:val="004D0B70"/>
    <w:rsid w:val="004D11B3"/>
    <w:rsid w:val="004D1433"/>
    <w:rsid w:val="004D15EE"/>
    <w:rsid w:val="004D1616"/>
    <w:rsid w:val="004D16ED"/>
    <w:rsid w:val="004D23C7"/>
    <w:rsid w:val="004D259F"/>
    <w:rsid w:val="004D2780"/>
    <w:rsid w:val="004D2B02"/>
    <w:rsid w:val="004D3184"/>
    <w:rsid w:val="004D32E6"/>
    <w:rsid w:val="004D333B"/>
    <w:rsid w:val="004D382C"/>
    <w:rsid w:val="004D3832"/>
    <w:rsid w:val="004D5030"/>
    <w:rsid w:val="004D5AD7"/>
    <w:rsid w:val="004D6045"/>
    <w:rsid w:val="004D6E78"/>
    <w:rsid w:val="004D74B1"/>
    <w:rsid w:val="004D7546"/>
    <w:rsid w:val="004D77E3"/>
    <w:rsid w:val="004D78B7"/>
    <w:rsid w:val="004D7EC5"/>
    <w:rsid w:val="004E02B0"/>
    <w:rsid w:val="004E0389"/>
    <w:rsid w:val="004E0B29"/>
    <w:rsid w:val="004E0E11"/>
    <w:rsid w:val="004E0EEE"/>
    <w:rsid w:val="004E0F08"/>
    <w:rsid w:val="004E1546"/>
    <w:rsid w:val="004E19DC"/>
    <w:rsid w:val="004E1A6F"/>
    <w:rsid w:val="004E27C2"/>
    <w:rsid w:val="004E2B78"/>
    <w:rsid w:val="004E2E5E"/>
    <w:rsid w:val="004E301B"/>
    <w:rsid w:val="004E34E0"/>
    <w:rsid w:val="004E35E8"/>
    <w:rsid w:val="004E38B9"/>
    <w:rsid w:val="004E4D9C"/>
    <w:rsid w:val="004E50F0"/>
    <w:rsid w:val="004E51C0"/>
    <w:rsid w:val="004E6A03"/>
    <w:rsid w:val="004E6C04"/>
    <w:rsid w:val="004E6CAC"/>
    <w:rsid w:val="004E752D"/>
    <w:rsid w:val="004E7534"/>
    <w:rsid w:val="004E7702"/>
    <w:rsid w:val="004E7BF7"/>
    <w:rsid w:val="004F0070"/>
    <w:rsid w:val="004F03C3"/>
    <w:rsid w:val="004F0468"/>
    <w:rsid w:val="004F05B8"/>
    <w:rsid w:val="004F0C0E"/>
    <w:rsid w:val="004F0C51"/>
    <w:rsid w:val="004F1501"/>
    <w:rsid w:val="004F19A8"/>
    <w:rsid w:val="004F2493"/>
    <w:rsid w:val="004F24A5"/>
    <w:rsid w:val="004F263C"/>
    <w:rsid w:val="004F2BB1"/>
    <w:rsid w:val="004F2EC7"/>
    <w:rsid w:val="004F378A"/>
    <w:rsid w:val="004F3B7D"/>
    <w:rsid w:val="004F3BC3"/>
    <w:rsid w:val="004F3CE8"/>
    <w:rsid w:val="004F3E4F"/>
    <w:rsid w:val="004F4867"/>
    <w:rsid w:val="004F4B3C"/>
    <w:rsid w:val="004F4F37"/>
    <w:rsid w:val="004F50A3"/>
    <w:rsid w:val="004F5373"/>
    <w:rsid w:val="004F56A7"/>
    <w:rsid w:val="004F6399"/>
    <w:rsid w:val="004F6BFB"/>
    <w:rsid w:val="004F70C8"/>
    <w:rsid w:val="004F7D78"/>
    <w:rsid w:val="004F7E4A"/>
    <w:rsid w:val="005012B7"/>
    <w:rsid w:val="0050147C"/>
    <w:rsid w:val="0050182B"/>
    <w:rsid w:val="00501DF9"/>
    <w:rsid w:val="005024DB"/>
    <w:rsid w:val="00502579"/>
    <w:rsid w:val="005029F7"/>
    <w:rsid w:val="00502C82"/>
    <w:rsid w:val="0050307F"/>
    <w:rsid w:val="00503388"/>
    <w:rsid w:val="0050339C"/>
    <w:rsid w:val="00503608"/>
    <w:rsid w:val="00503636"/>
    <w:rsid w:val="00503D4C"/>
    <w:rsid w:val="00504458"/>
    <w:rsid w:val="005044E3"/>
    <w:rsid w:val="00504C0C"/>
    <w:rsid w:val="00504E48"/>
    <w:rsid w:val="00504FA8"/>
    <w:rsid w:val="00505368"/>
    <w:rsid w:val="00505C84"/>
    <w:rsid w:val="00505D8F"/>
    <w:rsid w:val="00506229"/>
    <w:rsid w:val="005069C6"/>
    <w:rsid w:val="00506AEA"/>
    <w:rsid w:val="005070FF"/>
    <w:rsid w:val="00507124"/>
    <w:rsid w:val="0050752B"/>
    <w:rsid w:val="00507685"/>
    <w:rsid w:val="00507FF4"/>
    <w:rsid w:val="00510EE5"/>
    <w:rsid w:val="005110C5"/>
    <w:rsid w:val="00511705"/>
    <w:rsid w:val="005122DC"/>
    <w:rsid w:val="00512908"/>
    <w:rsid w:val="00512B14"/>
    <w:rsid w:val="00512BBC"/>
    <w:rsid w:val="00512DE6"/>
    <w:rsid w:val="005134FB"/>
    <w:rsid w:val="005135FD"/>
    <w:rsid w:val="0051366C"/>
    <w:rsid w:val="00513D09"/>
    <w:rsid w:val="00513FFD"/>
    <w:rsid w:val="00514C4A"/>
    <w:rsid w:val="00514FF4"/>
    <w:rsid w:val="00515744"/>
    <w:rsid w:val="00515880"/>
    <w:rsid w:val="005165EA"/>
    <w:rsid w:val="0051684F"/>
    <w:rsid w:val="00516A92"/>
    <w:rsid w:val="00516B9F"/>
    <w:rsid w:val="00517693"/>
    <w:rsid w:val="00520158"/>
    <w:rsid w:val="00520170"/>
    <w:rsid w:val="005205AB"/>
    <w:rsid w:val="00520717"/>
    <w:rsid w:val="00520A53"/>
    <w:rsid w:val="00520FA1"/>
    <w:rsid w:val="00521210"/>
    <w:rsid w:val="0052157F"/>
    <w:rsid w:val="005216A1"/>
    <w:rsid w:val="005229AF"/>
    <w:rsid w:val="0052335C"/>
    <w:rsid w:val="00523378"/>
    <w:rsid w:val="005240E1"/>
    <w:rsid w:val="00524145"/>
    <w:rsid w:val="00524199"/>
    <w:rsid w:val="005246EB"/>
    <w:rsid w:val="0052550F"/>
    <w:rsid w:val="00526C0F"/>
    <w:rsid w:val="00526DC2"/>
    <w:rsid w:val="0052702A"/>
    <w:rsid w:val="00530397"/>
    <w:rsid w:val="00530401"/>
    <w:rsid w:val="00530F73"/>
    <w:rsid w:val="00531C02"/>
    <w:rsid w:val="00532A1D"/>
    <w:rsid w:val="00532B3A"/>
    <w:rsid w:val="00532CCF"/>
    <w:rsid w:val="005333B3"/>
    <w:rsid w:val="00533B8E"/>
    <w:rsid w:val="005341C8"/>
    <w:rsid w:val="005341D9"/>
    <w:rsid w:val="00534865"/>
    <w:rsid w:val="00534E84"/>
    <w:rsid w:val="00535417"/>
    <w:rsid w:val="005356C1"/>
    <w:rsid w:val="00535833"/>
    <w:rsid w:val="00535CCB"/>
    <w:rsid w:val="005360E8"/>
    <w:rsid w:val="005366D6"/>
    <w:rsid w:val="00536824"/>
    <w:rsid w:val="00536D28"/>
    <w:rsid w:val="00536DAB"/>
    <w:rsid w:val="0053717F"/>
    <w:rsid w:val="005372C5"/>
    <w:rsid w:val="00537A26"/>
    <w:rsid w:val="00540393"/>
    <w:rsid w:val="005406E6"/>
    <w:rsid w:val="005408A6"/>
    <w:rsid w:val="00540E47"/>
    <w:rsid w:val="00541986"/>
    <w:rsid w:val="005420D2"/>
    <w:rsid w:val="00542D85"/>
    <w:rsid w:val="00543283"/>
    <w:rsid w:val="0054364C"/>
    <w:rsid w:val="00544824"/>
    <w:rsid w:val="0054490B"/>
    <w:rsid w:val="00544F8D"/>
    <w:rsid w:val="00545273"/>
    <w:rsid w:val="00545387"/>
    <w:rsid w:val="0054538F"/>
    <w:rsid w:val="0054552C"/>
    <w:rsid w:val="005455BF"/>
    <w:rsid w:val="005456D7"/>
    <w:rsid w:val="005457F4"/>
    <w:rsid w:val="00546747"/>
    <w:rsid w:val="00547510"/>
    <w:rsid w:val="00547BE6"/>
    <w:rsid w:val="00547ECC"/>
    <w:rsid w:val="0055010A"/>
    <w:rsid w:val="00550B7E"/>
    <w:rsid w:val="00550E68"/>
    <w:rsid w:val="00551D5A"/>
    <w:rsid w:val="00551D64"/>
    <w:rsid w:val="00551EC3"/>
    <w:rsid w:val="00552362"/>
    <w:rsid w:val="0055254E"/>
    <w:rsid w:val="00553303"/>
    <w:rsid w:val="00554012"/>
    <w:rsid w:val="00554782"/>
    <w:rsid w:val="00554A44"/>
    <w:rsid w:val="00554C53"/>
    <w:rsid w:val="00554F18"/>
    <w:rsid w:val="00555220"/>
    <w:rsid w:val="005555F0"/>
    <w:rsid w:val="00555739"/>
    <w:rsid w:val="00555CF6"/>
    <w:rsid w:val="00556259"/>
    <w:rsid w:val="00556E75"/>
    <w:rsid w:val="00556F43"/>
    <w:rsid w:val="00557165"/>
    <w:rsid w:val="00557333"/>
    <w:rsid w:val="0056069A"/>
    <w:rsid w:val="00560C3B"/>
    <w:rsid w:val="00560D37"/>
    <w:rsid w:val="00560DE9"/>
    <w:rsid w:val="00561EA1"/>
    <w:rsid w:val="00562799"/>
    <w:rsid w:val="005629EA"/>
    <w:rsid w:val="00562E8E"/>
    <w:rsid w:val="005636AA"/>
    <w:rsid w:val="005638BB"/>
    <w:rsid w:val="00563EC4"/>
    <w:rsid w:val="00564804"/>
    <w:rsid w:val="00564C3C"/>
    <w:rsid w:val="00564DC1"/>
    <w:rsid w:val="00565598"/>
    <w:rsid w:val="005659A2"/>
    <w:rsid w:val="00565B5A"/>
    <w:rsid w:val="0056718C"/>
    <w:rsid w:val="00567782"/>
    <w:rsid w:val="00567C47"/>
    <w:rsid w:val="00567E8F"/>
    <w:rsid w:val="00567F02"/>
    <w:rsid w:val="005702D6"/>
    <w:rsid w:val="00570750"/>
    <w:rsid w:val="00570A73"/>
    <w:rsid w:val="0057167F"/>
    <w:rsid w:val="00571A8D"/>
    <w:rsid w:val="0057200A"/>
    <w:rsid w:val="00572588"/>
    <w:rsid w:val="00572611"/>
    <w:rsid w:val="00572DA3"/>
    <w:rsid w:val="005730E6"/>
    <w:rsid w:val="00573A50"/>
    <w:rsid w:val="00574095"/>
    <w:rsid w:val="005746D2"/>
    <w:rsid w:val="00574CE7"/>
    <w:rsid w:val="00574E8A"/>
    <w:rsid w:val="005753E0"/>
    <w:rsid w:val="00575641"/>
    <w:rsid w:val="00576845"/>
    <w:rsid w:val="00576869"/>
    <w:rsid w:val="00577775"/>
    <w:rsid w:val="00577D3D"/>
    <w:rsid w:val="00577D43"/>
    <w:rsid w:val="00577DF7"/>
    <w:rsid w:val="00577E78"/>
    <w:rsid w:val="0058017A"/>
    <w:rsid w:val="0058044A"/>
    <w:rsid w:val="005805A7"/>
    <w:rsid w:val="0058068A"/>
    <w:rsid w:val="0058121A"/>
    <w:rsid w:val="005812FD"/>
    <w:rsid w:val="0058163B"/>
    <w:rsid w:val="005816B9"/>
    <w:rsid w:val="00581863"/>
    <w:rsid w:val="00581CA1"/>
    <w:rsid w:val="00581EA3"/>
    <w:rsid w:val="0058205A"/>
    <w:rsid w:val="0058260B"/>
    <w:rsid w:val="0058260C"/>
    <w:rsid w:val="00582A40"/>
    <w:rsid w:val="005831A7"/>
    <w:rsid w:val="005835EB"/>
    <w:rsid w:val="0058372F"/>
    <w:rsid w:val="0058375B"/>
    <w:rsid w:val="00584128"/>
    <w:rsid w:val="00584830"/>
    <w:rsid w:val="00584ACC"/>
    <w:rsid w:val="00584D1E"/>
    <w:rsid w:val="00584E1F"/>
    <w:rsid w:val="005855EA"/>
    <w:rsid w:val="00585B5E"/>
    <w:rsid w:val="00585BA0"/>
    <w:rsid w:val="00586795"/>
    <w:rsid w:val="00586854"/>
    <w:rsid w:val="0058696E"/>
    <w:rsid w:val="00586B41"/>
    <w:rsid w:val="00586B82"/>
    <w:rsid w:val="005872AE"/>
    <w:rsid w:val="005878FF"/>
    <w:rsid w:val="00587964"/>
    <w:rsid w:val="005879EC"/>
    <w:rsid w:val="00587E13"/>
    <w:rsid w:val="00587E84"/>
    <w:rsid w:val="0059031B"/>
    <w:rsid w:val="00590DA5"/>
    <w:rsid w:val="00591157"/>
    <w:rsid w:val="00591C18"/>
    <w:rsid w:val="00591E2C"/>
    <w:rsid w:val="0059297C"/>
    <w:rsid w:val="00592B2C"/>
    <w:rsid w:val="00592E28"/>
    <w:rsid w:val="00592FE4"/>
    <w:rsid w:val="0059304E"/>
    <w:rsid w:val="005933AA"/>
    <w:rsid w:val="005934EC"/>
    <w:rsid w:val="00593902"/>
    <w:rsid w:val="00593A28"/>
    <w:rsid w:val="00593FA0"/>
    <w:rsid w:val="005940AA"/>
    <w:rsid w:val="00594614"/>
    <w:rsid w:val="0059475B"/>
    <w:rsid w:val="00594E10"/>
    <w:rsid w:val="00594E59"/>
    <w:rsid w:val="00594E5C"/>
    <w:rsid w:val="0059588A"/>
    <w:rsid w:val="00596306"/>
    <w:rsid w:val="005963C5"/>
    <w:rsid w:val="00596487"/>
    <w:rsid w:val="00596AB9"/>
    <w:rsid w:val="00596BCA"/>
    <w:rsid w:val="0059719B"/>
    <w:rsid w:val="00597CAE"/>
    <w:rsid w:val="005A0809"/>
    <w:rsid w:val="005A0822"/>
    <w:rsid w:val="005A0997"/>
    <w:rsid w:val="005A0B91"/>
    <w:rsid w:val="005A1494"/>
    <w:rsid w:val="005A14CA"/>
    <w:rsid w:val="005A1839"/>
    <w:rsid w:val="005A19B9"/>
    <w:rsid w:val="005A1A1A"/>
    <w:rsid w:val="005A24EE"/>
    <w:rsid w:val="005A3590"/>
    <w:rsid w:val="005A3783"/>
    <w:rsid w:val="005A37D8"/>
    <w:rsid w:val="005A4713"/>
    <w:rsid w:val="005A4A1C"/>
    <w:rsid w:val="005A4B3F"/>
    <w:rsid w:val="005A5381"/>
    <w:rsid w:val="005A5BD8"/>
    <w:rsid w:val="005A5CF9"/>
    <w:rsid w:val="005A5DE4"/>
    <w:rsid w:val="005A641E"/>
    <w:rsid w:val="005A692A"/>
    <w:rsid w:val="005A6AB8"/>
    <w:rsid w:val="005A7274"/>
    <w:rsid w:val="005B0745"/>
    <w:rsid w:val="005B0871"/>
    <w:rsid w:val="005B0B02"/>
    <w:rsid w:val="005B11C2"/>
    <w:rsid w:val="005B180A"/>
    <w:rsid w:val="005B1CC6"/>
    <w:rsid w:val="005B208B"/>
    <w:rsid w:val="005B20C6"/>
    <w:rsid w:val="005B24C0"/>
    <w:rsid w:val="005B2AFA"/>
    <w:rsid w:val="005B301D"/>
    <w:rsid w:val="005B3306"/>
    <w:rsid w:val="005B382C"/>
    <w:rsid w:val="005B3C11"/>
    <w:rsid w:val="005B40DA"/>
    <w:rsid w:val="005B4226"/>
    <w:rsid w:val="005B4B27"/>
    <w:rsid w:val="005B55F4"/>
    <w:rsid w:val="005B5AA4"/>
    <w:rsid w:val="005B5E46"/>
    <w:rsid w:val="005B624B"/>
    <w:rsid w:val="005B656B"/>
    <w:rsid w:val="005B71B3"/>
    <w:rsid w:val="005B7617"/>
    <w:rsid w:val="005B76A4"/>
    <w:rsid w:val="005B777F"/>
    <w:rsid w:val="005C04A7"/>
    <w:rsid w:val="005C127B"/>
    <w:rsid w:val="005C15EC"/>
    <w:rsid w:val="005C17A4"/>
    <w:rsid w:val="005C199A"/>
    <w:rsid w:val="005C1AD7"/>
    <w:rsid w:val="005C1CB3"/>
    <w:rsid w:val="005C21E0"/>
    <w:rsid w:val="005C27CC"/>
    <w:rsid w:val="005C2CF9"/>
    <w:rsid w:val="005C3298"/>
    <w:rsid w:val="005C34B7"/>
    <w:rsid w:val="005C370D"/>
    <w:rsid w:val="005C3B14"/>
    <w:rsid w:val="005C474F"/>
    <w:rsid w:val="005C504E"/>
    <w:rsid w:val="005C5088"/>
    <w:rsid w:val="005C5ACE"/>
    <w:rsid w:val="005C5EBE"/>
    <w:rsid w:val="005C612D"/>
    <w:rsid w:val="005C6153"/>
    <w:rsid w:val="005C6E8D"/>
    <w:rsid w:val="005C6EE1"/>
    <w:rsid w:val="005C78B0"/>
    <w:rsid w:val="005C7B95"/>
    <w:rsid w:val="005D0110"/>
    <w:rsid w:val="005D0182"/>
    <w:rsid w:val="005D01EB"/>
    <w:rsid w:val="005D08AD"/>
    <w:rsid w:val="005D0DFB"/>
    <w:rsid w:val="005D0E52"/>
    <w:rsid w:val="005D1112"/>
    <w:rsid w:val="005D1384"/>
    <w:rsid w:val="005D1487"/>
    <w:rsid w:val="005D1CB4"/>
    <w:rsid w:val="005D22D6"/>
    <w:rsid w:val="005D237C"/>
    <w:rsid w:val="005D25E2"/>
    <w:rsid w:val="005D25FF"/>
    <w:rsid w:val="005D2632"/>
    <w:rsid w:val="005D2BA4"/>
    <w:rsid w:val="005D2CF9"/>
    <w:rsid w:val="005D2DC2"/>
    <w:rsid w:val="005D38E0"/>
    <w:rsid w:val="005D3F32"/>
    <w:rsid w:val="005D446E"/>
    <w:rsid w:val="005D47C5"/>
    <w:rsid w:val="005D4C97"/>
    <w:rsid w:val="005D4D7C"/>
    <w:rsid w:val="005D4E3E"/>
    <w:rsid w:val="005D59D0"/>
    <w:rsid w:val="005D5ABD"/>
    <w:rsid w:val="005D6571"/>
    <w:rsid w:val="005D67F7"/>
    <w:rsid w:val="005D6F0D"/>
    <w:rsid w:val="005D7021"/>
    <w:rsid w:val="005D71A4"/>
    <w:rsid w:val="005D7D7E"/>
    <w:rsid w:val="005E0B59"/>
    <w:rsid w:val="005E1105"/>
    <w:rsid w:val="005E148B"/>
    <w:rsid w:val="005E162F"/>
    <w:rsid w:val="005E172E"/>
    <w:rsid w:val="005E2047"/>
    <w:rsid w:val="005E2881"/>
    <w:rsid w:val="005E291F"/>
    <w:rsid w:val="005E2C60"/>
    <w:rsid w:val="005E2D2F"/>
    <w:rsid w:val="005E31F6"/>
    <w:rsid w:val="005E3622"/>
    <w:rsid w:val="005E435F"/>
    <w:rsid w:val="005E4677"/>
    <w:rsid w:val="005E4E79"/>
    <w:rsid w:val="005E5FF6"/>
    <w:rsid w:val="005E60B3"/>
    <w:rsid w:val="005E644A"/>
    <w:rsid w:val="005E65FC"/>
    <w:rsid w:val="005E676C"/>
    <w:rsid w:val="005E6B28"/>
    <w:rsid w:val="005E6CB9"/>
    <w:rsid w:val="005E7E7D"/>
    <w:rsid w:val="005E7F14"/>
    <w:rsid w:val="005F0154"/>
    <w:rsid w:val="005F0176"/>
    <w:rsid w:val="005F01E8"/>
    <w:rsid w:val="005F021D"/>
    <w:rsid w:val="005F03A8"/>
    <w:rsid w:val="005F0434"/>
    <w:rsid w:val="005F0995"/>
    <w:rsid w:val="005F1EAC"/>
    <w:rsid w:val="005F2006"/>
    <w:rsid w:val="005F20C5"/>
    <w:rsid w:val="005F2188"/>
    <w:rsid w:val="005F24E1"/>
    <w:rsid w:val="005F2D7B"/>
    <w:rsid w:val="005F308F"/>
    <w:rsid w:val="005F344B"/>
    <w:rsid w:val="005F447D"/>
    <w:rsid w:val="005F4869"/>
    <w:rsid w:val="005F4BFD"/>
    <w:rsid w:val="005F4E11"/>
    <w:rsid w:val="005F52FB"/>
    <w:rsid w:val="005F55AC"/>
    <w:rsid w:val="005F5660"/>
    <w:rsid w:val="005F5748"/>
    <w:rsid w:val="005F5834"/>
    <w:rsid w:val="005F597F"/>
    <w:rsid w:val="005F5E11"/>
    <w:rsid w:val="005F6174"/>
    <w:rsid w:val="005F6FEE"/>
    <w:rsid w:val="005F77BC"/>
    <w:rsid w:val="005F7AB9"/>
    <w:rsid w:val="005F7EB3"/>
    <w:rsid w:val="006003E5"/>
    <w:rsid w:val="00600E63"/>
    <w:rsid w:val="00601183"/>
    <w:rsid w:val="00601509"/>
    <w:rsid w:val="00601561"/>
    <w:rsid w:val="006019FB"/>
    <w:rsid w:val="00601ABC"/>
    <w:rsid w:val="00601E55"/>
    <w:rsid w:val="00602037"/>
    <w:rsid w:val="006029DD"/>
    <w:rsid w:val="00602C6A"/>
    <w:rsid w:val="006034F0"/>
    <w:rsid w:val="00603AF5"/>
    <w:rsid w:val="006041E4"/>
    <w:rsid w:val="00604CE1"/>
    <w:rsid w:val="00604FC8"/>
    <w:rsid w:val="0060532F"/>
    <w:rsid w:val="00606C66"/>
    <w:rsid w:val="00606F99"/>
    <w:rsid w:val="006071E0"/>
    <w:rsid w:val="006076FC"/>
    <w:rsid w:val="0060786A"/>
    <w:rsid w:val="00607A89"/>
    <w:rsid w:val="00610145"/>
    <w:rsid w:val="0061058D"/>
    <w:rsid w:val="00610639"/>
    <w:rsid w:val="00610D1F"/>
    <w:rsid w:val="006114F9"/>
    <w:rsid w:val="0061182C"/>
    <w:rsid w:val="00611EA8"/>
    <w:rsid w:val="006123C6"/>
    <w:rsid w:val="00612953"/>
    <w:rsid w:val="00612C02"/>
    <w:rsid w:val="00612CDD"/>
    <w:rsid w:val="00612DBA"/>
    <w:rsid w:val="00613339"/>
    <w:rsid w:val="0061343D"/>
    <w:rsid w:val="00613502"/>
    <w:rsid w:val="00614641"/>
    <w:rsid w:val="00614997"/>
    <w:rsid w:val="006149AC"/>
    <w:rsid w:val="0061562E"/>
    <w:rsid w:val="00616579"/>
    <w:rsid w:val="00616D41"/>
    <w:rsid w:val="00617292"/>
    <w:rsid w:val="00617295"/>
    <w:rsid w:val="006178BD"/>
    <w:rsid w:val="00617B60"/>
    <w:rsid w:val="006200A9"/>
    <w:rsid w:val="0062117B"/>
    <w:rsid w:val="006211BF"/>
    <w:rsid w:val="006218E0"/>
    <w:rsid w:val="006218E8"/>
    <w:rsid w:val="00621ECF"/>
    <w:rsid w:val="00622090"/>
    <w:rsid w:val="00622224"/>
    <w:rsid w:val="00622225"/>
    <w:rsid w:val="006223D5"/>
    <w:rsid w:val="0062247C"/>
    <w:rsid w:val="00622676"/>
    <w:rsid w:val="00622D03"/>
    <w:rsid w:val="00622D51"/>
    <w:rsid w:val="00622DCD"/>
    <w:rsid w:val="00622F57"/>
    <w:rsid w:val="00623232"/>
    <w:rsid w:val="006234C1"/>
    <w:rsid w:val="006234D3"/>
    <w:rsid w:val="00623742"/>
    <w:rsid w:val="00623C3C"/>
    <w:rsid w:val="00623C4D"/>
    <w:rsid w:val="00623DD5"/>
    <w:rsid w:val="00623E67"/>
    <w:rsid w:val="00624269"/>
    <w:rsid w:val="00624A34"/>
    <w:rsid w:val="00624B74"/>
    <w:rsid w:val="00625053"/>
    <w:rsid w:val="0062568D"/>
    <w:rsid w:val="006256D3"/>
    <w:rsid w:val="00626029"/>
    <w:rsid w:val="006267F5"/>
    <w:rsid w:val="00627337"/>
    <w:rsid w:val="00630069"/>
    <w:rsid w:val="00630244"/>
    <w:rsid w:val="00630583"/>
    <w:rsid w:val="00630732"/>
    <w:rsid w:val="00630964"/>
    <w:rsid w:val="00630D2E"/>
    <w:rsid w:val="00630D39"/>
    <w:rsid w:val="00631389"/>
    <w:rsid w:val="006317CE"/>
    <w:rsid w:val="00631E19"/>
    <w:rsid w:val="0063232F"/>
    <w:rsid w:val="006327BC"/>
    <w:rsid w:val="0063285E"/>
    <w:rsid w:val="006333A6"/>
    <w:rsid w:val="00633E76"/>
    <w:rsid w:val="00633EC9"/>
    <w:rsid w:val="006340F5"/>
    <w:rsid w:val="006342A5"/>
    <w:rsid w:val="00634518"/>
    <w:rsid w:val="00634542"/>
    <w:rsid w:val="00634BE8"/>
    <w:rsid w:val="00635E4D"/>
    <w:rsid w:val="00635FBD"/>
    <w:rsid w:val="0063620C"/>
    <w:rsid w:val="006363F9"/>
    <w:rsid w:val="00637E18"/>
    <w:rsid w:val="0064032E"/>
    <w:rsid w:val="0064038D"/>
    <w:rsid w:val="00640589"/>
    <w:rsid w:val="00641A0B"/>
    <w:rsid w:val="00641BB0"/>
    <w:rsid w:val="00641D53"/>
    <w:rsid w:val="00641D5A"/>
    <w:rsid w:val="00641E06"/>
    <w:rsid w:val="00641F89"/>
    <w:rsid w:val="00642376"/>
    <w:rsid w:val="00643007"/>
    <w:rsid w:val="006431D0"/>
    <w:rsid w:val="006432C5"/>
    <w:rsid w:val="00643400"/>
    <w:rsid w:val="006436FA"/>
    <w:rsid w:val="00643852"/>
    <w:rsid w:val="00643C27"/>
    <w:rsid w:val="00644011"/>
    <w:rsid w:val="006448DB"/>
    <w:rsid w:val="006455E7"/>
    <w:rsid w:val="00645758"/>
    <w:rsid w:val="006461A1"/>
    <w:rsid w:val="00646D38"/>
    <w:rsid w:val="00647422"/>
    <w:rsid w:val="00647800"/>
    <w:rsid w:val="00647A34"/>
    <w:rsid w:val="00647BE4"/>
    <w:rsid w:val="00647E6B"/>
    <w:rsid w:val="00650687"/>
    <w:rsid w:val="0065096D"/>
    <w:rsid w:val="00650A2D"/>
    <w:rsid w:val="00650D4A"/>
    <w:rsid w:val="00650E84"/>
    <w:rsid w:val="00651771"/>
    <w:rsid w:val="006517EF"/>
    <w:rsid w:val="0065198B"/>
    <w:rsid w:val="00651AFA"/>
    <w:rsid w:val="00652344"/>
    <w:rsid w:val="006525AF"/>
    <w:rsid w:val="0065266A"/>
    <w:rsid w:val="006533F9"/>
    <w:rsid w:val="00653401"/>
    <w:rsid w:val="00653F9C"/>
    <w:rsid w:val="00654418"/>
    <w:rsid w:val="00654440"/>
    <w:rsid w:val="00655470"/>
    <w:rsid w:val="006554DC"/>
    <w:rsid w:val="00655889"/>
    <w:rsid w:val="00656869"/>
    <w:rsid w:val="00656907"/>
    <w:rsid w:val="00656984"/>
    <w:rsid w:val="00656A4E"/>
    <w:rsid w:val="00656B3C"/>
    <w:rsid w:val="00656D1A"/>
    <w:rsid w:val="00656F42"/>
    <w:rsid w:val="00656FEE"/>
    <w:rsid w:val="0065758F"/>
    <w:rsid w:val="00657595"/>
    <w:rsid w:val="00657709"/>
    <w:rsid w:val="0066054F"/>
    <w:rsid w:val="006606FF"/>
    <w:rsid w:val="00660897"/>
    <w:rsid w:val="0066098D"/>
    <w:rsid w:val="00660E88"/>
    <w:rsid w:val="00661028"/>
    <w:rsid w:val="006610A0"/>
    <w:rsid w:val="00661448"/>
    <w:rsid w:val="006616E7"/>
    <w:rsid w:val="00661757"/>
    <w:rsid w:val="006617BD"/>
    <w:rsid w:val="0066194D"/>
    <w:rsid w:val="00661DAA"/>
    <w:rsid w:val="00662185"/>
    <w:rsid w:val="0066456E"/>
    <w:rsid w:val="00664615"/>
    <w:rsid w:val="00664695"/>
    <w:rsid w:val="006647A1"/>
    <w:rsid w:val="00664840"/>
    <w:rsid w:val="006649A4"/>
    <w:rsid w:val="00664B44"/>
    <w:rsid w:val="006652BF"/>
    <w:rsid w:val="00665A86"/>
    <w:rsid w:val="0066630C"/>
    <w:rsid w:val="00666905"/>
    <w:rsid w:val="00666F4A"/>
    <w:rsid w:val="0066777B"/>
    <w:rsid w:val="00667863"/>
    <w:rsid w:val="00667BBD"/>
    <w:rsid w:val="006706CA"/>
    <w:rsid w:val="00670810"/>
    <w:rsid w:val="00671149"/>
    <w:rsid w:val="00671615"/>
    <w:rsid w:val="00671741"/>
    <w:rsid w:val="00671766"/>
    <w:rsid w:val="00671C4E"/>
    <w:rsid w:val="00671D19"/>
    <w:rsid w:val="00671EA9"/>
    <w:rsid w:val="00671F4E"/>
    <w:rsid w:val="00672914"/>
    <w:rsid w:val="0067404E"/>
    <w:rsid w:val="006744C3"/>
    <w:rsid w:val="006745E3"/>
    <w:rsid w:val="00674D43"/>
    <w:rsid w:val="0067537F"/>
    <w:rsid w:val="00675913"/>
    <w:rsid w:val="00676410"/>
    <w:rsid w:val="006764D8"/>
    <w:rsid w:val="00676A6F"/>
    <w:rsid w:val="00676AA6"/>
    <w:rsid w:val="00676EAD"/>
    <w:rsid w:val="0067712B"/>
    <w:rsid w:val="00677A51"/>
    <w:rsid w:val="0068036F"/>
    <w:rsid w:val="00680509"/>
    <w:rsid w:val="006805CB"/>
    <w:rsid w:val="0068172B"/>
    <w:rsid w:val="00681CC1"/>
    <w:rsid w:val="006821F4"/>
    <w:rsid w:val="0068233B"/>
    <w:rsid w:val="006823BA"/>
    <w:rsid w:val="00682E11"/>
    <w:rsid w:val="00683081"/>
    <w:rsid w:val="006831ED"/>
    <w:rsid w:val="00683856"/>
    <w:rsid w:val="00683D84"/>
    <w:rsid w:val="006841AF"/>
    <w:rsid w:val="00684AD4"/>
    <w:rsid w:val="00684C31"/>
    <w:rsid w:val="00684C4B"/>
    <w:rsid w:val="00684C95"/>
    <w:rsid w:val="006850D3"/>
    <w:rsid w:val="00685249"/>
    <w:rsid w:val="006856B9"/>
    <w:rsid w:val="00685BDE"/>
    <w:rsid w:val="00685E64"/>
    <w:rsid w:val="00685EED"/>
    <w:rsid w:val="00686085"/>
    <w:rsid w:val="006868F0"/>
    <w:rsid w:val="00686AD5"/>
    <w:rsid w:val="00686B47"/>
    <w:rsid w:val="00686F1A"/>
    <w:rsid w:val="00687578"/>
    <w:rsid w:val="006879AF"/>
    <w:rsid w:val="00687C0D"/>
    <w:rsid w:val="00690202"/>
    <w:rsid w:val="00690620"/>
    <w:rsid w:val="00690BCD"/>
    <w:rsid w:val="00691237"/>
    <w:rsid w:val="0069153B"/>
    <w:rsid w:val="00691AD2"/>
    <w:rsid w:val="00691CF1"/>
    <w:rsid w:val="00691E22"/>
    <w:rsid w:val="00691E5B"/>
    <w:rsid w:val="006920E6"/>
    <w:rsid w:val="00692555"/>
    <w:rsid w:val="00692779"/>
    <w:rsid w:val="0069306A"/>
    <w:rsid w:val="006930E6"/>
    <w:rsid w:val="00694426"/>
    <w:rsid w:val="00695F8D"/>
    <w:rsid w:val="006962DF"/>
    <w:rsid w:val="00696566"/>
    <w:rsid w:val="006966BA"/>
    <w:rsid w:val="0069697F"/>
    <w:rsid w:val="00696E27"/>
    <w:rsid w:val="00696E3E"/>
    <w:rsid w:val="00696EFF"/>
    <w:rsid w:val="0069722D"/>
    <w:rsid w:val="00697416"/>
    <w:rsid w:val="00697931"/>
    <w:rsid w:val="006A0052"/>
    <w:rsid w:val="006A0546"/>
    <w:rsid w:val="006A0A9E"/>
    <w:rsid w:val="006A1760"/>
    <w:rsid w:val="006A1859"/>
    <w:rsid w:val="006A1953"/>
    <w:rsid w:val="006A1DC8"/>
    <w:rsid w:val="006A1F1C"/>
    <w:rsid w:val="006A291D"/>
    <w:rsid w:val="006A2C67"/>
    <w:rsid w:val="006A37E0"/>
    <w:rsid w:val="006A381F"/>
    <w:rsid w:val="006A3836"/>
    <w:rsid w:val="006A3A7E"/>
    <w:rsid w:val="006A3DD3"/>
    <w:rsid w:val="006A4625"/>
    <w:rsid w:val="006A47AE"/>
    <w:rsid w:val="006A4B45"/>
    <w:rsid w:val="006A4BB6"/>
    <w:rsid w:val="006A513C"/>
    <w:rsid w:val="006A51F9"/>
    <w:rsid w:val="006A5266"/>
    <w:rsid w:val="006A53D5"/>
    <w:rsid w:val="006A5506"/>
    <w:rsid w:val="006A5B5E"/>
    <w:rsid w:val="006A5D30"/>
    <w:rsid w:val="006A6094"/>
    <w:rsid w:val="006A6350"/>
    <w:rsid w:val="006A63A3"/>
    <w:rsid w:val="006A63DF"/>
    <w:rsid w:val="006A67CB"/>
    <w:rsid w:val="006A6D08"/>
    <w:rsid w:val="006B02B0"/>
    <w:rsid w:val="006B0368"/>
    <w:rsid w:val="006B0F6E"/>
    <w:rsid w:val="006B1929"/>
    <w:rsid w:val="006B1D7B"/>
    <w:rsid w:val="006B243D"/>
    <w:rsid w:val="006B27D4"/>
    <w:rsid w:val="006B2897"/>
    <w:rsid w:val="006B2C9C"/>
    <w:rsid w:val="006B32CF"/>
    <w:rsid w:val="006B34D5"/>
    <w:rsid w:val="006B3EB9"/>
    <w:rsid w:val="006B4031"/>
    <w:rsid w:val="006B43CC"/>
    <w:rsid w:val="006B48EB"/>
    <w:rsid w:val="006B4C00"/>
    <w:rsid w:val="006B51BA"/>
    <w:rsid w:val="006B53CF"/>
    <w:rsid w:val="006B56FC"/>
    <w:rsid w:val="006B6454"/>
    <w:rsid w:val="006B6A3F"/>
    <w:rsid w:val="006B6D40"/>
    <w:rsid w:val="006B6DDA"/>
    <w:rsid w:val="006B6F85"/>
    <w:rsid w:val="006B73D9"/>
    <w:rsid w:val="006B7A1F"/>
    <w:rsid w:val="006B7DF0"/>
    <w:rsid w:val="006B7E74"/>
    <w:rsid w:val="006C08ED"/>
    <w:rsid w:val="006C097E"/>
    <w:rsid w:val="006C0BA7"/>
    <w:rsid w:val="006C0D75"/>
    <w:rsid w:val="006C0E7A"/>
    <w:rsid w:val="006C14AC"/>
    <w:rsid w:val="006C14E1"/>
    <w:rsid w:val="006C1947"/>
    <w:rsid w:val="006C1A7A"/>
    <w:rsid w:val="006C1C48"/>
    <w:rsid w:val="006C2118"/>
    <w:rsid w:val="006C252A"/>
    <w:rsid w:val="006C2D7F"/>
    <w:rsid w:val="006C3C1D"/>
    <w:rsid w:val="006C41FF"/>
    <w:rsid w:val="006C5145"/>
    <w:rsid w:val="006C534E"/>
    <w:rsid w:val="006C58CF"/>
    <w:rsid w:val="006C5929"/>
    <w:rsid w:val="006C5D59"/>
    <w:rsid w:val="006C602A"/>
    <w:rsid w:val="006C6203"/>
    <w:rsid w:val="006C624D"/>
    <w:rsid w:val="006C65A8"/>
    <w:rsid w:val="006C6736"/>
    <w:rsid w:val="006C6CDE"/>
    <w:rsid w:val="006C73E0"/>
    <w:rsid w:val="006C7617"/>
    <w:rsid w:val="006C79A8"/>
    <w:rsid w:val="006D05AD"/>
    <w:rsid w:val="006D0861"/>
    <w:rsid w:val="006D0AA1"/>
    <w:rsid w:val="006D0E44"/>
    <w:rsid w:val="006D0EC1"/>
    <w:rsid w:val="006D11EA"/>
    <w:rsid w:val="006D1446"/>
    <w:rsid w:val="006D16F8"/>
    <w:rsid w:val="006D1813"/>
    <w:rsid w:val="006D1F1D"/>
    <w:rsid w:val="006D1F4D"/>
    <w:rsid w:val="006D24A9"/>
    <w:rsid w:val="006D259C"/>
    <w:rsid w:val="006D2AF3"/>
    <w:rsid w:val="006D2B92"/>
    <w:rsid w:val="006D31B9"/>
    <w:rsid w:val="006D432D"/>
    <w:rsid w:val="006D4A83"/>
    <w:rsid w:val="006D4BCD"/>
    <w:rsid w:val="006D4D79"/>
    <w:rsid w:val="006D4FBD"/>
    <w:rsid w:val="006D50F9"/>
    <w:rsid w:val="006D5695"/>
    <w:rsid w:val="006D5879"/>
    <w:rsid w:val="006D63FD"/>
    <w:rsid w:val="006D65B4"/>
    <w:rsid w:val="006D6722"/>
    <w:rsid w:val="006D6C01"/>
    <w:rsid w:val="006D6E29"/>
    <w:rsid w:val="006D6E7B"/>
    <w:rsid w:val="006D754A"/>
    <w:rsid w:val="006D7618"/>
    <w:rsid w:val="006D7B9C"/>
    <w:rsid w:val="006D7E56"/>
    <w:rsid w:val="006E04C6"/>
    <w:rsid w:val="006E0A65"/>
    <w:rsid w:val="006E13D6"/>
    <w:rsid w:val="006E1B01"/>
    <w:rsid w:val="006E1F8A"/>
    <w:rsid w:val="006E2550"/>
    <w:rsid w:val="006E26DB"/>
    <w:rsid w:val="006E2920"/>
    <w:rsid w:val="006E370E"/>
    <w:rsid w:val="006E3E3D"/>
    <w:rsid w:val="006E47CB"/>
    <w:rsid w:val="006E47E0"/>
    <w:rsid w:val="006E4836"/>
    <w:rsid w:val="006E4A9B"/>
    <w:rsid w:val="006E4D54"/>
    <w:rsid w:val="006E5DDD"/>
    <w:rsid w:val="006E7811"/>
    <w:rsid w:val="006F026A"/>
    <w:rsid w:val="006F02C5"/>
    <w:rsid w:val="006F04DA"/>
    <w:rsid w:val="006F0557"/>
    <w:rsid w:val="006F0647"/>
    <w:rsid w:val="006F07B3"/>
    <w:rsid w:val="006F0EA3"/>
    <w:rsid w:val="006F0FA7"/>
    <w:rsid w:val="006F190C"/>
    <w:rsid w:val="006F1B5D"/>
    <w:rsid w:val="006F1D5B"/>
    <w:rsid w:val="006F2069"/>
    <w:rsid w:val="006F2122"/>
    <w:rsid w:val="006F212B"/>
    <w:rsid w:val="006F2A09"/>
    <w:rsid w:val="006F37F7"/>
    <w:rsid w:val="006F391F"/>
    <w:rsid w:val="006F4A61"/>
    <w:rsid w:val="006F4ADC"/>
    <w:rsid w:val="006F4BF2"/>
    <w:rsid w:val="006F54B3"/>
    <w:rsid w:val="006F62F7"/>
    <w:rsid w:val="006F643D"/>
    <w:rsid w:val="006F675C"/>
    <w:rsid w:val="006F6D13"/>
    <w:rsid w:val="006F7565"/>
    <w:rsid w:val="006F7645"/>
    <w:rsid w:val="006F76E7"/>
    <w:rsid w:val="006F7759"/>
    <w:rsid w:val="006F7D95"/>
    <w:rsid w:val="007000E0"/>
    <w:rsid w:val="007002DD"/>
    <w:rsid w:val="007004AD"/>
    <w:rsid w:val="00700D41"/>
    <w:rsid w:val="0070119D"/>
    <w:rsid w:val="007015D7"/>
    <w:rsid w:val="00701627"/>
    <w:rsid w:val="00701B21"/>
    <w:rsid w:val="00702384"/>
    <w:rsid w:val="00702392"/>
    <w:rsid w:val="00702E24"/>
    <w:rsid w:val="007031E8"/>
    <w:rsid w:val="007035B9"/>
    <w:rsid w:val="007035F4"/>
    <w:rsid w:val="007038AD"/>
    <w:rsid w:val="0070417A"/>
    <w:rsid w:val="007041AD"/>
    <w:rsid w:val="00704BAE"/>
    <w:rsid w:val="00704CAF"/>
    <w:rsid w:val="00704D7F"/>
    <w:rsid w:val="00705207"/>
    <w:rsid w:val="00705486"/>
    <w:rsid w:val="00705807"/>
    <w:rsid w:val="00705ADC"/>
    <w:rsid w:val="00705C74"/>
    <w:rsid w:val="00705C78"/>
    <w:rsid w:val="00706072"/>
    <w:rsid w:val="007060E1"/>
    <w:rsid w:val="007065A5"/>
    <w:rsid w:val="00706824"/>
    <w:rsid w:val="00706B85"/>
    <w:rsid w:val="007071FC"/>
    <w:rsid w:val="00707543"/>
    <w:rsid w:val="00707C84"/>
    <w:rsid w:val="00707F6C"/>
    <w:rsid w:val="007103CF"/>
    <w:rsid w:val="00710A59"/>
    <w:rsid w:val="00710EEB"/>
    <w:rsid w:val="00710FDE"/>
    <w:rsid w:val="00711008"/>
    <w:rsid w:val="007116C7"/>
    <w:rsid w:val="00711C5A"/>
    <w:rsid w:val="00711E5E"/>
    <w:rsid w:val="00712570"/>
    <w:rsid w:val="00712629"/>
    <w:rsid w:val="00712A41"/>
    <w:rsid w:val="00712B66"/>
    <w:rsid w:val="00712D66"/>
    <w:rsid w:val="00712FA6"/>
    <w:rsid w:val="007130FB"/>
    <w:rsid w:val="0071369F"/>
    <w:rsid w:val="00713711"/>
    <w:rsid w:val="00713C31"/>
    <w:rsid w:val="00713CC0"/>
    <w:rsid w:val="00713F1F"/>
    <w:rsid w:val="0071428D"/>
    <w:rsid w:val="007144C9"/>
    <w:rsid w:val="00714A52"/>
    <w:rsid w:val="007158D1"/>
    <w:rsid w:val="00716A01"/>
    <w:rsid w:val="00716B3C"/>
    <w:rsid w:val="00716C0A"/>
    <w:rsid w:val="007170C2"/>
    <w:rsid w:val="00717EE4"/>
    <w:rsid w:val="00717F2D"/>
    <w:rsid w:val="0072013B"/>
    <w:rsid w:val="00720331"/>
    <w:rsid w:val="00720453"/>
    <w:rsid w:val="00720567"/>
    <w:rsid w:val="00720853"/>
    <w:rsid w:val="00720AF4"/>
    <w:rsid w:val="00720D28"/>
    <w:rsid w:val="00721841"/>
    <w:rsid w:val="00721FDA"/>
    <w:rsid w:val="00722129"/>
    <w:rsid w:val="0072246B"/>
    <w:rsid w:val="00722BC2"/>
    <w:rsid w:val="007234D8"/>
    <w:rsid w:val="0072390A"/>
    <w:rsid w:val="00723BD9"/>
    <w:rsid w:val="00723F61"/>
    <w:rsid w:val="00724088"/>
    <w:rsid w:val="00724173"/>
    <w:rsid w:val="00724203"/>
    <w:rsid w:val="007242C9"/>
    <w:rsid w:val="00725188"/>
    <w:rsid w:val="0072597E"/>
    <w:rsid w:val="00726210"/>
    <w:rsid w:val="0072622A"/>
    <w:rsid w:val="0072647C"/>
    <w:rsid w:val="00726730"/>
    <w:rsid w:val="00726A78"/>
    <w:rsid w:val="00726AF5"/>
    <w:rsid w:val="00726F31"/>
    <w:rsid w:val="00727367"/>
    <w:rsid w:val="007278F9"/>
    <w:rsid w:val="00727EB9"/>
    <w:rsid w:val="00730598"/>
    <w:rsid w:val="00730688"/>
    <w:rsid w:val="00731A40"/>
    <w:rsid w:val="00731C24"/>
    <w:rsid w:val="00731CD6"/>
    <w:rsid w:val="0073257E"/>
    <w:rsid w:val="00732A32"/>
    <w:rsid w:val="00732B75"/>
    <w:rsid w:val="00732CAE"/>
    <w:rsid w:val="00733066"/>
    <w:rsid w:val="00733469"/>
    <w:rsid w:val="00733539"/>
    <w:rsid w:val="00733FD0"/>
    <w:rsid w:val="00734353"/>
    <w:rsid w:val="007345D8"/>
    <w:rsid w:val="007348DC"/>
    <w:rsid w:val="00735557"/>
    <w:rsid w:val="00735960"/>
    <w:rsid w:val="00735E0E"/>
    <w:rsid w:val="00736CE1"/>
    <w:rsid w:val="00737108"/>
    <w:rsid w:val="0073722D"/>
    <w:rsid w:val="007379CE"/>
    <w:rsid w:val="00737BA7"/>
    <w:rsid w:val="007400FD"/>
    <w:rsid w:val="007409F9"/>
    <w:rsid w:val="00740F7E"/>
    <w:rsid w:val="007419A7"/>
    <w:rsid w:val="00741ABF"/>
    <w:rsid w:val="00741B21"/>
    <w:rsid w:val="00741C28"/>
    <w:rsid w:val="00741CDA"/>
    <w:rsid w:val="00741D50"/>
    <w:rsid w:val="00741DD8"/>
    <w:rsid w:val="00741E49"/>
    <w:rsid w:val="00742421"/>
    <w:rsid w:val="0074250D"/>
    <w:rsid w:val="00742A72"/>
    <w:rsid w:val="007445E2"/>
    <w:rsid w:val="007445EC"/>
    <w:rsid w:val="00744908"/>
    <w:rsid w:val="007452B0"/>
    <w:rsid w:val="00745496"/>
    <w:rsid w:val="00745E1B"/>
    <w:rsid w:val="007460DA"/>
    <w:rsid w:val="00746733"/>
    <w:rsid w:val="00746869"/>
    <w:rsid w:val="00746F99"/>
    <w:rsid w:val="0074705B"/>
    <w:rsid w:val="007470EC"/>
    <w:rsid w:val="00747558"/>
    <w:rsid w:val="0074761B"/>
    <w:rsid w:val="0075020B"/>
    <w:rsid w:val="007509A2"/>
    <w:rsid w:val="00750A52"/>
    <w:rsid w:val="00750E13"/>
    <w:rsid w:val="00751017"/>
    <w:rsid w:val="00751768"/>
    <w:rsid w:val="00751960"/>
    <w:rsid w:val="00751D49"/>
    <w:rsid w:val="007521E3"/>
    <w:rsid w:val="007527D4"/>
    <w:rsid w:val="00752E90"/>
    <w:rsid w:val="00752F55"/>
    <w:rsid w:val="00753189"/>
    <w:rsid w:val="007535C7"/>
    <w:rsid w:val="00753CAA"/>
    <w:rsid w:val="00754009"/>
    <w:rsid w:val="00754599"/>
    <w:rsid w:val="007558BB"/>
    <w:rsid w:val="00755DA2"/>
    <w:rsid w:val="00756551"/>
    <w:rsid w:val="00756680"/>
    <w:rsid w:val="0075680E"/>
    <w:rsid w:val="00756F0D"/>
    <w:rsid w:val="0075709A"/>
    <w:rsid w:val="00757769"/>
    <w:rsid w:val="00757C16"/>
    <w:rsid w:val="00757F1B"/>
    <w:rsid w:val="007602CA"/>
    <w:rsid w:val="0076051E"/>
    <w:rsid w:val="0076067E"/>
    <w:rsid w:val="007611E5"/>
    <w:rsid w:val="00761BFD"/>
    <w:rsid w:val="00761D36"/>
    <w:rsid w:val="00761D5C"/>
    <w:rsid w:val="00761FE5"/>
    <w:rsid w:val="00762476"/>
    <w:rsid w:val="00762A18"/>
    <w:rsid w:val="00762A95"/>
    <w:rsid w:val="00762EE8"/>
    <w:rsid w:val="00762F1F"/>
    <w:rsid w:val="007634DF"/>
    <w:rsid w:val="007636CB"/>
    <w:rsid w:val="0076388A"/>
    <w:rsid w:val="00763AE2"/>
    <w:rsid w:val="0076467D"/>
    <w:rsid w:val="00764C5F"/>
    <w:rsid w:val="007659D2"/>
    <w:rsid w:val="00766D90"/>
    <w:rsid w:val="00767096"/>
    <w:rsid w:val="007671F0"/>
    <w:rsid w:val="0076720E"/>
    <w:rsid w:val="00767C19"/>
    <w:rsid w:val="00767D4E"/>
    <w:rsid w:val="00767EF3"/>
    <w:rsid w:val="00770249"/>
    <w:rsid w:val="007709DB"/>
    <w:rsid w:val="00770A9A"/>
    <w:rsid w:val="00770AC8"/>
    <w:rsid w:val="00771067"/>
    <w:rsid w:val="00771248"/>
    <w:rsid w:val="0077187A"/>
    <w:rsid w:val="00771A36"/>
    <w:rsid w:val="00771ECE"/>
    <w:rsid w:val="007722ED"/>
    <w:rsid w:val="00772925"/>
    <w:rsid w:val="00772F61"/>
    <w:rsid w:val="007735F0"/>
    <w:rsid w:val="00773C12"/>
    <w:rsid w:val="00774003"/>
    <w:rsid w:val="0077408B"/>
    <w:rsid w:val="00774181"/>
    <w:rsid w:val="00774856"/>
    <w:rsid w:val="00774AF6"/>
    <w:rsid w:val="00774C9C"/>
    <w:rsid w:val="00774EC8"/>
    <w:rsid w:val="00775676"/>
    <w:rsid w:val="00776781"/>
    <w:rsid w:val="007768C4"/>
    <w:rsid w:val="00776F9C"/>
    <w:rsid w:val="007776CC"/>
    <w:rsid w:val="00777CE9"/>
    <w:rsid w:val="00777E8B"/>
    <w:rsid w:val="0078030E"/>
    <w:rsid w:val="007803EE"/>
    <w:rsid w:val="00780711"/>
    <w:rsid w:val="00780715"/>
    <w:rsid w:val="007809CF"/>
    <w:rsid w:val="00780B31"/>
    <w:rsid w:val="00780B85"/>
    <w:rsid w:val="00780D05"/>
    <w:rsid w:val="00780EBD"/>
    <w:rsid w:val="00781118"/>
    <w:rsid w:val="0078132F"/>
    <w:rsid w:val="0078142F"/>
    <w:rsid w:val="007815F9"/>
    <w:rsid w:val="00781813"/>
    <w:rsid w:val="00781D75"/>
    <w:rsid w:val="00782DBF"/>
    <w:rsid w:val="0078369D"/>
    <w:rsid w:val="00783BAA"/>
    <w:rsid w:val="00783C7B"/>
    <w:rsid w:val="00783D1C"/>
    <w:rsid w:val="0078423C"/>
    <w:rsid w:val="0078425A"/>
    <w:rsid w:val="00784383"/>
    <w:rsid w:val="00784671"/>
    <w:rsid w:val="00784BD8"/>
    <w:rsid w:val="00784E50"/>
    <w:rsid w:val="007850FC"/>
    <w:rsid w:val="0078556C"/>
    <w:rsid w:val="007855C5"/>
    <w:rsid w:val="007855E4"/>
    <w:rsid w:val="007856D3"/>
    <w:rsid w:val="00785ABD"/>
    <w:rsid w:val="00785CAC"/>
    <w:rsid w:val="00785E58"/>
    <w:rsid w:val="007860C6"/>
    <w:rsid w:val="007860DB"/>
    <w:rsid w:val="007860E7"/>
    <w:rsid w:val="0078619F"/>
    <w:rsid w:val="00786254"/>
    <w:rsid w:val="00786C2F"/>
    <w:rsid w:val="00786DB0"/>
    <w:rsid w:val="00787985"/>
    <w:rsid w:val="00787D47"/>
    <w:rsid w:val="00787FCE"/>
    <w:rsid w:val="0079014E"/>
    <w:rsid w:val="00790249"/>
    <w:rsid w:val="007912C6"/>
    <w:rsid w:val="0079148B"/>
    <w:rsid w:val="00791575"/>
    <w:rsid w:val="00791740"/>
    <w:rsid w:val="00791908"/>
    <w:rsid w:val="00791D57"/>
    <w:rsid w:val="0079265E"/>
    <w:rsid w:val="00792971"/>
    <w:rsid w:val="00792BFE"/>
    <w:rsid w:val="007935C6"/>
    <w:rsid w:val="00793DF6"/>
    <w:rsid w:val="00794050"/>
    <w:rsid w:val="00794129"/>
    <w:rsid w:val="00794135"/>
    <w:rsid w:val="00794516"/>
    <w:rsid w:val="00794878"/>
    <w:rsid w:val="0079509A"/>
    <w:rsid w:val="00795406"/>
    <w:rsid w:val="00795512"/>
    <w:rsid w:val="0079593C"/>
    <w:rsid w:val="00795AB7"/>
    <w:rsid w:val="00795E37"/>
    <w:rsid w:val="007960D1"/>
    <w:rsid w:val="00796840"/>
    <w:rsid w:val="0079692B"/>
    <w:rsid w:val="0079694C"/>
    <w:rsid w:val="00796D89"/>
    <w:rsid w:val="00796DA2"/>
    <w:rsid w:val="007970A7"/>
    <w:rsid w:val="00797CAF"/>
    <w:rsid w:val="007A0415"/>
    <w:rsid w:val="007A06BA"/>
    <w:rsid w:val="007A0936"/>
    <w:rsid w:val="007A0D26"/>
    <w:rsid w:val="007A27BD"/>
    <w:rsid w:val="007A294A"/>
    <w:rsid w:val="007A2B28"/>
    <w:rsid w:val="007A39EB"/>
    <w:rsid w:val="007A4253"/>
    <w:rsid w:val="007A47E6"/>
    <w:rsid w:val="007A49D6"/>
    <w:rsid w:val="007A4C96"/>
    <w:rsid w:val="007A50C1"/>
    <w:rsid w:val="007A51A6"/>
    <w:rsid w:val="007A523D"/>
    <w:rsid w:val="007A5629"/>
    <w:rsid w:val="007A56E5"/>
    <w:rsid w:val="007A5917"/>
    <w:rsid w:val="007A607A"/>
    <w:rsid w:val="007A60CA"/>
    <w:rsid w:val="007A6D79"/>
    <w:rsid w:val="007A6F0F"/>
    <w:rsid w:val="007A7020"/>
    <w:rsid w:val="007A708C"/>
    <w:rsid w:val="007A75B5"/>
    <w:rsid w:val="007A787D"/>
    <w:rsid w:val="007A7985"/>
    <w:rsid w:val="007A7ABE"/>
    <w:rsid w:val="007A7B16"/>
    <w:rsid w:val="007A7CF5"/>
    <w:rsid w:val="007B034F"/>
    <w:rsid w:val="007B037C"/>
    <w:rsid w:val="007B03C5"/>
    <w:rsid w:val="007B0402"/>
    <w:rsid w:val="007B0495"/>
    <w:rsid w:val="007B1034"/>
    <w:rsid w:val="007B165A"/>
    <w:rsid w:val="007B1866"/>
    <w:rsid w:val="007B2620"/>
    <w:rsid w:val="007B26E1"/>
    <w:rsid w:val="007B2BDD"/>
    <w:rsid w:val="007B3045"/>
    <w:rsid w:val="007B365A"/>
    <w:rsid w:val="007B3939"/>
    <w:rsid w:val="007B4563"/>
    <w:rsid w:val="007B48D3"/>
    <w:rsid w:val="007B49BF"/>
    <w:rsid w:val="007B4C0F"/>
    <w:rsid w:val="007B4C6D"/>
    <w:rsid w:val="007B4FAE"/>
    <w:rsid w:val="007B56C8"/>
    <w:rsid w:val="007B56CE"/>
    <w:rsid w:val="007B5D9D"/>
    <w:rsid w:val="007B5E25"/>
    <w:rsid w:val="007B6E0E"/>
    <w:rsid w:val="007B7802"/>
    <w:rsid w:val="007B7B80"/>
    <w:rsid w:val="007B7DA9"/>
    <w:rsid w:val="007C0923"/>
    <w:rsid w:val="007C0E85"/>
    <w:rsid w:val="007C257A"/>
    <w:rsid w:val="007C27FB"/>
    <w:rsid w:val="007C2CBB"/>
    <w:rsid w:val="007C2E1F"/>
    <w:rsid w:val="007C2ED2"/>
    <w:rsid w:val="007C309C"/>
    <w:rsid w:val="007C3D90"/>
    <w:rsid w:val="007C3E32"/>
    <w:rsid w:val="007C4209"/>
    <w:rsid w:val="007C4A77"/>
    <w:rsid w:val="007C5977"/>
    <w:rsid w:val="007C5C0F"/>
    <w:rsid w:val="007C5EB9"/>
    <w:rsid w:val="007C6834"/>
    <w:rsid w:val="007C7449"/>
    <w:rsid w:val="007C758C"/>
    <w:rsid w:val="007C771C"/>
    <w:rsid w:val="007C7EA5"/>
    <w:rsid w:val="007D02BB"/>
    <w:rsid w:val="007D1A95"/>
    <w:rsid w:val="007D1D24"/>
    <w:rsid w:val="007D212C"/>
    <w:rsid w:val="007D220B"/>
    <w:rsid w:val="007D22DA"/>
    <w:rsid w:val="007D245E"/>
    <w:rsid w:val="007D30B3"/>
    <w:rsid w:val="007D3764"/>
    <w:rsid w:val="007D381E"/>
    <w:rsid w:val="007D3D52"/>
    <w:rsid w:val="007D4153"/>
    <w:rsid w:val="007D43CF"/>
    <w:rsid w:val="007D4573"/>
    <w:rsid w:val="007D485A"/>
    <w:rsid w:val="007D54B4"/>
    <w:rsid w:val="007D54FF"/>
    <w:rsid w:val="007D57D4"/>
    <w:rsid w:val="007D5BF1"/>
    <w:rsid w:val="007D5CAD"/>
    <w:rsid w:val="007D6315"/>
    <w:rsid w:val="007D67E9"/>
    <w:rsid w:val="007D6ACA"/>
    <w:rsid w:val="007D6B9E"/>
    <w:rsid w:val="007D71DE"/>
    <w:rsid w:val="007D724A"/>
    <w:rsid w:val="007D7296"/>
    <w:rsid w:val="007D72B9"/>
    <w:rsid w:val="007D750B"/>
    <w:rsid w:val="007D75A3"/>
    <w:rsid w:val="007D7C4B"/>
    <w:rsid w:val="007D7D33"/>
    <w:rsid w:val="007E02D8"/>
    <w:rsid w:val="007E031D"/>
    <w:rsid w:val="007E03B6"/>
    <w:rsid w:val="007E063E"/>
    <w:rsid w:val="007E093A"/>
    <w:rsid w:val="007E0A57"/>
    <w:rsid w:val="007E0B2B"/>
    <w:rsid w:val="007E10D3"/>
    <w:rsid w:val="007E1208"/>
    <w:rsid w:val="007E12EF"/>
    <w:rsid w:val="007E15A9"/>
    <w:rsid w:val="007E16E2"/>
    <w:rsid w:val="007E19FE"/>
    <w:rsid w:val="007E1AAC"/>
    <w:rsid w:val="007E23EC"/>
    <w:rsid w:val="007E23F6"/>
    <w:rsid w:val="007E3651"/>
    <w:rsid w:val="007E39EA"/>
    <w:rsid w:val="007E3B9C"/>
    <w:rsid w:val="007E412C"/>
    <w:rsid w:val="007E4638"/>
    <w:rsid w:val="007E4A2F"/>
    <w:rsid w:val="007E4C5F"/>
    <w:rsid w:val="007E4CB8"/>
    <w:rsid w:val="007E5C4A"/>
    <w:rsid w:val="007E5F4E"/>
    <w:rsid w:val="007E68A7"/>
    <w:rsid w:val="007E6915"/>
    <w:rsid w:val="007E72E4"/>
    <w:rsid w:val="007E74CA"/>
    <w:rsid w:val="007E770A"/>
    <w:rsid w:val="007E7933"/>
    <w:rsid w:val="007E7AD3"/>
    <w:rsid w:val="007E7E4C"/>
    <w:rsid w:val="007F0070"/>
    <w:rsid w:val="007F007D"/>
    <w:rsid w:val="007F0162"/>
    <w:rsid w:val="007F02B3"/>
    <w:rsid w:val="007F0441"/>
    <w:rsid w:val="007F0548"/>
    <w:rsid w:val="007F0BCB"/>
    <w:rsid w:val="007F0E99"/>
    <w:rsid w:val="007F1BAE"/>
    <w:rsid w:val="007F1DFF"/>
    <w:rsid w:val="007F20F1"/>
    <w:rsid w:val="007F3355"/>
    <w:rsid w:val="007F366B"/>
    <w:rsid w:val="007F4224"/>
    <w:rsid w:val="007F4DD2"/>
    <w:rsid w:val="007F4FB9"/>
    <w:rsid w:val="007F541C"/>
    <w:rsid w:val="007F54E6"/>
    <w:rsid w:val="007F5932"/>
    <w:rsid w:val="007F6F6C"/>
    <w:rsid w:val="007F7022"/>
    <w:rsid w:val="007F7205"/>
    <w:rsid w:val="007F73BF"/>
    <w:rsid w:val="007F7447"/>
    <w:rsid w:val="007F7690"/>
    <w:rsid w:val="007F785D"/>
    <w:rsid w:val="007F7E11"/>
    <w:rsid w:val="008011CC"/>
    <w:rsid w:val="00801404"/>
    <w:rsid w:val="008017AA"/>
    <w:rsid w:val="0080191B"/>
    <w:rsid w:val="00801CBA"/>
    <w:rsid w:val="00801D92"/>
    <w:rsid w:val="008020F7"/>
    <w:rsid w:val="0080232D"/>
    <w:rsid w:val="00802ACF"/>
    <w:rsid w:val="00802D02"/>
    <w:rsid w:val="00802D7D"/>
    <w:rsid w:val="00802D88"/>
    <w:rsid w:val="008036FC"/>
    <w:rsid w:val="00803F6D"/>
    <w:rsid w:val="00803FE5"/>
    <w:rsid w:val="0080401F"/>
    <w:rsid w:val="00804BCF"/>
    <w:rsid w:val="00804FA4"/>
    <w:rsid w:val="008051AD"/>
    <w:rsid w:val="00805275"/>
    <w:rsid w:val="008058C5"/>
    <w:rsid w:val="0080599A"/>
    <w:rsid w:val="008059CD"/>
    <w:rsid w:val="00805B56"/>
    <w:rsid w:val="00805E4A"/>
    <w:rsid w:val="00805EB5"/>
    <w:rsid w:val="008061FF"/>
    <w:rsid w:val="00806417"/>
    <w:rsid w:val="0080687D"/>
    <w:rsid w:val="00806A62"/>
    <w:rsid w:val="00806CDB"/>
    <w:rsid w:val="00806E55"/>
    <w:rsid w:val="008075CE"/>
    <w:rsid w:val="00807862"/>
    <w:rsid w:val="008078A9"/>
    <w:rsid w:val="00807A9E"/>
    <w:rsid w:val="00807B3C"/>
    <w:rsid w:val="00810CFB"/>
    <w:rsid w:val="00810F79"/>
    <w:rsid w:val="00810F90"/>
    <w:rsid w:val="0081102C"/>
    <w:rsid w:val="008115CF"/>
    <w:rsid w:val="00811FAA"/>
    <w:rsid w:val="00812179"/>
    <w:rsid w:val="00812484"/>
    <w:rsid w:val="008124E2"/>
    <w:rsid w:val="00812DA7"/>
    <w:rsid w:val="0081333D"/>
    <w:rsid w:val="00813618"/>
    <w:rsid w:val="008136A6"/>
    <w:rsid w:val="00813908"/>
    <w:rsid w:val="00813928"/>
    <w:rsid w:val="0081442A"/>
    <w:rsid w:val="00814DDC"/>
    <w:rsid w:val="00815321"/>
    <w:rsid w:val="00815AC7"/>
    <w:rsid w:val="00816057"/>
    <w:rsid w:val="008166DB"/>
    <w:rsid w:val="00816963"/>
    <w:rsid w:val="00816BAC"/>
    <w:rsid w:val="00816E7A"/>
    <w:rsid w:val="00817022"/>
    <w:rsid w:val="008172F0"/>
    <w:rsid w:val="008173B1"/>
    <w:rsid w:val="008173E0"/>
    <w:rsid w:val="008174B2"/>
    <w:rsid w:val="008175C1"/>
    <w:rsid w:val="0081774F"/>
    <w:rsid w:val="00817CDC"/>
    <w:rsid w:val="008200D4"/>
    <w:rsid w:val="008202F4"/>
    <w:rsid w:val="00820370"/>
    <w:rsid w:val="00820435"/>
    <w:rsid w:val="00820665"/>
    <w:rsid w:val="0082066D"/>
    <w:rsid w:val="00820AF7"/>
    <w:rsid w:val="00820CC6"/>
    <w:rsid w:val="00821808"/>
    <w:rsid w:val="008218D4"/>
    <w:rsid w:val="0082192E"/>
    <w:rsid w:val="00821D01"/>
    <w:rsid w:val="00822845"/>
    <w:rsid w:val="00822C41"/>
    <w:rsid w:val="0082341B"/>
    <w:rsid w:val="008243E7"/>
    <w:rsid w:val="00824501"/>
    <w:rsid w:val="00824AE9"/>
    <w:rsid w:val="00824B5E"/>
    <w:rsid w:val="00824FD9"/>
    <w:rsid w:val="00825043"/>
    <w:rsid w:val="00825267"/>
    <w:rsid w:val="008255E7"/>
    <w:rsid w:val="00825603"/>
    <w:rsid w:val="0082578D"/>
    <w:rsid w:val="00825F81"/>
    <w:rsid w:val="008262C6"/>
    <w:rsid w:val="008264EC"/>
    <w:rsid w:val="008269C9"/>
    <w:rsid w:val="00826D96"/>
    <w:rsid w:val="00827265"/>
    <w:rsid w:val="00827C0D"/>
    <w:rsid w:val="00827F38"/>
    <w:rsid w:val="008301FE"/>
    <w:rsid w:val="00830373"/>
    <w:rsid w:val="008305F4"/>
    <w:rsid w:val="00830642"/>
    <w:rsid w:val="008306D2"/>
    <w:rsid w:val="00830D4A"/>
    <w:rsid w:val="00831250"/>
    <w:rsid w:val="00831643"/>
    <w:rsid w:val="00831BB6"/>
    <w:rsid w:val="00831C6C"/>
    <w:rsid w:val="00831D8D"/>
    <w:rsid w:val="00832685"/>
    <w:rsid w:val="00833308"/>
    <w:rsid w:val="008333B7"/>
    <w:rsid w:val="008336EC"/>
    <w:rsid w:val="008337B9"/>
    <w:rsid w:val="00834FD2"/>
    <w:rsid w:val="00835084"/>
    <w:rsid w:val="00835184"/>
    <w:rsid w:val="00835569"/>
    <w:rsid w:val="00835802"/>
    <w:rsid w:val="00835F1F"/>
    <w:rsid w:val="00835F52"/>
    <w:rsid w:val="00836295"/>
    <w:rsid w:val="0083653A"/>
    <w:rsid w:val="00836CC1"/>
    <w:rsid w:val="008370EE"/>
    <w:rsid w:val="008372A6"/>
    <w:rsid w:val="0084093F"/>
    <w:rsid w:val="0084098A"/>
    <w:rsid w:val="00840DB0"/>
    <w:rsid w:val="00840EDE"/>
    <w:rsid w:val="0084133A"/>
    <w:rsid w:val="00841894"/>
    <w:rsid w:val="008418A5"/>
    <w:rsid w:val="0084206F"/>
    <w:rsid w:val="00842274"/>
    <w:rsid w:val="008422C6"/>
    <w:rsid w:val="00843548"/>
    <w:rsid w:val="008435B8"/>
    <w:rsid w:val="0084383C"/>
    <w:rsid w:val="0084385A"/>
    <w:rsid w:val="00843CC0"/>
    <w:rsid w:val="00844206"/>
    <w:rsid w:val="00844ADD"/>
    <w:rsid w:val="00844CDB"/>
    <w:rsid w:val="0084534E"/>
    <w:rsid w:val="008453FF"/>
    <w:rsid w:val="0084558C"/>
    <w:rsid w:val="008456C7"/>
    <w:rsid w:val="00845938"/>
    <w:rsid w:val="00845ADD"/>
    <w:rsid w:val="00845D53"/>
    <w:rsid w:val="00846009"/>
    <w:rsid w:val="00846062"/>
    <w:rsid w:val="00846C5B"/>
    <w:rsid w:val="00846EB6"/>
    <w:rsid w:val="0084706F"/>
    <w:rsid w:val="008474C1"/>
    <w:rsid w:val="0084767D"/>
    <w:rsid w:val="00847C1C"/>
    <w:rsid w:val="0085055E"/>
    <w:rsid w:val="00850635"/>
    <w:rsid w:val="00850C3B"/>
    <w:rsid w:val="00850FED"/>
    <w:rsid w:val="00851605"/>
    <w:rsid w:val="008519FB"/>
    <w:rsid w:val="00851C9C"/>
    <w:rsid w:val="008523A7"/>
    <w:rsid w:val="00852CA0"/>
    <w:rsid w:val="00852CA7"/>
    <w:rsid w:val="00852D85"/>
    <w:rsid w:val="00852F6C"/>
    <w:rsid w:val="00853ADB"/>
    <w:rsid w:val="0085465C"/>
    <w:rsid w:val="00854967"/>
    <w:rsid w:val="0085499E"/>
    <w:rsid w:val="00855122"/>
    <w:rsid w:val="0085540B"/>
    <w:rsid w:val="00855511"/>
    <w:rsid w:val="008556E0"/>
    <w:rsid w:val="0085582C"/>
    <w:rsid w:val="00855FD3"/>
    <w:rsid w:val="00856885"/>
    <w:rsid w:val="0085693F"/>
    <w:rsid w:val="00856DE5"/>
    <w:rsid w:val="00857086"/>
    <w:rsid w:val="00857314"/>
    <w:rsid w:val="00857572"/>
    <w:rsid w:val="00860731"/>
    <w:rsid w:val="00860F4D"/>
    <w:rsid w:val="008611DE"/>
    <w:rsid w:val="00861375"/>
    <w:rsid w:val="00861C56"/>
    <w:rsid w:val="00861F29"/>
    <w:rsid w:val="008620A2"/>
    <w:rsid w:val="008622E0"/>
    <w:rsid w:val="008624B1"/>
    <w:rsid w:val="008626CB"/>
    <w:rsid w:val="00862741"/>
    <w:rsid w:val="00862BBD"/>
    <w:rsid w:val="00862EA4"/>
    <w:rsid w:val="00863168"/>
    <w:rsid w:val="00863290"/>
    <w:rsid w:val="00863C9F"/>
    <w:rsid w:val="00863F0F"/>
    <w:rsid w:val="008645D6"/>
    <w:rsid w:val="00865400"/>
    <w:rsid w:val="0086552B"/>
    <w:rsid w:val="008655A2"/>
    <w:rsid w:val="0086584F"/>
    <w:rsid w:val="00865E67"/>
    <w:rsid w:val="00865F66"/>
    <w:rsid w:val="008660D6"/>
    <w:rsid w:val="008671C7"/>
    <w:rsid w:val="008675CD"/>
    <w:rsid w:val="00867EB8"/>
    <w:rsid w:val="00870335"/>
    <w:rsid w:val="00870AA2"/>
    <w:rsid w:val="00870B2A"/>
    <w:rsid w:val="00870D88"/>
    <w:rsid w:val="0087142C"/>
    <w:rsid w:val="008715ED"/>
    <w:rsid w:val="00871757"/>
    <w:rsid w:val="00871C21"/>
    <w:rsid w:val="0087218A"/>
    <w:rsid w:val="00872CD6"/>
    <w:rsid w:val="008735B0"/>
    <w:rsid w:val="00873D88"/>
    <w:rsid w:val="00873DEA"/>
    <w:rsid w:val="0087433B"/>
    <w:rsid w:val="008755A1"/>
    <w:rsid w:val="00875905"/>
    <w:rsid w:val="00875C9A"/>
    <w:rsid w:val="00875F6E"/>
    <w:rsid w:val="008761A4"/>
    <w:rsid w:val="0087621E"/>
    <w:rsid w:val="008766BE"/>
    <w:rsid w:val="008767B2"/>
    <w:rsid w:val="00876C5B"/>
    <w:rsid w:val="00877083"/>
    <w:rsid w:val="00877328"/>
    <w:rsid w:val="0087787A"/>
    <w:rsid w:val="00877DDF"/>
    <w:rsid w:val="008802F0"/>
    <w:rsid w:val="00880992"/>
    <w:rsid w:val="00880EEA"/>
    <w:rsid w:val="008813C2"/>
    <w:rsid w:val="008814B7"/>
    <w:rsid w:val="00881692"/>
    <w:rsid w:val="00881B32"/>
    <w:rsid w:val="008822B8"/>
    <w:rsid w:val="00882443"/>
    <w:rsid w:val="008825E0"/>
    <w:rsid w:val="00882A79"/>
    <w:rsid w:val="00883143"/>
    <w:rsid w:val="0088319D"/>
    <w:rsid w:val="0088359A"/>
    <w:rsid w:val="008835CA"/>
    <w:rsid w:val="008847B3"/>
    <w:rsid w:val="0088520C"/>
    <w:rsid w:val="00885692"/>
    <w:rsid w:val="00885AD5"/>
    <w:rsid w:val="00886154"/>
    <w:rsid w:val="008864AE"/>
    <w:rsid w:val="00886D7E"/>
    <w:rsid w:val="00887416"/>
    <w:rsid w:val="00887446"/>
    <w:rsid w:val="008874D3"/>
    <w:rsid w:val="00887CD9"/>
    <w:rsid w:val="00890277"/>
    <w:rsid w:val="0089061A"/>
    <w:rsid w:val="008909F6"/>
    <w:rsid w:val="00890A64"/>
    <w:rsid w:val="00891433"/>
    <w:rsid w:val="008915C6"/>
    <w:rsid w:val="00891677"/>
    <w:rsid w:val="008919CB"/>
    <w:rsid w:val="00891DBE"/>
    <w:rsid w:val="008927C2"/>
    <w:rsid w:val="00892A4B"/>
    <w:rsid w:val="00892DB5"/>
    <w:rsid w:val="00892FEC"/>
    <w:rsid w:val="008930AD"/>
    <w:rsid w:val="00893174"/>
    <w:rsid w:val="008932D1"/>
    <w:rsid w:val="0089332F"/>
    <w:rsid w:val="00893495"/>
    <w:rsid w:val="00893953"/>
    <w:rsid w:val="00893B79"/>
    <w:rsid w:val="008940C4"/>
    <w:rsid w:val="00894B61"/>
    <w:rsid w:val="00895255"/>
    <w:rsid w:val="008952E0"/>
    <w:rsid w:val="00895962"/>
    <w:rsid w:val="00895DF1"/>
    <w:rsid w:val="00896642"/>
    <w:rsid w:val="00896645"/>
    <w:rsid w:val="00896DEA"/>
    <w:rsid w:val="008975D2"/>
    <w:rsid w:val="008979B0"/>
    <w:rsid w:val="00897E63"/>
    <w:rsid w:val="008A035B"/>
    <w:rsid w:val="008A0459"/>
    <w:rsid w:val="008A08FC"/>
    <w:rsid w:val="008A1211"/>
    <w:rsid w:val="008A1218"/>
    <w:rsid w:val="008A147D"/>
    <w:rsid w:val="008A15B6"/>
    <w:rsid w:val="008A1A6E"/>
    <w:rsid w:val="008A1CEC"/>
    <w:rsid w:val="008A202A"/>
    <w:rsid w:val="008A26E2"/>
    <w:rsid w:val="008A273A"/>
    <w:rsid w:val="008A2BF6"/>
    <w:rsid w:val="008A36C9"/>
    <w:rsid w:val="008A3812"/>
    <w:rsid w:val="008A3A7F"/>
    <w:rsid w:val="008A40F8"/>
    <w:rsid w:val="008A442B"/>
    <w:rsid w:val="008A4509"/>
    <w:rsid w:val="008A49A3"/>
    <w:rsid w:val="008A4C48"/>
    <w:rsid w:val="008A58FD"/>
    <w:rsid w:val="008A5AF9"/>
    <w:rsid w:val="008A5D4C"/>
    <w:rsid w:val="008A6FC7"/>
    <w:rsid w:val="008A7A96"/>
    <w:rsid w:val="008B0884"/>
    <w:rsid w:val="008B0964"/>
    <w:rsid w:val="008B1384"/>
    <w:rsid w:val="008B15FB"/>
    <w:rsid w:val="008B16DE"/>
    <w:rsid w:val="008B247F"/>
    <w:rsid w:val="008B2496"/>
    <w:rsid w:val="008B251F"/>
    <w:rsid w:val="008B2602"/>
    <w:rsid w:val="008B2727"/>
    <w:rsid w:val="008B2916"/>
    <w:rsid w:val="008B316B"/>
    <w:rsid w:val="008B3A0C"/>
    <w:rsid w:val="008B3B3C"/>
    <w:rsid w:val="008B3E67"/>
    <w:rsid w:val="008B433A"/>
    <w:rsid w:val="008B44DA"/>
    <w:rsid w:val="008B5059"/>
    <w:rsid w:val="008B54CF"/>
    <w:rsid w:val="008B55CD"/>
    <w:rsid w:val="008B5A33"/>
    <w:rsid w:val="008B5BF2"/>
    <w:rsid w:val="008B6934"/>
    <w:rsid w:val="008B6CF8"/>
    <w:rsid w:val="008B6D73"/>
    <w:rsid w:val="008B6E1B"/>
    <w:rsid w:val="008B70EE"/>
    <w:rsid w:val="008B72F6"/>
    <w:rsid w:val="008B72FB"/>
    <w:rsid w:val="008B7736"/>
    <w:rsid w:val="008B7A32"/>
    <w:rsid w:val="008C02BA"/>
    <w:rsid w:val="008C090A"/>
    <w:rsid w:val="008C119E"/>
    <w:rsid w:val="008C1D91"/>
    <w:rsid w:val="008C1D98"/>
    <w:rsid w:val="008C1E24"/>
    <w:rsid w:val="008C218C"/>
    <w:rsid w:val="008C258D"/>
    <w:rsid w:val="008C296B"/>
    <w:rsid w:val="008C2A46"/>
    <w:rsid w:val="008C352C"/>
    <w:rsid w:val="008C413F"/>
    <w:rsid w:val="008C4278"/>
    <w:rsid w:val="008C49EC"/>
    <w:rsid w:val="008C4E06"/>
    <w:rsid w:val="008C520E"/>
    <w:rsid w:val="008C524B"/>
    <w:rsid w:val="008C563B"/>
    <w:rsid w:val="008C567E"/>
    <w:rsid w:val="008C57EA"/>
    <w:rsid w:val="008C5DB1"/>
    <w:rsid w:val="008C5DEE"/>
    <w:rsid w:val="008C60DE"/>
    <w:rsid w:val="008C6285"/>
    <w:rsid w:val="008C7182"/>
    <w:rsid w:val="008C7268"/>
    <w:rsid w:val="008C77B2"/>
    <w:rsid w:val="008C7C74"/>
    <w:rsid w:val="008C7CA5"/>
    <w:rsid w:val="008C7D44"/>
    <w:rsid w:val="008C7D9D"/>
    <w:rsid w:val="008D02AF"/>
    <w:rsid w:val="008D0416"/>
    <w:rsid w:val="008D13C6"/>
    <w:rsid w:val="008D152B"/>
    <w:rsid w:val="008D1AEC"/>
    <w:rsid w:val="008D1B04"/>
    <w:rsid w:val="008D27AC"/>
    <w:rsid w:val="008D2EB3"/>
    <w:rsid w:val="008D2F7E"/>
    <w:rsid w:val="008D3051"/>
    <w:rsid w:val="008D3115"/>
    <w:rsid w:val="008D31DD"/>
    <w:rsid w:val="008D3235"/>
    <w:rsid w:val="008D33C8"/>
    <w:rsid w:val="008D3893"/>
    <w:rsid w:val="008D39BC"/>
    <w:rsid w:val="008D3DC0"/>
    <w:rsid w:val="008D4151"/>
    <w:rsid w:val="008D45CD"/>
    <w:rsid w:val="008D45FA"/>
    <w:rsid w:val="008D47A2"/>
    <w:rsid w:val="008D4931"/>
    <w:rsid w:val="008D4B51"/>
    <w:rsid w:val="008D4C3A"/>
    <w:rsid w:val="008D55F1"/>
    <w:rsid w:val="008D576E"/>
    <w:rsid w:val="008D5CD7"/>
    <w:rsid w:val="008D5EF1"/>
    <w:rsid w:val="008D61B3"/>
    <w:rsid w:val="008D642E"/>
    <w:rsid w:val="008D6495"/>
    <w:rsid w:val="008D683A"/>
    <w:rsid w:val="008D6E01"/>
    <w:rsid w:val="008D718E"/>
    <w:rsid w:val="008D7656"/>
    <w:rsid w:val="008E069A"/>
    <w:rsid w:val="008E09C5"/>
    <w:rsid w:val="008E0AA7"/>
    <w:rsid w:val="008E0C46"/>
    <w:rsid w:val="008E1505"/>
    <w:rsid w:val="008E2355"/>
    <w:rsid w:val="008E286F"/>
    <w:rsid w:val="008E2919"/>
    <w:rsid w:val="008E2CAE"/>
    <w:rsid w:val="008E3151"/>
    <w:rsid w:val="008E320C"/>
    <w:rsid w:val="008E3386"/>
    <w:rsid w:val="008E3759"/>
    <w:rsid w:val="008E37F4"/>
    <w:rsid w:val="008E3F72"/>
    <w:rsid w:val="008E448F"/>
    <w:rsid w:val="008E4E9A"/>
    <w:rsid w:val="008E51D6"/>
    <w:rsid w:val="008E5410"/>
    <w:rsid w:val="008E5A3F"/>
    <w:rsid w:val="008E654E"/>
    <w:rsid w:val="008E6AC4"/>
    <w:rsid w:val="008E70A8"/>
    <w:rsid w:val="008E717E"/>
    <w:rsid w:val="008E7209"/>
    <w:rsid w:val="008E7448"/>
    <w:rsid w:val="008F008D"/>
    <w:rsid w:val="008F0640"/>
    <w:rsid w:val="008F1146"/>
    <w:rsid w:val="008F11BB"/>
    <w:rsid w:val="008F16FF"/>
    <w:rsid w:val="008F182F"/>
    <w:rsid w:val="008F1E95"/>
    <w:rsid w:val="008F2304"/>
    <w:rsid w:val="008F26B5"/>
    <w:rsid w:val="008F27F3"/>
    <w:rsid w:val="008F30E3"/>
    <w:rsid w:val="008F35C0"/>
    <w:rsid w:val="008F3648"/>
    <w:rsid w:val="008F422C"/>
    <w:rsid w:val="008F4AAF"/>
    <w:rsid w:val="008F4BFE"/>
    <w:rsid w:val="008F4FAB"/>
    <w:rsid w:val="008F53E6"/>
    <w:rsid w:val="008F57DD"/>
    <w:rsid w:val="008F582B"/>
    <w:rsid w:val="008F5AEE"/>
    <w:rsid w:val="008F5FFA"/>
    <w:rsid w:val="008F62E7"/>
    <w:rsid w:val="008F633E"/>
    <w:rsid w:val="008F67FF"/>
    <w:rsid w:val="008F6BF3"/>
    <w:rsid w:val="008F6EAA"/>
    <w:rsid w:val="008F7800"/>
    <w:rsid w:val="008F7BCA"/>
    <w:rsid w:val="008F7C2D"/>
    <w:rsid w:val="009000DE"/>
    <w:rsid w:val="00900F4D"/>
    <w:rsid w:val="00901013"/>
    <w:rsid w:val="00901240"/>
    <w:rsid w:val="0090134C"/>
    <w:rsid w:val="009014E6"/>
    <w:rsid w:val="0090167B"/>
    <w:rsid w:val="009016CB"/>
    <w:rsid w:val="00901FCF"/>
    <w:rsid w:val="00902586"/>
    <w:rsid w:val="0090267D"/>
    <w:rsid w:val="00902774"/>
    <w:rsid w:val="0090280E"/>
    <w:rsid w:val="00902A23"/>
    <w:rsid w:val="00902B6E"/>
    <w:rsid w:val="00902DEC"/>
    <w:rsid w:val="0090342E"/>
    <w:rsid w:val="00903D3A"/>
    <w:rsid w:val="009044B9"/>
    <w:rsid w:val="00904783"/>
    <w:rsid w:val="009047B1"/>
    <w:rsid w:val="0090498E"/>
    <w:rsid w:val="00904C86"/>
    <w:rsid w:val="00905B27"/>
    <w:rsid w:val="00905FA8"/>
    <w:rsid w:val="0090677C"/>
    <w:rsid w:val="0090680D"/>
    <w:rsid w:val="00907F46"/>
    <w:rsid w:val="00907F71"/>
    <w:rsid w:val="0091045D"/>
    <w:rsid w:val="0091051C"/>
    <w:rsid w:val="00910760"/>
    <w:rsid w:val="009110A9"/>
    <w:rsid w:val="00911903"/>
    <w:rsid w:val="009119BB"/>
    <w:rsid w:val="00911B4A"/>
    <w:rsid w:val="0091281A"/>
    <w:rsid w:val="0091290A"/>
    <w:rsid w:val="00912AE8"/>
    <w:rsid w:val="00912B24"/>
    <w:rsid w:val="009139B5"/>
    <w:rsid w:val="009139D2"/>
    <w:rsid w:val="009140D6"/>
    <w:rsid w:val="009143A6"/>
    <w:rsid w:val="00914514"/>
    <w:rsid w:val="00914549"/>
    <w:rsid w:val="00914C08"/>
    <w:rsid w:val="00914C2D"/>
    <w:rsid w:val="00914F2F"/>
    <w:rsid w:val="00915D30"/>
    <w:rsid w:val="00915D85"/>
    <w:rsid w:val="00916057"/>
    <w:rsid w:val="009166F2"/>
    <w:rsid w:val="00916AD1"/>
    <w:rsid w:val="00916CEA"/>
    <w:rsid w:val="00917240"/>
    <w:rsid w:val="00917637"/>
    <w:rsid w:val="00917961"/>
    <w:rsid w:val="00917EEC"/>
    <w:rsid w:val="00917FEE"/>
    <w:rsid w:val="0092023D"/>
    <w:rsid w:val="00920472"/>
    <w:rsid w:val="009208B1"/>
    <w:rsid w:val="00920B56"/>
    <w:rsid w:val="00921251"/>
    <w:rsid w:val="00921718"/>
    <w:rsid w:val="009217FC"/>
    <w:rsid w:val="00921861"/>
    <w:rsid w:val="0092189E"/>
    <w:rsid w:val="009219FD"/>
    <w:rsid w:val="00921A48"/>
    <w:rsid w:val="00921DF7"/>
    <w:rsid w:val="00922549"/>
    <w:rsid w:val="00922839"/>
    <w:rsid w:val="009228D5"/>
    <w:rsid w:val="00922A73"/>
    <w:rsid w:val="009257B0"/>
    <w:rsid w:val="009258BD"/>
    <w:rsid w:val="00925A53"/>
    <w:rsid w:val="00925DEB"/>
    <w:rsid w:val="009263C0"/>
    <w:rsid w:val="00926872"/>
    <w:rsid w:val="009269D6"/>
    <w:rsid w:val="00926CD2"/>
    <w:rsid w:val="00927622"/>
    <w:rsid w:val="00930106"/>
    <w:rsid w:val="00930125"/>
    <w:rsid w:val="0093027D"/>
    <w:rsid w:val="009302D4"/>
    <w:rsid w:val="009307F2"/>
    <w:rsid w:val="00930CEC"/>
    <w:rsid w:val="00930F4A"/>
    <w:rsid w:val="0093161E"/>
    <w:rsid w:val="00932308"/>
    <w:rsid w:val="00932D03"/>
    <w:rsid w:val="0093375E"/>
    <w:rsid w:val="00933A8E"/>
    <w:rsid w:val="00933BEF"/>
    <w:rsid w:val="00934083"/>
    <w:rsid w:val="009356BF"/>
    <w:rsid w:val="009364BC"/>
    <w:rsid w:val="00937706"/>
    <w:rsid w:val="0093771F"/>
    <w:rsid w:val="009377FE"/>
    <w:rsid w:val="0093787E"/>
    <w:rsid w:val="0094079A"/>
    <w:rsid w:val="00940CA7"/>
    <w:rsid w:val="00940E03"/>
    <w:rsid w:val="009412CC"/>
    <w:rsid w:val="00941A74"/>
    <w:rsid w:val="009421D5"/>
    <w:rsid w:val="009422DC"/>
    <w:rsid w:val="00943197"/>
    <w:rsid w:val="00943610"/>
    <w:rsid w:val="0094388B"/>
    <w:rsid w:val="00943D09"/>
    <w:rsid w:val="00943D4A"/>
    <w:rsid w:val="00944826"/>
    <w:rsid w:val="0094493C"/>
    <w:rsid w:val="0094547D"/>
    <w:rsid w:val="009457A1"/>
    <w:rsid w:val="0094598C"/>
    <w:rsid w:val="00945BAC"/>
    <w:rsid w:val="00945FED"/>
    <w:rsid w:val="00946181"/>
    <w:rsid w:val="00946855"/>
    <w:rsid w:val="00946D00"/>
    <w:rsid w:val="00947C5D"/>
    <w:rsid w:val="00947C96"/>
    <w:rsid w:val="00947CA9"/>
    <w:rsid w:val="0095046F"/>
    <w:rsid w:val="00950478"/>
    <w:rsid w:val="0095071B"/>
    <w:rsid w:val="00950888"/>
    <w:rsid w:val="009508C8"/>
    <w:rsid w:val="009509D1"/>
    <w:rsid w:val="00950A23"/>
    <w:rsid w:val="00950AF9"/>
    <w:rsid w:val="00950B5F"/>
    <w:rsid w:val="00950D35"/>
    <w:rsid w:val="009512B2"/>
    <w:rsid w:val="00951302"/>
    <w:rsid w:val="0095144C"/>
    <w:rsid w:val="0095165B"/>
    <w:rsid w:val="00951814"/>
    <w:rsid w:val="00951B17"/>
    <w:rsid w:val="00951B8D"/>
    <w:rsid w:val="00952474"/>
    <w:rsid w:val="00952573"/>
    <w:rsid w:val="009528C1"/>
    <w:rsid w:val="00952F86"/>
    <w:rsid w:val="009536A8"/>
    <w:rsid w:val="00953726"/>
    <w:rsid w:val="00953A76"/>
    <w:rsid w:val="00953CDB"/>
    <w:rsid w:val="00954048"/>
    <w:rsid w:val="009540FF"/>
    <w:rsid w:val="009543BA"/>
    <w:rsid w:val="00954596"/>
    <w:rsid w:val="00954759"/>
    <w:rsid w:val="00954C80"/>
    <w:rsid w:val="00954D4F"/>
    <w:rsid w:val="0095506B"/>
    <w:rsid w:val="009551A7"/>
    <w:rsid w:val="00955759"/>
    <w:rsid w:val="00955851"/>
    <w:rsid w:val="00955A07"/>
    <w:rsid w:val="00956038"/>
    <w:rsid w:val="0095626F"/>
    <w:rsid w:val="00956689"/>
    <w:rsid w:val="009566BC"/>
    <w:rsid w:val="009569A0"/>
    <w:rsid w:val="00956B55"/>
    <w:rsid w:val="009575B4"/>
    <w:rsid w:val="00957635"/>
    <w:rsid w:val="009579C1"/>
    <w:rsid w:val="00957E23"/>
    <w:rsid w:val="00960878"/>
    <w:rsid w:val="00960BE3"/>
    <w:rsid w:val="00960F8F"/>
    <w:rsid w:val="00961487"/>
    <w:rsid w:val="00961BA7"/>
    <w:rsid w:val="00961C74"/>
    <w:rsid w:val="00961F01"/>
    <w:rsid w:val="00962162"/>
    <w:rsid w:val="009623BC"/>
    <w:rsid w:val="00962614"/>
    <w:rsid w:val="009627D1"/>
    <w:rsid w:val="009628BE"/>
    <w:rsid w:val="00962962"/>
    <w:rsid w:val="00962E58"/>
    <w:rsid w:val="0096301A"/>
    <w:rsid w:val="009631C8"/>
    <w:rsid w:val="0096380D"/>
    <w:rsid w:val="00963AE4"/>
    <w:rsid w:val="00963C14"/>
    <w:rsid w:val="009641A5"/>
    <w:rsid w:val="0096443F"/>
    <w:rsid w:val="00964496"/>
    <w:rsid w:val="009645CD"/>
    <w:rsid w:val="009652E7"/>
    <w:rsid w:val="009655C1"/>
    <w:rsid w:val="00965940"/>
    <w:rsid w:val="00965A4E"/>
    <w:rsid w:val="00966752"/>
    <w:rsid w:val="00966BE5"/>
    <w:rsid w:val="00966EB0"/>
    <w:rsid w:val="009677E9"/>
    <w:rsid w:val="00967C2D"/>
    <w:rsid w:val="00967D0E"/>
    <w:rsid w:val="0097024D"/>
    <w:rsid w:val="009706B4"/>
    <w:rsid w:val="00971116"/>
    <w:rsid w:val="00972BE8"/>
    <w:rsid w:val="00972CC4"/>
    <w:rsid w:val="00972E28"/>
    <w:rsid w:val="00973030"/>
    <w:rsid w:val="009730F1"/>
    <w:rsid w:val="009733F3"/>
    <w:rsid w:val="0097345F"/>
    <w:rsid w:val="00974158"/>
    <w:rsid w:val="009748E4"/>
    <w:rsid w:val="00975088"/>
    <w:rsid w:val="00975EC7"/>
    <w:rsid w:val="00976D65"/>
    <w:rsid w:val="00976FBC"/>
    <w:rsid w:val="00977629"/>
    <w:rsid w:val="00977BDB"/>
    <w:rsid w:val="00977CE6"/>
    <w:rsid w:val="009801FD"/>
    <w:rsid w:val="009807AC"/>
    <w:rsid w:val="00980AB1"/>
    <w:rsid w:val="00980C18"/>
    <w:rsid w:val="009810E9"/>
    <w:rsid w:val="00981324"/>
    <w:rsid w:val="0098141C"/>
    <w:rsid w:val="00981AA9"/>
    <w:rsid w:val="00981C91"/>
    <w:rsid w:val="00982DD8"/>
    <w:rsid w:val="00982F80"/>
    <w:rsid w:val="00983132"/>
    <w:rsid w:val="00983314"/>
    <w:rsid w:val="00983573"/>
    <w:rsid w:val="00983D9D"/>
    <w:rsid w:val="00983DF2"/>
    <w:rsid w:val="0098410D"/>
    <w:rsid w:val="0098433A"/>
    <w:rsid w:val="00984382"/>
    <w:rsid w:val="00985637"/>
    <w:rsid w:val="00985675"/>
    <w:rsid w:val="00985743"/>
    <w:rsid w:val="0098587F"/>
    <w:rsid w:val="00985939"/>
    <w:rsid w:val="00985AA6"/>
    <w:rsid w:val="00985CBA"/>
    <w:rsid w:val="00985EA2"/>
    <w:rsid w:val="0098637F"/>
    <w:rsid w:val="00986A9B"/>
    <w:rsid w:val="00986B9C"/>
    <w:rsid w:val="00987036"/>
    <w:rsid w:val="009870F1"/>
    <w:rsid w:val="00987BAB"/>
    <w:rsid w:val="00990149"/>
    <w:rsid w:val="009906BF"/>
    <w:rsid w:val="009908AB"/>
    <w:rsid w:val="00990D74"/>
    <w:rsid w:val="009913F3"/>
    <w:rsid w:val="00991DA1"/>
    <w:rsid w:val="00991EFC"/>
    <w:rsid w:val="009925BA"/>
    <w:rsid w:val="009927F1"/>
    <w:rsid w:val="009936C4"/>
    <w:rsid w:val="0099388D"/>
    <w:rsid w:val="00994460"/>
    <w:rsid w:val="009948ED"/>
    <w:rsid w:val="00995ADA"/>
    <w:rsid w:val="00996162"/>
    <w:rsid w:val="0099643A"/>
    <w:rsid w:val="00996EAE"/>
    <w:rsid w:val="00996FFB"/>
    <w:rsid w:val="00997747"/>
    <w:rsid w:val="009977E6"/>
    <w:rsid w:val="00997959"/>
    <w:rsid w:val="00997C46"/>
    <w:rsid w:val="009A0BAF"/>
    <w:rsid w:val="009A0D25"/>
    <w:rsid w:val="009A1431"/>
    <w:rsid w:val="009A153D"/>
    <w:rsid w:val="009A1634"/>
    <w:rsid w:val="009A2C56"/>
    <w:rsid w:val="009A393C"/>
    <w:rsid w:val="009A3A34"/>
    <w:rsid w:val="009A3FE2"/>
    <w:rsid w:val="009A400C"/>
    <w:rsid w:val="009A485E"/>
    <w:rsid w:val="009A4B2C"/>
    <w:rsid w:val="009A4EC5"/>
    <w:rsid w:val="009A4F79"/>
    <w:rsid w:val="009A53F0"/>
    <w:rsid w:val="009A5592"/>
    <w:rsid w:val="009A591D"/>
    <w:rsid w:val="009A59BA"/>
    <w:rsid w:val="009A5C76"/>
    <w:rsid w:val="009A6417"/>
    <w:rsid w:val="009A6784"/>
    <w:rsid w:val="009A6A9F"/>
    <w:rsid w:val="009A6B65"/>
    <w:rsid w:val="009A7049"/>
    <w:rsid w:val="009A772F"/>
    <w:rsid w:val="009A7E8E"/>
    <w:rsid w:val="009A7F23"/>
    <w:rsid w:val="009A7F4F"/>
    <w:rsid w:val="009B01DF"/>
    <w:rsid w:val="009B020D"/>
    <w:rsid w:val="009B040C"/>
    <w:rsid w:val="009B072F"/>
    <w:rsid w:val="009B07A1"/>
    <w:rsid w:val="009B09B4"/>
    <w:rsid w:val="009B09CC"/>
    <w:rsid w:val="009B0FF2"/>
    <w:rsid w:val="009B173B"/>
    <w:rsid w:val="009B1956"/>
    <w:rsid w:val="009B1A1A"/>
    <w:rsid w:val="009B237E"/>
    <w:rsid w:val="009B2608"/>
    <w:rsid w:val="009B2659"/>
    <w:rsid w:val="009B26F1"/>
    <w:rsid w:val="009B2A71"/>
    <w:rsid w:val="009B2BFF"/>
    <w:rsid w:val="009B350E"/>
    <w:rsid w:val="009B4027"/>
    <w:rsid w:val="009B4750"/>
    <w:rsid w:val="009B4975"/>
    <w:rsid w:val="009B4F76"/>
    <w:rsid w:val="009B561F"/>
    <w:rsid w:val="009B5773"/>
    <w:rsid w:val="009B5D2D"/>
    <w:rsid w:val="009B6B07"/>
    <w:rsid w:val="009B75F2"/>
    <w:rsid w:val="009B781A"/>
    <w:rsid w:val="009B7880"/>
    <w:rsid w:val="009B7C65"/>
    <w:rsid w:val="009B7E1B"/>
    <w:rsid w:val="009B7FF8"/>
    <w:rsid w:val="009C058F"/>
    <w:rsid w:val="009C05D1"/>
    <w:rsid w:val="009C0902"/>
    <w:rsid w:val="009C0C31"/>
    <w:rsid w:val="009C0D12"/>
    <w:rsid w:val="009C17C0"/>
    <w:rsid w:val="009C1949"/>
    <w:rsid w:val="009C1F0A"/>
    <w:rsid w:val="009C2B3E"/>
    <w:rsid w:val="009C2E0D"/>
    <w:rsid w:val="009C2EA2"/>
    <w:rsid w:val="009C3721"/>
    <w:rsid w:val="009C3B43"/>
    <w:rsid w:val="009C4141"/>
    <w:rsid w:val="009C45E5"/>
    <w:rsid w:val="009C4B31"/>
    <w:rsid w:val="009C4B55"/>
    <w:rsid w:val="009C4BA2"/>
    <w:rsid w:val="009C4D0D"/>
    <w:rsid w:val="009C4DCD"/>
    <w:rsid w:val="009C5A1E"/>
    <w:rsid w:val="009C5F95"/>
    <w:rsid w:val="009C5FCC"/>
    <w:rsid w:val="009C61A2"/>
    <w:rsid w:val="009C63F9"/>
    <w:rsid w:val="009C6506"/>
    <w:rsid w:val="009C67B0"/>
    <w:rsid w:val="009C6DBD"/>
    <w:rsid w:val="009C6DF6"/>
    <w:rsid w:val="009C6E92"/>
    <w:rsid w:val="009C7B49"/>
    <w:rsid w:val="009D0087"/>
    <w:rsid w:val="009D00C4"/>
    <w:rsid w:val="009D04F7"/>
    <w:rsid w:val="009D1589"/>
    <w:rsid w:val="009D1F57"/>
    <w:rsid w:val="009D2003"/>
    <w:rsid w:val="009D22EF"/>
    <w:rsid w:val="009D26E9"/>
    <w:rsid w:val="009D2E08"/>
    <w:rsid w:val="009D3405"/>
    <w:rsid w:val="009D38C2"/>
    <w:rsid w:val="009D417F"/>
    <w:rsid w:val="009D45E5"/>
    <w:rsid w:val="009D4712"/>
    <w:rsid w:val="009D4B85"/>
    <w:rsid w:val="009D4C1E"/>
    <w:rsid w:val="009D535B"/>
    <w:rsid w:val="009D59C6"/>
    <w:rsid w:val="009D630B"/>
    <w:rsid w:val="009D6876"/>
    <w:rsid w:val="009D6CAA"/>
    <w:rsid w:val="009D6CF6"/>
    <w:rsid w:val="009D6D70"/>
    <w:rsid w:val="009D6E69"/>
    <w:rsid w:val="009E02DC"/>
    <w:rsid w:val="009E09DF"/>
    <w:rsid w:val="009E0C4B"/>
    <w:rsid w:val="009E0F04"/>
    <w:rsid w:val="009E10DB"/>
    <w:rsid w:val="009E1275"/>
    <w:rsid w:val="009E2040"/>
    <w:rsid w:val="009E2C59"/>
    <w:rsid w:val="009E2E0C"/>
    <w:rsid w:val="009E49AE"/>
    <w:rsid w:val="009E4DC7"/>
    <w:rsid w:val="009E5AC3"/>
    <w:rsid w:val="009E5D12"/>
    <w:rsid w:val="009E6138"/>
    <w:rsid w:val="009E660A"/>
    <w:rsid w:val="009E67B3"/>
    <w:rsid w:val="009E6A8C"/>
    <w:rsid w:val="009E6B64"/>
    <w:rsid w:val="009E72E5"/>
    <w:rsid w:val="009E7541"/>
    <w:rsid w:val="009E785D"/>
    <w:rsid w:val="009E7D61"/>
    <w:rsid w:val="009F0019"/>
    <w:rsid w:val="009F0664"/>
    <w:rsid w:val="009F0793"/>
    <w:rsid w:val="009F0ABD"/>
    <w:rsid w:val="009F0BD9"/>
    <w:rsid w:val="009F2BE9"/>
    <w:rsid w:val="009F3670"/>
    <w:rsid w:val="009F36C1"/>
    <w:rsid w:val="009F3DC3"/>
    <w:rsid w:val="009F43A6"/>
    <w:rsid w:val="009F4498"/>
    <w:rsid w:val="009F46C8"/>
    <w:rsid w:val="009F4E51"/>
    <w:rsid w:val="009F4F2A"/>
    <w:rsid w:val="009F5BBF"/>
    <w:rsid w:val="009F6294"/>
    <w:rsid w:val="009F64A4"/>
    <w:rsid w:val="009F660B"/>
    <w:rsid w:val="009F671E"/>
    <w:rsid w:val="009F6841"/>
    <w:rsid w:val="009F6A0E"/>
    <w:rsid w:val="009F6EA8"/>
    <w:rsid w:val="009F723B"/>
    <w:rsid w:val="009F76A7"/>
    <w:rsid w:val="009F7ED1"/>
    <w:rsid w:val="00A0089D"/>
    <w:rsid w:val="00A01032"/>
    <w:rsid w:val="00A0117D"/>
    <w:rsid w:val="00A0149B"/>
    <w:rsid w:val="00A01607"/>
    <w:rsid w:val="00A018D4"/>
    <w:rsid w:val="00A01AEC"/>
    <w:rsid w:val="00A01BB8"/>
    <w:rsid w:val="00A022B8"/>
    <w:rsid w:val="00A0237B"/>
    <w:rsid w:val="00A02E3D"/>
    <w:rsid w:val="00A02F9D"/>
    <w:rsid w:val="00A0313E"/>
    <w:rsid w:val="00A03558"/>
    <w:rsid w:val="00A03767"/>
    <w:rsid w:val="00A04004"/>
    <w:rsid w:val="00A04834"/>
    <w:rsid w:val="00A04A1A"/>
    <w:rsid w:val="00A04CCD"/>
    <w:rsid w:val="00A04D54"/>
    <w:rsid w:val="00A0522F"/>
    <w:rsid w:val="00A0530A"/>
    <w:rsid w:val="00A05628"/>
    <w:rsid w:val="00A05C2C"/>
    <w:rsid w:val="00A05E97"/>
    <w:rsid w:val="00A05F93"/>
    <w:rsid w:val="00A067CD"/>
    <w:rsid w:val="00A07546"/>
    <w:rsid w:val="00A07620"/>
    <w:rsid w:val="00A07D98"/>
    <w:rsid w:val="00A07DCF"/>
    <w:rsid w:val="00A07FC2"/>
    <w:rsid w:val="00A121D0"/>
    <w:rsid w:val="00A12451"/>
    <w:rsid w:val="00A12979"/>
    <w:rsid w:val="00A12CF2"/>
    <w:rsid w:val="00A131A9"/>
    <w:rsid w:val="00A13E48"/>
    <w:rsid w:val="00A1406F"/>
    <w:rsid w:val="00A141FB"/>
    <w:rsid w:val="00A144BC"/>
    <w:rsid w:val="00A1496E"/>
    <w:rsid w:val="00A14F84"/>
    <w:rsid w:val="00A152AD"/>
    <w:rsid w:val="00A15971"/>
    <w:rsid w:val="00A15A82"/>
    <w:rsid w:val="00A15FA6"/>
    <w:rsid w:val="00A1602D"/>
    <w:rsid w:val="00A16739"/>
    <w:rsid w:val="00A16D6D"/>
    <w:rsid w:val="00A17AC6"/>
    <w:rsid w:val="00A17C75"/>
    <w:rsid w:val="00A20AED"/>
    <w:rsid w:val="00A20D12"/>
    <w:rsid w:val="00A20E68"/>
    <w:rsid w:val="00A211C8"/>
    <w:rsid w:val="00A2121E"/>
    <w:rsid w:val="00A21559"/>
    <w:rsid w:val="00A21EAC"/>
    <w:rsid w:val="00A220BE"/>
    <w:rsid w:val="00A221DE"/>
    <w:rsid w:val="00A22CB2"/>
    <w:rsid w:val="00A22EBE"/>
    <w:rsid w:val="00A23073"/>
    <w:rsid w:val="00A230F9"/>
    <w:rsid w:val="00A23138"/>
    <w:rsid w:val="00A23272"/>
    <w:rsid w:val="00A233DF"/>
    <w:rsid w:val="00A23614"/>
    <w:rsid w:val="00A2361B"/>
    <w:rsid w:val="00A23940"/>
    <w:rsid w:val="00A23ECC"/>
    <w:rsid w:val="00A24276"/>
    <w:rsid w:val="00A24378"/>
    <w:rsid w:val="00A24814"/>
    <w:rsid w:val="00A248B1"/>
    <w:rsid w:val="00A24912"/>
    <w:rsid w:val="00A24A83"/>
    <w:rsid w:val="00A24CD3"/>
    <w:rsid w:val="00A24F1B"/>
    <w:rsid w:val="00A25461"/>
    <w:rsid w:val="00A2591A"/>
    <w:rsid w:val="00A26085"/>
    <w:rsid w:val="00A26367"/>
    <w:rsid w:val="00A266AC"/>
    <w:rsid w:val="00A2675E"/>
    <w:rsid w:val="00A2678A"/>
    <w:rsid w:val="00A267B4"/>
    <w:rsid w:val="00A269E1"/>
    <w:rsid w:val="00A26E46"/>
    <w:rsid w:val="00A2717B"/>
    <w:rsid w:val="00A27C1C"/>
    <w:rsid w:val="00A30210"/>
    <w:rsid w:val="00A30283"/>
    <w:rsid w:val="00A30B1A"/>
    <w:rsid w:val="00A30F6A"/>
    <w:rsid w:val="00A32AEA"/>
    <w:rsid w:val="00A32F32"/>
    <w:rsid w:val="00A32F74"/>
    <w:rsid w:val="00A332D9"/>
    <w:rsid w:val="00A33883"/>
    <w:rsid w:val="00A33A55"/>
    <w:rsid w:val="00A33E80"/>
    <w:rsid w:val="00A33EFE"/>
    <w:rsid w:val="00A34C99"/>
    <w:rsid w:val="00A35959"/>
    <w:rsid w:val="00A35C86"/>
    <w:rsid w:val="00A35C94"/>
    <w:rsid w:val="00A36986"/>
    <w:rsid w:val="00A36C7C"/>
    <w:rsid w:val="00A37BBE"/>
    <w:rsid w:val="00A37FB6"/>
    <w:rsid w:val="00A405F1"/>
    <w:rsid w:val="00A4068B"/>
    <w:rsid w:val="00A408FA"/>
    <w:rsid w:val="00A4130C"/>
    <w:rsid w:val="00A4137F"/>
    <w:rsid w:val="00A4148D"/>
    <w:rsid w:val="00A41A43"/>
    <w:rsid w:val="00A41A7E"/>
    <w:rsid w:val="00A422D9"/>
    <w:rsid w:val="00A42411"/>
    <w:rsid w:val="00A42C94"/>
    <w:rsid w:val="00A4309B"/>
    <w:rsid w:val="00A4364F"/>
    <w:rsid w:val="00A43A50"/>
    <w:rsid w:val="00A443FA"/>
    <w:rsid w:val="00A4464A"/>
    <w:rsid w:val="00A447D8"/>
    <w:rsid w:val="00A44D0E"/>
    <w:rsid w:val="00A45216"/>
    <w:rsid w:val="00A45318"/>
    <w:rsid w:val="00A4621D"/>
    <w:rsid w:val="00A46EAD"/>
    <w:rsid w:val="00A474B0"/>
    <w:rsid w:val="00A47B02"/>
    <w:rsid w:val="00A503B0"/>
    <w:rsid w:val="00A509FB"/>
    <w:rsid w:val="00A50B2A"/>
    <w:rsid w:val="00A512A6"/>
    <w:rsid w:val="00A51C19"/>
    <w:rsid w:val="00A51E04"/>
    <w:rsid w:val="00A522B5"/>
    <w:rsid w:val="00A5276D"/>
    <w:rsid w:val="00A52C31"/>
    <w:rsid w:val="00A52CC9"/>
    <w:rsid w:val="00A52F37"/>
    <w:rsid w:val="00A533C5"/>
    <w:rsid w:val="00A535AD"/>
    <w:rsid w:val="00A5388C"/>
    <w:rsid w:val="00A5397B"/>
    <w:rsid w:val="00A53BE1"/>
    <w:rsid w:val="00A545DE"/>
    <w:rsid w:val="00A54644"/>
    <w:rsid w:val="00A54D5D"/>
    <w:rsid w:val="00A54F25"/>
    <w:rsid w:val="00A55921"/>
    <w:rsid w:val="00A5606C"/>
    <w:rsid w:val="00A560E3"/>
    <w:rsid w:val="00A5628F"/>
    <w:rsid w:val="00A56297"/>
    <w:rsid w:val="00A564AF"/>
    <w:rsid w:val="00A566A8"/>
    <w:rsid w:val="00A566F7"/>
    <w:rsid w:val="00A56D0B"/>
    <w:rsid w:val="00A5775C"/>
    <w:rsid w:val="00A57A16"/>
    <w:rsid w:val="00A57BA0"/>
    <w:rsid w:val="00A60180"/>
    <w:rsid w:val="00A60E72"/>
    <w:rsid w:val="00A61832"/>
    <w:rsid w:val="00A61F0C"/>
    <w:rsid w:val="00A61FF0"/>
    <w:rsid w:val="00A6218E"/>
    <w:rsid w:val="00A6253D"/>
    <w:rsid w:val="00A6256F"/>
    <w:rsid w:val="00A62580"/>
    <w:rsid w:val="00A62A26"/>
    <w:rsid w:val="00A630CE"/>
    <w:rsid w:val="00A6396F"/>
    <w:rsid w:val="00A63AC9"/>
    <w:rsid w:val="00A6418E"/>
    <w:rsid w:val="00A64339"/>
    <w:rsid w:val="00A6443A"/>
    <w:rsid w:val="00A6447C"/>
    <w:rsid w:val="00A64502"/>
    <w:rsid w:val="00A64B5F"/>
    <w:rsid w:val="00A65650"/>
    <w:rsid w:val="00A65680"/>
    <w:rsid w:val="00A6594F"/>
    <w:rsid w:val="00A65EA0"/>
    <w:rsid w:val="00A66517"/>
    <w:rsid w:val="00A66FB5"/>
    <w:rsid w:val="00A6709B"/>
    <w:rsid w:val="00A67B0E"/>
    <w:rsid w:val="00A67F03"/>
    <w:rsid w:val="00A70FD0"/>
    <w:rsid w:val="00A71433"/>
    <w:rsid w:val="00A718EF"/>
    <w:rsid w:val="00A71C55"/>
    <w:rsid w:val="00A72134"/>
    <w:rsid w:val="00A726A8"/>
    <w:rsid w:val="00A72951"/>
    <w:rsid w:val="00A72AB6"/>
    <w:rsid w:val="00A72D26"/>
    <w:rsid w:val="00A73336"/>
    <w:rsid w:val="00A73505"/>
    <w:rsid w:val="00A73A07"/>
    <w:rsid w:val="00A73B0C"/>
    <w:rsid w:val="00A74D2C"/>
    <w:rsid w:val="00A75689"/>
    <w:rsid w:val="00A75E02"/>
    <w:rsid w:val="00A763F5"/>
    <w:rsid w:val="00A764E0"/>
    <w:rsid w:val="00A768F0"/>
    <w:rsid w:val="00A76E79"/>
    <w:rsid w:val="00A7771B"/>
    <w:rsid w:val="00A77808"/>
    <w:rsid w:val="00A77B53"/>
    <w:rsid w:val="00A80E23"/>
    <w:rsid w:val="00A80E35"/>
    <w:rsid w:val="00A811F1"/>
    <w:rsid w:val="00A81691"/>
    <w:rsid w:val="00A81709"/>
    <w:rsid w:val="00A81ABA"/>
    <w:rsid w:val="00A81B6D"/>
    <w:rsid w:val="00A8287D"/>
    <w:rsid w:val="00A82887"/>
    <w:rsid w:val="00A829A2"/>
    <w:rsid w:val="00A82CE7"/>
    <w:rsid w:val="00A82E41"/>
    <w:rsid w:val="00A82EFD"/>
    <w:rsid w:val="00A83010"/>
    <w:rsid w:val="00A83147"/>
    <w:rsid w:val="00A83438"/>
    <w:rsid w:val="00A83461"/>
    <w:rsid w:val="00A836FD"/>
    <w:rsid w:val="00A83BF5"/>
    <w:rsid w:val="00A83C86"/>
    <w:rsid w:val="00A840AD"/>
    <w:rsid w:val="00A8423F"/>
    <w:rsid w:val="00A84CD1"/>
    <w:rsid w:val="00A857C4"/>
    <w:rsid w:val="00A85E2E"/>
    <w:rsid w:val="00A861F3"/>
    <w:rsid w:val="00A866E0"/>
    <w:rsid w:val="00A86FFE"/>
    <w:rsid w:val="00A870F7"/>
    <w:rsid w:val="00A8728F"/>
    <w:rsid w:val="00A87345"/>
    <w:rsid w:val="00A8756A"/>
    <w:rsid w:val="00A87921"/>
    <w:rsid w:val="00A87F7D"/>
    <w:rsid w:val="00A90520"/>
    <w:rsid w:val="00A906B7"/>
    <w:rsid w:val="00A9070E"/>
    <w:rsid w:val="00A90889"/>
    <w:rsid w:val="00A917FA"/>
    <w:rsid w:val="00A919F1"/>
    <w:rsid w:val="00A92294"/>
    <w:rsid w:val="00A925B7"/>
    <w:rsid w:val="00A92A2D"/>
    <w:rsid w:val="00A92DD4"/>
    <w:rsid w:val="00A93022"/>
    <w:rsid w:val="00A93774"/>
    <w:rsid w:val="00A9404C"/>
    <w:rsid w:val="00A94123"/>
    <w:rsid w:val="00A94643"/>
    <w:rsid w:val="00A948BF"/>
    <w:rsid w:val="00A94D0F"/>
    <w:rsid w:val="00A94F13"/>
    <w:rsid w:val="00A94F68"/>
    <w:rsid w:val="00A9500F"/>
    <w:rsid w:val="00A9553F"/>
    <w:rsid w:val="00A9568C"/>
    <w:rsid w:val="00A95BED"/>
    <w:rsid w:val="00A95EA2"/>
    <w:rsid w:val="00A9622B"/>
    <w:rsid w:val="00A9663C"/>
    <w:rsid w:val="00A96BC3"/>
    <w:rsid w:val="00A96DF5"/>
    <w:rsid w:val="00A971E2"/>
    <w:rsid w:val="00A97261"/>
    <w:rsid w:val="00A9787E"/>
    <w:rsid w:val="00A97AF9"/>
    <w:rsid w:val="00AA08E8"/>
    <w:rsid w:val="00AA0DB4"/>
    <w:rsid w:val="00AA0F50"/>
    <w:rsid w:val="00AA109B"/>
    <w:rsid w:val="00AA118E"/>
    <w:rsid w:val="00AA11C5"/>
    <w:rsid w:val="00AA14D8"/>
    <w:rsid w:val="00AA17E2"/>
    <w:rsid w:val="00AA1A75"/>
    <w:rsid w:val="00AA1E9F"/>
    <w:rsid w:val="00AA21B7"/>
    <w:rsid w:val="00AA2524"/>
    <w:rsid w:val="00AA2CB6"/>
    <w:rsid w:val="00AA3827"/>
    <w:rsid w:val="00AA382D"/>
    <w:rsid w:val="00AA4A2C"/>
    <w:rsid w:val="00AA4AFE"/>
    <w:rsid w:val="00AA4D18"/>
    <w:rsid w:val="00AA59A6"/>
    <w:rsid w:val="00AA5D20"/>
    <w:rsid w:val="00AA6054"/>
    <w:rsid w:val="00AA6299"/>
    <w:rsid w:val="00AA6439"/>
    <w:rsid w:val="00AA65C8"/>
    <w:rsid w:val="00AA670C"/>
    <w:rsid w:val="00AA6CF3"/>
    <w:rsid w:val="00AA6E05"/>
    <w:rsid w:val="00AB0262"/>
    <w:rsid w:val="00AB03C1"/>
    <w:rsid w:val="00AB0573"/>
    <w:rsid w:val="00AB090A"/>
    <w:rsid w:val="00AB108F"/>
    <w:rsid w:val="00AB14A1"/>
    <w:rsid w:val="00AB202A"/>
    <w:rsid w:val="00AB47E4"/>
    <w:rsid w:val="00AB5555"/>
    <w:rsid w:val="00AB55AD"/>
    <w:rsid w:val="00AB5BDC"/>
    <w:rsid w:val="00AB5CD0"/>
    <w:rsid w:val="00AB5D1B"/>
    <w:rsid w:val="00AB6200"/>
    <w:rsid w:val="00AB65FE"/>
    <w:rsid w:val="00AB6918"/>
    <w:rsid w:val="00AB6AAC"/>
    <w:rsid w:val="00AB6B40"/>
    <w:rsid w:val="00AB6C68"/>
    <w:rsid w:val="00AB740A"/>
    <w:rsid w:val="00AB774E"/>
    <w:rsid w:val="00AC1321"/>
    <w:rsid w:val="00AC1D71"/>
    <w:rsid w:val="00AC1DA5"/>
    <w:rsid w:val="00AC216A"/>
    <w:rsid w:val="00AC216B"/>
    <w:rsid w:val="00AC2186"/>
    <w:rsid w:val="00AC26B1"/>
    <w:rsid w:val="00AC32C9"/>
    <w:rsid w:val="00AC33D7"/>
    <w:rsid w:val="00AC34B5"/>
    <w:rsid w:val="00AC42B8"/>
    <w:rsid w:val="00AC45A4"/>
    <w:rsid w:val="00AC45C5"/>
    <w:rsid w:val="00AC4791"/>
    <w:rsid w:val="00AC4C6B"/>
    <w:rsid w:val="00AC4FB6"/>
    <w:rsid w:val="00AC4FD1"/>
    <w:rsid w:val="00AC510B"/>
    <w:rsid w:val="00AC5BE7"/>
    <w:rsid w:val="00AC5FB4"/>
    <w:rsid w:val="00AC5FEF"/>
    <w:rsid w:val="00AC6036"/>
    <w:rsid w:val="00AC6EF6"/>
    <w:rsid w:val="00AC7498"/>
    <w:rsid w:val="00AD0328"/>
    <w:rsid w:val="00AD06B8"/>
    <w:rsid w:val="00AD0903"/>
    <w:rsid w:val="00AD0E5E"/>
    <w:rsid w:val="00AD0FB0"/>
    <w:rsid w:val="00AD11DC"/>
    <w:rsid w:val="00AD1256"/>
    <w:rsid w:val="00AD165C"/>
    <w:rsid w:val="00AD1966"/>
    <w:rsid w:val="00AD19E8"/>
    <w:rsid w:val="00AD1F32"/>
    <w:rsid w:val="00AD20EE"/>
    <w:rsid w:val="00AD2122"/>
    <w:rsid w:val="00AD24E8"/>
    <w:rsid w:val="00AD2B03"/>
    <w:rsid w:val="00AD2CAC"/>
    <w:rsid w:val="00AD2E07"/>
    <w:rsid w:val="00AD35FC"/>
    <w:rsid w:val="00AD3638"/>
    <w:rsid w:val="00AD38A9"/>
    <w:rsid w:val="00AD4055"/>
    <w:rsid w:val="00AD4071"/>
    <w:rsid w:val="00AD4140"/>
    <w:rsid w:val="00AD44EA"/>
    <w:rsid w:val="00AD4507"/>
    <w:rsid w:val="00AD4782"/>
    <w:rsid w:val="00AD5236"/>
    <w:rsid w:val="00AD527D"/>
    <w:rsid w:val="00AD54E0"/>
    <w:rsid w:val="00AD5751"/>
    <w:rsid w:val="00AD584F"/>
    <w:rsid w:val="00AD717D"/>
    <w:rsid w:val="00AD726E"/>
    <w:rsid w:val="00AD758E"/>
    <w:rsid w:val="00AD7AB5"/>
    <w:rsid w:val="00AE0269"/>
    <w:rsid w:val="00AE08B7"/>
    <w:rsid w:val="00AE0DBA"/>
    <w:rsid w:val="00AE0E9C"/>
    <w:rsid w:val="00AE0EC9"/>
    <w:rsid w:val="00AE160F"/>
    <w:rsid w:val="00AE1E65"/>
    <w:rsid w:val="00AE1F0E"/>
    <w:rsid w:val="00AE21DC"/>
    <w:rsid w:val="00AE2365"/>
    <w:rsid w:val="00AE239B"/>
    <w:rsid w:val="00AE25D2"/>
    <w:rsid w:val="00AE2B47"/>
    <w:rsid w:val="00AE2BA6"/>
    <w:rsid w:val="00AE2C47"/>
    <w:rsid w:val="00AE2CAD"/>
    <w:rsid w:val="00AE3090"/>
    <w:rsid w:val="00AE31C0"/>
    <w:rsid w:val="00AE34E8"/>
    <w:rsid w:val="00AE380E"/>
    <w:rsid w:val="00AE3874"/>
    <w:rsid w:val="00AE3AAD"/>
    <w:rsid w:val="00AE40E6"/>
    <w:rsid w:val="00AE410D"/>
    <w:rsid w:val="00AE4189"/>
    <w:rsid w:val="00AE41E3"/>
    <w:rsid w:val="00AE43EC"/>
    <w:rsid w:val="00AE503A"/>
    <w:rsid w:val="00AE5914"/>
    <w:rsid w:val="00AE5DDE"/>
    <w:rsid w:val="00AE63EC"/>
    <w:rsid w:val="00AE675C"/>
    <w:rsid w:val="00AE68E2"/>
    <w:rsid w:val="00AE7822"/>
    <w:rsid w:val="00AF0157"/>
    <w:rsid w:val="00AF0957"/>
    <w:rsid w:val="00AF0CBD"/>
    <w:rsid w:val="00AF1010"/>
    <w:rsid w:val="00AF232D"/>
    <w:rsid w:val="00AF274E"/>
    <w:rsid w:val="00AF2C08"/>
    <w:rsid w:val="00AF2EC7"/>
    <w:rsid w:val="00AF2F20"/>
    <w:rsid w:val="00AF3023"/>
    <w:rsid w:val="00AF3530"/>
    <w:rsid w:val="00AF3AC0"/>
    <w:rsid w:val="00AF40BC"/>
    <w:rsid w:val="00AF414E"/>
    <w:rsid w:val="00AF4814"/>
    <w:rsid w:val="00AF4845"/>
    <w:rsid w:val="00AF4F36"/>
    <w:rsid w:val="00AF4F4A"/>
    <w:rsid w:val="00AF5157"/>
    <w:rsid w:val="00AF551F"/>
    <w:rsid w:val="00AF569F"/>
    <w:rsid w:val="00AF6681"/>
    <w:rsid w:val="00AF7F56"/>
    <w:rsid w:val="00B00C24"/>
    <w:rsid w:val="00B00F93"/>
    <w:rsid w:val="00B01253"/>
    <w:rsid w:val="00B01355"/>
    <w:rsid w:val="00B01BBE"/>
    <w:rsid w:val="00B037E9"/>
    <w:rsid w:val="00B03F92"/>
    <w:rsid w:val="00B042AD"/>
    <w:rsid w:val="00B04BEF"/>
    <w:rsid w:val="00B055D8"/>
    <w:rsid w:val="00B05F75"/>
    <w:rsid w:val="00B060F3"/>
    <w:rsid w:val="00B06352"/>
    <w:rsid w:val="00B064CB"/>
    <w:rsid w:val="00B067CB"/>
    <w:rsid w:val="00B067CE"/>
    <w:rsid w:val="00B069D0"/>
    <w:rsid w:val="00B06CD6"/>
    <w:rsid w:val="00B06EBC"/>
    <w:rsid w:val="00B10903"/>
    <w:rsid w:val="00B1090D"/>
    <w:rsid w:val="00B113D6"/>
    <w:rsid w:val="00B115D3"/>
    <w:rsid w:val="00B11D2D"/>
    <w:rsid w:val="00B1204E"/>
    <w:rsid w:val="00B123F0"/>
    <w:rsid w:val="00B12891"/>
    <w:rsid w:val="00B12B62"/>
    <w:rsid w:val="00B1430B"/>
    <w:rsid w:val="00B14494"/>
    <w:rsid w:val="00B146C1"/>
    <w:rsid w:val="00B146E7"/>
    <w:rsid w:val="00B1506F"/>
    <w:rsid w:val="00B15470"/>
    <w:rsid w:val="00B156DF"/>
    <w:rsid w:val="00B15ABB"/>
    <w:rsid w:val="00B15ADC"/>
    <w:rsid w:val="00B1636C"/>
    <w:rsid w:val="00B16449"/>
    <w:rsid w:val="00B16973"/>
    <w:rsid w:val="00B1758E"/>
    <w:rsid w:val="00B1761F"/>
    <w:rsid w:val="00B2036A"/>
    <w:rsid w:val="00B20482"/>
    <w:rsid w:val="00B204C9"/>
    <w:rsid w:val="00B20572"/>
    <w:rsid w:val="00B20752"/>
    <w:rsid w:val="00B21057"/>
    <w:rsid w:val="00B21242"/>
    <w:rsid w:val="00B215B6"/>
    <w:rsid w:val="00B21D39"/>
    <w:rsid w:val="00B21F8C"/>
    <w:rsid w:val="00B2202B"/>
    <w:rsid w:val="00B22300"/>
    <w:rsid w:val="00B22BA2"/>
    <w:rsid w:val="00B22DB9"/>
    <w:rsid w:val="00B231DF"/>
    <w:rsid w:val="00B23422"/>
    <w:rsid w:val="00B236BE"/>
    <w:rsid w:val="00B23B3E"/>
    <w:rsid w:val="00B24025"/>
    <w:rsid w:val="00B24881"/>
    <w:rsid w:val="00B24948"/>
    <w:rsid w:val="00B249D0"/>
    <w:rsid w:val="00B24CBD"/>
    <w:rsid w:val="00B25326"/>
    <w:rsid w:val="00B25663"/>
    <w:rsid w:val="00B25CA3"/>
    <w:rsid w:val="00B26FBE"/>
    <w:rsid w:val="00B27177"/>
    <w:rsid w:val="00B27619"/>
    <w:rsid w:val="00B30028"/>
    <w:rsid w:val="00B31650"/>
    <w:rsid w:val="00B31E8D"/>
    <w:rsid w:val="00B31F98"/>
    <w:rsid w:val="00B32955"/>
    <w:rsid w:val="00B32EB9"/>
    <w:rsid w:val="00B3313B"/>
    <w:rsid w:val="00B331E8"/>
    <w:rsid w:val="00B331EA"/>
    <w:rsid w:val="00B33307"/>
    <w:rsid w:val="00B33AF7"/>
    <w:rsid w:val="00B340BB"/>
    <w:rsid w:val="00B344A3"/>
    <w:rsid w:val="00B344A4"/>
    <w:rsid w:val="00B345F8"/>
    <w:rsid w:val="00B34669"/>
    <w:rsid w:val="00B34732"/>
    <w:rsid w:val="00B3495A"/>
    <w:rsid w:val="00B34FEB"/>
    <w:rsid w:val="00B35379"/>
    <w:rsid w:val="00B353B8"/>
    <w:rsid w:val="00B35C56"/>
    <w:rsid w:val="00B3648A"/>
    <w:rsid w:val="00B36F17"/>
    <w:rsid w:val="00B372ED"/>
    <w:rsid w:val="00B3769A"/>
    <w:rsid w:val="00B37C5B"/>
    <w:rsid w:val="00B40603"/>
    <w:rsid w:val="00B40AF6"/>
    <w:rsid w:val="00B40CBC"/>
    <w:rsid w:val="00B40E22"/>
    <w:rsid w:val="00B40F4E"/>
    <w:rsid w:val="00B41071"/>
    <w:rsid w:val="00B41440"/>
    <w:rsid w:val="00B422AE"/>
    <w:rsid w:val="00B422F1"/>
    <w:rsid w:val="00B425C0"/>
    <w:rsid w:val="00B42651"/>
    <w:rsid w:val="00B426DA"/>
    <w:rsid w:val="00B42943"/>
    <w:rsid w:val="00B42DB6"/>
    <w:rsid w:val="00B432B0"/>
    <w:rsid w:val="00B4389A"/>
    <w:rsid w:val="00B43F2C"/>
    <w:rsid w:val="00B44460"/>
    <w:rsid w:val="00B452E8"/>
    <w:rsid w:val="00B45F04"/>
    <w:rsid w:val="00B4680B"/>
    <w:rsid w:val="00B46957"/>
    <w:rsid w:val="00B473C7"/>
    <w:rsid w:val="00B4742B"/>
    <w:rsid w:val="00B47B54"/>
    <w:rsid w:val="00B505B9"/>
    <w:rsid w:val="00B5063A"/>
    <w:rsid w:val="00B508DF"/>
    <w:rsid w:val="00B50E99"/>
    <w:rsid w:val="00B515A0"/>
    <w:rsid w:val="00B51926"/>
    <w:rsid w:val="00B51F9A"/>
    <w:rsid w:val="00B52B58"/>
    <w:rsid w:val="00B5306B"/>
    <w:rsid w:val="00B5360C"/>
    <w:rsid w:val="00B5397A"/>
    <w:rsid w:val="00B539E9"/>
    <w:rsid w:val="00B5434E"/>
    <w:rsid w:val="00B5475E"/>
    <w:rsid w:val="00B54AE6"/>
    <w:rsid w:val="00B54DA7"/>
    <w:rsid w:val="00B54F92"/>
    <w:rsid w:val="00B5591F"/>
    <w:rsid w:val="00B5612E"/>
    <w:rsid w:val="00B564C9"/>
    <w:rsid w:val="00B56E54"/>
    <w:rsid w:val="00B5736F"/>
    <w:rsid w:val="00B57A6F"/>
    <w:rsid w:val="00B600C6"/>
    <w:rsid w:val="00B60167"/>
    <w:rsid w:val="00B603D4"/>
    <w:rsid w:val="00B60599"/>
    <w:rsid w:val="00B608B6"/>
    <w:rsid w:val="00B60B4C"/>
    <w:rsid w:val="00B60FC0"/>
    <w:rsid w:val="00B6128E"/>
    <w:rsid w:val="00B6146E"/>
    <w:rsid w:val="00B614B8"/>
    <w:rsid w:val="00B61665"/>
    <w:rsid w:val="00B618B8"/>
    <w:rsid w:val="00B61E05"/>
    <w:rsid w:val="00B620C6"/>
    <w:rsid w:val="00B62D77"/>
    <w:rsid w:val="00B63528"/>
    <w:rsid w:val="00B639E4"/>
    <w:rsid w:val="00B63DAF"/>
    <w:rsid w:val="00B63E98"/>
    <w:rsid w:val="00B6456B"/>
    <w:rsid w:val="00B64585"/>
    <w:rsid w:val="00B6518E"/>
    <w:rsid w:val="00B65754"/>
    <w:rsid w:val="00B65C8F"/>
    <w:rsid w:val="00B661AA"/>
    <w:rsid w:val="00B66242"/>
    <w:rsid w:val="00B6657A"/>
    <w:rsid w:val="00B66ABF"/>
    <w:rsid w:val="00B67020"/>
    <w:rsid w:val="00B670D3"/>
    <w:rsid w:val="00B67476"/>
    <w:rsid w:val="00B6779F"/>
    <w:rsid w:val="00B67958"/>
    <w:rsid w:val="00B70182"/>
    <w:rsid w:val="00B701D1"/>
    <w:rsid w:val="00B702E5"/>
    <w:rsid w:val="00B716BB"/>
    <w:rsid w:val="00B716FD"/>
    <w:rsid w:val="00B71ADC"/>
    <w:rsid w:val="00B71C15"/>
    <w:rsid w:val="00B725A3"/>
    <w:rsid w:val="00B72C14"/>
    <w:rsid w:val="00B7307C"/>
    <w:rsid w:val="00B73198"/>
    <w:rsid w:val="00B734C2"/>
    <w:rsid w:val="00B73BDA"/>
    <w:rsid w:val="00B73C72"/>
    <w:rsid w:val="00B73C73"/>
    <w:rsid w:val="00B73EC9"/>
    <w:rsid w:val="00B74053"/>
    <w:rsid w:val="00B74068"/>
    <w:rsid w:val="00B741C6"/>
    <w:rsid w:val="00B74204"/>
    <w:rsid w:val="00B742B1"/>
    <w:rsid w:val="00B7450C"/>
    <w:rsid w:val="00B74655"/>
    <w:rsid w:val="00B74EB0"/>
    <w:rsid w:val="00B75241"/>
    <w:rsid w:val="00B75F43"/>
    <w:rsid w:val="00B76082"/>
    <w:rsid w:val="00B765A0"/>
    <w:rsid w:val="00B76694"/>
    <w:rsid w:val="00B76849"/>
    <w:rsid w:val="00B76C02"/>
    <w:rsid w:val="00B76E74"/>
    <w:rsid w:val="00B76F71"/>
    <w:rsid w:val="00B77407"/>
    <w:rsid w:val="00B77582"/>
    <w:rsid w:val="00B77881"/>
    <w:rsid w:val="00B77BD2"/>
    <w:rsid w:val="00B77F59"/>
    <w:rsid w:val="00B806AA"/>
    <w:rsid w:val="00B80A07"/>
    <w:rsid w:val="00B80CA2"/>
    <w:rsid w:val="00B814CB"/>
    <w:rsid w:val="00B81A84"/>
    <w:rsid w:val="00B81B6A"/>
    <w:rsid w:val="00B820F4"/>
    <w:rsid w:val="00B8235E"/>
    <w:rsid w:val="00B82895"/>
    <w:rsid w:val="00B835E0"/>
    <w:rsid w:val="00B8396D"/>
    <w:rsid w:val="00B83C87"/>
    <w:rsid w:val="00B843D6"/>
    <w:rsid w:val="00B844FB"/>
    <w:rsid w:val="00B84C8F"/>
    <w:rsid w:val="00B84EA3"/>
    <w:rsid w:val="00B850F9"/>
    <w:rsid w:val="00B85FC1"/>
    <w:rsid w:val="00B86387"/>
    <w:rsid w:val="00B86E99"/>
    <w:rsid w:val="00B86FC0"/>
    <w:rsid w:val="00B87999"/>
    <w:rsid w:val="00B90331"/>
    <w:rsid w:val="00B903ED"/>
    <w:rsid w:val="00B90A4C"/>
    <w:rsid w:val="00B90B2D"/>
    <w:rsid w:val="00B927E1"/>
    <w:rsid w:val="00B92A1A"/>
    <w:rsid w:val="00B92A65"/>
    <w:rsid w:val="00B92E27"/>
    <w:rsid w:val="00B92EC4"/>
    <w:rsid w:val="00B935A1"/>
    <w:rsid w:val="00B93B97"/>
    <w:rsid w:val="00B93F3F"/>
    <w:rsid w:val="00B94065"/>
    <w:rsid w:val="00B9453C"/>
    <w:rsid w:val="00B952E5"/>
    <w:rsid w:val="00B95312"/>
    <w:rsid w:val="00B9544E"/>
    <w:rsid w:val="00B957B5"/>
    <w:rsid w:val="00B95AB3"/>
    <w:rsid w:val="00B95CDA"/>
    <w:rsid w:val="00B95D77"/>
    <w:rsid w:val="00B95DAD"/>
    <w:rsid w:val="00B96C0C"/>
    <w:rsid w:val="00B96D24"/>
    <w:rsid w:val="00B9734D"/>
    <w:rsid w:val="00B975AB"/>
    <w:rsid w:val="00B97732"/>
    <w:rsid w:val="00B978B7"/>
    <w:rsid w:val="00B97970"/>
    <w:rsid w:val="00B97B18"/>
    <w:rsid w:val="00BA0644"/>
    <w:rsid w:val="00BA08A5"/>
    <w:rsid w:val="00BA0C93"/>
    <w:rsid w:val="00BA0E12"/>
    <w:rsid w:val="00BA0FDE"/>
    <w:rsid w:val="00BA184F"/>
    <w:rsid w:val="00BA2216"/>
    <w:rsid w:val="00BA27F4"/>
    <w:rsid w:val="00BA297C"/>
    <w:rsid w:val="00BA2E40"/>
    <w:rsid w:val="00BA3852"/>
    <w:rsid w:val="00BA3CB7"/>
    <w:rsid w:val="00BA41DE"/>
    <w:rsid w:val="00BA4322"/>
    <w:rsid w:val="00BA4560"/>
    <w:rsid w:val="00BA489E"/>
    <w:rsid w:val="00BA4D29"/>
    <w:rsid w:val="00BA4E3C"/>
    <w:rsid w:val="00BA528E"/>
    <w:rsid w:val="00BA5372"/>
    <w:rsid w:val="00BA556C"/>
    <w:rsid w:val="00BA56DE"/>
    <w:rsid w:val="00BA58E3"/>
    <w:rsid w:val="00BA6498"/>
    <w:rsid w:val="00BA6856"/>
    <w:rsid w:val="00BA6A64"/>
    <w:rsid w:val="00BA6DF7"/>
    <w:rsid w:val="00BA785D"/>
    <w:rsid w:val="00BB0100"/>
    <w:rsid w:val="00BB029D"/>
    <w:rsid w:val="00BB03B6"/>
    <w:rsid w:val="00BB0F31"/>
    <w:rsid w:val="00BB1079"/>
    <w:rsid w:val="00BB10B5"/>
    <w:rsid w:val="00BB11D9"/>
    <w:rsid w:val="00BB15AB"/>
    <w:rsid w:val="00BB189B"/>
    <w:rsid w:val="00BB1D21"/>
    <w:rsid w:val="00BB257A"/>
    <w:rsid w:val="00BB26C7"/>
    <w:rsid w:val="00BB27BB"/>
    <w:rsid w:val="00BB29D3"/>
    <w:rsid w:val="00BB29F8"/>
    <w:rsid w:val="00BB2A4E"/>
    <w:rsid w:val="00BB2E51"/>
    <w:rsid w:val="00BB3261"/>
    <w:rsid w:val="00BB3948"/>
    <w:rsid w:val="00BB3F11"/>
    <w:rsid w:val="00BB46EA"/>
    <w:rsid w:val="00BB4BEA"/>
    <w:rsid w:val="00BB4C1A"/>
    <w:rsid w:val="00BB50AB"/>
    <w:rsid w:val="00BB570E"/>
    <w:rsid w:val="00BB57A3"/>
    <w:rsid w:val="00BB59F7"/>
    <w:rsid w:val="00BB6184"/>
    <w:rsid w:val="00BB61D6"/>
    <w:rsid w:val="00BB6664"/>
    <w:rsid w:val="00BB6A9E"/>
    <w:rsid w:val="00BB7843"/>
    <w:rsid w:val="00BC00B7"/>
    <w:rsid w:val="00BC01FC"/>
    <w:rsid w:val="00BC093B"/>
    <w:rsid w:val="00BC1F79"/>
    <w:rsid w:val="00BC2201"/>
    <w:rsid w:val="00BC2263"/>
    <w:rsid w:val="00BC236C"/>
    <w:rsid w:val="00BC3380"/>
    <w:rsid w:val="00BC34C7"/>
    <w:rsid w:val="00BC3C7A"/>
    <w:rsid w:val="00BC5429"/>
    <w:rsid w:val="00BC5694"/>
    <w:rsid w:val="00BC5989"/>
    <w:rsid w:val="00BC6E4A"/>
    <w:rsid w:val="00BC760C"/>
    <w:rsid w:val="00BC7C5F"/>
    <w:rsid w:val="00BC7DC6"/>
    <w:rsid w:val="00BC7FF2"/>
    <w:rsid w:val="00BD1039"/>
    <w:rsid w:val="00BD13B5"/>
    <w:rsid w:val="00BD158D"/>
    <w:rsid w:val="00BD1840"/>
    <w:rsid w:val="00BD19DA"/>
    <w:rsid w:val="00BD1B76"/>
    <w:rsid w:val="00BD2D7E"/>
    <w:rsid w:val="00BD2EFC"/>
    <w:rsid w:val="00BD340E"/>
    <w:rsid w:val="00BD3951"/>
    <w:rsid w:val="00BD4C22"/>
    <w:rsid w:val="00BD4DFE"/>
    <w:rsid w:val="00BD5753"/>
    <w:rsid w:val="00BD5C30"/>
    <w:rsid w:val="00BD5E33"/>
    <w:rsid w:val="00BD5EA8"/>
    <w:rsid w:val="00BD5F58"/>
    <w:rsid w:val="00BD60AD"/>
    <w:rsid w:val="00BD6353"/>
    <w:rsid w:val="00BD6A72"/>
    <w:rsid w:val="00BD6C02"/>
    <w:rsid w:val="00BD6E53"/>
    <w:rsid w:val="00BD7FC1"/>
    <w:rsid w:val="00BE01C7"/>
    <w:rsid w:val="00BE0C3D"/>
    <w:rsid w:val="00BE1244"/>
    <w:rsid w:val="00BE165D"/>
    <w:rsid w:val="00BE1814"/>
    <w:rsid w:val="00BE2122"/>
    <w:rsid w:val="00BE215F"/>
    <w:rsid w:val="00BE2394"/>
    <w:rsid w:val="00BE2702"/>
    <w:rsid w:val="00BE2A07"/>
    <w:rsid w:val="00BE2C5B"/>
    <w:rsid w:val="00BE38E1"/>
    <w:rsid w:val="00BE3FDB"/>
    <w:rsid w:val="00BE4326"/>
    <w:rsid w:val="00BE4392"/>
    <w:rsid w:val="00BE43CE"/>
    <w:rsid w:val="00BE492E"/>
    <w:rsid w:val="00BE4D9C"/>
    <w:rsid w:val="00BE51FF"/>
    <w:rsid w:val="00BE55B5"/>
    <w:rsid w:val="00BE5F4F"/>
    <w:rsid w:val="00BE6062"/>
    <w:rsid w:val="00BE60D7"/>
    <w:rsid w:val="00BE60DB"/>
    <w:rsid w:val="00BE63FE"/>
    <w:rsid w:val="00BE66A3"/>
    <w:rsid w:val="00BE673E"/>
    <w:rsid w:val="00BE6B83"/>
    <w:rsid w:val="00BE6C7E"/>
    <w:rsid w:val="00BE742F"/>
    <w:rsid w:val="00BF00AA"/>
    <w:rsid w:val="00BF0132"/>
    <w:rsid w:val="00BF0191"/>
    <w:rsid w:val="00BF13EC"/>
    <w:rsid w:val="00BF1C07"/>
    <w:rsid w:val="00BF271C"/>
    <w:rsid w:val="00BF2AB2"/>
    <w:rsid w:val="00BF2CFC"/>
    <w:rsid w:val="00BF366B"/>
    <w:rsid w:val="00BF3DEE"/>
    <w:rsid w:val="00BF43C9"/>
    <w:rsid w:val="00BF4B8D"/>
    <w:rsid w:val="00BF4BDC"/>
    <w:rsid w:val="00BF54AC"/>
    <w:rsid w:val="00BF54BD"/>
    <w:rsid w:val="00BF56F5"/>
    <w:rsid w:val="00BF5B73"/>
    <w:rsid w:val="00BF6306"/>
    <w:rsid w:val="00BF6B8E"/>
    <w:rsid w:val="00BF75A3"/>
    <w:rsid w:val="00C00AB6"/>
    <w:rsid w:val="00C00F1A"/>
    <w:rsid w:val="00C02151"/>
    <w:rsid w:val="00C025A5"/>
    <w:rsid w:val="00C0368B"/>
    <w:rsid w:val="00C03C78"/>
    <w:rsid w:val="00C04381"/>
    <w:rsid w:val="00C04E7F"/>
    <w:rsid w:val="00C04EEA"/>
    <w:rsid w:val="00C04FD3"/>
    <w:rsid w:val="00C063A7"/>
    <w:rsid w:val="00C065A2"/>
    <w:rsid w:val="00C066FA"/>
    <w:rsid w:val="00C068D0"/>
    <w:rsid w:val="00C07568"/>
    <w:rsid w:val="00C07919"/>
    <w:rsid w:val="00C07D80"/>
    <w:rsid w:val="00C103F9"/>
    <w:rsid w:val="00C104AC"/>
    <w:rsid w:val="00C10E1A"/>
    <w:rsid w:val="00C10F41"/>
    <w:rsid w:val="00C110E1"/>
    <w:rsid w:val="00C11867"/>
    <w:rsid w:val="00C1198F"/>
    <w:rsid w:val="00C11D2E"/>
    <w:rsid w:val="00C11FA1"/>
    <w:rsid w:val="00C12137"/>
    <w:rsid w:val="00C12289"/>
    <w:rsid w:val="00C122F0"/>
    <w:rsid w:val="00C1244B"/>
    <w:rsid w:val="00C12A59"/>
    <w:rsid w:val="00C12A82"/>
    <w:rsid w:val="00C12C96"/>
    <w:rsid w:val="00C12D7A"/>
    <w:rsid w:val="00C12E21"/>
    <w:rsid w:val="00C12E65"/>
    <w:rsid w:val="00C13353"/>
    <w:rsid w:val="00C13418"/>
    <w:rsid w:val="00C13AA5"/>
    <w:rsid w:val="00C13C20"/>
    <w:rsid w:val="00C13F74"/>
    <w:rsid w:val="00C14230"/>
    <w:rsid w:val="00C14668"/>
    <w:rsid w:val="00C146D3"/>
    <w:rsid w:val="00C149CB"/>
    <w:rsid w:val="00C14C0E"/>
    <w:rsid w:val="00C15895"/>
    <w:rsid w:val="00C15BD4"/>
    <w:rsid w:val="00C165D3"/>
    <w:rsid w:val="00C16BE0"/>
    <w:rsid w:val="00C173C1"/>
    <w:rsid w:val="00C1776D"/>
    <w:rsid w:val="00C17787"/>
    <w:rsid w:val="00C17BBF"/>
    <w:rsid w:val="00C20180"/>
    <w:rsid w:val="00C21C39"/>
    <w:rsid w:val="00C22114"/>
    <w:rsid w:val="00C2218B"/>
    <w:rsid w:val="00C2265F"/>
    <w:rsid w:val="00C22921"/>
    <w:rsid w:val="00C229FB"/>
    <w:rsid w:val="00C22A76"/>
    <w:rsid w:val="00C22FFD"/>
    <w:rsid w:val="00C2325C"/>
    <w:rsid w:val="00C233A4"/>
    <w:rsid w:val="00C2361B"/>
    <w:rsid w:val="00C239ED"/>
    <w:rsid w:val="00C246BA"/>
    <w:rsid w:val="00C24D9D"/>
    <w:rsid w:val="00C25249"/>
    <w:rsid w:val="00C25CF3"/>
    <w:rsid w:val="00C263E9"/>
    <w:rsid w:val="00C26747"/>
    <w:rsid w:val="00C26C64"/>
    <w:rsid w:val="00C27216"/>
    <w:rsid w:val="00C2775A"/>
    <w:rsid w:val="00C30065"/>
    <w:rsid w:val="00C30473"/>
    <w:rsid w:val="00C3063A"/>
    <w:rsid w:val="00C307B8"/>
    <w:rsid w:val="00C30867"/>
    <w:rsid w:val="00C30981"/>
    <w:rsid w:val="00C30AE7"/>
    <w:rsid w:val="00C30BAD"/>
    <w:rsid w:val="00C31AC5"/>
    <w:rsid w:val="00C31E8F"/>
    <w:rsid w:val="00C328B5"/>
    <w:rsid w:val="00C32A8F"/>
    <w:rsid w:val="00C32F09"/>
    <w:rsid w:val="00C32F11"/>
    <w:rsid w:val="00C3332C"/>
    <w:rsid w:val="00C335C1"/>
    <w:rsid w:val="00C335DA"/>
    <w:rsid w:val="00C336DA"/>
    <w:rsid w:val="00C33AD3"/>
    <w:rsid w:val="00C33D3E"/>
    <w:rsid w:val="00C33F3B"/>
    <w:rsid w:val="00C34720"/>
    <w:rsid w:val="00C349C0"/>
    <w:rsid w:val="00C34A70"/>
    <w:rsid w:val="00C3541E"/>
    <w:rsid w:val="00C35A52"/>
    <w:rsid w:val="00C35D2B"/>
    <w:rsid w:val="00C362E0"/>
    <w:rsid w:val="00C36488"/>
    <w:rsid w:val="00C36573"/>
    <w:rsid w:val="00C36DF2"/>
    <w:rsid w:val="00C36ED4"/>
    <w:rsid w:val="00C3727A"/>
    <w:rsid w:val="00C37687"/>
    <w:rsid w:val="00C376CC"/>
    <w:rsid w:val="00C37E63"/>
    <w:rsid w:val="00C4003E"/>
    <w:rsid w:val="00C400F7"/>
    <w:rsid w:val="00C405EC"/>
    <w:rsid w:val="00C40A30"/>
    <w:rsid w:val="00C40CC1"/>
    <w:rsid w:val="00C40EC6"/>
    <w:rsid w:val="00C40FEC"/>
    <w:rsid w:val="00C419AD"/>
    <w:rsid w:val="00C41A59"/>
    <w:rsid w:val="00C41B5F"/>
    <w:rsid w:val="00C41FBF"/>
    <w:rsid w:val="00C42511"/>
    <w:rsid w:val="00C4324E"/>
    <w:rsid w:val="00C437BA"/>
    <w:rsid w:val="00C43F83"/>
    <w:rsid w:val="00C44395"/>
    <w:rsid w:val="00C443B3"/>
    <w:rsid w:val="00C444D7"/>
    <w:rsid w:val="00C44A38"/>
    <w:rsid w:val="00C45443"/>
    <w:rsid w:val="00C45B3E"/>
    <w:rsid w:val="00C45BFD"/>
    <w:rsid w:val="00C45CE8"/>
    <w:rsid w:val="00C46CC5"/>
    <w:rsid w:val="00C46F06"/>
    <w:rsid w:val="00C47005"/>
    <w:rsid w:val="00C471CA"/>
    <w:rsid w:val="00C4724B"/>
    <w:rsid w:val="00C4763D"/>
    <w:rsid w:val="00C47DA6"/>
    <w:rsid w:val="00C50430"/>
    <w:rsid w:val="00C50806"/>
    <w:rsid w:val="00C50986"/>
    <w:rsid w:val="00C50ABF"/>
    <w:rsid w:val="00C50EF2"/>
    <w:rsid w:val="00C51256"/>
    <w:rsid w:val="00C51566"/>
    <w:rsid w:val="00C51663"/>
    <w:rsid w:val="00C516B7"/>
    <w:rsid w:val="00C516C4"/>
    <w:rsid w:val="00C51776"/>
    <w:rsid w:val="00C51A62"/>
    <w:rsid w:val="00C51C1F"/>
    <w:rsid w:val="00C52433"/>
    <w:rsid w:val="00C52D62"/>
    <w:rsid w:val="00C52EF3"/>
    <w:rsid w:val="00C532EE"/>
    <w:rsid w:val="00C533D4"/>
    <w:rsid w:val="00C53679"/>
    <w:rsid w:val="00C53A4C"/>
    <w:rsid w:val="00C53CBC"/>
    <w:rsid w:val="00C54213"/>
    <w:rsid w:val="00C5438E"/>
    <w:rsid w:val="00C5448D"/>
    <w:rsid w:val="00C5477F"/>
    <w:rsid w:val="00C547B7"/>
    <w:rsid w:val="00C54E5F"/>
    <w:rsid w:val="00C5503B"/>
    <w:rsid w:val="00C559BC"/>
    <w:rsid w:val="00C55A32"/>
    <w:rsid w:val="00C55B94"/>
    <w:rsid w:val="00C55BC4"/>
    <w:rsid w:val="00C55D2D"/>
    <w:rsid w:val="00C56127"/>
    <w:rsid w:val="00C564F2"/>
    <w:rsid w:val="00C5669D"/>
    <w:rsid w:val="00C56F11"/>
    <w:rsid w:val="00C57491"/>
    <w:rsid w:val="00C57663"/>
    <w:rsid w:val="00C57AA1"/>
    <w:rsid w:val="00C57F18"/>
    <w:rsid w:val="00C60376"/>
    <w:rsid w:val="00C603ED"/>
    <w:rsid w:val="00C60439"/>
    <w:rsid w:val="00C60464"/>
    <w:rsid w:val="00C606C0"/>
    <w:rsid w:val="00C609CF"/>
    <w:rsid w:val="00C60E0F"/>
    <w:rsid w:val="00C60F6B"/>
    <w:rsid w:val="00C61C6D"/>
    <w:rsid w:val="00C61D95"/>
    <w:rsid w:val="00C61F3A"/>
    <w:rsid w:val="00C629CB"/>
    <w:rsid w:val="00C62B75"/>
    <w:rsid w:val="00C62FD7"/>
    <w:rsid w:val="00C6308D"/>
    <w:rsid w:val="00C63586"/>
    <w:rsid w:val="00C6373A"/>
    <w:rsid w:val="00C63ABF"/>
    <w:rsid w:val="00C63D73"/>
    <w:rsid w:val="00C63D89"/>
    <w:rsid w:val="00C63EE3"/>
    <w:rsid w:val="00C64E4D"/>
    <w:rsid w:val="00C657B5"/>
    <w:rsid w:val="00C661E1"/>
    <w:rsid w:val="00C66686"/>
    <w:rsid w:val="00C66881"/>
    <w:rsid w:val="00C66CA4"/>
    <w:rsid w:val="00C673C1"/>
    <w:rsid w:val="00C6769D"/>
    <w:rsid w:val="00C67876"/>
    <w:rsid w:val="00C678A0"/>
    <w:rsid w:val="00C678C4"/>
    <w:rsid w:val="00C67915"/>
    <w:rsid w:val="00C6794E"/>
    <w:rsid w:val="00C67970"/>
    <w:rsid w:val="00C7044E"/>
    <w:rsid w:val="00C710BA"/>
    <w:rsid w:val="00C71215"/>
    <w:rsid w:val="00C71665"/>
    <w:rsid w:val="00C718C7"/>
    <w:rsid w:val="00C718E9"/>
    <w:rsid w:val="00C71F6B"/>
    <w:rsid w:val="00C7216B"/>
    <w:rsid w:val="00C727BE"/>
    <w:rsid w:val="00C72AA0"/>
    <w:rsid w:val="00C73028"/>
    <w:rsid w:val="00C732A9"/>
    <w:rsid w:val="00C73448"/>
    <w:rsid w:val="00C73E2E"/>
    <w:rsid w:val="00C74546"/>
    <w:rsid w:val="00C748E2"/>
    <w:rsid w:val="00C74CB6"/>
    <w:rsid w:val="00C74F9B"/>
    <w:rsid w:val="00C753E4"/>
    <w:rsid w:val="00C7542D"/>
    <w:rsid w:val="00C75C51"/>
    <w:rsid w:val="00C761DF"/>
    <w:rsid w:val="00C76754"/>
    <w:rsid w:val="00C7687D"/>
    <w:rsid w:val="00C7776C"/>
    <w:rsid w:val="00C779CB"/>
    <w:rsid w:val="00C814C0"/>
    <w:rsid w:val="00C81BA5"/>
    <w:rsid w:val="00C81BD9"/>
    <w:rsid w:val="00C81D1F"/>
    <w:rsid w:val="00C81F60"/>
    <w:rsid w:val="00C820DC"/>
    <w:rsid w:val="00C8298B"/>
    <w:rsid w:val="00C82C68"/>
    <w:rsid w:val="00C837A1"/>
    <w:rsid w:val="00C8398D"/>
    <w:rsid w:val="00C8400B"/>
    <w:rsid w:val="00C84BC2"/>
    <w:rsid w:val="00C85139"/>
    <w:rsid w:val="00C851F8"/>
    <w:rsid w:val="00C85657"/>
    <w:rsid w:val="00C85774"/>
    <w:rsid w:val="00C85ED8"/>
    <w:rsid w:val="00C86164"/>
    <w:rsid w:val="00C86312"/>
    <w:rsid w:val="00C875ED"/>
    <w:rsid w:val="00C879EF"/>
    <w:rsid w:val="00C906DA"/>
    <w:rsid w:val="00C90971"/>
    <w:rsid w:val="00C909DB"/>
    <w:rsid w:val="00C91C88"/>
    <w:rsid w:val="00C91FED"/>
    <w:rsid w:val="00C9270F"/>
    <w:rsid w:val="00C927E6"/>
    <w:rsid w:val="00C92BC7"/>
    <w:rsid w:val="00C92EB6"/>
    <w:rsid w:val="00C92F9F"/>
    <w:rsid w:val="00C9325E"/>
    <w:rsid w:val="00C936D3"/>
    <w:rsid w:val="00C936D9"/>
    <w:rsid w:val="00C939C3"/>
    <w:rsid w:val="00C93CDD"/>
    <w:rsid w:val="00C93E2F"/>
    <w:rsid w:val="00C94228"/>
    <w:rsid w:val="00C94347"/>
    <w:rsid w:val="00C94919"/>
    <w:rsid w:val="00C949BC"/>
    <w:rsid w:val="00C94C34"/>
    <w:rsid w:val="00C94E1E"/>
    <w:rsid w:val="00C95BF4"/>
    <w:rsid w:val="00C96D56"/>
    <w:rsid w:val="00C977E6"/>
    <w:rsid w:val="00C979AB"/>
    <w:rsid w:val="00C97E51"/>
    <w:rsid w:val="00C97F16"/>
    <w:rsid w:val="00CA0020"/>
    <w:rsid w:val="00CA041C"/>
    <w:rsid w:val="00CA0817"/>
    <w:rsid w:val="00CA0885"/>
    <w:rsid w:val="00CA09D3"/>
    <w:rsid w:val="00CA0AD9"/>
    <w:rsid w:val="00CA0B2E"/>
    <w:rsid w:val="00CA0DB0"/>
    <w:rsid w:val="00CA0E1F"/>
    <w:rsid w:val="00CA0E6F"/>
    <w:rsid w:val="00CA1051"/>
    <w:rsid w:val="00CA1723"/>
    <w:rsid w:val="00CA18CA"/>
    <w:rsid w:val="00CA20A8"/>
    <w:rsid w:val="00CA2123"/>
    <w:rsid w:val="00CA2557"/>
    <w:rsid w:val="00CA324A"/>
    <w:rsid w:val="00CA32D3"/>
    <w:rsid w:val="00CA43E7"/>
    <w:rsid w:val="00CA4BD5"/>
    <w:rsid w:val="00CA4D4B"/>
    <w:rsid w:val="00CA5413"/>
    <w:rsid w:val="00CA5674"/>
    <w:rsid w:val="00CA5BDA"/>
    <w:rsid w:val="00CA5C1A"/>
    <w:rsid w:val="00CA5D7E"/>
    <w:rsid w:val="00CA633F"/>
    <w:rsid w:val="00CA641E"/>
    <w:rsid w:val="00CA690A"/>
    <w:rsid w:val="00CA6C86"/>
    <w:rsid w:val="00CA6D5C"/>
    <w:rsid w:val="00CA729A"/>
    <w:rsid w:val="00CA7489"/>
    <w:rsid w:val="00CA7558"/>
    <w:rsid w:val="00CA785F"/>
    <w:rsid w:val="00CA792A"/>
    <w:rsid w:val="00CA7949"/>
    <w:rsid w:val="00CA7F93"/>
    <w:rsid w:val="00CB03A6"/>
    <w:rsid w:val="00CB04D9"/>
    <w:rsid w:val="00CB0654"/>
    <w:rsid w:val="00CB075C"/>
    <w:rsid w:val="00CB0C6E"/>
    <w:rsid w:val="00CB0C89"/>
    <w:rsid w:val="00CB2219"/>
    <w:rsid w:val="00CB226B"/>
    <w:rsid w:val="00CB229B"/>
    <w:rsid w:val="00CB2A36"/>
    <w:rsid w:val="00CB2B90"/>
    <w:rsid w:val="00CB33A5"/>
    <w:rsid w:val="00CB33B4"/>
    <w:rsid w:val="00CB3627"/>
    <w:rsid w:val="00CB3D93"/>
    <w:rsid w:val="00CB432F"/>
    <w:rsid w:val="00CB4441"/>
    <w:rsid w:val="00CB4896"/>
    <w:rsid w:val="00CB4B1A"/>
    <w:rsid w:val="00CB4DE2"/>
    <w:rsid w:val="00CB4E1F"/>
    <w:rsid w:val="00CB5C73"/>
    <w:rsid w:val="00CB680E"/>
    <w:rsid w:val="00CB691C"/>
    <w:rsid w:val="00CB7322"/>
    <w:rsid w:val="00CC00D6"/>
    <w:rsid w:val="00CC0342"/>
    <w:rsid w:val="00CC0D6B"/>
    <w:rsid w:val="00CC152E"/>
    <w:rsid w:val="00CC15B7"/>
    <w:rsid w:val="00CC1884"/>
    <w:rsid w:val="00CC1F1D"/>
    <w:rsid w:val="00CC2493"/>
    <w:rsid w:val="00CC27BE"/>
    <w:rsid w:val="00CC3222"/>
    <w:rsid w:val="00CC356C"/>
    <w:rsid w:val="00CC35F1"/>
    <w:rsid w:val="00CC35FF"/>
    <w:rsid w:val="00CC3F1B"/>
    <w:rsid w:val="00CC4189"/>
    <w:rsid w:val="00CC451F"/>
    <w:rsid w:val="00CC4FE4"/>
    <w:rsid w:val="00CC53E2"/>
    <w:rsid w:val="00CC5C6E"/>
    <w:rsid w:val="00CC689C"/>
    <w:rsid w:val="00CC6ADC"/>
    <w:rsid w:val="00CC7A91"/>
    <w:rsid w:val="00CD0E6E"/>
    <w:rsid w:val="00CD1AE6"/>
    <w:rsid w:val="00CD1B21"/>
    <w:rsid w:val="00CD2152"/>
    <w:rsid w:val="00CD23AE"/>
    <w:rsid w:val="00CD27DF"/>
    <w:rsid w:val="00CD2D8A"/>
    <w:rsid w:val="00CD3605"/>
    <w:rsid w:val="00CD39D4"/>
    <w:rsid w:val="00CD3BAC"/>
    <w:rsid w:val="00CD3FF2"/>
    <w:rsid w:val="00CD4425"/>
    <w:rsid w:val="00CD4A2A"/>
    <w:rsid w:val="00CD4A65"/>
    <w:rsid w:val="00CD515A"/>
    <w:rsid w:val="00CD531F"/>
    <w:rsid w:val="00CD6991"/>
    <w:rsid w:val="00CD6B20"/>
    <w:rsid w:val="00CD6E27"/>
    <w:rsid w:val="00CD6FA3"/>
    <w:rsid w:val="00CD7394"/>
    <w:rsid w:val="00CE05B0"/>
    <w:rsid w:val="00CE0BA5"/>
    <w:rsid w:val="00CE0CF5"/>
    <w:rsid w:val="00CE1F60"/>
    <w:rsid w:val="00CE2184"/>
    <w:rsid w:val="00CE29FA"/>
    <w:rsid w:val="00CE2DC9"/>
    <w:rsid w:val="00CE3B0D"/>
    <w:rsid w:val="00CE3B7F"/>
    <w:rsid w:val="00CE3FA2"/>
    <w:rsid w:val="00CE41A0"/>
    <w:rsid w:val="00CE42BD"/>
    <w:rsid w:val="00CE45DD"/>
    <w:rsid w:val="00CE46A3"/>
    <w:rsid w:val="00CE4951"/>
    <w:rsid w:val="00CE4958"/>
    <w:rsid w:val="00CE5E9A"/>
    <w:rsid w:val="00CE621E"/>
    <w:rsid w:val="00CE68E2"/>
    <w:rsid w:val="00CE692B"/>
    <w:rsid w:val="00CE6A72"/>
    <w:rsid w:val="00CE6F78"/>
    <w:rsid w:val="00CE701B"/>
    <w:rsid w:val="00CE706E"/>
    <w:rsid w:val="00CE70B1"/>
    <w:rsid w:val="00CE7AE4"/>
    <w:rsid w:val="00CF0817"/>
    <w:rsid w:val="00CF089E"/>
    <w:rsid w:val="00CF09D4"/>
    <w:rsid w:val="00CF0A4C"/>
    <w:rsid w:val="00CF0B2E"/>
    <w:rsid w:val="00CF102E"/>
    <w:rsid w:val="00CF113F"/>
    <w:rsid w:val="00CF150A"/>
    <w:rsid w:val="00CF16C1"/>
    <w:rsid w:val="00CF195B"/>
    <w:rsid w:val="00CF2225"/>
    <w:rsid w:val="00CF25E7"/>
    <w:rsid w:val="00CF2EE1"/>
    <w:rsid w:val="00CF329C"/>
    <w:rsid w:val="00CF3C77"/>
    <w:rsid w:val="00CF45A2"/>
    <w:rsid w:val="00CF4773"/>
    <w:rsid w:val="00CF4C17"/>
    <w:rsid w:val="00CF50C8"/>
    <w:rsid w:val="00CF52E7"/>
    <w:rsid w:val="00CF53E7"/>
    <w:rsid w:val="00CF5805"/>
    <w:rsid w:val="00CF64B5"/>
    <w:rsid w:val="00CF6552"/>
    <w:rsid w:val="00CF6894"/>
    <w:rsid w:val="00CF71EF"/>
    <w:rsid w:val="00CF7853"/>
    <w:rsid w:val="00CF7E88"/>
    <w:rsid w:val="00D000D0"/>
    <w:rsid w:val="00D004ED"/>
    <w:rsid w:val="00D01031"/>
    <w:rsid w:val="00D01CB4"/>
    <w:rsid w:val="00D0260F"/>
    <w:rsid w:val="00D0329D"/>
    <w:rsid w:val="00D036A1"/>
    <w:rsid w:val="00D03708"/>
    <w:rsid w:val="00D0398A"/>
    <w:rsid w:val="00D04449"/>
    <w:rsid w:val="00D0511C"/>
    <w:rsid w:val="00D05F1F"/>
    <w:rsid w:val="00D06477"/>
    <w:rsid w:val="00D06776"/>
    <w:rsid w:val="00D06E46"/>
    <w:rsid w:val="00D06F95"/>
    <w:rsid w:val="00D06FBB"/>
    <w:rsid w:val="00D0740F"/>
    <w:rsid w:val="00D07919"/>
    <w:rsid w:val="00D07FCF"/>
    <w:rsid w:val="00D104FB"/>
    <w:rsid w:val="00D109B1"/>
    <w:rsid w:val="00D1128F"/>
    <w:rsid w:val="00D1158C"/>
    <w:rsid w:val="00D11600"/>
    <w:rsid w:val="00D116DF"/>
    <w:rsid w:val="00D1187F"/>
    <w:rsid w:val="00D119A2"/>
    <w:rsid w:val="00D12E31"/>
    <w:rsid w:val="00D137F9"/>
    <w:rsid w:val="00D13D6A"/>
    <w:rsid w:val="00D1458C"/>
    <w:rsid w:val="00D14BF7"/>
    <w:rsid w:val="00D158FD"/>
    <w:rsid w:val="00D15EA9"/>
    <w:rsid w:val="00D1620E"/>
    <w:rsid w:val="00D163E6"/>
    <w:rsid w:val="00D1661E"/>
    <w:rsid w:val="00D16867"/>
    <w:rsid w:val="00D168C1"/>
    <w:rsid w:val="00D16EEC"/>
    <w:rsid w:val="00D2047A"/>
    <w:rsid w:val="00D20631"/>
    <w:rsid w:val="00D207FC"/>
    <w:rsid w:val="00D20879"/>
    <w:rsid w:val="00D20BFB"/>
    <w:rsid w:val="00D2184F"/>
    <w:rsid w:val="00D21A2A"/>
    <w:rsid w:val="00D21A62"/>
    <w:rsid w:val="00D21F35"/>
    <w:rsid w:val="00D2239A"/>
    <w:rsid w:val="00D2260B"/>
    <w:rsid w:val="00D22806"/>
    <w:rsid w:val="00D22BEF"/>
    <w:rsid w:val="00D22D49"/>
    <w:rsid w:val="00D22DC6"/>
    <w:rsid w:val="00D23930"/>
    <w:rsid w:val="00D23A23"/>
    <w:rsid w:val="00D24120"/>
    <w:rsid w:val="00D24CD9"/>
    <w:rsid w:val="00D24D8A"/>
    <w:rsid w:val="00D24DA4"/>
    <w:rsid w:val="00D24EF2"/>
    <w:rsid w:val="00D25235"/>
    <w:rsid w:val="00D2531D"/>
    <w:rsid w:val="00D25383"/>
    <w:rsid w:val="00D25670"/>
    <w:rsid w:val="00D25DF6"/>
    <w:rsid w:val="00D260B1"/>
    <w:rsid w:val="00D261F5"/>
    <w:rsid w:val="00D27D49"/>
    <w:rsid w:val="00D27F99"/>
    <w:rsid w:val="00D301FF"/>
    <w:rsid w:val="00D30D0B"/>
    <w:rsid w:val="00D310D4"/>
    <w:rsid w:val="00D3144E"/>
    <w:rsid w:val="00D315C7"/>
    <w:rsid w:val="00D3257F"/>
    <w:rsid w:val="00D32E7D"/>
    <w:rsid w:val="00D33194"/>
    <w:rsid w:val="00D3373A"/>
    <w:rsid w:val="00D33C9F"/>
    <w:rsid w:val="00D340E2"/>
    <w:rsid w:val="00D34AB2"/>
    <w:rsid w:val="00D34B91"/>
    <w:rsid w:val="00D353F0"/>
    <w:rsid w:val="00D356B7"/>
    <w:rsid w:val="00D360A5"/>
    <w:rsid w:val="00D36130"/>
    <w:rsid w:val="00D3634E"/>
    <w:rsid w:val="00D3679B"/>
    <w:rsid w:val="00D36887"/>
    <w:rsid w:val="00D37563"/>
    <w:rsid w:val="00D379EB"/>
    <w:rsid w:val="00D37D61"/>
    <w:rsid w:val="00D400B8"/>
    <w:rsid w:val="00D4022C"/>
    <w:rsid w:val="00D404B5"/>
    <w:rsid w:val="00D41023"/>
    <w:rsid w:val="00D414AF"/>
    <w:rsid w:val="00D4151B"/>
    <w:rsid w:val="00D415B7"/>
    <w:rsid w:val="00D41988"/>
    <w:rsid w:val="00D41C6C"/>
    <w:rsid w:val="00D42465"/>
    <w:rsid w:val="00D424AC"/>
    <w:rsid w:val="00D42809"/>
    <w:rsid w:val="00D42E5B"/>
    <w:rsid w:val="00D436C3"/>
    <w:rsid w:val="00D439D1"/>
    <w:rsid w:val="00D43B91"/>
    <w:rsid w:val="00D43C68"/>
    <w:rsid w:val="00D43D61"/>
    <w:rsid w:val="00D43DE2"/>
    <w:rsid w:val="00D44282"/>
    <w:rsid w:val="00D44408"/>
    <w:rsid w:val="00D44444"/>
    <w:rsid w:val="00D44467"/>
    <w:rsid w:val="00D4446F"/>
    <w:rsid w:val="00D444B2"/>
    <w:rsid w:val="00D4450C"/>
    <w:rsid w:val="00D453E4"/>
    <w:rsid w:val="00D45756"/>
    <w:rsid w:val="00D4617D"/>
    <w:rsid w:val="00D46C3D"/>
    <w:rsid w:val="00D46CFF"/>
    <w:rsid w:val="00D47226"/>
    <w:rsid w:val="00D472A8"/>
    <w:rsid w:val="00D47903"/>
    <w:rsid w:val="00D50506"/>
    <w:rsid w:val="00D50B21"/>
    <w:rsid w:val="00D50C39"/>
    <w:rsid w:val="00D51349"/>
    <w:rsid w:val="00D515AD"/>
    <w:rsid w:val="00D51C7B"/>
    <w:rsid w:val="00D527AF"/>
    <w:rsid w:val="00D52939"/>
    <w:rsid w:val="00D529E1"/>
    <w:rsid w:val="00D531FC"/>
    <w:rsid w:val="00D532B3"/>
    <w:rsid w:val="00D53455"/>
    <w:rsid w:val="00D534C2"/>
    <w:rsid w:val="00D537DC"/>
    <w:rsid w:val="00D5410F"/>
    <w:rsid w:val="00D54CDD"/>
    <w:rsid w:val="00D54DE2"/>
    <w:rsid w:val="00D55C75"/>
    <w:rsid w:val="00D56275"/>
    <w:rsid w:val="00D564DF"/>
    <w:rsid w:val="00D576DD"/>
    <w:rsid w:val="00D57CB4"/>
    <w:rsid w:val="00D6068C"/>
    <w:rsid w:val="00D60773"/>
    <w:rsid w:val="00D60892"/>
    <w:rsid w:val="00D60A00"/>
    <w:rsid w:val="00D60EC4"/>
    <w:rsid w:val="00D610F7"/>
    <w:rsid w:val="00D612DF"/>
    <w:rsid w:val="00D61477"/>
    <w:rsid w:val="00D616D2"/>
    <w:rsid w:val="00D619E2"/>
    <w:rsid w:val="00D62036"/>
    <w:rsid w:val="00D620CC"/>
    <w:rsid w:val="00D62295"/>
    <w:rsid w:val="00D62755"/>
    <w:rsid w:val="00D62A27"/>
    <w:rsid w:val="00D6319F"/>
    <w:rsid w:val="00D632CE"/>
    <w:rsid w:val="00D634B8"/>
    <w:rsid w:val="00D63B95"/>
    <w:rsid w:val="00D63D54"/>
    <w:rsid w:val="00D63EAC"/>
    <w:rsid w:val="00D63EF3"/>
    <w:rsid w:val="00D63F7A"/>
    <w:rsid w:val="00D64254"/>
    <w:rsid w:val="00D64441"/>
    <w:rsid w:val="00D64C57"/>
    <w:rsid w:val="00D64E4D"/>
    <w:rsid w:val="00D65497"/>
    <w:rsid w:val="00D654DA"/>
    <w:rsid w:val="00D656F5"/>
    <w:rsid w:val="00D6609E"/>
    <w:rsid w:val="00D660D8"/>
    <w:rsid w:val="00D6769E"/>
    <w:rsid w:val="00D67A9F"/>
    <w:rsid w:val="00D67C20"/>
    <w:rsid w:val="00D7062D"/>
    <w:rsid w:val="00D70C1B"/>
    <w:rsid w:val="00D70E5C"/>
    <w:rsid w:val="00D7146C"/>
    <w:rsid w:val="00D718CD"/>
    <w:rsid w:val="00D71C6F"/>
    <w:rsid w:val="00D71D4C"/>
    <w:rsid w:val="00D72057"/>
    <w:rsid w:val="00D725CE"/>
    <w:rsid w:val="00D72A67"/>
    <w:rsid w:val="00D73B83"/>
    <w:rsid w:val="00D73B98"/>
    <w:rsid w:val="00D7416F"/>
    <w:rsid w:val="00D743B3"/>
    <w:rsid w:val="00D748D7"/>
    <w:rsid w:val="00D748F6"/>
    <w:rsid w:val="00D748FE"/>
    <w:rsid w:val="00D74C73"/>
    <w:rsid w:val="00D74C82"/>
    <w:rsid w:val="00D755F2"/>
    <w:rsid w:val="00D75660"/>
    <w:rsid w:val="00D75E24"/>
    <w:rsid w:val="00D75FEA"/>
    <w:rsid w:val="00D761F8"/>
    <w:rsid w:val="00D762AC"/>
    <w:rsid w:val="00D76E60"/>
    <w:rsid w:val="00D774BC"/>
    <w:rsid w:val="00D775E7"/>
    <w:rsid w:val="00D779A0"/>
    <w:rsid w:val="00D77B9E"/>
    <w:rsid w:val="00D77E0C"/>
    <w:rsid w:val="00D803F5"/>
    <w:rsid w:val="00D80C9F"/>
    <w:rsid w:val="00D811BD"/>
    <w:rsid w:val="00D81CA9"/>
    <w:rsid w:val="00D822CF"/>
    <w:rsid w:val="00D83356"/>
    <w:rsid w:val="00D839D8"/>
    <w:rsid w:val="00D83F9E"/>
    <w:rsid w:val="00D84030"/>
    <w:rsid w:val="00D840C2"/>
    <w:rsid w:val="00D84374"/>
    <w:rsid w:val="00D84562"/>
    <w:rsid w:val="00D8543F"/>
    <w:rsid w:val="00D8562E"/>
    <w:rsid w:val="00D857A4"/>
    <w:rsid w:val="00D85C16"/>
    <w:rsid w:val="00D86169"/>
    <w:rsid w:val="00D86193"/>
    <w:rsid w:val="00D86811"/>
    <w:rsid w:val="00D86E08"/>
    <w:rsid w:val="00D87254"/>
    <w:rsid w:val="00D8732E"/>
    <w:rsid w:val="00D873E0"/>
    <w:rsid w:val="00D8740D"/>
    <w:rsid w:val="00D87CBA"/>
    <w:rsid w:val="00D87F08"/>
    <w:rsid w:val="00D90185"/>
    <w:rsid w:val="00D90C10"/>
    <w:rsid w:val="00D90C42"/>
    <w:rsid w:val="00D90DC0"/>
    <w:rsid w:val="00D90FFA"/>
    <w:rsid w:val="00D9108E"/>
    <w:rsid w:val="00D91182"/>
    <w:rsid w:val="00D91294"/>
    <w:rsid w:val="00D9186A"/>
    <w:rsid w:val="00D92CF2"/>
    <w:rsid w:val="00D92D47"/>
    <w:rsid w:val="00D93525"/>
    <w:rsid w:val="00D93D58"/>
    <w:rsid w:val="00D93F8D"/>
    <w:rsid w:val="00D94213"/>
    <w:rsid w:val="00D945D5"/>
    <w:rsid w:val="00D94819"/>
    <w:rsid w:val="00D94BEB"/>
    <w:rsid w:val="00D94EA5"/>
    <w:rsid w:val="00D95537"/>
    <w:rsid w:val="00D95F32"/>
    <w:rsid w:val="00D972A0"/>
    <w:rsid w:val="00D9731D"/>
    <w:rsid w:val="00DA0078"/>
    <w:rsid w:val="00DA024A"/>
    <w:rsid w:val="00DA0712"/>
    <w:rsid w:val="00DA07EE"/>
    <w:rsid w:val="00DA0A58"/>
    <w:rsid w:val="00DA0D5B"/>
    <w:rsid w:val="00DA0ED4"/>
    <w:rsid w:val="00DA129C"/>
    <w:rsid w:val="00DA1C85"/>
    <w:rsid w:val="00DA1CC9"/>
    <w:rsid w:val="00DA2D72"/>
    <w:rsid w:val="00DA2E58"/>
    <w:rsid w:val="00DA31F8"/>
    <w:rsid w:val="00DA328E"/>
    <w:rsid w:val="00DA3AA6"/>
    <w:rsid w:val="00DA3C18"/>
    <w:rsid w:val="00DA3CCE"/>
    <w:rsid w:val="00DA3E68"/>
    <w:rsid w:val="00DA412A"/>
    <w:rsid w:val="00DA417F"/>
    <w:rsid w:val="00DA46C1"/>
    <w:rsid w:val="00DA49D7"/>
    <w:rsid w:val="00DA51BA"/>
    <w:rsid w:val="00DA5548"/>
    <w:rsid w:val="00DA56E4"/>
    <w:rsid w:val="00DA5FF1"/>
    <w:rsid w:val="00DA6206"/>
    <w:rsid w:val="00DA6288"/>
    <w:rsid w:val="00DA6344"/>
    <w:rsid w:val="00DA635D"/>
    <w:rsid w:val="00DA697C"/>
    <w:rsid w:val="00DA70DD"/>
    <w:rsid w:val="00DA713F"/>
    <w:rsid w:val="00DA7E78"/>
    <w:rsid w:val="00DB088F"/>
    <w:rsid w:val="00DB0A67"/>
    <w:rsid w:val="00DB0B4A"/>
    <w:rsid w:val="00DB0C71"/>
    <w:rsid w:val="00DB0E67"/>
    <w:rsid w:val="00DB0F6B"/>
    <w:rsid w:val="00DB11DC"/>
    <w:rsid w:val="00DB124E"/>
    <w:rsid w:val="00DB13D8"/>
    <w:rsid w:val="00DB1487"/>
    <w:rsid w:val="00DB1562"/>
    <w:rsid w:val="00DB19B4"/>
    <w:rsid w:val="00DB19F1"/>
    <w:rsid w:val="00DB23BA"/>
    <w:rsid w:val="00DB26AE"/>
    <w:rsid w:val="00DB281F"/>
    <w:rsid w:val="00DB2F29"/>
    <w:rsid w:val="00DB3568"/>
    <w:rsid w:val="00DB379E"/>
    <w:rsid w:val="00DB43ED"/>
    <w:rsid w:val="00DB4411"/>
    <w:rsid w:val="00DB466D"/>
    <w:rsid w:val="00DB52C7"/>
    <w:rsid w:val="00DB5FD0"/>
    <w:rsid w:val="00DB68CA"/>
    <w:rsid w:val="00DB6BDB"/>
    <w:rsid w:val="00DB71B1"/>
    <w:rsid w:val="00DB7395"/>
    <w:rsid w:val="00DB75C2"/>
    <w:rsid w:val="00DB7767"/>
    <w:rsid w:val="00DB7C90"/>
    <w:rsid w:val="00DB7E2C"/>
    <w:rsid w:val="00DC027B"/>
    <w:rsid w:val="00DC02A7"/>
    <w:rsid w:val="00DC03C5"/>
    <w:rsid w:val="00DC0440"/>
    <w:rsid w:val="00DC0A0E"/>
    <w:rsid w:val="00DC0A64"/>
    <w:rsid w:val="00DC0D18"/>
    <w:rsid w:val="00DC0FC4"/>
    <w:rsid w:val="00DC156A"/>
    <w:rsid w:val="00DC1B9A"/>
    <w:rsid w:val="00DC1C5D"/>
    <w:rsid w:val="00DC2344"/>
    <w:rsid w:val="00DC24B2"/>
    <w:rsid w:val="00DC256C"/>
    <w:rsid w:val="00DC2B43"/>
    <w:rsid w:val="00DC2C7F"/>
    <w:rsid w:val="00DC2E4F"/>
    <w:rsid w:val="00DC36B4"/>
    <w:rsid w:val="00DC384C"/>
    <w:rsid w:val="00DC3A69"/>
    <w:rsid w:val="00DC3D2D"/>
    <w:rsid w:val="00DC3D49"/>
    <w:rsid w:val="00DC3EFD"/>
    <w:rsid w:val="00DC40C4"/>
    <w:rsid w:val="00DC4A03"/>
    <w:rsid w:val="00DC4AFD"/>
    <w:rsid w:val="00DC4D87"/>
    <w:rsid w:val="00DC4D8A"/>
    <w:rsid w:val="00DC4EF4"/>
    <w:rsid w:val="00DC6DF6"/>
    <w:rsid w:val="00DC7AD7"/>
    <w:rsid w:val="00DC7BD9"/>
    <w:rsid w:val="00DC7BFE"/>
    <w:rsid w:val="00DD00CC"/>
    <w:rsid w:val="00DD08C7"/>
    <w:rsid w:val="00DD14A9"/>
    <w:rsid w:val="00DD1A10"/>
    <w:rsid w:val="00DD1ABE"/>
    <w:rsid w:val="00DD1E16"/>
    <w:rsid w:val="00DD200D"/>
    <w:rsid w:val="00DD26B7"/>
    <w:rsid w:val="00DD2990"/>
    <w:rsid w:val="00DD2AC0"/>
    <w:rsid w:val="00DD2FE9"/>
    <w:rsid w:val="00DD3A7E"/>
    <w:rsid w:val="00DD3C07"/>
    <w:rsid w:val="00DD434E"/>
    <w:rsid w:val="00DD4402"/>
    <w:rsid w:val="00DD4892"/>
    <w:rsid w:val="00DD5731"/>
    <w:rsid w:val="00DD5AE4"/>
    <w:rsid w:val="00DD60D0"/>
    <w:rsid w:val="00DD6200"/>
    <w:rsid w:val="00DD6630"/>
    <w:rsid w:val="00DD686C"/>
    <w:rsid w:val="00DD6E86"/>
    <w:rsid w:val="00DD70B1"/>
    <w:rsid w:val="00DD71CF"/>
    <w:rsid w:val="00DD757B"/>
    <w:rsid w:val="00DD78E8"/>
    <w:rsid w:val="00DE0054"/>
    <w:rsid w:val="00DE039C"/>
    <w:rsid w:val="00DE0657"/>
    <w:rsid w:val="00DE0E5D"/>
    <w:rsid w:val="00DE10B9"/>
    <w:rsid w:val="00DE2F47"/>
    <w:rsid w:val="00DE32C4"/>
    <w:rsid w:val="00DE382F"/>
    <w:rsid w:val="00DE3B21"/>
    <w:rsid w:val="00DE447F"/>
    <w:rsid w:val="00DE48F0"/>
    <w:rsid w:val="00DE4A77"/>
    <w:rsid w:val="00DE5E43"/>
    <w:rsid w:val="00DE65FB"/>
    <w:rsid w:val="00DE68EE"/>
    <w:rsid w:val="00DE6B61"/>
    <w:rsid w:val="00DE6D24"/>
    <w:rsid w:val="00DE7119"/>
    <w:rsid w:val="00DE7241"/>
    <w:rsid w:val="00DE7285"/>
    <w:rsid w:val="00DE7451"/>
    <w:rsid w:val="00DE74E0"/>
    <w:rsid w:val="00DE79EB"/>
    <w:rsid w:val="00DE7C40"/>
    <w:rsid w:val="00DE7CEE"/>
    <w:rsid w:val="00DE7D51"/>
    <w:rsid w:val="00DF045E"/>
    <w:rsid w:val="00DF0465"/>
    <w:rsid w:val="00DF094A"/>
    <w:rsid w:val="00DF0EA5"/>
    <w:rsid w:val="00DF10E5"/>
    <w:rsid w:val="00DF14EA"/>
    <w:rsid w:val="00DF1593"/>
    <w:rsid w:val="00DF16FD"/>
    <w:rsid w:val="00DF1C0A"/>
    <w:rsid w:val="00DF1C82"/>
    <w:rsid w:val="00DF1F1D"/>
    <w:rsid w:val="00DF23A5"/>
    <w:rsid w:val="00DF289D"/>
    <w:rsid w:val="00DF2BF1"/>
    <w:rsid w:val="00DF3201"/>
    <w:rsid w:val="00DF3980"/>
    <w:rsid w:val="00DF3D82"/>
    <w:rsid w:val="00DF3D98"/>
    <w:rsid w:val="00DF3E43"/>
    <w:rsid w:val="00DF441C"/>
    <w:rsid w:val="00DF4BA2"/>
    <w:rsid w:val="00DF4C6E"/>
    <w:rsid w:val="00DF5440"/>
    <w:rsid w:val="00DF5790"/>
    <w:rsid w:val="00DF5D20"/>
    <w:rsid w:val="00DF604B"/>
    <w:rsid w:val="00DF6534"/>
    <w:rsid w:val="00DF6666"/>
    <w:rsid w:val="00DF6C3A"/>
    <w:rsid w:val="00DF745E"/>
    <w:rsid w:val="00DF762E"/>
    <w:rsid w:val="00DF7EEC"/>
    <w:rsid w:val="00DF7F1E"/>
    <w:rsid w:val="00E0044E"/>
    <w:rsid w:val="00E00816"/>
    <w:rsid w:val="00E0091A"/>
    <w:rsid w:val="00E0117E"/>
    <w:rsid w:val="00E01A2D"/>
    <w:rsid w:val="00E01ACE"/>
    <w:rsid w:val="00E01C78"/>
    <w:rsid w:val="00E01DE1"/>
    <w:rsid w:val="00E01F5C"/>
    <w:rsid w:val="00E01FD2"/>
    <w:rsid w:val="00E0239F"/>
    <w:rsid w:val="00E0267B"/>
    <w:rsid w:val="00E02C80"/>
    <w:rsid w:val="00E033EE"/>
    <w:rsid w:val="00E035EB"/>
    <w:rsid w:val="00E03A7E"/>
    <w:rsid w:val="00E03BF7"/>
    <w:rsid w:val="00E04441"/>
    <w:rsid w:val="00E04C67"/>
    <w:rsid w:val="00E04FAA"/>
    <w:rsid w:val="00E05571"/>
    <w:rsid w:val="00E057CB"/>
    <w:rsid w:val="00E05960"/>
    <w:rsid w:val="00E05F03"/>
    <w:rsid w:val="00E0600B"/>
    <w:rsid w:val="00E0630A"/>
    <w:rsid w:val="00E06370"/>
    <w:rsid w:val="00E06701"/>
    <w:rsid w:val="00E067AE"/>
    <w:rsid w:val="00E06B7B"/>
    <w:rsid w:val="00E06E20"/>
    <w:rsid w:val="00E07DD9"/>
    <w:rsid w:val="00E10075"/>
    <w:rsid w:val="00E100C7"/>
    <w:rsid w:val="00E102F8"/>
    <w:rsid w:val="00E1091A"/>
    <w:rsid w:val="00E10C66"/>
    <w:rsid w:val="00E10FC3"/>
    <w:rsid w:val="00E11599"/>
    <w:rsid w:val="00E117C2"/>
    <w:rsid w:val="00E1197C"/>
    <w:rsid w:val="00E11D2D"/>
    <w:rsid w:val="00E11F44"/>
    <w:rsid w:val="00E126E4"/>
    <w:rsid w:val="00E127E2"/>
    <w:rsid w:val="00E12FCF"/>
    <w:rsid w:val="00E1320E"/>
    <w:rsid w:val="00E13273"/>
    <w:rsid w:val="00E13379"/>
    <w:rsid w:val="00E139EE"/>
    <w:rsid w:val="00E14357"/>
    <w:rsid w:val="00E1474D"/>
    <w:rsid w:val="00E14D14"/>
    <w:rsid w:val="00E14D83"/>
    <w:rsid w:val="00E14FA6"/>
    <w:rsid w:val="00E1531E"/>
    <w:rsid w:val="00E15A0D"/>
    <w:rsid w:val="00E15BBB"/>
    <w:rsid w:val="00E16320"/>
    <w:rsid w:val="00E1646C"/>
    <w:rsid w:val="00E16640"/>
    <w:rsid w:val="00E16967"/>
    <w:rsid w:val="00E16997"/>
    <w:rsid w:val="00E16F5E"/>
    <w:rsid w:val="00E1740F"/>
    <w:rsid w:val="00E17606"/>
    <w:rsid w:val="00E200BB"/>
    <w:rsid w:val="00E200CF"/>
    <w:rsid w:val="00E2069D"/>
    <w:rsid w:val="00E212CA"/>
    <w:rsid w:val="00E228D4"/>
    <w:rsid w:val="00E22A38"/>
    <w:rsid w:val="00E22C95"/>
    <w:rsid w:val="00E22FB4"/>
    <w:rsid w:val="00E2363A"/>
    <w:rsid w:val="00E240AA"/>
    <w:rsid w:val="00E24287"/>
    <w:rsid w:val="00E24532"/>
    <w:rsid w:val="00E24647"/>
    <w:rsid w:val="00E2513D"/>
    <w:rsid w:val="00E263D9"/>
    <w:rsid w:val="00E26557"/>
    <w:rsid w:val="00E266CF"/>
    <w:rsid w:val="00E27085"/>
    <w:rsid w:val="00E273B7"/>
    <w:rsid w:val="00E276F3"/>
    <w:rsid w:val="00E27CFE"/>
    <w:rsid w:val="00E31367"/>
    <w:rsid w:val="00E31624"/>
    <w:rsid w:val="00E3181C"/>
    <w:rsid w:val="00E319B6"/>
    <w:rsid w:val="00E32EF3"/>
    <w:rsid w:val="00E334FB"/>
    <w:rsid w:val="00E33E21"/>
    <w:rsid w:val="00E34BC4"/>
    <w:rsid w:val="00E34D77"/>
    <w:rsid w:val="00E350A0"/>
    <w:rsid w:val="00E3528D"/>
    <w:rsid w:val="00E3540C"/>
    <w:rsid w:val="00E359EB"/>
    <w:rsid w:val="00E35F1A"/>
    <w:rsid w:val="00E36187"/>
    <w:rsid w:val="00E36332"/>
    <w:rsid w:val="00E36C9B"/>
    <w:rsid w:val="00E37638"/>
    <w:rsid w:val="00E3767E"/>
    <w:rsid w:val="00E37DF1"/>
    <w:rsid w:val="00E37E9D"/>
    <w:rsid w:val="00E37ECF"/>
    <w:rsid w:val="00E4041E"/>
    <w:rsid w:val="00E404CD"/>
    <w:rsid w:val="00E40B96"/>
    <w:rsid w:val="00E40BDD"/>
    <w:rsid w:val="00E40C90"/>
    <w:rsid w:val="00E41B71"/>
    <w:rsid w:val="00E42231"/>
    <w:rsid w:val="00E42569"/>
    <w:rsid w:val="00E42866"/>
    <w:rsid w:val="00E434A0"/>
    <w:rsid w:val="00E4368B"/>
    <w:rsid w:val="00E441CA"/>
    <w:rsid w:val="00E441EC"/>
    <w:rsid w:val="00E44792"/>
    <w:rsid w:val="00E449B7"/>
    <w:rsid w:val="00E449DD"/>
    <w:rsid w:val="00E44B25"/>
    <w:rsid w:val="00E44D30"/>
    <w:rsid w:val="00E4563D"/>
    <w:rsid w:val="00E45813"/>
    <w:rsid w:val="00E4597F"/>
    <w:rsid w:val="00E45A8A"/>
    <w:rsid w:val="00E466E6"/>
    <w:rsid w:val="00E4679B"/>
    <w:rsid w:val="00E46CB7"/>
    <w:rsid w:val="00E46F42"/>
    <w:rsid w:val="00E4723D"/>
    <w:rsid w:val="00E4775A"/>
    <w:rsid w:val="00E47ECA"/>
    <w:rsid w:val="00E50150"/>
    <w:rsid w:val="00E5077C"/>
    <w:rsid w:val="00E50EC8"/>
    <w:rsid w:val="00E51250"/>
    <w:rsid w:val="00E5159B"/>
    <w:rsid w:val="00E515C6"/>
    <w:rsid w:val="00E519BD"/>
    <w:rsid w:val="00E5212A"/>
    <w:rsid w:val="00E529D0"/>
    <w:rsid w:val="00E52E0D"/>
    <w:rsid w:val="00E52FE2"/>
    <w:rsid w:val="00E5308B"/>
    <w:rsid w:val="00E531BD"/>
    <w:rsid w:val="00E53274"/>
    <w:rsid w:val="00E535FF"/>
    <w:rsid w:val="00E53D4C"/>
    <w:rsid w:val="00E53D74"/>
    <w:rsid w:val="00E5429F"/>
    <w:rsid w:val="00E542F2"/>
    <w:rsid w:val="00E54629"/>
    <w:rsid w:val="00E54656"/>
    <w:rsid w:val="00E54715"/>
    <w:rsid w:val="00E54D6B"/>
    <w:rsid w:val="00E54DEA"/>
    <w:rsid w:val="00E54E58"/>
    <w:rsid w:val="00E54E6F"/>
    <w:rsid w:val="00E55338"/>
    <w:rsid w:val="00E55695"/>
    <w:rsid w:val="00E55DD6"/>
    <w:rsid w:val="00E56124"/>
    <w:rsid w:val="00E569AF"/>
    <w:rsid w:val="00E56CE2"/>
    <w:rsid w:val="00E56DD0"/>
    <w:rsid w:val="00E5735E"/>
    <w:rsid w:val="00E57499"/>
    <w:rsid w:val="00E5760C"/>
    <w:rsid w:val="00E5774E"/>
    <w:rsid w:val="00E57B7D"/>
    <w:rsid w:val="00E57EEB"/>
    <w:rsid w:val="00E60318"/>
    <w:rsid w:val="00E6081C"/>
    <w:rsid w:val="00E609CC"/>
    <w:rsid w:val="00E60BA8"/>
    <w:rsid w:val="00E60FD8"/>
    <w:rsid w:val="00E6132D"/>
    <w:rsid w:val="00E619C3"/>
    <w:rsid w:val="00E61E25"/>
    <w:rsid w:val="00E61E28"/>
    <w:rsid w:val="00E62182"/>
    <w:rsid w:val="00E6224E"/>
    <w:rsid w:val="00E628E4"/>
    <w:rsid w:val="00E62B24"/>
    <w:rsid w:val="00E62CC1"/>
    <w:rsid w:val="00E630E4"/>
    <w:rsid w:val="00E63F55"/>
    <w:rsid w:val="00E642F2"/>
    <w:rsid w:val="00E64754"/>
    <w:rsid w:val="00E647F7"/>
    <w:rsid w:val="00E649E5"/>
    <w:rsid w:val="00E64AA6"/>
    <w:rsid w:val="00E64D93"/>
    <w:rsid w:val="00E65020"/>
    <w:rsid w:val="00E65021"/>
    <w:rsid w:val="00E65306"/>
    <w:rsid w:val="00E65615"/>
    <w:rsid w:val="00E657A9"/>
    <w:rsid w:val="00E65962"/>
    <w:rsid w:val="00E65F6B"/>
    <w:rsid w:val="00E65FF5"/>
    <w:rsid w:val="00E661B1"/>
    <w:rsid w:val="00E66212"/>
    <w:rsid w:val="00E662E6"/>
    <w:rsid w:val="00E66731"/>
    <w:rsid w:val="00E667D8"/>
    <w:rsid w:val="00E66857"/>
    <w:rsid w:val="00E67244"/>
    <w:rsid w:val="00E67556"/>
    <w:rsid w:val="00E6779C"/>
    <w:rsid w:val="00E702B2"/>
    <w:rsid w:val="00E7061D"/>
    <w:rsid w:val="00E70A69"/>
    <w:rsid w:val="00E71090"/>
    <w:rsid w:val="00E7252F"/>
    <w:rsid w:val="00E72828"/>
    <w:rsid w:val="00E7298E"/>
    <w:rsid w:val="00E7299A"/>
    <w:rsid w:val="00E72A81"/>
    <w:rsid w:val="00E72EBB"/>
    <w:rsid w:val="00E73234"/>
    <w:rsid w:val="00E73897"/>
    <w:rsid w:val="00E73FC2"/>
    <w:rsid w:val="00E74062"/>
    <w:rsid w:val="00E74481"/>
    <w:rsid w:val="00E74517"/>
    <w:rsid w:val="00E74A20"/>
    <w:rsid w:val="00E755D7"/>
    <w:rsid w:val="00E7566D"/>
    <w:rsid w:val="00E76037"/>
    <w:rsid w:val="00E768D0"/>
    <w:rsid w:val="00E76D4D"/>
    <w:rsid w:val="00E76E91"/>
    <w:rsid w:val="00E774B4"/>
    <w:rsid w:val="00E776A2"/>
    <w:rsid w:val="00E778F5"/>
    <w:rsid w:val="00E77C77"/>
    <w:rsid w:val="00E77CE2"/>
    <w:rsid w:val="00E8075E"/>
    <w:rsid w:val="00E80E7C"/>
    <w:rsid w:val="00E8117A"/>
    <w:rsid w:val="00E812F2"/>
    <w:rsid w:val="00E81312"/>
    <w:rsid w:val="00E8143D"/>
    <w:rsid w:val="00E8143F"/>
    <w:rsid w:val="00E81656"/>
    <w:rsid w:val="00E81779"/>
    <w:rsid w:val="00E817C8"/>
    <w:rsid w:val="00E81AE7"/>
    <w:rsid w:val="00E8205A"/>
    <w:rsid w:val="00E8205B"/>
    <w:rsid w:val="00E82444"/>
    <w:rsid w:val="00E82610"/>
    <w:rsid w:val="00E82633"/>
    <w:rsid w:val="00E82877"/>
    <w:rsid w:val="00E82BCA"/>
    <w:rsid w:val="00E82CD9"/>
    <w:rsid w:val="00E82D9B"/>
    <w:rsid w:val="00E8303B"/>
    <w:rsid w:val="00E83124"/>
    <w:rsid w:val="00E8341C"/>
    <w:rsid w:val="00E84AFC"/>
    <w:rsid w:val="00E84CD8"/>
    <w:rsid w:val="00E84D82"/>
    <w:rsid w:val="00E8538A"/>
    <w:rsid w:val="00E8556F"/>
    <w:rsid w:val="00E859C2"/>
    <w:rsid w:val="00E8602B"/>
    <w:rsid w:val="00E86B5F"/>
    <w:rsid w:val="00E8727B"/>
    <w:rsid w:val="00E8740D"/>
    <w:rsid w:val="00E87992"/>
    <w:rsid w:val="00E87C00"/>
    <w:rsid w:val="00E87D05"/>
    <w:rsid w:val="00E87FDF"/>
    <w:rsid w:val="00E903B4"/>
    <w:rsid w:val="00E91292"/>
    <w:rsid w:val="00E912CD"/>
    <w:rsid w:val="00E91511"/>
    <w:rsid w:val="00E915CC"/>
    <w:rsid w:val="00E918BA"/>
    <w:rsid w:val="00E91BDC"/>
    <w:rsid w:val="00E91F96"/>
    <w:rsid w:val="00E92BBD"/>
    <w:rsid w:val="00E92CD4"/>
    <w:rsid w:val="00E92E99"/>
    <w:rsid w:val="00E9317E"/>
    <w:rsid w:val="00E9343B"/>
    <w:rsid w:val="00E93539"/>
    <w:rsid w:val="00E940B2"/>
    <w:rsid w:val="00E9563E"/>
    <w:rsid w:val="00E95B86"/>
    <w:rsid w:val="00E95B9B"/>
    <w:rsid w:val="00E95D10"/>
    <w:rsid w:val="00E9606B"/>
    <w:rsid w:val="00E96229"/>
    <w:rsid w:val="00E965E0"/>
    <w:rsid w:val="00E968FD"/>
    <w:rsid w:val="00E96B5B"/>
    <w:rsid w:val="00E96CA0"/>
    <w:rsid w:val="00E96D55"/>
    <w:rsid w:val="00E97468"/>
    <w:rsid w:val="00E97993"/>
    <w:rsid w:val="00E97D85"/>
    <w:rsid w:val="00EA02B0"/>
    <w:rsid w:val="00EA03BA"/>
    <w:rsid w:val="00EA0D5D"/>
    <w:rsid w:val="00EA1192"/>
    <w:rsid w:val="00EA134D"/>
    <w:rsid w:val="00EA1463"/>
    <w:rsid w:val="00EA153F"/>
    <w:rsid w:val="00EA20D3"/>
    <w:rsid w:val="00EA2464"/>
    <w:rsid w:val="00EA258D"/>
    <w:rsid w:val="00EA2788"/>
    <w:rsid w:val="00EA2B42"/>
    <w:rsid w:val="00EA2B55"/>
    <w:rsid w:val="00EA2C6E"/>
    <w:rsid w:val="00EA341F"/>
    <w:rsid w:val="00EA3F7D"/>
    <w:rsid w:val="00EA4370"/>
    <w:rsid w:val="00EA4473"/>
    <w:rsid w:val="00EA48B7"/>
    <w:rsid w:val="00EA4964"/>
    <w:rsid w:val="00EA4F1A"/>
    <w:rsid w:val="00EA4FA3"/>
    <w:rsid w:val="00EA52A5"/>
    <w:rsid w:val="00EA5337"/>
    <w:rsid w:val="00EA6542"/>
    <w:rsid w:val="00EA6C0C"/>
    <w:rsid w:val="00EA7C20"/>
    <w:rsid w:val="00EB02DE"/>
    <w:rsid w:val="00EB054A"/>
    <w:rsid w:val="00EB0A07"/>
    <w:rsid w:val="00EB0F65"/>
    <w:rsid w:val="00EB156C"/>
    <w:rsid w:val="00EB1931"/>
    <w:rsid w:val="00EB1A99"/>
    <w:rsid w:val="00EB1B69"/>
    <w:rsid w:val="00EB1C78"/>
    <w:rsid w:val="00EB2089"/>
    <w:rsid w:val="00EB234D"/>
    <w:rsid w:val="00EB28EC"/>
    <w:rsid w:val="00EB3302"/>
    <w:rsid w:val="00EB3383"/>
    <w:rsid w:val="00EB35B2"/>
    <w:rsid w:val="00EB3756"/>
    <w:rsid w:val="00EB3B46"/>
    <w:rsid w:val="00EB3ED2"/>
    <w:rsid w:val="00EB4F08"/>
    <w:rsid w:val="00EB54B5"/>
    <w:rsid w:val="00EB58F2"/>
    <w:rsid w:val="00EB5B94"/>
    <w:rsid w:val="00EB5E46"/>
    <w:rsid w:val="00EB621E"/>
    <w:rsid w:val="00EB6542"/>
    <w:rsid w:val="00EB6752"/>
    <w:rsid w:val="00EB67D3"/>
    <w:rsid w:val="00EB7682"/>
    <w:rsid w:val="00EC03E9"/>
    <w:rsid w:val="00EC0465"/>
    <w:rsid w:val="00EC0F66"/>
    <w:rsid w:val="00EC0FA5"/>
    <w:rsid w:val="00EC0FF4"/>
    <w:rsid w:val="00EC11CE"/>
    <w:rsid w:val="00EC2CC3"/>
    <w:rsid w:val="00EC2E07"/>
    <w:rsid w:val="00EC34D2"/>
    <w:rsid w:val="00EC43C7"/>
    <w:rsid w:val="00EC465D"/>
    <w:rsid w:val="00EC5805"/>
    <w:rsid w:val="00EC5BAF"/>
    <w:rsid w:val="00EC5C89"/>
    <w:rsid w:val="00EC66D2"/>
    <w:rsid w:val="00EC67E7"/>
    <w:rsid w:val="00EC6D7D"/>
    <w:rsid w:val="00EC6F50"/>
    <w:rsid w:val="00EC721F"/>
    <w:rsid w:val="00EC7559"/>
    <w:rsid w:val="00EC7FF1"/>
    <w:rsid w:val="00ED00FC"/>
    <w:rsid w:val="00ED02A7"/>
    <w:rsid w:val="00ED0A1B"/>
    <w:rsid w:val="00ED1A2B"/>
    <w:rsid w:val="00ED1DF8"/>
    <w:rsid w:val="00ED1FBB"/>
    <w:rsid w:val="00ED21BC"/>
    <w:rsid w:val="00ED2937"/>
    <w:rsid w:val="00ED2993"/>
    <w:rsid w:val="00ED2B4D"/>
    <w:rsid w:val="00ED2FEC"/>
    <w:rsid w:val="00ED374C"/>
    <w:rsid w:val="00ED3987"/>
    <w:rsid w:val="00ED3BF5"/>
    <w:rsid w:val="00ED3F67"/>
    <w:rsid w:val="00ED40F6"/>
    <w:rsid w:val="00ED440A"/>
    <w:rsid w:val="00ED5528"/>
    <w:rsid w:val="00ED57EE"/>
    <w:rsid w:val="00ED6015"/>
    <w:rsid w:val="00ED691D"/>
    <w:rsid w:val="00ED77FF"/>
    <w:rsid w:val="00ED7971"/>
    <w:rsid w:val="00ED7EFB"/>
    <w:rsid w:val="00EE0748"/>
    <w:rsid w:val="00EE169C"/>
    <w:rsid w:val="00EE2603"/>
    <w:rsid w:val="00EE267E"/>
    <w:rsid w:val="00EE295A"/>
    <w:rsid w:val="00EE298A"/>
    <w:rsid w:val="00EE29A0"/>
    <w:rsid w:val="00EE2CEA"/>
    <w:rsid w:val="00EE3365"/>
    <w:rsid w:val="00EE3A05"/>
    <w:rsid w:val="00EE3DB5"/>
    <w:rsid w:val="00EE416F"/>
    <w:rsid w:val="00EE48DF"/>
    <w:rsid w:val="00EE4AB3"/>
    <w:rsid w:val="00EE4C36"/>
    <w:rsid w:val="00EE5A39"/>
    <w:rsid w:val="00EE5BAE"/>
    <w:rsid w:val="00EE7405"/>
    <w:rsid w:val="00EE7B3C"/>
    <w:rsid w:val="00EF033E"/>
    <w:rsid w:val="00EF06EC"/>
    <w:rsid w:val="00EF0E53"/>
    <w:rsid w:val="00EF14FF"/>
    <w:rsid w:val="00EF1585"/>
    <w:rsid w:val="00EF181A"/>
    <w:rsid w:val="00EF2399"/>
    <w:rsid w:val="00EF2554"/>
    <w:rsid w:val="00EF2758"/>
    <w:rsid w:val="00EF2776"/>
    <w:rsid w:val="00EF2969"/>
    <w:rsid w:val="00EF2BFE"/>
    <w:rsid w:val="00EF2D85"/>
    <w:rsid w:val="00EF3E00"/>
    <w:rsid w:val="00EF3EB6"/>
    <w:rsid w:val="00EF3ED3"/>
    <w:rsid w:val="00EF402C"/>
    <w:rsid w:val="00EF445D"/>
    <w:rsid w:val="00EF45E0"/>
    <w:rsid w:val="00EF4E6F"/>
    <w:rsid w:val="00EF5938"/>
    <w:rsid w:val="00EF5C82"/>
    <w:rsid w:val="00EF6564"/>
    <w:rsid w:val="00EF6973"/>
    <w:rsid w:val="00EF6BCE"/>
    <w:rsid w:val="00EF6DB2"/>
    <w:rsid w:val="00EF73F4"/>
    <w:rsid w:val="00EF7611"/>
    <w:rsid w:val="00EF7715"/>
    <w:rsid w:val="00EF7A15"/>
    <w:rsid w:val="00EF7D97"/>
    <w:rsid w:val="00EF7FF0"/>
    <w:rsid w:val="00F00B1B"/>
    <w:rsid w:val="00F00B94"/>
    <w:rsid w:val="00F00C46"/>
    <w:rsid w:val="00F00C78"/>
    <w:rsid w:val="00F00EF8"/>
    <w:rsid w:val="00F01F8C"/>
    <w:rsid w:val="00F01F9F"/>
    <w:rsid w:val="00F021D5"/>
    <w:rsid w:val="00F0296E"/>
    <w:rsid w:val="00F02F8B"/>
    <w:rsid w:val="00F03547"/>
    <w:rsid w:val="00F035A6"/>
    <w:rsid w:val="00F035CA"/>
    <w:rsid w:val="00F03EC2"/>
    <w:rsid w:val="00F049DA"/>
    <w:rsid w:val="00F04AD0"/>
    <w:rsid w:val="00F04FC7"/>
    <w:rsid w:val="00F063D9"/>
    <w:rsid w:val="00F0788B"/>
    <w:rsid w:val="00F07D8E"/>
    <w:rsid w:val="00F07F4D"/>
    <w:rsid w:val="00F10033"/>
    <w:rsid w:val="00F10848"/>
    <w:rsid w:val="00F10B68"/>
    <w:rsid w:val="00F10E18"/>
    <w:rsid w:val="00F10E54"/>
    <w:rsid w:val="00F10F90"/>
    <w:rsid w:val="00F1149A"/>
    <w:rsid w:val="00F116F6"/>
    <w:rsid w:val="00F11F55"/>
    <w:rsid w:val="00F12183"/>
    <w:rsid w:val="00F1259E"/>
    <w:rsid w:val="00F12DEC"/>
    <w:rsid w:val="00F13151"/>
    <w:rsid w:val="00F131F1"/>
    <w:rsid w:val="00F15090"/>
    <w:rsid w:val="00F15523"/>
    <w:rsid w:val="00F15891"/>
    <w:rsid w:val="00F15E93"/>
    <w:rsid w:val="00F161F0"/>
    <w:rsid w:val="00F16391"/>
    <w:rsid w:val="00F16F2B"/>
    <w:rsid w:val="00F17073"/>
    <w:rsid w:val="00F173C8"/>
    <w:rsid w:val="00F17877"/>
    <w:rsid w:val="00F17ACD"/>
    <w:rsid w:val="00F17D89"/>
    <w:rsid w:val="00F2050C"/>
    <w:rsid w:val="00F2062B"/>
    <w:rsid w:val="00F206F0"/>
    <w:rsid w:val="00F20ADB"/>
    <w:rsid w:val="00F21537"/>
    <w:rsid w:val="00F21A18"/>
    <w:rsid w:val="00F21E61"/>
    <w:rsid w:val="00F220EA"/>
    <w:rsid w:val="00F222CD"/>
    <w:rsid w:val="00F22A6C"/>
    <w:rsid w:val="00F22C6D"/>
    <w:rsid w:val="00F22EDB"/>
    <w:rsid w:val="00F235A5"/>
    <w:rsid w:val="00F24682"/>
    <w:rsid w:val="00F24A7E"/>
    <w:rsid w:val="00F24A8C"/>
    <w:rsid w:val="00F24EA4"/>
    <w:rsid w:val="00F252F4"/>
    <w:rsid w:val="00F25405"/>
    <w:rsid w:val="00F26233"/>
    <w:rsid w:val="00F2625A"/>
    <w:rsid w:val="00F264D3"/>
    <w:rsid w:val="00F27116"/>
    <w:rsid w:val="00F2726B"/>
    <w:rsid w:val="00F27B75"/>
    <w:rsid w:val="00F27E31"/>
    <w:rsid w:val="00F307F9"/>
    <w:rsid w:val="00F30ACA"/>
    <w:rsid w:val="00F30B2E"/>
    <w:rsid w:val="00F30DE5"/>
    <w:rsid w:val="00F3103E"/>
    <w:rsid w:val="00F31854"/>
    <w:rsid w:val="00F31A03"/>
    <w:rsid w:val="00F31BB4"/>
    <w:rsid w:val="00F32223"/>
    <w:rsid w:val="00F3283C"/>
    <w:rsid w:val="00F329A8"/>
    <w:rsid w:val="00F32D0F"/>
    <w:rsid w:val="00F32D8D"/>
    <w:rsid w:val="00F334ED"/>
    <w:rsid w:val="00F33A71"/>
    <w:rsid w:val="00F33FB6"/>
    <w:rsid w:val="00F343F0"/>
    <w:rsid w:val="00F34620"/>
    <w:rsid w:val="00F34AAB"/>
    <w:rsid w:val="00F34C4D"/>
    <w:rsid w:val="00F34F1D"/>
    <w:rsid w:val="00F350CF"/>
    <w:rsid w:val="00F35119"/>
    <w:rsid w:val="00F351FF"/>
    <w:rsid w:val="00F35582"/>
    <w:rsid w:val="00F3607F"/>
    <w:rsid w:val="00F37004"/>
    <w:rsid w:val="00F373A8"/>
    <w:rsid w:val="00F376A1"/>
    <w:rsid w:val="00F37B8E"/>
    <w:rsid w:val="00F40143"/>
    <w:rsid w:val="00F402DA"/>
    <w:rsid w:val="00F4130F"/>
    <w:rsid w:val="00F416B4"/>
    <w:rsid w:val="00F41746"/>
    <w:rsid w:val="00F41E79"/>
    <w:rsid w:val="00F4315F"/>
    <w:rsid w:val="00F433EA"/>
    <w:rsid w:val="00F435D4"/>
    <w:rsid w:val="00F43E9C"/>
    <w:rsid w:val="00F44085"/>
    <w:rsid w:val="00F445F6"/>
    <w:rsid w:val="00F4496A"/>
    <w:rsid w:val="00F44BAA"/>
    <w:rsid w:val="00F45032"/>
    <w:rsid w:val="00F4512F"/>
    <w:rsid w:val="00F45763"/>
    <w:rsid w:val="00F45912"/>
    <w:rsid w:val="00F45BCF"/>
    <w:rsid w:val="00F45BEA"/>
    <w:rsid w:val="00F45CFE"/>
    <w:rsid w:val="00F465B2"/>
    <w:rsid w:val="00F46877"/>
    <w:rsid w:val="00F472C4"/>
    <w:rsid w:val="00F47F3E"/>
    <w:rsid w:val="00F50828"/>
    <w:rsid w:val="00F51A4B"/>
    <w:rsid w:val="00F521F6"/>
    <w:rsid w:val="00F525DD"/>
    <w:rsid w:val="00F530E6"/>
    <w:rsid w:val="00F532C7"/>
    <w:rsid w:val="00F5340F"/>
    <w:rsid w:val="00F53833"/>
    <w:rsid w:val="00F538C4"/>
    <w:rsid w:val="00F53910"/>
    <w:rsid w:val="00F539D9"/>
    <w:rsid w:val="00F54BFB"/>
    <w:rsid w:val="00F54DDC"/>
    <w:rsid w:val="00F54EE5"/>
    <w:rsid w:val="00F55358"/>
    <w:rsid w:val="00F55D78"/>
    <w:rsid w:val="00F55E7A"/>
    <w:rsid w:val="00F5603C"/>
    <w:rsid w:val="00F5605C"/>
    <w:rsid w:val="00F564B9"/>
    <w:rsid w:val="00F56BAA"/>
    <w:rsid w:val="00F56F61"/>
    <w:rsid w:val="00F57909"/>
    <w:rsid w:val="00F57E41"/>
    <w:rsid w:val="00F612D6"/>
    <w:rsid w:val="00F61B47"/>
    <w:rsid w:val="00F61E80"/>
    <w:rsid w:val="00F61EC0"/>
    <w:rsid w:val="00F61EE0"/>
    <w:rsid w:val="00F6208D"/>
    <w:rsid w:val="00F62551"/>
    <w:rsid w:val="00F62BBA"/>
    <w:rsid w:val="00F632A2"/>
    <w:rsid w:val="00F63328"/>
    <w:rsid w:val="00F633F5"/>
    <w:rsid w:val="00F63400"/>
    <w:rsid w:val="00F636C6"/>
    <w:rsid w:val="00F64133"/>
    <w:rsid w:val="00F6419B"/>
    <w:rsid w:val="00F64256"/>
    <w:rsid w:val="00F6433D"/>
    <w:rsid w:val="00F64D1C"/>
    <w:rsid w:val="00F65009"/>
    <w:rsid w:val="00F6573E"/>
    <w:rsid w:val="00F659AE"/>
    <w:rsid w:val="00F662EB"/>
    <w:rsid w:val="00F6647E"/>
    <w:rsid w:val="00F664D2"/>
    <w:rsid w:val="00F67003"/>
    <w:rsid w:val="00F6708A"/>
    <w:rsid w:val="00F67365"/>
    <w:rsid w:val="00F67606"/>
    <w:rsid w:val="00F676B4"/>
    <w:rsid w:val="00F67CB2"/>
    <w:rsid w:val="00F70327"/>
    <w:rsid w:val="00F7052D"/>
    <w:rsid w:val="00F70BB4"/>
    <w:rsid w:val="00F70ECE"/>
    <w:rsid w:val="00F70FEF"/>
    <w:rsid w:val="00F710C5"/>
    <w:rsid w:val="00F71874"/>
    <w:rsid w:val="00F72D45"/>
    <w:rsid w:val="00F72E99"/>
    <w:rsid w:val="00F72FA8"/>
    <w:rsid w:val="00F73C52"/>
    <w:rsid w:val="00F746EA"/>
    <w:rsid w:val="00F747D7"/>
    <w:rsid w:val="00F74869"/>
    <w:rsid w:val="00F749EF"/>
    <w:rsid w:val="00F75415"/>
    <w:rsid w:val="00F76254"/>
    <w:rsid w:val="00F76291"/>
    <w:rsid w:val="00F765DA"/>
    <w:rsid w:val="00F7664D"/>
    <w:rsid w:val="00F76A18"/>
    <w:rsid w:val="00F76A81"/>
    <w:rsid w:val="00F76AA9"/>
    <w:rsid w:val="00F76BCC"/>
    <w:rsid w:val="00F773F9"/>
    <w:rsid w:val="00F77DDD"/>
    <w:rsid w:val="00F77F45"/>
    <w:rsid w:val="00F80025"/>
    <w:rsid w:val="00F807E8"/>
    <w:rsid w:val="00F80D7E"/>
    <w:rsid w:val="00F8101C"/>
    <w:rsid w:val="00F81441"/>
    <w:rsid w:val="00F81746"/>
    <w:rsid w:val="00F817B9"/>
    <w:rsid w:val="00F81B43"/>
    <w:rsid w:val="00F81CB7"/>
    <w:rsid w:val="00F82280"/>
    <w:rsid w:val="00F8235F"/>
    <w:rsid w:val="00F82A4E"/>
    <w:rsid w:val="00F82D92"/>
    <w:rsid w:val="00F83565"/>
    <w:rsid w:val="00F8376E"/>
    <w:rsid w:val="00F83A22"/>
    <w:rsid w:val="00F83A97"/>
    <w:rsid w:val="00F83E44"/>
    <w:rsid w:val="00F840C1"/>
    <w:rsid w:val="00F844F0"/>
    <w:rsid w:val="00F84584"/>
    <w:rsid w:val="00F846CB"/>
    <w:rsid w:val="00F84895"/>
    <w:rsid w:val="00F84BCE"/>
    <w:rsid w:val="00F84BE3"/>
    <w:rsid w:val="00F84CC5"/>
    <w:rsid w:val="00F84E9D"/>
    <w:rsid w:val="00F851A1"/>
    <w:rsid w:val="00F85895"/>
    <w:rsid w:val="00F8625C"/>
    <w:rsid w:val="00F8659E"/>
    <w:rsid w:val="00F8663F"/>
    <w:rsid w:val="00F866A8"/>
    <w:rsid w:val="00F86CE4"/>
    <w:rsid w:val="00F86F42"/>
    <w:rsid w:val="00F87948"/>
    <w:rsid w:val="00F87FA8"/>
    <w:rsid w:val="00F908F6"/>
    <w:rsid w:val="00F9099D"/>
    <w:rsid w:val="00F90B2B"/>
    <w:rsid w:val="00F90F00"/>
    <w:rsid w:val="00F91224"/>
    <w:rsid w:val="00F9172C"/>
    <w:rsid w:val="00F91941"/>
    <w:rsid w:val="00F91F40"/>
    <w:rsid w:val="00F920D6"/>
    <w:rsid w:val="00F922F4"/>
    <w:rsid w:val="00F92E3F"/>
    <w:rsid w:val="00F9327F"/>
    <w:rsid w:val="00F93864"/>
    <w:rsid w:val="00F938D2"/>
    <w:rsid w:val="00F940B7"/>
    <w:rsid w:val="00F940CC"/>
    <w:rsid w:val="00F942C8"/>
    <w:rsid w:val="00F94A61"/>
    <w:rsid w:val="00F94EE0"/>
    <w:rsid w:val="00F95034"/>
    <w:rsid w:val="00F95228"/>
    <w:rsid w:val="00F95264"/>
    <w:rsid w:val="00F96389"/>
    <w:rsid w:val="00F963FC"/>
    <w:rsid w:val="00F9650E"/>
    <w:rsid w:val="00F96B73"/>
    <w:rsid w:val="00F96BD0"/>
    <w:rsid w:val="00F977C7"/>
    <w:rsid w:val="00FA0224"/>
    <w:rsid w:val="00FA0890"/>
    <w:rsid w:val="00FA0C1D"/>
    <w:rsid w:val="00FA0E93"/>
    <w:rsid w:val="00FA107F"/>
    <w:rsid w:val="00FA164A"/>
    <w:rsid w:val="00FA1E7F"/>
    <w:rsid w:val="00FA20BA"/>
    <w:rsid w:val="00FA2A6F"/>
    <w:rsid w:val="00FA2C19"/>
    <w:rsid w:val="00FA2C1A"/>
    <w:rsid w:val="00FA2F61"/>
    <w:rsid w:val="00FA371F"/>
    <w:rsid w:val="00FA3F3E"/>
    <w:rsid w:val="00FA4272"/>
    <w:rsid w:val="00FA4855"/>
    <w:rsid w:val="00FA4ACD"/>
    <w:rsid w:val="00FA4B4C"/>
    <w:rsid w:val="00FA539A"/>
    <w:rsid w:val="00FA58EC"/>
    <w:rsid w:val="00FA605F"/>
    <w:rsid w:val="00FA62B1"/>
    <w:rsid w:val="00FA6428"/>
    <w:rsid w:val="00FA6625"/>
    <w:rsid w:val="00FA7144"/>
    <w:rsid w:val="00FA7184"/>
    <w:rsid w:val="00FA71CE"/>
    <w:rsid w:val="00FA763D"/>
    <w:rsid w:val="00FA77BC"/>
    <w:rsid w:val="00FA7CE3"/>
    <w:rsid w:val="00FA7E86"/>
    <w:rsid w:val="00FA7F07"/>
    <w:rsid w:val="00FA7FEB"/>
    <w:rsid w:val="00FB027C"/>
    <w:rsid w:val="00FB03F6"/>
    <w:rsid w:val="00FB09F0"/>
    <w:rsid w:val="00FB105A"/>
    <w:rsid w:val="00FB10D4"/>
    <w:rsid w:val="00FB1C07"/>
    <w:rsid w:val="00FB1D9D"/>
    <w:rsid w:val="00FB20F5"/>
    <w:rsid w:val="00FB236E"/>
    <w:rsid w:val="00FB29FC"/>
    <w:rsid w:val="00FB2A58"/>
    <w:rsid w:val="00FB2B46"/>
    <w:rsid w:val="00FB2B47"/>
    <w:rsid w:val="00FB3304"/>
    <w:rsid w:val="00FB3E6C"/>
    <w:rsid w:val="00FB46B8"/>
    <w:rsid w:val="00FB4924"/>
    <w:rsid w:val="00FB4B38"/>
    <w:rsid w:val="00FB54BB"/>
    <w:rsid w:val="00FB5AC0"/>
    <w:rsid w:val="00FB5C58"/>
    <w:rsid w:val="00FB65FF"/>
    <w:rsid w:val="00FB6B47"/>
    <w:rsid w:val="00FB6C91"/>
    <w:rsid w:val="00FB70A2"/>
    <w:rsid w:val="00FB74E8"/>
    <w:rsid w:val="00FB7AFD"/>
    <w:rsid w:val="00FC0263"/>
    <w:rsid w:val="00FC0348"/>
    <w:rsid w:val="00FC036E"/>
    <w:rsid w:val="00FC037E"/>
    <w:rsid w:val="00FC07B1"/>
    <w:rsid w:val="00FC0909"/>
    <w:rsid w:val="00FC0A0F"/>
    <w:rsid w:val="00FC0FB5"/>
    <w:rsid w:val="00FC0FF2"/>
    <w:rsid w:val="00FC102A"/>
    <w:rsid w:val="00FC154C"/>
    <w:rsid w:val="00FC18E0"/>
    <w:rsid w:val="00FC1DBC"/>
    <w:rsid w:val="00FC21A6"/>
    <w:rsid w:val="00FC2637"/>
    <w:rsid w:val="00FC373B"/>
    <w:rsid w:val="00FC393B"/>
    <w:rsid w:val="00FC3D46"/>
    <w:rsid w:val="00FC4041"/>
    <w:rsid w:val="00FC4052"/>
    <w:rsid w:val="00FC465E"/>
    <w:rsid w:val="00FC5252"/>
    <w:rsid w:val="00FC5FD1"/>
    <w:rsid w:val="00FC61BD"/>
    <w:rsid w:val="00FC6356"/>
    <w:rsid w:val="00FC6F27"/>
    <w:rsid w:val="00FC7292"/>
    <w:rsid w:val="00FC7D01"/>
    <w:rsid w:val="00FD0043"/>
    <w:rsid w:val="00FD0130"/>
    <w:rsid w:val="00FD02BC"/>
    <w:rsid w:val="00FD0373"/>
    <w:rsid w:val="00FD03D5"/>
    <w:rsid w:val="00FD0582"/>
    <w:rsid w:val="00FD0C93"/>
    <w:rsid w:val="00FD1062"/>
    <w:rsid w:val="00FD13FC"/>
    <w:rsid w:val="00FD14D1"/>
    <w:rsid w:val="00FD1533"/>
    <w:rsid w:val="00FD2144"/>
    <w:rsid w:val="00FD23DB"/>
    <w:rsid w:val="00FD2589"/>
    <w:rsid w:val="00FD3E64"/>
    <w:rsid w:val="00FD4876"/>
    <w:rsid w:val="00FD4DEF"/>
    <w:rsid w:val="00FD4E67"/>
    <w:rsid w:val="00FD5081"/>
    <w:rsid w:val="00FD52A3"/>
    <w:rsid w:val="00FD5756"/>
    <w:rsid w:val="00FD675D"/>
    <w:rsid w:val="00FD68D4"/>
    <w:rsid w:val="00FD74D2"/>
    <w:rsid w:val="00FD7632"/>
    <w:rsid w:val="00FD7D86"/>
    <w:rsid w:val="00FD7F10"/>
    <w:rsid w:val="00FE00D9"/>
    <w:rsid w:val="00FE0BA7"/>
    <w:rsid w:val="00FE104C"/>
    <w:rsid w:val="00FE1186"/>
    <w:rsid w:val="00FE177A"/>
    <w:rsid w:val="00FE240A"/>
    <w:rsid w:val="00FE253F"/>
    <w:rsid w:val="00FE25A6"/>
    <w:rsid w:val="00FE2743"/>
    <w:rsid w:val="00FE2D4D"/>
    <w:rsid w:val="00FE2DAE"/>
    <w:rsid w:val="00FE3127"/>
    <w:rsid w:val="00FE38FF"/>
    <w:rsid w:val="00FE3D39"/>
    <w:rsid w:val="00FE3E3C"/>
    <w:rsid w:val="00FE3E41"/>
    <w:rsid w:val="00FE4378"/>
    <w:rsid w:val="00FE43E7"/>
    <w:rsid w:val="00FE4B66"/>
    <w:rsid w:val="00FE4E57"/>
    <w:rsid w:val="00FE4F6E"/>
    <w:rsid w:val="00FE57A2"/>
    <w:rsid w:val="00FE583F"/>
    <w:rsid w:val="00FE590E"/>
    <w:rsid w:val="00FE591B"/>
    <w:rsid w:val="00FE5B89"/>
    <w:rsid w:val="00FE5CC4"/>
    <w:rsid w:val="00FE68A2"/>
    <w:rsid w:val="00FE6B13"/>
    <w:rsid w:val="00FE7575"/>
    <w:rsid w:val="00FE7AC8"/>
    <w:rsid w:val="00FE7C84"/>
    <w:rsid w:val="00FE7EC2"/>
    <w:rsid w:val="00FF0568"/>
    <w:rsid w:val="00FF0783"/>
    <w:rsid w:val="00FF1070"/>
    <w:rsid w:val="00FF13E2"/>
    <w:rsid w:val="00FF1567"/>
    <w:rsid w:val="00FF2237"/>
    <w:rsid w:val="00FF2898"/>
    <w:rsid w:val="00FF2917"/>
    <w:rsid w:val="00FF35F5"/>
    <w:rsid w:val="00FF3D6F"/>
    <w:rsid w:val="00FF4110"/>
    <w:rsid w:val="00FF47EB"/>
    <w:rsid w:val="00FF4953"/>
    <w:rsid w:val="00FF49B6"/>
    <w:rsid w:val="00FF4F98"/>
    <w:rsid w:val="00FF5F40"/>
    <w:rsid w:val="00FF5FA3"/>
    <w:rsid w:val="00FF5FCE"/>
    <w:rsid w:val="00FF6177"/>
    <w:rsid w:val="00FF6303"/>
    <w:rsid w:val="00FF637A"/>
    <w:rsid w:val="00FF6A10"/>
    <w:rsid w:val="00FF6AD9"/>
    <w:rsid w:val="00FF79DD"/>
    <w:rsid w:val="00FF7AEE"/>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F5001C"/>
  <w15:docId w15:val="{3617BC0D-8DA4-441D-BEB5-1DB323B5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F7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semiHidden/>
    <w:unhideWhenUsed/>
    <w:rsid w:val="00FE43E7"/>
    <w:rPr>
      <w:rFonts w:cs="Times New Roman"/>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locked/>
    <w:rsid w:val="00FE43E7"/>
    <w:rPr>
      <w:rFonts w:cs="Times New Roman"/>
    </w:rPr>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locked/>
    <w:rsid w:val="00FE43E7"/>
    <w:rPr>
      <w:rFonts w:cs="Times New Roman"/>
      <w:b/>
      <w:bCs/>
    </w:rPr>
  </w:style>
  <w:style w:type="character" w:customStyle="1" w:styleId="NoteikumutekstamRakstz">
    <w:name w:val="Noteikumu tekstam Rakstz."/>
    <w:basedOn w:val="DefaultParagraphFont"/>
    <w:link w:val="Noteikumutekstam"/>
    <w:locked/>
    <w:rsid w:val="001E6FD8"/>
    <w:rPr>
      <w:rFonts w:cs="Times New Roman"/>
      <w:color w:val="000000"/>
      <w:sz w:val="24"/>
      <w:szCs w:val="24"/>
      <w:lang w:val="lv-LV" w:eastAsia="lv-LV" w:bidi="ar-SA"/>
    </w:rPr>
  </w:style>
  <w:style w:type="paragraph" w:customStyle="1" w:styleId="Noteikumutekstam">
    <w:name w:val="Noteikumu tekstam"/>
    <w:basedOn w:val="Normal"/>
    <w:link w:val="NoteikumutekstamRakstz"/>
    <w:autoRedefine/>
    <w:rsid w:val="00CF6894"/>
    <w:pPr>
      <w:tabs>
        <w:tab w:val="num" w:pos="567"/>
      </w:tabs>
      <w:spacing w:after="120"/>
      <w:jc w:val="both"/>
    </w:pPr>
    <w:rPr>
      <w:color w:val="000000"/>
    </w:rPr>
  </w:style>
  <w:style w:type="paragraph" w:styleId="Caption">
    <w:name w:val="caption"/>
    <w:basedOn w:val="Normal"/>
    <w:next w:val="Normal"/>
    <w:uiPriority w:val="35"/>
    <w:qFormat/>
    <w:locked/>
    <w:rsid w:val="00CF6894"/>
    <w:rPr>
      <w:b/>
      <w:bCs/>
      <w:sz w:val="20"/>
      <w:szCs w:val="20"/>
    </w:rPr>
  </w:style>
  <w:style w:type="paragraph" w:customStyle="1" w:styleId="Noteikumuapakpunkti">
    <w:name w:val="Noteikumu apakšpunkti"/>
    <w:basedOn w:val="Noteikumutekstam"/>
    <w:uiPriority w:val="99"/>
    <w:rsid w:val="00A54F25"/>
    <w:pPr>
      <w:tabs>
        <w:tab w:val="clear" w:pos="567"/>
        <w:tab w:val="num" w:pos="1760"/>
      </w:tabs>
      <w:ind w:left="1080"/>
    </w:pPr>
    <w:rPr>
      <w:color w:val="auto"/>
      <w:sz w:val="28"/>
      <w:szCs w:val="28"/>
    </w:rPr>
  </w:style>
  <w:style w:type="paragraph" w:customStyle="1" w:styleId="Noteikumuapakpunkti2">
    <w:name w:val="Noteikumu apakšpunkti_2"/>
    <w:basedOn w:val="Noteikumuapakpunkti"/>
    <w:uiPriority w:val="99"/>
    <w:rsid w:val="00A54F25"/>
    <w:pPr>
      <w:numPr>
        <w:ilvl w:val="2"/>
      </w:numPr>
      <w:tabs>
        <w:tab w:val="num" w:pos="1760"/>
      </w:tabs>
      <w:ind w:left="1080"/>
    </w:pPr>
  </w:style>
  <w:style w:type="paragraph" w:customStyle="1" w:styleId="Noteikumuapakpunkt3">
    <w:name w:val="Noteikumu apakšpunkt_3"/>
    <w:basedOn w:val="Noteikumuapakpunkti2"/>
    <w:uiPriority w:val="99"/>
    <w:rsid w:val="00A54F25"/>
    <w:pPr>
      <w:numPr>
        <w:ilvl w:val="3"/>
      </w:numPr>
      <w:tabs>
        <w:tab w:val="num" w:pos="1760"/>
      </w:tabs>
      <w:ind w:left="1080"/>
    </w:pPr>
  </w:style>
  <w:style w:type="paragraph" w:styleId="Revision">
    <w:name w:val="Revision"/>
    <w:hidden/>
    <w:uiPriority w:val="99"/>
    <w:semiHidden/>
    <w:rsid w:val="004548D3"/>
    <w:rPr>
      <w:sz w:val="24"/>
      <w:szCs w:val="24"/>
    </w:rPr>
  </w:style>
  <w:style w:type="character" w:customStyle="1" w:styleId="apple-style-span">
    <w:name w:val="apple-style-span"/>
    <w:basedOn w:val="DefaultParagraphFont"/>
    <w:rsid w:val="00EB3756"/>
    <w:rPr>
      <w:rFonts w:cs="Times New Roman"/>
    </w:rPr>
  </w:style>
  <w:style w:type="paragraph" w:customStyle="1" w:styleId="Default">
    <w:name w:val="Default"/>
    <w:rsid w:val="0083653A"/>
    <w:pPr>
      <w:autoSpaceDE w:val="0"/>
      <w:autoSpaceDN w:val="0"/>
      <w:adjustRightInd w:val="0"/>
    </w:pPr>
    <w:rPr>
      <w:color w:val="000000"/>
      <w:sz w:val="24"/>
      <w:szCs w:val="24"/>
    </w:rPr>
  </w:style>
  <w:style w:type="paragraph" w:styleId="BlockText">
    <w:name w:val="Block Text"/>
    <w:basedOn w:val="Normal"/>
    <w:uiPriority w:val="99"/>
    <w:unhideWhenUsed/>
    <w:rsid w:val="008E4E9A"/>
    <w:pPr>
      <w:spacing w:after="120"/>
      <w:ind w:left="1440" w:right="1440"/>
    </w:pPr>
    <w:rPr>
      <w:lang w:eastAsia="en-US"/>
    </w:rPr>
  </w:style>
  <w:style w:type="paragraph" w:customStyle="1" w:styleId="EE-paragr">
    <w:name w:val="EE-paragr"/>
    <w:basedOn w:val="Normal"/>
    <w:rsid w:val="008E4E9A"/>
    <w:pPr>
      <w:numPr>
        <w:numId w:val="2"/>
      </w:numPr>
    </w:pPr>
    <w:rPr>
      <w:lang w:eastAsia="en-US"/>
    </w:rPr>
  </w:style>
  <w:style w:type="numbering" w:customStyle="1" w:styleId="Mz">
    <w:name w:val="Mz"/>
    <w:rsid w:val="00F206F0"/>
    <w:pPr>
      <w:numPr>
        <w:numId w:val="1"/>
      </w:numPr>
    </w:pPr>
  </w:style>
  <w:style w:type="paragraph" w:styleId="E-mailSignature">
    <w:name w:val="E-mail Signature"/>
    <w:basedOn w:val="Normal"/>
    <w:link w:val="E-mailSignatureChar"/>
    <w:uiPriority w:val="99"/>
    <w:semiHidden/>
    <w:unhideWhenUsed/>
    <w:rsid w:val="00E72A81"/>
    <w:rPr>
      <w:rFonts w:eastAsiaTheme="minorHAnsi"/>
    </w:rPr>
  </w:style>
  <w:style w:type="character" w:customStyle="1" w:styleId="E-mailSignatureChar">
    <w:name w:val="E-mail Signature Char"/>
    <w:basedOn w:val="DefaultParagraphFont"/>
    <w:link w:val="E-mailSignature"/>
    <w:uiPriority w:val="99"/>
    <w:semiHidden/>
    <w:rsid w:val="00E72A81"/>
    <w:rPr>
      <w:rFonts w:eastAsiaTheme="minorHAnsi"/>
      <w:sz w:val="24"/>
      <w:szCs w:val="24"/>
    </w:rPr>
  </w:style>
  <w:style w:type="paragraph" w:styleId="BodyText2">
    <w:name w:val="Body Text 2"/>
    <w:basedOn w:val="Normal"/>
    <w:link w:val="BodyText2Char"/>
    <w:uiPriority w:val="99"/>
    <w:unhideWhenUsed/>
    <w:rsid w:val="00B71ADC"/>
    <w:pPr>
      <w:spacing w:after="120" w:line="480" w:lineRule="auto"/>
    </w:pPr>
  </w:style>
  <w:style w:type="character" w:customStyle="1" w:styleId="BodyText2Char">
    <w:name w:val="Body Text 2 Char"/>
    <w:basedOn w:val="DefaultParagraphFont"/>
    <w:link w:val="BodyText2"/>
    <w:uiPriority w:val="99"/>
    <w:rsid w:val="00B71ADC"/>
    <w:rPr>
      <w:sz w:val="24"/>
      <w:szCs w:val="24"/>
    </w:rPr>
  </w:style>
  <w:style w:type="character" w:customStyle="1" w:styleId="st1">
    <w:name w:val="st1"/>
    <w:basedOn w:val="DefaultParagraphFont"/>
    <w:rsid w:val="0095506B"/>
  </w:style>
  <w:style w:type="paragraph" w:customStyle="1" w:styleId="RakstzCharCharRakstzCharCharRakstz2">
    <w:name w:val="Rakstz. Char Char Rakstz. Char Char Rakstz.2"/>
    <w:basedOn w:val="Normal"/>
    <w:rsid w:val="00497AFB"/>
    <w:pPr>
      <w:spacing w:after="160" w:line="240" w:lineRule="exact"/>
    </w:pPr>
    <w:rPr>
      <w:rFonts w:ascii="Tahoma" w:hAnsi="Tahoma" w:cs="Tahoma"/>
      <w:sz w:val="20"/>
      <w:szCs w:val="20"/>
      <w:lang w:val="en-US" w:eastAsia="en-US"/>
    </w:rPr>
  </w:style>
  <w:style w:type="paragraph" w:customStyle="1" w:styleId="PAMATTEKSTS">
    <w:name w:val="PAMATTEKSTS"/>
    <w:basedOn w:val="Normal"/>
    <w:rsid w:val="00A4068B"/>
    <w:pPr>
      <w:overflowPunct w:val="0"/>
      <w:autoSpaceDE w:val="0"/>
      <w:autoSpaceDN w:val="0"/>
      <w:adjustRightInd w:val="0"/>
      <w:spacing w:line="360" w:lineRule="auto"/>
      <w:ind w:firstLine="284"/>
      <w:textAlignment w:val="baseline"/>
    </w:pPr>
    <w:rPr>
      <w:szCs w:val="20"/>
      <w:lang w:val="en-US" w:eastAsia="en-US"/>
    </w:rPr>
  </w:style>
  <w:style w:type="paragraph" w:styleId="Date">
    <w:name w:val="Date"/>
    <w:basedOn w:val="Normal"/>
    <w:next w:val="Normal"/>
    <w:link w:val="DateChar"/>
    <w:uiPriority w:val="99"/>
    <w:semiHidden/>
    <w:unhideWhenUsed/>
    <w:rsid w:val="007970A7"/>
  </w:style>
  <w:style w:type="character" w:customStyle="1" w:styleId="DateChar">
    <w:name w:val="Date Char"/>
    <w:basedOn w:val="DefaultParagraphFont"/>
    <w:link w:val="Date"/>
    <w:uiPriority w:val="99"/>
    <w:semiHidden/>
    <w:rsid w:val="007970A7"/>
    <w:rPr>
      <w:sz w:val="24"/>
      <w:szCs w:val="24"/>
    </w:rPr>
  </w:style>
  <w:style w:type="paragraph" w:styleId="EnvelopeReturn">
    <w:name w:val="envelope return"/>
    <w:basedOn w:val="Normal"/>
    <w:uiPriority w:val="99"/>
    <w:rsid w:val="00520A53"/>
    <w:pPr>
      <w:keepLines/>
      <w:widowControl w:val="0"/>
      <w:spacing w:before="600"/>
    </w:pPr>
    <w:rPr>
      <w:sz w:val="26"/>
      <w:szCs w:val="20"/>
      <w:lang w:val="en-AU" w:eastAsia="en-US"/>
    </w:rPr>
  </w:style>
  <w:style w:type="paragraph" w:customStyle="1" w:styleId="tv2131">
    <w:name w:val="tv2131"/>
    <w:basedOn w:val="Normal"/>
    <w:rsid w:val="00EF3E00"/>
    <w:pPr>
      <w:spacing w:before="240" w:line="360" w:lineRule="auto"/>
      <w:ind w:firstLine="300"/>
      <w:jc w:val="both"/>
    </w:pPr>
    <w:rPr>
      <w:rFonts w:ascii="Verdana" w:hAnsi="Verdana"/>
      <w:sz w:val="18"/>
      <w:szCs w:val="18"/>
      <w:lang w:eastAsia="zh-TW"/>
    </w:rPr>
  </w:style>
  <w:style w:type="character" w:customStyle="1" w:styleId="ListParagraphChar">
    <w:name w:val="List Paragraph Char"/>
    <w:aliases w:val="2 Char,Strip Char"/>
    <w:link w:val="ListParagraph"/>
    <w:uiPriority w:val="34"/>
    <w:locked/>
    <w:rsid w:val="007B7DA9"/>
    <w:rPr>
      <w:rFonts w:ascii="Calibri" w:hAnsi="Calibri"/>
      <w:sz w:val="22"/>
      <w:szCs w:val="22"/>
      <w:lang w:eastAsia="en-US"/>
    </w:rPr>
  </w:style>
  <w:style w:type="paragraph" w:customStyle="1" w:styleId="tv2132">
    <w:name w:val="tv2132"/>
    <w:basedOn w:val="Normal"/>
    <w:rsid w:val="00952F86"/>
    <w:pPr>
      <w:spacing w:line="360" w:lineRule="auto"/>
      <w:ind w:firstLine="300"/>
    </w:pPr>
    <w:rPr>
      <w:color w:val="414142"/>
      <w:sz w:val="20"/>
      <w:szCs w:val="20"/>
    </w:rPr>
  </w:style>
  <w:style w:type="paragraph" w:customStyle="1" w:styleId="tv213">
    <w:name w:val="tv213"/>
    <w:basedOn w:val="Normal"/>
    <w:rsid w:val="00FD5081"/>
    <w:pPr>
      <w:spacing w:before="100" w:beforeAutospacing="1" w:after="100" w:afterAutospacing="1"/>
    </w:pPr>
  </w:style>
  <w:style w:type="character" w:customStyle="1" w:styleId="apple-converted-space">
    <w:name w:val="apple-converted-space"/>
    <w:basedOn w:val="DefaultParagraphFont"/>
    <w:rsid w:val="00FD5081"/>
  </w:style>
  <w:style w:type="paragraph" w:customStyle="1" w:styleId="NormalLatvian">
    <w:name w:val="Normal – Latvian"/>
    <w:basedOn w:val="Normal"/>
    <w:rsid w:val="002E4F7D"/>
    <w:pPr>
      <w:tabs>
        <w:tab w:val="left" w:pos="1829"/>
      </w:tabs>
      <w:spacing w:after="120"/>
      <w:jc w:val="both"/>
    </w:pPr>
    <w:rPr>
      <w:bCs/>
      <w:sz w:val="28"/>
      <w:lang w:eastAsia="en-US"/>
    </w:rPr>
  </w:style>
  <w:style w:type="paragraph" w:styleId="FootnoteText">
    <w:name w:val="footnote text"/>
    <w:basedOn w:val="Normal"/>
    <w:link w:val="FootnoteTextChar"/>
    <w:uiPriority w:val="99"/>
    <w:semiHidden/>
    <w:unhideWhenUsed/>
    <w:rsid w:val="00EB1A99"/>
    <w:pPr>
      <w:jc w:val="both"/>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EB1A99"/>
    <w:rPr>
      <w:rFonts w:eastAsiaTheme="minorHAnsi"/>
      <w:lang w:val="en-US" w:eastAsia="en-US"/>
    </w:rPr>
  </w:style>
  <w:style w:type="character" w:styleId="FootnoteReference">
    <w:name w:val="footnote reference"/>
    <w:basedOn w:val="DefaultParagraphFont"/>
    <w:semiHidden/>
    <w:unhideWhenUsed/>
    <w:rsid w:val="00EB1A99"/>
    <w:rPr>
      <w:vertAlign w:val="superscript"/>
    </w:rPr>
  </w:style>
  <w:style w:type="character" w:styleId="UnresolvedMention">
    <w:name w:val="Unresolved Mention"/>
    <w:basedOn w:val="DefaultParagraphFont"/>
    <w:uiPriority w:val="99"/>
    <w:semiHidden/>
    <w:unhideWhenUsed/>
    <w:rsid w:val="00341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4290">
      <w:bodyDiv w:val="1"/>
      <w:marLeft w:val="0"/>
      <w:marRight w:val="0"/>
      <w:marTop w:val="0"/>
      <w:marBottom w:val="0"/>
      <w:divBdr>
        <w:top w:val="none" w:sz="0" w:space="0" w:color="auto"/>
        <w:left w:val="none" w:sz="0" w:space="0" w:color="auto"/>
        <w:bottom w:val="none" w:sz="0" w:space="0" w:color="auto"/>
        <w:right w:val="none" w:sz="0" w:space="0" w:color="auto"/>
      </w:divBdr>
    </w:div>
    <w:div w:id="44184980">
      <w:bodyDiv w:val="1"/>
      <w:marLeft w:val="0"/>
      <w:marRight w:val="0"/>
      <w:marTop w:val="0"/>
      <w:marBottom w:val="0"/>
      <w:divBdr>
        <w:top w:val="none" w:sz="0" w:space="0" w:color="auto"/>
        <w:left w:val="none" w:sz="0" w:space="0" w:color="auto"/>
        <w:bottom w:val="none" w:sz="0" w:space="0" w:color="auto"/>
        <w:right w:val="none" w:sz="0" w:space="0" w:color="auto"/>
      </w:divBdr>
    </w:div>
    <w:div w:id="61564979">
      <w:bodyDiv w:val="1"/>
      <w:marLeft w:val="0"/>
      <w:marRight w:val="0"/>
      <w:marTop w:val="0"/>
      <w:marBottom w:val="0"/>
      <w:divBdr>
        <w:top w:val="none" w:sz="0" w:space="0" w:color="auto"/>
        <w:left w:val="none" w:sz="0" w:space="0" w:color="auto"/>
        <w:bottom w:val="none" w:sz="0" w:space="0" w:color="auto"/>
        <w:right w:val="none" w:sz="0" w:space="0" w:color="auto"/>
      </w:divBdr>
    </w:div>
    <w:div w:id="105587171">
      <w:bodyDiv w:val="1"/>
      <w:marLeft w:val="0"/>
      <w:marRight w:val="0"/>
      <w:marTop w:val="0"/>
      <w:marBottom w:val="0"/>
      <w:divBdr>
        <w:top w:val="none" w:sz="0" w:space="0" w:color="auto"/>
        <w:left w:val="none" w:sz="0" w:space="0" w:color="auto"/>
        <w:bottom w:val="none" w:sz="0" w:space="0" w:color="auto"/>
        <w:right w:val="none" w:sz="0" w:space="0" w:color="auto"/>
      </w:divBdr>
    </w:div>
    <w:div w:id="120921393">
      <w:bodyDiv w:val="1"/>
      <w:marLeft w:val="0"/>
      <w:marRight w:val="0"/>
      <w:marTop w:val="0"/>
      <w:marBottom w:val="0"/>
      <w:divBdr>
        <w:top w:val="none" w:sz="0" w:space="0" w:color="auto"/>
        <w:left w:val="none" w:sz="0" w:space="0" w:color="auto"/>
        <w:bottom w:val="none" w:sz="0" w:space="0" w:color="auto"/>
        <w:right w:val="none" w:sz="0" w:space="0" w:color="auto"/>
      </w:divBdr>
    </w:div>
    <w:div w:id="186600869">
      <w:bodyDiv w:val="1"/>
      <w:marLeft w:val="0"/>
      <w:marRight w:val="0"/>
      <w:marTop w:val="0"/>
      <w:marBottom w:val="0"/>
      <w:divBdr>
        <w:top w:val="none" w:sz="0" w:space="0" w:color="auto"/>
        <w:left w:val="none" w:sz="0" w:space="0" w:color="auto"/>
        <w:bottom w:val="none" w:sz="0" w:space="0" w:color="auto"/>
        <w:right w:val="none" w:sz="0" w:space="0" w:color="auto"/>
      </w:divBdr>
    </w:div>
    <w:div w:id="272829489">
      <w:bodyDiv w:val="1"/>
      <w:marLeft w:val="0"/>
      <w:marRight w:val="0"/>
      <w:marTop w:val="0"/>
      <w:marBottom w:val="0"/>
      <w:divBdr>
        <w:top w:val="none" w:sz="0" w:space="0" w:color="auto"/>
        <w:left w:val="none" w:sz="0" w:space="0" w:color="auto"/>
        <w:bottom w:val="none" w:sz="0" w:space="0" w:color="auto"/>
        <w:right w:val="none" w:sz="0" w:space="0" w:color="auto"/>
      </w:divBdr>
    </w:div>
    <w:div w:id="279144210">
      <w:bodyDiv w:val="1"/>
      <w:marLeft w:val="0"/>
      <w:marRight w:val="0"/>
      <w:marTop w:val="0"/>
      <w:marBottom w:val="0"/>
      <w:divBdr>
        <w:top w:val="none" w:sz="0" w:space="0" w:color="auto"/>
        <w:left w:val="none" w:sz="0" w:space="0" w:color="auto"/>
        <w:bottom w:val="none" w:sz="0" w:space="0" w:color="auto"/>
        <w:right w:val="none" w:sz="0" w:space="0" w:color="auto"/>
      </w:divBdr>
    </w:div>
    <w:div w:id="291718022">
      <w:bodyDiv w:val="1"/>
      <w:marLeft w:val="0"/>
      <w:marRight w:val="0"/>
      <w:marTop w:val="0"/>
      <w:marBottom w:val="0"/>
      <w:divBdr>
        <w:top w:val="none" w:sz="0" w:space="0" w:color="auto"/>
        <w:left w:val="none" w:sz="0" w:space="0" w:color="auto"/>
        <w:bottom w:val="none" w:sz="0" w:space="0" w:color="auto"/>
        <w:right w:val="none" w:sz="0" w:space="0" w:color="auto"/>
      </w:divBdr>
    </w:div>
    <w:div w:id="358896272">
      <w:bodyDiv w:val="1"/>
      <w:marLeft w:val="0"/>
      <w:marRight w:val="0"/>
      <w:marTop w:val="0"/>
      <w:marBottom w:val="0"/>
      <w:divBdr>
        <w:top w:val="none" w:sz="0" w:space="0" w:color="auto"/>
        <w:left w:val="none" w:sz="0" w:space="0" w:color="auto"/>
        <w:bottom w:val="none" w:sz="0" w:space="0" w:color="auto"/>
        <w:right w:val="none" w:sz="0" w:space="0" w:color="auto"/>
      </w:divBdr>
    </w:div>
    <w:div w:id="450445126">
      <w:bodyDiv w:val="1"/>
      <w:marLeft w:val="0"/>
      <w:marRight w:val="0"/>
      <w:marTop w:val="0"/>
      <w:marBottom w:val="0"/>
      <w:divBdr>
        <w:top w:val="none" w:sz="0" w:space="0" w:color="auto"/>
        <w:left w:val="none" w:sz="0" w:space="0" w:color="auto"/>
        <w:bottom w:val="none" w:sz="0" w:space="0" w:color="auto"/>
        <w:right w:val="none" w:sz="0" w:space="0" w:color="auto"/>
      </w:divBdr>
    </w:div>
    <w:div w:id="456265274">
      <w:bodyDiv w:val="1"/>
      <w:marLeft w:val="0"/>
      <w:marRight w:val="0"/>
      <w:marTop w:val="0"/>
      <w:marBottom w:val="0"/>
      <w:divBdr>
        <w:top w:val="none" w:sz="0" w:space="0" w:color="auto"/>
        <w:left w:val="none" w:sz="0" w:space="0" w:color="auto"/>
        <w:bottom w:val="none" w:sz="0" w:space="0" w:color="auto"/>
        <w:right w:val="none" w:sz="0" w:space="0" w:color="auto"/>
      </w:divBdr>
    </w:div>
    <w:div w:id="479421284">
      <w:bodyDiv w:val="1"/>
      <w:marLeft w:val="0"/>
      <w:marRight w:val="0"/>
      <w:marTop w:val="0"/>
      <w:marBottom w:val="0"/>
      <w:divBdr>
        <w:top w:val="none" w:sz="0" w:space="0" w:color="auto"/>
        <w:left w:val="none" w:sz="0" w:space="0" w:color="auto"/>
        <w:bottom w:val="none" w:sz="0" w:space="0" w:color="auto"/>
        <w:right w:val="none" w:sz="0" w:space="0" w:color="auto"/>
      </w:divBdr>
    </w:div>
    <w:div w:id="489100404">
      <w:bodyDiv w:val="1"/>
      <w:marLeft w:val="0"/>
      <w:marRight w:val="0"/>
      <w:marTop w:val="0"/>
      <w:marBottom w:val="0"/>
      <w:divBdr>
        <w:top w:val="none" w:sz="0" w:space="0" w:color="auto"/>
        <w:left w:val="none" w:sz="0" w:space="0" w:color="auto"/>
        <w:bottom w:val="none" w:sz="0" w:space="0" w:color="auto"/>
        <w:right w:val="none" w:sz="0" w:space="0" w:color="auto"/>
      </w:divBdr>
    </w:div>
    <w:div w:id="555315661">
      <w:bodyDiv w:val="1"/>
      <w:marLeft w:val="0"/>
      <w:marRight w:val="0"/>
      <w:marTop w:val="0"/>
      <w:marBottom w:val="0"/>
      <w:divBdr>
        <w:top w:val="none" w:sz="0" w:space="0" w:color="auto"/>
        <w:left w:val="none" w:sz="0" w:space="0" w:color="auto"/>
        <w:bottom w:val="none" w:sz="0" w:space="0" w:color="auto"/>
        <w:right w:val="none" w:sz="0" w:space="0" w:color="auto"/>
      </w:divBdr>
    </w:div>
    <w:div w:id="594947112">
      <w:bodyDiv w:val="1"/>
      <w:marLeft w:val="42"/>
      <w:marRight w:val="42"/>
      <w:marTop w:val="85"/>
      <w:marBottom w:val="85"/>
      <w:divBdr>
        <w:top w:val="none" w:sz="0" w:space="0" w:color="auto"/>
        <w:left w:val="none" w:sz="0" w:space="0" w:color="auto"/>
        <w:bottom w:val="none" w:sz="0" w:space="0" w:color="auto"/>
        <w:right w:val="none" w:sz="0" w:space="0" w:color="auto"/>
      </w:divBdr>
      <w:divsChild>
        <w:div w:id="175776334">
          <w:marLeft w:val="0"/>
          <w:marRight w:val="0"/>
          <w:marTop w:val="240"/>
          <w:marBottom w:val="0"/>
          <w:divBdr>
            <w:top w:val="none" w:sz="0" w:space="0" w:color="auto"/>
            <w:left w:val="none" w:sz="0" w:space="0" w:color="auto"/>
            <w:bottom w:val="none" w:sz="0" w:space="0" w:color="auto"/>
            <w:right w:val="none" w:sz="0" w:space="0" w:color="auto"/>
          </w:divBdr>
        </w:div>
      </w:divsChild>
    </w:div>
    <w:div w:id="625618726">
      <w:bodyDiv w:val="1"/>
      <w:marLeft w:val="0"/>
      <w:marRight w:val="0"/>
      <w:marTop w:val="0"/>
      <w:marBottom w:val="0"/>
      <w:divBdr>
        <w:top w:val="none" w:sz="0" w:space="0" w:color="auto"/>
        <w:left w:val="none" w:sz="0" w:space="0" w:color="auto"/>
        <w:bottom w:val="none" w:sz="0" w:space="0" w:color="auto"/>
        <w:right w:val="none" w:sz="0" w:space="0" w:color="auto"/>
      </w:divBdr>
    </w:div>
    <w:div w:id="728261425">
      <w:bodyDiv w:val="1"/>
      <w:marLeft w:val="0"/>
      <w:marRight w:val="0"/>
      <w:marTop w:val="0"/>
      <w:marBottom w:val="0"/>
      <w:divBdr>
        <w:top w:val="none" w:sz="0" w:space="0" w:color="auto"/>
        <w:left w:val="none" w:sz="0" w:space="0" w:color="auto"/>
        <w:bottom w:val="none" w:sz="0" w:space="0" w:color="auto"/>
        <w:right w:val="none" w:sz="0" w:space="0" w:color="auto"/>
      </w:divBdr>
    </w:div>
    <w:div w:id="799344842">
      <w:bodyDiv w:val="1"/>
      <w:marLeft w:val="0"/>
      <w:marRight w:val="0"/>
      <w:marTop w:val="0"/>
      <w:marBottom w:val="0"/>
      <w:divBdr>
        <w:top w:val="none" w:sz="0" w:space="0" w:color="auto"/>
        <w:left w:val="none" w:sz="0" w:space="0" w:color="auto"/>
        <w:bottom w:val="none" w:sz="0" w:space="0" w:color="auto"/>
        <w:right w:val="none" w:sz="0" w:space="0" w:color="auto"/>
      </w:divBdr>
    </w:div>
    <w:div w:id="824205890">
      <w:bodyDiv w:val="1"/>
      <w:marLeft w:val="0"/>
      <w:marRight w:val="0"/>
      <w:marTop w:val="0"/>
      <w:marBottom w:val="0"/>
      <w:divBdr>
        <w:top w:val="none" w:sz="0" w:space="0" w:color="auto"/>
        <w:left w:val="none" w:sz="0" w:space="0" w:color="auto"/>
        <w:bottom w:val="none" w:sz="0" w:space="0" w:color="auto"/>
        <w:right w:val="none" w:sz="0" w:space="0" w:color="auto"/>
      </w:divBdr>
    </w:div>
    <w:div w:id="834684387">
      <w:bodyDiv w:val="1"/>
      <w:marLeft w:val="0"/>
      <w:marRight w:val="0"/>
      <w:marTop w:val="0"/>
      <w:marBottom w:val="0"/>
      <w:divBdr>
        <w:top w:val="none" w:sz="0" w:space="0" w:color="auto"/>
        <w:left w:val="none" w:sz="0" w:space="0" w:color="auto"/>
        <w:bottom w:val="none" w:sz="0" w:space="0" w:color="auto"/>
        <w:right w:val="none" w:sz="0" w:space="0" w:color="auto"/>
      </w:divBdr>
    </w:div>
    <w:div w:id="837429701">
      <w:bodyDiv w:val="1"/>
      <w:marLeft w:val="0"/>
      <w:marRight w:val="0"/>
      <w:marTop w:val="0"/>
      <w:marBottom w:val="0"/>
      <w:divBdr>
        <w:top w:val="none" w:sz="0" w:space="0" w:color="auto"/>
        <w:left w:val="none" w:sz="0" w:space="0" w:color="auto"/>
        <w:bottom w:val="none" w:sz="0" w:space="0" w:color="auto"/>
        <w:right w:val="none" w:sz="0" w:space="0" w:color="auto"/>
      </w:divBdr>
    </w:div>
    <w:div w:id="856112955">
      <w:bodyDiv w:val="1"/>
      <w:marLeft w:val="0"/>
      <w:marRight w:val="0"/>
      <w:marTop w:val="0"/>
      <w:marBottom w:val="0"/>
      <w:divBdr>
        <w:top w:val="none" w:sz="0" w:space="0" w:color="auto"/>
        <w:left w:val="none" w:sz="0" w:space="0" w:color="auto"/>
        <w:bottom w:val="none" w:sz="0" w:space="0" w:color="auto"/>
        <w:right w:val="none" w:sz="0" w:space="0" w:color="auto"/>
      </w:divBdr>
    </w:div>
    <w:div w:id="862595881">
      <w:bodyDiv w:val="1"/>
      <w:marLeft w:val="0"/>
      <w:marRight w:val="0"/>
      <w:marTop w:val="0"/>
      <w:marBottom w:val="0"/>
      <w:divBdr>
        <w:top w:val="none" w:sz="0" w:space="0" w:color="auto"/>
        <w:left w:val="none" w:sz="0" w:space="0" w:color="auto"/>
        <w:bottom w:val="none" w:sz="0" w:space="0" w:color="auto"/>
        <w:right w:val="none" w:sz="0" w:space="0" w:color="auto"/>
      </w:divBdr>
    </w:div>
    <w:div w:id="983898550">
      <w:bodyDiv w:val="1"/>
      <w:marLeft w:val="0"/>
      <w:marRight w:val="0"/>
      <w:marTop w:val="0"/>
      <w:marBottom w:val="0"/>
      <w:divBdr>
        <w:top w:val="none" w:sz="0" w:space="0" w:color="auto"/>
        <w:left w:val="none" w:sz="0" w:space="0" w:color="auto"/>
        <w:bottom w:val="none" w:sz="0" w:space="0" w:color="auto"/>
        <w:right w:val="none" w:sz="0" w:space="0" w:color="auto"/>
      </w:divBdr>
    </w:div>
    <w:div w:id="1018121034">
      <w:bodyDiv w:val="1"/>
      <w:marLeft w:val="0"/>
      <w:marRight w:val="0"/>
      <w:marTop w:val="0"/>
      <w:marBottom w:val="0"/>
      <w:divBdr>
        <w:top w:val="none" w:sz="0" w:space="0" w:color="auto"/>
        <w:left w:val="none" w:sz="0" w:space="0" w:color="auto"/>
        <w:bottom w:val="none" w:sz="0" w:space="0" w:color="auto"/>
        <w:right w:val="none" w:sz="0" w:space="0" w:color="auto"/>
      </w:divBdr>
    </w:div>
    <w:div w:id="1020159516">
      <w:bodyDiv w:val="1"/>
      <w:marLeft w:val="0"/>
      <w:marRight w:val="0"/>
      <w:marTop w:val="0"/>
      <w:marBottom w:val="0"/>
      <w:divBdr>
        <w:top w:val="none" w:sz="0" w:space="0" w:color="auto"/>
        <w:left w:val="none" w:sz="0" w:space="0" w:color="auto"/>
        <w:bottom w:val="none" w:sz="0" w:space="0" w:color="auto"/>
        <w:right w:val="none" w:sz="0" w:space="0" w:color="auto"/>
      </w:divBdr>
    </w:div>
    <w:div w:id="1043209801">
      <w:marLeft w:val="0"/>
      <w:marRight w:val="0"/>
      <w:marTop w:val="0"/>
      <w:marBottom w:val="0"/>
      <w:divBdr>
        <w:top w:val="none" w:sz="0" w:space="0" w:color="auto"/>
        <w:left w:val="none" w:sz="0" w:space="0" w:color="auto"/>
        <w:bottom w:val="none" w:sz="0" w:space="0" w:color="auto"/>
        <w:right w:val="none" w:sz="0" w:space="0" w:color="auto"/>
      </w:divBdr>
    </w:div>
    <w:div w:id="1043209802">
      <w:marLeft w:val="0"/>
      <w:marRight w:val="0"/>
      <w:marTop w:val="0"/>
      <w:marBottom w:val="0"/>
      <w:divBdr>
        <w:top w:val="none" w:sz="0" w:space="0" w:color="auto"/>
        <w:left w:val="none" w:sz="0" w:space="0" w:color="auto"/>
        <w:bottom w:val="none" w:sz="0" w:space="0" w:color="auto"/>
        <w:right w:val="none" w:sz="0" w:space="0" w:color="auto"/>
      </w:divBdr>
    </w:div>
    <w:div w:id="1043209803">
      <w:marLeft w:val="0"/>
      <w:marRight w:val="0"/>
      <w:marTop w:val="0"/>
      <w:marBottom w:val="0"/>
      <w:divBdr>
        <w:top w:val="none" w:sz="0" w:space="0" w:color="auto"/>
        <w:left w:val="none" w:sz="0" w:space="0" w:color="auto"/>
        <w:bottom w:val="none" w:sz="0" w:space="0" w:color="auto"/>
        <w:right w:val="none" w:sz="0" w:space="0" w:color="auto"/>
      </w:divBdr>
    </w:div>
    <w:div w:id="1043209804">
      <w:marLeft w:val="0"/>
      <w:marRight w:val="0"/>
      <w:marTop w:val="0"/>
      <w:marBottom w:val="0"/>
      <w:divBdr>
        <w:top w:val="none" w:sz="0" w:space="0" w:color="auto"/>
        <w:left w:val="none" w:sz="0" w:space="0" w:color="auto"/>
        <w:bottom w:val="none" w:sz="0" w:space="0" w:color="auto"/>
        <w:right w:val="none" w:sz="0" w:space="0" w:color="auto"/>
      </w:divBdr>
    </w:div>
    <w:div w:id="1043209807">
      <w:marLeft w:val="0"/>
      <w:marRight w:val="0"/>
      <w:marTop w:val="0"/>
      <w:marBottom w:val="0"/>
      <w:divBdr>
        <w:top w:val="none" w:sz="0" w:space="0" w:color="auto"/>
        <w:left w:val="none" w:sz="0" w:space="0" w:color="auto"/>
        <w:bottom w:val="none" w:sz="0" w:space="0" w:color="auto"/>
        <w:right w:val="none" w:sz="0" w:space="0" w:color="auto"/>
      </w:divBdr>
    </w:div>
    <w:div w:id="1043209808">
      <w:marLeft w:val="0"/>
      <w:marRight w:val="0"/>
      <w:marTop w:val="0"/>
      <w:marBottom w:val="0"/>
      <w:divBdr>
        <w:top w:val="none" w:sz="0" w:space="0" w:color="auto"/>
        <w:left w:val="none" w:sz="0" w:space="0" w:color="auto"/>
        <w:bottom w:val="none" w:sz="0" w:space="0" w:color="auto"/>
        <w:right w:val="none" w:sz="0" w:space="0" w:color="auto"/>
      </w:divBdr>
    </w:div>
    <w:div w:id="1043209809">
      <w:marLeft w:val="0"/>
      <w:marRight w:val="0"/>
      <w:marTop w:val="0"/>
      <w:marBottom w:val="0"/>
      <w:divBdr>
        <w:top w:val="none" w:sz="0" w:space="0" w:color="auto"/>
        <w:left w:val="none" w:sz="0" w:space="0" w:color="auto"/>
        <w:bottom w:val="none" w:sz="0" w:space="0" w:color="auto"/>
        <w:right w:val="none" w:sz="0" w:space="0" w:color="auto"/>
      </w:divBdr>
      <w:divsChild>
        <w:div w:id="1043209805">
          <w:marLeft w:val="0"/>
          <w:marRight w:val="0"/>
          <w:marTop w:val="0"/>
          <w:marBottom w:val="0"/>
          <w:divBdr>
            <w:top w:val="none" w:sz="0" w:space="0" w:color="auto"/>
            <w:left w:val="none" w:sz="0" w:space="0" w:color="auto"/>
            <w:bottom w:val="none" w:sz="0" w:space="0" w:color="auto"/>
            <w:right w:val="none" w:sz="0" w:space="0" w:color="auto"/>
          </w:divBdr>
        </w:div>
        <w:div w:id="1043209810">
          <w:marLeft w:val="0"/>
          <w:marRight w:val="0"/>
          <w:marTop w:val="0"/>
          <w:marBottom w:val="0"/>
          <w:divBdr>
            <w:top w:val="single" w:sz="12" w:space="0" w:color="8CC4C3"/>
            <w:left w:val="single" w:sz="12" w:space="0" w:color="8CC4C3"/>
            <w:bottom w:val="single" w:sz="12" w:space="0" w:color="8CC4C3"/>
            <w:right w:val="single" w:sz="12" w:space="0" w:color="8CC4C3"/>
          </w:divBdr>
          <w:divsChild>
            <w:div w:id="1043209806">
              <w:marLeft w:val="0"/>
              <w:marRight w:val="0"/>
              <w:marTop w:val="0"/>
              <w:marBottom w:val="0"/>
              <w:divBdr>
                <w:top w:val="none" w:sz="0" w:space="0" w:color="auto"/>
                <w:left w:val="none" w:sz="0" w:space="0" w:color="auto"/>
                <w:bottom w:val="none" w:sz="0" w:space="0" w:color="auto"/>
                <w:right w:val="none" w:sz="0" w:space="0" w:color="auto"/>
              </w:divBdr>
            </w:div>
            <w:div w:id="10432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09812">
      <w:marLeft w:val="0"/>
      <w:marRight w:val="0"/>
      <w:marTop w:val="0"/>
      <w:marBottom w:val="0"/>
      <w:divBdr>
        <w:top w:val="none" w:sz="0" w:space="0" w:color="auto"/>
        <w:left w:val="none" w:sz="0" w:space="0" w:color="auto"/>
        <w:bottom w:val="none" w:sz="0" w:space="0" w:color="auto"/>
        <w:right w:val="none" w:sz="0" w:space="0" w:color="auto"/>
      </w:divBdr>
    </w:div>
    <w:div w:id="1043209813">
      <w:marLeft w:val="0"/>
      <w:marRight w:val="0"/>
      <w:marTop w:val="0"/>
      <w:marBottom w:val="0"/>
      <w:divBdr>
        <w:top w:val="none" w:sz="0" w:space="0" w:color="auto"/>
        <w:left w:val="none" w:sz="0" w:space="0" w:color="auto"/>
        <w:bottom w:val="none" w:sz="0" w:space="0" w:color="auto"/>
        <w:right w:val="none" w:sz="0" w:space="0" w:color="auto"/>
      </w:divBdr>
      <w:divsChild>
        <w:div w:id="1043209821">
          <w:marLeft w:val="0"/>
          <w:marRight w:val="0"/>
          <w:marTop w:val="0"/>
          <w:marBottom w:val="0"/>
          <w:divBdr>
            <w:top w:val="none" w:sz="0" w:space="0" w:color="auto"/>
            <w:left w:val="none" w:sz="0" w:space="0" w:color="auto"/>
            <w:bottom w:val="none" w:sz="0" w:space="0" w:color="auto"/>
            <w:right w:val="none" w:sz="0" w:space="0" w:color="auto"/>
          </w:divBdr>
        </w:div>
      </w:divsChild>
    </w:div>
    <w:div w:id="1043209814">
      <w:marLeft w:val="0"/>
      <w:marRight w:val="0"/>
      <w:marTop w:val="0"/>
      <w:marBottom w:val="0"/>
      <w:divBdr>
        <w:top w:val="none" w:sz="0" w:space="0" w:color="auto"/>
        <w:left w:val="none" w:sz="0" w:space="0" w:color="auto"/>
        <w:bottom w:val="none" w:sz="0" w:space="0" w:color="auto"/>
        <w:right w:val="none" w:sz="0" w:space="0" w:color="auto"/>
      </w:divBdr>
    </w:div>
    <w:div w:id="1043209815">
      <w:marLeft w:val="0"/>
      <w:marRight w:val="0"/>
      <w:marTop w:val="0"/>
      <w:marBottom w:val="0"/>
      <w:divBdr>
        <w:top w:val="none" w:sz="0" w:space="0" w:color="auto"/>
        <w:left w:val="none" w:sz="0" w:space="0" w:color="auto"/>
        <w:bottom w:val="none" w:sz="0" w:space="0" w:color="auto"/>
        <w:right w:val="none" w:sz="0" w:space="0" w:color="auto"/>
      </w:divBdr>
    </w:div>
    <w:div w:id="1043209816">
      <w:marLeft w:val="0"/>
      <w:marRight w:val="0"/>
      <w:marTop w:val="0"/>
      <w:marBottom w:val="0"/>
      <w:divBdr>
        <w:top w:val="none" w:sz="0" w:space="0" w:color="auto"/>
        <w:left w:val="none" w:sz="0" w:space="0" w:color="auto"/>
        <w:bottom w:val="none" w:sz="0" w:space="0" w:color="auto"/>
        <w:right w:val="none" w:sz="0" w:space="0" w:color="auto"/>
      </w:divBdr>
    </w:div>
    <w:div w:id="1043209818">
      <w:marLeft w:val="0"/>
      <w:marRight w:val="0"/>
      <w:marTop w:val="0"/>
      <w:marBottom w:val="0"/>
      <w:divBdr>
        <w:top w:val="none" w:sz="0" w:space="0" w:color="auto"/>
        <w:left w:val="none" w:sz="0" w:space="0" w:color="auto"/>
        <w:bottom w:val="none" w:sz="0" w:space="0" w:color="auto"/>
        <w:right w:val="none" w:sz="0" w:space="0" w:color="auto"/>
      </w:divBdr>
    </w:div>
    <w:div w:id="1043209819">
      <w:marLeft w:val="0"/>
      <w:marRight w:val="0"/>
      <w:marTop w:val="0"/>
      <w:marBottom w:val="0"/>
      <w:divBdr>
        <w:top w:val="none" w:sz="0" w:space="0" w:color="auto"/>
        <w:left w:val="none" w:sz="0" w:space="0" w:color="auto"/>
        <w:bottom w:val="none" w:sz="0" w:space="0" w:color="auto"/>
        <w:right w:val="none" w:sz="0" w:space="0" w:color="auto"/>
      </w:divBdr>
    </w:div>
    <w:div w:id="1043209820">
      <w:marLeft w:val="0"/>
      <w:marRight w:val="0"/>
      <w:marTop w:val="0"/>
      <w:marBottom w:val="0"/>
      <w:divBdr>
        <w:top w:val="none" w:sz="0" w:space="0" w:color="auto"/>
        <w:left w:val="none" w:sz="0" w:space="0" w:color="auto"/>
        <w:bottom w:val="none" w:sz="0" w:space="0" w:color="auto"/>
        <w:right w:val="none" w:sz="0" w:space="0" w:color="auto"/>
      </w:divBdr>
      <w:divsChild>
        <w:div w:id="1043209817">
          <w:marLeft w:val="0"/>
          <w:marRight w:val="0"/>
          <w:marTop w:val="0"/>
          <w:marBottom w:val="0"/>
          <w:divBdr>
            <w:top w:val="none" w:sz="0" w:space="0" w:color="auto"/>
            <w:left w:val="none" w:sz="0" w:space="0" w:color="auto"/>
            <w:bottom w:val="none" w:sz="0" w:space="0" w:color="auto"/>
            <w:right w:val="none" w:sz="0" w:space="0" w:color="auto"/>
          </w:divBdr>
        </w:div>
      </w:divsChild>
    </w:div>
    <w:div w:id="1043209822">
      <w:marLeft w:val="0"/>
      <w:marRight w:val="0"/>
      <w:marTop w:val="0"/>
      <w:marBottom w:val="0"/>
      <w:divBdr>
        <w:top w:val="none" w:sz="0" w:space="0" w:color="auto"/>
        <w:left w:val="none" w:sz="0" w:space="0" w:color="auto"/>
        <w:bottom w:val="none" w:sz="0" w:space="0" w:color="auto"/>
        <w:right w:val="none" w:sz="0" w:space="0" w:color="auto"/>
      </w:divBdr>
    </w:div>
    <w:div w:id="1043209823">
      <w:marLeft w:val="0"/>
      <w:marRight w:val="0"/>
      <w:marTop w:val="0"/>
      <w:marBottom w:val="0"/>
      <w:divBdr>
        <w:top w:val="none" w:sz="0" w:space="0" w:color="auto"/>
        <w:left w:val="none" w:sz="0" w:space="0" w:color="auto"/>
        <w:bottom w:val="none" w:sz="0" w:space="0" w:color="auto"/>
        <w:right w:val="none" w:sz="0" w:space="0" w:color="auto"/>
      </w:divBdr>
    </w:div>
    <w:div w:id="1043209824">
      <w:marLeft w:val="0"/>
      <w:marRight w:val="0"/>
      <w:marTop w:val="0"/>
      <w:marBottom w:val="0"/>
      <w:divBdr>
        <w:top w:val="none" w:sz="0" w:space="0" w:color="auto"/>
        <w:left w:val="none" w:sz="0" w:space="0" w:color="auto"/>
        <w:bottom w:val="none" w:sz="0" w:space="0" w:color="auto"/>
        <w:right w:val="none" w:sz="0" w:space="0" w:color="auto"/>
      </w:divBdr>
    </w:div>
    <w:div w:id="1043209825">
      <w:marLeft w:val="0"/>
      <w:marRight w:val="0"/>
      <w:marTop w:val="0"/>
      <w:marBottom w:val="0"/>
      <w:divBdr>
        <w:top w:val="none" w:sz="0" w:space="0" w:color="auto"/>
        <w:left w:val="none" w:sz="0" w:space="0" w:color="auto"/>
        <w:bottom w:val="none" w:sz="0" w:space="0" w:color="auto"/>
        <w:right w:val="none" w:sz="0" w:space="0" w:color="auto"/>
      </w:divBdr>
    </w:div>
    <w:div w:id="1043209826">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043209828">
      <w:marLeft w:val="0"/>
      <w:marRight w:val="0"/>
      <w:marTop w:val="0"/>
      <w:marBottom w:val="0"/>
      <w:divBdr>
        <w:top w:val="none" w:sz="0" w:space="0" w:color="auto"/>
        <w:left w:val="none" w:sz="0" w:space="0" w:color="auto"/>
        <w:bottom w:val="none" w:sz="0" w:space="0" w:color="auto"/>
        <w:right w:val="none" w:sz="0" w:space="0" w:color="auto"/>
      </w:divBdr>
    </w:div>
    <w:div w:id="1043209829">
      <w:marLeft w:val="0"/>
      <w:marRight w:val="0"/>
      <w:marTop w:val="0"/>
      <w:marBottom w:val="0"/>
      <w:divBdr>
        <w:top w:val="none" w:sz="0" w:space="0" w:color="auto"/>
        <w:left w:val="none" w:sz="0" w:space="0" w:color="auto"/>
        <w:bottom w:val="none" w:sz="0" w:space="0" w:color="auto"/>
        <w:right w:val="none" w:sz="0" w:space="0" w:color="auto"/>
      </w:divBdr>
    </w:div>
    <w:div w:id="1043209830">
      <w:marLeft w:val="0"/>
      <w:marRight w:val="0"/>
      <w:marTop w:val="0"/>
      <w:marBottom w:val="0"/>
      <w:divBdr>
        <w:top w:val="none" w:sz="0" w:space="0" w:color="auto"/>
        <w:left w:val="none" w:sz="0" w:space="0" w:color="auto"/>
        <w:bottom w:val="none" w:sz="0" w:space="0" w:color="auto"/>
        <w:right w:val="none" w:sz="0" w:space="0" w:color="auto"/>
      </w:divBdr>
    </w:div>
    <w:div w:id="1043209831">
      <w:marLeft w:val="0"/>
      <w:marRight w:val="0"/>
      <w:marTop w:val="0"/>
      <w:marBottom w:val="0"/>
      <w:divBdr>
        <w:top w:val="none" w:sz="0" w:space="0" w:color="auto"/>
        <w:left w:val="none" w:sz="0" w:space="0" w:color="auto"/>
        <w:bottom w:val="none" w:sz="0" w:space="0" w:color="auto"/>
        <w:right w:val="none" w:sz="0" w:space="0" w:color="auto"/>
      </w:divBdr>
    </w:div>
    <w:div w:id="1043209832">
      <w:marLeft w:val="0"/>
      <w:marRight w:val="0"/>
      <w:marTop w:val="0"/>
      <w:marBottom w:val="0"/>
      <w:divBdr>
        <w:top w:val="none" w:sz="0" w:space="0" w:color="auto"/>
        <w:left w:val="none" w:sz="0" w:space="0" w:color="auto"/>
        <w:bottom w:val="none" w:sz="0" w:space="0" w:color="auto"/>
        <w:right w:val="none" w:sz="0" w:space="0" w:color="auto"/>
      </w:divBdr>
    </w:div>
    <w:div w:id="1043209833">
      <w:marLeft w:val="0"/>
      <w:marRight w:val="0"/>
      <w:marTop w:val="0"/>
      <w:marBottom w:val="0"/>
      <w:divBdr>
        <w:top w:val="none" w:sz="0" w:space="0" w:color="auto"/>
        <w:left w:val="none" w:sz="0" w:space="0" w:color="auto"/>
        <w:bottom w:val="none" w:sz="0" w:space="0" w:color="auto"/>
        <w:right w:val="none" w:sz="0" w:space="0" w:color="auto"/>
      </w:divBdr>
    </w:div>
    <w:div w:id="1043209834">
      <w:marLeft w:val="0"/>
      <w:marRight w:val="0"/>
      <w:marTop w:val="0"/>
      <w:marBottom w:val="0"/>
      <w:divBdr>
        <w:top w:val="none" w:sz="0" w:space="0" w:color="auto"/>
        <w:left w:val="none" w:sz="0" w:space="0" w:color="auto"/>
        <w:bottom w:val="none" w:sz="0" w:space="0" w:color="auto"/>
        <w:right w:val="none" w:sz="0" w:space="0" w:color="auto"/>
      </w:divBdr>
    </w:div>
    <w:div w:id="1043209835">
      <w:marLeft w:val="0"/>
      <w:marRight w:val="0"/>
      <w:marTop w:val="0"/>
      <w:marBottom w:val="0"/>
      <w:divBdr>
        <w:top w:val="none" w:sz="0" w:space="0" w:color="auto"/>
        <w:left w:val="none" w:sz="0" w:space="0" w:color="auto"/>
        <w:bottom w:val="none" w:sz="0" w:space="0" w:color="auto"/>
        <w:right w:val="none" w:sz="0" w:space="0" w:color="auto"/>
      </w:divBdr>
    </w:div>
    <w:div w:id="1043209836">
      <w:marLeft w:val="0"/>
      <w:marRight w:val="0"/>
      <w:marTop w:val="0"/>
      <w:marBottom w:val="0"/>
      <w:divBdr>
        <w:top w:val="none" w:sz="0" w:space="0" w:color="auto"/>
        <w:left w:val="none" w:sz="0" w:space="0" w:color="auto"/>
        <w:bottom w:val="none" w:sz="0" w:space="0" w:color="auto"/>
        <w:right w:val="none" w:sz="0" w:space="0" w:color="auto"/>
      </w:divBdr>
    </w:div>
    <w:div w:id="1043209837">
      <w:marLeft w:val="0"/>
      <w:marRight w:val="0"/>
      <w:marTop w:val="0"/>
      <w:marBottom w:val="0"/>
      <w:divBdr>
        <w:top w:val="none" w:sz="0" w:space="0" w:color="auto"/>
        <w:left w:val="none" w:sz="0" w:space="0" w:color="auto"/>
        <w:bottom w:val="none" w:sz="0" w:space="0" w:color="auto"/>
        <w:right w:val="none" w:sz="0" w:space="0" w:color="auto"/>
      </w:divBdr>
    </w:div>
    <w:div w:id="1043209838">
      <w:marLeft w:val="0"/>
      <w:marRight w:val="0"/>
      <w:marTop w:val="0"/>
      <w:marBottom w:val="0"/>
      <w:divBdr>
        <w:top w:val="none" w:sz="0" w:space="0" w:color="auto"/>
        <w:left w:val="none" w:sz="0" w:space="0" w:color="auto"/>
        <w:bottom w:val="none" w:sz="0" w:space="0" w:color="auto"/>
        <w:right w:val="none" w:sz="0" w:space="0" w:color="auto"/>
      </w:divBdr>
    </w:div>
    <w:div w:id="1043209839">
      <w:marLeft w:val="0"/>
      <w:marRight w:val="0"/>
      <w:marTop w:val="0"/>
      <w:marBottom w:val="0"/>
      <w:divBdr>
        <w:top w:val="none" w:sz="0" w:space="0" w:color="auto"/>
        <w:left w:val="none" w:sz="0" w:space="0" w:color="auto"/>
        <w:bottom w:val="none" w:sz="0" w:space="0" w:color="auto"/>
        <w:right w:val="none" w:sz="0" w:space="0" w:color="auto"/>
      </w:divBdr>
    </w:div>
    <w:div w:id="1043209840">
      <w:marLeft w:val="0"/>
      <w:marRight w:val="0"/>
      <w:marTop w:val="0"/>
      <w:marBottom w:val="0"/>
      <w:divBdr>
        <w:top w:val="none" w:sz="0" w:space="0" w:color="auto"/>
        <w:left w:val="none" w:sz="0" w:space="0" w:color="auto"/>
        <w:bottom w:val="none" w:sz="0" w:space="0" w:color="auto"/>
        <w:right w:val="none" w:sz="0" w:space="0" w:color="auto"/>
      </w:divBdr>
    </w:div>
    <w:div w:id="1043209841">
      <w:marLeft w:val="0"/>
      <w:marRight w:val="0"/>
      <w:marTop w:val="0"/>
      <w:marBottom w:val="0"/>
      <w:divBdr>
        <w:top w:val="none" w:sz="0" w:space="0" w:color="auto"/>
        <w:left w:val="none" w:sz="0" w:space="0" w:color="auto"/>
        <w:bottom w:val="none" w:sz="0" w:space="0" w:color="auto"/>
        <w:right w:val="none" w:sz="0" w:space="0" w:color="auto"/>
      </w:divBdr>
    </w:div>
    <w:div w:id="1043209842">
      <w:marLeft w:val="0"/>
      <w:marRight w:val="0"/>
      <w:marTop w:val="0"/>
      <w:marBottom w:val="0"/>
      <w:divBdr>
        <w:top w:val="none" w:sz="0" w:space="0" w:color="auto"/>
        <w:left w:val="none" w:sz="0" w:space="0" w:color="auto"/>
        <w:bottom w:val="none" w:sz="0" w:space="0" w:color="auto"/>
        <w:right w:val="none" w:sz="0" w:space="0" w:color="auto"/>
      </w:divBdr>
    </w:div>
    <w:div w:id="1043209843">
      <w:marLeft w:val="0"/>
      <w:marRight w:val="0"/>
      <w:marTop w:val="0"/>
      <w:marBottom w:val="0"/>
      <w:divBdr>
        <w:top w:val="none" w:sz="0" w:space="0" w:color="auto"/>
        <w:left w:val="none" w:sz="0" w:space="0" w:color="auto"/>
        <w:bottom w:val="none" w:sz="0" w:space="0" w:color="auto"/>
        <w:right w:val="none" w:sz="0" w:space="0" w:color="auto"/>
      </w:divBdr>
    </w:div>
    <w:div w:id="1054543599">
      <w:bodyDiv w:val="1"/>
      <w:marLeft w:val="0"/>
      <w:marRight w:val="0"/>
      <w:marTop w:val="0"/>
      <w:marBottom w:val="0"/>
      <w:divBdr>
        <w:top w:val="none" w:sz="0" w:space="0" w:color="auto"/>
        <w:left w:val="none" w:sz="0" w:space="0" w:color="auto"/>
        <w:bottom w:val="none" w:sz="0" w:space="0" w:color="auto"/>
        <w:right w:val="none" w:sz="0" w:space="0" w:color="auto"/>
      </w:divBdr>
    </w:div>
    <w:div w:id="1082067885">
      <w:bodyDiv w:val="1"/>
      <w:marLeft w:val="0"/>
      <w:marRight w:val="0"/>
      <w:marTop w:val="0"/>
      <w:marBottom w:val="0"/>
      <w:divBdr>
        <w:top w:val="none" w:sz="0" w:space="0" w:color="auto"/>
        <w:left w:val="none" w:sz="0" w:space="0" w:color="auto"/>
        <w:bottom w:val="none" w:sz="0" w:space="0" w:color="auto"/>
        <w:right w:val="none" w:sz="0" w:space="0" w:color="auto"/>
      </w:divBdr>
    </w:div>
    <w:div w:id="1129086641">
      <w:bodyDiv w:val="1"/>
      <w:marLeft w:val="0"/>
      <w:marRight w:val="0"/>
      <w:marTop w:val="0"/>
      <w:marBottom w:val="0"/>
      <w:divBdr>
        <w:top w:val="none" w:sz="0" w:space="0" w:color="auto"/>
        <w:left w:val="none" w:sz="0" w:space="0" w:color="auto"/>
        <w:bottom w:val="none" w:sz="0" w:space="0" w:color="auto"/>
        <w:right w:val="none" w:sz="0" w:space="0" w:color="auto"/>
      </w:divBdr>
    </w:div>
    <w:div w:id="1156460481">
      <w:bodyDiv w:val="1"/>
      <w:marLeft w:val="0"/>
      <w:marRight w:val="0"/>
      <w:marTop w:val="0"/>
      <w:marBottom w:val="0"/>
      <w:divBdr>
        <w:top w:val="none" w:sz="0" w:space="0" w:color="auto"/>
        <w:left w:val="none" w:sz="0" w:space="0" w:color="auto"/>
        <w:bottom w:val="none" w:sz="0" w:space="0" w:color="auto"/>
        <w:right w:val="none" w:sz="0" w:space="0" w:color="auto"/>
      </w:divBdr>
    </w:div>
    <w:div w:id="1171867333">
      <w:bodyDiv w:val="1"/>
      <w:marLeft w:val="0"/>
      <w:marRight w:val="0"/>
      <w:marTop w:val="0"/>
      <w:marBottom w:val="0"/>
      <w:divBdr>
        <w:top w:val="none" w:sz="0" w:space="0" w:color="auto"/>
        <w:left w:val="none" w:sz="0" w:space="0" w:color="auto"/>
        <w:bottom w:val="none" w:sz="0" w:space="0" w:color="auto"/>
        <w:right w:val="none" w:sz="0" w:space="0" w:color="auto"/>
      </w:divBdr>
    </w:div>
    <w:div w:id="1193500025">
      <w:bodyDiv w:val="1"/>
      <w:marLeft w:val="0"/>
      <w:marRight w:val="0"/>
      <w:marTop w:val="0"/>
      <w:marBottom w:val="0"/>
      <w:divBdr>
        <w:top w:val="none" w:sz="0" w:space="0" w:color="auto"/>
        <w:left w:val="none" w:sz="0" w:space="0" w:color="auto"/>
        <w:bottom w:val="none" w:sz="0" w:space="0" w:color="auto"/>
        <w:right w:val="none" w:sz="0" w:space="0" w:color="auto"/>
      </w:divBdr>
    </w:div>
    <w:div w:id="1199195268">
      <w:bodyDiv w:val="1"/>
      <w:marLeft w:val="0"/>
      <w:marRight w:val="0"/>
      <w:marTop w:val="0"/>
      <w:marBottom w:val="0"/>
      <w:divBdr>
        <w:top w:val="none" w:sz="0" w:space="0" w:color="auto"/>
        <w:left w:val="none" w:sz="0" w:space="0" w:color="auto"/>
        <w:bottom w:val="none" w:sz="0" w:space="0" w:color="auto"/>
        <w:right w:val="none" w:sz="0" w:space="0" w:color="auto"/>
      </w:divBdr>
    </w:div>
    <w:div w:id="1375694054">
      <w:bodyDiv w:val="1"/>
      <w:marLeft w:val="0"/>
      <w:marRight w:val="0"/>
      <w:marTop w:val="0"/>
      <w:marBottom w:val="0"/>
      <w:divBdr>
        <w:top w:val="none" w:sz="0" w:space="0" w:color="auto"/>
        <w:left w:val="none" w:sz="0" w:space="0" w:color="auto"/>
        <w:bottom w:val="none" w:sz="0" w:space="0" w:color="auto"/>
        <w:right w:val="none" w:sz="0" w:space="0" w:color="auto"/>
      </w:divBdr>
    </w:div>
    <w:div w:id="1380475457">
      <w:bodyDiv w:val="1"/>
      <w:marLeft w:val="0"/>
      <w:marRight w:val="0"/>
      <w:marTop w:val="0"/>
      <w:marBottom w:val="0"/>
      <w:divBdr>
        <w:top w:val="none" w:sz="0" w:space="0" w:color="auto"/>
        <w:left w:val="none" w:sz="0" w:space="0" w:color="auto"/>
        <w:bottom w:val="none" w:sz="0" w:space="0" w:color="auto"/>
        <w:right w:val="none" w:sz="0" w:space="0" w:color="auto"/>
      </w:divBdr>
    </w:div>
    <w:div w:id="1394503829">
      <w:bodyDiv w:val="1"/>
      <w:marLeft w:val="0"/>
      <w:marRight w:val="0"/>
      <w:marTop w:val="0"/>
      <w:marBottom w:val="0"/>
      <w:divBdr>
        <w:top w:val="none" w:sz="0" w:space="0" w:color="auto"/>
        <w:left w:val="none" w:sz="0" w:space="0" w:color="auto"/>
        <w:bottom w:val="none" w:sz="0" w:space="0" w:color="auto"/>
        <w:right w:val="none" w:sz="0" w:space="0" w:color="auto"/>
      </w:divBdr>
    </w:div>
    <w:div w:id="1406994623">
      <w:bodyDiv w:val="1"/>
      <w:marLeft w:val="0"/>
      <w:marRight w:val="0"/>
      <w:marTop w:val="0"/>
      <w:marBottom w:val="0"/>
      <w:divBdr>
        <w:top w:val="none" w:sz="0" w:space="0" w:color="auto"/>
        <w:left w:val="none" w:sz="0" w:space="0" w:color="auto"/>
        <w:bottom w:val="none" w:sz="0" w:space="0" w:color="auto"/>
        <w:right w:val="none" w:sz="0" w:space="0" w:color="auto"/>
      </w:divBdr>
    </w:div>
    <w:div w:id="1459645774">
      <w:bodyDiv w:val="1"/>
      <w:marLeft w:val="0"/>
      <w:marRight w:val="0"/>
      <w:marTop w:val="0"/>
      <w:marBottom w:val="0"/>
      <w:divBdr>
        <w:top w:val="none" w:sz="0" w:space="0" w:color="auto"/>
        <w:left w:val="none" w:sz="0" w:space="0" w:color="auto"/>
        <w:bottom w:val="none" w:sz="0" w:space="0" w:color="auto"/>
        <w:right w:val="none" w:sz="0" w:space="0" w:color="auto"/>
      </w:divBdr>
    </w:div>
    <w:div w:id="1593662233">
      <w:bodyDiv w:val="1"/>
      <w:marLeft w:val="0"/>
      <w:marRight w:val="0"/>
      <w:marTop w:val="0"/>
      <w:marBottom w:val="0"/>
      <w:divBdr>
        <w:top w:val="none" w:sz="0" w:space="0" w:color="auto"/>
        <w:left w:val="none" w:sz="0" w:space="0" w:color="auto"/>
        <w:bottom w:val="none" w:sz="0" w:space="0" w:color="auto"/>
        <w:right w:val="none" w:sz="0" w:space="0" w:color="auto"/>
      </w:divBdr>
    </w:div>
    <w:div w:id="1648515210">
      <w:bodyDiv w:val="1"/>
      <w:marLeft w:val="0"/>
      <w:marRight w:val="0"/>
      <w:marTop w:val="0"/>
      <w:marBottom w:val="0"/>
      <w:divBdr>
        <w:top w:val="none" w:sz="0" w:space="0" w:color="auto"/>
        <w:left w:val="none" w:sz="0" w:space="0" w:color="auto"/>
        <w:bottom w:val="none" w:sz="0" w:space="0" w:color="auto"/>
        <w:right w:val="none" w:sz="0" w:space="0" w:color="auto"/>
      </w:divBdr>
    </w:div>
    <w:div w:id="1657682902">
      <w:bodyDiv w:val="1"/>
      <w:marLeft w:val="0"/>
      <w:marRight w:val="0"/>
      <w:marTop w:val="0"/>
      <w:marBottom w:val="0"/>
      <w:divBdr>
        <w:top w:val="none" w:sz="0" w:space="0" w:color="auto"/>
        <w:left w:val="none" w:sz="0" w:space="0" w:color="auto"/>
        <w:bottom w:val="none" w:sz="0" w:space="0" w:color="auto"/>
        <w:right w:val="none" w:sz="0" w:space="0" w:color="auto"/>
      </w:divBdr>
    </w:div>
    <w:div w:id="1701972662">
      <w:bodyDiv w:val="1"/>
      <w:marLeft w:val="0"/>
      <w:marRight w:val="0"/>
      <w:marTop w:val="0"/>
      <w:marBottom w:val="0"/>
      <w:divBdr>
        <w:top w:val="none" w:sz="0" w:space="0" w:color="auto"/>
        <w:left w:val="none" w:sz="0" w:space="0" w:color="auto"/>
        <w:bottom w:val="none" w:sz="0" w:space="0" w:color="auto"/>
        <w:right w:val="none" w:sz="0" w:space="0" w:color="auto"/>
      </w:divBdr>
    </w:div>
    <w:div w:id="1707607208">
      <w:bodyDiv w:val="1"/>
      <w:marLeft w:val="0"/>
      <w:marRight w:val="0"/>
      <w:marTop w:val="0"/>
      <w:marBottom w:val="0"/>
      <w:divBdr>
        <w:top w:val="none" w:sz="0" w:space="0" w:color="auto"/>
        <w:left w:val="none" w:sz="0" w:space="0" w:color="auto"/>
        <w:bottom w:val="none" w:sz="0" w:space="0" w:color="auto"/>
        <w:right w:val="none" w:sz="0" w:space="0" w:color="auto"/>
      </w:divBdr>
    </w:div>
    <w:div w:id="1716463335">
      <w:bodyDiv w:val="1"/>
      <w:marLeft w:val="0"/>
      <w:marRight w:val="0"/>
      <w:marTop w:val="0"/>
      <w:marBottom w:val="0"/>
      <w:divBdr>
        <w:top w:val="none" w:sz="0" w:space="0" w:color="auto"/>
        <w:left w:val="none" w:sz="0" w:space="0" w:color="auto"/>
        <w:bottom w:val="none" w:sz="0" w:space="0" w:color="auto"/>
        <w:right w:val="none" w:sz="0" w:space="0" w:color="auto"/>
      </w:divBdr>
    </w:div>
    <w:div w:id="1733772877">
      <w:bodyDiv w:val="1"/>
      <w:marLeft w:val="0"/>
      <w:marRight w:val="0"/>
      <w:marTop w:val="0"/>
      <w:marBottom w:val="0"/>
      <w:divBdr>
        <w:top w:val="none" w:sz="0" w:space="0" w:color="auto"/>
        <w:left w:val="none" w:sz="0" w:space="0" w:color="auto"/>
        <w:bottom w:val="none" w:sz="0" w:space="0" w:color="auto"/>
        <w:right w:val="none" w:sz="0" w:space="0" w:color="auto"/>
      </w:divBdr>
    </w:div>
    <w:div w:id="1831215341">
      <w:bodyDiv w:val="1"/>
      <w:marLeft w:val="0"/>
      <w:marRight w:val="0"/>
      <w:marTop w:val="0"/>
      <w:marBottom w:val="0"/>
      <w:divBdr>
        <w:top w:val="none" w:sz="0" w:space="0" w:color="auto"/>
        <w:left w:val="none" w:sz="0" w:space="0" w:color="auto"/>
        <w:bottom w:val="none" w:sz="0" w:space="0" w:color="auto"/>
        <w:right w:val="none" w:sz="0" w:space="0" w:color="auto"/>
      </w:divBdr>
    </w:div>
    <w:div w:id="1884632083">
      <w:bodyDiv w:val="1"/>
      <w:marLeft w:val="0"/>
      <w:marRight w:val="0"/>
      <w:marTop w:val="0"/>
      <w:marBottom w:val="0"/>
      <w:divBdr>
        <w:top w:val="none" w:sz="0" w:space="0" w:color="auto"/>
        <w:left w:val="none" w:sz="0" w:space="0" w:color="auto"/>
        <w:bottom w:val="none" w:sz="0" w:space="0" w:color="auto"/>
        <w:right w:val="none" w:sz="0" w:space="0" w:color="auto"/>
      </w:divBdr>
    </w:div>
    <w:div w:id="1904173980">
      <w:bodyDiv w:val="1"/>
      <w:marLeft w:val="0"/>
      <w:marRight w:val="0"/>
      <w:marTop w:val="0"/>
      <w:marBottom w:val="0"/>
      <w:divBdr>
        <w:top w:val="none" w:sz="0" w:space="0" w:color="auto"/>
        <w:left w:val="none" w:sz="0" w:space="0" w:color="auto"/>
        <w:bottom w:val="none" w:sz="0" w:space="0" w:color="auto"/>
        <w:right w:val="none" w:sz="0" w:space="0" w:color="auto"/>
      </w:divBdr>
    </w:div>
    <w:div w:id="1912110940">
      <w:bodyDiv w:val="1"/>
      <w:marLeft w:val="0"/>
      <w:marRight w:val="0"/>
      <w:marTop w:val="0"/>
      <w:marBottom w:val="0"/>
      <w:divBdr>
        <w:top w:val="none" w:sz="0" w:space="0" w:color="auto"/>
        <w:left w:val="none" w:sz="0" w:space="0" w:color="auto"/>
        <w:bottom w:val="none" w:sz="0" w:space="0" w:color="auto"/>
        <w:right w:val="none" w:sz="0" w:space="0" w:color="auto"/>
      </w:divBdr>
    </w:div>
    <w:div w:id="1913006322">
      <w:bodyDiv w:val="1"/>
      <w:marLeft w:val="0"/>
      <w:marRight w:val="0"/>
      <w:marTop w:val="0"/>
      <w:marBottom w:val="0"/>
      <w:divBdr>
        <w:top w:val="none" w:sz="0" w:space="0" w:color="auto"/>
        <w:left w:val="none" w:sz="0" w:space="0" w:color="auto"/>
        <w:bottom w:val="none" w:sz="0" w:space="0" w:color="auto"/>
        <w:right w:val="none" w:sz="0" w:space="0" w:color="auto"/>
      </w:divBdr>
    </w:div>
    <w:div w:id="1925991848">
      <w:bodyDiv w:val="1"/>
      <w:marLeft w:val="0"/>
      <w:marRight w:val="0"/>
      <w:marTop w:val="0"/>
      <w:marBottom w:val="0"/>
      <w:divBdr>
        <w:top w:val="none" w:sz="0" w:space="0" w:color="auto"/>
        <w:left w:val="none" w:sz="0" w:space="0" w:color="auto"/>
        <w:bottom w:val="none" w:sz="0" w:space="0" w:color="auto"/>
        <w:right w:val="none" w:sz="0" w:space="0" w:color="auto"/>
      </w:divBdr>
    </w:div>
    <w:div w:id="1945066160">
      <w:bodyDiv w:val="1"/>
      <w:marLeft w:val="0"/>
      <w:marRight w:val="0"/>
      <w:marTop w:val="0"/>
      <w:marBottom w:val="0"/>
      <w:divBdr>
        <w:top w:val="none" w:sz="0" w:space="0" w:color="auto"/>
        <w:left w:val="none" w:sz="0" w:space="0" w:color="auto"/>
        <w:bottom w:val="none" w:sz="0" w:space="0" w:color="auto"/>
        <w:right w:val="none" w:sz="0" w:space="0" w:color="auto"/>
      </w:divBdr>
    </w:div>
    <w:div w:id="1974216792">
      <w:bodyDiv w:val="1"/>
      <w:marLeft w:val="0"/>
      <w:marRight w:val="0"/>
      <w:marTop w:val="0"/>
      <w:marBottom w:val="0"/>
      <w:divBdr>
        <w:top w:val="none" w:sz="0" w:space="0" w:color="auto"/>
        <w:left w:val="none" w:sz="0" w:space="0" w:color="auto"/>
        <w:bottom w:val="none" w:sz="0" w:space="0" w:color="auto"/>
        <w:right w:val="none" w:sz="0" w:space="0" w:color="auto"/>
      </w:divBdr>
    </w:div>
    <w:div w:id="1995910805">
      <w:bodyDiv w:val="1"/>
      <w:marLeft w:val="0"/>
      <w:marRight w:val="0"/>
      <w:marTop w:val="0"/>
      <w:marBottom w:val="0"/>
      <w:divBdr>
        <w:top w:val="none" w:sz="0" w:space="0" w:color="auto"/>
        <w:left w:val="none" w:sz="0" w:space="0" w:color="auto"/>
        <w:bottom w:val="none" w:sz="0" w:space="0" w:color="auto"/>
        <w:right w:val="none" w:sz="0" w:space="0" w:color="auto"/>
      </w:divBdr>
    </w:div>
    <w:div w:id="2009749184">
      <w:bodyDiv w:val="1"/>
      <w:marLeft w:val="0"/>
      <w:marRight w:val="0"/>
      <w:marTop w:val="0"/>
      <w:marBottom w:val="0"/>
      <w:divBdr>
        <w:top w:val="none" w:sz="0" w:space="0" w:color="auto"/>
        <w:left w:val="none" w:sz="0" w:space="0" w:color="auto"/>
        <w:bottom w:val="none" w:sz="0" w:space="0" w:color="auto"/>
        <w:right w:val="none" w:sz="0" w:space="0" w:color="auto"/>
      </w:divBdr>
    </w:div>
    <w:div w:id="2013486909">
      <w:bodyDiv w:val="1"/>
      <w:marLeft w:val="0"/>
      <w:marRight w:val="0"/>
      <w:marTop w:val="0"/>
      <w:marBottom w:val="0"/>
      <w:divBdr>
        <w:top w:val="none" w:sz="0" w:space="0" w:color="auto"/>
        <w:left w:val="none" w:sz="0" w:space="0" w:color="auto"/>
        <w:bottom w:val="none" w:sz="0" w:space="0" w:color="auto"/>
        <w:right w:val="none" w:sz="0" w:space="0" w:color="auto"/>
      </w:divBdr>
    </w:div>
    <w:div w:id="2060130679">
      <w:bodyDiv w:val="1"/>
      <w:marLeft w:val="0"/>
      <w:marRight w:val="0"/>
      <w:marTop w:val="0"/>
      <w:marBottom w:val="0"/>
      <w:divBdr>
        <w:top w:val="none" w:sz="0" w:space="0" w:color="auto"/>
        <w:left w:val="none" w:sz="0" w:space="0" w:color="auto"/>
        <w:bottom w:val="none" w:sz="0" w:space="0" w:color="auto"/>
        <w:right w:val="none" w:sz="0" w:space="0" w:color="auto"/>
      </w:divBdr>
    </w:div>
    <w:div w:id="21189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626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ma.Silakaktina@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862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8626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528C-9FB6-4DA9-A7CC-19B8BBC5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10113</TotalTime>
  <Pages>36</Pages>
  <Words>10241</Words>
  <Characters>76209</Characters>
  <Application>Microsoft Office Word</Application>
  <DocSecurity>0</DocSecurity>
  <Lines>635</Lines>
  <Paragraphs>172</Paragraphs>
  <ScaleCrop>false</ScaleCrop>
  <HeadingPairs>
    <vt:vector size="2" baseType="variant">
      <vt:variant>
        <vt:lpstr>Title</vt:lpstr>
      </vt:variant>
      <vt:variant>
        <vt:i4>1</vt:i4>
      </vt:variant>
    </vt:vector>
  </HeadingPairs>
  <TitlesOfParts>
    <vt:vector size="1" baseType="lpstr">
      <vt:lpstr>EMIzz_190520_groz692; Izziņa par atzinumos sniegtajiem iebildumiem par Ministru kabineta noteikumu projektu “Grozījumi Ministru kabineta 2016. gada 25.oktobra noteikumos Nr. 692 “Darbības programmas “Izaugsme un nodarbinātība” 1.2.1. specifiskā atbalsta m</vt:lpstr>
    </vt:vector>
  </TitlesOfParts>
  <Company>Altum</Company>
  <LinksUpToDate>false</LinksUpToDate>
  <CharactersWithSpaces>86278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EMIzz_260520_groz692; Izziņa par atzinumos sniegtajiem iebildumiem par Ministru kabineta noteikumu projektu “Grozījumi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dc:title>
  <dc:subject>Izziņa</dc:subject>
  <dc:creator>Lauma.Silakaktina@em.gov.lv</dc:creator>
  <cp:keywords>Izziņa</cp:keywords>
  <dc:description>67013133, Lauma.Silakaktina@em.gov.lv</dc:description>
  <cp:lastModifiedBy>Lauma Silakaktiņa</cp:lastModifiedBy>
  <cp:revision>315</cp:revision>
  <cp:lastPrinted>2019-05-24T11:43:00Z</cp:lastPrinted>
  <dcterms:created xsi:type="dcterms:W3CDTF">2020-03-31T17:44:00Z</dcterms:created>
  <dcterms:modified xsi:type="dcterms:W3CDTF">2020-06-11T11:34:00Z</dcterms:modified>
</cp:coreProperties>
</file>