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5EE65" w14:textId="4E5BF6EB" w:rsidR="00F0125D" w:rsidRPr="0077183C" w:rsidRDefault="00F0125D" w:rsidP="00CC2E35">
      <w:pPr>
        <w:spacing w:after="0" w:line="240" w:lineRule="auto"/>
        <w:ind w:firstLine="360"/>
        <w:jc w:val="right"/>
        <w:rPr>
          <w:rFonts w:ascii="Times New Roman" w:hAnsi="Times New Roman"/>
          <w:sz w:val="28"/>
          <w:szCs w:val="28"/>
        </w:rPr>
      </w:pPr>
      <w:bookmarkStart w:id="0" w:name="_Hlk30434363"/>
      <w:r>
        <w:rPr>
          <w:rFonts w:ascii="Times New Roman" w:hAnsi="Times New Roman"/>
          <w:sz w:val="28"/>
          <w:szCs w:val="28"/>
        </w:rPr>
        <w:t>2</w:t>
      </w:r>
      <w:r w:rsidRPr="0077183C">
        <w:rPr>
          <w:rFonts w:ascii="Times New Roman" w:hAnsi="Times New Roman"/>
          <w:sz w:val="28"/>
          <w:szCs w:val="28"/>
        </w:rPr>
        <w:t xml:space="preserve">. pielikums </w:t>
      </w:r>
    </w:p>
    <w:p w14:paraId="40F78783" w14:textId="77777777" w:rsidR="00F0125D" w:rsidRPr="0077183C" w:rsidRDefault="00F0125D" w:rsidP="00CC2E35">
      <w:pPr>
        <w:spacing w:after="0" w:line="240" w:lineRule="auto"/>
        <w:ind w:firstLine="360"/>
        <w:jc w:val="right"/>
        <w:rPr>
          <w:rFonts w:ascii="Times New Roman" w:hAnsi="Times New Roman"/>
          <w:sz w:val="28"/>
          <w:szCs w:val="28"/>
        </w:rPr>
      </w:pPr>
      <w:bookmarkStart w:id="1" w:name="_Hlk47619254"/>
      <w:r w:rsidRPr="0077183C">
        <w:rPr>
          <w:rFonts w:ascii="Times New Roman" w:hAnsi="Times New Roman"/>
          <w:sz w:val="28"/>
          <w:szCs w:val="28"/>
        </w:rPr>
        <w:t xml:space="preserve">Ministru kabineta </w:t>
      </w:r>
    </w:p>
    <w:p w14:paraId="731678DD" w14:textId="380FE617" w:rsidR="00F0125D" w:rsidRPr="0077183C" w:rsidRDefault="00F0125D" w:rsidP="00CC2E35">
      <w:pPr>
        <w:spacing w:after="0" w:line="240" w:lineRule="auto"/>
        <w:ind w:firstLine="360"/>
        <w:jc w:val="right"/>
        <w:rPr>
          <w:rFonts w:ascii="Times New Roman" w:hAnsi="Times New Roman"/>
          <w:sz w:val="28"/>
          <w:szCs w:val="28"/>
        </w:rPr>
      </w:pPr>
      <w:r w:rsidRPr="0077183C">
        <w:rPr>
          <w:rFonts w:ascii="Times New Roman" w:hAnsi="Times New Roman"/>
          <w:sz w:val="28"/>
          <w:szCs w:val="28"/>
        </w:rPr>
        <w:t xml:space="preserve">2020. gada </w:t>
      </w:r>
      <w:r w:rsidR="005F7A86">
        <w:rPr>
          <w:rFonts w:ascii="Times New Roman" w:hAnsi="Times New Roman" w:cs="Times New Roman"/>
          <w:sz w:val="28"/>
          <w:szCs w:val="28"/>
        </w:rPr>
        <w:t>11. august</w:t>
      </w:r>
      <w:r w:rsidR="005F7A86">
        <w:rPr>
          <w:rFonts w:ascii="Times New Roman" w:hAnsi="Times New Roman" w:cs="Times New Roman"/>
          <w:sz w:val="28"/>
          <w:szCs w:val="28"/>
        </w:rPr>
        <w:t>a</w:t>
      </w:r>
    </w:p>
    <w:p w14:paraId="4027B30B" w14:textId="73911357" w:rsidR="00F0125D" w:rsidRPr="0077183C" w:rsidRDefault="00F0125D" w:rsidP="00CC2E35">
      <w:pPr>
        <w:spacing w:after="0" w:line="240" w:lineRule="auto"/>
        <w:ind w:firstLine="360"/>
        <w:jc w:val="right"/>
        <w:rPr>
          <w:rFonts w:ascii="Times New Roman" w:hAnsi="Times New Roman"/>
          <w:sz w:val="28"/>
          <w:szCs w:val="28"/>
        </w:rPr>
      </w:pPr>
      <w:r w:rsidRPr="0077183C">
        <w:rPr>
          <w:rFonts w:ascii="Times New Roman" w:hAnsi="Times New Roman"/>
          <w:sz w:val="28"/>
          <w:szCs w:val="28"/>
        </w:rPr>
        <w:t>noteikumiem Nr. </w:t>
      </w:r>
      <w:r w:rsidR="005F7A86">
        <w:rPr>
          <w:rFonts w:ascii="Times New Roman" w:hAnsi="Times New Roman"/>
          <w:sz w:val="28"/>
          <w:szCs w:val="28"/>
        </w:rPr>
        <w:t>500</w:t>
      </w:r>
      <w:bookmarkStart w:id="2" w:name="_GoBack"/>
      <w:bookmarkEnd w:id="2"/>
    </w:p>
    <w:bookmarkEnd w:id="1"/>
    <w:p w14:paraId="3CE0A1E4" w14:textId="77777777" w:rsidR="00133FB8" w:rsidRPr="00EC48CA" w:rsidRDefault="00133FB8" w:rsidP="00133FB8">
      <w:pPr>
        <w:spacing w:after="0" w:line="240" w:lineRule="auto"/>
        <w:rPr>
          <w:rFonts w:ascii="Times New Roman" w:hAnsi="Times New Roman" w:cs="Times New Roman"/>
          <w:sz w:val="28"/>
          <w:szCs w:val="28"/>
        </w:rPr>
      </w:pPr>
    </w:p>
    <w:p w14:paraId="3CE0A1E5" w14:textId="77777777" w:rsidR="00133FB8" w:rsidRPr="00EC48CA" w:rsidRDefault="00133FB8" w:rsidP="00822F0D">
      <w:pPr>
        <w:spacing w:after="0" w:line="240" w:lineRule="auto"/>
        <w:jc w:val="center"/>
        <w:rPr>
          <w:rFonts w:ascii="Times New Roman" w:hAnsi="Times New Roman" w:cs="Times New Roman"/>
          <w:b/>
          <w:sz w:val="28"/>
          <w:szCs w:val="28"/>
        </w:rPr>
      </w:pPr>
      <w:r w:rsidRPr="00EC48CA">
        <w:rPr>
          <w:rFonts w:ascii="Times New Roman" w:hAnsi="Times New Roman" w:cs="Times New Roman"/>
          <w:b/>
          <w:bCs/>
          <w:sz w:val="28"/>
          <w:szCs w:val="28"/>
        </w:rPr>
        <w:t>P</w:t>
      </w:r>
      <w:r w:rsidRPr="00EC48CA">
        <w:rPr>
          <w:rFonts w:ascii="Times New Roman" w:hAnsi="Times New Roman" w:cs="Times New Roman"/>
          <w:b/>
          <w:sz w:val="28"/>
          <w:szCs w:val="28"/>
        </w:rPr>
        <w:t>ieteikumu atlases kritēriji</w:t>
      </w:r>
    </w:p>
    <w:p w14:paraId="3CE0A1E6" w14:textId="77777777" w:rsidR="00133FB8" w:rsidRPr="00822F0D" w:rsidRDefault="00133FB8" w:rsidP="00822F0D">
      <w:pPr>
        <w:spacing w:after="0" w:line="240" w:lineRule="auto"/>
        <w:rPr>
          <w:rFonts w:ascii="Times New Roman" w:hAnsi="Times New Roman" w:cs="Times New Roman"/>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318"/>
        <w:gridCol w:w="1276"/>
        <w:gridCol w:w="2126"/>
      </w:tblGrid>
      <w:tr w:rsidR="00761D15" w:rsidRPr="00822F0D" w14:paraId="3CE0A1ED" w14:textId="77777777" w:rsidTr="003C3910">
        <w:tc>
          <w:tcPr>
            <w:tcW w:w="636" w:type="dxa"/>
            <w:shd w:val="clear" w:color="auto" w:fill="auto"/>
            <w:vAlign w:val="center"/>
          </w:tcPr>
          <w:p w14:paraId="3CE0A1E7" w14:textId="7C873C23" w:rsidR="00761D15" w:rsidRPr="00822F0D" w:rsidRDefault="00761D15"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Nr.</w:t>
            </w:r>
            <w:r w:rsidRPr="00822F0D">
              <w:rPr>
                <w:rFonts w:ascii="Times New Roman" w:eastAsia="Calibri" w:hAnsi="Times New Roman" w:cs="Times New Roman"/>
                <w:sz w:val="24"/>
                <w:szCs w:val="24"/>
              </w:rPr>
              <w:br/>
              <w:t>p. k.</w:t>
            </w:r>
          </w:p>
        </w:tc>
        <w:tc>
          <w:tcPr>
            <w:tcW w:w="5318" w:type="dxa"/>
            <w:shd w:val="clear" w:color="auto" w:fill="auto"/>
            <w:vAlign w:val="center"/>
          </w:tcPr>
          <w:p w14:paraId="3CE0A1E8" w14:textId="77777777" w:rsidR="00761D15" w:rsidRPr="003C3910" w:rsidRDefault="00761D15" w:rsidP="00DA1D2B">
            <w:pPr>
              <w:spacing w:after="0" w:line="240" w:lineRule="auto"/>
              <w:jc w:val="center"/>
              <w:rPr>
                <w:rFonts w:ascii="Times New Roman" w:eastAsia="Calibri" w:hAnsi="Times New Roman" w:cs="Times New Roman"/>
                <w:spacing w:val="-2"/>
                <w:sz w:val="24"/>
                <w:szCs w:val="24"/>
              </w:rPr>
            </w:pPr>
            <w:r w:rsidRPr="003C3910">
              <w:rPr>
                <w:rFonts w:ascii="Times New Roman" w:eastAsia="Calibri" w:hAnsi="Times New Roman" w:cs="Times New Roman"/>
                <w:spacing w:val="-2"/>
                <w:sz w:val="24"/>
                <w:szCs w:val="24"/>
              </w:rPr>
              <w:t>Atlases kritēriji</w:t>
            </w:r>
          </w:p>
        </w:tc>
        <w:tc>
          <w:tcPr>
            <w:tcW w:w="1276" w:type="dxa"/>
            <w:vAlign w:val="center"/>
          </w:tcPr>
          <w:p w14:paraId="3CE0A1E9" w14:textId="4FC40927" w:rsidR="00761D15" w:rsidRPr="00822F0D" w:rsidRDefault="00761D15" w:rsidP="007261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K</w:t>
            </w:r>
            <w:r w:rsidRPr="00822F0D">
              <w:rPr>
                <w:rFonts w:ascii="Times New Roman" w:eastAsia="Calibri" w:hAnsi="Times New Roman" w:cs="Times New Roman"/>
                <w:sz w:val="24"/>
                <w:szCs w:val="24"/>
              </w:rPr>
              <w:t>ritērij</w:t>
            </w:r>
            <w:r>
              <w:rPr>
                <w:rFonts w:ascii="Times New Roman" w:eastAsia="Calibri" w:hAnsi="Times New Roman" w:cs="Times New Roman"/>
                <w:sz w:val="24"/>
                <w:szCs w:val="24"/>
              </w:rPr>
              <w:t>a</w:t>
            </w:r>
            <w:r w:rsidRPr="00822F0D">
              <w:rPr>
                <w:rFonts w:ascii="Times New Roman" w:eastAsia="Calibri" w:hAnsi="Times New Roman" w:cs="Times New Roman"/>
                <w:sz w:val="24"/>
                <w:szCs w:val="24"/>
              </w:rPr>
              <w:t xml:space="preserve"> vērtējums</w:t>
            </w:r>
            <w:r w:rsidR="00B902A3" w:rsidRPr="00B902A3">
              <w:rPr>
                <w:rFonts w:ascii="Times New Roman" w:eastAsia="Calibri" w:hAnsi="Times New Roman" w:cs="Times New Roman"/>
                <w:sz w:val="24"/>
                <w:szCs w:val="24"/>
                <w:vertAlign w:val="superscript"/>
              </w:rPr>
              <w:t>1</w:t>
            </w:r>
          </w:p>
        </w:tc>
        <w:tc>
          <w:tcPr>
            <w:tcW w:w="2126" w:type="dxa"/>
            <w:shd w:val="clear" w:color="auto" w:fill="auto"/>
            <w:vAlign w:val="center"/>
          </w:tcPr>
          <w:p w14:paraId="3CE0A1EC" w14:textId="10594EDB" w:rsidR="00761D15" w:rsidRPr="009E11B3" w:rsidRDefault="009E11B3" w:rsidP="009E11B3">
            <w:pPr>
              <w:spacing w:after="0" w:line="240" w:lineRule="auto"/>
              <w:ind w:left="-57" w:right="-57"/>
              <w:jc w:val="center"/>
              <w:rPr>
                <w:rFonts w:ascii="Times New Roman" w:eastAsia="Calibri" w:hAnsi="Times New Roman" w:cs="Times New Roman"/>
                <w:spacing w:val="-2"/>
                <w:sz w:val="24"/>
                <w:szCs w:val="24"/>
              </w:rPr>
            </w:pPr>
            <w:r w:rsidRPr="009E11B3">
              <w:rPr>
                <w:rFonts w:ascii="Times New Roman" w:eastAsia="Calibri" w:hAnsi="Times New Roman" w:cs="Times New Roman"/>
                <w:spacing w:val="-2"/>
                <w:sz w:val="24"/>
                <w:szCs w:val="24"/>
              </w:rPr>
              <w:t>K</w:t>
            </w:r>
            <w:r w:rsidR="00761D15" w:rsidRPr="009E11B3">
              <w:rPr>
                <w:rFonts w:ascii="Times New Roman" w:eastAsia="Calibri" w:hAnsi="Times New Roman" w:cs="Times New Roman"/>
                <w:spacing w:val="-2"/>
                <w:sz w:val="24"/>
                <w:szCs w:val="24"/>
              </w:rPr>
              <w:t>ritērij</w:t>
            </w:r>
            <w:r w:rsidRPr="009E11B3">
              <w:rPr>
                <w:rFonts w:ascii="Times New Roman" w:eastAsia="Calibri" w:hAnsi="Times New Roman" w:cs="Times New Roman"/>
                <w:spacing w:val="-2"/>
                <w:sz w:val="24"/>
                <w:szCs w:val="24"/>
              </w:rPr>
              <w:t xml:space="preserve">s ir </w:t>
            </w:r>
            <w:r w:rsidR="00761D15" w:rsidRPr="009E11B3">
              <w:rPr>
                <w:rFonts w:ascii="Times New Roman" w:eastAsia="Calibri" w:hAnsi="Times New Roman" w:cs="Times New Roman"/>
                <w:spacing w:val="-2"/>
                <w:sz w:val="24"/>
                <w:szCs w:val="24"/>
              </w:rPr>
              <w:t>precizējams (P)</w:t>
            </w:r>
            <w:r w:rsidR="003C3910">
              <w:rPr>
                <w:rFonts w:ascii="Times New Roman" w:eastAsia="Calibri" w:hAnsi="Times New Roman" w:cs="Times New Roman"/>
                <w:spacing w:val="-2"/>
                <w:sz w:val="24"/>
                <w:szCs w:val="24"/>
              </w:rPr>
              <w:t xml:space="preserve"> vai</w:t>
            </w:r>
            <w:r w:rsidR="00761D15" w:rsidRPr="009E11B3">
              <w:rPr>
                <w:rFonts w:ascii="Times New Roman" w:eastAsia="Calibri" w:hAnsi="Times New Roman" w:cs="Times New Roman"/>
                <w:spacing w:val="-2"/>
                <w:sz w:val="24"/>
                <w:szCs w:val="24"/>
              </w:rPr>
              <w:br/>
              <w:t>neprecizējams (N)</w:t>
            </w:r>
            <w:r w:rsidRPr="009E11B3">
              <w:rPr>
                <w:rFonts w:ascii="Times New Roman" w:eastAsia="Calibri" w:hAnsi="Times New Roman" w:cs="Times New Roman"/>
                <w:spacing w:val="-2"/>
                <w:sz w:val="24"/>
                <w:szCs w:val="24"/>
                <w:vertAlign w:val="superscript"/>
              </w:rPr>
              <w:t>2</w:t>
            </w:r>
          </w:p>
        </w:tc>
      </w:tr>
      <w:tr w:rsidR="00133FB8" w:rsidRPr="00822F0D" w14:paraId="3CE0A1FC" w14:textId="77777777" w:rsidTr="003C3910">
        <w:tc>
          <w:tcPr>
            <w:tcW w:w="636" w:type="dxa"/>
            <w:shd w:val="clear" w:color="auto" w:fill="auto"/>
            <w:vAlign w:val="center"/>
          </w:tcPr>
          <w:p w14:paraId="3CE0A1F8"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1.</w:t>
            </w:r>
          </w:p>
        </w:tc>
        <w:tc>
          <w:tcPr>
            <w:tcW w:w="5318" w:type="dxa"/>
            <w:shd w:val="clear" w:color="auto" w:fill="auto"/>
          </w:tcPr>
          <w:p w14:paraId="3CE0A1F9" w14:textId="3D691E5C" w:rsidR="00133FB8" w:rsidRPr="003C3910" w:rsidRDefault="00133FB8" w:rsidP="00761D15">
            <w:pPr>
              <w:spacing w:after="0" w:line="240" w:lineRule="auto"/>
              <w:rPr>
                <w:rFonts w:ascii="Times New Roman" w:eastAsia="Calibri" w:hAnsi="Times New Roman" w:cs="Times New Roman"/>
                <w:spacing w:val="-2"/>
                <w:sz w:val="24"/>
                <w:szCs w:val="24"/>
              </w:rPr>
            </w:pPr>
            <w:r w:rsidRPr="003C3910">
              <w:rPr>
                <w:rFonts w:ascii="Times New Roman" w:eastAsia="Calibri" w:hAnsi="Times New Roman" w:cs="Times New Roman"/>
                <w:spacing w:val="-2"/>
                <w:sz w:val="24"/>
                <w:szCs w:val="24"/>
              </w:rPr>
              <w:t xml:space="preserve">Pieteikums ir iesniegts noteiktajā termiņā atbilstoši informācijai, kas publicēta </w:t>
            </w:r>
            <w:r w:rsidR="0072618F" w:rsidRPr="003C3910">
              <w:rPr>
                <w:rFonts w:ascii="Times New Roman" w:eastAsia="Calibri" w:hAnsi="Times New Roman" w:cs="Times New Roman"/>
                <w:spacing w:val="-2"/>
                <w:sz w:val="24"/>
                <w:szCs w:val="24"/>
              </w:rPr>
              <w:t xml:space="preserve">tīmekļvietnē </w:t>
            </w:r>
            <w:proofErr w:type="spellStart"/>
            <w:r w:rsidRPr="003C3910">
              <w:rPr>
                <w:rFonts w:ascii="Times New Roman" w:eastAsia="Calibri" w:hAnsi="Times New Roman" w:cs="Times New Roman"/>
                <w:spacing w:val="-2"/>
                <w:sz w:val="24"/>
                <w:szCs w:val="24"/>
              </w:rPr>
              <w:t>www.liaa.gov.lv</w:t>
            </w:r>
            <w:proofErr w:type="spellEnd"/>
            <w:r w:rsidRPr="003C3910">
              <w:rPr>
                <w:rFonts w:ascii="Times New Roman" w:eastAsia="Calibri" w:hAnsi="Times New Roman" w:cs="Times New Roman"/>
                <w:spacing w:val="-2"/>
                <w:sz w:val="24"/>
                <w:szCs w:val="24"/>
              </w:rPr>
              <w:t xml:space="preserve"> saskaņā ar</w:t>
            </w:r>
            <w:r w:rsidR="009774D3" w:rsidRPr="003C3910">
              <w:rPr>
                <w:rFonts w:ascii="Times New Roman" w:eastAsia="Calibri" w:hAnsi="Times New Roman" w:cs="Times New Roman"/>
                <w:spacing w:val="-2"/>
                <w:sz w:val="24"/>
                <w:szCs w:val="24"/>
              </w:rPr>
              <w:t xml:space="preserve"> Ministru kabineta 2020. gada</w:t>
            </w:r>
            <w:proofErr w:type="gramStart"/>
            <w:r w:rsidR="009774D3" w:rsidRPr="003C3910">
              <w:rPr>
                <w:rFonts w:ascii="Times New Roman" w:eastAsia="Calibri" w:hAnsi="Times New Roman" w:cs="Times New Roman"/>
                <w:spacing w:val="-2"/>
                <w:sz w:val="24"/>
                <w:szCs w:val="24"/>
              </w:rPr>
              <w:t> .</w:t>
            </w:r>
            <w:proofErr w:type="gramEnd"/>
            <w:r w:rsidR="009774D3" w:rsidRPr="003C3910">
              <w:rPr>
                <w:rFonts w:ascii="Times New Roman" w:eastAsia="Calibri" w:hAnsi="Times New Roman" w:cs="Times New Roman"/>
                <w:spacing w:val="-2"/>
                <w:sz w:val="24"/>
                <w:szCs w:val="24"/>
              </w:rPr>
              <w:t xml:space="preserve">... augusta noteikumu Nr. ..... "Norvēģijas finanšu instrumenta 2014.–2021. gada perioda programmas "Uzņēmējdarbības attīstība, inovācijas un mazie un vidējie uzņēmumi" divpusējās sadarbības fonda iniciatīvu īstenošanas noteikumi" (turpmāk – </w:t>
            </w:r>
            <w:r w:rsidR="00761D15" w:rsidRPr="003C3910">
              <w:rPr>
                <w:rFonts w:ascii="Times New Roman" w:eastAsia="Calibri" w:hAnsi="Times New Roman" w:cs="Times New Roman"/>
                <w:spacing w:val="-2"/>
                <w:sz w:val="24"/>
                <w:szCs w:val="24"/>
              </w:rPr>
              <w:t>noteikumi</w:t>
            </w:r>
            <w:r w:rsidR="009774D3" w:rsidRPr="003C3910">
              <w:rPr>
                <w:rFonts w:ascii="Times New Roman" w:eastAsia="Calibri" w:hAnsi="Times New Roman" w:cs="Times New Roman"/>
                <w:spacing w:val="-2"/>
                <w:sz w:val="24"/>
                <w:szCs w:val="24"/>
              </w:rPr>
              <w:t>)</w:t>
            </w:r>
            <w:r w:rsidR="00761D15" w:rsidRPr="003C3910">
              <w:rPr>
                <w:rFonts w:ascii="Times New Roman" w:eastAsia="Calibri" w:hAnsi="Times New Roman" w:cs="Times New Roman"/>
                <w:spacing w:val="-2"/>
                <w:sz w:val="24"/>
                <w:szCs w:val="24"/>
              </w:rPr>
              <w:t xml:space="preserve"> </w:t>
            </w:r>
            <w:r w:rsidRPr="003C3910">
              <w:rPr>
                <w:rFonts w:ascii="Times New Roman" w:eastAsia="Calibri" w:hAnsi="Times New Roman" w:cs="Times New Roman"/>
                <w:spacing w:val="-2"/>
                <w:sz w:val="24"/>
                <w:szCs w:val="24"/>
              </w:rPr>
              <w:t>17. punktu</w:t>
            </w:r>
          </w:p>
        </w:tc>
        <w:tc>
          <w:tcPr>
            <w:tcW w:w="1276" w:type="dxa"/>
            <w:vAlign w:val="center"/>
          </w:tcPr>
          <w:p w14:paraId="3CE0A1FA"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Jā/Nē</w:t>
            </w:r>
          </w:p>
        </w:tc>
        <w:tc>
          <w:tcPr>
            <w:tcW w:w="2126" w:type="dxa"/>
            <w:shd w:val="clear" w:color="auto" w:fill="auto"/>
            <w:vAlign w:val="center"/>
          </w:tcPr>
          <w:p w14:paraId="3CE0A1FB" w14:textId="77777777" w:rsidR="00133FB8" w:rsidRPr="00822F0D" w:rsidDel="00F05D5F"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N</w:t>
            </w:r>
          </w:p>
        </w:tc>
      </w:tr>
      <w:tr w:rsidR="00133FB8" w:rsidRPr="00822F0D" w14:paraId="3CE0A201" w14:textId="77777777" w:rsidTr="003C3910">
        <w:tc>
          <w:tcPr>
            <w:tcW w:w="636" w:type="dxa"/>
            <w:shd w:val="clear" w:color="auto" w:fill="auto"/>
            <w:vAlign w:val="center"/>
          </w:tcPr>
          <w:p w14:paraId="3CE0A1FD"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2.</w:t>
            </w:r>
          </w:p>
        </w:tc>
        <w:tc>
          <w:tcPr>
            <w:tcW w:w="5318" w:type="dxa"/>
            <w:shd w:val="clear" w:color="auto" w:fill="auto"/>
          </w:tcPr>
          <w:p w14:paraId="3CE0A1FE" w14:textId="12010E4F" w:rsidR="00133FB8" w:rsidRPr="003C3910" w:rsidRDefault="00133FB8" w:rsidP="00822F0D">
            <w:pPr>
              <w:spacing w:after="0" w:line="240" w:lineRule="auto"/>
              <w:rPr>
                <w:rFonts w:ascii="Times New Roman" w:eastAsia="Calibri" w:hAnsi="Times New Roman" w:cs="Times New Roman"/>
                <w:spacing w:val="-2"/>
                <w:sz w:val="24"/>
                <w:szCs w:val="24"/>
              </w:rPr>
            </w:pPr>
            <w:r w:rsidRPr="003C3910">
              <w:rPr>
                <w:rFonts w:ascii="Times New Roman" w:eastAsia="Calibri" w:hAnsi="Times New Roman" w:cs="Times New Roman"/>
                <w:spacing w:val="-2"/>
                <w:sz w:val="24"/>
                <w:szCs w:val="24"/>
              </w:rPr>
              <w:t>Pieteikumu iesniedz Latvijas Republikas komercreģistrā reģistrēts komersants</w:t>
            </w:r>
          </w:p>
        </w:tc>
        <w:tc>
          <w:tcPr>
            <w:tcW w:w="1276" w:type="dxa"/>
            <w:vAlign w:val="center"/>
          </w:tcPr>
          <w:p w14:paraId="3CE0A1FF"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Jā/Nē</w:t>
            </w:r>
          </w:p>
        </w:tc>
        <w:tc>
          <w:tcPr>
            <w:tcW w:w="2126" w:type="dxa"/>
            <w:shd w:val="clear" w:color="auto" w:fill="auto"/>
            <w:vAlign w:val="center"/>
          </w:tcPr>
          <w:p w14:paraId="3CE0A200"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N</w:t>
            </w:r>
          </w:p>
        </w:tc>
      </w:tr>
      <w:tr w:rsidR="00133FB8" w:rsidRPr="00822F0D" w14:paraId="3CE0A206" w14:textId="77777777" w:rsidTr="003C3910">
        <w:trPr>
          <w:trHeight w:val="852"/>
        </w:trPr>
        <w:tc>
          <w:tcPr>
            <w:tcW w:w="636" w:type="dxa"/>
            <w:shd w:val="clear" w:color="auto" w:fill="auto"/>
            <w:vAlign w:val="center"/>
          </w:tcPr>
          <w:p w14:paraId="3CE0A202"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3.</w:t>
            </w:r>
          </w:p>
        </w:tc>
        <w:tc>
          <w:tcPr>
            <w:tcW w:w="5318" w:type="dxa"/>
            <w:shd w:val="clear" w:color="auto" w:fill="auto"/>
          </w:tcPr>
          <w:p w14:paraId="3CE0A203" w14:textId="4D869C6D" w:rsidR="00133FB8" w:rsidRPr="003C3910" w:rsidRDefault="00133FB8" w:rsidP="00822F0D">
            <w:pPr>
              <w:spacing w:after="0" w:line="240" w:lineRule="auto"/>
              <w:rPr>
                <w:rFonts w:ascii="Times New Roman" w:hAnsi="Times New Roman" w:cs="Times New Roman"/>
                <w:spacing w:val="-2"/>
                <w:sz w:val="24"/>
                <w:szCs w:val="24"/>
              </w:rPr>
            </w:pPr>
            <w:r w:rsidRPr="003C3910">
              <w:rPr>
                <w:rFonts w:ascii="Times New Roman" w:hAnsi="Times New Roman" w:cs="Times New Roman"/>
                <w:spacing w:val="-2"/>
                <w:sz w:val="24"/>
                <w:szCs w:val="24"/>
              </w:rPr>
              <w:t>Komersants atbilst konkrētās aktivitātes nosacījumiem, mērķauditorijai un nozarei, ko noteicis programmas apsaimniekotājs,</w:t>
            </w:r>
            <w:r w:rsidRPr="003C3910">
              <w:rPr>
                <w:rFonts w:ascii="Times New Roman" w:eastAsia="Calibri" w:hAnsi="Times New Roman" w:cs="Times New Roman"/>
                <w:spacing w:val="-2"/>
                <w:sz w:val="24"/>
                <w:szCs w:val="24"/>
              </w:rPr>
              <w:t xml:space="preserve"> </w:t>
            </w:r>
            <w:proofErr w:type="gramStart"/>
            <w:r w:rsidRPr="003C3910">
              <w:rPr>
                <w:rFonts w:ascii="Times New Roman" w:eastAsia="Calibri" w:hAnsi="Times New Roman" w:cs="Times New Roman"/>
                <w:spacing w:val="-2"/>
                <w:sz w:val="24"/>
                <w:szCs w:val="24"/>
              </w:rPr>
              <w:t>atbilstoši informācijai</w:t>
            </w:r>
            <w:proofErr w:type="gramEnd"/>
            <w:r w:rsidRPr="003C3910">
              <w:rPr>
                <w:rFonts w:ascii="Times New Roman" w:eastAsia="Calibri" w:hAnsi="Times New Roman" w:cs="Times New Roman"/>
                <w:spacing w:val="-2"/>
                <w:sz w:val="24"/>
                <w:szCs w:val="24"/>
              </w:rPr>
              <w:t xml:space="preserve">, kas publicēta </w:t>
            </w:r>
            <w:r w:rsidR="0072618F" w:rsidRPr="003C3910">
              <w:rPr>
                <w:rFonts w:ascii="Times New Roman" w:eastAsia="Calibri" w:hAnsi="Times New Roman" w:cs="Times New Roman"/>
                <w:spacing w:val="-2"/>
                <w:sz w:val="24"/>
                <w:szCs w:val="24"/>
              </w:rPr>
              <w:t xml:space="preserve">tīmekļvietnē </w:t>
            </w:r>
            <w:proofErr w:type="spellStart"/>
            <w:r w:rsidRPr="003C3910">
              <w:rPr>
                <w:rStyle w:val="Hyperlink"/>
                <w:rFonts w:ascii="Times New Roman" w:eastAsia="Calibri" w:hAnsi="Times New Roman" w:cs="Times New Roman"/>
                <w:color w:val="auto"/>
                <w:spacing w:val="-2"/>
                <w:sz w:val="24"/>
                <w:szCs w:val="24"/>
                <w:u w:val="none"/>
              </w:rPr>
              <w:t>www.liaa.gov.lv</w:t>
            </w:r>
            <w:proofErr w:type="spellEnd"/>
            <w:r w:rsidRPr="003C3910">
              <w:rPr>
                <w:rFonts w:ascii="Times New Roman" w:eastAsia="Calibri" w:hAnsi="Times New Roman" w:cs="Times New Roman"/>
                <w:spacing w:val="-2"/>
                <w:sz w:val="24"/>
                <w:szCs w:val="24"/>
              </w:rPr>
              <w:t xml:space="preserve"> saskaņā ar noteikumu 17. punktu</w:t>
            </w:r>
          </w:p>
        </w:tc>
        <w:tc>
          <w:tcPr>
            <w:tcW w:w="1276" w:type="dxa"/>
            <w:vAlign w:val="center"/>
          </w:tcPr>
          <w:p w14:paraId="3CE0A204"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Jā/Nē</w:t>
            </w:r>
          </w:p>
        </w:tc>
        <w:tc>
          <w:tcPr>
            <w:tcW w:w="2126" w:type="dxa"/>
            <w:shd w:val="clear" w:color="auto" w:fill="auto"/>
            <w:vAlign w:val="center"/>
          </w:tcPr>
          <w:p w14:paraId="3CE0A205"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N</w:t>
            </w:r>
          </w:p>
        </w:tc>
      </w:tr>
      <w:tr w:rsidR="00133FB8" w:rsidRPr="00822F0D" w14:paraId="3CE0A20B" w14:textId="77777777" w:rsidTr="003C3910">
        <w:trPr>
          <w:trHeight w:val="835"/>
        </w:trPr>
        <w:tc>
          <w:tcPr>
            <w:tcW w:w="636" w:type="dxa"/>
            <w:shd w:val="clear" w:color="auto" w:fill="auto"/>
            <w:vAlign w:val="center"/>
          </w:tcPr>
          <w:p w14:paraId="3CE0A207"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4.</w:t>
            </w:r>
          </w:p>
        </w:tc>
        <w:tc>
          <w:tcPr>
            <w:tcW w:w="5318" w:type="dxa"/>
            <w:shd w:val="clear" w:color="auto" w:fill="auto"/>
          </w:tcPr>
          <w:p w14:paraId="3CE0A208" w14:textId="14AEAABD" w:rsidR="00133FB8" w:rsidRPr="003C3910" w:rsidRDefault="00133FB8" w:rsidP="00822F0D">
            <w:pPr>
              <w:spacing w:after="0" w:line="240" w:lineRule="auto"/>
              <w:rPr>
                <w:rFonts w:ascii="Times New Roman" w:eastAsia="Calibri" w:hAnsi="Times New Roman" w:cs="Times New Roman"/>
                <w:spacing w:val="-2"/>
                <w:sz w:val="24"/>
                <w:szCs w:val="24"/>
              </w:rPr>
            </w:pPr>
            <w:r w:rsidRPr="003C3910">
              <w:rPr>
                <w:rFonts w:ascii="Times New Roman" w:hAnsi="Times New Roman" w:cs="Times New Roman"/>
                <w:spacing w:val="-2"/>
                <w:sz w:val="24"/>
                <w:szCs w:val="24"/>
              </w:rPr>
              <w:t xml:space="preserve">Komersantam nav noteiktas Starptautisko un Latvijas Republikas nacionālo sankciju likuma </w:t>
            </w:r>
            <w:r w:rsidRPr="003C3910">
              <w:rPr>
                <w:rFonts w:ascii="Times New Roman" w:hAnsi="Times New Roman" w:cs="Times New Roman"/>
                <w:spacing w:val="-2"/>
                <w:sz w:val="24"/>
                <w:szCs w:val="24"/>
                <w:shd w:val="clear" w:color="auto" w:fill="FFFFFF"/>
              </w:rPr>
              <w:t>11.</w:t>
            </w:r>
            <w:r w:rsidRPr="003C3910">
              <w:rPr>
                <w:rFonts w:ascii="Times New Roman" w:hAnsi="Times New Roman" w:cs="Times New Roman"/>
                <w:spacing w:val="-2"/>
                <w:sz w:val="24"/>
                <w:szCs w:val="24"/>
                <w:shd w:val="clear" w:color="auto" w:fill="FFFFFF"/>
                <w:vertAlign w:val="superscript"/>
              </w:rPr>
              <w:t>2 </w:t>
            </w:r>
            <w:r w:rsidRPr="003C3910">
              <w:rPr>
                <w:rFonts w:ascii="Times New Roman" w:hAnsi="Times New Roman" w:cs="Times New Roman"/>
                <w:spacing w:val="-2"/>
                <w:sz w:val="24"/>
                <w:szCs w:val="24"/>
                <w:shd w:val="clear" w:color="auto" w:fill="FFFFFF"/>
              </w:rPr>
              <w:t xml:space="preserve">pantā </w:t>
            </w:r>
            <w:r w:rsidR="00491C46" w:rsidRPr="003C3910">
              <w:rPr>
                <w:rFonts w:ascii="Times New Roman" w:hAnsi="Times New Roman" w:cs="Times New Roman"/>
                <w:spacing w:val="-2"/>
                <w:sz w:val="24"/>
                <w:szCs w:val="24"/>
                <w:shd w:val="clear" w:color="auto" w:fill="FFFFFF"/>
              </w:rPr>
              <w:t xml:space="preserve">minētās </w:t>
            </w:r>
            <w:r w:rsidRPr="003C3910">
              <w:rPr>
                <w:rFonts w:ascii="Times New Roman" w:hAnsi="Times New Roman" w:cs="Times New Roman"/>
                <w:spacing w:val="-2"/>
                <w:sz w:val="24"/>
                <w:szCs w:val="24"/>
                <w:shd w:val="clear" w:color="auto" w:fill="FFFFFF"/>
              </w:rPr>
              <w:t xml:space="preserve">sankcijas </w:t>
            </w:r>
          </w:p>
        </w:tc>
        <w:tc>
          <w:tcPr>
            <w:tcW w:w="1276" w:type="dxa"/>
            <w:vAlign w:val="center"/>
          </w:tcPr>
          <w:p w14:paraId="3CE0A209"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Jā/Nē</w:t>
            </w:r>
          </w:p>
        </w:tc>
        <w:tc>
          <w:tcPr>
            <w:tcW w:w="2126" w:type="dxa"/>
            <w:shd w:val="clear" w:color="auto" w:fill="auto"/>
            <w:vAlign w:val="center"/>
          </w:tcPr>
          <w:p w14:paraId="3CE0A20A"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N</w:t>
            </w:r>
          </w:p>
        </w:tc>
      </w:tr>
      <w:tr w:rsidR="00133FB8" w:rsidRPr="00822F0D" w14:paraId="3CE0A210" w14:textId="77777777" w:rsidTr="003C3910">
        <w:tc>
          <w:tcPr>
            <w:tcW w:w="636" w:type="dxa"/>
            <w:shd w:val="clear" w:color="auto" w:fill="auto"/>
            <w:vAlign w:val="center"/>
          </w:tcPr>
          <w:p w14:paraId="3CE0A20C"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5.</w:t>
            </w:r>
          </w:p>
        </w:tc>
        <w:tc>
          <w:tcPr>
            <w:tcW w:w="5318" w:type="dxa"/>
            <w:shd w:val="clear" w:color="auto" w:fill="auto"/>
          </w:tcPr>
          <w:p w14:paraId="3CE0A20D" w14:textId="59C9D710" w:rsidR="00133FB8" w:rsidRPr="003C3910" w:rsidRDefault="00133FB8" w:rsidP="00822F0D">
            <w:pPr>
              <w:spacing w:after="0" w:line="240" w:lineRule="auto"/>
              <w:rPr>
                <w:rFonts w:ascii="Times New Roman" w:eastAsia="Calibri" w:hAnsi="Times New Roman" w:cs="Times New Roman"/>
                <w:strike/>
                <w:spacing w:val="-2"/>
                <w:sz w:val="24"/>
                <w:szCs w:val="24"/>
              </w:rPr>
            </w:pPr>
            <w:r w:rsidRPr="003C3910">
              <w:rPr>
                <w:rFonts w:ascii="Times New Roman" w:hAnsi="Times New Roman" w:cs="Times New Roman"/>
                <w:spacing w:val="-2"/>
                <w:sz w:val="24"/>
                <w:szCs w:val="24"/>
              </w:rPr>
              <w:t xml:space="preserve">Komersantam </w:t>
            </w:r>
            <w:r w:rsidRPr="003C3910">
              <w:rPr>
                <w:rFonts w:ascii="Times New Roman" w:eastAsia="Times New Roman" w:hAnsi="Times New Roman" w:cs="Times New Roman"/>
                <w:spacing w:val="-2"/>
                <w:sz w:val="24"/>
                <w:szCs w:val="24"/>
                <w:lang w:eastAsia="lv-LV"/>
              </w:rPr>
              <w:t>ar tiesas spriedumu nav pasludināts maksātnespējas process, ar tiesas spriedumu netiek īstenots tiesiskās aizsardzības process vai ārpustiesas tiesiskās aizsardzības process un tā saimnieciskā darbība nav izbeigta vai apturēta</w:t>
            </w:r>
          </w:p>
        </w:tc>
        <w:tc>
          <w:tcPr>
            <w:tcW w:w="1276" w:type="dxa"/>
            <w:vAlign w:val="center"/>
          </w:tcPr>
          <w:p w14:paraId="3CE0A20E"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Jā/Nē</w:t>
            </w:r>
          </w:p>
        </w:tc>
        <w:tc>
          <w:tcPr>
            <w:tcW w:w="2126" w:type="dxa"/>
            <w:shd w:val="clear" w:color="auto" w:fill="auto"/>
            <w:vAlign w:val="center"/>
          </w:tcPr>
          <w:p w14:paraId="3CE0A20F"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N</w:t>
            </w:r>
          </w:p>
        </w:tc>
      </w:tr>
      <w:tr w:rsidR="00133FB8" w:rsidRPr="00822F0D" w14:paraId="3CE0A215" w14:textId="77777777" w:rsidTr="003C3910">
        <w:tc>
          <w:tcPr>
            <w:tcW w:w="636" w:type="dxa"/>
            <w:shd w:val="clear" w:color="auto" w:fill="auto"/>
            <w:vAlign w:val="center"/>
          </w:tcPr>
          <w:p w14:paraId="3CE0A211"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6.</w:t>
            </w:r>
          </w:p>
        </w:tc>
        <w:tc>
          <w:tcPr>
            <w:tcW w:w="5318" w:type="dxa"/>
            <w:shd w:val="clear" w:color="auto" w:fill="auto"/>
          </w:tcPr>
          <w:p w14:paraId="3CE0A212" w14:textId="72BDDE48" w:rsidR="00133FB8" w:rsidRPr="003C3910" w:rsidRDefault="00133FB8" w:rsidP="00822F0D">
            <w:pPr>
              <w:spacing w:after="0" w:line="240" w:lineRule="auto"/>
              <w:rPr>
                <w:rFonts w:ascii="Times New Roman" w:eastAsia="Calibri" w:hAnsi="Times New Roman" w:cs="Times New Roman"/>
                <w:spacing w:val="-2"/>
                <w:sz w:val="24"/>
                <w:szCs w:val="24"/>
              </w:rPr>
            </w:pPr>
            <w:r w:rsidRPr="003C3910">
              <w:rPr>
                <w:rFonts w:ascii="Times New Roman" w:hAnsi="Times New Roman" w:cs="Times New Roman"/>
                <w:spacing w:val="-2"/>
                <w:sz w:val="24"/>
                <w:szCs w:val="24"/>
              </w:rPr>
              <w:t>Komersants ar tādu kompetentas institūcijas lēmumu vai tiesas spriedumu, kas stājies spēkā un kļuvis neapstrīdams un nepārsūdzams, nav atzīts par vainīgu pārkāpumā, kas izpaužas kā vienas vai vairāku tādu personu (līdz piecām personām) nodarbināšan</w:t>
            </w:r>
            <w:r w:rsidR="004226D5">
              <w:rPr>
                <w:rFonts w:ascii="Times New Roman" w:hAnsi="Times New Roman" w:cs="Times New Roman"/>
                <w:spacing w:val="-2"/>
                <w:sz w:val="24"/>
                <w:szCs w:val="24"/>
              </w:rPr>
              <w:t>a</w:t>
            </w:r>
            <w:r w:rsidRPr="003C3910">
              <w:rPr>
                <w:rFonts w:ascii="Times New Roman" w:hAnsi="Times New Roman" w:cs="Times New Roman"/>
                <w:spacing w:val="-2"/>
                <w:sz w:val="24"/>
                <w:szCs w:val="24"/>
              </w:rPr>
              <w:t>, kuras nav tiesīgas uzturēties Latvijas Republikā</w:t>
            </w:r>
            <w:r w:rsidR="00491C46" w:rsidRPr="003C3910">
              <w:rPr>
                <w:rFonts w:ascii="Times New Roman" w:hAnsi="Times New Roman" w:cs="Times New Roman"/>
                <w:spacing w:val="-2"/>
                <w:sz w:val="24"/>
                <w:szCs w:val="24"/>
              </w:rPr>
              <w:t>,</w:t>
            </w:r>
            <w:r w:rsidRPr="003C3910">
              <w:rPr>
                <w:rFonts w:ascii="Times New Roman" w:hAnsi="Times New Roman" w:cs="Times New Roman"/>
                <w:spacing w:val="-2"/>
                <w:sz w:val="24"/>
                <w:szCs w:val="24"/>
              </w:rPr>
              <w:t xml:space="preserve"> vai nav sodīts par Krimināllikuma 280. panta otrajā daļā minētā noziedzīgā nodarījuma izdarīšanu</w:t>
            </w:r>
            <w:r w:rsidR="00491C46" w:rsidRPr="003C3910">
              <w:rPr>
                <w:rFonts w:ascii="Times New Roman" w:hAnsi="Times New Roman" w:cs="Times New Roman"/>
                <w:spacing w:val="-2"/>
                <w:sz w:val="24"/>
                <w:szCs w:val="24"/>
              </w:rPr>
              <w:t>,</w:t>
            </w:r>
            <w:r w:rsidRPr="003C3910">
              <w:rPr>
                <w:rFonts w:ascii="Times New Roman" w:hAnsi="Times New Roman" w:cs="Times New Roman"/>
                <w:spacing w:val="-2"/>
                <w:sz w:val="24"/>
                <w:szCs w:val="24"/>
              </w:rPr>
              <w:t xml:space="preserve"> vai tam nav piemēroti piespiedu ietekmēšanas līdzekļi par minētā noziedzīgā nodarījuma izdarīšanu</w:t>
            </w:r>
          </w:p>
        </w:tc>
        <w:tc>
          <w:tcPr>
            <w:tcW w:w="1276" w:type="dxa"/>
            <w:vAlign w:val="center"/>
          </w:tcPr>
          <w:p w14:paraId="3CE0A213"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Jā/Nē</w:t>
            </w:r>
          </w:p>
        </w:tc>
        <w:tc>
          <w:tcPr>
            <w:tcW w:w="2126" w:type="dxa"/>
            <w:shd w:val="clear" w:color="auto" w:fill="auto"/>
            <w:vAlign w:val="center"/>
          </w:tcPr>
          <w:p w14:paraId="3CE0A214"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N</w:t>
            </w:r>
          </w:p>
        </w:tc>
      </w:tr>
      <w:tr w:rsidR="00133FB8" w:rsidRPr="00822F0D" w14:paraId="3CE0A21A" w14:textId="77777777" w:rsidTr="003C3910">
        <w:tc>
          <w:tcPr>
            <w:tcW w:w="636" w:type="dxa"/>
            <w:shd w:val="clear" w:color="auto" w:fill="auto"/>
            <w:vAlign w:val="center"/>
          </w:tcPr>
          <w:p w14:paraId="3CE0A216" w14:textId="52F32E6C"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7.</w:t>
            </w:r>
          </w:p>
        </w:tc>
        <w:tc>
          <w:tcPr>
            <w:tcW w:w="5318" w:type="dxa"/>
            <w:shd w:val="clear" w:color="auto" w:fill="auto"/>
          </w:tcPr>
          <w:p w14:paraId="3CE0A217" w14:textId="4EC53120" w:rsidR="00133FB8" w:rsidRPr="003C3910" w:rsidRDefault="00133FB8" w:rsidP="00822F0D">
            <w:pPr>
              <w:spacing w:after="0" w:line="240" w:lineRule="auto"/>
              <w:rPr>
                <w:rFonts w:ascii="Times New Roman" w:eastAsia="Calibri" w:hAnsi="Times New Roman" w:cs="Times New Roman"/>
                <w:spacing w:val="-2"/>
                <w:sz w:val="24"/>
                <w:szCs w:val="24"/>
              </w:rPr>
            </w:pPr>
            <w:r w:rsidRPr="003C3910">
              <w:rPr>
                <w:rFonts w:ascii="Times New Roman" w:eastAsia="Calibri" w:hAnsi="Times New Roman" w:cs="Times New Roman"/>
                <w:spacing w:val="-2"/>
                <w:sz w:val="24"/>
                <w:szCs w:val="24"/>
              </w:rPr>
              <w:t>Pieteikums ir noformēts atbilstoši Latvijas Republikas normatīvo aktu prasībām par dokumentu izstrādāšanu un noformēšanu, kā arī tas ir sagatavots atbilstoš</w:t>
            </w:r>
            <w:r w:rsidR="0072618F" w:rsidRPr="003C3910">
              <w:rPr>
                <w:rFonts w:ascii="Times New Roman" w:eastAsia="Calibri" w:hAnsi="Times New Roman" w:cs="Times New Roman"/>
                <w:spacing w:val="-2"/>
                <w:sz w:val="24"/>
                <w:szCs w:val="24"/>
              </w:rPr>
              <w:t>i noteikumu 18.1. apakšpunktam</w:t>
            </w:r>
            <w:r w:rsidRPr="003C3910">
              <w:rPr>
                <w:rFonts w:ascii="Times New Roman" w:eastAsia="Calibri" w:hAnsi="Times New Roman" w:cs="Times New Roman"/>
                <w:spacing w:val="-2"/>
                <w:sz w:val="24"/>
                <w:szCs w:val="24"/>
              </w:rPr>
              <w:t xml:space="preserve"> un </w:t>
            </w:r>
            <w:r w:rsidR="005A68B5" w:rsidRPr="003C3910">
              <w:rPr>
                <w:rFonts w:ascii="Times New Roman" w:eastAsia="Calibri" w:hAnsi="Times New Roman" w:cs="Times New Roman"/>
                <w:spacing w:val="-2"/>
                <w:sz w:val="24"/>
                <w:szCs w:val="24"/>
              </w:rPr>
              <w:t xml:space="preserve">tajā </w:t>
            </w:r>
            <w:r w:rsidRPr="003C3910">
              <w:rPr>
                <w:rFonts w:ascii="Times New Roman" w:eastAsia="Calibri" w:hAnsi="Times New Roman" w:cs="Times New Roman"/>
                <w:spacing w:val="-2"/>
                <w:sz w:val="24"/>
                <w:szCs w:val="24"/>
              </w:rPr>
              <w:t xml:space="preserve">ir norādīta informācija atbilstoši </w:t>
            </w:r>
            <w:r w:rsidR="00761D15" w:rsidRPr="003C3910">
              <w:rPr>
                <w:rFonts w:ascii="Times New Roman" w:eastAsia="Calibri" w:hAnsi="Times New Roman" w:cs="Times New Roman"/>
                <w:spacing w:val="-2"/>
                <w:sz w:val="24"/>
                <w:szCs w:val="24"/>
              </w:rPr>
              <w:t xml:space="preserve">noteikumu </w:t>
            </w:r>
            <w:r w:rsidRPr="003C3910">
              <w:rPr>
                <w:rFonts w:ascii="Times New Roman" w:eastAsia="Calibri" w:hAnsi="Times New Roman" w:cs="Times New Roman"/>
                <w:spacing w:val="-2"/>
                <w:sz w:val="24"/>
                <w:szCs w:val="24"/>
              </w:rPr>
              <w:t>18.2. apakšpun</w:t>
            </w:r>
            <w:r w:rsidR="0072618F" w:rsidRPr="003C3910">
              <w:rPr>
                <w:rFonts w:ascii="Times New Roman" w:eastAsia="Calibri" w:hAnsi="Times New Roman" w:cs="Times New Roman"/>
                <w:spacing w:val="-2"/>
                <w:sz w:val="24"/>
                <w:szCs w:val="24"/>
              </w:rPr>
              <w:t>k</w:t>
            </w:r>
            <w:r w:rsidRPr="003C3910">
              <w:rPr>
                <w:rFonts w:ascii="Times New Roman" w:eastAsia="Calibri" w:hAnsi="Times New Roman" w:cs="Times New Roman"/>
                <w:spacing w:val="-2"/>
                <w:sz w:val="24"/>
                <w:szCs w:val="24"/>
              </w:rPr>
              <w:t xml:space="preserve">tam </w:t>
            </w:r>
          </w:p>
        </w:tc>
        <w:tc>
          <w:tcPr>
            <w:tcW w:w="1276" w:type="dxa"/>
            <w:vAlign w:val="center"/>
          </w:tcPr>
          <w:p w14:paraId="3CE0A218"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Jā/Nē</w:t>
            </w:r>
          </w:p>
        </w:tc>
        <w:tc>
          <w:tcPr>
            <w:tcW w:w="2126" w:type="dxa"/>
            <w:shd w:val="clear" w:color="auto" w:fill="auto"/>
            <w:vAlign w:val="center"/>
          </w:tcPr>
          <w:p w14:paraId="3CE0A219"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P</w:t>
            </w:r>
          </w:p>
        </w:tc>
      </w:tr>
      <w:tr w:rsidR="00133FB8" w:rsidRPr="00822F0D" w14:paraId="3CE0A21F" w14:textId="77777777" w:rsidTr="003C3910">
        <w:tc>
          <w:tcPr>
            <w:tcW w:w="636" w:type="dxa"/>
            <w:shd w:val="clear" w:color="auto" w:fill="auto"/>
            <w:vAlign w:val="center"/>
          </w:tcPr>
          <w:p w14:paraId="3CE0A21B"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lastRenderedPageBreak/>
              <w:t>8.</w:t>
            </w:r>
          </w:p>
        </w:tc>
        <w:tc>
          <w:tcPr>
            <w:tcW w:w="5318" w:type="dxa"/>
            <w:shd w:val="clear" w:color="auto" w:fill="auto"/>
          </w:tcPr>
          <w:p w14:paraId="3CE0A21C" w14:textId="50E2D750" w:rsidR="00133FB8" w:rsidRPr="003C3910" w:rsidRDefault="00133FB8" w:rsidP="00822F0D">
            <w:pPr>
              <w:spacing w:after="0" w:line="240" w:lineRule="auto"/>
              <w:rPr>
                <w:rFonts w:ascii="Times New Roman" w:eastAsia="Calibri" w:hAnsi="Times New Roman" w:cs="Times New Roman"/>
                <w:spacing w:val="-2"/>
                <w:sz w:val="24"/>
                <w:szCs w:val="24"/>
              </w:rPr>
            </w:pPr>
            <w:r w:rsidRPr="003C3910">
              <w:rPr>
                <w:rFonts w:ascii="Times New Roman" w:hAnsi="Times New Roman" w:cs="Times New Roman"/>
                <w:spacing w:val="-2"/>
                <w:sz w:val="24"/>
                <w:szCs w:val="24"/>
              </w:rPr>
              <w:t xml:space="preserve">Komersantam nav Valsts ieņēmumu dienesta administrēto nodokļu vai nodevu parādu, tai skaitā valsts sociālās apdrošināšanas obligāto iemaksu parādu, kas kopsummā pārsniedz 150 </w:t>
            </w:r>
            <w:r w:rsidRPr="003C3910">
              <w:rPr>
                <w:rFonts w:ascii="Times New Roman" w:hAnsi="Times New Roman" w:cs="Times New Roman"/>
                <w:i/>
                <w:iCs/>
                <w:spacing w:val="-2"/>
                <w:sz w:val="24"/>
                <w:szCs w:val="24"/>
              </w:rPr>
              <w:t>euro</w:t>
            </w:r>
          </w:p>
        </w:tc>
        <w:tc>
          <w:tcPr>
            <w:tcW w:w="1276" w:type="dxa"/>
            <w:vAlign w:val="center"/>
          </w:tcPr>
          <w:p w14:paraId="3CE0A21D"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Jā/Nē</w:t>
            </w:r>
          </w:p>
        </w:tc>
        <w:tc>
          <w:tcPr>
            <w:tcW w:w="2126" w:type="dxa"/>
            <w:shd w:val="clear" w:color="auto" w:fill="auto"/>
            <w:vAlign w:val="center"/>
          </w:tcPr>
          <w:p w14:paraId="3CE0A21E"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P</w:t>
            </w:r>
          </w:p>
        </w:tc>
      </w:tr>
      <w:tr w:rsidR="00133FB8" w:rsidRPr="00822F0D" w14:paraId="3CE0A224" w14:textId="77777777" w:rsidTr="003C3910">
        <w:tc>
          <w:tcPr>
            <w:tcW w:w="636" w:type="dxa"/>
            <w:shd w:val="clear" w:color="auto" w:fill="auto"/>
            <w:vAlign w:val="center"/>
          </w:tcPr>
          <w:p w14:paraId="3CE0A220"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9.</w:t>
            </w:r>
          </w:p>
        </w:tc>
        <w:tc>
          <w:tcPr>
            <w:tcW w:w="5318" w:type="dxa"/>
            <w:shd w:val="clear" w:color="auto" w:fill="auto"/>
          </w:tcPr>
          <w:p w14:paraId="3CE0A221" w14:textId="668E4EAE" w:rsidR="00133FB8" w:rsidRPr="003C3910" w:rsidRDefault="00133FB8" w:rsidP="00822F0D">
            <w:pPr>
              <w:spacing w:after="0" w:line="240" w:lineRule="auto"/>
              <w:rPr>
                <w:rFonts w:ascii="Times New Roman" w:hAnsi="Times New Roman" w:cs="Times New Roman"/>
                <w:spacing w:val="-2"/>
                <w:sz w:val="24"/>
                <w:szCs w:val="24"/>
              </w:rPr>
            </w:pPr>
            <w:r w:rsidRPr="003C3910">
              <w:rPr>
                <w:rFonts w:ascii="Times New Roman" w:hAnsi="Times New Roman" w:cs="Times New Roman"/>
                <w:spacing w:val="-2"/>
                <w:sz w:val="24"/>
                <w:szCs w:val="24"/>
              </w:rPr>
              <w:t xml:space="preserve">Komersants </w:t>
            </w:r>
            <w:r w:rsidRPr="003C3910">
              <w:rPr>
                <w:rFonts w:ascii="Times New Roman" w:eastAsia="Calibri" w:hAnsi="Times New Roman" w:cs="Times New Roman"/>
                <w:spacing w:val="-2"/>
                <w:sz w:val="24"/>
                <w:szCs w:val="24"/>
              </w:rPr>
              <w:t xml:space="preserve">atbilst visiem </w:t>
            </w:r>
            <w:r w:rsidR="00761D15" w:rsidRPr="003C3910">
              <w:rPr>
                <w:rFonts w:ascii="Times New Roman" w:eastAsia="Calibri" w:hAnsi="Times New Roman" w:cs="Times New Roman"/>
                <w:spacing w:val="-2"/>
                <w:sz w:val="24"/>
                <w:szCs w:val="24"/>
              </w:rPr>
              <w:t xml:space="preserve">noteikumu </w:t>
            </w:r>
            <w:r w:rsidRPr="003C3910">
              <w:rPr>
                <w:rFonts w:ascii="Times New Roman" w:eastAsia="Calibri" w:hAnsi="Times New Roman" w:cs="Times New Roman"/>
                <w:spacing w:val="-2"/>
                <w:sz w:val="24"/>
                <w:szCs w:val="24"/>
              </w:rPr>
              <w:t>13.3.</w:t>
            </w:r>
            <w:r w:rsidR="000E6609" w:rsidRPr="003C3910">
              <w:rPr>
                <w:rFonts w:ascii="Times New Roman" w:eastAsia="Calibri" w:hAnsi="Times New Roman" w:cs="Times New Roman"/>
                <w:spacing w:val="-2"/>
                <w:sz w:val="24"/>
                <w:szCs w:val="24"/>
              </w:rPr>
              <w:t xml:space="preserve">, 13.4. un </w:t>
            </w:r>
            <w:r w:rsidRPr="003C3910">
              <w:rPr>
                <w:rFonts w:ascii="Times New Roman" w:eastAsia="Calibri" w:hAnsi="Times New Roman" w:cs="Times New Roman"/>
                <w:spacing w:val="-2"/>
                <w:sz w:val="24"/>
                <w:szCs w:val="24"/>
              </w:rPr>
              <w:t xml:space="preserve">13.5. apakšpunktā </w:t>
            </w:r>
            <w:r w:rsidR="0072618F" w:rsidRPr="003C3910">
              <w:rPr>
                <w:rFonts w:ascii="Times New Roman" w:eastAsia="Calibri" w:hAnsi="Times New Roman" w:cs="Times New Roman"/>
                <w:spacing w:val="-2"/>
                <w:sz w:val="24"/>
                <w:szCs w:val="24"/>
              </w:rPr>
              <w:t>minētajiem</w:t>
            </w:r>
            <w:r w:rsidRPr="003C3910">
              <w:rPr>
                <w:rFonts w:ascii="Times New Roman" w:eastAsia="Calibri" w:hAnsi="Times New Roman" w:cs="Times New Roman"/>
                <w:spacing w:val="-2"/>
                <w:sz w:val="24"/>
                <w:szCs w:val="24"/>
              </w:rPr>
              <w:t xml:space="preserve"> atbalsta piešķiršanas nosacījumiem</w:t>
            </w:r>
          </w:p>
        </w:tc>
        <w:tc>
          <w:tcPr>
            <w:tcW w:w="1276" w:type="dxa"/>
            <w:vAlign w:val="center"/>
          </w:tcPr>
          <w:p w14:paraId="3CE0A222"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Jā/Nē</w:t>
            </w:r>
          </w:p>
        </w:tc>
        <w:tc>
          <w:tcPr>
            <w:tcW w:w="2126" w:type="dxa"/>
            <w:shd w:val="clear" w:color="auto" w:fill="auto"/>
            <w:vAlign w:val="center"/>
          </w:tcPr>
          <w:p w14:paraId="3CE0A223"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N</w:t>
            </w:r>
          </w:p>
        </w:tc>
      </w:tr>
      <w:tr w:rsidR="00133FB8" w:rsidRPr="00822F0D" w14:paraId="3CE0A22A" w14:textId="77777777" w:rsidTr="003C3910">
        <w:tc>
          <w:tcPr>
            <w:tcW w:w="636" w:type="dxa"/>
            <w:shd w:val="clear" w:color="auto" w:fill="auto"/>
            <w:vAlign w:val="center"/>
          </w:tcPr>
          <w:p w14:paraId="3CE0A225"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10.</w:t>
            </w:r>
          </w:p>
        </w:tc>
        <w:tc>
          <w:tcPr>
            <w:tcW w:w="5318" w:type="dxa"/>
            <w:shd w:val="clear" w:color="auto" w:fill="auto"/>
          </w:tcPr>
          <w:p w14:paraId="3CE0A227" w14:textId="5145D708" w:rsidR="00133FB8" w:rsidRPr="003C3910" w:rsidRDefault="00133FB8" w:rsidP="000E6609">
            <w:pPr>
              <w:spacing w:after="0" w:line="240" w:lineRule="auto"/>
              <w:rPr>
                <w:rFonts w:ascii="Times New Roman" w:hAnsi="Times New Roman" w:cs="Times New Roman"/>
                <w:spacing w:val="-2"/>
                <w:sz w:val="24"/>
                <w:szCs w:val="24"/>
              </w:rPr>
            </w:pPr>
            <w:bookmarkStart w:id="3" w:name="_Hlk47620243"/>
            <w:r w:rsidRPr="003C3910">
              <w:rPr>
                <w:rFonts w:ascii="Times New Roman" w:hAnsi="Times New Roman" w:cs="Times New Roman"/>
                <w:spacing w:val="-2"/>
                <w:sz w:val="24"/>
                <w:szCs w:val="24"/>
              </w:rPr>
              <w:t xml:space="preserve">Sarindojot pieteikumus </w:t>
            </w:r>
            <w:r w:rsidR="00476AC1" w:rsidRPr="003C3910">
              <w:rPr>
                <w:rFonts w:ascii="Times New Roman" w:hAnsi="Times New Roman" w:cs="Times New Roman"/>
                <w:spacing w:val="-2"/>
                <w:sz w:val="24"/>
                <w:szCs w:val="24"/>
              </w:rPr>
              <w:t>iesniegšanas secībā (</w:t>
            </w:r>
            <w:r w:rsidRPr="003C3910">
              <w:rPr>
                <w:rFonts w:ascii="Times New Roman" w:hAnsi="Times New Roman" w:cs="Times New Roman"/>
                <w:spacing w:val="-2"/>
                <w:sz w:val="24"/>
                <w:szCs w:val="24"/>
              </w:rPr>
              <w:t>atbilstoši datuma</w:t>
            </w:r>
            <w:r w:rsidR="00476AC1" w:rsidRPr="003C3910">
              <w:rPr>
                <w:rFonts w:ascii="Times New Roman" w:hAnsi="Times New Roman" w:cs="Times New Roman"/>
                <w:spacing w:val="-2"/>
                <w:sz w:val="24"/>
                <w:szCs w:val="24"/>
              </w:rPr>
              <w:t>m</w:t>
            </w:r>
            <w:r w:rsidRPr="003C3910">
              <w:rPr>
                <w:rFonts w:ascii="Times New Roman" w:hAnsi="Times New Roman" w:cs="Times New Roman"/>
                <w:spacing w:val="-2"/>
                <w:sz w:val="24"/>
                <w:szCs w:val="24"/>
              </w:rPr>
              <w:t xml:space="preserve"> un laika</w:t>
            </w:r>
            <w:r w:rsidR="00476AC1" w:rsidRPr="003C3910">
              <w:rPr>
                <w:rFonts w:ascii="Times New Roman" w:hAnsi="Times New Roman" w:cs="Times New Roman"/>
                <w:spacing w:val="-2"/>
                <w:sz w:val="24"/>
                <w:szCs w:val="24"/>
              </w:rPr>
              <w:t>m)</w:t>
            </w:r>
            <w:r w:rsidRPr="003C3910">
              <w:rPr>
                <w:rFonts w:ascii="Times New Roman" w:hAnsi="Times New Roman" w:cs="Times New Roman"/>
                <w:spacing w:val="-2"/>
                <w:sz w:val="24"/>
                <w:szCs w:val="24"/>
              </w:rPr>
              <w:t>, nav pārsniegts maksimāli pieļaujam</w:t>
            </w:r>
            <w:r w:rsidR="00476AC1" w:rsidRPr="003C3910">
              <w:rPr>
                <w:rFonts w:ascii="Times New Roman" w:hAnsi="Times New Roman" w:cs="Times New Roman"/>
                <w:spacing w:val="-2"/>
                <w:sz w:val="24"/>
                <w:szCs w:val="24"/>
              </w:rPr>
              <w:t>ais</w:t>
            </w:r>
            <w:r w:rsidRPr="003C3910">
              <w:rPr>
                <w:rFonts w:ascii="Times New Roman" w:hAnsi="Times New Roman" w:cs="Times New Roman"/>
                <w:spacing w:val="-2"/>
                <w:sz w:val="24"/>
                <w:szCs w:val="24"/>
              </w:rPr>
              <w:t xml:space="preserve"> pieteikumu skaits</w:t>
            </w:r>
            <w:r w:rsidRPr="003C3910">
              <w:rPr>
                <w:rFonts w:ascii="Times New Roman" w:eastAsia="Calibri" w:hAnsi="Times New Roman" w:cs="Times New Roman"/>
                <w:spacing w:val="-2"/>
                <w:sz w:val="24"/>
                <w:szCs w:val="24"/>
              </w:rPr>
              <w:t xml:space="preserve"> divpusējā</w:t>
            </w:r>
            <w:r w:rsidR="00476AC1" w:rsidRPr="003C3910">
              <w:rPr>
                <w:rFonts w:ascii="Times New Roman" w:eastAsia="Calibri" w:hAnsi="Times New Roman" w:cs="Times New Roman"/>
                <w:spacing w:val="-2"/>
                <w:sz w:val="24"/>
                <w:szCs w:val="24"/>
              </w:rPr>
              <w:t>s</w:t>
            </w:r>
            <w:r w:rsidRPr="003C3910">
              <w:rPr>
                <w:rFonts w:ascii="Times New Roman" w:eastAsia="Calibri" w:hAnsi="Times New Roman" w:cs="Times New Roman"/>
                <w:spacing w:val="-2"/>
                <w:sz w:val="24"/>
                <w:szCs w:val="24"/>
              </w:rPr>
              <w:t xml:space="preserve"> sadarbības fonda aktivitātē</w:t>
            </w:r>
            <w:bookmarkEnd w:id="3"/>
            <w:r w:rsidR="000E6609" w:rsidRPr="003C3910">
              <w:rPr>
                <w:rFonts w:ascii="Times New Roman" w:hAnsi="Times New Roman" w:cs="Times New Roman"/>
                <w:spacing w:val="-2"/>
                <w:sz w:val="24"/>
                <w:szCs w:val="24"/>
              </w:rPr>
              <w:t xml:space="preserve"> </w:t>
            </w:r>
            <w:r w:rsidR="00476AC1" w:rsidRPr="003C3910">
              <w:rPr>
                <w:rFonts w:ascii="Times New Roman" w:hAnsi="Times New Roman" w:cs="Times New Roman"/>
                <w:spacing w:val="-2"/>
                <w:sz w:val="24"/>
                <w:szCs w:val="24"/>
              </w:rPr>
              <w:br/>
            </w:r>
            <w:r w:rsidRPr="003C3910">
              <w:rPr>
                <w:rFonts w:ascii="Times New Roman" w:hAnsi="Times New Roman" w:cs="Times New Roman"/>
                <w:spacing w:val="-2"/>
                <w:sz w:val="24"/>
                <w:szCs w:val="24"/>
              </w:rPr>
              <w:t>(</w:t>
            </w:r>
            <w:r w:rsidR="000E6609" w:rsidRPr="003C3910">
              <w:rPr>
                <w:rFonts w:ascii="Times New Roman" w:hAnsi="Times New Roman" w:cs="Times New Roman"/>
                <w:spacing w:val="-2"/>
                <w:sz w:val="24"/>
                <w:szCs w:val="24"/>
              </w:rPr>
              <w:t>k</w:t>
            </w:r>
            <w:r w:rsidRPr="003C3910">
              <w:rPr>
                <w:rFonts w:ascii="Times New Roman" w:eastAsia="Times New Roman" w:hAnsi="Times New Roman" w:cs="Times New Roman"/>
                <w:spacing w:val="-2"/>
                <w:sz w:val="24"/>
                <w:szCs w:val="24"/>
              </w:rPr>
              <w:t>ritēriju vērtē, ja iesniegto pieteikumu skaits ir pārsniedzis aktivitātē noteikto maksimāli pieļaujamo pieteikumu skaitu)</w:t>
            </w:r>
          </w:p>
        </w:tc>
        <w:tc>
          <w:tcPr>
            <w:tcW w:w="1276" w:type="dxa"/>
            <w:vAlign w:val="center"/>
          </w:tcPr>
          <w:p w14:paraId="3CE0A228"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Jā/Nē</w:t>
            </w:r>
          </w:p>
        </w:tc>
        <w:tc>
          <w:tcPr>
            <w:tcW w:w="2126" w:type="dxa"/>
            <w:shd w:val="clear" w:color="auto" w:fill="auto"/>
            <w:vAlign w:val="center"/>
          </w:tcPr>
          <w:p w14:paraId="3CE0A229" w14:textId="77777777" w:rsidR="00133FB8" w:rsidRPr="00822F0D" w:rsidRDefault="00133FB8" w:rsidP="00DA1D2B">
            <w:pPr>
              <w:spacing w:after="0" w:line="240" w:lineRule="auto"/>
              <w:jc w:val="center"/>
              <w:rPr>
                <w:rFonts w:ascii="Times New Roman" w:eastAsia="Calibri" w:hAnsi="Times New Roman" w:cs="Times New Roman"/>
                <w:sz w:val="24"/>
                <w:szCs w:val="24"/>
              </w:rPr>
            </w:pPr>
            <w:r w:rsidRPr="00822F0D">
              <w:rPr>
                <w:rFonts w:ascii="Times New Roman" w:eastAsia="Calibri" w:hAnsi="Times New Roman" w:cs="Times New Roman"/>
                <w:sz w:val="24"/>
                <w:szCs w:val="24"/>
              </w:rPr>
              <w:t>N</w:t>
            </w:r>
          </w:p>
        </w:tc>
      </w:tr>
    </w:tbl>
    <w:p w14:paraId="594E6ED9" w14:textId="77777777" w:rsidR="00822F0D" w:rsidRPr="00822F0D" w:rsidRDefault="00822F0D" w:rsidP="00822F0D">
      <w:pPr>
        <w:spacing w:after="0" w:line="240" w:lineRule="auto"/>
        <w:ind w:firstLine="720"/>
        <w:rPr>
          <w:rFonts w:ascii="Times New Roman" w:eastAsia="Calibri" w:hAnsi="Times New Roman" w:cs="Times New Roman"/>
          <w:sz w:val="24"/>
          <w:szCs w:val="24"/>
        </w:rPr>
      </w:pPr>
    </w:p>
    <w:p w14:paraId="2B0974B1" w14:textId="77777777" w:rsidR="00822F0D" w:rsidRDefault="0072618F" w:rsidP="00822F0D">
      <w:pPr>
        <w:spacing w:after="0" w:line="240" w:lineRule="auto"/>
        <w:ind w:firstLine="720"/>
        <w:jc w:val="both"/>
        <w:rPr>
          <w:rFonts w:ascii="Times New Roman" w:eastAsia="Calibri" w:hAnsi="Times New Roman" w:cs="Times New Roman"/>
          <w:sz w:val="24"/>
          <w:szCs w:val="24"/>
        </w:rPr>
      </w:pPr>
      <w:r w:rsidRPr="00822F0D">
        <w:rPr>
          <w:rFonts w:ascii="Times New Roman" w:eastAsia="Calibri" w:hAnsi="Times New Roman" w:cs="Times New Roman"/>
          <w:sz w:val="24"/>
          <w:szCs w:val="24"/>
        </w:rPr>
        <w:t>Piezīmes.</w:t>
      </w:r>
    </w:p>
    <w:p w14:paraId="3CE0A22D" w14:textId="0C2F7DE1" w:rsidR="00133FB8" w:rsidRPr="00822F0D" w:rsidRDefault="00B902A3" w:rsidP="00822F0D">
      <w:pPr>
        <w:spacing w:after="0" w:line="240" w:lineRule="auto"/>
        <w:ind w:firstLine="720"/>
        <w:jc w:val="both"/>
        <w:rPr>
          <w:rFonts w:ascii="Times New Roman" w:eastAsia="Calibri" w:hAnsi="Times New Roman" w:cs="Times New Roman"/>
          <w:sz w:val="24"/>
          <w:szCs w:val="24"/>
        </w:rPr>
      </w:pPr>
      <w:r w:rsidRPr="00B902A3">
        <w:rPr>
          <w:rFonts w:ascii="Times New Roman" w:eastAsia="Calibri" w:hAnsi="Times New Roman" w:cs="Times New Roman"/>
          <w:sz w:val="24"/>
          <w:szCs w:val="24"/>
          <w:vertAlign w:val="superscript"/>
        </w:rPr>
        <w:t>1</w:t>
      </w:r>
      <w:r w:rsidR="009E11B3">
        <w:rPr>
          <w:rFonts w:ascii="Times New Roman" w:eastAsia="Calibri" w:hAnsi="Times New Roman" w:cs="Times New Roman"/>
          <w:sz w:val="24"/>
          <w:szCs w:val="24"/>
        </w:rPr>
        <w:t> </w:t>
      </w:r>
      <w:r w:rsidR="00822F0D" w:rsidRPr="00822F0D">
        <w:rPr>
          <w:rFonts w:ascii="Times New Roman" w:eastAsia="Calibri" w:hAnsi="Times New Roman" w:cs="Times New Roman"/>
          <w:sz w:val="24"/>
          <w:szCs w:val="24"/>
        </w:rPr>
        <w:t xml:space="preserve">"Jā" </w:t>
      </w:r>
      <w:r w:rsidR="00133FB8" w:rsidRPr="00822F0D">
        <w:rPr>
          <w:rFonts w:ascii="Times New Roman" w:eastAsia="Calibri" w:hAnsi="Times New Roman" w:cs="Times New Roman"/>
          <w:sz w:val="24"/>
          <w:szCs w:val="24"/>
        </w:rPr>
        <w:t>– pozitīvs vērtējums</w:t>
      </w:r>
      <w:r w:rsidR="009774D3">
        <w:rPr>
          <w:rFonts w:ascii="Times New Roman" w:eastAsia="Calibri" w:hAnsi="Times New Roman" w:cs="Times New Roman"/>
          <w:sz w:val="24"/>
          <w:szCs w:val="24"/>
        </w:rPr>
        <w:t>.</w:t>
      </w:r>
      <w:r w:rsidR="00822F0D">
        <w:rPr>
          <w:rFonts w:ascii="Times New Roman" w:eastAsia="Calibri" w:hAnsi="Times New Roman" w:cs="Times New Roman"/>
          <w:sz w:val="24"/>
          <w:szCs w:val="24"/>
        </w:rPr>
        <w:t xml:space="preserve"> </w:t>
      </w:r>
      <w:r w:rsidR="00822F0D" w:rsidRPr="00822F0D">
        <w:rPr>
          <w:rFonts w:ascii="Times New Roman" w:eastAsia="Calibri" w:hAnsi="Times New Roman" w:cs="Times New Roman"/>
          <w:sz w:val="24"/>
          <w:szCs w:val="24"/>
        </w:rPr>
        <w:t xml:space="preserve">"Nē" </w:t>
      </w:r>
      <w:r w:rsidR="00133FB8" w:rsidRPr="00822F0D">
        <w:rPr>
          <w:rFonts w:ascii="Times New Roman" w:eastAsia="Calibri" w:hAnsi="Times New Roman" w:cs="Times New Roman"/>
          <w:sz w:val="24"/>
          <w:szCs w:val="24"/>
        </w:rPr>
        <w:t xml:space="preserve">– negatīvs </w:t>
      </w:r>
      <w:r w:rsidR="009774D3" w:rsidRPr="00822F0D">
        <w:rPr>
          <w:rFonts w:ascii="Times New Roman" w:eastAsia="Calibri" w:hAnsi="Times New Roman" w:cs="Times New Roman"/>
          <w:sz w:val="24"/>
          <w:szCs w:val="24"/>
        </w:rPr>
        <w:t>vērtējums</w:t>
      </w:r>
      <w:r w:rsidR="00133FB8" w:rsidRPr="00822F0D">
        <w:rPr>
          <w:rFonts w:ascii="Times New Roman" w:eastAsia="Calibri" w:hAnsi="Times New Roman" w:cs="Times New Roman"/>
          <w:sz w:val="24"/>
          <w:szCs w:val="24"/>
        </w:rPr>
        <w:t>.</w:t>
      </w:r>
    </w:p>
    <w:p w14:paraId="3CE0A230" w14:textId="4785FB92" w:rsidR="00133FB8" w:rsidRPr="00822F0D" w:rsidRDefault="00B902A3" w:rsidP="00822F0D">
      <w:pPr>
        <w:spacing w:after="0" w:line="240" w:lineRule="auto"/>
        <w:ind w:firstLine="720"/>
        <w:jc w:val="both"/>
        <w:rPr>
          <w:rFonts w:ascii="Times New Roman" w:eastAsia="Calibri" w:hAnsi="Times New Roman" w:cs="Times New Roman"/>
          <w:sz w:val="24"/>
          <w:szCs w:val="24"/>
        </w:rPr>
      </w:pPr>
      <w:r w:rsidRPr="009E11B3">
        <w:rPr>
          <w:rFonts w:ascii="Times New Roman" w:eastAsia="Calibri" w:hAnsi="Times New Roman" w:cs="Times New Roman"/>
          <w:spacing w:val="-2"/>
          <w:sz w:val="24"/>
          <w:szCs w:val="24"/>
          <w:vertAlign w:val="superscript"/>
        </w:rPr>
        <w:t>2</w:t>
      </w:r>
      <w:r w:rsidR="009E11B3" w:rsidRPr="009E11B3">
        <w:rPr>
          <w:rFonts w:ascii="Times New Roman" w:eastAsia="Calibri" w:hAnsi="Times New Roman" w:cs="Times New Roman"/>
          <w:spacing w:val="-2"/>
          <w:sz w:val="24"/>
          <w:szCs w:val="24"/>
        </w:rPr>
        <w:t> </w:t>
      </w:r>
      <w:r w:rsidR="00822F0D" w:rsidRPr="009E11B3">
        <w:rPr>
          <w:rFonts w:ascii="Times New Roman" w:eastAsia="Calibri" w:hAnsi="Times New Roman" w:cs="Times New Roman"/>
          <w:spacing w:val="-2"/>
          <w:sz w:val="24"/>
          <w:szCs w:val="24"/>
        </w:rPr>
        <w:t>"</w:t>
      </w:r>
      <w:r w:rsidR="00133FB8" w:rsidRPr="009E11B3">
        <w:rPr>
          <w:rFonts w:ascii="Times New Roman" w:eastAsia="Calibri" w:hAnsi="Times New Roman" w:cs="Times New Roman"/>
          <w:spacing w:val="-2"/>
          <w:sz w:val="24"/>
          <w:szCs w:val="24"/>
        </w:rPr>
        <w:t>P</w:t>
      </w:r>
      <w:r w:rsidR="00822F0D" w:rsidRPr="009E11B3">
        <w:rPr>
          <w:rFonts w:ascii="Times New Roman" w:eastAsia="Calibri" w:hAnsi="Times New Roman" w:cs="Times New Roman"/>
          <w:spacing w:val="-2"/>
          <w:sz w:val="24"/>
          <w:szCs w:val="24"/>
        </w:rPr>
        <w:t>"</w:t>
      </w:r>
      <w:r w:rsidR="00133FB8" w:rsidRPr="009E11B3">
        <w:rPr>
          <w:rFonts w:ascii="Times New Roman" w:eastAsia="Calibri" w:hAnsi="Times New Roman" w:cs="Times New Roman"/>
          <w:spacing w:val="-2"/>
          <w:sz w:val="24"/>
          <w:szCs w:val="24"/>
        </w:rPr>
        <w:t xml:space="preserve"> –</w:t>
      </w:r>
      <w:r w:rsidR="009E11B3" w:rsidRPr="009E11B3">
        <w:rPr>
          <w:rFonts w:ascii="Times New Roman" w:eastAsia="Calibri" w:hAnsi="Times New Roman" w:cs="Times New Roman"/>
          <w:spacing w:val="-2"/>
          <w:sz w:val="24"/>
          <w:szCs w:val="24"/>
        </w:rPr>
        <w:t xml:space="preserve"> </w:t>
      </w:r>
      <w:r w:rsidR="00133FB8" w:rsidRPr="009E11B3">
        <w:rPr>
          <w:rFonts w:ascii="Times New Roman" w:eastAsia="Calibri" w:hAnsi="Times New Roman" w:cs="Times New Roman"/>
          <w:spacing w:val="-2"/>
          <w:sz w:val="24"/>
          <w:szCs w:val="24"/>
        </w:rPr>
        <w:t xml:space="preserve">kritērijs </w:t>
      </w:r>
      <w:r w:rsidR="009E11B3" w:rsidRPr="009E11B3">
        <w:rPr>
          <w:rFonts w:ascii="Times New Roman" w:eastAsia="Calibri" w:hAnsi="Times New Roman" w:cs="Times New Roman"/>
          <w:spacing w:val="-2"/>
          <w:sz w:val="24"/>
          <w:szCs w:val="24"/>
        </w:rPr>
        <w:t xml:space="preserve">ir </w:t>
      </w:r>
      <w:r w:rsidR="00133FB8" w:rsidRPr="009E11B3">
        <w:rPr>
          <w:rFonts w:ascii="Times New Roman" w:eastAsia="Calibri" w:hAnsi="Times New Roman" w:cs="Times New Roman"/>
          <w:spacing w:val="-2"/>
          <w:sz w:val="24"/>
          <w:szCs w:val="24"/>
        </w:rPr>
        <w:t>precizējams, pieprasot komersantam papildu informāciju</w:t>
      </w:r>
      <w:r w:rsidR="009774D3" w:rsidRPr="009E11B3">
        <w:rPr>
          <w:rFonts w:ascii="Times New Roman" w:eastAsia="Calibri" w:hAnsi="Times New Roman" w:cs="Times New Roman"/>
          <w:spacing w:val="-2"/>
          <w:sz w:val="24"/>
          <w:szCs w:val="24"/>
        </w:rPr>
        <w:t>.</w:t>
      </w:r>
      <w:r w:rsidR="00DB031A" w:rsidRPr="009774D3">
        <w:rPr>
          <w:rFonts w:ascii="Times New Roman" w:eastAsia="Calibri" w:hAnsi="Times New Roman" w:cs="Times New Roman"/>
          <w:sz w:val="24"/>
          <w:szCs w:val="24"/>
        </w:rPr>
        <w:t xml:space="preserve"> </w:t>
      </w:r>
      <w:r w:rsidR="00822F0D" w:rsidRPr="009774D3">
        <w:rPr>
          <w:rFonts w:ascii="Times New Roman" w:eastAsia="Calibri" w:hAnsi="Times New Roman" w:cs="Times New Roman"/>
          <w:sz w:val="24"/>
          <w:szCs w:val="24"/>
        </w:rPr>
        <w:t>"</w:t>
      </w:r>
      <w:r w:rsidR="00133FB8" w:rsidRPr="009774D3">
        <w:rPr>
          <w:rFonts w:ascii="Times New Roman" w:eastAsia="Calibri" w:hAnsi="Times New Roman" w:cs="Times New Roman"/>
          <w:sz w:val="24"/>
          <w:szCs w:val="24"/>
        </w:rPr>
        <w:t>N</w:t>
      </w:r>
      <w:r w:rsidR="00822F0D" w:rsidRPr="009774D3">
        <w:rPr>
          <w:rFonts w:ascii="Times New Roman" w:eastAsia="Calibri" w:hAnsi="Times New Roman" w:cs="Times New Roman"/>
          <w:sz w:val="24"/>
          <w:szCs w:val="24"/>
        </w:rPr>
        <w:t>"</w:t>
      </w:r>
      <w:r w:rsidR="00133FB8" w:rsidRPr="009774D3">
        <w:rPr>
          <w:rFonts w:ascii="Times New Roman" w:eastAsia="Calibri" w:hAnsi="Times New Roman" w:cs="Times New Roman"/>
          <w:sz w:val="24"/>
          <w:szCs w:val="24"/>
        </w:rPr>
        <w:t xml:space="preserve"> –</w:t>
      </w:r>
      <w:r w:rsidR="009E11B3">
        <w:rPr>
          <w:rFonts w:ascii="Times New Roman" w:eastAsia="Calibri" w:hAnsi="Times New Roman" w:cs="Times New Roman"/>
          <w:sz w:val="24"/>
          <w:szCs w:val="24"/>
        </w:rPr>
        <w:t xml:space="preserve"> </w:t>
      </w:r>
      <w:r w:rsidR="00133FB8" w:rsidRPr="009774D3">
        <w:rPr>
          <w:rFonts w:ascii="Times New Roman" w:eastAsia="Calibri" w:hAnsi="Times New Roman" w:cs="Times New Roman"/>
          <w:sz w:val="24"/>
          <w:szCs w:val="24"/>
        </w:rPr>
        <w:t>kritērijs nav precizējams</w:t>
      </w:r>
      <w:r w:rsidR="009774D3" w:rsidRPr="009774D3">
        <w:rPr>
          <w:rFonts w:ascii="Times New Roman" w:eastAsia="Calibri" w:hAnsi="Times New Roman" w:cs="Times New Roman"/>
          <w:sz w:val="24"/>
          <w:szCs w:val="24"/>
        </w:rPr>
        <w:t>.</w:t>
      </w:r>
      <w:r w:rsidR="00133FB8" w:rsidRPr="009774D3">
        <w:rPr>
          <w:rFonts w:ascii="Times New Roman" w:eastAsia="Calibri" w:hAnsi="Times New Roman" w:cs="Times New Roman"/>
          <w:sz w:val="24"/>
          <w:szCs w:val="24"/>
        </w:rPr>
        <w:t xml:space="preserve"> </w:t>
      </w:r>
      <w:r w:rsidR="009774D3" w:rsidRPr="009774D3">
        <w:rPr>
          <w:rFonts w:ascii="Times New Roman" w:eastAsia="Calibri" w:hAnsi="Times New Roman" w:cs="Times New Roman"/>
          <w:sz w:val="24"/>
          <w:szCs w:val="24"/>
        </w:rPr>
        <w:t xml:space="preserve">Ja pieteikums </w:t>
      </w:r>
      <w:r w:rsidR="009774D3">
        <w:rPr>
          <w:rFonts w:ascii="Times New Roman" w:eastAsia="Calibri" w:hAnsi="Times New Roman" w:cs="Times New Roman"/>
          <w:sz w:val="24"/>
          <w:szCs w:val="24"/>
        </w:rPr>
        <w:t xml:space="preserve">kādā no </w:t>
      </w:r>
      <w:r w:rsidR="009774D3" w:rsidRPr="009774D3">
        <w:rPr>
          <w:rFonts w:ascii="Times New Roman" w:eastAsia="Calibri" w:hAnsi="Times New Roman" w:cs="Times New Roman"/>
          <w:sz w:val="24"/>
          <w:szCs w:val="24"/>
        </w:rPr>
        <w:t>kritērij</w:t>
      </w:r>
      <w:r w:rsidR="009774D3">
        <w:rPr>
          <w:rFonts w:ascii="Times New Roman" w:eastAsia="Calibri" w:hAnsi="Times New Roman" w:cs="Times New Roman"/>
          <w:sz w:val="24"/>
          <w:szCs w:val="24"/>
        </w:rPr>
        <w:t>iem</w:t>
      </w:r>
      <w:r w:rsidR="009774D3" w:rsidRPr="009774D3">
        <w:rPr>
          <w:rFonts w:ascii="Times New Roman" w:eastAsia="Calibri" w:hAnsi="Times New Roman" w:cs="Times New Roman"/>
          <w:sz w:val="24"/>
          <w:szCs w:val="24"/>
        </w:rPr>
        <w:t xml:space="preserve"> s</w:t>
      </w:r>
      <w:r w:rsidR="00133FB8" w:rsidRPr="009774D3">
        <w:rPr>
          <w:rFonts w:ascii="Times New Roman" w:eastAsia="Calibri" w:hAnsi="Times New Roman" w:cs="Times New Roman"/>
          <w:sz w:val="24"/>
          <w:szCs w:val="24"/>
        </w:rPr>
        <w:t>aņ</w:t>
      </w:r>
      <w:r w:rsidR="009774D3" w:rsidRPr="009774D3">
        <w:rPr>
          <w:rFonts w:ascii="Times New Roman" w:eastAsia="Calibri" w:hAnsi="Times New Roman" w:cs="Times New Roman"/>
          <w:sz w:val="24"/>
          <w:szCs w:val="24"/>
        </w:rPr>
        <w:t>ēmis</w:t>
      </w:r>
      <w:r w:rsidR="00133FB8" w:rsidRPr="009774D3">
        <w:rPr>
          <w:rFonts w:ascii="Times New Roman" w:eastAsia="Calibri" w:hAnsi="Times New Roman" w:cs="Times New Roman"/>
          <w:sz w:val="24"/>
          <w:szCs w:val="24"/>
        </w:rPr>
        <w:t xml:space="preserve"> negatīvu vērtējumu </w:t>
      </w:r>
      <w:r w:rsidR="009774D3" w:rsidRPr="009774D3">
        <w:rPr>
          <w:rFonts w:ascii="Times New Roman" w:eastAsia="Calibri" w:hAnsi="Times New Roman" w:cs="Times New Roman"/>
          <w:sz w:val="24"/>
          <w:szCs w:val="24"/>
        </w:rPr>
        <w:t>(</w:t>
      </w:r>
      <w:r w:rsidR="00F0125D" w:rsidRPr="009774D3">
        <w:rPr>
          <w:rFonts w:ascii="Times New Roman" w:eastAsia="Calibri" w:hAnsi="Times New Roman" w:cs="Times New Roman"/>
          <w:sz w:val="24"/>
          <w:szCs w:val="24"/>
        </w:rPr>
        <w:t>"</w:t>
      </w:r>
      <w:r w:rsidR="00133FB8" w:rsidRPr="009774D3">
        <w:rPr>
          <w:rFonts w:ascii="Times New Roman" w:eastAsia="Calibri" w:hAnsi="Times New Roman" w:cs="Times New Roman"/>
          <w:sz w:val="24"/>
          <w:szCs w:val="24"/>
        </w:rPr>
        <w:t>Nē</w:t>
      </w:r>
      <w:r w:rsidR="00F0125D" w:rsidRPr="009774D3">
        <w:rPr>
          <w:rFonts w:ascii="Times New Roman" w:eastAsia="Calibri" w:hAnsi="Times New Roman" w:cs="Times New Roman"/>
          <w:sz w:val="24"/>
          <w:szCs w:val="24"/>
        </w:rPr>
        <w:t>"</w:t>
      </w:r>
      <w:r w:rsidR="009774D3" w:rsidRPr="009774D3">
        <w:rPr>
          <w:rFonts w:ascii="Times New Roman" w:eastAsia="Calibri" w:hAnsi="Times New Roman" w:cs="Times New Roman"/>
          <w:sz w:val="24"/>
          <w:szCs w:val="24"/>
        </w:rPr>
        <w:t>) un</w:t>
      </w:r>
      <w:r w:rsidR="00133FB8" w:rsidRPr="009774D3">
        <w:rPr>
          <w:rFonts w:ascii="Times New Roman" w:eastAsia="Calibri" w:hAnsi="Times New Roman" w:cs="Times New Roman"/>
          <w:sz w:val="24"/>
          <w:szCs w:val="24"/>
        </w:rPr>
        <w:t xml:space="preserve"> </w:t>
      </w:r>
      <w:r w:rsidR="009774D3">
        <w:rPr>
          <w:rFonts w:ascii="Times New Roman" w:eastAsia="Calibri" w:hAnsi="Times New Roman" w:cs="Times New Roman"/>
          <w:sz w:val="24"/>
          <w:szCs w:val="24"/>
        </w:rPr>
        <w:t xml:space="preserve">attiecīgais </w:t>
      </w:r>
      <w:r w:rsidR="009774D3" w:rsidRPr="00822F0D">
        <w:rPr>
          <w:rFonts w:ascii="Times New Roman" w:eastAsia="Calibri" w:hAnsi="Times New Roman" w:cs="Times New Roman"/>
          <w:sz w:val="24"/>
          <w:szCs w:val="24"/>
        </w:rPr>
        <w:t>kritērijs</w:t>
      </w:r>
      <w:r w:rsidR="009774D3">
        <w:rPr>
          <w:rFonts w:ascii="Times New Roman" w:eastAsia="Calibri" w:hAnsi="Times New Roman" w:cs="Times New Roman"/>
          <w:sz w:val="24"/>
          <w:szCs w:val="24"/>
        </w:rPr>
        <w:t xml:space="preserve"> </w:t>
      </w:r>
      <w:r w:rsidR="00133FB8" w:rsidRPr="009774D3">
        <w:rPr>
          <w:rFonts w:ascii="Times New Roman" w:eastAsia="Calibri" w:hAnsi="Times New Roman" w:cs="Times New Roman"/>
          <w:sz w:val="24"/>
          <w:szCs w:val="24"/>
        </w:rPr>
        <w:t>nav precizējams, pieteikums tiek</w:t>
      </w:r>
      <w:r w:rsidR="00133FB8" w:rsidRPr="00822F0D">
        <w:rPr>
          <w:rFonts w:ascii="Times New Roman" w:eastAsia="Calibri" w:hAnsi="Times New Roman" w:cs="Times New Roman"/>
          <w:sz w:val="24"/>
          <w:szCs w:val="24"/>
        </w:rPr>
        <w:t xml:space="preserve"> noraidīts. </w:t>
      </w:r>
      <w:bookmarkEnd w:id="0"/>
    </w:p>
    <w:p w14:paraId="3CE0A231" w14:textId="77777777" w:rsidR="00133FB8" w:rsidRPr="00822F0D" w:rsidRDefault="00133FB8" w:rsidP="00822F0D">
      <w:pPr>
        <w:pStyle w:val="Body"/>
        <w:spacing w:after="0" w:line="240" w:lineRule="auto"/>
        <w:ind w:firstLine="709"/>
        <w:jc w:val="both"/>
        <w:rPr>
          <w:rFonts w:ascii="Times New Roman" w:hAnsi="Times New Roman"/>
          <w:color w:val="auto"/>
          <w:sz w:val="28"/>
          <w:lang w:val="de-DE"/>
        </w:rPr>
      </w:pPr>
    </w:p>
    <w:p w14:paraId="46D9CFA4" w14:textId="77777777" w:rsidR="00F0125D" w:rsidRPr="00822F0D" w:rsidRDefault="00F0125D" w:rsidP="003C56E4">
      <w:pPr>
        <w:pStyle w:val="Body"/>
        <w:spacing w:after="0" w:line="240" w:lineRule="auto"/>
        <w:ind w:firstLine="709"/>
        <w:jc w:val="both"/>
        <w:rPr>
          <w:rFonts w:ascii="Times New Roman" w:hAnsi="Times New Roman"/>
          <w:color w:val="auto"/>
          <w:sz w:val="28"/>
          <w:lang w:val="de-DE"/>
        </w:rPr>
      </w:pPr>
    </w:p>
    <w:p w14:paraId="2CFF994D" w14:textId="77777777" w:rsidR="00F0125D" w:rsidRDefault="00F0125D" w:rsidP="003C56E4">
      <w:pPr>
        <w:pStyle w:val="Body"/>
        <w:spacing w:after="0" w:line="240" w:lineRule="auto"/>
        <w:ind w:firstLine="709"/>
        <w:jc w:val="both"/>
        <w:rPr>
          <w:rFonts w:ascii="Times New Roman" w:hAnsi="Times New Roman"/>
          <w:color w:val="auto"/>
          <w:sz w:val="28"/>
          <w:lang w:val="de-DE"/>
        </w:rPr>
      </w:pPr>
    </w:p>
    <w:p w14:paraId="64A8E6D4" w14:textId="77777777" w:rsidR="00F0125D" w:rsidRPr="00DE283C" w:rsidRDefault="00F0125D"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sectPr w:rsidR="00F0125D" w:rsidRPr="00DE283C" w:rsidSect="009E5295">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0A24B" w14:textId="77777777" w:rsidR="00DE6B36" w:rsidRDefault="0072618F">
      <w:pPr>
        <w:spacing w:after="0" w:line="240" w:lineRule="auto"/>
      </w:pPr>
      <w:r>
        <w:separator/>
      </w:r>
    </w:p>
  </w:endnote>
  <w:endnote w:type="continuationSeparator" w:id="0">
    <w:p w14:paraId="3CE0A24D" w14:textId="77777777" w:rsidR="00DE6B36" w:rsidRDefault="0072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A23C" w14:textId="02B78F47" w:rsidR="002F51C6" w:rsidRPr="00F0125D" w:rsidRDefault="00F0125D" w:rsidP="0072618F">
    <w:pPr>
      <w:pStyle w:val="Footer"/>
      <w:rPr>
        <w:rFonts w:ascii="Times New Roman" w:hAnsi="Times New Roman" w:cs="Times New Roman"/>
        <w:sz w:val="16"/>
        <w:szCs w:val="16"/>
      </w:rPr>
    </w:pPr>
    <w:r w:rsidRPr="00F0125D">
      <w:rPr>
        <w:rFonts w:ascii="Times New Roman" w:hAnsi="Times New Roman" w:cs="Times New Roman"/>
        <w:sz w:val="16"/>
        <w:szCs w:val="16"/>
      </w:rPr>
      <w:t>N1274_0p2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A246" w14:textId="77DAAA6E" w:rsidR="002F51C6" w:rsidRPr="00F0125D" w:rsidRDefault="00F0125D" w:rsidP="0072618F">
    <w:pPr>
      <w:pStyle w:val="Footer"/>
      <w:rPr>
        <w:rFonts w:ascii="Times New Roman" w:hAnsi="Times New Roman" w:cs="Times New Roman"/>
        <w:sz w:val="16"/>
        <w:szCs w:val="16"/>
      </w:rPr>
    </w:pPr>
    <w:r w:rsidRPr="00F0125D">
      <w:rPr>
        <w:rFonts w:ascii="Times New Roman" w:hAnsi="Times New Roman" w:cs="Times New Roman"/>
        <w:sz w:val="16"/>
        <w:szCs w:val="16"/>
      </w:rPr>
      <w:t>N1274_0p2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0A247" w14:textId="77777777" w:rsidR="00DE6B36" w:rsidRDefault="0072618F">
      <w:pPr>
        <w:spacing w:after="0" w:line="240" w:lineRule="auto"/>
      </w:pPr>
      <w:r>
        <w:separator/>
      </w:r>
    </w:p>
  </w:footnote>
  <w:footnote w:type="continuationSeparator" w:id="0">
    <w:p w14:paraId="3CE0A249" w14:textId="77777777" w:rsidR="00DE6B36" w:rsidRDefault="00726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268925"/>
      <w:docPartObj>
        <w:docPartGallery w:val="Page Numbers (Top of Page)"/>
        <w:docPartUnique/>
      </w:docPartObj>
    </w:sdtPr>
    <w:sdtEndPr>
      <w:rPr>
        <w:rFonts w:ascii="Times New Roman" w:hAnsi="Times New Roman" w:cs="Times New Roman"/>
        <w:noProof/>
      </w:rPr>
    </w:sdtEndPr>
    <w:sdtContent>
      <w:p w14:paraId="3CE0A236" w14:textId="77777777" w:rsidR="002F51C6" w:rsidRPr="00B0220D" w:rsidRDefault="00133FB8">
        <w:pPr>
          <w:pStyle w:val="Header"/>
          <w:jc w:val="center"/>
          <w:rPr>
            <w:rFonts w:ascii="Times New Roman" w:hAnsi="Times New Roman" w:cs="Times New Roman"/>
          </w:rPr>
        </w:pPr>
        <w:r w:rsidRPr="00B0220D">
          <w:rPr>
            <w:rFonts w:ascii="Times New Roman" w:hAnsi="Times New Roman" w:cs="Times New Roman"/>
          </w:rPr>
          <w:fldChar w:fldCharType="begin"/>
        </w:r>
        <w:r w:rsidRPr="00B0220D">
          <w:rPr>
            <w:rFonts w:ascii="Times New Roman" w:hAnsi="Times New Roman" w:cs="Times New Roman"/>
          </w:rPr>
          <w:instrText xml:space="preserve"> PAGE   \* MERGEFORMAT </w:instrText>
        </w:r>
        <w:r w:rsidRPr="00B0220D">
          <w:rPr>
            <w:rFonts w:ascii="Times New Roman" w:hAnsi="Times New Roman" w:cs="Times New Roman"/>
          </w:rPr>
          <w:fldChar w:fldCharType="separate"/>
        </w:r>
        <w:r w:rsidR="00F11C9A">
          <w:rPr>
            <w:rFonts w:ascii="Times New Roman" w:hAnsi="Times New Roman" w:cs="Times New Roman"/>
            <w:noProof/>
          </w:rPr>
          <w:t>3</w:t>
        </w:r>
        <w:r w:rsidRPr="00B0220D">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FB8"/>
    <w:rsid w:val="000E6609"/>
    <w:rsid w:val="00133FB8"/>
    <w:rsid w:val="003B4FE2"/>
    <w:rsid w:val="003C3910"/>
    <w:rsid w:val="004226D5"/>
    <w:rsid w:val="00476AC1"/>
    <w:rsid w:val="00491C46"/>
    <w:rsid w:val="005A68B5"/>
    <w:rsid w:val="005F7A86"/>
    <w:rsid w:val="0072618F"/>
    <w:rsid w:val="00761D15"/>
    <w:rsid w:val="00822F0D"/>
    <w:rsid w:val="008D7366"/>
    <w:rsid w:val="009774D3"/>
    <w:rsid w:val="009C5F7E"/>
    <w:rsid w:val="009E11B3"/>
    <w:rsid w:val="00AB1FD7"/>
    <w:rsid w:val="00B902A3"/>
    <w:rsid w:val="00DB031A"/>
    <w:rsid w:val="00DE6B36"/>
    <w:rsid w:val="00F0125D"/>
    <w:rsid w:val="00F11C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A1E1"/>
  <w15:chartTrackingRefBased/>
  <w15:docId w15:val="{FB30D511-479B-403A-82DF-9BB1D7B0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3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B8"/>
    <w:rPr>
      <w:color w:val="0563C1" w:themeColor="hyperlink"/>
      <w:u w:val="single"/>
    </w:rPr>
  </w:style>
  <w:style w:type="paragraph" w:styleId="Header">
    <w:name w:val="header"/>
    <w:basedOn w:val="Normal"/>
    <w:link w:val="HeaderChar"/>
    <w:uiPriority w:val="99"/>
    <w:unhideWhenUsed/>
    <w:rsid w:val="00133F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3FB8"/>
  </w:style>
  <w:style w:type="paragraph" w:styleId="Footer">
    <w:name w:val="footer"/>
    <w:basedOn w:val="Normal"/>
    <w:link w:val="FooterChar"/>
    <w:uiPriority w:val="99"/>
    <w:unhideWhenUsed/>
    <w:rsid w:val="00133F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3FB8"/>
  </w:style>
  <w:style w:type="paragraph" w:customStyle="1" w:styleId="Body">
    <w:name w:val="Body"/>
    <w:rsid w:val="00F0125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BalloonText">
    <w:name w:val="Balloon Text"/>
    <w:basedOn w:val="Normal"/>
    <w:link w:val="BalloonTextChar"/>
    <w:uiPriority w:val="99"/>
    <w:semiHidden/>
    <w:unhideWhenUsed/>
    <w:rsid w:val="008D7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1977</Words>
  <Characters>1127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Leontine Babkina</cp:lastModifiedBy>
  <cp:revision>15</cp:revision>
  <cp:lastPrinted>2020-08-07T11:13:00Z</cp:lastPrinted>
  <dcterms:created xsi:type="dcterms:W3CDTF">2020-08-04T12:42:00Z</dcterms:created>
  <dcterms:modified xsi:type="dcterms:W3CDTF">2020-08-14T06:59:00Z</dcterms:modified>
</cp:coreProperties>
</file>