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BF99" w14:textId="77777777" w:rsidR="003927EF" w:rsidRPr="00F715F6" w:rsidRDefault="003927EF" w:rsidP="003927EF">
      <w:pPr>
        <w:jc w:val="right"/>
        <w:rPr>
          <w:rFonts w:cs="Times New Roman"/>
          <w:i/>
          <w:szCs w:val="28"/>
        </w:rPr>
      </w:pPr>
      <w:r w:rsidRPr="00F715F6">
        <w:rPr>
          <w:rFonts w:cs="Times New Roman"/>
          <w:i/>
          <w:szCs w:val="28"/>
        </w:rPr>
        <w:t>Projekts</w:t>
      </w:r>
    </w:p>
    <w:p w14:paraId="509246D1" w14:textId="77777777" w:rsidR="003927EF" w:rsidRPr="00F715F6" w:rsidRDefault="003927EF" w:rsidP="003927EF">
      <w:pPr>
        <w:rPr>
          <w:rFonts w:cs="Times New Roman"/>
          <w:szCs w:val="28"/>
        </w:rPr>
      </w:pPr>
    </w:p>
    <w:p w14:paraId="16B3B20B" w14:textId="77777777" w:rsidR="003927EF" w:rsidRPr="00F715F6" w:rsidRDefault="003927EF" w:rsidP="003927EF">
      <w:pPr>
        <w:jc w:val="center"/>
        <w:rPr>
          <w:rFonts w:cs="Times New Roman"/>
          <w:szCs w:val="28"/>
        </w:rPr>
      </w:pPr>
      <w:r w:rsidRPr="00F715F6">
        <w:rPr>
          <w:rFonts w:cs="Times New Roman"/>
          <w:szCs w:val="28"/>
        </w:rPr>
        <w:t xml:space="preserve">LATVIJAS REPUBLIKAS MINISTRU KABINETS  </w:t>
      </w:r>
    </w:p>
    <w:p w14:paraId="3504DC79" w14:textId="77777777" w:rsidR="003927EF" w:rsidRPr="00F715F6" w:rsidRDefault="003927EF" w:rsidP="000E1227">
      <w:pPr>
        <w:tabs>
          <w:tab w:val="right" w:pos="9000"/>
        </w:tabs>
        <w:jc w:val="both"/>
        <w:rPr>
          <w:rFonts w:cs="Times New Roman"/>
          <w:szCs w:val="28"/>
        </w:rPr>
      </w:pPr>
    </w:p>
    <w:p w14:paraId="4997C173" w14:textId="157E9AC9" w:rsidR="000E1227" w:rsidRPr="00F715F6" w:rsidRDefault="000E1227" w:rsidP="000E1227">
      <w:pPr>
        <w:tabs>
          <w:tab w:val="right" w:pos="9000"/>
        </w:tabs>
        <w:jc w:val="both"/>
        <w:rPr>
          <w:rFonts w:cs="Times New Roman"/>
          <w:szCs w:val="28"/>
        </w:rPr>
      </w:pPr>
      <w:r w:rsidRPr="00F715F6">
        <w:rPr>
          <w:rFonts w:cs="Times New Roman"/>
          <w:szCs w:val="28"/>
        </w:rPr>
        <w:t>2020.gada __. ___</w:t>
      </w:r>
      <w:r w:rsidRPr="00F715F6">
        <w:rPr>
          <w:rFonts w:cs="Times New Roman"/>
          <w:szCs w:val="28"/>
        </w:rPr>
        <w:tab/>
        <w:t>Noteikumi Nr. __</w:t>
      </w:r>
    </w:p>
    <w:p w14:paraId="5DE52EA5" w14:textId="5EE9C27A" w:rsidR="000E1227" w:rsidRPr="00F715F6" w:rsidRDefault="000E1227" w:rsidP="000E1227">
      <w:pPr>
        <w:tabs>
          <w:tab w:val="right" w:pos="9000"/>
        </w:tabs>
        <w:jc w:val="both"/>
        <w:rPr>
          <w:rFonts w:cs="Times New Roman"/>
          <w:szCs w:val="28"/>
        </w:rPr>
      </w:pPr>
      <w:r w:rsidRPr="00F715F6">
        <w:rPr>
          <w:rFonts w:cs="Times New Roman"/>
          <w:szCs w:val="28"/>
        </w:rPr>
        <w:t>Rīgā</w:t>
      </w:r>
      <w:r w:rsidRPr="00F715F6">
        <w:rPr>
          <w:rFonts w:cs="Times New Roman"/>
          <w:szCs w:val="28"/>
        </w:rPr>
        <w:tab/>
        <w:t>prot. Nr. __ __. §)</w:t>
      </w:r>
    </w:p>
    <w:p w14:paraId="48D6B675" w14:textId="77777777" w:rsidR="00D926DE" w:rsidRPr="00F715F6" w:rsidRDefault="00D926DE" w:rsidP="000E1227">
      <w:pPr>
        <w:tabs>
          <w:tab w:val="right" w:pos="9000"/>
        </w:tabs>
        <w:jc w:val="both"/>
        <w:rPr>
          <w:rFonts w:cs="Times New Roman"/>
          <w:szCs w:val="28"/>
        </w:rPr>
      </w:pPr>
    </w:p>
    <w:p w14:paraId="22007BE9" w14:textId="08BBF5BB" w:rsidR="002052BF" w:rsidRPr="00F715F6" w:rsidRDefault="009576E6" w:rsidP="002052BF">
      <w:pPr>
        <w:shd w:val="clear" w:color="auto" w:fill="FFFFFF"/>
        <w:jc w:val="center"/>
        <w:rPr>
          <w:rFonts w:eastAsia="Times New Roman" w:cs="Times New Roman"/>
          <w:b/>
          <w:bCs/>
          <w:szCs w:val="28"/>
          <w:lang w:eastAsia="lv-LV"/>
        </w:rPr>
      </w:pPr>
      <w:bookmarkStart w:id="0" w:name="_Hlk42504202"/>
      <w:r w:rsidRPr="00F715F6">
        <w:rPr>
          <w:rFonts w:eastAsia="Times New Roman" w:cs="Times New Roman"/>
          <w:b/>
          <w:bCs/>
          <w:szCs w:val="28"/>
          <w:lang w:eastAsia="lv-LV"/>
        </w:rPr>
        <w:t>O</w:t>
      </w:r>
      <w:r w:rsidR="002052BF" w:rsidRPr="00F715F6">
        <w:rPr>
          <w:rFonts w:eastAsia="Times New Roman" w:cs="Times New Roman"/>
          <w:b/>
          <w:bCs/>
          <w:szCs w:val="28"/>
          <w:lang w:eastAsia="lv-LV"/>
        </w:rPr>
        <w:t>gļūdeņražu meklēšan</w:t>
      </w:r>
      <w:r w:rsidRPr="00F715F6">
        <w:rPr>
          <w:rFonts w:eastAsia="Times New Roman" w:cs="Times New Roman"/>
          <w:b/>
          <w:bCs/>
          <w:szCs w:val="28"/>
          <w:lang w:eastAsia="lv-LV"/>
        </w:rPr>
        <w:t>as</w:t>
      </w:r>
      <w:r w:rsidR="002052BF" w:rsidRPr="00F715F6">
        <w:rPr>
          <w:rFonts w:eastAsia="Times New Roman" w:cs="Times New Roman"/>
          <w:b/>
          <w:bCs/>
          <w:szCs w:val="28"/>
          <w:lang w:eastAsia="lv-LV"/>
        </w:rPr>
        <w:t>, izpēt</w:t>
      </w:r>
      <w:r w:rsidRPr="00F715F6">
        <w:rPr>
          <w:rFonts w:eastAsia="Times New Roman" w:cs="Times New Roman"/>
          <w:b/>
          <w:bCs/>
          <w:szCs w:val="28"/>
          <w:lang w:eastAsia="lv-LV"/>
        </w:rPr>
        <w:t>es</w:t>
      </w:r>
      <w:r w:rsidR="002052BF" w:rsidRPr="00F715F6">
        <w:rPr>
          <w:rFonts w:eastAsia="Times New Roman" w:cs="Times New Roman"/>
          <w:b/>
          <w:bCs/>
          <w:szCs w:val="28"/>
          <w:lang w:eastAsia="lv-LV"/>
        </w:rPr>
        <w:t xml:space="preserve"> un ieguv</w:t>
      </w:r>
      <w:r w:rsidRPr="00F715F6">
        <w:rPr>
          <w:rFonts w:eastAsia="Times New Roman" w:cs="Times New Roman"/>
          <w:b/>
          <w:bCs/>
          <w:szCs w:val="28"/>
          <w:lang w:eastAsia="lv-LV"/>
        </w:rPr>
        <w:t>es</w:t>
      </w:r>
      <w:r w:rsidR="00803340" w:rsidRPr="00F715F6">
        <w:rPr>
          <w:rFonts w:eastAsia="Times New Roman" w:cs="Times New Roman"/>
          <w:b/>
          <w:bCs/>
          <w:szCs w:val="28"/>
          <w:lang w:eastAsia="lv-LV"/>
        </w:rPr>
        <w:t xml:space="preserve"> </w:t>
      </w:r>
      <w:r w:rsidRPr="00F715F6">
        <w:rPr>
          <w:rFonts w:eastAsia="Times New Roman" w:cs="Times New Roman"/>
          <w:b/>
          <w:bCs/>
          <w:szCs w:val="28"/>
          <w:lang w:eastAsia="lv-LV"/>
        </w:rPr>
        <w:t>noteikumi</w:t>
      </w:r>
    </w:p>
    <w:bookmarkEnd w:id="0"/>
    <w:p w14:paraId="7DF6BCF7" w14:textId="77777777" w:rsidR="00BF3052" w:rsidRPr="00F715F6" w:rsidRDefault="00BF3052" w:rsidP="002052BF">
      <w:pPr>
        <w:shd w:val="clear" w:color="auto" w:fill="FFFFFF"/>
        <w:jc w:val="right"/>
        <w:rPr>
          <w:rFonts w:eastAsia="Times New Roman" w:cs="Times New Roman"/>
          <w:i/>
          <w:iCs/>
          <w:sz w:val="20"/>
          <w:szCs w:val="20"/>
          <w:lang w:eastAsia="lv-LV"/>
        </w:rPr>
      </w:pPr>
    </w:p>
    <w:p w14:paraId="079E5A03" w14:textId="7DBC3841" w:rsidR="002052BF" w:rsidRPr="00F715F6" w:rsidRDefault="002052BF" w:rsidP="002052BF">
      <w:pPr>
        <w:shd w:val="clear" w:color="auto" w:fill="FFFFFF"/>
        <w:jc w:val="right"/>
        <w:rPr>
          <w:rFonts w:eastAsia="Times New Roman" w:cs="Times New Roman"/>
          <w:szCs w:val="28"/>
          <w:u w:val="single"/>
          <w:lang w:eastAsia="lv-LV"/>
        </w:rPr>
      </w:pPr>
      <w:r w:rsidRPr="00F715F6">
        <w:rPr>
          <w:rFonts w:eastAsia="Times New Roman" w:cs="Times New Roman"/>
          <w:szCs w:val="28"/>
          <w:lang w:eastAsia="lv-LV"/>
        </w:rPr>
        <w:t>Izdoti saskaņā ar likuma "</w:t>
      </w:r>
      <w:hyperlink r:id="rId8" w:tgtFrame="_blank" w:history="1">
        <w:r w:rsidRPr="00F715F6">
          <w:rPr>
            <w:rFonts w:eastAsia="Times New Roman" w:cs="Times New Roman"/>
            <w:szCs w:val="28"/>
            <w:lang w:eastAsia="lv-LV"/>
          </w:rPr>
          <w:t>Par zemes dzīlēm</w:t>
        </w:r>
      </w:hyperlink>
      <w:r w:rsidRPr="00F715F6">
        <w:rPr>
          <w:rFonts w:eastAsia="Times New Roman" w:cs="Times New Roman"/>
          <w:szCs w:val="28"/>
          <w:lang w:eastAsia="lv-LV"/>
        </w:rPr>
        <w:t>" </w:t>
      </w:r>
      <w:hyperlink r:id="rId9" w:anchor="p4" w:tgtFrame="_blank" w:history="1">
        <w:r w:rsidRPr="00F715F6">
          <w:rPr>
            <w:rFonts w:eastAsia="Times New Roman" w:cs="Times New Roman"/>
            <w:szCs w:val="28"/>
            <w:lang w:eastAsia="lv-LV"/>
          </w:rPr>
          <w:t>4. panta</w:t>
        </w:r>
      </w:hyperlink>
      <w:r w:rsidRPr="00F715F6">
        <w:rPr>
          <w:rFonts w:eastAsia="Times New Roman" w:cs="Times New Roman"/>
          <w:szCs w:val="28"/>
          <w:lang w:eastAsia="lv-LV"/>
        </w:rPr>
        <w:t> ceturto daļu,</w:t>
      </w:r>
      <w:r w:rsidRPr="00F715F6">
        <w:rPr>
          <w:rFonts w:eastAsia="Times New Roman" w:cs="Times New Roman"/>
          <w:szCs w:val="28"/>
          <w:lang w:eastAsia="lv-LV"/>
        </w:rPr>
        <w:br/>
      </w:r>
      <w:hyperlink r:id="rId10" w:anchor="p10" w:tgtFrame="_blank" w:history="1">
        <w:r w:rsidRPr="00F715F6">
          <w:rPr>
            <w:rFonts w:eastAsia="Times New Roman" w:cs="Times New Roman"/>
            <w:szCs w:val="28"/>
            <w:lang w:eastAsia="lv-LV"/>
          </w:rPr>
          <w:t>10. panta</w:t>
        </w:r>
      </w:hyperlink>
      <w:r w:rsidRPr="00F715F6">
        <w:rPr>
          <w:rFonts w:eastAsia="Times New Roman" w:cs="Times New Roman"/>
          <w:szCs w:val="28"/>
          <w:lang w:eastAsia="lv-LV"/>
        </w:rPr>
        <w:t> ceturto, septīto, desmito un trīspadsmito daļu un</w:t>
      </w:r>
      <w:r w:rsidRPr="00F715F6">
        <w:rPr>
          <w:rFonts w:eastAsia="Times New Roman" w:cs="Times New Roman"/>
          <w:szCs w:val="28"/>
          <w:lang w:eastAsia="lv-LV"/>
        </w:rPr>
        <w:br/>
      </w:r>
      <w:hyperlink r:id="rId11" w:tgtFrame="_blank" w:history="1">
        <w:r w:rsidRPr="00F715F6">
          <w:rPr>
            <w:rFonts w:eastAsia="Times New Roman" w:cs="Times New Roman"/>
            <w:szCs w:val="28"/>
            <w:lang w:eastAsia="lv-LV"/>
          </w:rPr>
          <w:t>Valsts pārvaldes iekārtas likuma</w:t>
        </w:r>
      </w:hyperlink>
      <w:r w:rsidRPr="00F715F6">
        <w:rPr>
          <w:rFonts w:eastAsia="Times New Roman" w:cs="Times New Roman"/>
          <w:szCs w:val="28"/>
          <w:lang w:eastAsia="lv-LV"/>
        </w:rPr>
        <w:t> </w:t>
      </w:r>
      <w:hyperlink r:id="rId12" w:anchor="p13" w:tgtFrame="_blank" w:history="1">
        <w:r w:rsidRPr="00F715F6">
          <w:rPr>
            <w:rFonts w:eastAsia="Times New Roman" w:cs="Times New Roman"/>
            <w:szCs w:val="28"/>
            <w:lang w:eastAsia="lv-LV"/>
          </w:rPr>
          <w:t>13. pantu</w:t>
        </w:r>
      </w:hyperlink>
    </w:p>
    <w:p w14:paraId="38C6FE70" w14:textId="77777777" w:rsidR="00BF3052" w:rsidRPr="00F715F6" w:rsidRDefault="00BF3052" w:rsidP="002052BF">
      <w:pPr>
        <w:shd w:val="clear" w:color="auto" w:fill="FFFFFF"/>
        <w:jc w:val="right"/>
        <w:rPr>
          <w:rFonts w:eastAsia="Times New Roman" w:cs="Times New Roman"/>
          <w:i/>
          <w:iCs/>
          <w:sz w:val="20"/>
          <w:szCs w:val="20"/>
          <w:lang w:eastAsia="lv-LV"/>
        </w:rPr>
      </w:pPr>
    </w:p>
    <w:p w14:paraId="60EFD9B0" w14:textId="4752AC89" w:rsidR="002052BF" w:rsidRPr="00F715F6" w:rsidRDefault="00232493" w:rsidP="004C7899">
      <w:pPr>
        <w:shd w:val="clear" w:color="auto" w:fill="FFFFFF"/>
        <w:ind w:left="360"/>
        <w:jc w:val="center"/>
        <w:rPr>
          <w:rFonts w:eastAsia="Times New Roman" w:cs="Times New Roman"/>
          <w:b/>
          <w:bCs/>
          <w:szCs w:val="28"/>
          <w:lang w:eastAsia="lv-LV"/>
        </w:rPr>
      </w:pPr>
      <w:bookmarkStart w:id="1" w:name="n1"/>
      <w:bookmarkStart w:id="2" w:name="n-576633"/>
      <w:bookmarkEnd w:id="1"/>
      <w:bookmarkEnd w:id="2"/>
      <w:r w:rsidRPr="00F715F6">
        <w:rPr>
          <w:rFonts w:eastAsia="Times New Roman" w:cs="Times New Roman"/>
          <w:b/>
          <w:bCs/>
          <w:szCs w:val="28"/>
          <w:lang w:eastAsia="lv-LV"/>
        </w:rPr>
        <w:t>1. </w:t>
      </w:r>
      <w:r w:rsidR="002052BF" w:rsidRPr="00F715F6">
        <w:rPr>
          <w:rFonts w:eastAsia="Times New Roman" w:cs="Times New Roman"/>
          <w:b/>
          <w:bCs/>
          <w:szCs w:val="28"/>
          <w:lang w:eastAsia="lv-LV"/>
        </w:rPr>
        <w:t>Vispārīgie jautājumi</w:t>
      </w:r>
    </w:p>
    <w:p w14:paraId="6C7F2268" w14:textId="2C5B6EA5"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3" w:name="p1"/>
      <w:bookmarkStart w:id="4" w:name="p-576634"/>
      <w:bookmarkEnd w:id="3"/>
      <w:bookmarkEnd w:id="4"/>
      <w:r w:rsidRPr="00F715F6">
        <w:rPr>
          <w:rFonts w:eastAsia="Times New Roman" w:cs="Times New Roman"/>
          <w:szCs w:val="28"/>
          <w:lang w:eastAsia="lv-LV"/>
        </w:rPr>
        <w:t>1.</w:t>
      </w:r>
      <w:r w:rsidR="00ED4FDD" w:rsidRPr="00F715F6">
        <w:rPr>
          <w:rFonts w:eastAsia="Times New Roman" w:cs="Times New Roman"/>
          <w:szCs w:val="28"/>
          <w:lang w:eastAsia="lv-LV"/>
        </w:rPr>
        <w:t> </w:t>
      </w:r>
      <w:r w:rsidRPr="00F715F6">
        <w:rPr>
          <w:rFonts w:eastAsia="Times New Roman" w:cs="Times New Roman"/>
          <w:szCs w:val="28"/>
          <w:lang w:eastAsia="lv-LV"/>
        </w:rPr>
        <w:t>Noteikumi nosaka:</w:t>
      </w:r>
    </w:p>
    <w:p w14:paraId="6457D814" w14:textId="15F011F6"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1.1. ogļūdeņražu meklēšanas vai izpētes un ieguves zemes dzīļu izmantošanas licences (turpmāk – licence) laukuma noteikšanas kārtību;</w:t>
      </w:r>
      <w:r w:rsidR="001707E4" w:rsidRPr="00F715F6">
        <w:rPr>
          <w:rFonts w:eastAsia="Times New Roman" w:cs="Times New Roman"/>
          <w:szCs w:val="28"/>
          <w:lang w:eastAsia="lv-LV"/>
        </w:rPr>
        <w:t xml:space="preserve"> </w:t>
      </w:r>
    </w:p>
    <w:p w14:paraId="1909717A" w14:textId="736E1502"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1.2. ogļūdeņražu meklēšanas</w:t>
      </w:r>
      <w:r w:rsidR="00B44C46" w:rsidRPr="00F715F6">
        <w:rPr>
          <w:rFonts w:eastAsia="Times New Roman" w:cs="Times New Roman"/>
          <w:szCs w:val="28"/>
          <w:lang w:eastAsia="lv-LV"/>
        </w:rPr>
        <w:t xml:space="preserve"> vai</w:t>
      </w:r>
      <w:r w:rsidRPr="00F715F6">
        <w:rPr>
          <w:rFonts w:eastAsia="Times New Roman" w:cs="Times New Roman"/>
          <w:szCs w:val="28"/>
          <w:lang w:eastAsia="lv-LV"/>
        </w:rPr>
        <w:t xml:space="preserve"> izpētes un ieguves darbu licencēšanas kārtību;</w:t>
      </w:r>
    </w:p>
    <w:p w14:paraId="1A53129D" w14:textId="1D78DBD5"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1.3. ogļūdeņražu izpētes un ieguves darbu licencēšanas komisijas</w:t>
      </w:r>
      <w:r w:rsidR="009F28A9" w:rsidRPr="00F715F6">
        <w:rPr>
          <w:rFonts w:eastAsia="Times New Roman" w:cs="Times New Roman"/>
          <w:szCs w:val="28"/>
          <w:lang w:eastAsia="lv-LV"/>
        </w:rPr>
        <w:t xml:space="preserve"> (turpmāk – licencēšanas komisija)</w:t>
      </w:r>
      <w:r w:rsidRPr="00F715F6">
        <w:rPr>
          <w:rFonts w:eastAsia="Times New Roman" w:cs="Times New Roman"/>
          <w:szCs w:val="28"/>
          <w:lang w:eastAsia="lv-LV"/>
        </w:rPr>
        <w:t xml:space="preserve"> darba organizāciju un funkcijas;</w:t>
      </w:r>
    </w:p>
    <w:p w14:paraId="7FFDDAD6"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1.4. licenciāta maiņas kārtību un nosacījumus;</w:t>
      </w:r>
    </w:p>
    <w:p w14:paraId="48C140B9" w14:textId="1B14FF2D"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1.5. valsts nodevas apmēru par ogļūdeņražu meklēšanas</w:t>
      </w:r>
      <w:r w:rsidR="00B44C46" w:rsidRPr="00F715F6">
        <w:rPr>
          <w:rFonts w:eastAsia="Times New Roman" w:cs="Times New Roman"/>
          <w:szCs w:val="28"/>
          <w:lang w:eastAsia="lv-LV"/>
        </w:rPr>
        <w:t xml:space="preserve"> vai</w:t>
      </w:r>
      <w:r w:rsidRPr="00F715F6">
        <w:rPr>
          <w:rFonts w:eastAsia="Times New Roman" w:cs="Times New Roman"/>
          <w:szCs w:val="28"/>
          <w:lang w:eastAsia="lv-LV"/>
        </w:rPr>
        <w:t xml:space="preserve"> izpētes un ieguves licencēm un tās maksāšanas kārtību;</w:t>
      </w:r>
    </w:p>
    <w:p w14:paraId="38DCD226" w14:textId="75C41161"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1.6. ogļūdeņražu meklēšanas</w:t>
      </w:r>
      <w:r w:rsidR="00B44C46" w:rsidRPr="00F715F6">
        <w:rPr>
          <w:rFonts w:eastAsia="Times New Roman" w:cs="Times New Roman"/>
          <w:szCs w:val="28"/>
          <w:lang w:eastAsia="lv-LV"/>
        </w:rPr>
        <w:t xml:space="preserve"> vai</w:t>
      </w:r>
      <w:r w:rsidRPr="00F715F6">
        <w:rPr>
          <w:rFonts w:eastAsia="Times New Roman" w:cs="Times New Roman"/>
          <w:szCs w:val="28"/>
          <w:lang w:eastAsia="lv-LV"/>
        </w:rPr>
        <w:t xml:space="preserve"> izpētes un ieguves kārtību Latvijas Republikas teritorijā uz sauszemes, Latvijas Republikas iekšējos jūras ūdeņos, teritoriālajā jūrā un ekskluzīvajā ekonomiskajā zonā (turpmāk – jūra);</w:t>
      </w:r>
    </w:p>
    <w:p w14:paraId="0A76C696"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1.7. kompetentās iestādes darba organizāciju un funkcijas;</w:t>
      </w:r>
    </w:p>
    <w:p w14:paraId="09AD269D" w14:textId="7066FD9E"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1.8. valsts līdzdalības kārtību ogļūdeņražu izpētē un ieguvē jūrā</w:t>
      </w:r>
      <w:r w:rsidR="0050191D" w:rsidRPr="00F715F6">
        <w:rPr>
          <w:rFonts w:eastAsia="Times New Roman" w:cs="Times New Roman"/>
          <w:szCs w:val="28"/>
          <w:lang w:eastAsia="lv-LV"/>
        </w:rPr>
        <w:t xml:space="preserve"> vai</w:t>
      </w:r>
      <w:r w:rsidR="00D0600D" w:rsidRPr="00F715F6">
        <w:rPr>
          <w:rFonts w:eastAsia="Times New Roman" w:cs="Times New Roman"/>
          <w:szCs w:val="28"/>
          <w:lang w:eastAsia="lv-LV"/>
        </w:rPr>
        <w:t xml:space="preserve"> </w:t>
      </w:r>
      <w:r w:rsidR="00DB5B30" w:rsidRPr="00F715F6">
        <w:rPr>
          <w:rFonts w:eastAsia="Times New Roman" w:cs="Times New Roman"/>
          <w:szCs w:val="28"/>
          <w:lang w:eastAsia="lv-LV"/>
        </w:rPr>
        <w:t>publiskas personas zemē</w:t>
      </w:r>
      <w:r w:rsidR="00FF463C" w:rsidRPr="00F715F6">
        <w:rPr>
          <w:rFonts w:eastAsia="Times New Roman" w:cs="Times New Roman"/>
          <w:szCs w:val="28"/>
          <w:lang w:eastAsia="lv-LV"/>
        </w:rPr>
        <w:t>s</w:t>
      </w:r>
      <w:r w:rsidRPr="00F715F6">
        <w:rPr>
          <w:rFonts w:eastAsia="Times New Roman" w:cs="Times New Roman"/>
          <w:szCs w:val="28"/>
          <w:lang w:eastAsia="lv-LV"/>
        </w:rPr>
        <w:t>;</w:t>
      </w:r>
    </w:p>
    <w:p w14:paraId="52AEF867" w14:textId="07295280"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1.9. vides aizsardzības prasības ogļūdeņražu izpētes un ieguves darbiem jūrā un</w:t>
      </w:r>
      <w:r w:rsidR="00FF7F8B" w:rsidRPr="00F715F6">
        <w:rPr>
          <w:rFonts w:eastAsia="Times New Roman" w:cs="Times New Roman"/>
          <w:szCs w:val="28"/>
          <w:lang w:eastAsia="lv-LV"/>
        </w:rPr>
        <w:t xml:space="preserve"> </w:t>
      </w:r>
      <w:r w:rsidR="00516253" w:rsidRPr="00F715F6">
        <w:rPr>
          <w:rFonts w:eastAsia="Times New Roman" w:cs="Times New Roman"/>
          <w:szCs w:val="28"/>
          <w:lang w:eastAsia="lv-LV"/>
        </w:rPr>
        <w:t>uz sauszemes</w:t>
      </w:r>
      <w:r w:rsidR="00BF7201" w:rsidRPr="00F715F6">
        <w:rPr>
          <w:rFonts w:eastAsia="Times New Roman" w:cs="Times New Roman"/>
          <w:szCs w:val="28"/>
          <w:lang w:eastAsia="lv-LV"/>
        </w:rPr>
        <w:t>;</w:t>
      </w:r>
    </w:p>
    <w:p w14:paraId="1D7C5712"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1.10. ogļūdeņražu izpētes un ieguves darbu avārijas seku likvidācijas kārtību;</w:t>
      </w:r>
    </w:p>
    <w:p w14:paraId="4625043D" w14:textId="574EA6CE"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1.11. prasības, lai novērstu smagus negadījumus, kas saistīti ar darbībām naftas un gāzes nozarē jūrā, un ierobežotu šādu negadījumu sekas</w:t>
      </w:r>
      <w:r w:rsidR="00BF7201" w:rsidRPr="00F715F6">
        <w:rPr>
          <w:rFonts w:eastAsia="Times New Roman" w:cs="Times New Roman"/>
          <w:szCs w:val="28"/>
          <w:lang w:eastAsia="lv-LV"/>
        </w:rPr>
        <w:t>;</w:t>
      </w:r>
    </w:p>
    <w:p w14:paraId="5C6B2748" w14:textId="0ED98E5E" w:rsidR="006F5FA2" w:rsidRPr="00F715F6" w:rsidRDefault="006F5FA2"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1.12. </w:t>
      </w:r>
      <w:r w:rsidR="00FF463C" w:rsidRPr="00F715F6">
        <w:rPr>
          <w:rFonts w:eastAsia="Times New Roman" w:cs="Times New Roman"/>
          <w:szCs w:val="28"/>
          <w:lang w:eastAsia="lv-LV"/>
        </w:rPr>
        <w:t>l</w:t>
      </w:r>
      <w:r w:rsidRPr="00F715F6">
        <w:rPr>
          <w:rFonts w:eastAsia="Times New Roman" w:cs="Times New Roman"/>
          <w:szCs w:val="28"/>
          <w:lang w:eastAsia="lv-LV"/>
        </w:rPr>
        <w:t xml:space="preserve">icences apturēšanas </w:t>
      </w:r>
      <w:r w:rsidR="007E647F" w:rsidRPr="00F715F6">
        <w:rPr>
          <w:rFonts w:eastAsia="Times New Roman" w:cs="Times New Roman"/>
          <w:szCs w:val="28"/>
          <w:lang w:eastAsia="lv-LV"/>
        </w:rPr>
        <w:t>un</w:t>
      </w:r>
      <w:r w:rsidRPr="00F715F6">
        <w:rPr>
          <w:rFonts w:eastAsia="Times New Roman" w:cs="Times New Roman"/>
          <w:szCs w:val="28"/>
          <w:lang w:eastAsia="lv-LV"/>
        </w:rPr>
        <w:t xml:space="preserve"> atcelšanas kārtību.</w:t>
      </w:r>
    </w:p>
    <w:p w14:paraId="15206291" w14:textId="77777777"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5" w:name="p2"/>
      <w:bookmarkStart w:id="6" w:name="p-576635"/>
      <w:bookmarkEnd w:id="5"/>
      <w:bookmarkEnd w:id="6"/>
      <w:r w:rsidRPr="00F715F6">
        <w:rPr>
          <w:rFonts w:eastAsia="Times New Roman" w:cs="Times New Roman"/>
          <w:szCs w:val="28"/>
          <w:lang w:eastAsia="lv-LV"/>
        </w:rPr>
        <w:t>2. Noteikumos lietoti šādi termini:</w:t>
      </w:r>
    </w:p>
    <w:p w14:paraId="16721651"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 apstiprinājums – kompetentās iestādes rakstveida paziņojums operatoram vai īpašniekam saistībā ar ziņojumu par smagiem apdraudējumiem, ka ziņojums, ja to īsteno atbilstoši tajā izklāstītajam, atbilst šo noteikumu prasībām. Apstiprinājums nenozīmē, ka kompetentajai iestādei tiek nodota jebkāda atbildība par smagu apdraudējumu kontroli;</w:t>
      </w:r>
    </w:p>
    <w:p w14:paraId="31CED966"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lastRenderedPageBreak/>
        <w:t>2.2. apvienota darbība – darbība, ko veic no kādas iekārtas ar citu iekārtu vai iekārtām, lai īstenotu ar citu iekārtu vai iekārtām saistītus mērķus, un kas tādējādi būtiski ietekmē cilvēku drošuma vai vides aizsardzības riskus uz kādas no šīm iekārtām vai uz visām šīm iekārtām;</w:t>
      </w:r>
    </w:p>
    <w:p w14:paraId="6776EBD4"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2.3. ar ieguvi nesaistīta iekārta – iekārta, kas netiek izmantota naftas un gāzes ieguvei;</w:t>
      </w:r>
    </w:p>
    <w:p w14:paraId="42E2C757" w14:textId="77777777" w:rsidR="00A13075"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2.4. atbilstīgs – pienācīgi vai pilnīgi atbilstīgs (tostarp centienu un izmaksu samērīguma ziņā) konkrētai prasībai vai situācijai, balstīts uz objektīviem faktiem un pierādīts ar analīzi, salīdzinājumu ar atbilstīgiem standartiem vai citiem risinājumiem, ko salīdzināmās situācijās izmanto citas iestādes vai nozare;</w:t>
      </w:r>
    </w:p>
    <w:p w14:paraId="79D3A846" w14:textId="071B71A0" w:rsidR="002052BF" w:rsidRPr="00F715F6" w:rsidRDefault="00A13075"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 </w:t>
      </w:r>
      <w:r w:rsidR="002052BF" w:rsidRPr="00F715F6">
        <w:rPr>
          <w:rFonts w:eastAsia="Times New Roman" w:cs="Times New Roman"/>
          <w:szCs w:val="28"/>
          <w:lang w:eastAsia="lv-LV"/>
        </w:rPr>
        <w:t>2.5. būtiskas izmaiņas ir:</w:t>
      </w:r>
    </w:p>
    <w:p w14:paraId="47EB8A6D"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2.5.1. ziņojumā par smagu apdraudējumu – izmaiņas apstākļos, uz kuriem balstoties tika apstiprināts sākotnējais ziņojums, tai skaitā fiziskas izmaiņas, jaunu zināšanu vai tehnoloģiju pieejamība un izmaiņas darbības vadībā;</w:t>
      </w:r>
    </w:p>
    <w:p w14:paraId="322A6153"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2.5.2. paziņojumā par darbībām ar urbumu vai apvienotām darbībām – izmaiņas apstākļos, uz kuriem balstoties tika iesniegts sākotnējais paziņojums, tai skaitā fiziskas izmaiņas, iekārtas aizstāšana ar citu iekārtu, jaunu zināšanu vai tehnoloģiju pieejamība un izmaiņas darbības vadībā;</w:t>
      </w:r>
    </w:p>
    <w:p w14:paraId="1EE46BF2"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2.6. darbība ar urbumu – jebkura ar urbumu saistīta darbība, kuras dēļ varētu notikt nejauša tādu vielu noplūde, kas var izraisīt smagu negadījumu (tostarp tādas darbības kā urbuma izveide, urbuma remonts vai izmaiņu veikšana tajā, darbību ar urbumu apturēšana uz laiku, urbuma konservācija vai likvidācija);</w:t>
      </w:r>
    </w:p>
    <w:p w14:paraId="3C0DDEA2"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2.7. darbību sākšana – laiks, kad iekārta vai savienotā infrastruktūra pirmo reizi tiek izmantota darbībās, kurām tā ir paredzēta;</w:t>
      </w:r>
    </w:p>
    <w:p w14:paraId="7B22BDC5"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2.8. ieguves iekārta – iekārta, ko izmanto ieguves nolūkā;</w:t>
      </w:r>
    </w:p>
    <w:p w14:paraId="7ED7355C" w14:textId="18A7AFA0"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2.9. iegula – </w:t>
      </w:r>
      <w:r w:rsidR="00D0600D" w:rsidRPr="00F715F6">
        <w:rPr>
          <w:rFonts w:eastAsia="Times New Roman" w:cs="Times New Roman"/>
          <w:szCs w:val="28"/>
          <w:lang w:eastAsia="lv-LV"/>
        </w:rPr>
        <w:t>dabisks</w:t>
      </w:r>
      <w:r w:rsidRPr="00F715F6">
        <w:rPr>
          <w:rFonts w:eastAsia="Times New Roman" w:cs="Times New Roman"/>
          <w:szCs w:val="28"/>
          <w:lang w:eastAsia="lv-LV"/>
        </w:rPr>
        <w:t xml:space="preserve"> ogļūdeņražu </w:t>
      </w:r>
      <w:r w:rsidR="00D0600D" w:rsidRPr="00F715F6">
        <w:rPr>
          <w:rFonts w:eastAsia="Times New Roman" w:cs="Times New Roman"/>
          <w:szCs w:val="28"/>
          <w:lang w:eastAsia="lv-LV"/>
        </w:rPr>
        <w:t xml:space="preserve">sakopojums </w:t>
      </w:r>
      <w:r w:rsidRPr="00F715F6">
        <w:rPr>
          <w:rFonts w:eastAsia="Times New Roman" w:cs="Times New Roman"/>
          <w:szCs w:val="28"/>
          <w:lang w:eastAsia="lv-LV"/>
        </w:rPr>
        <w:t>zemes dzīlēs;</w:t>
      </w:r>
    </w:p>
    <w:p w14:paraId="212701EF"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2.10. iekārta – stacionāra, nostiprināta vai mobila ietaise vai vairākas ietaises, kas ir pastāvīgi savā starpā savienotas un kuras izmanto ogļūdeņražu izpētē un ieguvē vai saistībā ar tām. Iekārtas ietver mobilas iekārtas urbšanai tikai tad, ja tās ir izvietotas licences laukumā, lai veiktu urbšanas, ieguves vai citas ar ogļūdeņražu izpēti un ieguvi saistītas darbības;</w:t>
      </w:r>
    </w:p>
    <w:p w14:paraId="7081FCDF" w14:textId="69FA418E"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2.11. iekšējs plāns reaģēšanai uz ārkārtas situāciju – operatora vai licenciāta sagatavots plāns par pasākumiem</w:t>
      </w:r>
      <w:r w:rsidR="0029665C" w:rsidRPr="00F715F6">
        <w:rPr>
          <w:rFonts w:eastAsia="Times New Roman" w:cs="Times New Roman"/>
          <w:szCs w:val="28"/>
          <w:lang w:eastAsia="lv-LV"/>
        </w:rPr>
        <w:t xml:space="preserve"> jūrā</w:t>
      </w:r>
      <w:r w:rsidRPr="00F715F6">
        <w:rPr>
          <w:rFonts w:eastAsia="Times New Roman" w:cs="Times New Roman"/>
          <w:szCs w:val="28"/>
          <w:lang w:eastAsia="lv-LV"/>
        </w:rPr>
        <w:t>, kuru mērķis ir novērst ar ogļūdeņražu izpēti un ieguvi saistīta smaga negadījuma eskalāciju vai ierobežot šāda negadījuma sekas;</w:t>
      </w:r>
    </w:p>
    <w:p w14:paraId="45CEE90D" w14:textId="451AF798" w:rsidR="002052BF" w:rsidRPr="00F715F6" w:rsidRDefault="002052BF" w:rsidP="0026769F">
      <w:pPr>
        <w:shd w:val="clear" w:color="auto" w:fill="FFFFFF"/>
        <w:spacing w:line="293" w:lineRule="atLeast"/>
        <w:ind w:left="600" w:firstLine="300"/>
        <w:jc w:val="both"/>
        <w:rPr>
          <w:rFonts w:eastAsia="Times New Roman" w:cs="Times New Roman"/>
          <w:szCs w:val="28"/>
          <w:lang w:eastAsia="lv-LV"/>
        </w:rPr>
      </w:pPr>
      <w:bookmarkStart w:id="7" w:name="_Hlk34821864"/>
      <w:r w:rsidRPr="00F715F6">
        <w:rPr>
          <w:rFonts w:eastAsia="Times New Roman" w:cs="Times New Roman"/>
          <w:szCs w:val="28"/>
          <w:lang w:eastAsia="lv-LV"/>
        </w:rPr>
        <w:t>2.12. kompetentā iestāde – šo noteikumu izpratnē – Būvniecības valsts kontroles birojs</w:t>
      </w:r>
      <w:r w:rsidR="001163D9" w:rsidRPr="00F715F6">
        <w:rPr>
          <w:rFonts w:eastAsia="Times New Roman" w:cs="Times New Roman"/>
          <w:szCs w:val="28"/>
          <w:lang w:eastAsia="lv-LV"/>
        </w:rPr>
        <w:t xml:space="preserve">, kas </w:t>
      </w:r>
      <w:r w:rsidR="00EF7D42" w:rsidRPr="00F715F6">
        <w:rPr>
          <w:rFonts w:eastAsia="Times New Roman" w:cs="Times New Roman"/>
          <w:szCs w:val="28"/>
          <w:lang w:eastAsia="lv-LV"/>
        </w:rPr>
        <w:t>uzrauga</w:t>
      </w:r>
      <w:r w:rsidR="00B15542" w:rsidRPr="00F715F6">
        <w:rPr>
          <w:rFonts w:eastAsia="Times New Roman" w:cs="Times New Roman"/>
          <w:szCs w:val="28"/>
          <w:lang w:eastAsia="lv-LV"/>
        </w:rPr>
        <w:t xml:space="preserve"> </w:t>
      </w:r>
      <w:r w:rsidR="001163D9" w:rsidRPr="00F715F6">
        <w:rPr>
          <w:rFonts w:eastAsia="Times New Roman" w:cs="Times New Roman"/>
          <w:szCs w:val="28"/>
          <w:lang w:eastAsia="lv-LV"/>
        </w:rPr>
        <w:t>darbīb</w:t>
      </w:r>
      <w:r w:rsidR="00EF7D42" w:rsidRPr="00F715F6">
        <w:rPr>
          <w:rFonts w:eastAsia="Times New Roman" w:cs="Times New Roman"/>
          <w:szCs w:val="28"/>
          <w:lang w:eastAsia="lv-LV"/>
        </w:rPr>
        <w:t>u izpildi</w:t>
      </w:r>
      <w:r w:rsidR="001163D9" w:rsidRPr="00F715F6">
        <w:rPr>
          <w:rFonts w:eastAsia="Times New Roman" w:cs="Times New Roman"/>
          <w:szCs w:val="28"/>
          <w:lang w:eastAsia="lv-LV"/>
        </w:rPr>
        <w:t xml:space="preserve"> saistībā</w:t>
      </w:r>
      <w:r w:rsidR="00005660" w:rsidRPr="00F715F6">
        <w:rPr>
          <w:rFonts w:eastAsia="Times New Roman" w:cs="Times New Roman"/>
          <w:szCs w:val="28"/>
          <w:lang w:eastAsia="lv-LV"/>
        </w:rPr>
        <w:t xml:space="preserve"> </w:t>
      </w:r>
      <w:r w:rsidRPr="00F715F6">
        <w:rPr>
          <w:rFonts w:eastAsia="Times New Roman" w:cs="Times New Roman"/>
          <w:szCs w:val="28"/>
          <w:lang w:eastAsia="lv-LV"/>
        </w:rPr>
        <w:t xml:space="preserve">ar vides drošību un aizsardzību </w:t>
      </w:r>
      <w:r w:rsidR="001163D9" w:rsidRPr="00F715F6">
        <w:rPr>
          <w:rFonts w:eastAsia="Times New Roman" w:cs="Times New Roman"/>
          <w:szCs w:val="28"/>
          <w:lang w:eastAsia="lv-LV"/>
        </w:rPr>
        <w:t>jūrā</w:t>
      </w:r>
      <w:r w:rsidR="00C307B0" w:rsidRPr="00F715F6">
        <w:rPr>
          <w:rFonts w:eastAsia="Times New Roman" w:cs="Times New Roman"/>
          <w:szCs w:val="28"/>
          <w:lang w:eastAsia="lv-LV"/>
        </w:rPr>
        <w:t>;</w:t>
      </w:r>
    </w:p>
    <w:bookmarkEnd w:id="7"/>
    <w:p w14:paraId="2DCF833F" w14:textId="77777777" w:rsidR="002052BF" w:rsidRPr="00F715F6" w:rsidRDefault="00547D66" w:rsidP="002052BF">
      <w:pPr>
        <w:shd w:val="clear" w:color="auto" w:fill="FFFFFF"/>
        <w:spacing w:line="293" w:lineRule="atLeast"/>
        <w:ind w:left="600" w:firstLine="300"/>
        <w:jc w:val="both"/>
        <w:rPr>
          <w:rFonts w:eastAsia="Times New Roman" w:cs="Times New Roman"/>
          <w:szCs w:val="28"/>
          <w:lang w:eastAsia="lv-LV"/>
        </w:rPr>
      </w:pPr>
      <w:r w:rsidRPr="00F715F6">
        <w:rPr>
          <w:rFonts w:cs="Times New Roman"/>
          <w:szCs w:val="28"/>
        </w:rPr>
        <w:fldChar w:fldCharType="begin"/>
      </w:r>
      <w:r w:rsidRPr="00F715F6">
        <w:rPr>
          <w:rFonts w:cs="Times New Roman"/>
          <w:szCs w:val="28"/>
        </w:rPr>
        <w:instrText xml:space="preserve"> HYPERLINK "https://likumi.lv/ta/id/279081" \l "n2.13" </w:instrText>
      </w:r>
      <w:r w:rsidRPr="00F715F6">
        <w:rPr>
          <w:rFonts w:cs="Times New Roman"/>
          <w:szCs w:val="28"/>
        </w:rPr>
        <w:fldChar w:fldCharType="separate"/>
      </w:r>
      <w:r w:rsidR="002052BF" w:rsidRPr="00F715F6">
        <w:rPr>
          <w:rFonts w:eastAsia="Times New Roman" w:cs="Times New Roman"/>
          <w:szCs w:val="28"/>
          <w:lang w:eastAsia="lv-LV"/>
        </w:rPr>
        <w:t>2.13</w:t>
      </w:r>
      <w:r w:rsidRPr="00F715F6">
        <w:rPr>
          <w:rFonts w:eastAsia="Times New Roman" w:cs="Times New Roman"/>
          <w:szCs w:val="28"/>
          <w:lang w:eastAsia="lv-LV"/>
        </w:rPr>
        <w:fldChar w:fldCharType="end"/>
      </w:r>
      <w:r w:rsidR="002052BF" w:rsidRPr="00F715F6">
        <w:rPr>
          <w:rFonts w:eastAsia="Times New Roman" w:cs="Times New Roman"/>
          <w:szCs w:val="28"/>
          <w:lang w:eastAsia="lv-LV"/>
        </w:rPr>
        <w:t xml:space="preserve">. kritiski drošuma un vides elementi – daļas iekārtā (tostarp datorprogrammas), kuru nolūks ir novērst vai ierobežot smagu negadījumu </w:t>
      </w:r>
      <w:r w:rsidR="002052BF" w:rsidRPr="00F715F6">
        <w:rPr>
          <w:rFonts w:eastAsia="Times New Roman" w:cs="Times New Roman"/>
          <w:szCs w:val="28"/>
          <w:lang w:eastAsia="lv-LV"/>
        </w:rPr>
        <w:lastRenderedPageBreak/>
        <w:t>sekas vai kuru kļūme varētu izraisīt vai ievērojami veicināt smagu negadījumu;</w:t>
      </w:r>
    </w:p>
    <w:p w14:paraId="0CEAD478"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2.14. licenciāts – persona, kas šajos noteikumos minētajā kārtībā ir saņēmusi licenci atsevišķi vai kopīgi ar citām personām;</w:t>
      </w:r>
    </w:p>
    <w:p w14:paraId="27E5A522" w14:textId="5B11D9AF"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2.15. licences laukums jūrā – Ministru kabineta noteiktais laukums ogļūdeņražu meklēšanai</w:t>
      </w:r>
      <w:r w:rsidR="000F63B0" w:rsidRPr="00F715F6">
        <w:rPr>
          <w:rFonts w:eastAsia="Times New Roman" w:cs="Times New Roman"/>
          <w:szCs w:val="28"/>
          <w:lang w:eastAsia="lv-LV"/>
        </w:rPr>
        <w:t xml:space="preserve"> vai</w:t>
      </w:r>
      <w:r w:rsidR="00B44C46" w:rsidRPr="00F715F6">
        <w:rPr>
          <w:rFonts w:eastAsia="Times New Roman" w:cs="Times New Roman"/>
          <w:szCs w:val="28"/>
          <w:lang w:eastAsia="lv-LV"/>
        </w:rPr>
        <w:t xml:space="preserve"> </w:t>
      </w:r>
      <w:r w:rsidRPr="00F715F6">
        <w:rPr>
          <w:rFonts w:eastAsia="Times New Roman" w:cs="Times New Roman"/>
          <w:szCs w:val="28"/>
          <w:lang w:eastAsia="lv-LV"/>
        </w:rPr>
        <w:t>izpētei un ieguvei Latvijas Republikas iekšējos jūras ūdeņos, teritoriālajā jūrā vai ekskluzīvajā ekonomiskajā zonā, kuru ierobežo līnijas, kas savieno punktus ar noteiktām ģeogrāfiskā platuma un garuma koordinātām 1984. gada Pasaules Ģeodēziskajā koordinātu sistēmā (turpmāk – koordinātas WGS84), kā arī valstu robežas un to ekonomisko zonu robežas un krasta līnijas un kurā licenciātam ir tiesības veikt ogļūdeņražu meklēšanas vai izpētes un ieguves darbus;</w:t>
      </w:r>
    </w:p>
    <w:p w14:paraId="2FFCE344" w14:textId="5D95C3B4"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2.16. licences laukums uz sauszemes – Ministru kabineta noteiktais laukums ogļūdeņražu meklēšanai</w:t>
      </w:r>
      <w:r w:rsidR="00511FEB" w:rsidRPr="00F715F6">
        <w:rPr>
          <w:rFonts w:eastAsia="Times New Roman" w:cs="Times New Roman"/>
          <w:szCs w:val="28"/>
          <w:lang w:eastAsia="lv-LV"/>
        </w:rPr>
        <w:t xml:space="preserve"> vai</w:t>
      </w:r>
      <w:r w:rsidRPr="00F715F6">
        <w:rPr>
          <w:rFonts w:eastAsia="Times New Roman" w:cs="Times New Roman"/>
          <w:szCs w:val="28"/>
          <w:lang w:eastAsia="lv-LV"/>
        </w:rPr>
        <w:t xml:space="preserve"> izpētei un ieguvei Latvijas Republikas teritorijā uz sauszemes, kuru ierobežo līnijas, kas savieno punktus ar noteiktām koordinātām Latvijas ģeodēzisko koordinātu sistēmā LKS92TM (turpmāk – koordinātas LKS92TM), kā arī valstu robežas un krasta līnijas;</w:t>
      </w:r>
    </w:p>
    <w:p w14:paraId="13A78059"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2.17. līgumslēdzējs – jebkura vienība, ar kuru operators vai īpašnieks ir noslēdzis līgumu par konkrētu pienākumu izpildi operatora vai īpašnieka uzdevumā;</w:t>
      </w:r>
    </w:p>
    <w:p w14:paraId="1BF3853D"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2.18. naftas un gāzes nozares darbības jūrā – visas attiecībā uz ogļūdeņražu izpēti un ieguvi veiktās darbības, kas ir saistītas ar iekārtu vai savienoto infrastruktūru (tostarp tās konstruēšana, plānošana, būvniecība, ekspluatācija un tās pārtraukšana), bet neietver ogļūdeņražu pārvadi no viena krasta uz otru;</w:t>
      </w:r>
    </w:p>
    <w:p w14:paraId="684B43C2"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2.19. neatkarīga pārbaude – šo noteikumu izpratnē – tādu konkrētu rakstveida paziņojumu derīguma izvērtēšana un apstiprināšana, kurus sagatavojis vai nu komersants, vai arī operatora vai licenciāta organizatoriskā daļa, kuru nekontrolē un neietekmē tas komersants vai organizatoriskā daļa, kura minētos paziņojumus izmanto;</w:t>
      </w:r>
    </w:p>
    <w:p w14:paraId="2A735813" w14:textId="78D8F1A6"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2.20. nozare – vienības, kuras ir tieši iesaistītas naftas un gāzes nozares darbībā</w:t>
      </w:r>
      <w:r w:rsidR="00B626A0" w:rsidRPr="00F715F6">
        <w:rPr>
          <w:rFonts w:eastAsia="Times New Roman" w:cs="Times New Roman"/>
          <w:szCs w:val="28"/>
          <w:lang w:eastAsia="lv-LV"/>
        </w:rPr>
        <w:t>m</w:t>
      </w:r>
      <w:r w:rsidRPr="00F715F6">
        <w:rPr>
          <w:rFonts w:eastAsia="Times New Roman" w:cs="Times New Roman"/>
          <w:szCs w:val="28"/>
          <w:lang w:eastAsia="lv-LV"/>
        </w:rPr>
        <w:t xml:space="preserve"> jūrā, uz ko attiecas šo noteikumu prasības, vai kuru darbība ar minētajām darbībām ir cieši saistīta;</w:t>
      </w:r>
    </w:p>
    <w:p w14:paraId="26068847" w14:textId="0808DF25"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2.21. ogļūdeņražu ieguves sagatavošanas darbi – ogļūdeņražu ieguves urbumu ierīkošana un citu ogļūdeņražu ieguvei izmantojamu būvju būvniecība un tehnoloģisko iekārtu uzstādīšana licences laukumā;</w:t>
      </w:r>
    </w:p>
    <w:p w14:paraId="63A6C82F"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2.22. operators – komersants, kuru licenciāts ir iecēlis, lai tas veiktu naftas un gāzes nozares darbības, tostarp lai plānotu un īstenotu darbības ar urbumu vai pārvaldītu un kontrolētu ieguves iekārtu funkcijas;</w:t>
      </w:r>
    </w:p>
    <w:p w14:paraId="105A9C5A" w14:textId="4AC988AE"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2.23. pieļaujams risks – šo noteikumu izpratnē – riska līmenis, kura turpmākai samazināšanai nepieciešamais laiks, izmaksas vai centieni salīdzinājumā ar šādas samazināšanas ieguvumiem būtu </w:t>
      </w:r>
      <w:r w:rsidR="007B1695" w:rsidRPr="00F715F6">
        <w:rPr>
          <w:rFonts w:eastAsia="Times New Roman" w:cs="Times New Roman"/>
          <w:szCs w:val="28"/>
          <w:lang w:eastAsia="lv-LV"/>
        </w:rPr>
        <w:t xml:space="preserve">ievērojami </w:t>
      </w:r>
      <w:r w:rsidRPr="00F715F6">
        <w:rPr>
          <w:rFonts w:eastAsia="Times New Roman" w:cs="Times New Roman"/>
          <w:szCs w:val="28"/>
          <w:lang w:eastAsia="lv-LV"/>
        </w:rPr>
        <w:t>nesamērīgi. Izvērtējot, vai laiks, izmaksas vai centieni būtu</w:t>
      </w:r>
      <w:r w:rsidR="007B1695" w:rsidRPr="00F715F6">
        <w:rPr>
          <w:rFonts w:eastAsia="Times New Roman" w:cs="Times New Roman"/>
          <w:szCs w:val="28"/>
          <w:lang w:eastAsia="lv-LV"/>
        </w:rPr>
        <w:t xml:space="preserve"> ievērojami</w:t>
      </w:r>
      <w:r w:rsidRPr="00F715F6">
        <w:rPr>
          <w:rFonts w:eastAsia="Times New Roman" w:cs="Times New Roman"/>
          <w:szCs w:val="28"/>
          <w:lang w:eastAsia="lv-LV"/>
        </w:rPr>
        <w:t xml:space="preserve"> </w:t>
      </w:r>
      <w:r w:rsidRPr="00F715F6">
        <w:rPr>
          <w:rFonts w:eastAsia="Times New Roman" w:cs="Times New Roman"/>
          <w:szCs w:val="28"/>
          <w:lang w:eastAsia="lv-LV"/>
        </w:rPr>
        <w:lastRenderedPageBreak/>
        <w:t xml:space="preserve">nesamērīgi salīdzinājumā ar šā riska samazināšanas radītajiem ieguvumiem, ņem vērā konkrētajām darbībām atbilstīgus </w:t>
      </w:r>
      <w:proofErr w:type="spellStart"/>
      <w:r w:rsidRPr="00F715F6">
        <w:rPr>
          <w:rFonts w:eastAsia="Times New Roman" w:cs="Times New Roman"/>
          <w:szCs w:val="28"/>
          <w:lang w:eastAsia="lv-LV"/>
        </w:rPr>
        <w:t>paraugprakses</w:t>
      </w:r>
      <w:proofErr w:type="spellEnd"/>
      <w:r w:rsidRPr="00F715F6">
        <w:rPr>
          <w:rFonts w:eastAsia="Times New Roman" w:cs="Times New Roman"/>
          <w:szCs w:val="28"/>
          <w:lang w:eastAsia="lv-LV"/>
        </w:rPr>
        <w:t xml:space="preserve"> riska līmeņus;</w:t>
      </w:r>
    </w:p>
    <w:p w14:paraId="7F2CE409" w14:textId="77777777" w:rsidR="002052BF" w:rsidRPr="00F715F6" w:rsidRDefault="00F715F6" w:rsidP="002052BF">
      <w:pPr>
        <w:shd w:val="clear" w:color="auto" w:fill="FFFFFF"/>
        <w:spacing w:line="293" w:lineRule="atLeast"/>
        <w:ind w:left="600" w:firstLine="300"/>
        <w:jc w:val="both"/>
        <w:rPr>
          <w:rFonts w:eastAsia="Times New Roman" w:cs="Times New Roman"/>
          <w:szCs w:val="28"/>
          <w:lang w:eastAsia="lv-LV"/>
        </w:rPr>
      </w:pPr>
      <w:hyperlink r:id="rId13" w:anchor="n2.24" w:history="1">
        <w:r w:rsidR="002052BF" w:rsidRPr="00F715F6">
          <w:rPr>
            <w:rFonts w:eastAsia="Times New Roman" w:cs="Times New Roman"/>
            <w:szCs w:val="28"/>
            <w:lang w:eastAsia="lv-LV"/>
          </w:rPr>
          <w:t>2.24</w:t>
        </w:r>
      </w:hyperlink>
      <w:r w:rsidR="002052BF" w:rsidRPr="00F715F6">
        <w:rPr>
          <w:rFonts w:eastAsia="Times New Roman" w:cs="Times New Roman"/>
          <w:szCs w:val="28"/>
          <w:lang w:eastAsia="lv-LV"/>
        </w:rPr>
        <w:t xml:space="preserve">. reaģēšanas pasākumu efektivitāte naftas noplūdes gadījumā – efektivitāte, ar kādu noplūdes reaģēšanas sistēmas reaģē uz naftas noplūdi. Tās pamatā ir analīze par tādu vides apstākļu biežumu, ilgumu un laiku, kas liegtu iespējas reaģēt. Reaģēšanas pasākumu efektivitāti naftas noplūdes gadījumā izsaka kā tā laika procentuālo daļu, kad šādi apstākļi nav konstatēti, un tajā iekļauj to darbības ierobežojumu aprakstu, kas šāda </w:t>
      </w:r>
      <w:proofErr w:type="spellStart"/>
      <w:r w:rsidR="002052BF" w:rsidRPr="00F715F6">
        <w:rPr>
          <w:rFonts w:eastAsia="Times New Roman" w:cs="Times New Roman"/>
          <w:szCs w:val="28"/>
          <w:lang w:eastAsia="lv-LV"/>
        </w:rPr>
        <w:t>izvērtējuma</w:t>
      </w:r>
      <w:proofErr w:type="spellEnd"/>
      <w:r w:rsidR="002052BF" w:rsidRPr="00F715F6">
        <w:rPr>
          <w:rFonts w:eastAsia="Times New Roman" w:cs="Times New Roman"/>
          <w:szCs w:val="28"/>
          <w:lang w:eastAsia="lv-LV"/>
        </w:rPr>
        <w:t xml:space="preserve"> rezultātā tiks attiecināti uz konkrētajām iekārtām;</w:t>
      </w:r>
    </w:p>
    <w:p w14:paraId="78352813"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2.25. savienotā infrastruktūra – licences laukumā izvietotas iekārtas vai licences laukumā:</w:t>
      </w:r>
    </w:p>
    <w:p w14:paraId="2A4F5604"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 xml:space="preserve">2.25.1. izvietots jebkurš urbums un ar to saistītas struktūras, </w:t>
      </w:r>
      <w:proofErr w:type="spellStart"/>
      <w:r w:rsidRPr="00F715F6">
        <w:rPr>
          <w:rFonts w:eastAsia="Times New Roman" w:cs="Times New Roman"/>
          <w:szCs w:val="28"/>
          <w:lang w:eastAsia="lv-LV"/>
        </w:rPr>
        <w:t>papildvienības</w:t>
      </w:r>
      <w:proofErr w:type="spellEnd"/>
      <w:r w:rsidRPr="00F715F6">
        <w:rPr>
          <w:rFonts w:eastAsia="Times New Roman" w:cs="Times New Roman"/>
          <w:szCs w:val="28"/>
          <w:lang w:eastAsia="lv-LV"/>
        </w:rPr>
        <w:t xml:space="preserve"> un ierīces, kas ir savienotas ar izvietoto iekārtu;</w:t>
      </w:r>
    </w:p>
    <w:p w14:paraId="40A3ADB2"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2.25.2. izvietota jebkura aparatūra vai būve uz izvietotās iekārtas galvenās struktūras vai savienojumā ar to;</w:t>
      </w:r>
    </w:p>
    <w:p w14:paraId="624B6220"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2.25.3. izvietoti jebkuri pievienoti cauruļvadi vai būve;</w:t>
      </w:r>
    </w:p>
    <w:p w14:paraId="01004503"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2.26. smags apdraudējums – situācija, kas var izraisīt smagu negadījumu;</w:t>
      </w:r>
    </w:p>
    <w:p w14:paraId="02644056"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2.27. smags negadījums saistībā ar iekārtu vai savienoto infrastruktūru jūrā ir:</w:t>
      </w:r>
    </w:p>
    <w:p w14:paraId="5B04D837"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2.27.1. negadījums, kas saistīts ar eksploziju, ugunsgrēku, kontroles zudumu pār urbumu vai naftas, gāzes vai bīstamu vielu noplūdi un kas izraisa vai kam ir liela iespēja izraisīt cilvēku nāvi vai smagus ievainojumus;</w:t>
      </w:r>
    </w:p>
    <w:p w14:paraId="63E7AB6D"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2.27.2. starpgadījums, kura dēļ tiek izdarīti nopietni bojājumi iekārtai vai savienotajai infrastruktūrai un kas izraisa vai kam ir liela iespēja izraisīt cilvēku nāvi vai smagus ievainojumus;</w:t>
      </w:r>
    </w:p>
    <w:p w14:paraId="49A86657"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2.27.3. jebkāds cits starpgadījums, kura rezultātā ir gājuši bojā vai guvuši smagus ievainojumus vismaz pieci cilvēki, kuri atrodas uz tās iekārtas jūrā, kurā izveidojusies bīstamā situācija, vai ir iesaistīti naftas un gāzes nozares darbībā saistībā ar šo iekārtu vai savienotu infrastruktūru;</w:t>
      </w:r>
    </w:p>
    <w:p w14:paraId="5C6AE71A" w14:textId="77777777"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2.27.4. jebkurš cits smags vides starpgadījums, ko izraisījuši šo noteikumu 2.27.1., 2.27.2. un 2.27.3. apakšpunktā minētie notikumi. Lai noteiktu, vai starpgadījums ir smags negadījums saskaņā ar šo noteikumu 2.27.1., 2.27.2. vai 2.27.3. apakšpunktu, iekārtu, uz kuras parasti nav personāla, vērtē tā, it kā uz tās būtu personāls;</w:t>
      </w:r>
    </w:p>
    <w:p w14:paraId="0C30C5F0"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2.28. trīspusēja konsultācija – oficiāla kārtība, lai dotu iespēju izvērst dialogu un sadarbību starp kompetento iestādi, operatoriem, īpašniekiem un darba ņēmēju pārstāvjiem;</w:t>
      </w:r>
    </w:p>
    <w:p w14:paraId="46263478"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2.29. vienība – jebkura fiziska vai juridiska persona vai jebkura šādu personu grupa.</w:t>
      </w:r>
    </w:p>
    <w:p w14:paraId="42B7C6D8" w14:textId="77777777"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8" w:name="p3"/>
      <w:bookmarkStart w:id="9" w:name="p-713827"/>
      <w:bookmarkEnd w:id="8"/>
      <w:bookmarkEnd w:id="9"/>
      <w:r w:rsidRPr="00F715F6">
        <w:rPr>
          <w:rFonts w:eastAsia="Times New Roman" w:cs="Times New Roman"/>
          <w:szCs w:val="28"/>
          <w:lang w:eastAsia="lv-LV"/>
        </w:rPr>
        <w:t xml:space="preserve">3. Būvniecības valsts kontroles birojs un citas iestādes, kas šajos noteikumos norādītajā kārtībā saņem privātpersonas iesniegtus dokumentus, izskata </w:t>
      </w:r>
      <w:r w:rsidRPr="00F715F6">
        <w:rPr>
          <w:rFonts w:eastAsia="Times New Roman" w:cs="Times New Roman"/>
          <w:szCs w:val="28"/>
          <w:lang w:eastAsia="lv-LV"/>
        </w:rPr>
        <w:lastRenderedPageBreak/>
        <w:t>tos </w:t>
      </w:r>
      <w:hyperlink r:id="rId14" w:tgtFrame="_blank" w:history="1">
        <w:r w:rsidRPr="00F715F6">
          <w:rPr>
            <w:rFonts w:eastAsia="Times New Roman" w:cs="Times New Roman"/>
            <w:szCs w:val="28"/>
            <w:lang w:eastAsia="lv-LV"/>
          </w:rPr>
          <w:t>Iesniegumu likumā</w:t>
        </w:r>
      </w:hyperlink>
      <w:r w:rsidRPr="00F715F6">
        <w:rPr>
          <w:rFonts w:eastAsia="Times New Roman" w:cs="Times New Roman"/>
          <w:szCs w:val="28"/>
          <w:lang w:eastAsia="lv-LV"/>
        </w:rPr>
        <w:t> noteiktajā kārtībā, ja šajos noteikumos nav norādīta cita iesniegumu izskatīšanas kārtība.</w:t>
      </w:r>
    </w:p>
    <w:p w14:paraId="7C092274" w14:textId="77777777"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10" w:name="p4"/>
      <w:bookmarkStart w:id="11" w:name="p-576637"/>
      <w:bookmarkEnd w:id="10"/>
      <w:bookmarkEnd w:id="11"/>
      <w:r w:rsidRPr="00F715F6">
        <w:rPr>
          <w:rFonts w:eastAsia="Times New Roman" w:cs="Times New Roman"/>
          <w:szCs w:val="28"/>
          <w:lang w:eastAsia="lv-LV"/>
        </w:rPr>
        <w:t>4. Šajos noteikumos minēto darbību ietekmes uz vidi novērtējumu veic saskaņā ar likumu "</w:t>
      </w:r>
      <w:hyperlink r:id="rId15" w:tgtFrame="_blank" w:history="1">
        <w:r w:rsidRPr="00F715F6">
          <w:rPr>
            <w:rFonts w:eastAsia="Times New Roman" w:cs="Times New Roman"/>
            <w:szCs w:val="28"/>
            <w:lang w:eastAsia="lv-LV"/>
          </w:rPr>
          <w:t>Par ietekmes uz vidi novērtējumu</w:t>
        </w:r>
      </w:hyperlink>
      <w:r w:rsidRPr="00F715F6">
        <w:rPr>
          <w:rFonts w:eastAsia="Times New Roman" w:cs="Times New Roman"/>
          <w:szCs w:val="28"/>
          <w:lang w:eastAsia="lv-LV"/>
        </w:rPr>
        <w:t>".</w:t>
      </w:r>
    </w:p>
    <w:p w14:paraId="73C4F271" w14:textId="2E7D1AF6" w:rsidR="002052BF" w:rsidRPr="00F715F6" w:rsidRDefault="00260051" w:rsidP="002052BF">
      <w:pPr>
        <w:shd w:val="clear" w:color="auto" w:fill="FFFFFF"/>
        <w:spacing w:line="293" w:lineRule="atLeast"/>
        <w:ind w:firstLine="300"/>
        <w:jc w:val="both"/>
        <w:rPr>
          <w:rFonts w:eastAsia="Times New Roman" w:cs="Times New Roman"/>
          <w:szCs w:val="28"/>
          <w:lang w:eastAsia="lv-LV"/>
        </w:rPr>
      </w:pPr>
      <w:bookmarkStart w:id="12" w:name="p5"/>
      <w:bookmarkStart w:id="13" w:name="p-576639"/>
      <w:bookmarkStart w:id="14" w:name="p6"/>
      <w:bookmarkStart w:id="15" w:name="p-576640"/>
      <w:bookmarkEnd w:id="12"/>
      <w:bookmarkEnd w:id="13"/>
      <w:bookmarkEnd w:id="14"/>
      <w:bookmarkEnd w:id="15"/>
      <w:r w:rsidRPr="00F715F6">
        <w:rPr>
          <w:rFonts w:eastAsia="Times New Roman" w:cs="Times New Roman"/>
          <w:szCs w:val="28"/>
          <w:lang w:eastAsia="lv-LV"/>
        </w:rPr>
        <w:t>5</w:t>
      </w:r>
      <w:r w:rsidR="002052BF" w:rsidRPr="00F715F6">
        <w:rPr>
          <w:rFonts w:eastAsia="Times New Roman" w:cs="Times New Roman"/>
          <w:szCs w:val="28"/>
          <w:lang w:eastAsia="lv-LV"/>
        </w:rPr>
        <w:t>. Ogļūdeņražu izpētē un ieguvē (tai skaitā eksperimentālajā ieguvē) izmantojamo būvju un ar izpēti un ieguvi tieši nesaistītu būvju būvniecību, pārbūvi, atjaunošanu, restaurāciju, nojaukšanu, novietošanu, lietošanas veida maiņu bez pārbūves un konservāciju, kā arī iekārtu uzstādīšanu un demontāžu veic saskaņā ar </w:t>
      </w:r>
      <w:hyperlink r:id="rId16" w:tgtFrame="_blank" w:history="1">
        <w:r w:rsidR="002052BF" w:rsidRPr="00F715F6">
          <w:rPr>
            <w:rFonts w:eastAsia="Times New Roman" w:cs="Times New Roman"/>
            <w:szCs w:val="28"/>
            <w:lang w:eastAsia="lv-LV"/>
          </w:rPr>
          <w:t>Būvniecības likumu</w:t>
        </w:r>
      </w:hyperlink>
      <w:r w:rsidR="002052BF" w:rsidRPr="00F715F6">
        <w:rPr>
          <w:rFonts w:eastAsia="Times New Roman" w:cs="Times New Roman"/>
          <w:szCs w:val="28"/>
          <w:lang w:eastAsia="lv-LV"/>
        </w:rPr>
        <w:t>, vispārīgajiem un speciālajiem būvnoteikumiem.</w:t>
      </w:r>
    </w:p>
    <w:p w14:paraId="6595CCE3" w14:textId="108017E7" w:rsidR="002052BF" w:rsidRPr="00F715F6" w:rsidRDefault="00260051" w:rsidP="002052BF">
      <w:pPr>
        <w:shd w:val="clear" w:color="auto" w:fill="FFFFFF"/>
        <w:spacing w:line="293" w:lineRule="atLeast"/>
        <w:ind w:firstLine="300"/>
        <w:jc w:val="both"/>
        <w:rPr>
          <w:rFonts w:eastAsia="Times New Roman" w:cs="Times New Roman"/>
          <w:szCs w:val="28"/>
          <w:lang w:eastAsia="lv-LV"/>
        </w:rPr>
      </w:pPr>
      <w:bookmarkStart w:id="16" w:name="p7"/>
      <w:bookmarkStart w:id="17" w:name="p-576641"/>
      <w:bookmarkEnd w:id="16"/>
      <w:bookmarkEnd w:id="17"/>
      <w:r w:rsidRPr="00F715F6">
        <w:rPr>
          <w:rFonts w:eastAsia="Times New Roman" w:cs="Times New Roman"/>
          <w:szCs w:val="28"/>
          <w:lang w:eastAsia="lv-LV"/>
        </w:rPr>
        <w:t>6.</w:t>
      </w:r>
      <w:r w:rsidR="002052BF" w:rsidRPr="00F715F6">
        <w:rPr>
          <w:rFonts w:eastAsia="Times New Roman" w:cs="Times New Roman"/>
          <w:szCs w:val="28"/>
          <w:lang w:eastAsia="lv-LV"/>
        </w:rPr>
        <w:t xml:space="preserve"> Šajos noteikumos minēto prasību izpildei nepieciešamās analīzes veic laboratorijas, kuras akreditētas valsts aģentūrā "Latvijas Nacionālais akreditācijas birojs" atbilstoši standartam LVS EN ISO/IEC 17025:2005 "Testēšanas un kalibrēšanas laboratoriju kompetences vispārīgās prasības", vai citās valstīs akreditētas laboratorijas, izmantojot starptautisku organizāciju </w:t>
      </w:r>
      <w:proofErr w:type="spellStart"/>
      <w:r w:rsidR="002052BF" w:rsidRPr="00F715F6">
        <w:rPr>
          <w:rFonts w:eastAsia="Times New Roman" w:cs="Times New Roman"/>
          <w:szCs w:val="28"/>
          <w:lang w:eastAsia="lv-LV"/>
        </w:rPr>
        <w:t>standartmetodikas</w:t>
      </w:r>
      <w:proofErr w:type="spellEnd"/>
      <w:r w:rsidR="002052BF" w:rsidRPr="00F715F6">
        <w:rPr>
          <w:rFonts w:eastAsia="Times New Roman" w:cs="Times New Roman"/>
          <w:szCs w:val="28"/>
          <w:lang w:eastAsia="lv-LV"/>
        </w:rPr>
        <w:t>.</w:t>
      </w:r>
    </w:p>
    <w:p w14:paraId="3EE219C6" w14:textId="1D21A5CD" w:rsidR="002052BF" w:rsidRPr="00F715F6" w:rsidRDefault="00260051" w:rsidP="002052BF">
      <w:pPr>
        <w:shd w:val="clear" w:color="auto" w:fill="FFFFFF"/>
        <w:spacing w:line="293" w:lineRule="atLeast"/>
        <w:ind w:firstLine="300"/>
        <w:jc w:val="both"/>
        <w:rPr>
          <w:rFonts w:eastAsia="Times New Roman" w:cs="Times New Roman"/>
          <w:szCs w:val="28"/>
          <w:lang w:eastAsia="lv-LV"/>
        </w:rPr>
      </w:pPr>
      <w:bookmarkStart w:id="18" w:name="p8"/>
      <w:bookmarkStart w:id="19" w:name="p-576642"/>
      <w:bookmarkEnd w:id="18"/>
      <w:bookmarkEnd w:id="19"/>
      <w:r w:rsidRPr="00F715F6">
        <w:rPr>
          <w:rFonts w:eastAsia="Times New Roman" w:cs="Times New Roman"/>
          <w:szCs w:val="28"/>
          <w:lang w:eastAsia="lv-LV"/>
        </w:rPr>
        <w:t>7.</w:t>
      </w:r>
      <w:r w:rsidR="002052BF" w:rsidRPr="00F715F6">
        <w:rPr>
          <w:rFonts w:eastAsia="Times New Roman" w:cs="Times New Roman"/>
          <w:szCs w:val="28"/>
          <w:lang w:eastAsia="lv-LV"/>
        </w:rPr>
        <w:t xml:space="preserve"> Valsts var piedalīties ogļūdeņražu ieguvē publisk</w:t>
      </w:r>
      <w:r w:rsidR="00FF463C" w:rsidRPr="00F715F6">
        <w:rPr>
          <w:rFonts w:eastAsia="Times New Roman" w:cs="Times New Roman"/>
          <w:szCs w:val="28"/>
          <w:lang w:eastAsia="lv-LV"/>
        </w:rPr>
        <w:t>ās</w:t>
      </w:r>
      <w:r w:rsidR="00271DF0"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2052BF" w:rsidRPr="00F715F6">
        <w:rPr>
          <w:rFonts w:eastAsia="Times New Roman" w:cs="Times New Roman"/>
          <w:szCs w:val="28"/>
          <w:lang w:eastAsia="lv-LV"/>
        </w:rPr>
        <w:t xml:space="preserve"> zemē</w:t>
      </w:r>
      <w:r w:rsidR="00FF463C" w:rsidRPr="00F715F6">
        <w:rPr>
          <w:rFonts w:eastAsia="Times New Roman" w:cs="Times New Roman"/>
          <w:szCs w:val="28"/>
          <w:lang w:eastAsia="lv-LV"/>
        </w:rPr>
        <w:t>s</w:t>
      </w:r>
      <w:r w:rsidR="002052BF" w:rsidRPr="00F715F6">
        <w:rPr>
          <w:rFonts w:eastAsia="Times New Roman" w:cs="Times New Roman"/>
          <w:szCs w:val="28"/>
          <w:lang w:eastAsia="lv-LV"/>
        </w:rPr>
        <w:t xml:space="preserve"> v</w:t>
      </w:r>
      <w:r w:rsidR="004B2081" w:rsidRPr="00F715F6">
        <w:rPr>
          <w:rFonts w:eastAsia="Times New Roman" w:cs="Times New Roman"/>
          <w:szCs w:val="28"/>
          <w:lang w:eastAsia="lv-LV"/>
        </w:rPr>
        <w:t>a</w:t>
      </w:r>
      <w:r w:rsidR="002052BF" w:rsidRPr="00F715F6">
        <w:rPr>
          <w:rFonts w:eastAsia="Times New Roman" w:cs="Times New Roman"/>
          <w:szCs w:val="28"/>
          <w:lang w:eastAsia="lv-LV"/>
        </w:rPr>
        <w:t>i jūrā, samaksājot noteiktu daļu (turpmāk – valsts līdzdalības daļa) no ogļūdeņražu ieguves izdevumiem un saņemot tai proporcionālu ienākumu daļu.</w:t>
      </w:r>
    </w:p>
    <w:p w14:paraId="15FD5DE2" w14:textId="77777777" w:rsidR="00C6742D" w:rsidRPr="00F715F6" w:rsidRDefault="00C6742D" w:rsidP="002052BF">
      <w:pPr>
        <w:shd w:val="clear" w:color="auto" w:fill="FFFFFF"/>
        <w:spacing w:line="293" w:lineRule="atLeast"/>
        <w:ind w:firstLine="300"/>
        <w:jc w:val="both"/>
        <w:rPr>
          <w:rFonts w:eastAsia="Times New Roman" w:cs="Times New Roman"/>
          <w:szCs w:val="28"/>
          <w:lang w:eastAsia="lv-LV"/>
        </w:rPr>
      </w:pPr>
    </w:p>
    <w:p w14:paraId="03039DB2" w14:textId="7AB7946A" w:rsidR="002052BF" w:rsidRPr="00F715F6" w:rsidRDefault="00232493" w:rsidP="002052BF">
      <w:pPr>
        <w:shd w:val="clear" w:color="auto" w:fill="FFFFFF"/>
        <w:jc w:val="center"/>
        <w:rPr>
          <w:rFonts w:eastAsia="Times New Roman" w:cs="Times New Roman"/>
          <w:b/>
          <w:bCs/>
          <w:szCs w:val="28"/>
          <w:lang w:eastAsia="lv-LV"/>
        </w:rPr>
      </w:pPr>
      <w:bookmarkStart w:id="20" w:name="n2"/>
      <w:bookmarkStart w:id="21" w:name="n-576643"/>
      <w:bookmarkEnd w:id="20"/>
      <w:bookmarkEnd w:id="21"/>
      <w:r w:rsidRPr="00F715F6">
        <w:rPr>
          <w:rFonts w:eastAsia="Times New Roman" w:cs="Times New Roman"/>
          <w:b/>
          <w:bCs/>
          <w:szCs w:val="28"/>
          <w:lang w:eastAsia="lv-LV"/>
        </w:rPr>
        <w:t>2</w:t>
      </w:r>
      <w:r w:rsidR="002052BF" w:rsidRPr="00F715F6">
        <w:rPr>
          <w:rFonts w:eastAsia="Times New Roman" w:cs="Times New Roman"/>
          <w:b/>
          <w:bCs/>
          <w:szCs w:val="28"/>
          <w:lang w:eastAsia="lv-LV"/>
        </w:rPr>
        <w:t>.</w:t>
      </w:r>
      <w:r w:rsidRPr="00F715F6">
        <w:rPr>
          <w:rFonts w:eastAsia="Times New Roman" w:cs="Times New Roman"/>
          <w:b/>
          <w:bCs/>
          <w:szCs w:val="28"/>
          <w:lang w:eastAsia="lv-LV"/>
        </w:rPr>
        <w:t> </w:t>
      </w:r>
      <w:r w:rsidR="002052BF" w:rsidRPr="00F715F6">
        <w:rPr>
          <w:rFonts w:eastAsia="Times New Roman" w:cs="Times New Roman"/>
          <w:b/>
          <w:bCs/>
          <w:szCs w:val="28"/>
          <w:lang w:eastAsia="lv-LV"/>
        </w:rPr>
        <w:t>Ogļūdeņražu meklēšanas vai izpētes un ieguves licences laukuma noteikšana</w:t>
      </w:r>
    </w:p>
    <w:p w14:paraId="3CC56432" w14:textId="7AE3DBF9" w:rsidR="002052BF" w:rsidRPr="00F715F6" w:rsidRDefault="00260051" w:rsidP="002052BF">
      <w:pPr>
        <w:shd w:val="clear" w:color="auto" w:fill="FFFFFF"/>
        <w:spacing w:line="293" w:lineRule="atLeast"/>
        <w:ind w:firstLine="300"/>
        <w:jc w:val="both"/>
        <w:rPr>
          <w:rFonts w:eastAsia="Times New Roman" w:cs="Times New Roman"/>
          <w:szCs w:val="28"/>
          <w:lang w:eastAsia="lv-LV"/>
        </w:rPr>
      </w:pPr>
      <w:bookmarkStart w:id="22" w:name="p9"/>
      <w:bookmarkStart w:id="23" w:name="p-713828"/>
      <w:bookmarkEnd w:id="22"/>
      <w:bookmarkEnd w:id="23"/>
      <w:r w:rsidRPr="00F715F6">
        <w:rPr>
          <w:rFonts w:eastAsia="Times New Roman" w:cs="Times New Roman"/>
          <w:szCs w:val="28"/>
          <w:lang w:eastAsia="lv-LV"/>
        </w:rPr>
        <w:t>8</w:t>
      </w:r>
      <w:r w:rsidR="002052BF" w:rsidRPr="00F715F6">
        <w:rPr>
          <w:rFonts w:eastAsia="Times New Roman" w:cs="Times New Roman"/>
          <w:szCs w:val="28"/>
          <w:lang w:eastAsia="lv-LV"/>
        </w:rPr>
        <w:t xml:space="preserve">. Licences laukuma noteikšanu jūrā vai uz </w:t>
      </w:r>
      <w:r w:rsidR="001A0C4C" w:rsidRPr="00F715F6">
        <w:rPr>
          <w:rFonts w:eastAsia="Times New Roman" w:cs="Times New Roman"/>
          <w:szCs w:val="28"/>
          <w:lang w:eastAsia="lv-LV"/>
        </w:rPr>
        <w:t>publisk</w:t>
      </w:r>
      <w:r w:rsidR="00FF463C" w:rsidRPr="00F715F6">
        <w:rPr>
          <w:rFonts w:eastAsia="Times New Roman" w:cs="Times New Roman"/>
          <w:szCs w:val="28"/>
          <w:lang w:eastAsia="lv-LV"/>
        </w:rPr>
        <w:t>as</w:t>
      </w:r>
      <w:r w:rsidR="003F3F47"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1A0C4C" w:rsidRPr="00F715F6">
        <w:rPr>
          <w:rFonts w:eastAsia="Times New Roman" w:cs="Times New Roman"/>
          <w:szCs w:val="28"/>
          <w:lang w:eastAsia="lv-LV"/>
        </w:rPr>
        <w:t xml:space="preserve"> zem</w:t>
      </w:r>
      <w:r w:rsidR="00350D90" w:rsidRPr="00F715F6">
        <w:rPr>
          <w:rFonts w:eastAsia="Times New Roman" w:cs="Times New Roman"/>
          <w:szCs w:val="28"/>
          <w:lang w:eastAsia="lv-LV"/>
        </w:rPr>
        <w:t>ēm</w:t>
      </w:r>
      <w:r w:rsidR="003F3F47" w:rsidRPr="00F715F6">
        <w:rPr>
          <w:rFonts w:eastAsia="Times New Roman" w:cs="Times New Roman"/>
          <w:szCs w:val="28"/>
          <w:lang w:eastAsia="lv-LV"/>
        </w:rPr>
        <w:t xml:space="preserve"> </w:t>
      </w:r>
      <w:r w:rsidR="002052BF" w:rsidRPr="00F715F6">
        <w:rPr>
          <w:rFonts w:eastAsia="Times New Roman" w:cs="Times New Roman"/>
          <w:szCs w:val="28"/>
          <w:lang w:eastAsia="lv-LV"/>
        </w:rPr>
        <w:t>var ierosināt Būvniecības valsts kontroles birojs</w:t>
      </w:r>
      <w:r w:rsidR="00D0600D" w:rsidRPr="00F715F6">
        <w:rPr>
          <w:rFonts w:eastAsia="Times New Roman" w:cs="Times New Roman"/>
          <w:szCs w:val="28"/>
          <w:lang w:eastAsia="lv-LV"/>
        </w:rPr>
        <w:t>, pašvaldība</w:t>
      </w:r>
      <w:r w:rsidR="002052BF" w:rsidRPr="00F715F6">
        <w:rPr>
          <w:rFonts w:eastAsia="Times New Roman" w:cs="Times New Roman"/>
          <w:szCs w:val="28"/>
          <w:lang w:eastAsia="lv-LV"/>
        </w:rPr>
        <w:t xml:space="preserve"> vai komersants, kas vēlas veikt ogļūdeņražu meklēšanu vai ogļūdeņražu izpēti un ieguvi.</w:t>
      </w:r>
    </w:p>
    <w:p w14:paraId="0328785D" w14:textId="536B47B1" w:rsidR="002052BF" w:rsidRPr="00F715F6" w:rsidRDefault="007D5EEB" w:rsidP="002052BF">
      <w:pPr>
        <w:shd w:val="clear" w:color="auto" w:fill="FFFFFF"/>
        <w:spacing w:line="293" w:lineRule="atLeast"/>
        <w:ind w:firstLine="300"/>
        <w:jc w:val="both"/>
        <w:rPr>
          <w:rFonts w:eastAsia="Times New Roman" w:cs="Times New Roman"/>
          <w:szCs w:val="28"/>
          <w:lang w:eastAsia="lv-LV"/>
        </w:rPr>
      </w:pPr>
      <w:bookmarkStart w:id="24" w:name="p10"/>
      <w:bookmarkStart w:id="25" w:name="p-576645"/>
      <w:bookmarkEnd w:id="24"/>
      <w:bookmarkEnd w:id="25"/>
      <w:r w:rsidRPr="00F715F6">
        <w:rPr>
          <w:rFonts w:eastAsia="Times New Roman" w:cs="Times New Roman"/>
          <w:szCs w:val="28"/>
          <w:lang w:eastAsia="lv-LV"/>
        </w:rPr>
        <w:t>9</w:t>
      </w:r>
      <w:r w:rsidR="002052BF" w:rsidRPr="00F715F6">
        <w:rPr>
          <w:rFonts w:eastAsia="Times New Roman" w:cs="Times New Roman"/>
          <w:szCs w:val="28"/>
          <w:lang w:eastAsia="lv-LV"/>
        </w:rPr>
        <w:t xml:space="preserve">. Licences laukuma noteikšanu uz nekustamajiem īpašumiem, kas nav </w:t>
      </w:r>
      <w:r w:rsidR="001A0C4C" w:rsidRPr="00F715F6">
        <w:rPr>
          <w:rFonts w:eastAsia="Times New Roman" w:cs="Times New Roman"/>
          <w:szCs w:val="28"/>
          <w:lang w:eastAsia="lv-LV"/>
        </w:rPr>
        <w:t>publis</w:t>
      </w:r>
      <w:r w:rsidR="003F3F47" w:rsidRPr="00F715F6">
        <w:rPr>
          <w:rFonts w:eastAsia="Times New Roman" w:cs="Times New Roman"/>
          <w:szCs w:val="28"/>
          <w:lang w:eastAsia="lv-LV"/>
        </w:rPr>
        <w:t>k</w:t>
      </w:r>
      <w:r w:rsidR="00FF463C" w:rsidRPr="00F715F6">
        <w:rPr>
          <w:rFonts w:eastAsia="Times New Roman" w:cs="Times New Roman"/>
          <w:szCs w:val="28"/>
          <w:lang w:eastAsia="lv-LV"/>
        </w:rPr>
        <w:t>as</w:t>
      </w:r>
      <w:r w:rsidR="003F3F47"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3F3F47" w:rsidRPr="00F715F6">
        <w:rPr>
          <w:rFonts w:eastAsia="Times New Roman" w:cs="Times New Roman"/>
          <w:szCs w:val="28"/>
          <w:lang w:eastAsia="lv-LV"/>
        </w:rPr>
        <w:t xml:space="preserve"> </w:t>
      </w:r>
      <w:r w:rsidR="001A0C4C" w:rsidRPr="00F715F6">
        <w:rPr>
          <w:rFonts w:eastAsia="Times New Roman" w:cs="Times New Roman"/>
          <w:szCs w:val="28"/>
          <w:lang w:eastAsia="lv-LV"/>
        </w:rPr>
        <w:t>zemes</w:t>
      </w:r>
      <w:r w:rsidR="006C2D44" w:rsidRPr="00F715F6">
        <w:rPr>
          <w:rFonts w:eastAsia="Times New Roman" w:cs="Times New Roman"/>
          <w:szCs w:val="28"/>
          <w:lang w:eastAsia="lv-LV"/>
        </w:rPr>
        <w:t>,</w:t>
      </w:r>
      <w:r w:rsidR="0086357B" w:rsidRPr="00F715F6">
        <w:rPr>
          <w:rFonts w:eastAsia="Times New Roman" w:cs="Times New Roman"/>
          <w:szCs w:val="28"/>
          <w:lang w:eastAsia="lv-LV"/>
        </w:rPr>
        <w:t xml:space="preserve"> </w:t>
      </w:r>
      <w:r w:rsidR="002052BF" w:rsidRPr="00F715F6">
        <w:rPr>
          <w:rFonts w:eastAsia="Times New Roman" w:cs="Times New Roman"/>
          <w:szCs w:val="28"/>
          <w:lang w:eastAsia="lv-LV"/>
        </w:rPr>
        <w:t>var ierosināt attiecīgā nekustamā īpašuma īpašnieks (īpašnieki) vai viņa (viņu) pilnvarota persona.</w:t>
      </w:r>
    </w:p>
    <w:p w14:paraId="5020D350" w14:textId="49180001" w:rsidR="001A0C4C" w:rsidRPr="00F715F6" w:rsidRDefault="007D5EEB" w:rsidP="00D30998">
      <w:pPr>
        <w:shd w:val="clear" w:color="auto" w:fill="FFFFFF"/>
        <w:spacing w:line="293" w:lineRule="atLeast"/>
        <w:ind w:firstLine="284"/>
        <w:jc w:val="both"/>
        <w:rPr>
          <w:rFonts w:eastAsia="Times New Roman" w:cs="Times New Roman"/>
          <w:szCs w:val="28"/>
          <w:lang w:eastAsia="lv-LV"/>
        </w:rPr>
      </w:pPr>
      <w:bookmarkStart w:id="26" w:name="p11"/>
      <w:bookmarkStart w:id="27" w:name="p-713829"/>
      <w:bookmarkStart w:id="28" w:name="p12"/>
      <w:bookmarkStart w:id="29" w:name="p-576647"/>
      <w:bookmarkStart w:id="30" w:name="_Hlk528159623"/>
      <w:bookmarkEnd w:id="26"/>
      <w:bookmarkEnd w:id="27"/>
      <w:bookmarkEnd w:id="28"/>
      <w:bookmarkEnd w:id="29"/>
      <w:r w:rsidRPr="00F715F6">
        <w:rPr>
          <w:rFonts w:eastAsia="Times New Roman" w:cs="Times New Roman"/>
          <w:szCs w:val="28"/>
          <w:lang w:eastAsia="lv-LV"/>
        </w:rPr>
        <w:t>10</w:t>
      </w:r>
      <w:r w:rsidR="001A0C4C" w:rsidRPr="00F715F6">
        <w:rPr>
          <w:rFonts w:eastAsia="Times New Roman" w:cs="Times New Roman"/>
          <w:szCs w:val="28"/>
          <w:lang w:eastAsia="lv-LV"/>
        </w:rPr>
        <w:t>. Sauszemes vienība vai vienības, kur norisināsies ogļūdeņražu izpēte vai ieguve, licence var tikt noteikta pa īpašumu robežu, ja tā ir instrumentāli uzmērīta, pretējā gadījumā jāievēro 20 m josla no īpašuma robežas, kas nav instrumentāli uzmērīta.</w:t>
      </w:r>
      <w:bookmarkEnd w:id="30"/>
    </w:p>
    <w:p w14:paraId="11CF618E" w14:textId="6B6E3961" w:rsidR="002052BF" w:rsidRPr="00F715F6" w:rsidRDefault="007D5EEB" w:rsidP="00D30998">
      <w:pPr>
        <w:shd w:val="clear" w:color="auto" w:fill="FFFFFF"/>
        <w:spacing w:line="293" w:lineRule="atLeast"/>
        <w:ind w:firstLine="284"/>
        <w:jc w:val="both"/>
        <w:rPr>
          <w:rFonts w:eastAsia="Times New Roman" w:cs="Times New Roman"/>
          <w:szCs w:val="28"/>
          <w:lang w:eastAsia="lv-LV"/>
        </w:rPr>
      </w:pPr>
      <w:bookmarkStart w:id="31" w:name="p13"/>
      <w:bookmarkStart w:id="32" w:name="p-713830"/>
      <w:bookmarkEnd w:id="31"/>
      <w:bookmarkEnd w:id="32"/>
      <w:r w:rsidRPr="00F715F6">
        <w:rPr>
          <w:rFonts w:eastAsia="Times New Roman" w:cs="Times New Roman"/>
          <w:szCs w:val="28"/>
          <w:lang w:eastAsia="lv-LV"/>
        </w:rPr>
        <w:t>11</w:t>
      </w:r>
      <w:r w:rsidR="002052BF" w:rsidRPr="00F715F6">
        <w:rPr>
          <w:rFonts w:eastAsia="Times New Roman" w:cs="Times New Roman"/>
          <w:szCs w:val="28"/>
          <w:lang w:eastAsia="lv-LV"/>
        </w:rPr>
        <w:t>. Ogļūdeņražu meklēšanas vai ogļūdeņražu izpētes un ieguves ierosinātājs iesniedz Būvniecības valsts kontroles birojā iesniegumu ar ierosinājumu par licences laukuma noteikšanu (</w:t>
      </w:r>
      <w:hyperlink r:id="rId17" w:anchor="piel1" w:history="1">
        <w:r w:rsidR="002052BF" w:rsidRPr="00F715F6">
          <w:rPr>
            <w:rFonts w:eastAsia="Times New Roman" w:cs="Times New Roman"/>
            <w:szCs w:val="28"/>
            <w:lang w:eastAsia="lv-LV"/>
          </w:rPr>
          <w:t>1. pielikums</w:t>
        </w:r>
      </w:hyperlink>
      <w:r w:rsidR="002052BF" w:rsidRPr="00F715F6">
        <w:rPr>
          <w:rFonts w:eastAsia="Times New Roman" w:cs="Times New Roman"/>
          <w:szCs w:val="28"/>
          <w:lang w:eastAsia="lv-LV"/>
        </w:rPr>
        <w:t>). Iesniegumam pievieno plānotā licences laukuma shēmu un plānu elektroniskā veidā</w:t>
      </w:r>
      <w:r w:rsidR="001A0C4C" w:rsidRPr="00F715F6">
        <w:rPr>
          <w:rFonts w:eastAsia="Times New Roman" w:cs="Times New Roman"/>
          <w:szCs w:val="28"/>
          <w:lang w:eastAsia="lv-LV"/>
        </w:rPr>
        <w:t xml:space="preserve"> (</w:t>
      </w:r>
      <w:proofErr w:type="spellStart"/>
      <w:r w:rsidR="001A0C4C" w:rsidRPr="00F715F6">
        <w:rPr>
          <w:rFonts w:eastAsia="Times New Roman" w:cs="Times New Roman"/>
          <w:szCs w:val="28"/>
          <w:lang w:eastAsia="lv-LV"/>
        </w:rPr>
        <w:t>vektordatu</w:t>
      </w:r>
      <w:proofErr w:type="spellEnd"/>
      <w:r w:rsidR="001A0C4C" w:rsidRPr="00F715F6">
        <w:rPr>
          <w:rFonts w:eastAsia="Times New Roman" w:cs="Times New Roman"/>
          <w:szCs w:val="28"/>
          <w:lang w:eastAsia="lv-LV"/>
        </w:rPr>
        <w:t xml:space="preserve"> formātā</w:t>
      </w:r>
      <w:r w:rsidR="00D0600D" w:rsidRPr="00F715F6">
        <w:rPr>
          <w:rFonts w:eastAsia="Times New Roman" w:cs="Times New Roman"/>
          <w:szCs w:val="28"/>
          <w:lang w:eastAsia="lv-LV"/>
        </w:rPr>
        <w:t>, pirms tam saskaņojot datu formātu</w:t>
      </w:r>
      <w:r w:rsidR="001A0C4C" w:rsidRPr="00F715F6">
        <w:rPr>
          <w:rFonts w:eastAsia="Times New Roman" w:cs="Times New Roman"/>
          <w:szCs w:val="28"/>
          <w:lang w:eastAsia="lv-LV"/>
        </w:rPr>
        <w:t>)</w:t>
      </w:r>
      <w:r w:rsidR="002052BF" w:rsidRPr="00F715F6">
        <w:rPr>
          <w:rFonts w:eastAsia="Times New Roman" w:cs="Times New Roman"/>
          <w:szCs w:val="28"/>
          <w:lang w:eastAsia="lv-LV"/>
        </w:rPr>
        <w:t>, norādot plānotā laukuma koordinātas kartē un shematiski laukuma atrašanās vietu attiecībā pret jūras vai sauszemes teritoriju.</w:t>
      </w:r>
      <w:r w:rsidR="002D009A" w:rsidRPr="00F715F6">
        <w:rPr>
          <w:rFonts w:eastAsia="Times New Roman" w:cs="Times New Roman"/>
          <w:szCs w:val="28"/>
          <w:lang w:eastAsia="lv-LV"/>
        </w:rPr>
        <w:t xml:space="preserve"> Nekustamā īpašuma īpašnieki vai viņu pilnvarotā persona var ierosināt vienā licences laukumā iekļaut vairākus nekustamos īpašumus, iesniedzot Būvniecības valsts kontroles birojā kopīgu iesniegumu ar ierosinājumu par licences laukuma noteikšanu.</w:t>
      </w:r>
    </w:p>
    <w:p w14:paraId="5606EC89" w14:textId="498798A5" w:rsidR="001A0C4C" w:rsidRPr="00F715F6" w:rsidRDefault="007D5EEB" w:rsidP="00A760E1">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12.</w:t>
      </w:r>
      <w:r w:rsidR="001A0C4C" w:rsidRPr="00F715F6">
        <w:rPr>
          <w:rFonts w:eastAsia="Times New Roman" w:cs="Times New Roman"/>
          <w:szCs w:val="28"/>
          <w:lang w:eastAsia="lv-LV"/>
        </w:rPr>
        <w:t xml:space="preserve"> Izskatot iesniegumu ar ierosinājumu par licences laukuma noteikšanu</w:t>
      </w:r>
      <w:r w:rsidR="003A16AF" w:rsidRPr="00F715F6">
        <w:rPr>
          <w:rFonts w:eastAsia="Times New Roman" w:cs="Times New Roman"/>
          <w:szCs w:val="28"/>
          <w:lang w:eastAsia="lv-LV"/>
        </w:rPr>
        <w:t>,</w:t>
      </w:r>
      <w:r w:rsidR="001A0C4C" w:rsidRPr="00F715F6">
        <w:rPr>
          <w:rFonts w:eastAsia="Times New Roman" w:cs="Times New Roman"/>
          <w:szCs w:val="28"/>
          <w:lang w:eastAsia="lv-LV"/>
        </w:rPr>
        <w:t xml:space="preserve"> palielināšanu </w:t>
      </w:r>
      <w:r w:rsidR="003A16AF" w:rsidRPr="00F715F6">
        <w:rPr>
          <w:rFonts w:eastAsia="Times New Roman" w:cs="Times New Roman"/>
          <w:szCs w:val="28"/>
          <w:lang w:eastAsia="lv-LV"/>
        </w:rPr>
        <w:t xml:space="preserve">vai samazināšanu </w:t>
      </w:r>
      <w:r w:rsidR="001A0C4C" w:rsidRPr="00F715F6">
        <w:rPr>
          <w:rFonts w:eastAsia="Times New Roman" w:cs="Times New Roman"/>
          <w:szCs w:val="28"/>
          <w:lang w:eastAsia="lv-LV"/>
        </w:rPr>
        <w:t xml:space="preserve">uz sauszemes, </w:t>
      </w:r>
      <w:r w:rsidR="00E22CD1" w:rsidRPr="00F715F6">
        <w:rPr>
          <w:rFonts w:eastAsia="Times New Roman" w:cs="Times New Roman"/>
          <w:szCs w:val="28"/>
          <w:lang w:eastAsia="lv-LV"/>
        </w:rPr>
        <w:t>Būvniecības valsts kontroles birojs</w:t>
      </w:r>
      <w:r w:rsidR="001A0C4C" w:rsidRPr="00F715F6">
        <w:rPr>
          <w:rFonts w:eastAsia="Times New Roman" w:cs="Times New Roman"/>
          <w:szCs w:val="28"/>
          <w:lang w:eastAsia="lv-LV"/>
        </w:rPr>
        <w:t xml:space="preserve"> </w:t>
      </w:r>
      <w:r w:rsidR="001A0C4C" w:rsidRPr="00F715F6">
        <w:rPr>
          <w:rFonts w:eastAsia="Times New Roman" w:cs="Times New Roman"/>
          <w:szCs w:val="28"/>
          <w:lang w:eastAsia="lv-LV"/>
        </w:rPr>
        <w:lastRenderedPageBreak/>
        <w:t xml:space="preserve">ņem vērā pašvaldību teritorijas plānojumu, kā arī informē pašvaldību, kuras teritorijā ir paredzēts noteikt licences laukumu </w:t>
      </w:r>
      <w:r w:rsidR="00357A7E" w:rsidRPr="00F715F6">
        <w:rPr>
          <w:rFonts w:eastAsia="Times New Roman" w:cs="Times New Roman"/>
          <w:szCs w:val="28"/>
          <w:lang w:eastAsia="lv-LV"/>
        </w:rPr>
        <w:t>vai</w:t>
      </w:r>
      <w:r w:rsidR="001A0C4C" w:rsidRPr="00F715F6">
        <w:rPr>
          <w:rFonts w:eastAsia="Times New Roman" w:cs="Times New Roman"/>
          <w:szCs w:val="28"/>
          <w:lang w:eastAsia="lv-LV"/>
        </w:rPr>
        <w:t xml:space="preserve"> t</w:t>
      </w:r>
      <w:r w:rsidR="00357A7E" w:rsidRPr="00F715F6">
        <w:rPr>
          <w:rFonts w:eastAsia="Times New Roman" w:cs="Times New Roman"/>
          <w:szCs w:val="28"/>
          <w:lang w:eastAsia="lv-LV"/>
        </w:rPr>
        <w:t>o</w:t>
      </w:r>
      <w:r w:rsidR="001A0C4C" w:rsidRPr="00F715F6">
        <w:rPr>
          <w:rFonts w:eastAsia="Times New Roman" w:cs="Times New Roman"/>
          <w:szCs w:val="28"/>
          <w:lang w:eastAsia="lv-LV"/>
        </w:rPr>
        <w:t xml:space="preserve"> palielinā</w:t>
      </w:r>
      <w:r w:rsidR="00357A7E" w:rsidRPr="00F715F6">
        <w:rPr>
          <w:rFonts w:eastAsia="Times New Roman" w:cs="Times New Roman"/>
          <w:szCs w:val="28"/>
          <w:lang w:eastAsia="lv-LV"/>
        </w:rPr>
        <w:t>t</w:t>
      </w:r>
      <w:r w:rsidR="001A0C4C" w:rsidRPr="00F715F6">
        <w:rPr>
          <w:rFonts w:eastAsia="Times New Roman" w:cs="Times New Roman"/>
          <w:szCs w:val="28"/>
          <w:lang w:eastAsia="lv-LV"/>
        </w:rPr>
        <w:t xml:space="preserve"> vai samazinā</w:t>
      </w:r>
      <w:r w:rsidR="00357A7E" w:rsidRPr="00F715F6">
        <w:rPr>
          <w:rFonts w:eastAsia="Times New Roman" w:cs="Times New Roman"/>
          <w:szCs w:val="28"/>
          <w:lang w:eastAsia="lv-LV"/>
        </w:rPr>
        <w:t>t</w:t>
      </w:r>
      <w:r w:rsidR="001A0C4C" w:rsidRPr="00F715F6">
        <w:rPr>
          <w:rFonts w:eastAsia="Times New Roman" w:cs="Times New Roman"/>
          <w:szCs w:val="28"/>
          <w:lang w:eastAsia="lv-LV"/>
        </w:rPr>
        <w:t xml:space="preserve">. </w:t>
      </w:r>
    </w:p>
    <w:p w14:paraId="77AC28E3" w14:textId="1DA7A082" w:rsidR="002052BF" w:rsidRPr="00F715F6" w:rsidRDefault="007D5EEB" w:rsidP="002052BF">
      <w:pPr>
        <w:shd w:val="clear" w:color="auto" w:fill="FFFFFF"/>
        <w:spacing w:line="293" w:lineRule="atLeast"/>
        <w:ind w:firstLine="300"/>
        <w:jc w:val="both"/>
        <w:rPr>
          <w:rFonts w:eastAsia="Times New Roman" w:cs="Times New Roman"/>
          <w:szCs w:val="28"/>
          <w:lang w:eastAsia="lv-LV"/>
        </w:rPr>
      </w:pPr>
      <w:bookmarkStart w:id="33" w:name="p14"/>
      <w:bookmarkStart w:id="34" w:name="p-713831"/>
      <w:bookmarkEnd w:id="33"/>
      <w:bookmarkEnd w:id="34"/>
      <w:r w:rsidRPr="00F715F6">
        <w:rPr>
          <w:rFonts w:eastAsia="Times New Roman" w:cs="Times New Roman"/>
          <w:szCs w:val="28"/>
          <w:lang w:eastAsia="lv-LV"/>
        </w:rPr>
        <w:t>13</w:t>
      </w:r>
      <w:r w:rsidR="002052BF" w:rsidRPr="00F715F6">
        <w:rPr>
          <w:rFonts w:eastAsia="Times New Roman" w:cs="Times New Roman"/>
          <w:szCs w:val="28"/>
          <w:lang w:eastAsia="lv-LV"/>
        </w:rPr>
        <w:t>. Izskatot iesniegumu ar ierosinājumu par licences laukuma noteikšanu</w:t>
      </w:r>
      <w:r w:rsidR="00CF292F" w:rsidRPr="00F715F6">
        <w:rPr>
          <w:rFonts w:eastAsia="Times New Roman" w:cs="Times New Roman"/>
          <w:szCs w:val="28"/>
          <w:lang w:eastAsia="lv-LV"/>
        </w:rPr>
        <w:t xml:space="preserve">, </w:t>
      </w:r>
      <w:r w:rsidR="002052BF" w:rsidRPr="00F715F6">
        <w:rPr>
          <w:rFonts w:eastAsia="Times New Roman" w:cs="Times New Roman"/>
          <w:szCs w:val="28"/>
          <w:lang w:eastAsia="lv-LV"/>
        </w:rPr>
        <w:t>palielināšanu</w:t>
      </w:r>
      <w:r w:rsidR="00CF292F" w:rsidRPr="00F715F6">
        <w:rPr>
          <w:rFonts w:eastAsia="Times New Roman" w:cs="Times New Roman"/>
          <w:szCs w:val="28"/>
          <w:lang w:eastAsia="lv-LV"/>
        </w:rPr>
        <w:t xml:space="preserve"> vai samazināšanu</w:t>
      </w:r>
      <w:r w:rsidR="002052BF" w:rsidRPr="00F715F6">
        <w:rPr>
          <w:rFonts w:eastAsia="Times New Roman" w:cs="Times New Roman"/>
          <w:szCs w:val="28"/>
          <w:lang w:eastAsia="lv-LV"/>
        </w:rPr>
        <w:t xml:space="preserve"> jūrā, Būvniecības valsts kontroles birojs ņem vērā jūras telpisko plānojumu, kā arī informē tuvākās piekrastes pašvaldības</w:t>
      </w:r>
      <w:r w:rsidR="00BF199F" w:rsidRPr="00F715F6">
        <w:rPr>
          <w:rFonts w:eastAsia="Times New Roman" w:cs="Times New Roman"/>
          <w:szCs w:val="28"/>
          <w:lang w:eastAsia="lv-LV"/>
        </w:rPr>
        <w:t xml:space="preserve"> un saskaņo licences laukuma noteikšanu vai palielināšanu </w:t>
      </w:r>
      <w:r w:rsidR="00CF292F" w:rsidRPr="00F715F6">
        <w:rPr>
          <w:rFonts w:eastAsia="Times New Roman" w:cs="Times New Roman"/>
          <w:szCs w:val="28"/>
          <w:lang w:eastAsia="lv-LV"/>
        </w:rPr>
        <w:t xml:space="preserve">vai samazināšanu </w:t>
      </w:r>
      <w:r w:rsidR="00BF199F" w:rsidRPr="00F715F6">
        <w:rPr>
          <w:rFonts w:eastAsia="Times New Roman" w:cs="Times New Roman"/>
          <w:szCs w:val="28"/>
          <w:lang w:eastAsia="lv-LV"/>
        </w:rPr>
        <w:t>jūrā</w:t>
      </w:r>
      <w:r w:rsidR="002052BF" w:rsidRPr="00F715F6">
        <w:rPr>
          <w:rFonts w:eastAsia="Times New Roman" w:cs="Times New Roman"/>
          <w:szCs w:val="28"/>
          <w:lang w:eastAsia="lv-LV"/>
        </w:rPr>
        <w:t xml:space="preserve">, ja ierosinātais licences laukums </w:t>
      </w:r>
      <w:r w:rsidR="00AB7747" w:rsidRPr="00F715F6">
        <w:rPr>
          <w:rFonts w:eastAsia="Times New Roman" w:cs="Times New Roman"/>
          <w:szCs w:val="28"/>
          <w:lang w:eastAsia="lv-LV"/>
        </w:rPr>
        <w:t xml:space="preserve">vai tā daļa </w:t>
      </w:r>
      <w:r w:rsidR="002052BF" w:rsidRPr="00F715F6">
        <w:rPr>
          <w:rFonts w:eastAsia="Times New Roman" w:cs="Times New Roman"/>
          <w:szCs w:val="28"/>
          <w:lang w:eastAsia="lv-LV"/>
        </w:rPr>
        <w:t>atrodas jūrā divus kilometrus platā joslā no krasta līnijas.</w:t>
      </w:r>
    </w:p>
    <w:p w14:paraId="165505DF" w14:textId="0AAE889B" w:rsidR="002052BF" w:rsidRPr="00F715F6" w:rsidRDefault="0000309B" w:rsidP="00174060">
      <w:pPr>
        <w:shd w:val="clear" w:color="auto" w:fill="FFFFFF"/>
        <w:spacing w:line="293" w:lineRule="atLeast"/>
        <w:ind w:firstLine="300"/>
        <w:jc w:val="both"/>
        <w:rPr>
          <w:rFonts w:eastAsia="Times New Roman" w:cs="Times New Roman"/>
          <w:szCs w:val="28"/>
          <w:lang w:eastAsia="lv-LV"/>
        </w:rPr>
      </w:pPr>
      <w:bookmarkStart w:id="35" w:name="p15"/>
      <w:bookmarkStart w:id="36" w:name="p-713832"/>
      <w:bookmarkStart w:id="37" w:name="p20"/>
      <w:bookmarkStart w:id="38" w:name="p-576655"/>
      <w:bookmarkEnd w:id="35"/>
      <w:bookmarkEnd w:id="36"/>
      <w:bookmarkEnd w:id="37"/>
      <w:bookmarkEnd w:id="38"/>
      <w:r w:rsidRPr="00F715F6">
        <w:rPr>
          <w:rFonts w:eastAsia="Times New Roman" w:cs="Times New Roman"/>
          <w:szCs w:val="28"/>
          <w:lang w:eastAsia="lv-LV"/>
        </w:rPr>
        <w:t>14.</w:t>
      </w:r>
      <w:r w:rsidR="002052BF" w:rsidRPr="00F715F6">
        <w:rPr>
          <w:rFonts w:eastAsia="Times New Roman" w:cs="Times New Roman"/>
          <w:szCs w:val="28"/>
          <w:lang w:eastAsia="lv-LV"/>
        </w:rPr>
        <w:t xml:space="preserve"> Veicot ogļūdeņražu izpēti, licenciātam ir tiesības ierosināt palielināt ogļūdeņražu izpētes un ieguves licences laukumu:</w:t>
      </w:r>
    </w:p>
    <w:p w14:paraId="56CEF3AF" w14:textId="408671E2" w:rsidR="002052BF" w:rsidRPr="00F715F6" w:rsidRDefault="00CB13CE"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14.1</w:t>
      </w:r>
      <w:r w:rsidR="00245506" w:rsidRPr="00F715F6">
        <w:rPr>
          <w:rFonts w:eastAsia="Times New Roman" w:cs="Times New Roman"/>
          <w:szCs w:val="28"/>
          <w:lang w:eastAsia="lv-LV"/>
        </w:rPr>
        <w:t xml:space="preserve">. </w:t>
      </w:r>
      <w:r w:rsidR="002052BF" w:rsidRPr="00F715F6">
        <w:rPr>
          <w:rFonts w:eastAsia="Times New Roman" w:cs="Times New Roman"/>
          <w:szCs w:val="28"/>
          <w:lang w:eastAsia="lv-LV"/>
        </w:rPr>
        <w:t>ja izpētes laikā licenciāts konstatē, ka tas nepieciešams potenciālās ogļūdeņražu atradnes izpētei;</w:t>
      </w:r>
    </w:p>
    <w:p w14:paraId="5C6758D7" w14:textId="19C2281A" w:rsidR="002052BF" w:rsidRPr="00F715F6" w:rsidRDefault="00CB13CE" w:rsidP="00D61302">
      <w:pPr>
        <w:spacing w:line="293" w:lineRule="atLeast"/>
        <w:ind w:left="600" w:firstLine="300"/>
        <w:jc w:val="both"/>
        <w:rPr>
          <w:rFonts w:eastAsia="Times New Roman" w:cs="Times New Roman"/>
          <w:szCs w:val="28"/>
          <w:lang w:eastAsia="lv-LV"/>
        </w:rPr>
      </w:pPr>
      <w:r w:rsidRPr="00F715F6">
        <w:rPr>
          <w:rFonts w:cs="Times New Roman"/>
          <w:szCs w:val="28"/>
        </w:rPr>
        <w:t>14.2.</w:t>
      </w:r>
      <w:r w:rsidR="00245506" w:rsidRPr="00F715F6">
        <w:rPr>
          <w:rFonts w:cs="Times New Roman"/>
          <w:szCs w:val="28"/>
        </w:rPr>
        <w:t xml:space="preserve"> </w:t>
      </w:r>
      <w:r w:rsidR="002052BF" w:rsidRPr="00F715F6">
        <w:rPr>
          <w:rFonts w:eastAsia="Times New Roman" w:cs="Times New Roman"/>
          <w:szCs w:val="28"/>
          <w:lang w:eastAsia="lv-LV"/>
        </w:rPr>
        <w:t>šo noteikumu </w:t>
      </w:r>
      <w:hyperlink r:id="rId18" w:anchor="p172" w:history="1">
        <w:r w:rsidR="00D61302" w:rsidRPr="00F715F6">
          <w:rPr>
            <w:rFonts w:eastAsia="Times New Roman" w:cs="Times New Roman"/>
            <w:szCs w:val="28"/>
            <w:lang w:eastAsia="lv-LV"/>
          </w:rPr>
          <w:t>179</w:t>
        </w:r>
        <w:r w:rsidR="002052BF" w:rsidRPr="00F715F6">
          <w:rPr>
            <w:rFonts w:eastAsia="Times New Roman" w:cs="Times New Roman"/>
            <w:szCs w:val="28"/>
            <w:lang w:eastAsia="lv-LV"/>
          </w:rPr>
          <w:t>. </w:t>
        </w:r>
      </w:hyperlink>
      <w:r w:rsidR="002052BF" w:rsidRPr="00F715F6">
        <w:rPr>
          <w:rFonts w:eastAsia="Times New Roman" w:cs="Times New Roman"/>
          <w:szCs w:val="28"/>
          <w:lang w:eastAsia="lv-LV"/>
        </w:rPr>
        <w:t>un </w:t>
      </w:r>
      <w:hyperlink r:id="rId19" w:anchor="p219" w:history="1">
        <w:r w:rsidR="00747C11" w:rsidRPr="00F715F6">
          <w:rPr>
            <w:rFonts w:eastAsia="Times New Roman" w:cs="Times New Roman"/>
            <w:szCs w:val="28"/>
            <w:lang w:eastAsia="lv-LV"/>
          </w:rPr>
          <w:t>228</w:t>
        </w:r>
        <w:r w:rsidR="004928E3" w:rsidRPr="00F715F6">
          <w:rPr>
            <w:rFonts w:eastAsia="Times New Roman" w:cs="Times New Roman"/>
            <w:szCs w:val="28"/>
            <w:lang w:eastAsia="lv-LV"/>
          </w:rPr>
          <w:t>.</w:t>
        </w:r>
        <w:r w:rsidR="002052BF" w:rsidRPr="00F715F6">
          <w:rPr>
            <w:rFonts w:eastAsia="Times New Roman" w:cs="Times New Roman"/>
            <w:szCs w:val="28"/>
            <w:lang w:eastAsia="lv-LV"/>
          </w:rPr>
          <w:t xml:space="preserve"> punktā</w:t>
        </w:r>
      </w:hyperlink>
      <w:r w:rsidR="002052BF" w:rsidRPr="00F715F6">
        <w:rPr>
          <w:rFonts w:eastAsia="Times New Roman" w:cs="Times New Roman"/>
          <w:szCs w:val="28"/>
          <w:lang w:eastAsia="lv-LV"/>
        </w:rPr>
        <w:t> minētajos gadījumos</w:t>
      </w:r>
      <w:r w:rsidR="007317ED" w:rsidRPr="00F715F6">
        <w:rPr>
          <w:rFonts w:eastAsia="Times New Roman" w:cs="Times New Roman"/>
          <w:szCs w:val="28"/>
          <w:lang w:eastAsia="lv-LV"/>
        </w:rPr>
        <w:t>;</w:t>
      </w:r>
    </w:p>
    <w:p w14:paraId="3E8BD951" w14:textId="6FECD3D0" w:rsidR="00663BB4" w:rsidRPr="00F715F6" w:rsidRDefault="00CB13CE" w:rsidP="00D61302">
      <w:pPr>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14.3. </w:t>
      </w:r>
      <w:r w:rsidR="00AA3C8E" w:rsidRPr="00F715F6">
        <w:rPr>
          <w:rFonts w:eastAsia="Times New Roman" w:cs="Times New Roman"/>
          <w:szCs w:val="28"/>
          <w:lang w:eastAsia="lv-LV"/>
        </w:rPr>
        <w:t>j</w:t>
      </w:r>
      <w:r w:rsidR="00663BB4" w:rsidRPr="00F715F6">
        <w:rPr>
          <w:rFonts w:eastAsia="Times New Roman" w:cs="Times New Roman"/>
          <w:szCs w:val="28"/>
          <w:lang w:eastAsia="lv-LV"/>
        </w:rPr>
        <w:t>a ir panākta rakstiska vienošanās ar zemes īpašnieku vai tā pārstāvi, ka zemes vienība vai tās daļa tiek iekļauta ogļūdeņražu izpētes un ieguves licences laukumā.</w:t>
      </w:r>
    </w:p>
    <w:p w14:paraId="03C808E6" w14:textId="76EC76A2" w:rsidR="002052BF" w:rsidRPr="00F715F6" w:rsidRDefault="0045467D" w:rsidP="00D61302">
      <w:pPr>
        <w:spacing w:line="293" w:lineRule="atLeast"/>
        <w:ind w:firstLine="300"/>
        <w:jc w:val="both"/>
        <w:rPr>
          <w:rFonts w:eastAsia="Times New Roman" w:cs="Times New Roman"/>
          <w:szCs w:val="28"/>
          <w:lang w:eastAsia="lv-LV"/>
        </w:rPr>
      </w:pPr>
      <w:bookmarkStart w:id="39" w:name="p21"/>
      <w:bookmarkStart w:id="40" w:name="p-713837"/>
      <w:bookmarkEnd w:id="39"/>
      <w:bookmarkEnd w:id="40"/>
      <w:r w:rsidRPr="00F715F6">
        <w:rPr>
          <w:rFonts w:eastAsia="Times New Roman" w:cs="Times New Roman"/>
          <w:szCs w:val="28"/>
          <w:lang w:eastAsia="lv-LV"/>
        </w:rPr>
        <w:t xml:space="preserve">15. </w:t>
      </w:r>
      <w:r w:rsidR="002052BF" w:rsidRPr="00F715F6">
        <w:rPr>
          <w:rFonts w:eastAsia="Times New Roman" w:cs="Times New Roman"/>
          <w:szCs w:val="28"/>
          <w:lang w:eastAsia="lv-LV"/>
        </w:rPr>
        <w:t xml:space="preserve">Lai ierosinātu palielināt ogļūdeņražu izpētes un ieguves laukumu jūrā vai </w:t>
      </w:r>
      <w:r w:rsidR="00684220" w:rsidRPr="00F715F6">
        <w:rPr>
          <w:rFonts w:eastAsia="Times New Roman" w:cs="Times New Roman"/>
          <w:szCs w:val="28"/>
          <w:lang w:eastAsia="lv-LV"/>
        </w:rPr>
        <w:t>publisk</w:t>
      </w:r>
      <w:r w:rsidR="00581F3F" w:rsidRPr="00F715F6">
        <w:rPr>
          <w:rFonts w:eastAsia="Times New Roman" w:cs="Times New Roman"/>
          <w:szCs w:val="28"/>
          <w:lang w:eastAsia="lv-LV"/>
        </w:rPr>
        <w:t>as</w:t>
      </w:r>
      <w:r w:rsidR="00684220" w:rsidRPr="00F715F6">
        <w:rPr>
          <w:rFonts w:eastAsia="Times New Roman" w:cs="Times New Roman"/>
          <w:szCs w:val="28"/>
          <w:lang w:eastAsia="lv-LV"/>
        </w:rPr>
        <w:t xml:space="preserve"> person</w:t>
      </w:r>
      <w:r w:rsidR="00581F3F" w:rsidRPr="00F715F6">
        <w:rPr>
          <w:rFonts w:eastAsia="Times New Roman" w:cs="Times New Roman"/>
          <w:szCs w:val="28"/>
          <w:lang w:eastAsia="lv-LV"/>
        </w:rPr>
        <w:t>as</w:t>
      </w:r>
      <w:r w:rsidR="00684220" w:rsidRPr="00F715F6">
        <w:rPr>
          <w:rFonts w:eastAsia="Times New Roman" w:cs="Times New Roman"/>
          <w:szCs w:val="28"/>
          <w:lang w:eastAsia="lv-LV"/>
        </w:rPr>
        <w:t xml:space="preserve"> zemē</w:t>
      </w:r>
      <w:r w:rsidR="00581F3F" w:rsidRPr="00F715F6">
        <w:rPr>
          <w:rFonts w:eastAsia="Times New Roman" w:cs="Times New Roman"/>
          <w:szCs w:val="28"/>
          <w:lang w:eastAsia="lv-LV"/>
        </w:rPr>
        <w:t>s</w:t>
      </w:r>
      <w:r w:rsidR="00684220" w:rsidRPr="00F715F6" w:rsidDel="00684220">
        <w:rPr>
          <w:rFonts w:eastAsia="Times New Roman" w:cs="Times New Roman"/>
          <w:szCs w:val="28"/>
          <w:lang w:eastAsia="lv-LV"/>
        </w:rPr>
        <w:t xml:space="preserve"> </w:t>
      </w:r>
      <w:r w:rsidR="002052BF" w:rsidRPr="00F715F6">
        <w:rPr>
          <w:rFonts w:eastAsia="Times New Roman" w:cs="Times New Roman"/>
          <w:szCs w:val="28"/>
          <w:lang w:eastAsia="lv-LV"/>
        </w:rPr>
        <w:t xml:space="preserve">iekļaujot tajā jūras teritorijas vai </w:t>
      </w:r>
      <w:r w:rsidR="00663BB4" w:rsidRPr="00F715F6">
        <w:rPr>
          <w:rFonts w:eastAsia="Times New Roman" w:cs="Times New Roman"/>
          <w:szCs w:val="28"/>
          <w:lang w:eastAsia="lv-LV"/>
        </w:rPr>
        <w:t>publiskās</w:t>
      </w:r>
      <w:r w:rsidR="00581F3F" w:rsidRPr="00F715F6">
        <w:rPr>
          <w:rFonts w:eastAsia="Times New Roman" w:cs="Times New Roman"/>
          <w:szCs w:val="28"/>
          <w:lang w:eastAsia="lv-LV"/>
        </w:rPr>
        <w:t xml:space="preserve"> personas</w:t>
      </w:r>
      <w:r w:rsidR="00663BB4" w:rsidRPr="00F715F6">
        <w:rPr>
          <w:rFonts w:eastAsia="Times New Roman" w:cs="Times New Roman"/>
          <w:szCs w:val="28"/>
          <w:lang w:eastAsia="lv-LV"/>
        </w:rPr>
        <w:t xml:space="preserve"> zemes</w:t>
      </w:r>
      <w:r w:rsidR="002052BF" w:rsidRPr="00F715F6">
        <w:rPr>
          <w:rFonts w:eastAsia="Times New Roman" w:cs="Times New Roman"/>
          <w:szCs w:val="28"/>
          <w:lang w:eastAsia="lv-LV"/>
        </w:rPr>
        <w:t>, licenciāts iesniedz Būvniecības valsts kontroles birojā iesniegumu par grozījumu izdarīšanu licences laukumā (</w:t>
      </w:r>
      <w:hyperlink r:id="rId20" w:anchor="piel2" w:history="1">
        <w:r w:rsidR="002052BF" w:rsidRPr="00F715F6">
          <w:rPr>
            <w:rFonts w:eastAsia="Times New Roman" w:cs="Times New Roman"/>
            <w:szCs w:val="28"/>
            <w:lang w:eastAsia="lv-LV"/>
          </w:rPr>
          <w:t>2. pielikums</w:t>
        </w:r>
      </w:hyperlink>
      <w:r w:rsidR="002052BF" w:rsidRPr="00F715F6">
        <w:rPr>
          <w:rFonts w:eastAsia="Times New Roman" w:cs="Times New Roman"/>
          <w:szCs w:val="28"/>
          <w:lang w:eastAsia="lv-LV"/>
        </w:rPr>
        <w:t>). Šo noteikumu </w:t>
      </w:r>
      <w:hyperlink r:id="rId21" w:anchor="p172" w:history="1">
        <w:r w:rsidR="00D61302" w:rsidRPr="00F715F6">
          <w:rPr>
            <w:rFonts w:eastAsia="Times New Roman" w:cs="Times New Roman"/>
            <w:szCs w:val="28"/>
            <w:lang w:eastAsia="lv-LV"/>
          </w:rPr>
          <w:t>179</w:t>
        </w:r>
        <w:r w:rsidR="00A46F5E" w:rsidRPr="00F715F6">
          <w:rPr>
            <w:rFonts w:eastAsia="Times New Roman" w:cs="Times New Roman"/>
            <w:szCs w:val="28"/>
            <w:lang w:eastAsia="lv-LV"/>
          </w:rPr>
          <w:t>.</w:t>
        </w:r>
        <w:r w:rsidR="002052BF" w:rsidRPr="00F715F6">
          <w:rPr>
            <w:rFonts w:eastAsia="Times New Roman" w:cs="Times New Roman"/>
            <w:szCs w:val="28"/>
            <w:lang w:eastAsia="lv-LV"/>
          </w:rPr>
          <w:t> </w:t>
        </w:r>
      </w:hyperlink>
      <w:r w:rsidR="002052BF" w:rsidRPr="00F715F6">
        <w:rPr>
          <w:rFonts w:eastAsia="Times New Roman" w:cs="Times New Roman"/>
          <w:szCs w:val="28"/>
          <w:lang w:eastAsia="lv-LV"/>
        </w:rPr>
        <w:t>un </w:t>
      </w:r>
      <w:hyperlink r:id="rId22" w:anchor="p219" w:history="1">
        <w:r w:rsidR="00747C11" w:rsidRPr="00F715F6">
          <w:rPr>
            <w:rFonts w:eastAsia="Times New Roman" w:cs="Times New Roman"/>
            <w:szCs w:val="28"/>
            <w:lang w:eastAsia="lv-LV"/>
          </w:rPr>
          <w:t>228</w:t>
        </w:r>
        <w:r w:rsidR="004928E3" w:rsidRPr="00F715F6">
          <w:rPr>
            <w:rFonts w:eastAsia="Times New Roman" w:cs="Times New Roman"/>
            <w:szCs w:val="28"/>
            <w:lang w:eastAsia="lv-LV"/>
          </w:rPr>
          <w:t>.</w:t>
        </w:r>
        <w:r w:rsidR="002052BF" w:rsidRPr="00F715F6">
          <w:rPr>
            <w:rFonts w:eastAsia="Times New Roman" w:cs="Times New Roman"/>
            <w:szCs w:val="28"/>
            <w:lang w:eastAsia="lv-LV"/>
          </w:rPr>
          <w:t xml:space="preserve"> punktā</w:t>
        </w:r>
      </w:hyperlink>
      <w:r w:rsidR="002052BF" w:rsidRPr="00F715F6">
        <w:rPr>
          <w:rFonts w:eastAsia="Times New Roman" w:cs="Times New Roman"/>
          <w:szCs w:val="28"/>
          <w:lang w:eastAsia="lv-LV"/>
        </w:rPr>
        <w:t xml:space="preserve"> minētajos gadījumos iesniegumam pievieno informāciju un izpētes datus (licences laukumā esošās iegulas daļas ģeoloģisko uzbūvi raksturojošās kartes (izohronu un </w:t>
      </w:r>
      <w:proofErr w:type="spellStart"/>
      <w:r w:rsidR="002052BF" w:rsidRPr="00F715F6">
        <w:rPr>
          <w:rFonts w:eastAsia="Times New Roman" w:cs="Times New Roman"/>
          <w:szCs w:val="28"/>
          <w:lang w:eastAsia="lv-LV"/>
        </w:rPr>
        <w:t>struktūrkartes</w:t>
      </w:r>
      <w:proofErr w:type="spellEnd"/>
      <w:r w:rsidR="007766D6" w:rsidRPr="00F715F6">
        <w:rPr>
          <w:rFonts w:eastAsia="Times New Roman" w:cs="Times New Roman"/>
          <w:szCs w:val="28"/>
          <w:lang w:eastAsia="lv-LV"/>
        </w:rPr>
        <w:t>)</w:t>
      </w:r>
      <w:r w:rsidR="002052BF" w:rsidRPr="00F715F6">
        <w:rPr>
          <w:rFonts w:eastAsia="Times New Roman" w:cs="Times New Roman"/>
          <w:szCs w:val="28"/>
          <w:lang w:eastAsia="lv-LV"/>
        </w:rPr>
        <w:t>, datu analīzi), kas liecina, ka ogļūdeņražu iegula pārsniedz licences laukuma robežas.</w:t>
      </w:r>
    </w:p>
    <w:p w14:paraId="0D241A7E" w14:textId="57DCFD4B" w:rsidR="002052BF" w:rsidRPr="00F715F6" w:rsidRDefault="0045467D" w:rsidP="00FD6603">
      <w:pPr>
        <w:shd w:val="clear" w:color="auto" w:fill="FFFFFF"/>
        <w:spacing w:line="293" w:lineRule="atLeast"/>
        <w:ind w:firstLine="300"/>
        <w:jc w:val="both"/>
        <w:rPr>
          <w:rFonts w:eastAsia="Times New Roman" w:cs="Times New Roman"/>
          <w:szCs w:val="28"/>
          <w:lang w:eastAsia="lv-LV"/>
        </w:rPr>
      </w:pPr>
      <w:bookmarkStart w:id="41" w:name="p22"/>
      <w:bookmarkStart w:id="42" w:name="p-713839"/>
      <w:bookmarkEnd w:id="41"/>
      <w:bookmarkEnd w:id="42"/>
      <w:r w:rsidRPr="00F715F6">
        <w:rPr>
          <w:rFonts w:eastAsia="Times New Roman" w:cs="Times New Roman"/>
          <w:szCs w:val="28"/>
          <w:lang w:eastAsia="lv-LV"/>
        </w:rPr>
        <w:t>16.</w:t>
      </w:r>
      <w:r w:rsidR="002052BF" w:rsidRPr="00F715F6">
        <w:rPr>
          <w:rFonts w:eastAsia="Times New Roman" w:cs="Times New Roman"/>
          <w:szCs w:val="28"/>
          <w:lang w:eastAsia="lv-LV"/>
        </w:rPr>
        <w:t xml:space="preserve"> Lai ierosinātu palielināt ogļūdeņražu izpētes un ieguves laukumu uz nekustamajiem īpašumiem, kas nav </w:t>
      </w:r>
      <w:r w:rsidR="00684220" w:rsidRPr="00F715F6">
        <w:rPr>
          <w:rFonts w:eastAsia="Times New Roman" w:cs="Times New Roman"/>
          <w:szCs w:val="28"/>
          <w:lang w:eastAsia="lv-LV"/>
        </w:rPr>
        <w:t xml:space="preserve"> publisk</w:t>
      </w:r>
      <w:r w:rsidR="00FF463C" w:rsidRPr="00F715F6">
        <w:rPr>
          <w:rFonts w:eastAsia="Times New Roman" w:cs="Times New Roman"/>
          <w:szCs w:val="28"/>
          <w:lang w:eastAsia="lv-LV"/>
        </w:rPr>
        <w:t>ās</w:t>
      </w:r>
      <w:r w:rsidR="00684220"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684220" w:rsidRPr="00F715F6">
        <w:rPr>
          <w:rFonts w:eastAsia="Times New Roman" w:cs="Times New Roman"/>
          <w:szCs w:val="28"/>
          <w:lang w:eastAsia="lv-LV"/>
        </w:rPr>
        <w:t xml:space="preserve"> zeme</w:t>
      </w:r>
      <w:r w:rsidR="00581F3F" w:rsidRPr="00F715F6">
        <w:rPr>
          <w:rFonts w:eastAsia="Times New Roman" w:cs="Times New Roman"/>
          <w:szCs w:val="28"/>
          <w:lang w:eastAsia="lv-LV"/>
        </w:rPr>
        <w:t>s</w:t>
      </w:r>
      <w:r w:rsidR="002052BF" w:rsidRPr="00F715F6">
        <w:rPr>
          <w:rFonts w:eastAsia="Times New Roman" w:cs="Times New Roman"/>
          <w:szCs w:val="28"/>
          <w:lang w:eastAsia="lv-LV"/>
        </w:rPr>
        <w:t xml:space="preserve">, tajā iekļaujot nekustamos īpašumus, kas nav </w:t>
      </w:r>
      <w:r w:rsidR="00663BB4" w:rsidRPr="00F715F6">
        <w:rPr>
          <w:rFonts w:eastAsia="Times New Roman" w:cs="Times New Roman"/>
          <w:szCs w:val="28"/>
          <w:lang w:eastAsia="lv-LV"/>
        </w:rPr>
        <w:t xml:space="preserve">publiskas </w:t>
      </w:r>
      <w:r w:rsidR="00581F3F" w:rsidRPr="00F715F6">
        <w:rPr>
          <w:rFonts w:eastAsia="Times New Roman" w:cs="Times New Roman"/>
          <w:szCs w:val="28"/>
          <w:lang w:eastAsia="lv-LV"/>
        </w:rPr>
        <w:t xml:space="preserve">personas </w:t>
      </w:r>
      <w:r w:rsidR="00663BB4" w:rsidRPr="00F715F6">
        <w:rPr>
          <w:rFonts w:eastAsia="Times New Roman" w:cs="Times New Roman"/>
          <w:szCs w:val="28"/>
          <w:lang w:eastAsia="lv-LV"/>
        </w:rPr>
        <w:t>zemes</w:t>
      </w:r>
      <w:r w:rsidR="002052BF" w:rsidRPr="00F715F6">
        <w:rPr>
          <w:rFonts w:eastAsia="Times New Roman" w:cs="Times New Roman"/>
          <w:szCs w:val="28"/>
          <w:lang w:eastAsia="lv-LV"/>
        </w:rPr>
        <w:t>, licenciāts iesniedz Būvniecības valsts kontroles birojā iesniegumu par grozījumu izdarīšanu licences laukumā (</w:t>
      </w:r>
      <w:hyperlink r:id="rId23" w:anchor="piel2" w:history="1">
        <w:r w:rsidR="002052BF" w:rsidRPr="00F715F6">
          <w:rPr>
            <w:rFonts w:eastAsia="Times New Roman" w:cs="Times New Roman"/>
            <w:szCs w:val="28"/>
            <w:lang w:eastAsia="lv-LV"/>
          </w:rPr>
          <w:t>2. pielikums</w:t>
        </w:r>
      </w:hyperlink>
      <w:r w:rsidR="002052BF" w:rsidRPr="00F715F6">
        <w:rPr>
          <w:rFonts w:eastAsia="Times New Roman" w:cs="Times New Roman"/>
          <w:szCs w:val="28"/>
          <w:lang w:eastAsia="lv-LV"/>
        </w:rPr>
        <w:t>). Iesniegumam pievieno licences laukumā iekļaujamo zemesgabalu īpašnieku rakstveida piekrišanu (oriģinālu).</w:t>
      </w:r>
    </w:p>
    <w:p w14:paraId="3D19041A" w14:textId="7AC1B367" w:rsidR="002052BF" w:rsidRPr="00F715F6" w:rsidRDefault="005673CA" w:rsidP="002052BF">
      <w:pPr>
        <w:shd w:val="clear" w:color="auto" w:fill="FFFFFF"/>
        <w:spacing w:line="293" w:lineRule="atLeast"/>
        <w:ind w:firstLine="300"/>
        <w:jc w:val="both"/>
        <w:rPr>
          <w:rFonts w:eastAsia="Times New Roman" w:cs="Times New Roman"/>
          <w:szCs w:val="28"/>
          <w:lang w:eastAsia="lv-LV"/>
        </w:rPr>
      </w:pPr>
      <w:bookmarkStart w:id="43" w:name="p23"/>
      <w:bookmarkStart w:id="44" w:name="p-713841"/>
      <w:bookmarkEnd w:id="43"/>
      <w:bookmarkEnd w:id="44"/>
      <w:r w:rsidRPr="00F715F6">
        <w:rPr>
          <w:rFonts w:eastAsia="Times New Roman" w:cs="Times New Roman"/>
          <w:szCs w:val="28"/>
          <w:lang w:eastAsia="lv-LV"/>
        </w:rPr>
        <w:t xml:space="preserve">17. </w:t>
      </w:r>
      <w:r w:rsidR="002052BF" w:rsidRPr="00F715F6">
        <w:rPr>
          <w:rFonts w:eastAsia="Times New Roman" w:cs="Times New Roman"/>
          <w:szCs w:val="28"/>
          <w:lang w:eastAsia="lv-LV"/>
        </w:rPr>
        <w:t>Būvniecības valsts kontroles birojam ir tiesības atteikt palielināt licences laukumu, ja:</w:t>
      </w:r>
    </w:p>
    <w:p w14:paraId="03BF395C" w14:textId="49245B2A" w:rsidR="002052BF" w:rsidRPr="00F715F6" w:rsidRDefault="00DD198E"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17.1.</w:t>
      </w:r>
      <w:r w:rsidR="002052BF" w:rsidRPr="00F715F6">
        <w:rPr>
          <w:rFonts w:eastAsia="Times New Roman" w:cs="Times New Roman"/>
          <w:szCs w:val="28"/>
          <w:lang w:eastAsia="lv-LV"/>
        </w:rPr>
        <w:t xml:space="preserve"> palielināmais licences laukums pārklājas ar tādu licences laukumu, kurā tiek veikta ogļūdeņražu izpēte un ieguve, kam licence izsniegta pirms ierosinājuma palielināt licences laukumu;</w:t>
      </w:r>
    </w:p>
    <w:p w14:paraId="5A081EB7" w14:textId="482F7B63" w:rsidR="002052BF" w:rsidRPr="00F715F6" w:rsidRDefault="00DD198E"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17.2. </w:t>
      </w:r>
      <w:r w:rsidR="002052BF" w:rsidRPr="00F715F6">
        <w:rPr>
          <w:rFonts w:eastAsia="Times New Roman" w:cs="Times New Roman"/>
          <w:szCs w:val="28"/>
          <w:lang w:eastAsia="lv-LV"/>
        </w:rPr>
        <w:t>palielināmajā licences laukumā paredzēts iekļaut teritorijas, kurās saimnieciskā darbība ir aizliegta ar normatīvajiem aktiem;</w:t>
      </w:r>
    </w:p>
    <w:p w14:paraId="10196D3F" w14:textId="6F1E963C" w:rsidR="00845F7B" w:rsidRPr="00F715F6" w:rsidRDefault="00DD198E" w:rsidP="00663BB4">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17.3. </w:t>
      </w:r>
      <w:r w:rsidR="002052BF" w:rsidRPr="00F715F6">
        <w:rPr>
          <w:rFonts w:eastAsia="Times New Roman" w:cs="Times New Roman"/>
          <w:szCs w:val="28"/>
          <w:lang w:eastAsia="lv-LV"/>
        </w:rPr>
        <w:t xml:space="preserve">palielināmais licences laukums pārklājas ar licences laukumu vai atļaujas laukumu citas komercdarbības veikšanai jūrā vai </w:t>
      </w:r>
      <w:r w:rsidR="001368CB" w:rsidRPr="00F715F6">
        <w:rPr>
          <w:rFonts w:eastAsia="Times New Roman" w:cs="Times New Roman"/>
          <w:szCs w:val="28"/>
          <w:lang w:eastAsia="lv-LV"/>
        </w:rPr>
        <w:t xml:space="preserve"> </w:t>
      </w:r>
      <w:r w:rsidR="00B64211" w:rsidRPr="00F715F6">
        <w:rPr>
          <w:rFonts w:eastAsia="Times New Roman" w:cs="Times New Roman"/>
          <w:szCs w:val="28"/>
          <w:lang w:eastAsia="lv-LV"/>
        </w:rPr>
        <w:t>publisk</w:t>
      </w:r>
      <w:r w:rsidR="00FF463C" w:rsidRPr="00F715F6">
        <w:rPr>
          <w:rFonts w:eastAsia="Times New Roman" w:cs="Times New Roman"/>
          <w:szCs w:val="28"/>
          <w:lang w:eastAsia="lv-LV"/>
        </w:rPr>
        <w:t>ās</w:t>
      </w:r>
      <w:r w:rsidR="00B64211"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B64211" w:rsidRPr="00F715F6">
        <w:rPr>
          <w:rFonts w:eastAsia="Times New Roman" w:cs="Times New Roman"/>
          <w:szCs w:val="28"/>
          <w:lang w:eastAsia="lv-LV"/>
        </w:rPr>
        <w:t xml:space="preserve"> zemē</w:t>
      </w:r>
      <w:r w:rsidR="00581F3F" w:rsidRPr="00F715F6">
        <w:rPr>
          <w:rFonts w:eastAsia="Times New Roman" w:cs="Times New Roman"/>
          <w:szCs w:val="28"/>
          <w:lang w:eastAsia="lv-LV"/>
        </w:rPr>
        <w:t>s</w:t>
      </w:r>
      <w:r w:rsidR="00B64211" w:rsidRPr="00F715F6">
        <w:rPr>
          <w:rFonts w:eastAsia="Times New Roman" w:cs="Times New Roman"/>
          <w:szCs w:val="28"/>
          <w:lang w:eastAsia="lv-LV"/>
        </w:rPr>
        <w:t>;</w:t>
      </w:r>
    </w:p>
    <w:p w14:paraId="68CE7A52" w14:textId="660836AF" w:rsidR="00663BB4" w:rsidRPr="00F715F6" w:rsidRDefault="00DD198E" w:rsidP="00663BB4">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17.4.</w:t>
      </w:r>
      <w:r w:rsidR="00245506" w:rsidRPr="00F715F6">
        <w:rPr>
          <w:rFonts w:eastAsia="Times New Roman" w:cs="Times New Roman"/>
          <w:szCs w:val="28"/>
          <w:lang w:eastAsia="lv-LV"/>
        </w:rPr>
        <w:t xml:space="preserve"> </w:t>
      </w:r>
      <w:r w:rsidR="0021142E" w:rsidRPr="00F715F6">
        <w:rPr>
          <w:rFonts w:eastAsia="Times New Roman" w:cs="Times New Roman"/>
          <w:szCs w:val="28"/>
          <w:lang w:eastAsia="lv-LV"/>
        </w:rPr>
        <w:t>i</w:t>
      </w:r>
      <w:r w:rsidR="00663BB4" w:rsidRPr="00F715F6">
        <w:rPr>
          <w:rFonts w:eastAsia="Times New Roman" w:cs="Times New Roman"/>
          <w:szCs w:val="28"/>
          <w:lang w:eastAsia="lv-LV"/>
        </w:rPr>
        <w:t>zpētes datu analīze liecina, ka ogļūdeņražu iegula nepārsniedz licences laukuma robežas;</w:t>
      </w:r>
    </w:p>
    <w:p w14:paraId="2E7785AC" w14:textId="5054B7D7" w:rsidR="00E15399" w:rsidRPr="00F715F6" w:rsidRDefault="00DD198E" w:rsidP="00E15399">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 xml:space="preserve">17.5. </w:t>
      </w:r>
      <w:r w:rsidR="0021142E" w:rsidRPr="00F715F6">
        <w:rPr>
          <w:rFonts w:eastAsia="Times New Roman" w:cs="Times New Roman"/>
          <w:szCs w:val="28"/>
          <w:lang w:eastAsia="lv-LV"/>
        </w:rPr>
        <w:t>j</w:t>
      </w:r>
      <w:r w:rsidR="00663BB4" w:rsidRPr="00F715F6">
        <w:rPr>
          <w:rFonts w:eastAsia="Times New Roman" w:cs="Times New Roman"/>
          <w:szCs w:val="28"/>
          <w:lang w:eastAsia="lv-LV"/>
        </w:rPr>
        <w:t>a licenciāts nav iesniedzis</w:t>
      </w:r>
      <w:r w:rsidR="00FE50F3" w:rsidRPr="00F715F6">
        <w:rPr>
          <w:rFonts w:eastAsia="Times New Roman" w:cs="Times New Roman"/>
          <w:szCs w:val="28"/>
          <w:lang w:eastAsia="lv-LV"/>
        </w:rPr>
        <w:t xml:space="preserve"> 15.</w:t>
      </w:r>
      <w:r w:rsidR="00663BB4" w:rsidRPr="00F715F6">
        <w:rPr>
          <w:rFonts w:eastAsia="Times New Roman" w:cs="Times New Roman"/>
          <w:szCs w:val="28"/>
          <w:lang w:eastAsia="lv-LV"/>
        </w:rPr>
        <w:t xml:space="preserve"> vai</w:t>
      </w:r>
      <w:r w:rsidR="00C349F5" w:rsidRPr="00F715F6">
        <w:rPr>
          <w:rFonts w:eastAsia="Times New Roman" w:cs="Times New Roman"/>
          <w:szCs w:val="28"/>
          <w:lang w:eastAsia="lv-LV"/>
        </w:rPr>
        <w:t xml:space="preserve"> </w:t>
      </w:r>
      <w:r w:rsidR="005C656A" w:rsidRPr="00F715F6">
        <w:rPr>
          <w:rFonts w:eastAsia="Times New Roman" w:cs="Times New Roman"/>
          <w:szCs w:val="28"/>
          <w:lang w:eastAsia="lv-LV"/>
        </w:rPr>
        <w:t>16.</w:t>
      </w:r>
      <w:r w:rsidR="00245506" w:rsidRPr="00F715F6">
        <w:rPr>
          <w:rFonts w:eastAsia="Times New Roman" w:cs="Times New Roman"/>
          <w:strike/>
          <w:szCs w:val="28"/>
          <w:lang w:eastAsia="lv-LV"/>
        </w:rPr>
        <w:t xml:space="preserve"> </w:t>
      </w:r>
      <w:r w:rsidR="00663BB4" w:rsidRPr="00F715F6">
        <w:rPr>
          <w:rFonts w:eastAsia="Times New Roman" w:cs="Times New Roman"/>
          <w:szCs w:val="28"/>
          <w:lang w:eastAsia="lv-LV"/>
        </w:rPr>
        <w:t>punktā minētos dokumentus.</w:t>
      </w:r>
      <w:bookmarkStart w:id="45" w:name="p24"/>
      <w:bookmarkStart w:id="46" w:name="p-713842"/>
      <w:bookmarkEnd w:id="45"/>
      <w:bookmarkEnd w:id="46"/>
    </w:p>
    <w:p w14:paraId="4D0F713B" w14:textId="3C60F54F" w:rsidR="004860D5" w:rsidRPr="00F715F6" w:rsidRDefault="005673CA" w:rsidP="00E1539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lastRenderedPageBreak/>
        <w:t>18.</w:t>
      </w:r>
      <w:r w:rsidR="00245506" w:rsidRPr="00F715F6">
        <w:rPr>
          <w:rFonts w:eastAsia="Times New Roman" w:cs="Times New Roman"/>
          <w:szCs w:val="28"/>
          <w:lang w:eastAsia="lv-LV"/>
        </w:rPr>
        <w:t xml:space="preserve"> </w:t>
      </w:r>
      <w:r w:rsidR="002052BF" w:rsidRPr="00F715F6">
        <w:rPr>
          <w:rFonts w:eastAsia="Times New Roman" w:cs="Times New Roman"/>
          <w:szCs w:val="28"/>
          <w:lang w:eastAsia="lv-LV"/>
        </w:rPr>
        <w:t>Ja licenciāts vēlas samazināt ogļūdeņražu izpētes un ieguves licences laukumu, tas iesniedz Būvniecības valsts kontroles birojā iesniegumu par grozījumu izdarīšanu licences laukumā (</w:t>
      </w:r>
      <w:hyperlink r:id="rId24" w:anchor="piel2" w:history="1">
        <w:r w:rsidR="002052BF" w:rsidRPr="00F715F6">
          <w:rPr>
            <w:rFonts w:eastAsia="Times New Roman" w:cs="Times New Roman"/>
            <w:szCs w:val="28"/>
            <w:lang w:eastAsia="lv-LV"/>
          </w:rPr>
          <w:t>2. pielikums</w:t>
        </w:r>
      </w:hyperlink>
      <w:r w:rsidR="002052BF" w:rsidRPr="00F715F6">
        <w:rPr>
          <w:rFonts w:eastAsia="Times New Roman" w:cs="Times New Roman"/>
          <w:szCs w:val="28"/>
          <w:lang w:eastAsia="lv-LV"/>
        </w:rPr>
        <w:t>).</w:t>
      </w:r>
      <w:r w:rsidR="004860D5" w:rsidRPr="00F715F6">
        <w:rPr>
          <w:rFonts w:eastAsia="Times New Roman" w:cs="Times New Roman"/>
          <w:szCs w:val="28"/>
          <w:lang w:eastAsia="lv-LV"/>
        </w:rPr>
        <w:t xml:space="preserve"> </w:t>
      </w:r>
    </w:p>
    <w:p w14:paraId="7BDDFCA8" w14:textId="10554D97" w:rsidR="00615270" w:rsidRPr="00F715F6" w:rsidRDefault="00006E47" w:rsidP="00BE6C47">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19.</w:t>
      </w:r>
      <w:r w:rsidR="00245506" w:rsidRPr="00F715F6">
        <w:rPr>
          <w:rFonts w:eastAsia="Times New Roman" w:cs="Times New Roman"/>
          <w:szCs w:val="28"/>
          <w:lang w:eastAsia="lv-LV"/>
        </w:rPr>
        <w:t xml:space="preserve"> </w:t>
      </w:r>
      <w:r w:rsidR="00615270" w:rsidRPr="00F715F6">
        <w:rPr>
          <w:rFonts w:eastAsia="Times New Roman" w:cs="Times New Roman"/>
          <w:szCs w:val="28"/>
          <w:lang w:eastAsia="lv-LV"/>
        </w:rPr>
        <w:t>Ierosinā</w:t>
      </w:r>
      <w:r w:rsidR="00A10E55" w:rsidRPr="00F715F6">
        <w:rPr>
          <w:rFonts w:eastAsia="Times New Roman" w:cs="Times New Roman"/>
          <w:szCs w:val="28"/>
          <w:lang w:eastAsia="lv-LV"/>
        </w:rPr>
        <w:t>jumu</w:t>
      </w:r>
      <w:r w:rsidR="00615270" w:rsidRPr="00F715F6">
        <w:rPr>
          <w:rFonts w:eastAsia="Times New Roman" w:cs="Times New Roman"/>
          <w:szCs w:val="28"/>
          <w:lang w:eastAsia="lv-LV"/>
        </w:rPr>
        <w:t xml:space="preserve"> samazināt ogļūdeņražu izpētes un ieguves laukumu nekustamajiem īpašumiem, kas nav </w:t>
      </w:r>
      <w:r w:rsidR="00451C84" w:rsidRPr="00F715F6">
        <w:rPr>
          <w:rFonts w:eastAsia="Times New Roman" w:cs="Times New Roman"/>
          <w:szCs w:val="28"/>
          <w:lang w:eastAsia="lv-LV"/>
        </w:rPr>
        <w:t>publisk</w:t>
      </w:r>
      <w:r w:rsidR="00581F3F" w:rsidRPr="00F715F6">
        <w:rPr>
          <w:rFonts w:eastAsia="Times New Roman" w:cs="Times New Roman"/>
          <w:szCs w:val="28"/>
          <w:lang w:eastAsia="lv-LV"/>
        </w:rPr>
        <w:t>as</w:t>
      </w:r>
      <w:r w:rsidR="00451C84" w:rsidRPr="00F715F6">
        <w:rPr>
          <w:rFonts w:eastAsia="Times New Roman" w:cs="Times New Roman"/>
          <w:szCs w:val="28"/>
          <w:lang w:eastAsia="lv-LV"/>
        </w:rPr>
        <w:t xml:space="preserve"> person</w:t>
      </w:r>
      <w:r w:rsidR="00581F3F" w:rsidRPr="00F715F6">
        <w:rPr>
          <w:rFonts w:eastAsia="Times New Roman" w:cs="Times New Roman"/>
          <w:szCs w:val="28"/>
          <w:lang w:eastAsia="lv-LV"/>
        </w:rPr>
        <w:t>as</w:t>
      </w:r>
      <w:r w:rsidR="00451C84" w:rsidRPr="00F715F6">
        <w:rPr>
          <w:rFonts w:eastAsia="Times New Roman" w:cs="Times New Roman"/>
          <w:szCs w:val="28"/>
          <w:lang w:eastAsia="lv-LV"/>
        </w:rPr>
        <w:t xml:space="preserve"> zeme</w:t>
      </w:r>
      <w:r w:rsidR="00581F3F" w:rsidRPr="00F715F6">
        <w:rPr>
          <w:rFonts w:eastAsia="Times New Roman" w:cs="Times New Roman"/>
          <w:szCs w:val="28"/>
          <w:lang w:eastAsia="lv-LV"/>
        </w:rPr>
        <w:t>s</w:t>
      </w:r>
      <w:r w:rsidR="00615270" w:rsidRPr="00F715F6">
        <w:rPr>
          <w:rFonts w:eastAsia="Times New Roman" w:cs="Times New Roman"/>
          <w:szCs w:val="28"/>
          <w:lang w:eastAsia="lv-LV"/>
        </w:rPr>
        <w:t xml:space="preserve">, </w:t>
      </w:r>
      <w:r w:rsidR="00643BF4" w:rsidRPr="00F715F6">
        <w:rPr>
          <w:rFonts w:eastAsia="Times New Roman" w:cs="Times New Roman"/>
          <w:szCs w:val="28"/>
          <w:lang w:eastAsia="lv-LV"/>
        </w:rPr>
        <w:t xml:space="preserve">pretendents </w:t>
      </w:r>
      <w:r w:rsidR="00615270" w:rsidRPr="00F715F6">
        <w:rPr>
          <w:rFonts w:eastAsia="Times New Roman" w:cs="Times New Roman"/>
          <w:szCs w:val="28"/>
          <w:lang w:eastAsia="lv-LV"/>
        </w:rPr>
        <w:t>var iesniegt</w:t>
      </w:r>
      <w:r w:rsidR="00643BF4" w:rsidRPr="00F715F6">
        <w:rPr>
          <w:rFonts w:eastAsia="Times New Roman" w:cs="Times New Roman"/>
          <w:szCs w:val="28"/>
          <w:lang w:eastAsia="lv-LV"/>
        </w:rPr>
        <w:t xml:space="preserve"> </w:t>
      </w:r>
      <w:r w:rsidR="00615270" w:rsidRPr="00F715F6">
        <w:rPr>
          <w:rFonts w:eastAsia="Times New Roman" w:cs="Times New Roman"/>
          <w:szCs w:val="28"/>
          <w:lang w:eastAsia="lv-LV"/>
        </w:rPr>
        <w:t>arī uz jebkur</w:t>
      </w:r>
      <w:r w:rsidR="00643BF4" w:rsidRPr="00F715F6">
        <w:rPr>
          <w:rFonts w:eastAsia="Times New Roman" w:cs="Times New Roman"/>
          <w:szCs w:val="28"/>
          <w:lang w:eastAsia="lv-LV"/>
        </w:rPr>
        <w:t>u</w:t>
      </w:r>
      <w:r w:rsidR="00615270" w:rsidRPr="00F715F6">
        <w:rPr>
          <w:rFonts w:eastAsia="Times New Roman" w:cs="Times New Roman"/>
          <w:szCs w:val="28"/>
          <w:lang w:eastAsia="lv-LV"/>
        </w:rPr>
        <w:t xml:space="preserve"> iepriekš izdotu Ministru kabineta rīkojum</w:t>
      </w:r>
      <w:r w:rsidR="00643BF4" w:rsidRPr="00F715F6">
        <w:rPr>
          <w:rFonts w:eastAsia="Times New Roman" w:cs="Times New Roman"/>
          <w:szCs w:val="28"/>
          <w:lang w:eastAsia="lv-LV"/>
        </w:rPr>
        <w:t>u</w:t>
      </w:r>
      <w:r w:rsidR="00615270" w:rsidRPr="00F715F6">
        <w:rPr>
          <w:rFonts w:eastAsia="Times New Roman" w:cs="Times New Roman"/>
          <w:szCs w:val="28"/>
          <w:lang w:eastAsia="lv-LV"/>
        </w:rPr>
        <w:t xml:space="preserve"> par ogļūdeņražu izpēti un ieguvi</w:t>
      </w:r>
      <w:r w:rsidR="00A10E55" w:rsidRPr="00F715F6">
        <w:rPr>
          <w:rFonts w:eastAsia="Times New Roman" w:cs="Times New Roman"/>
          <w:szCs w:val="28"/>
          <w:lang w:eastAsia="lv-LV"/>
        </w:rPr>
        <w:t>,</w:t>
      </w:r>
      <w:r w:rsidR="00BE6C47" w:rsidRPr="00F715F6">
        <w:rPr>
          <w:rFonts w:eastAsia="Times New Roman" w:cs="Times New Roman"/>
          <w:szCs w:val="28"/>
          <w:lang w:eastAsia="lv-LV"/>
        </w:rPr>
        <w:t xml:space="preserve"> ja konkrētaj</w:t>
      </w:r>
      <w:r w:rsidR="000541B6" w:rsidRPr="00F715F6">
        <w:rPr>
          <w:rFonts w:eastAsia="Times New Roman" w:cs="Times New Roman"/>
          <w:szCs w:val="28"/>
          <w:lang w:eastAsia="lv-LV"/>
        </w:rPr>
        <w:t>am</w:t>
      </w:r>
      <w:r w:rsidR="00BE6C47" w:rsidRPr="00F715F6">
        <w:rPr>
          <w:rFonts w:eastAsia="Times New Roman" w:cs="Times New Roman"/>
          <w:szCs w:val="28"/>
          <w:lang w:eastAsia="lv-LV"/>
        </w:rPr>
        <w:t xml:space="preserve"> licences laukumam nav spēkā esoša licence, </w:t>
      </w:r>
      <w:r w:rsidR="00A10E55" w:rsidRPr="00F715F6">
        <w:rPr>
          <w:rFonts w:eastAsia="Times New Roman" w:cs="Times New Roman"/>
          <w:szCs w:val="28"/>
          <w:lang w:eastAsia="lv-LV"/>
        </w:rPr>
        <w:t>iesniedzot Būvniecības valsts kontroles birojā iesniegumu par grozījumu izdarīšanu licences laukumā (</w:t>
      </w:r>
      <w:hyperlink r:id="rId25" w:anchor="piel2" w:history="1">
        <w:r w:rsidR="00A10E55" w:rsidRPr="00F715F6">
          <w:rPr>
            <w:rFonts w:eastAsia="Times New Roman" w:cs="Times New Roman"/>
            <w:szCs w:val="28"/>
            <w:lang w:eastAsia="lv-LV"/>
          </w:rPr>
          <w:t>2. pielikums</w:t>
        </w:r>
      </w:hyperlink>
      <w:r w:rsidR="00A10E55" w:rsidRPr="00F715F6">
        <w:rPr>
          <w:rFonts w:eastAsia="Times New Roman" w:cs="Times New Roman"/>
          <w:szCs w:val="28"/>
          <w:lang w:eastAsia="lv-LV"/>
        </w:rPr>
        <w:t xml:space="preserve">). Iesniegumam pievieno licences laukumā iekļaujamo zemesgabalu īpašnieku rakstveida piekrišanu (oriģinālu), izņemot to </w:t>
      </w:r>
      <w:r w:rsidR="00426FAE" w:rsidRPr="00F715F6">
        <w:rPr>
          <w:rFonts w:eastAsia="Times New Roman" w:cs="Times New Roman"/>
          <w:szCs w:val="28"/>
          <w:lang w:eastAsia="lv-LV"/>
        </w:rPr>
        <w:t>zemesgabalu īpašnieku, par kuru tiek sam</w:t>
      </w:r>
      <w:r w:rsidR="00BE6C47" w:rsidRPr="00F715F6">
        <w:rPr>
          <w:rFonts w:eastAsia="Times New Roman" w:cs="Times New Roman"/>
          <w:szCs w:val="28"/>
          <w:lang w:eastAsia="lv-LV"/>
        </w:rPr>
        <w:t>a</w:t>
      </w:r>
      <w:r w:rsidR="00426FAE" w:rsidRPr="00F715F6">
        <w:rPr>
          <w:rFonts w:eastAsia="Times New Roman" w:cs="Times New Roman"/>
          <w:szCs w:val="28"/>
          <w:lang w:eastAsia="lv-LV"/>
        </w:rPr>
        <w:t>zināts licences laukums.</w:t>
      </w:r>
      <w:r w:rsidR="00A10E55" w:rsidRPr="00F715F6">
        <w:rPr>
          <w:rFonts w:eastAsia="Times New Roman" w:cs="Times New Roman"/>
          <w:szCs w:val="28"/>
          <w:lang w:eastAsia="lv-LV"/>
        </w:rPr>
        <w:t xml:space="preserve"> </w:t>
      </w:r>
    </w:p>
    <w:p w14:paraId="35B704BD" w14:textId="73A78B2F" w:rsidR="00280CD9" w:rsidRPr="00F715F6" w:rsidRDefault="00006E47" w:rsidP="00280CD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20.</w:t>
      </w:r>
      <w:r w:rsidR="00280CD9" w:rsidRPr="00F715F6">
        <w:rPr>
          <w:rFonts w:eastAsia="Times New Roman" w:cs="Times New Roman"/>
          <w:szCs w:val="28"/>
          <w:lang w:eastAsia="lv-LV"/>
        </w:rPr>
        <w:t xml:space="preserve"> Ja ierosinātājs nav iesniedzis visus šo noteikumu </w:t>
      </w:r>
      <w:hyperlink r:id="rId26" w:anchor="piel1" w:history="1">
        <w:r w:rsidR="00280CD9" w:rsidRPr="00F715F6">
          <w:rPr>
            <w:rFonts w:eastAsia="Times New Roman" w:cs="Times New Roman"/>
            <w:szCs w:val="28"/>
            <w:lang w:eastAsia="lv-LV"/>
          </w:rPr>
          <w:t>1. </w:t>
        </w:r>
      </w:hyperlink>
      <w:r w:rsidR="00280CD9" w:rsidRPr="00F715F6">
        <w:rPr>
          <w:rFonts w:eastAsia="Times New Roman" w:cs="Times New Roman"/>
          <w:szCs w:val="28"/>
          <w:lang w:eastAsia="lv-LV"/>
        </w:rPr>
        <w:t>vai </w:t>
      </w:r>
      <w:hyperlink r:id="rId27" w:anchor="piel2" w:history="1">
        <w:r w:rsidR="00280CD9" w:rsidRPr="00F715F6">
          <w:rPr>
            <w:rFonts w:eastAsia="Times New Roman" w:cs="Times New Roman"/>
            <w:szCs w:val="28"/>
            <w:lang w:eastAsia="lv-LV"/>
          </w:rPr>
          <w:t>2. pielikumā</w:t>
        </w:r>
      </w:hyperlink>
      <w:r w:rsidR="00280CD9" w:rsidRPr="00F715F6">
        <w:rPr>
          <w:rFonts w:eastAsia="Times New Roman" w:cs="Times New Roman"/>
          <w:szCs w:val="28"/>
          <w:lang w:eastAsia="lv-LV"/>
        </w:rPr>
        <w:t xml:space="preserve"> minētos dokumentus un informāciju, Būvniecības valsts kontroles birojs nosaka termiņu trūkumu novēršanai. Ja pieprasītie dokumenti un informācija noteiktajā termiņā nav iesniegti, Būvniecības valsts kontroles birojs pieņem lēmumu noraidīt šo noteikumu 11., </w:t>
      </w:r>
      <w:r w:rsidR="00FE50F3" w:rsidRPr="00F715F6">
        <w:rPr>
          <w:rFonts w:eastAsia="Times New Roman" w:cs="Times New Roman"/>
          <w:szCs w:val="28"/>
          <w:lang w:eastAsia="lv-LV"/>
        </w:rPr>
        <w:t>15.</w:t>
      </w:r>
      <w:r w:rsidR="00280CD9" w:rsidRPr="00F715F6">
        <w:rPr>
          <w:rFonts w:eastAsia="Times New Roman" w:cs="Times New Roman"/>
          <w:szCs w:val="28"/>
          <w:lang w:eastAsia="lv-LV"/>
        </w:rPr>
        <w:t>,</w:t>
      </w:r>
      <w:r w:rsidR="00245506" w:rsidRPr="00F715F6">
        <w:rPr>
          <w:rFonts w:eastAsia="Times New Roman" w:cs="Times New Roman"/>
          <w:szCs w:val="28"/>
          <w:lang w:eastAsia="lv-LV"/>
        </w:rPr>
        <w:t xml:space="preserve"> </w:t>
      </w:r>
      <w:r w:rsidR="005C656A" w:rsidRPr="00F715F6">
        <w:rPr>
          <w:rFonts w:eastAsia="Times New Roman" w:cs="Times New Roman"/>
          <w:szCs w:val="28"/>
          <w:lang w:eastAsia="lv-LV"/>
        </w:rPr>
        <w:t>16.</w:t>
      </w:r>
      <w:r w:rsidR="00245506" w:rsidRPr="00F715F6">
        <w:rPr>
          <w:rFonts w:eastAsia="Times New Roman" w:cs="Times New Roman"/>
          <w:szCs w:val="28"/>
          <w:lang w:eastAsia="lv-LV"/>
        </w:rPr>
        <w:t xml:space="preserve"> </w:t>
      </w:r>
      <w:r w:rsidR="00280CD9" w:rsidRPr="00F715F6">
        <w:rPr>
          <w:rFonts w:eastAsia="Times New Roman" w:cs="Times New Roman"/>
          <w:szCs w:val="28"/>
          <w:lang w:eastAsia="lv-LV"/>
        </w:rPr>
        <w:t>vai </w:t>
      </w:r>
      <w:r w:rsidR="004F1A19" w:rsidRPr="00F715F6">
        <w:rPr>
          <w:rFonts w:eastAsia="Times New Roman" w:cs="Times New Roman"/>
          <w:szCs w:val="28"/>
          <w:lang w:eastAsia="lv-LV"/>
        </w:rPr>
        <w:t>18.</w:t>
      </w:r>
      <w:r w:rsidR="00245506" w:rsidRPr="00F715F6">
        <w:rPr>
          <w:rFonts w:eastAsia="Times New Roman" w:cs="Times New Roman"/>
          <w:szCs w:val="28"/>
          <w:lang w:eastAsia="lv-LV"/>
        </w:rPr>
        <w:t xml:space="preserve"> </w:t>
      </w:r>
      <w:hyperlink r:id="rId28" w:anchor="p24" w:history="1">
        <w:r w:rsidR="00280CD9" w:rsidRPr="00F715F6">
          <w:rPr>
            <w:rFonts w:eastAsia="Times New Roman" w:cs="Times New Roman"/>
            <w:szCs w:val="28"/>
            <w:lang w:eastAsia="lv-LV"/>
          </w:rPr>
          <w:t>punktā</w:t>
        </w:r>
      </w:hyperlink>
      <w:r w:rsidR="00280CD9" w:rsidRPr="00F715F6">
        <w:rPr>
          <w:rFonts w:eastAsia="Times New Roman" w:cs="Times New Roman"/>
          <w:szCs w:val="28"/>
          <w:lang w:eastAsia="lv-LV"/>
        </w:rPr>
        <w:t xml:space="preserve"> minēto iesniegumu un par to informē ierosinātāju.</w:t>
      </w:r>
    </w:p>
    <w:p w14:paraId="30E88A02" w14:textId="7BAFC794" w:rsidR="00280CD9" w:rsidRPr="00F715F6" w:rsidRDefault="00006E47" w:rsidP="00280CD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21.</w:t>
      </w:r>
      <w:r w:rsidR="00280CD9" w:rsidRPr="00F715F6">
        <w:rPr>
          <w:rFonts w:eastAsia="Times New Roman" w:cs="Times New Roman"/>
          <w:szCs w:val="28"/>
          <w:lang w:eastAsia="lv-LV"/>
        </w:rPr>
        <w:t xml:space="preserve"> Ja šo noteikumu 11., </w:t>
      </w:r>
      <w:r w:rsidR="00FE50F3" w:rsidRPr="00F715F6">
        <w:rPr>
          <w:rFonts w:eastAsia="Times New Roman" w:cs="Times New Roman"/>
          <w:szCs w:val="28"/>
          <w:lang w:eastAsia="lv-LV"/>
        </w:rPr>
        <w:t>15.</w:t>
      </w:r>
      <w:r w:rsidR="00914886" w:rsidRPr="00F715F6">
        <w:rPr>
          <w:rFonts w:eastAsia="Times New Roman" w:cs="Times New Roman"/>
          <w:szCs w:val="28"/>
          <w:lang w:eastAsia="lv-LV"/>
        </w:rPr>
        <w:t xml:space="preserve">, </w:t>
      </w:r>
      <w:r w:rsidR="005C656A" w:rsidRPr="00F715F6">
        <w:rPr>
          <w:rFonts w:eastAsia="Times New Roman" w:cs="Times New Roman"/>
          <w:szCs w:val="28"/>
          <w:lang w:eastAsia="lv-LV"/>
        </w:rPr>
        <w:t>16.</w:t>
      </w:r>
      <w:r w:rsidR="00280CD9" w:rsidRPr="00F715F6">
        <w:rPr>
          <w:rFonts w:eastAsia="Times New Roman" w:cs="Times New Roman"/>
          <w:szCs w:val="28"/>
          <w:lang w:eastAsia="lv-LV"/>
        </w:rPr>
        <w:t> vai </w:t>
      </w:r>
      <w:r w:rsidR="004F1A19" w:rsidRPr="00F715F6">
        <w:rPr>
          <w:rFonts w:eastAsia="Times New Roman" w:cs="Times New Roman"/>
          <w:szCs w:val="28"/>
          <w:lang w:eastAsia="lv-LV"/>
        </w:rPr>
        <w:t>18.</w:t>
      </w:r>
      <w:hyperlink r:id="rId29" w:anchor="p24" w:history="1">
        <w:r w:rsidR="00914886" w:rsidRPr="00F715F6">
          <w:rPr>
            <w:rFonts w:cs="Times New Roman"/>
            <w:szCs w:val="28"/>
          </w:rPr>
          <w:t xml:space="preserve"> </w:t>
        </w:r>
        <w:r w:rsidR="00280CD9" w:rsidRPr="00F715F6">
          <w:rPr>
            <w:rFonts w:eastAsia="Times New Roman" w:cs="Times New Roman"/>
            <w:szCs w:val="28"/>
            <w:lang w:eastAsia="lv-LV"/>
          </w:rPr>
          <w:t>punktā</w:t>
        </w:r>
      </w:hyperlink>
      <w:r w:rsidR="00280CD9" w:rsidRPr="00F715F6">
        <w:rPr>
          <w:rFonts w:eastAsia="Times New Roman" w:cs="Times New Roman"/>
          <w:szCs w:val="28"/>
          <w:lang w:eastAsia="lv-LV"/>
        </w:rPr>
        <w:t> minētais iesniegums, tam pievienotā informācija un dokumenti atbilst šo noteikumu un piemērojamo normatīvo aktu prasībām, Būvniecības valsts kontroles birojs viena mēneša laikā no iesnieguma saņemšanas dienas noteiktā kārtībā sagatavo Ministru kabineta rīkojuma projektu par licences laukuma noteikšanu vai grozījumu izdarīšanu licences laukumā.</w:t>
      </w:r>
    </w:p>
    <w:p w14:paraId="64034052" w14:textId="21DE2C20" w:rsidR="00280CD9" w:rsidRPr="00F715F6" w:rsidRDefault="00735087" w:rsidP="00280CD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22.</w:t>
      </w:r>
      <w:r w:rsidR="00914886" w:rsidRPr="00F715F6">
        <w:rPr>
          <w:rFonts w:eastAsia="Times New Roman" w:cs="Times New Roman"/>
          <w:szCs w:val="28"/>
          <w:lang w:eastAsia="lv-LV"/>
        </w:rPr>
        <w:t xml:space="preserve"> </w:t>
      </w:r>
      <w:r w:rsidR="00280CD9" w:rsidRPr="00F715F6">
        <w:rPr>
          <w:rFonts w:eastAsia="Times New Roman" w:cs="Times New Roman"/>
          <w:szCs w:val="28"/>
          <w:lang w:eastAsia="lv-LV"/>
        </w:rPr>
        <w:t>Nosakot licences laukumu jūrā vai uz publiskās personas zemēm Ministru kabineta rīkojuma projektā paredz valsts līdzdalības daļu 10 procentu apmērā katrā licences laukumā uz ogļūdeņražu ieguvi vai no 0 līdz 50 procentiem, ja tam ir īpašs pamatojums.</w:t>
      </w:r>
    </w:p>
    <w:p w14:paraId="6BC78292" w14:textId="133BFD31" w:rsidR="00280CD9" w:rsidRPr="00F715F6" w:rsidRDefault="00735087" w:rsidP="00280CD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23.</w:t>
      </w:r>
      <w:r w:rsidR="00914886" w:rsidRPr="00F715F6">
        <w:rPr>
          <w:rFonts w:eastAsia="Times New Roman" w:cs="Times New Roman"/>
          <w:szCs w:val="28"/>
          <w:lang w:eastAsia="lv-LV"/>
        </w:rPr>
        <w:t xml:space="preserve"> </w:t>
      </w:r>
      <w:r w:rsidR="00280CD9" w:rsidRPr="00F715F6">
        <w:rPr>
          <w:rFonts w:eastAsia="Times New Roman" w:cs="Times New Roman"/>
          <w:szCs w:val="28"/>
          <w:lang w:eastAsia="lv-LV"/>
        </w:rPr>
        <w:t xml:space="preserve">Pēc Ministru kabineta rīkojuma izdošanas par licences laukuma noteikšanu ogļūdeņražu meklēšanai jūrā vai publiskas personas zemēs Būvniecības valsts kontroles birojs oficiālajā izdevumā "Latvijas Vēstnesis", kā arī Eiropas Savienības Oficiālajā Vēstnesī publicē uzaicinājumu pretendentiem </w:t>
      </w:r>
      <w:r w:rsidR="00D87156" w:rsidRPr="00F715F6">
        <w:rPr>
          <w:rFonts w:eastAsia="Times New Roman" w:cs="Times New Roman"/>
          <w:szCs w:val="28"/>
          <w:lang w:eastAsia="lv-LV"/>
        </w:rPr>
        <w:t xml:space="preserve">pieteikties licences saņemšanai </w:t>
      </w:r>
      <w:r w:rsidR="00280CD9" w:rsidRPr="00F715F6">
        <w:rPr>
          <w:rFonts w:eastAsia="Times New Roman" w:cs="Times New Roman"/>
          <w:szCs w:val="28"/>
          <w:lang w:eastAsia="lv-LV"/>
        </w:rPr>
        <w:t>ogļūdeņražu meklēšanai</w:t>
      </w:r>
      <w:r w:rsidR="00D87156" w:rsidRPr="00F715F6">
        <w:rPr>
          <w:rFonts w:eastAsia="Times New Roman" w:cs="Times New Roman"/>
          <w:szCs w:val="28"/>
          <w:lang w:eastAsia="lv-LV"/>
        </w:rPr>
        <w:t>.</w:t>
      </w:r>
      <w:r w:rsidR="00280CD9" w:rsidRPr="00F715F6">
        <w:rPr>
          <w:rFonts w:eastAsia="Times New Roman" w:cs="Times New Roman"/>
          <w:szCs w:val="28"/>
          <w:lang w:eastAsia="lv-LV"/>
        </w:rPr>
        <w:t xml:space="preserve"> Pēc Ministru kabineta rīkojuma izdošanas par licences laukuma noteikšanu ogļūdeņražu meklēšanai jūrā vai publiskas personas zemēs, Būvniecības valsts kontroles birojs publicē savā tīmekļvietnē informāciju par iespēju pieteikties licences saņemšanai ogļūdeņražu meklēšanai.</w:t>
      </w:r>
    </w:p>
    <w:p w14:paraId="5FE913BF" w14:textId="5011AB6E" w:rsidR="00280CD9" w:rsidRPr="00F715F6" w:rsidRDefault="00735087" w:rsidP="00280CD9">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24.</w:t>
      </w:r>
      <w:r w:rsidR="00914886" w:rsidRPr="00F715F6">
        <w:rPr>
          <w:rFonts w:eastAsia="Times New Roman" w:cs="Times New Roman"/>
          <w:szCs w:val="28"/>
          <w:lang w:eastAsia="lv-LV"/>
        </w:rPr>
        <w:t xml:space="preserve"> </w:t>
      </w:r>
      <w:r w:rsidR="00280CD9" w:rsidRPr="00F715F6">
        <w:rPr>
          <w:rFonts w:eastAsia="Times New Roman" w:cs="Times New Roman"/>
          <w:szCs w:val="28"/>
          <w:lang w:eastAsia="lv-LV"/>
        </w:rPr>
        <w:t>Viena mēneša laikā pēc Ministru kabineta rīkojuma izdošanas par licences laukuma noteikšanu vai grozījumu izdarīšanu licences laukumā ogļūdeņražu meklēšanai vai izpētei un ieguvei nekustamajā īpašumā, kas nav  publiskās personas zemes, vai šāda rīkojuma projekta noraidīšanas, Būvniecības valsts kontroles birojs par to informē ierosinātāju un publicē informāciju savā tīmekļvietnē.</w:t>
      </w:r>
    </w:p>
    <w:p w14:paraId="1C9B4139" w14:textId="00580AEC" w:rsidR="00423770" w:rsidRPr="005A631F" w:rsidRDefault="002052BF" w:rsidP="005A631F">
      <w:pPr>
        <w:shd w:val="clear" w:color="auto" w:fill="FFFFFF"/>
        <w:spacing w:line="293" w:lineRule="atLeast"/>
        <w:ind w:firstLine="300"/>
        <w:jc w:val="both"/>
        <w:rPr>
          <w:rFonts w:eastAsia="Times New Roman" w:cs="Times New Roman"/>
          <w:szCs w:val="28"/>
          <w:lang w:eastAsia="lv-LV"/>
        </w:rPr>
      </w:pPr>
      <w:bookmarkStart w:id="47" w:name="p25"/>
      <w:bookmarkStart w:id="48" w:name="p-576660"/>
      <w:bookmarkEnd w:id="47"/>
      <w:bookmarkEnd w:id="48"/>
      <w:r w:rsidRPr="00F715F6">
        <w:rPr>
          <w:rFonts w:eastAsia="Times New Roman" w:cs="Times New Roman"/>
          <w:szCs w:val="28"/>
          <w:lang w:eastAsia="lv-LV"/>
        </w:rPr>
        <w:t>25. Ierosinātājs vai licenciāts šo noteikumu </w:t>
      </w:r>
      <w:r w:rsidR="00EB3323" w:rsidRPr="00F715F6">
        <w:rPr>
          <w:rFonts w:eastAsia="Times New Roman" w:cs="Times New Roman"/>
          <w:szCs w:val="28"/>
          <w:lang w:eastAsia="lv-LV"/>
        </w:rPr>
        <w:t xml:space="preserve">11., </w:t>
      </w:r>
      <w:r w:rsidR="00E01894" w:rsidRPr="00F715F6">
        <w:rPr>
          <w:rFonts w:eastAsia="Times New Roman" w:cs="Times New Roman"/>
          <w:szCs w:val="28"/>
          <w:lang w:eastAsia="lv-LV"/>
        </w:rPr>
        <w:t>15.</w:t>
      </w:r>
      <w:r w:rsidR="00914886" w:rsidRPr="00F715F6">
        <w:rPr>
          <w:rFonts w:eastAsia="Times New Roman" w:cs="Times New Roman"/>
          <w:szCs w:val="28"/>
          <w:lang w:eastAsia="lv-LV"/>
        </w:rPr>
        <w:t>,</w:t>
      </w:r>
      <w:r w:rsidR="00EB3323" w:rsidRPr="00F715F6">
        <w:rPr>
          <w:rFonts w:eastAsia="Times New Roman" w:cs="Times New Roman"/>
          <w:szCs w:val="28"/>
          <w:lang w:eastAsia="lv-LV"/>
        </w:rPr>
        <w:t xml:space="preserve"> </w:t>
      </w:r>
      <w:r w:rsidR="005C656A" w:rsidRPr="00F715F6">
        <w:rPr>
          <w:rFonts w:eastAsia="Times New Roman" w:cs="Times New Roman"/>
          <w:szCs w:val="28"/>
          <w:lang w:eastAsia="lv-LV"/>
        </w:rPr>
        <w:t>16.</w:t>
      </w:r>
      <w:r w:rsidR="00EB3323" w:rsidRPr="00F715F6">
        <w:rPr>
          <w:rFonts w:eastAsia="Times New Roman" w:cs="Times New Roman"/>
          <w:szCs w:val="28"/>
          <w:lang w:eastAsia="lv-LV"/>
        </w:rPr>
        <w:t> </w:t>
      </w:r>
      <w:r w:rsidRPr="00F715F6">
        <w:rPr>
          <w:rFonts w:eastAsia="Times New Roman" w:cs="Times New Roman"/>
          <w:szCs w:val="28"/>
          <w:lang w:eastAsia="lv-LV"/>
        </w:rPr>
        <w:t>vai </w:t>
      </w:r>
      <w:r w:rsidR="004F1A19" w:rsidRPr="00F715F6">
        <w:rPr>
          <w:rFonts w:eastAsia="Times New Roman" w:cs="Times New Roman"/>
          <w:szCs w:val="28"/>
          <w:lang w:eastAsia="lv-LV"/>
        </w:rPr>
        <w:t>18.</w:t>
      </w:r>
      <w:r w:rsidR="00914886" w:rsidRPr="00F715F6">
        <w:rPr>
          <w:rFonts w:eastAsia="Times New Roman" w:cs="Times New Roman"/>
          <w:szCs w:val="28"/>
          <w:lang w:eastAsia="lv-LV"/>
        </w:rPr>
        <w:t xml:space="preserve"> </w:t>
      </w:r>
      <w:hyperlink r:id="rId30" w:anchor="p24" w:history="1">
        <w:r w:rsidRPr="00F715F6">
          <w:rPr>
            <w:rFonts w:eastAsia="Times New Roman" w:cs="Times New Roman"/>
            <w:szCs w:val="28"/>
            <w:lang w:eastAsia="lv-LV"/>
          </w:rPr>
          <w:t>punktā</w:t>
        </w:r>
      </w:hyperlink>
      <w:r w:rsidRPr="00F715F6">
        <w:rPr>
          <w:rFonts w:eastAsia="Times New Roman" w:cs="Times New Roman"/>
          <w:szCs w:val="28"/>
          <w:lang w:eastAsia="lv-LV"/>
        </w:rPr>
        <w:t> minēto iesniegumu var iesniegt atkārtoti.</w:t>
      </w:r>
      <w:bookmarkStart w:id="49" w:name="n3"/>
      <w:bookmarkStart w:id="50" w:name="n-576662"/>
      <w:bookmarkEnd w:id="49"/>
      <w:bookmarkEnd w:id="50"/>
    </w:p>
    <w:p w14:paraId="2D640727" w14:textId="4B12610E" w:rsidR="00232493" w:rsidRPr="00F715F6" w:rsidRDefault="00232493" w:rsidP="002052BF">
      <w:pPr>
        <w:shd w:val="clear" w:color="auto" w:fill="FFFFFF"/>
        <w:jc w:val="center"/>
        <w:rPr>
          <w:rFonts w:eastAsia="Times New Roman" w:cs="Times New Roman"/>
          <w:b/>
          <w:bCs/>
          <w:szCs w:val="28"/>
          <w:lang w:eastAsia="lv-LV"/>
        </w:rPr>
      </w:pPr>
      <w:r w:rsidRPr="00F715F6">
        <w:rPr>
          <w:rFonts w:eastAsia="Times New Roman" w:cs="Times New Roman"/>
          <w:b/>
          <w:bCs/>
          <w:szCs w:val="28"/>
          <w:lang w:eastAsia="lv-LV"/>
        </w:rPr>
        <w:lastRenderedPageBreak/>
        <w:t>3. </w:t>
      </w:r>
      <w:r w:rsidR="005715A5" w:rsidRPr="00F715F6">
        <w:rPr>
          <w:rFonts w:eastAsia="Times New Roman" w:cs="Times New Roman"/>
          <w:b/>
          <w:bCs/>
          <w:szCs w:val="28"/>
          <w:lang w:eastAsia="lv-LV"/>
        </w:rPr>
        <w:t>Ogļūdeņražu meklēšanas</w:t>
      </w:r>
      <w:r w:rsidR="008F486E" w:rsidRPr="00F715F6">
        <w:rPr>
          <w:rFonts w:eastAsia="Times New Roman" w:cs="Times New Roman"/>
          <w:b/>
          <w:bCs/>
          <w:szCs w:val="28"/>
          <w:lang w:eastAsia="lv-LV"/>
        </w:rPr>
        <w:t xml:space="preserve"> vai</w:t>
      </w:r>
      <w:r w:rsidR="0076543B" w:rsidRPr="00F715F6">
        <w:rPr>
          <w:rFonts w:eastAsia="Times New Roman" w:cs="Times New Roman"/>
          <w:b/>
          <w:bCs/>
          <w:szCs w:val="28"/>
          <w:lang w:eastAsia="lv-LV"/>
        </w:rPr>
        <w:t xml:space="preserve"> </w:t>
      </w:r>
      <w:r w:rsidR="005715A5" w:rsidRPr="00F715F6">
        <w:rPr>
          <w:rFonts w:eastAsia="Times New Roman" w:cs="Times New Roman"/>
          <w:b/>
          <w:bCs/>
          <w:szCs w:val="28"/>
          <w:lang w:eastAsia="lv-LV"/>
        </w:rPr>
        <w:t>izpētes un ieguves licencēšana</w:t>
      </w:r>
    </w:p>
    <w:p w14:paraId="3EE8A02A" w14:textId="67BCA074" w:rsidR="002052BF" w:rsidRPr="00F715F6" w:rsidRDefault="005022BC" w:rsidP="002052BF">
      <w:pPr>
        <w:shd w:val="clear" w:color="auto" w:fill="FFFFFF"/>
        <w:jc w:val="center"/>
        <w:rPr>
          <w:rFonts w:eastAsia="Times New Roman" w:cs="Times New Roman"/>
          <w:b/>
          <w:bCs/>
          <w:szCs w:val="28"/>
          <w:lang w:eastAsia="lv-LV"/>
        </w:rPr>
      </w:pPr>
      <w:r w:rsidRPr="00F715F6">
        <w:rPr>
          <w:rFonts w:eastAsia="Times New Roman" w:cs="Times New Roman"/>
          <w:b/>
          <w:bCs/>
          <w:szCs w:val="28"/>
          <w:lang w:eastAsia="lv-LV"/>
        </w:rPr>
        <w:t>3.1</w:t>
      </w:r>
      <w:r w:rsidR="002052BF" w:rsidRPr="00F715F6">
        <w:rPr>
          <w:rFonts w:eastAsia="Times New Roman" w:cs="Times New Roman"/>
          <w:b/>
          <w:bCs/>
          <w:szCs w:val="28"/>
          <w:lang w:eastAsia="lv-LV"/>
        </w:rPr>
        <w:t>.</w:t>
      </w:r>
      <w:r w:rsidRPr="00F715F6">
        <w:rPr>
          <w:rFonts w:eastAsia="Times New Roman" w:cs="Times New Roman"/>
          <w:b/>
          <w:bCs/>
          <w:szCs w:val="28"/>
          <w:lang w:eastAsia="lv-LV"/>
        </w:rPr>
        <w:t> </w:t>
      </w:r>
      <w:r w:rsidR="002052BF" w:rsidRPr="00F715F6">
        <w:rPr>
          <w:rFonts w:eastAsia="Times New Roman" w:cs="Times New Roman"/>
          <w:b/>
          <w:bCs/>
          <w:szCs w:val="28"/>
          <w:lang w:eastAsia="lv-LV"/>
        </w:rPr>
        <w:t>Licencēšanas vispārīgā kārtība</w:t>
      </w:r>
    </w:p>
    <w:p w14:paraId="10BC1D8C" w14:textId="77777777" w:rsidR="00F508BC" w:rsidRPr="00F715F6" w:rsidRDefault="00F508BC" w:rsidP="002052BF">
      <w:pPr>
        <w:shd w:val="clear" w:color="auto" w:fill="FFFFFF"/>
        <w:jc w:val="center"/>
        <w:rPr>
          <w:rFonts w:eastAsia="Times New Roman" w:cs="Times New Roman"/>
          <w:b/>
          <w:bCs/>
          <w:szCs w:val="28"/>
          <w:lang w:eastAsia="lv-LV"/>
        </w:rPr>
      </w:pPr>
    </w:p>
    <w:p w14:paraId="7D5552F5" w14:textId="01649818"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51" w:name="p26"/>
      <w:bookmarkStart w:id="52" w:name="p-576663"/>
      <w:bookmarkEnd w:id="51"/>
      <w:bookmarkEnd w:id="52"/>
      <w:r w:rsidRPr="00F715F6">
        <w:rPr>
          <w:rFonts w:eastAsia="Times New Roman" w:cs="Times New Roman"/>
          <w:szCs w:val="28"/>
          <w:lang w:eastAsia="lv-LV"/>
        </w:rPr>
        <w:t>26. Komersants drīkst veikt ogļūdeņražu meklēšanu</w:t>
      </w:r>
      <w:r w:rsidR="008C4912" w:rsidRPr="00F715F6">
        <w:rPr>
          <w:rFonts w:eastAsia="Times New Roman" w:cs="Times New Roman"/>
          <w:szCs w:val="28"/>
          <w:lang w:eastAsia="lv-LV"/>
        </w:rPr>
        <w:t xml:space="preserve"> vai </w:t>
      </w:r>
      <w:r w:rsidRPr="00F715F6">
        <w:rPr>
          <w:rFonts w:eastAsia="Times New Roman" w:cs="Times New Roman"/>
          <w:szCs w:val="28"/>
          <w:lang w:eastAsia="lv-LV"/>
        </w:rPr>
        <w:t>izpēti un ieguvi tikai tad, ja tas ir saņēmis licenci šajos noteikumos norādītajā kārtībā.</w:t>
      </w:r>
    </w:p>
    <w:p w14:paraId="4D5C69D4" w14:textId="50803B69" w:rsidR="002052BF"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53" w:name="p27"/>
      <w:bookmarkStart w:id="54" w:name="p-713845"/>
      <w:bookmarkEnd w:id="53"/>
      <w:bookmarkEnd w:id="54"/>
      <w:r w:rsidRPr="00F715F6">
        <w:rPr>
          <w:rFonts w:eastAsia="Times New Roman" w:cs="Times New Roman"/>
          <w:szCs w:val="28"/>
          <w:lang w:eastAsia="lv-LV"/>
        </w:rPr>
        <w:t>27. Būvniecības valsts kontroles birojs izsniedz un reģistrē šādas licences:</w:t>
      </w:r>
    </w:p>
    <w:p w14:paraId="6D54C859" w14:textId="12C0DD2F"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27.1. licenci ogļūdeņražu meklēšanai</w:t>
      </w:r>
      <w:r w:rsidR="00663BB4" w:rsidRPr="00F715F6">
        <w:rPr>
          <w:rFonts w:eastAsia="Times New Roman" w:cs="Times New Roman"/>
          <w:szCs w:val="28"/>
          <w:lang w:eastAsia="lv-LV"/>
        </w:rPr>
        <w:t xml:space="preserve"> – bez konkursa</w:t>
      </w:r>
      <w:r w:rsidR="00A820B8" w:rsidRPr="00F715F6">
        <w:rPr>
          <w:rFonts w:eastAsia="Times New Roman" w:cs="Times New Roman"/>
          <w:szCs w:val="28"/>
          <w:lang w:eastAsia="lv-LV"/>
        </w:rPr>
        <w:t>;</w:t>
      </w:r>
    </w:p>
    <w:p w14:paraId="2941B2C9" w14:textId="77777777" w:rsidR="002052BF" w:rsidRPr="00F715F6" w:rsidRDefault="002052B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27.2. licenci ogļūdeņražu izpētei un ieguvei:</w:t>
      </w:r>
    </w:p>
    <w:p w14:paraId="58749F6A" w14:textId="64F396D1"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27.2.1. jūrā vai</w:t>
      </w:r>
      <w:r w:rsidR="00423770" w:rsidRPr="00F715F6">
        <w:rPr>
          <w:rFonts w:eastAsia="Times New Roman" w:cs="Times New Roman"/>
          <w:szCs w:val="28"/>
          <w:lang w:eastAsia="lv-LV"/>
        </w:rPr>
        <w:t xml:space="preserve"> </w:t>
      </w:r>
      <w:r w:rsidR="009236EF" w:rsidRPr="00F715F6">
        <w:rPr>
          <w:rFonts w:eastAsia="Times New Roman" w:cs="Times New Roman"/>
          <w:szCs w:val="28"/>
          <w:lang w:eastAsia="lv-LV"/>
        </w:rPr>
        <w:t>publisk</w:t>
      </w:r>
      <w:r w:rsidR="00FF463C" w:rsidRPr="00F715F6">
        <w:rPr>
          <w:rFonts w:eastAsia="Times New Roman" w:cs="Times New Roman"/>
          <w:szCs w:val="28"/>
          <w:lang w:eastAsia="lv-LV"/>
        </w:rPr>
        <w:t>ās</w:t>
      </w:r>
      <w:r w:rsidR="009236EF"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9236EF" w:rsidRPr="00F715F6">
        <w:rPr>
          <w:rFonts w:eastAsia="Times New Roman" w:cs="Times New Roman"/>
          <w:szCs w:val="28"/>
          <w:lang w:eastAsia="lv-LV"/>
        </w:rPr>
        <w:t xml:space="preserve"> zemē</w:t>
      </w:r>
      <w:r w:rsidR="00FF463C" w:rsidRPr="00F715F6">
        <w:rPr>
          <w:rFonts w:eastAsia="Times New Roman" w:cs="Times New Roman"/>
          <w:szCs w:val="28"/>
          <w:lang w:eastAsia="lv-LV"/>
        </w:rPr>
        <w:t>s</w:t>
      </w:r>
      <w:r w:rsidR="00423770" w:rsidRPr="00F715F6">
        <w:rPr>
          <w:rFonts w:eastAsia="Times New Roman" w:cs="Times New Roman"/>
          <w:szCs w:val="28"/>
          <w:lang w:eastAsia="lv-LV"/>
        </w:rPr>
        <w:t xml:space="preserve"> </w:t>
      </w:r>
      <w:r w:rsidR="00A028F2" w:rsidRPr="00F715F6">
        <w:rPr>
          <w:rFonts w:eastAsia="Times New Roman" w:cs="Times New Roman"/>
          <w:szCs w:val="28"/>
          <w:lang w:eastAsia="lv-LV"/>
        </w:rPr>
        <w:t>–</w:t>
      </w:r>
      <w:r w:rsidRPr="00F715F6">
        <w:rPr>
          <w:rFonts w:eastAsia="Times New Roman" w:cs="Times New Roman"/>
          <w:szCs w:val="28"/>
          <w:lang w:eastAsia="lv-LV"/>
        </w:rPr>
        <w:t xml:space="preserve"> </w:t>
      </w:r>
      <w:r w:rsidR="00A028F2" w:rsidRPr="00F715F6">
        <w:rPr>
          <w:rFonts w:eastAsia="Times New Roman" w:cs="Times New Roman"/>
          <w:szCs w:val="28"/>
          <w:lang w:eastAsia="lv-LV"/>
        </w:rPr>
        <w:t xml:space="preserve">ar </w:t>
      </w:r>
      <w:r w:rsidRPr="00F715F6">
        <w:rPr>
          <w:rFonts w:eastAsia="Times New Roman" w:cs="Times New Roman"/>
          <w:szCs w:val="28"/>
          <w:lang w:eastAsia="lv-LV"/>
        </w:rPr>
        <w:t>konkurs</w:t>
      </w:r>
      <w:r w:rsidR="00A028F2" w:rsidRPr="00F715F6">
        <w:rPr>
          <w:rFonts w:eastAsia="Times New Roman" w:cs="Times New Roman"/>
          <w:szCs w:val="28"/>
          <w:lang w:eastAsia="lv-LV"/>
        </w:rPr>
        <w:t>u</w:t>
      </w:r>
      <w:r w:rsidRPr="00F715F6">
        <w:rPr>
          <w:rFonts w:eastAsia="Times New Roman" w:cs="Times New Roman"/>
          <w:szCs w:val="28"/>
          <w:lang w:eastAsia="lv-LV"/>
        </w:rPr>
        <w:t>, pamatojoties uz licencēšanas komisijas lēmumu, izņemot šo noteikumu</w:t>
      </w:r>
      <w:r w:rsidR="00B37478" w:rsidRPr="00F715F6">
        <w:rPr>
          <w:rFonts w:eastAsia="Times New Roman" w:cs="Times New Roman"/>
          <w:szCs w:val="28"/>
          <w:lang w:eastAsia="lv-LV"/>
        </w:rPr>
        <w:t xml:space="preserve"> 14.</w:t>
      </w:r>
      <w:r w:rsidRPr="00F715F6">
        <w:rPr>
          <w:rFonts w:eastAsia="Times New Roman" w:cs="Times New Roman"/>
          <w:szCs w:val="28"/>
          <w:lang w:eastAsia="lv-LV"/>
        </w:rPr>
        <w:t> </w:t>
      </w:r>
      <w:hyperlink r:id="rId31" w:anchor="p20" w:history="1">
        <w:r w:rsidRPr="00F715F6">
          <w:rPr>
            <w:rFonts w:eastAsia="Times New Roman" w:cs="Times New Roman"/>
            <w:szCs w:val="28"/>
            <w:lang w:eastAsia="lv-LV"/>
          </w:rPr>
          <w:t>punktā</w:t>
        </w:r>
      </w:hyperlink>
      <w:r w:rsidRPr="00F715F6">
        <w:rPr>
          <w:rFonts w:eastAsia="Times New Roman" w:cs="Times New Roman"/>
          <w:szCs w:val="28"/>
          <w:lang w:eastAsia="lv-LV"/>
        </w:rPr>
        <w:t> minēto gadījumu;</w:t>
      </w:r>
    </w:p>
    <w:p w14:paraId="0D14808D" w14:textId="4C06644D" w:rsidR="002052BF" w:rsidRPr="00F715F6" w:rsidRDefault="002052BF" w:rsidP="002052BF">
      <w:pPr>
        <w:shd w:val="clear" w:color="auto" w:fill="FFFFFF"/>
        <w:spacing w:line="293" w:lineRule="atLeast"/>
        <w:ind w:left="900" w:firstLine="300"/>
        <w:jc w:val="both"/>
        <w:rPr>
          <w:rFonts w:eastAsia="Times New Roman" w:cs="Times New Roman"/>
          <w:szCs w:val="28"/>
          <w:lang w:eastAsia="lv-LV"/>
        </w:rPr>
      </w:pPr>
      <w:r w:rsidRPr="00F715F6">
        <w:rPr>
          <w:rFonts w:eastAsia="Times New Roman" w:cs="Times New Roman"/>
          <w:szCs w:val="28"/>
          <w:lang w:eastAsia="lv-LV"/>
        </w:rPr>
        <w:t>27.2.2. nekustamajos īpašumos, kas nav</w:t>
      </w:r>
      <w:r w:rsidR="0008639D" w:rsidRPr="00F715F6">
        <w:rPr>
          <w:rFonts w:eastAsia="Times New Roman" w:cs="Times New Roman"/>
          <w:szCs w:val="28"/>
          <w:lang w:eastAsia="lv-LV"/>
        </w:rPr>
        <w:t xml:space="preserve"> publisk</w:t>
      </w:r>
      <w:r w:rsidR="00FF463C" w:rsidRPr="00F715F6">
        <w:rPr>
          <w:rFonts w:eastAsia="Times New Roman" w:cs="Times New Roman"/>
          <w:szCs w:val="28"/>
          <w:lang w:eastAsia="lv-LV"/>
        </w:rPr>
        <w:t>ās</w:t>
      </w:r>
      <w:r w:rsidR="0008639D" w:rsidRPr="00F715F6">
        <w:rPr>
          <w:rFonts w:eastAsia="Times New Roman" w:cs="Times New Roman"/>
          <w:szCs w:val="28"/>
          <w:lang w:eastAsia="lv-LV"/>
        </w:rPr>
        <w:t xml:space="preserve"> person</w:t>
      </w:r>
      <w:r w:rsidR="00FF463C" w:rsidRPr="00F715F6">
        <w:rPr>
          <w:rFonts w:eastAsia="Times New Roman" w:cs="Times New Roman"/>
          <w:szCs w:val="28"/>
          <w:lang w:eastAsia="lv-LV"/>
        </w:rPr>
        <w:t>as</w:t>
      </w:r>
      <w:r w:rsidR="0008639D" w:rsidRPr="00F715F6">
        <w:rPr>
          <w:rFonts w:eastAsia="Times New Roman" w:cs="Times New Roman"/>
          <w:szCs w:val="28"/>
          <w:lang w:eastAsia="lv-LV"/>
        </w:rPr>
        <w:t xml:space="preserve"> zeme</w:t>
      </w:r>
      <w:r w:rsidR="00FF463C" w:rsidRPr="00F715F6">
        <w:rPr>
          <w:rFonts w:eastAsia="Times New Roman" w:cs="Times New Roman"/>
          <w:szCs w:val="28"/>
          <w:lang w:eastAsia="lv-LV"/>
        </w:rPr>
        <w:t>s</w:t>
      </w:r>
      <w:r w:rsidRPr="00F715F6">
        <w:rPr>
          <w:rFonts w:eastAsia="Times New Roman" w:cs="Times New Roman"/>
          <w:szCs w:val="28"/>
          <w:lang w:eastAsia="lv-LV"/>
        </w:rPr>
        <w:t xml:space="preserve"> – bez konkursa nekustamā īpašuma īpašnieka izvēlētam komersantam, ja tas atbilst šo noteikumu</w:t>
      </w:r>
      <w:r w:rsidR="00A50AA0" w:rsidRPr="00F715F6">
        <w:rPr>
          <w:rFonts w:eastAsia="Times New Roman" w:cs="Times New Roman"/>
          <w:szCs w:val="28"/>
          <w:lang w:eastAsia="lv-LV"/>
        </w:rPr>
        <w:t xml:space="preserve"> </w:t>
      </w:r>
      <w:hyperlink r:id="rId32" w:anchor="p90" w:history="1">
        <w:r w:rsidR="00D1496F" w:rsidRPr="00F715F6">
          <w:rPr>
            <w:rFonts w:eastAsia="Times New Roman" w:cs="Times New Roman"/>
            <w:szCs w:val="28"/>
            <w:lang w:eastAsia="lv-LV"/>
          </w:rPr>
          <w:t>95</w:t>
        </w:r>
        <w:r w:rsidRPr="00F715F6">
          <w:rPr>
            <w:rFonts w:eastAsia="Times New Roman" w:cs="Times New Roman"/>
            <w:szCs w:val="28"/>
            <w:lang w:eastAsia="lv-LV"/>
          </w:rPr>
          <w:t>.</w:t>
        </w:r>
        <w:r w:rsidR="00A50AA0" w:rsidRPr="00F715F6">
          <w:rPr>
            <w:rFonts w:eastAsia="Times New Roman" w:cs="Times New Roman"/>
            <w:szCs w:val="28"/>
            <w:lang w:eastAsia="lv-LV"/>
          </w:rPr>
          <w:t> </w:t>
        </w:r>
        <w:r w:rsidRPr="00F715F6">
          <w:rPr>
            <w:rFonts w:eastAsia="Times New Roman" w:cs="Times New Roman"/>
            <w:szCs w:val="28"/>
            <w:lang w:eastAsia="lv-LV"/>
          </w:rPr>
          <w:t>punktā</w:t>
        </w:r>
      </w:hyperlink>
      <w:r w:rsidR="00A50AA0" w:rsidRPr="00F715F6">
        <w:rPr>
          <w:rFonts w:eastAsia="Times New Roman" w:cs="Times New Roman"/>
          <w:szCs w:val="28"/>
          <w:lang w:eastAsia="lv-LV"/>
        </w:rPr>
        <w:t xml:space="preserve"> </w:t>
      </w:r>
      <w:r w:rsidRPr="00F715F6">
        <w:rPr>
          <w:rFonts w:eastAsia="Times New Roman" w:cs="Times New Roman"/>
          <w:szCs w:val="28"/>
          <w:lang w:eastAsia="lv-LV"/>
        </w:rPr>
        <w:t>minētajām prasībām.</w:t>
      </w:r>
    </w:p>
    <w:p w14:paraId="22E30101" w14:textId="6CD3EE4C" w:rsidR="00E15399" w:rsidRPr="00F715F6" w:rsidRDefault="002052BF" w:rsidP="002052BF">
      <w:pPr>
        <w:shd w:val="clear" w:color="auto" w:fill="FFFFFF"/>
        <w:spacing w:line="293" w:lineRule="atLeast"/>
        <w:ind w:firstLine="300"/>
        <w:jc w:val="both"/>
        <w:rPr>
          <w:rFonts w:eastAsia="Times New Roman" w:cs="Times New Roman"/>
          <w:szCs w:val="28"/>
          <w:lang w:eastAsia="lv-LV"/>
        </w:rPr>
      </w:pPr>
      <w:bookmarkStart w:id="55" w:name="p28"/>
      <w:bookmarkStart w:id="56" w:name="p-576666"/>
      <w:bookmarkEnd w:id="55"/>
      <w:bookmarkEnd w:id="56"/>
      <w:r w:rsidRPr="00F715F6">
        <w:rPr>
          <w:rFonts w:eastAsia="Times New Roman" w:cs="Times New Roman"/>
          <w:szCs w:val="28"/>
          <w:lang w:eastAsia="lv-LV"/>
        </w:rPr>
        <w:t>28.</w:t>
      </w:r>
      <w:r w:rsidR="00E569D6" w:rsidRPr="00F715F6">
        <w:rPr>
          <w:rFonts w:eastAsia="Times New Roman" w:cs="Times New Roman"/>
          <w:szCs w:val="28"/>
          <w:lang w:eastAsia="lv-LV"/>
        </w:rPr>
        <w:t> </w:t>
      </w:r>
      <w:r w:rsidR="00A50AA0" w:rsidRPr="00F715F6">
        <w:rPr>
          <w:rFonts w:eastAsia="Times New Roman" w:cs="Times New Roman"/>
          <w:szCs w:val="28"/>
          <w:lang w:eastAsia="lv-LV"/>
        </w:rPr>
        <w:t>I</w:t>
      </w:r>
      <w:r w:rsidRPr="00F715F6">
        <w:rPr>
          <w:rFonts w:eastAsia="Times New Roman" w:cs="Times New Roman"/>
          <w:szCs w:val="28"/>
          <w:lang w:eastAsia="lv-LV"/>
        </w:rPr>
        <w:t>zsniegt</w:t>
      </w:r>
      <w:r w:rsidR="00A50AA0" w:rsidRPr="00F715F6">
        <w:rPr>
          <w:rFonts w:eastAsia="Times New Roman" w:cs="Times New Roman"/>
          <w:szCs w:val="28"/>
          <w:lang w:eastAsia="lv-LV"/>
        </w:rPr>
        <w:t>ā</w:t>
      </w:r>
      <w:r w:rsidRPr="00F715F6">
        <w:rPr>
          <w:rFonts w:eastAsia="Times New Roman" w:cs="Times New Roman"/>
          <w:szCs w:val="28"/>
          <w:lang w:eastAsia="lv-LV"/>
        </w:rPr>
        <w:t xml:space="preserve"> licence ogļūdeņražu meklēšanai</w:t>
      </w:r>
      <w:r w:rsidR="00A50AA0" w:rsidRPr="00F715F6">
        <w:rPr>
          <w:rFonts w:eastAsia="Times New Roman" w:cs="Times New Roman"/>
          <w:szCs w:val="28"/>
          <w:lang w:eastAsia="lv-LV"/>
        </w:rPr>
        <w:t xml:space="preserve"> </w:t>
      </w:r>
      <w:r w:rsidRPr="00F715F6">
        <w:rPr>
          <w:rFonts w:eastAsia="Times New Roman" w:cs="Times New Roman"/>
          <w:szCs w:val="28"/>
          <w:lang w:eastAsia="lv-LV"/>
        </w:rPr>
        <w:t xml:space="preserve">nenodrošina </w:t>
      </w:r>
      <w:r w:rsidR="00A50AA0" w:rsidRPr="00F715F6">
        <w:rPr>
          <w:rFonts w:eastAsia="Times New Roman" w:cs="Times New Roman"/>
          <w:szCs w:val="28"/>
          <w:lang w:eastAsia="lv-LV"/>
        </w:rPr>
        <w:t>licenciātam</w:t>
      </w:r>
      <w:r w:rsidR="00997CF0" w:rsidRPr="00F715F6">
        <w:rPr>
          <w:rFonts w:eastAsia="Times New Roman" w:cs="Times New Roman"/>
          <w:szCs w:val="28"/>
          <w:lang w:eastAsia="lv-LV"/>
        </w:rPr>
        <w:t xml:space="preserve"> </w:t>
      </w:r>
      <w:r w:rsidRPr="00F715F6">
        <w:rPr>
          <w:rFonts w:eastAsia="Times New Roman" w:cs="Times New Roman"/>
          <w:szCs w:val="28"/>
          <w:lang w:eastAsia="lv-LV"/>
        </w:rPr>
        <w:t>priekšrocību saņemt licenci ogļūdeņražu izpētei un ieguvei.</w:t>
      </w:r>
    </w:p>
    <w:p w14:paraId="1A9C2A71" w14:textId="52FFCBC6" w:rsidR="000D5C65" w:rsidRPr="00F715F6" w:rsidRDefault="000D5C65" w:rsidP="002052BF">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29.</w:t>
      </w:r>
      <w:r w:rsidR="00E569D6" w:rsidRPr="00F715F6">
        <w:rPr>
          <w:rFonts w:eastAsia="Times New Roman" w:cs="Times New Roman"/>
          <w:szCs w:val="28"/>
          <w:lang w:eastAsia="lv-LV"/>
        </w:rPr>
        <w:t> </w:t>
      </w:r>
      <w:r w:rsidR="0098798F" w:rsidRPr="00F715F6">
        <w:rPr>
          <w:rFonts w:eastAsia="Times New Roman" w:cs="Times New Roman"/>
          <w:szCs w:val="28"/>
          <w:lang w:eastAsia="lv-LV"/>
        </w:rPr>
        <w:t>Šo noteikumu 27.</w:t>
      </w:r>
      <w:r w:rsidR="00E569D6" w:rsidRPr="00F715F6">
        <w:rPr>
          <w:rFonts w:eastAsia="Times New Roman" w:cs="Times New Roman"/>
          <w:szCs w:val="28"/>
          <w:lang w:eastAsia="lv-LV"/>
        </w:rPr>
        <w:t> </w:t>
      </w:r>
      <w:r w:rsidR="0098798F" w:rsidRPr="00F715F6">
        <w:rPr>
          <w:rFonts w:eastAsia="Times New Roman" w:cs="Times New Roman"/>
          <w:szCs w:val="28"/>
          <w:lang w:eastAsia="lv-LV"/>
        </w:rPr>
        <w:t>punktā noteiktās l</w:t>
      </w:r>
      <w:r w:rsidRPr="00F715F6">
        <w:rPr>
          <w:rFonts w:eastAsia="Times New Roman" w:cs="Times New Roman"/>
          <w:szCs w:val="28"/>
          <w:lang w:eastAsia="lv-LV"/>
        </w:rPr>
        <w:t>icences</w:t>
      </w:r>
      <w:r w:rsidR="00E569D6" w:rsidRPr="00F715F6">
        <w:rPr>
          <w:rFonts w:eastAsia="Times New Roman" w:cs="Times New Roman"/>
          <w:szCs w:val="28"/>
          <w:lang w:eastAsia="lv-LV"/>
        </w:rPr>
        <w:t xml:space="preserve"> termiņus</w:t>
      </w:r>
      <w:r w:rsidRPr="00F715F6">
        <w:rPr>
          <w:rFonts w:eastAsia="Times New Roman" w:cs="Times New Roman"/>
          <w:szCs w:val="28"/>
          <w:lang w:eastAsia="lv-LV"/>
        </w:rPr>
        <w:t xml:space="preserve"> </w:t>
      </w:r>
      <w:r w:rsidR="0098798F" w:rsidRPr="00F715F6">
        <w:rPr>
          <w:rFonts w:eastAsia="Times New Roman" w:cs="Times New Roman"/>
          <w:szCs w:val="28"/>
          <w:lang w:eastAsia="lv-LV"/>
        </w:rPr>
        <w:t xml:space="preserve">Būvniecības valsts kontroles birojs </w:t>
      </w:r>
      <w:r w:rsidR="00E569D6" w:rsidRPr="00F715F6">
        <w:rPr>
          <w:rFonts w:eastAsia="Times New Roman" w:cs="Times New Roman"/>
          <w:szCs w:val="28"/>
          <w:lang w:eastAsia="lv-LV"/>
        </w:rPr>
        <w:t>nosaka saskaņā ar</w:t>
      </w:r>
      <w:r w:rsidRPr="00F715F6">
        <w:rPr>
          <w:rFonts w:eastAsia="Times New Roman" w:cs="Times New Roman"/>
          <w:szCs w:val="28"/>
          <w:lang w:eastAsia="lv-LV"/>
        </w:rPr>
        <w:t xml:space="preserve"> likuma “Par zemes dzīlēm” 9.</w:t>
      </w:r>
      <w:r w:rsidR="00E569D6" w:rsidRPr="00F715F6">
        <w:rPr>
          <w:rFonts w:eastAsia="Times New Roman" w:cs="Times New Roman"/>
          <w:szCs w:val="28"/>
          <w:lang w:eastAsia="lv-LV"/>
        </w:rPr>
        <w:t> </w:t>
      </w:r>
      <w:r w:rsidRPr="00F715F6">
        <w:rPr>
          <w:rFonts w:eastAsia="Times New Roman" w:cs="Times New Roman"/>
          <w:szCs w:val="28"/>
          <w:lang w:eastAsia="lv-LV"/>
        </w:rPr>
        <w:t xml:space="preserve">panta pirmās daļas </w:t>
      </w:r>
      <w:r w:rsidR="00E569D6" w:rsidRPr="00F715F6">
        <w:rPr>
          <w:rFonts w:eastAsia="Times New Roman" w:cs="Times New Roman"/>
          <w:szCs w:val="28"/>
          <w:lang w:eastAsia="lv-LV"/>
        </w:rPr>
        <w:t>2.</w:t>
      </w:r>
      <w:r w:rsidR="00605C25" w:rsidRPr="00F715F6">
        <w:rPr>
          <w:rFonts w:eastAsia="Times New Roman" w:cs="Times New Roman"/>
          <w:szCs w:val="28"/>
          <w:lang w:eastAsia="lv-LV"/>
        </w:rPr>
        <w:t>,</w:t>
      </w:r>
      <w:r w:rsidR="00882559" w:rsidRPr="00F715F6">
        <w:rPr>
          <w:rFonts w:eastAsia="Times New Roman" w:cs="Times New Roman"/>
          <w:szCs w:val="28"/>
          <w:lang w:eastAsia="lv-LV"/>
        </w:rPr>
        <w:t xml:space="preserve"> </w:t>
      </w:r>
      <w:r w:rsidR="00E569D6" w:rsidRPr="00F715F6">
        <w:rPr>
          <w:rFonts w:eastAsia="Times New Roman" w:cs="Times New Roman"/>
          <w:szCs w:val="28"/>
          <w:lang w:eastAsia="lv-LV"/>
        </w:rPr>
        <w:t>3.</w:t>
      </w:r>
      <w:r w:rsidR="00605C25" w:rsidRPr="00F715F6">
        <w:rPr>
          <w:rFonts w:eastAsia="Times New Roman" w:cs="Times New Roman"/>
          <w:szCs w:val="28"/>
          <w:lang w:eastAsia="lv-LV"/>
        </w:rPr>
        <w:t xml:space="preserve"> vai </w:t>
      </w:r>
      <w:r w:rsidR="00E569D6" w:rsidRPr="00F715F6">
        <w:rPr>
          <w:rFonts w:eastAsia="Times New Roman" w:cs="Times New Roman"/>
          <w:szCs w:val="28"/>
          <w:lang w:eastAsia="lv-LV"/>
        </w:rPr>
        <w:t>6. </w:t>
      </w:r>
      <w:r w:rsidR="00363DB0" w:rsidRPr="00F715F6">
        <w:rPr>
          <w:rFonts w:eastAsia="Times New Roman" w:cs="Times New Roman"/>
          <w:szCs w:val="28"/>
          <w:lang w:eastAsia="lv-LV"/>
        </w:rPr>
        <w:t>punkt</w:t>
      </w:r>
      <w:r w:rsidR="00E569D6" w:rsidRPr="00F715F6">
        <w:rPr>
          <w:rFonts w:eastAsia="Times New Roman" w:cs="Times New Roman"/>
          <w:szCs w:val="28"/>
          <w:lang w:eastAsia="lv-LV"/>
        </w:rPr>
        <w:t>a noteikumiem</w:t>
      </w:r>
      <w:r w:rsidR="00605C25" w:rsidRPr="00F715F6">
        <w:rPr>
          <w:rFonts w:eastAsia="Times New Roman" w:cs="Times New Roman"/>
          <w:szCs w:val="28"/>
          <w:lang w:eastAsia="lv-LV"/>
        </w:rPr>
        <w:t>.</w:t>
      </w:r>
    </w:p>
    <w:p w14:paraId="34BD64FA" w14:textId="776BACFE" w:rsidR="002052BF" w:rsidRPr="00F715F6" w:rsidRDefault="00734876" w:rsidP="002052BF">
      <w:pPr>
        <w:shd w:val="clear" w:color="auto" w:fill="FFFFFF"/>
        <w:spacing w:line="293" w:lineRule="atLeast"/>
        <w:ind w:firstLine="300"/>
        <w:jc w:val="both"/>
        <w:rPr>
          <w:rFonts w:eastAsia="Times New Roman" w:cs="Times New Roman"/>
          <w:szCs w:val="28"/>
          <w:lang w:eastAsia="lv-LV"/>
        </w:rPr>
      </w:pPr>
      <w:bookmarkStart w:id="57" w:name="p29"/>
      <w:bookmarkStart w:id="58" w:name="p-576667"/>
      <w:bookmarkStart w:id="59" w:name="p30"/>
      <w:bookmarkStart w:id="60" w:name="p-576668"/>
      <w:bookmarkStart w:id="61" w:name="p31"/>
      <w:bookmarkStart w:id="62" w:name="p-576669"/>
      <w:bookmarkEnd w:id="57"/>
      <w:bookmarkEnd w:id="58"/>
      <w:bookmarkEnd w:id="59"/>
      <w:bookmarkEnd w:id="60"/>
      <w:bookmarkEnd w:id="61"/>
      <w:bookmarkEnd w:id="62"/>
      <w:r w:rsidRPr="00F715F6">
        <w:rPr>
          <w:rFonts w:eastAsia="Times New Roman" w:cs="Times New Roman"/>
          <w:szCs w:val="28"/>
          <w:lang w:eastAsia="lv-LV"/>
        </w:rPr>
        <w:t>30</w:t>
      </w:r>
      <w:r w:rsidR="00174060" w:rsidRPr="00F715F6">
        <w:rPr>
          <w:rFonts w:eastAsia="Times New Roman" w:cs="Times New Roman"/>
          <w:szCs w:val="28"/>
          <w:lang w:eastAsia="lv-LV"/>
        </w:rPr>
        <w:t>.</w:t>
      </w:r>
      <w:r w:rsidR="00E569D6" w:rsidRPr="00F715F6">
        <w:rPr>
          <w:rFonts w:eastAsia="Times New Roman" w:cs="Times New Roman"/>
          <w:szCs w:val="28"/>
          <w:lang w:eastAsia="lv-LV"/>
        </w:rPr>
        <w:t> L</w:t>
      </w:r>
      <w:r w:rsidR="002052BF" w:rsidRPr="00F715F6">
        <w:rPr>
          <w:rFonts w:eastAsia="Times New Roman" w:cs="Times New Roman"/>
          <w:szCs w:val="28"/>
          <w:lang w:eastAsia="lv-LV"/>
        </w:rPr>
        <w:t xml:space="preserve">icenciāts ir tiesīgs lūgt licences termiņa pagarinājumu par laiku, kas kopā ar iepriekš noteikto laikposmu nepārsniedz </w:t>
      </w:r>
      <w:r w:rsidR="003777F7" w:rsidRPr="00F715F6">
        <w:rPr>
          <w:rFonts w:eastAsia="Times New Roman" w:cs="Times New Roman"/>
          <w:szCs w:val="28"/>
          <w:lang w:eastAsia="lv-LV"/>
        </w:rPr>
        <w:t>likuma “Par zemes dzīlēm”</w:t>
      </w:r>
      <w:r w:rsidR="002052BF" w:rsidRPr="00F715F6">
        <w:rPr>
          <w:rFonts w:eastAsia="Times New Roman" w:cs="Times New Roman"/>
          <w:szCs w:val="28"/>
          <w:lang w:eastAsia="lv-LV"/>
        </w:rPr>
        <w:t xml:space="preserve"> </w:t>
      </w:r>
      <w:r w:rsidR="00663BB4" w:rsidRPr="00F715F6">
        <w:rPr>
          <w:rFonts w:eastAsia="Times New Roman" w:cs="Times New Roman"/>
          <w:szCs w:val="28"/>
          <w:lang w:eastAsia="lv-LV"/>
        </w:rPr>
        <w:t xml:space="preserve">9. panta pirmās daļas </w:t>
      </w:r>
      <w:r w:rsidR="00E569D6" w:rsidRPr="00F715F6">
        <w:rPr>
          <w:rFonts w:eastAsia="Times New Roman" w:cs="Times New Roman"/>
          <w:szCs w:val="28"/>
          <w:lang w:eastAsia="lv-LV"/>
        </w:rPr>
        <w:t>2.</w:t>
      </w:r>
      <w:r w:rsidR="00663BB4" w:rsidRPr="00F715F6">
        <w:rPr>
          <w:rFonts w:eastAsia="Times New Roman" w:cs="Times New Roman"/>
          <w:szCs w:val="28"/>
          <w:lang w:eastAsia="lv-LV"/>
        </w:rPr>
        <w:t xml:space="preserve">, </w:t>
      </w:r>
      <w:r w:rsidR="00E569D6" w:rsidRPr="00F715F6">
        <w:rPr>
          <w:rFonts w:eastAsia="Times New Roman" w:cs="Times New Roman"/>
          <w:szCs w:val="28"/>
          <w:lang w:eastAsia="lv-LV"/>
        </w:rPr>
        <w:t>3.</w:t>
      </w:r>
      <w:r w:rsidR="00663BB4" w:rsidRPr="00F715F6">
        <w:rPr>
          <w:rFonts w:eastAsia="Times New Roman" w:cs="Times New Roman"/>
          <w:szCs w:val="28"/>
          <w:lang w:eastAsia="lv-LV"/>
        </w:rPr>
        <w:t xml:space="preserve"> un </w:t>
      </w:r>
      <w:r w:rsidR="00E569D6" w:rsidRPr="00F715F6">
        <w:rPr>
          <w:rFonts w:eastAsia="Times New Roman" w:cs="Times New Roman"/>
          <w:szCs w:val="28"/>
          <w:lang w:eastAsia="lv-LV"/>
        </w:rPr>
        <w:t>6.</w:t>
      </w:r>
      <w:r w:rsidR="00663BB4" w:rsidRPr="00F715F6">
        <w:rPr>
          <w:rFonts w:eastAsia="Times New Roman" w:cs="Times New Roman"/>
          <w:szCs w:val="28"/>
          <w:lang w:eastAsia="lv-LV"/>
        </w:rPr>
        <w:t xml:space="preserve"> </w:t>
      </w:r>
      <w:r w:rsidR="00E569D6" w:rsidRPr="00F715F6">
        <w:rPr>
          <w:rFonts w:eastAsia="Times New Roman" w:cs="Times New Roman"/>
          <w:szCs w:val="28"/>
          <w:lang w:eastAsia="lv-LV"/>
        </w:rPr>
        <w:t> </w:t>
      </w:r>
      <w:r w:rsidR="00663BB4" w:rsidRPr="00F715F6">
        <w:rPr>
          <w:rFonts w:eastAsia="Times New Roman" w:cs="Times New Roman"/>
          <w:szCs w:val="28"/>
          <w:lang w:eastAsia="lv-LV"/>
        </w:rPr>
        <w:t>punktā</w:t>
      </w:r>
      <w:r w:rsidR="002052BF" w:rsidRPr="00F715F6">
        <w:rPr>
          <w:rFonts w:eastAsia="Times New Roman" w:cs="Times New Roman"/>
          <w:szCs w:val="28"/>
          <w:lang w:eastAsia="lv-LV"/>
        </w:rPr>
        <w:t> minēto termiņu.</w:t>
      </w:r>
    </w:p>
    <w:p w14:paraId="4CAC4F5E" w14:textId="3A20CC6B" w:rsidR="002052BF" w:rsidRPr="00F715F6" w:rsidRDefault="00734876" w:rsidP="002052BF">
      <w:pPr>
        <w:shd w:val="clear" w:color="auto" w:fill="FFFFFF"/>
        <w:spacing w:line="293" w:lineRule="atLeast"/>
        <w:ind w:firstLine="300"/>
        <w:jc w:val="both"/>
        <w:rPr>
          <w:rFonts w:eastAsia="Times New Roman" w:cs="Times New Roman"/>
          <w:szCs w:val="28"/>
          <w:lang w:eastAsia="lv-LV"/>
        </w:rPr>
      </w:pPr>
      <w:bookmarkStart w:id="63" w:name="p32"/>
      <w:bookmarkStart w:id="64" w:name="p-576670"/>
      <w:bookmarkStart w:id="65" w:name="p33"/>
      <w:bookmarkStart w:id="66" w:name="p-713846"/>
      <w:bookmarkEnd w:id="63"/>
      <w:bookmarkEnd w:id="64"/>
      <w:bookmarkEnd w:id="65"/>
      <w:bookmarkEnd w:id="66"/>
      <w:r w:rsidRPr="00F715F6">
        <w:rPr>
          <w:rFonts w:eastAsia="Times New Roman" w:cs="Times New Roman"/>
          <w:szCs w:val="28"/>
          <w:lang w:eastAsia="lv-LV"/>
        </w:rPr>
        <w:t>31</w:t>
      </w:r>
      <w:r w:rsidR="002469F3" w:rsidRPr="00F715F6">
        <w:rPr>
          <w:rFonts w:eastAsia="Times New Roman" w:cs="Times New Roman"/>
          <w:szCs w:val="28"/>
          <w:lang w:eastAsia="lv-LV"/>
        </w:rPr>
        <w:t>.</w:t>
      </w:r>
      <w:r w:rsidR="002052BF" w:rsidRPr="00F715F6">
        <w:rPr>
          <w:rFonts w:eastAsia="Times New Roman" w:cs="Times New Roman"/>
          <w:szCs w:val="28"/>
          <w:lang w:eastAsia="lv-LV"/>
        </w:rPr>
        <w:t xml:space="preserve"> Iesniegums par ogļūdeņražu meklēšanas vai izpētes un ieguves licences termiņa pagarināšanu iesniedzams ne vēlāk kā trīs mēnešus pirms licences darbības laika beigām. Ja iesniegums par licences pagarināšanu tiek iesniegts vēlāk, Būvniecības valsts kontroles birojs atsaka licences termiņa pagarināšanu.</w:t>
      </w:r>
    </w:p>
    <w:p w14:paraId="7FAD2EC9" w14:textId="31E8CE8E" w:rsidR="00FF463C" w:rsidRPr="00F715F6" w:rsidRDefault="00FF463C" w:rsidP="002052BF">
      <w:pPr>
        <w:shd w:val="clear" w:color="auto" w:fill="FFFFFF"/>
        <w:spacing w:before="45" w:line="248" w:lineRule="atLeast"/>
        <w:ind w:firstLine="300"/>
        <w:jc w:val="both"/>
        <w:rPr>
          <w:rFonts w:eastAsia="Times New Roman" w:cs="Times New Roman"/>
          <w:i/>
          <w:iCs/>
          <w:szCs w:val="28"/>
          <w:lang w:eastAsia="lv-LV"/>
        </w:rPr>
      </w:pPr>
    </w:p>
    <w:p w14:paraId="24734C18" w14:textId="2ED689C5" w:rsidR="00F3269B" w:rsidRPr="00F715F6" w:rsidRDefault="00004537" w:rsidP="00F3269B">
      <w:pPr>
        <w:shd w:val="clear" w:color="auto" w:fill="FFFFFF"/>
        <w:spacing w:before="45" w:line="248" w:lineRule="atLeast"/>
        <w:ind w:firstLine="300"/>
        <w:jc w:val="center"/>
        <w:rPr>
          <w:rFonts w:eastAsia="Times New Roman" w:cs="Times New Roman"/>
          <w:b/>
          <w:bCs/>
          <w:szCs w:val="28"/>
          <w:lang w:eastAsia="lv-LV"/>
        </w:rPr>
      </w:pPr>
      <w:r w:rsidRPr="00F715F6">
        <w:rPr>
          <w:rFonts w:eastAsia="Times New Roman" w:cs="Times New Roman"/>
          <w:b/>
          <w:bCs/>
          <w:szCs w:val="28"/>
          <w:lang w:eastAsia="lv-LV"/>
        </w:rPr>
        <w:t>3.2</w:t>
      </w:r>
      <w:r w:rsidR="00F3269B" w:rsidRPr="00F715F6">
        <w:rPr>
          <w:rFonts w:eastAsia="Times New Roman" w:cs="Times New Roman"/>
          <w:b/>
          <w:bCs/>
          <w:szCs w:val="28"/>
          <w:lang w:eastAsia="lv-LV"/>
        </w:rPr>
        <w:t>.</w:t>
      </w:r>
      <w:r w:rsidRPr="00F715F6">
        <w:rPr>
          <w:rFonts w:eastAsia="Times New Roman" w:cs="Times New Roman"/>
          <w:b/>
          <w:bCs/>
          <w:szCs w:val="28"/>
          <w:lang w:eastAsia="lv-LV"/>
        </w:rPr>
        <w:t> </w:t>
      </w:r>
      <w:r w:rsidR="00F3269B" w:rsidRPr="00F715F6">
        <w:rPr>
          <w:rFonts w:eastAsia="Times New Roman" w:cs="Times New Roman"/>
          <w:b/>
          <w:bCs/>
          <w:szCs w:val="28"/>
          <w:lang w:eastAsia="lv-LV"/>
        </w:rPr>
        <w:t xml:space="preserve">Licences apturēšanas </w:t>
      </w:r>
      <w:r w:rsidR="00B360CF" w:rsidRPr="00F715F6">
        <w:rPr>
          <w:rFonts w:eastAsia="Times New Roman" w:cs="Times New Roman"/>
          <w:b/>
          <w:bCs/>
          <w:szCs w:val="28"/>
          <w:lang w:eastAsia="lv-LV"/>
        </w:rPr>
        <w:t>un</w:t>
      </w:r>
      <w:r w:rsidR="00F3269B" w:rsidRPr="00F715F6">
        <w:rPr>
          <w:rFonts w:eastAsia="Times New Roman" w:cs="Times New Roman"/>
          <w:b/>
          <w:bCs/>
          <w:szCs w:val="28"/>
          <w:lang w:eastAsia="lv-LV"/>
        </w:rPr>
        <w:t xml:space="preserve"> atcelšanas kārtība</w:t>
      </w:r>
    </w:p>
    <w:p w14:paraId="00A480D3" w14:textId="1714D1EF" w:rsidR="00533E48" w:rsidRPr="00F715F6" w:rsidRDefault="00A750E5" w:rsidP="00A81F6B">
      <w:pPr>
        <w:shd w:val="clear" w:color="auto" w:fill="FFFFFF"/>
        <w:spacing w:line="280" w:lineRule="atLeast"/>
        <w:ind w:firstLine="301"/>
        <w:jc w:val="both"/>
        <w:rPr>
          <w:rFonts w:eastAsia="Times New Roman" w:cs="Times New Roman"/>
          <w:strike/>
          <w:szCs w:val="28"/>
          <w:lang w:eastAsia="lv-LV"/>
        </w:rPr>
      </w:pPr>
      <w:bookmarkStart w:id="67" w:name="p34"/>
      <w:bookmarkStart w:id="68" w:name="p-713794"/>
      <w:bookmarkEnd w:id="67"/>
      <w:bookmarkEnd w:id="68"/>
      <w:r w:rsidRPr="00F715F6">
        <w:rPr>
          <w:rFonts w:eastAsia="Times New Roman" w:cs="Times New Roman"/>
          <w:szCs w:val="28"/>
          <w:lang w:eastAsia="lv-LV"/>
        </w:rPr>
        <w:t>32</w:t>
      </w:r>
      <w:r w:rsidR="002052BF" w:rsidRPr="00F715F6">
        <w:rPr>
          <w:rFonts w:eastAsia="Times New Roman" w:cs="Times New Roman"/>
          <w:szCs w:val="28"/>
          <w:lang w:eastAsia="lv-LV"/>
        </w:rPr>
        <w:t>. Licenci ogļūdeņražu meklēšanai vai izpētei un ieguvei aptur vai atceļ saskaņā ar likuma "</w:t>
      </w:r>
      <w:hyperlink r:id="rId33" w:tgtFrame="_blank" w:history="1">
        <w:r w:rsidR="002052BF" w:rsidRPr="00F715F6">
          <w:rPr>
            <w:rFonts w:eastAsia="Times New Roman" w:cs="Times New Roman"/>
            <w:szCs w:val="28"/>
            <w:lang w:eastAsia="lv-LV"/>
          </w:rPr>
          <w:t>Par zemes dzīlēm</w:t>
        </w:r>
      </w:hyperlink>
      <w:r w:rsidR="002052BF" w:rsidRPr="00F715F6">
        <w:rPr>
          <w:rFonts w:eastAsia="Times New Roman" w:cs="Times New Roman"/>
          <w:szCs w:val="28"/>
          <w:lang w:eastAsia="lv-LV"/>
        </w:rPr>
        <w:t>" </w:t>
      </w:r>
      <w:hyperlink r:id="rId34" w:anchor="p16" w:tgtFrame="_blank" w:history="1">
        <w:r w:rsidR="002052BF" w:rsidRPr="00F715F6">
          <w:rPr>
            <w:rFonts w:eastAsia="Times New Roman" w:cs="Times New Roman"/>
            <w:szCs w:val="28"/>
            <w:lang w:eastAsia="lv-LV"/>
          </w:rPr>
          <w:t>16. pantu</w:t>
        </w:r>
      </w:hyperlink>
      <w:r w:rsidR="002052BF" w:rsidRPr="00F715F6">
        <w:rPr>
          <w:rFonts w:eastAsia="Times New Roman" w:cs="Times New Roman"/>
          <w:szCs w:val="28"/>
          <w:lang w:eastAsia="lv-LV"/>
        </w:rPr>
        <w:t xml:space="preserve">. </w:t>
      </w:r>
    </w:p>
    <w:p w14:paraId="148BBE04" w14:textId="1D4B7942" w:rsidR="00BB4B94" w:rsidRPr="00F715F6" w:rsidRDefault="00BB4B94" w:rsidP="00A81F6B">
      <w:pPr>
        <w:shd w:val="clear" w:color="auto" w:fill="FFFFFF"/>
        <w:spacing w:line="280" w:lineRule="atLeast"/>
        <w:ind w:firstLine="300"/>
        <w:jc w:val="both"/>
        <w:rPr>
          <w:rFonts w:eastAsia="Times New Roman" w:cs="Times New Roman"/>
          <w:szCs w:val="28"/>
          <w:lang w:eastAsia="lv-LV"/>
        </w:rPr>
      </w:pPr>
      <w:r w:rsidRPr="00F715F6">
        <w:rPr>
          <w:rFonts w:eastAsia="Times New Roman" w:cs="Times New Roman"/>
          <w:szCs w:val="28"/>
          <w:lang w:eastAsia="lv-LV"/>
        </w:rPr>
        <w:t>3</w:t>
      </w:r>
      <w:r w:rsidR="00874721" w:rsidRPr="00F715F6">
        <w:rPr>
          <w:rFonts w:eastAsia="Times New Roman" w:cs="Times New Roman"/>
          <w:szCs w:val="28"/>
          <w:lang w:eastAsia="lv-LV"/>
        </w:rPr>
        <w:t>3</w:t>
      </w:r>
      <w:r w:rsidRPr="00F715F6">
        <w:rPr>
          <w:rFonts w:eastAsia="Times New Roman" w:cs="Times New Roman"/>
          <w:szCs w:val="28"/>
          <w:lang w:eastAsia="lv-LV"/>
        </w:rPr>
        <w:t>. Papildus</w:t>
      </w:r>
      <w:r w:rsidR="00CD0257" w:rsidRPr="00F715F6">
        <w:rPr>
          <w:rFonts w:eastAsia="Times New Roman" w:cs="Times New Roman"/>
          <w:szCs w:val="28"/>
          <w:lang w:eastAsia="lv-LV"/>
        </w:rPr>
        <w:t xml:space="preserve"> likuma "</w:t>
      </w:r>
      <w:hyperlink r:id="rId35" w:tgtFrame="_blank" w:history="1">
        <w:r w:rsidR="00CD0257" w:rsidRPr="00F715F6">
          <w:rPr>
            <w:rFonts w:eastAsia="Times New Roman" w:cs="Times New Roman"/>
            <w:szCs w:val="28"/>
            <w:lang w:eastAsia="lv-LV"/>
          </w:rPr>
          <w:t>Par zemes dzīlēm</w:t>
        </w:r>
      </w:hyperlink>
      <w:r w:rsidR="00CD0257" w:rsidRPr="00F715F6">
        <w:rPr>
          <w:rFonts w:eastAsia="Times New Roman" w:cs="Times New Roman"/>
          <w:szCs w:val="28"/>
          <w:lang w:eastAsia="lv-LV"/>
        </w:rPr>
        <w:t>" 16.</w:t>
      </w:r>
      <w:r w:rsidR="009F5676" w:rsidRPr="00F715F6">
        <w:rPr>
          <w:rFonts w:eastAsia="Times New Roman" w:cs="Times New Roman"/>
          <w:szCs w:val="28"/>
          <w:lang w:eastAsia="lv-LV"/>
        </w:rPr>
        <w:t> </w:t>
      </w:r>
      <w:r w:rsidR="00CD0257" w:rsidRPr="00F715F6">
        <w:rPr>
          <w:rFonts w:eastAsia="Times New Roman" w:cs="Times New Roman"/>
          <w:szCs w:val="28"/>
          <w:lang w:eastAsia="lv-LV"/>
        </w:rPr>
        <w:t>pant</w:t>
      </w:r>
      <w:r w:rsidR="00805AF5" w:rsidRPr="00F715F6">
        <w:rPr>
          <w:rFonts w:eastAsia="Times New Roman" w:cs="Times New Roman"/>
          <w:szCs w:val="28"/>
          <w:lang w:eastAsia="lv-LV"/>
        </w:rPr>
        <w:t>ā</w:t>
      </w:r>
      <w:r w:rsidR="00CD0257" w:rsidRPr="00F715F6">
        <w:rPr>
          <w:rFonts w:eastAsia="Times New Roman" w:cs="Times New Roman"/>
          <w:szCs w:val="28"/>
          <w:lang w:eastAsia="lv-LV"/>
        </w:rPr>
        <w:t xml:space="preserve"> noteiktajam, </w:t>
      </w:r>
      <w:r w:rsidRPr="00F715F6">
        <w:rPr>
          <w:rFonts w:eastAsia="Times New Roman" w:cs="Times New Roman"/>
          <w:szCs w:val="28"/>
          <w:lang w:eastAsia="lv-LV"/>
        </w:rPr>
        <w:t>Būvniecības valsts kontroles birojs licenci aptur</w:t>
      </w:r>
      <w:r w:rsidR="00E06892" w:rsidRPr="00F715F6">
        <w:rPr>
          <w:rFonts w:eastAsia="Times New Roman" w:cs="Times New Roman"/>
          <w:szCs w:val="28"/>
          <w:lang w:eastAsia="lv-LV"/>
        </w:rPr>
        <w:t>:</w:t>
      </w:r>
      <w:r w:rsidRPr="00F715F6">
        <w:rPr>
          <w:rFonts w:eastAsia="Times New Roman" w:cs="Times New Roman"/>
          <w:szCs w:val="28"/>
          <w:lang w:eastAsia="lv-LV"/>
        </w:rPr>
        <w:t xml:space="preserve"> </w:t>
      </w:r>
    </w:p>
    <w:p w14:paraId="0F2C7E2D" w14:textId="77777777" w:rsidR="00E06892" w:rsidRPr="00F715F6" w:rsidRDefault="00E06892" w:rsidP="00E06892">
      <w:pPr>
        <w:pStyle w:val="CommentText"/>
        <w:spacing w:line="280" w:lineRule="atLeast"/>
        <w:jc w:val="both"/>
        <w:rPr>
          <w:rFonts w:eastAsia="Times New Roman" w:cs="Times New Roman"/>
          <w:sz w:val="28"/>
          <w:szCs w:val="28"/>
          <w:lang w:eastAsia="lv-LV"/>
        </w:rPr>
      </w:pPr>
      <w:r w:rsidRPr="00F715F6">
        <w:rPr>
          <w:rFonts w:cs="Times New Roman"/>
          <w:sz w:val="28"/>
          <w:szCs w:val="28"/>
        </w:rPr>
        <w:t xml:space="preserve">    33.1.</w:t>
      </w:r>
      <w:r w:rsidRPr="00F715F6">
        <w:rPr>
          <w:rFonts w:eastAsia="Times New Roman" w:cs="Times New Roman"/>
          <w:sz w:val="28"/>
          <w:szCs w:val="28"/>
          <w:lang w:eastAsia="lv-LV"/>
        </w:rPr>
        <w:t>publiskās personas zemēs:</w:t>
      </w:r>
    </w:p>
    <w:p w14:paraId="38F13E91" w14:textId="77777777"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33.1.1</w:t>
      </w:r>
      <w:r w:rsidRPr="00F715F6">
        <w:rPr>
          <w:rFonts w:cs="Times New Roman"/>
          <w:sz w:val="28"/>
          <w:szCs w:val="28"/>
        </w:rPr>
        <w:t xml:space="preserve">. </w:t>
      </w:r>
      <w:r w:rsidRPr="00F715F6">
        <w:rPr>
          <w:rFonts w:eastAsia="Times New Roman" w:cs="Times New Roman"/>
          <w:sz w:val="28"/>
          <w:szCs w:val="28"/>
          <w:lang w:eastAsia="lv-LV"/>
        </w:rPr>
        <w:t xml:space="preserve">civiltiesiskās atbildības apdrošināšanas polises izbeigšanās vai anulēšana gadījumā; </w:t>
      </w:r>
    </w:p>
    <w:p w14:paraId="19FA1FB0" w14:textId="0B295F08"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33.1.2.</w:t>
      </w:r>
      <w:r w:rsidR="002809C3" w:rsidRPr="00F715F6">
        <w:rPr>
          <w:rFonts w:eastAsia="Times New Roman" w:cs="Times New Roman"/>
          <w:sz w:val="28"/>
          <w:szCs w:val="28"/>
          <w:lang w:eastAsia="lv-LV"/>
        </w:rPr>
        <w:t xml:space="preserve"> </w:t>
      </w:r>
      <w:r w:rsidRPr="00F715F6">
        <w:rPr>
          <w:rFonts w:cs="Times New Roman"/>
          <w:sz w:val="28"/>
          <w:szCs w:val="28"/>
        </w:rPr>
        <w:t>ja veicot pārbaudi tiek konstatēts, ka tiek veikti darbi, kas nav saskaņoti ar licences izsniedzēju vai nav noteikti licencē;</w:t>
      </w:r>
    </w:p>
    <w:p w14:paraId="4674F01E" w14:textId="280E4EF5"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33.1.3.</w:t>
      </w:r>
      <w:r w:rsidRPr="00F715F6">
        <w:rPr>
          <w:rFonts w:cs="Times New Roman"/>
          <w:sz w:val="28"/>
          <w:szCs w:val="28"/>
          <w:shd w:val="clear" w:color="auto" w:fill="FFFFFF"/>
        </w:rPr>
        <w:t xml:space="preserve"> ja </w:t>
      </w:r>
      <w:r w:rsidRPr="00F715F6">
        <w:rPr>
          <w:rFonts w:eastAsia="Times New Roman" w:cs="Times New Roman"/>
          <w:sz w:val="28"/>
          <w:szCs w:val="28"/>
          <w:lang w:eastAsia="lv-LV"/>
        </w:rPr>
        <w:t>licences laukuma izmantošana rada draudus cilvēka veselībai vai videi;</w:t>
      </w:r>
    </w:p>
    <w:p w14:paraId="4B994C4F" w14:textId="77777777" w:rsidR="00E06892" w:rsidRPr="00F715F6" w:rsidRDefault="00E06892" w:rsidP="00E06892">
      <w:pPr>
        <w:shd w:val="clear" w:color="auto" w:fill="FFFFFF"/>
        <w:spacing w:line="280" w:lineRule="atLeast"/>
        <w:jc w:val="both"/>
        <w:rPr>
          <w:rFonts w:eastAsia="Times New Roman" w:cs="Times New Roman"/>
          <w:szCs w:val="28"/>
          <w:lang w:eastAsia="lv-LV"/>
        </w:rPr>
      </w:pPr>
      <w:r w:rsidRPr="00F715F6">
        <w:rPr>
          <w:rFonts w:cs="Times New Roman"/>
          <w:szCs w:val="28"/>
        </w:rPr>
        <w:t xml:space="preserve">  33.2. </w:t>
      </w:r>
      <w:r w:rsidRPr="00F715F6">
        <w:rPr>
          <w:rFonts w:eastAsia="Times New Roman" w:cs="Times New Roman"/>
          <w:szCs w:val="28"/>
          <w:lang w:eastAsia="lv-LV"/>
        </w:rPr>
        <w:t>uz nekustamajiem īpašumiem, kas nav publiskās personas zemes:</w:t>
      </w:r>
    </w:p>
    <w:p w14:paraId="531141F9" w14:textId="77777777"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 xml:space="preserve">33.2.1. civiltiesiskās atbildības apdrošināšanas polises izbeigšanās vai anulēšanas gadījumā; </w:t>
      </w:r>
    </w:p>
    <w:p w14:paraId="581CCE0A" w14:textId="77777777"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33.2.2.</w:t>
      </w:r>
      <w:r w:rsidRPr="00F715F6">
        <w:rPr>
          <w:rFonts w:cs="Times New Roman"/>
          <w:sz w:val="28"/>
          <w:szCs w:val="28"/>
        </w:rPr>
        <w:t xml:space="preserve"> ja veicot pārbaudi tiek konstatēts, ka tiek veikti darbi, kas nav saskaņoti ar licences izsniedzēju vai nav noteikti licencē;</w:t>
      </w:r>
    </w:p>
    <w:p w14:paraId="537506F8" w14:textId="47F7CBF2" w:rsidR="00E06892" w:rsidRPr="00F715F6" w:rsidRDefault="00E06892" w:rsidP="00E06892">
      <w:pPr>
        <w:pStyle w:val="CommentText"/>
        <w:spacing w:line="280" w:lineRule="atLeast"/>
        <w:ind w:left="720"/>
        <w:jc w:val="both"/>
        <w:rPr>
          <w:rFonts w:eastAsia="Times New Roman" w:cs="Times New Roman"/>
          <w:sz w:val="28"/>
          <w:szCs w:val="28"/>
          <w:lang w:eastAsia="lv-LV"/>
        </w:rPr>
      </w:pPr>
      <w:r w:rsidRPr="00F715F6">
        <w:rPr>
          <w:rFonts w:cs="Times New Roman"/>
          <w:sz w:val="28"/>
          <w:szCs w:val="28"/>
          <w:shd w:val="clear" w:color="auto" w:fill="FFFFFF"/>
        </w:rPr>
        <w:lastRenderedPageBreak/>
        <w:t xml:space="preserve">33.2.3. ja </w:t>
      </w:r>
      <w:r w:rsidRPr="00F715F6">
        <w:rPr>
          <w:rFonts w:eastAsia="Times New Roman" w:cs="Times New Roman"/>
          <w:sz w:val="28"/>
          <w:szCs w:val="28"/>
          <w:lang w:eastAsia="lv-LV"/>
        </w:rPr>
        <w:t>licences laukuma izmantošana rada draudus cilvēka veselībai vai videi.</w:t>
      </w:r>
    </w:p>
    <w:p w14:paraId="1E54F0DA" w14:textId="77777777" w:rsidR="00E06892" w:rsidRPr="00F715F6" w:rsidRDefault="00E06892" w:rsidP="00E06892">
      <w:pPr>
        <w:pStyle w:val="CommentText"/>
        <w:spacing w:line="280" w:lineRule="atLeast"/>
        <w:jc w:val="both"/>
        <w:rPr>
          <w:rFonts w:eastAsia="Times New Roman" w:cs="Times New Roman"/>
          <w:sz w:val="28"/>
          <w:szCs w:val="28"/>
          <w:lang w:eastAsia="lv-LV"/>
        </w:rPr>
      </w:pPr>
      <w:r w:rsidRPr="00F715F6">
        <w:rPr>
          <w:rFonts w:cs="Times New Roman"/>
          <w:sz w:val="28"/>
          <w:szCs w:val="28"/>
        </w:rPr>
        <w:t xml:space="preserve">34. </w:t>
      </w:r>
      <w:r w:rsidRPr="00F715F6">
        <w:rPr>
          <w:rFonts w:eastAsia="Times New Roman" w:cs="Times New Roman"/>
          <w:sz w:val="28"/>
          <w:szCs w:val="28"/>
          <w:lang w:eastAsia="lv-LV"/>
        </w:rPr>
        <w:t>Papildus likuma "</w:t>
      </w:r>
      <w:hyperlink r:id="rId36" w:tgtFrame="_blank" w:history="1">
        <w:r w:rsidRPr="00F715F6">
          <w:rPr>
            <w:rFonts w:eastAsia="Times New Roman" w:cs="Times New Roman"/>
            <w:sz w:val="28"/>
            <w:szCs w:val="28"/>
            <w:lang w:eastAsia="lv-LV"/>
          </w:rPr>
          <w:t>Par zemes dzīlēm</w:t>
        </w:r>
      </w:hyperlink>
      <w:r w:rsidRPr="00F715F6">
        <w:rPr>
          <w:rFonts w:eastAsia="Times New Roman" w:cs="Times New Roman"/>
          <w:sz w:val="28"/>
          <w:szCs w:val="28"/>
          <w:lang w:eastAsia="lv-LV"/>
        </w:rPr>
        <w:t>" 16. pantā noteiktajam, Būvniecības valsts kontroles birojs licenci atceļ:</w:t>
      </w:r>
    </w:p>
    <w:p w14:paraId="3BA8962A" w14:textId="77777777" w:rsidR="00E06892" w:rsidRPr="00F715F6" w:rsidRDefault="00E06892" w:rsidP="00E06892">
      <w:pPr>
        <w:shd w:val="clear" w:color="auto" w:fill="FFFFFF"/>
        <w:spacing w:line="280" w:lineRule="atLeast"/>
        <w:ind w:firstLine="300"/>
        <w:jc w:val="both"/>
        <w:rPr>
          <w:rFonts w:eastAsia="Times New Roman" w:cs="Times New Roman"/>
          <w:szCs w:val="28"/>
          <w:lang w:eastAsia="lv-LV"/>
        </w:rPr>
      </w:pPr>
      <w:r w:rsidRPr="00F715F6">
        <w:rPr>
          <w:rFonts w:cs="Times New Roman"/>
          <w:szCs w:val="28"/>
        </w:rPr>
        <w:t xml:space="preserve">34.1. </w:t>
      </w:r>
      <w:r w:rsidRPr="00F715F6">
        <w:rPr>
          <w:rFonts w:eastAsia="Times New Roman" w:cs="Times New Roman"/>
          <w:szCs w:val="28"/>
          <w:lang w:eastAsia="lv-LV"/>
        </w:rPr>
        <w:t>publiskās personas zemēs:</w:t>
      </w:r>
    </w:p>
    <w:p w14:paraId="4D95A139" w14:textId="46F83873"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34</w:t>
      </w:r>
      <w:r w:rsidRPr="00F715F6">
        <w:rPr>
          <w:rFonts w:cs="Times New Roman"/>
          <w:sz w:val="28"/>
          <w:szCs w:val="28"/>
        </w:rPr>
        <w:t>.1.1. ja komersants</w:t>
      </w:r>
      <w:r w:rsidR="009B460D" w:rsidRPr="00F715F6">
        <w:rPr>
          <w:rFonts w:cs="Times New Roman"/>
          <w:sz w:val="28"/>
          <w:szCs w:val="28"/>
        </w:rPr>
        <w:t xml:space="preserve"> vai vairāku komersantu apvienības gadījumā kāds no komersantiem</w:t>
      </w:r>
      <w:r w:rsidRPr="00F715F6">
        <w:rPr>
          <w:rFonts w:cs="Times New Roman"/>
          <w:sz w:val="28"/>
          <w:szCs w:val="28"/>
        </w:rPr>
        <w:t>, kuram ir izsniegta licence, ir likvidēts;</w:t>
      </w:r>
    </w:p>
    <w:p w14:paraId="0056EAFE" w14:textId="77777777" w:rsidR="00E06892" w:rsidRPr="00F715F6" w:rsidRDefault="00E06892" w:rsidP="00E06892">
      <w:pPr>
        <w:pStyle w:val="CommentText"/>
        <w:spacing w:line="280" w:lineRule="atLeast"/>
        <w:ind w:left="720"/>
        <w:jc w:val="both"/>
        <w:rPr>
          <w:rFonts w:cs="Times New Roman"/>
          <w:sz w:val="28"/>
          <w:szCs w:val="28"/>
        </w:rPr>
      </w:pPr>
      <w:r w:rsidRPr="00F715F6">
        <w:rPr>
          <w:rFonts w:cs="Times New Roman"/>
          <w:sz w:val="28"/>
          <w:szCs w:val="28"/>
        </w:rPr>
        <w:t xml:space="preserve">34.1.2. ja licenciāts </w:t>
      </w:r>
      <w:r w:rsidRPr="00F715F6">
        <w:rPr>
          <w:rFonts w:cs="Times New Roman"/>
          <w:sz w:val="28"/>
          <w:szCs w:val="28"/>
          <w:shd w:val="clear" w:color="auto" w:fill="FFFFFF"/>
        </w:rPr>
        <w:t>atkārtoti pārkāpj licences nosacījumus vai izmanto zemes dzīles tādā veidā, kāds nav noteikts licencē;</w:t>
      </w:r>
    </w:p>
    <w:p w14:paraId="2181B93D" w14:textId="77777777" w:rsidR="00E06892" w:rsidRPr="00F715F6" w:rsidRDefault="00E06892" w:rsidP="00E06892">
      <w:pPr>
        <w:pStyle w:val="CommentText"/>
        <w:spacing w:line="280" w:lineRule="atLeast"/>
        <w:ind w:left="720"/>
        <w:jc w:val="both"/>
        <w:rPr>
          <w:rFonts w:cs="Times New Roman"/>
          <w:sz w:val="28"/>
          <w:szCs w:val="28"/>
        </w:rPr>
      </w:pPr>
      <w:r w:rsidRPr="00F715F6">
        <w:rPr>
          <w:rFonts w:cs="Times New Roman"/>
          <w:sz w:val="28"/>
          <w:szCs w:val="28"/>
          <w:shd w:val="clear" w:color="auto" w:fill="FFFFFF"/>
        </w:rPr>
        <w:t>34.1.3. ja saņemts pamatots iesniegums par licences atcelšanu no citas valsts institūcijas;</w:t>
      </w:r>
    </w:p>
    <w:p w14:paraId="08AC1E06" w14:textId="1C7048D5" w:rsidR="00E06892" w:rsidRPr="00F715F6" w:rsidRDefault="00E06892" w:rsidP="00B42ABA">
      <w:pPr>
        <w:shd w:val="clear" w:color="auto" w:fill="FFFFFF"/>
        <w:spacing w:line="280" w:lineRule="atLeast"/>
        <w:ind w:firstLine="284"/>
        <w:jc w:val="both"/>
        <w:rPr>
          <w:rFonts w:eastAsia="Times New Roman" w:cs="Times New Roman"/>
          <w:szCs w:val="28"/>
          <w:lang w:eastAsia="lv-LV"/>
        </w:rPr>
      </w:pPr>
      <w:r w:rsidRPr="00F715F6">
        <w:rPr>
          <w:rFonts w:cs="Times New Roman"/>
          <w:szCs w:val="28"/>
        </w:rPr>
        <w:t>34.2.</w:t>
      </w:r>
      <w:r w:rsidRPr="00F715F6">
        <w:rPr>
          <w:rFonts w:eastAsia="Times New Roman" w:cs="Times New Roman"/>
          <w:szCs w:val="28"/>
          <w:lang w:eastAsia="lv-LV"/>
        </w:rPr>
        <w:t xml:space="preserve"> uz nekustamajiem īpašumiem, kas nav publiskās personas zemes:</w:t>
      </w:r>
    </w:p>
    <w:p w14:paraId="4E088B45" w14:textId="2C42B7BD"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 xml:space="preserve">34.2.1. </w:t>
      </w:r>
      <w:r w:rsidRPr="00F715F6">
        <w:rPr>
          <w:rFonts w:cs="Times New Roman"/>
          <w:sz w:val="28"/>
          <w:szCs w:val="28"/>
        </w:rPr>
        <w:t xml:space="preserve">ja tiek lauzts </w:t>
      </w:r>
      <w:r w:rsidR="00664D75" w:rsidRPr="00F715F6">
        <w:rPr>
          <w:rFonts w:cs="Times New Roman"/>
          <w:sz w:val="28"/>
          <w:szCs w:val="28"/>
        </w:rPr>
        <w:t>94</w:t>
      </w:r>
      <w:r w:rsidRPr="00F715F6">
        <w:rPr>
          <w:rFonts w:cs="Times New Roman"/>
          <w:sz w:val="28"/>
          <w:szCs w:val="28"/>
        </w:rPr>
        <w:t xml:space="preserve">.punktā minētais līgums </w:t>
      </w:r>
      <w:r w:rsidRPr="00F715F6">
        <w:rPr>
          <w:rFonts w:cs="Times New Roman"/>
          <w:sz w:val="28"/>
          <w:szCs w:val="28"/>
          <w:shd w:val="clear" w:color="auto" w:fill="FFFFFF"/>
        </w:rPr>
        <w:t>par zemes dzīļu izmantošanu;</w:t>
      </w:r>
    </w:p>
    <w:p w14:paraId="38D3ADA9" w14:textId="741CD151" w:rsidR="00E06892" w:rsidRPr="00F715F6" w:rsidRDefault="00E06892" w:rsidP="00E06892">
      <w:pPr>
        <w:pStyle w:val="CommentText"/>
        <w:spacing w:line="280" w:lineRule="atLeast"/>
        <w:ind w:left="720"/>
        <w:jc w:val="both"/>
        <w:rPr>
          <w:rFonts w:cs="Times New Roman"/>
          <w:sz w:val="28"/>
          <w:szCs w:val="28"/>
        </w:rPr>
      </w:pPr>
      <w:r w:rsidRPr="00F715F6">
        <w:rPr>
          <w:rFonts w:eastAsia="Times New Roman" w:cs="Times New Roman"/>
          <w:sz w:val="28"/>
          <w:szCs w:val="28"/>
          <w:lang w:eastAsia="lv-LV"/>
        </w:rPr>
        <w:t>3</w:t>
      </w:r>
      <w:r w:rsidRPr="00F715F6">
        <w:rPr>
          <w:rFonts w:cs="Times New Roman"/>
          <w:sz w:val="28"/>
          <w:szCs w:val="28"/>
        </w:rPr>
        <w:t>4.2.2. ja komersants</w:t>
      </w:r>
      <w:r w:rsidR="009B460D" w:rsidRPr="00F715F6">
        <w:rPr>
          <w:rFonts w:cs="Times New Roman"/>
          <w:sz w:val="28"/>
          <w:szCs w:val="28"/>
        </w:rPr>
        <w:t xml:space="preserve"> vai vairāku komersantu apvienības gadījumā kāds no komersantiem</w:t>
      </w:r>
      <w:r w:rsidRPr="00F715F6">
        <w:rPr>
          <w:rFonts w:cs="Times New Roman"/>
          <w:sz w:val="28"/>
          <w:szCs w:val="28"/>
        </w:rPr>
        <w:t>, kuram ir izsniegta licence, ir likvidēts;</w:t>
      </w:r>
    </w:p>
    <w:p w14:paraId="2BB9ECD6" w14:textId="77777777" w:rsidR="00E06892" w:rsidRPr="00F715F6" w:rsidRDefault="00E06892" w:rsidP="00E06892">
      <w:pPr>
        <w:pStyle w:val="CommentText"/>
        <w:spacing w:line="280" w:lineRule="atLeast"/>
        <w:ind w:left="720"/>
        <w:jc w:val="both"/>
        <w:rPr>
          <w:rFonts w:cs="Times New Roman"/>
          <w:sz w:val="28"/>
          <w:szCs w:val="28"/>
        </w:rPr>
      </w:pPr>
      <w:r w:rsidRPr="00F715F6">
        <w:rPr>
          <w:rFonts w:cs="Times New Roman"/>
          <w:sz w:val="28"/>
          <w:szCs w:val="28"/>
        </w:rPr>
        <w:t xml:space="preserve">34.2.3. ja licenciāts </w:t>
      </w:r>
      <w:r w:rsidRPr="00F715F6">
        <w:rPr>
          <w:rFonts w:cs="Times New Roman"/>
          <w:sz w:val="28"/>
          <w:szCs w:val="28"/>
          <w:shd w:val="clear" w:color="auto" w:fill="FFFFFF"/>
        </w:rPr>
        <w:t>atkārtoti pārkāpj licences nosacījumus vai izmanto zemes dzīles tādā veidā, kāds nav noteikts licencē;</w:t>
      </w:r>
    </w:p>
    <w:p w14:paraId="16BF8950" w14:textId="77777777" w:rsidR="00E06892" w:rsidRPr="00F715F6" w:rsidRDefault="00E06892" w:rsidP="00E06892">
      <w:pPr>
        <w:pStyle w:val="CommentText"/>
        <w:spacing w:line="280" w:lineRule="atLeast"/>
        <w:ind w:left="720"/>
        <w:jc w:val="both"/>
        <w:rPr>
          <w:rFonts w:cs="Times New Roman"/>
          <w:sz w:val="28"/>
          <w:szCs w:val="28"/>
        </w:rPr>
      </w:pPr>
      <w:r w:rsidRPr="00F715F6">
        <w:rPr>
          <w:rFonts w:cs="Times New Roman"/>
          <w:sz w:val="28"/>
          <w:szCs w:val="28"/>
          <w:shd w:val="clear" w:color="auto" w:fill="FFFFFF"/>
        </w:rPr>
        <w:t>34.2.4. ja saņemts pamatots iesniegums par licences atcelšanu no citas valsts institūcijas.</w:t>
      </w:r>
    </w:p>
    <w:p w14:paraId="5B0AA792" w14:textId="3D14BA42" w:rsidR="00E06892" w:rsidRPr="00F715F6" w:rsidRDefault="00E06892" w:rsidP="00E06892">
      <w:pPr>
        <w:shd w:val="clear" w:color="auto" w:fill="FFFFFF"/>
        <w:spacing w:line="280" w:lineRule="atLeast"/>
        <w:ind w:firstLine="300"/>
        <w:jc w:val="both"/>
        <w:rPr>
          <w:rFonts w:eastAsia="Times New Roman" w:cs="Times New Roman"/>
          <w:szCs w:val="28"/>
          <w:lang w:eastAsia="lv-LV"/>
        </w:rPr>
      </w:pPr>
      <w:r w:rsidRPr="00F715F6">
        <w:rPr>
          <w:rFonts w:eastAsia="Times New Roman" w:cs="Times New Roman"/>
          <w:szCs w:val="28"/>
          <w:lang w:eastAsia="lv-LV"/>
        </w:rPr>
        <w:t>35. Jūrā, papildus likuma "</w:t>
      </w:r>
      <w:hyperlink r:id="rId37" w:tgtFrame="_blank" w:history="1">
        <w:r w:rsidRPr="00F715F6">
          <w:rPr>
            <w:rFonts w:eastAsia="Times New Roman" w:cs="Times New Roman"/>
            <w:szCs w:val="28"/>
            <w:lang w:eastAsia="lv-LV"/>
          </w:rPr>
          <w:t>Par zemes dzīlēm</w:t>
        </w:r>
      </w:hyperlink>
      <w:r w:rsidRPr="00F715F6">
        <w:rPr>
          <w:rFonts w:eastAsia="Times New Roman" w:cs="Times New Roman"/>
          <w:szCs w:val="28"/>
          <w:lang w:eastAsia="lv-LV"/>
        </w:rPr>
        <w:t>" 16. pantā noteiktajam, Būvniecības valsts kontroles birojs licenci aptur vai atceļ saskaņā ar 2014.gada 14.oktobra Ministru kabineta noteikumu Nr. 631 “Latvijas Republikas iekšējo jūras ūdeņu, teritoriālās jūras un ekskluzīvās ekonomiskās zonas būvju būvnoteikumi” 10.nodaļā noteikto</w:t>
      </w:r>
      <w:r w:rsidR="00110C3D" w:rsidRPr="00F715F6">
        <w:rPr>
          <w:rFonts w:eastAsia="Times New Roman" w:cs="Times New Roman"/>
          <w:szCs w:val="28"/>
          <w:lang w:eastAsia="lv-LV"/>
        </w:rPr>
        <w:t>.</w:t>
      </w:r>
    </w:p>
    <w:p w14:paraId="2FDB9259" w14:textId="065474B2" w:rsidR="004608D0" w:rsidRPr="00F715F6" w:rsidRDefault="00E06892" w:rsidP="00A81F6B">
      <w:pPr>
        <w:shd w:val="clear" w:color="auto" w:fill="FFFFFF"/>
        <w:spacing w:line="280" w:lineRule="atLeast"/>
        <w:ind w:firstLine="300"/>
        <w:jc w:val="both"/>
        <w:rPr>
          <w:rFonts w:cs="Times New Roman"/>
          <w:szCs w:val="28"/>
        </w:rPr>
      </w:pPr>
      <w:r w:rsidRPr="00F715F6">
        <w:rPr>
          <w:rFonts w:eastAsia="Times New Roman" w:cs="Times New Roman"/>
          <w:szCs w:val="28"/>
          <w:lang w:eastAsia="lv-LV"/>
        </w:rPr>
        <w:t>36</w:t>
      </w:r>
      <w:r w:rsidR="00806C3D" w:rsidRPr="00F715F6">
        <w:rPr>
          <w:rFonts w:eastAsia="Times New Roman" w:cs="Times New Roman"/>
          <w:szCs w:val="28"/>
          <w:lang w:eastAsia="lv-LV"/>
        </w:rPr>
        <w:t xml:space="preserve">. Ja licenciāts līdz noteiktam termiņam nav izpildījis minimālo ogļūdeņražu izpētes darbu programmu jūrā vai publiskas personas zemēs, nav veicis iemaksu valsts pamatbudžetā atbilstoši </w:t>
      </w:r>
      <w:r w:rsidR="00393F58" w:rsidRPr="00F715F6">
        <w:rPr>
          <w:rFonts w:eastAsia="Times New Roman" w:cs="Times New Roman"/>
          <w:szCs w:val="28"/>
          <w:lang w:eastAsia="lv-LV"/>
        </w:rPr>
        <w:t>153</w:t>
      </w:r>
      <w:r w:rsidR="00806C3D" w:rsidRPr="00F715F6">
        <w:rPr>
          <w:rFonts w:eastAsia="Times New Roman" w:cs="Times New Roman"/>
          <w:szCs w:val="28"/>
          <w:lang w:eastAsia="lv-LV"/>
        </w:rPr>
        <w:t>.</w:t>
      </w:r>
      <w:r w:rsidR="00B42ABA" w:rsidRPr="00F715F6">
        <w:rPr>
          <w:rFonts w:eastAsia="Times New Roman" w:cs="Times New Roman"/>
          <w:szCs w:val="28"/>
          <w:lang w:eastAsia="lv-LV"/>
        </w:rPr>
        <w:t xml:space="preserve"> </w:t>
      </w:r>
      <w:r w:rsidR="00806C3D" w:rsidRPr="00F715F6">
        <w:rPr>
          <w:rFonts w:eastAsia="Times New Roman" w:cs="Times New Roman"/>
          <w:szCs w:val="28"/>
          <w:lang w:eastAsia="lv-LV"/>
        </w:rPr>
        <w:t xml:space="preserve">punktā noteiktajam, Būvniecības valsts kontroles birojs pieņem lēmumu par licences atcelšanu. </w:t>
      </w:r>
      <w:r w:rsidR="008525FE" w:rsidRPr="00F715F6">
        <w:rPr>
          <w:rFonts w:eastAsia="Times New Roman" w:cs="Times New Roman"/>
          <w:szCs w:val="28"/>
          <w:lang w:eastAsia="lv-LV"/>
        </w:rPr>
        <w:t>Pirms lēmuma pieņemšanas par licences atcelšanu šajā punktā</w:t>
      </w:r>
      <w:r w:rsidR="008D1C4E" w:rsidRPr="00F715F6">
        <w:rPr>
          <w:rFonts w:eastAsia="Times New Roman" w:cs="Times New Roman"/>
          <w:szCs w:val="28"/>
          <w:lang w:eastAsia="lv-LV"/>
        </w:rPr>
        <w:t>,</w:t>
      </w:r>
      <w:r w:rsidR="008525FE" w:rsidRPr="00F715F6">
        <w:rPr>
          <w:rFonts w:eastAsia="Times New Roman" w:cs="Times New Roman"/>
          <w:szCs w:val="28"/>
          <w:lang w:eastAsia="lv-LV"/>
        </w:rPr>
        <w:t xml:space="preserve"> kā arī </w:t>
      </w:r>
      <w:r w:rsidR="009B460D" w:rsidRPr="00F715F6">
        <w:rPr>
          <w:rFonts w:eastAsia="Times New Roman" w:cs="Times New Roman"/>
          <w:szCs w:val="28"/>
          <w:lang w:eastAsia="lv-LV"/>
        </w:rPr>
        <w:t xml:space="preserve">34.1.1., </w:t>
      </w:r>
      <w:r w:rsidR="008525FE" w:rsidRPr="00F715F6">
        <w:rPr>
          <w:rFonts w:eastAsia="Times New Roman" w:cs="Times New Roman"/>
          <w:szCs w:val="28"/>
          <w:lang w:eastAsia="lv-LV"/>
        </w:rPr>
        <w:t>34.1.2., 34.1.3., 34.2.1.</w:t>
      </w:r>
      <w:r w:rsidR="009B460D" w:rsidRPr="00F715F6">
        <w:rPr>
          <w:rFonts w:eastAsia="Times New Roman" w:cs="Times New Roman"/>
          <w:szCs w:val="28"/>
          <w:lang w:eastAsia="lv-LV"/>
        </w:rPr>
        <w:t>, 34.2.2.</w:t>
      </w:r>
      <w:r w:rsidR="008525FE" w:rsidRPr="00F715F6">
        <w:rPr>
          <w:rFonts w:eastAsia="Times New Roman" w:cs="Times New Roman"/>
          <w:szCs w:val="28"/>
          <w:lang w:eastAsia="lv-LV"/>
        </w:rPr>
        <w:t xml:space="preserve">, 34.2.3. un 34.2.4. apakšpunktos minētajos gadījumos, Būvniecības valsts kontroles birojs elektroniski </w:t>
      </w:r>
      <w:r w:rsidR="008525FE" w:rsidRPr="00F715F6">
        <w:rPr>
          <w:rFonts w:cs="Times New Roman"/>
          <w:szCs w:val="28"/>
        </w:rPr>
        <w:t>atbilstoši Elektronisko dokumentu likumam vērša</w:t>
      </w:r>
      <w:r w:rsidR="002C4093" w:rsidRPr="00F715F6">
        <w:rPr>
          <w:rFonts w:cs="Times New Roman"/>
          <w:szCs w:val="28"/>
        </w:rPr>
        <w:t>s</w:t>
      </w:r>
      <w:r w:rsidR="008525FE" w:rsidRPr="00F715F6">
        <w:rPr>
          <w:rFonts w:cs="Times New Roman"/>
          <w:szCs w:val="28"/>
        </w:rPr>
        <w:t xml:space="preserve"> pie licenciāta pēc paskaidrojuma.</w:t>
      </w:r>
    </w:p>
    <w:p w14:paraId="361D1BB5" w14:textId="7E056408" w:rsidR="00D0557E" w:rsidRPr="00F715F6" w:rsidRDefault="00E06892" w:rsidP="00A81F6B">
      <w:pPr>
        <w:shd w:val="clear" w:color="auto" w:fill="FFFFFF"/>
        <w:spacing w:line="280" w:lineRule="atLeast"/>
        <w:ind w:firstLine="300"/>
        <w:jc w:val="both"/>
        <w:rPr>
          <w:rFonts w:eastAsia="Times New Roman" w:cs="Times New Roman"/>
          <w:szCs w:val="28"/>
          <w:lang w:eastAsia="lv-LV"/>
        </w:rPr>
      </w:pPr>
      <w:r w:rsidRPr="00F715F6">
        <w:rPr>
          <w:rFonts w:eastAsia="Times New Roman" w:cs="Times New Roman"/>
          <w:szCs w:val="28"/>
          <w:lang w:eastAsia="lv-LV"/>
        </w:rPr>
        <w:t>37</w:t>
      </w:r>
      <w:r w:rsidR="00FE3830" w:rsidRPr="00F715F6">
        <w:rPr>
          <w:rFonts w:eastAsia="Times New Roman" w:cs="Times New Roman"/>
          <w:szCs w:val="28"/>
          <w:lang w:eastAsia="lv-LV"/>
        </w:rPr>
        <w:t>.</w:t>
      </w:r>
      <w:r w:rsidR="008F2EE0" w:rsidRPr="00F715F6">
        <w:rPr>
          <w:rFonts w:eastAsia="Times New Roman" w:cs="Times New Roman"/>
          <w:szCs w:val="28"/>
          <w:lang w:eastAsia="lv-LV"/>
        </w:rPr>
        <w:t xml:space="preserve"> </w:t>
      </w:r>
      <w:r w:rsidR="00A73FC9" w:rsidRPr="00F715F6">
        <w:rPr>
          <w:rFonts w:eastAsia="Times New Roman" w:cs="Times New Roman"/>
          <w:szCs w:val="28"/>
          <w:lang w:eastAsia="lv-LV"/>
        </w:rPr>
        <w:t xml:space="preserve">Būvniecības valsts kontroles birojs </w:t>
      </w:r>
      <w:r w:rsidR="008F2EE0" w:rsidRPr="00F715F6">
        <w:rPr>
          <w:rFonts w:eastAsia="Times New Roman" w:cs="Times New Roman"/>
          <w:szCs w:val="28"/>
          <w:lang w:eastAsia="lv-LV"/>
        </w:rPr>
        <w:t xml:space="preserve">pieņem lēmumu apturēt licenci </w:t>
      </w:r>
      <w:r w:rsidR="00D0557E" w:rsidRPr="00F715F6">
        <w:rPr>
          <w:rFonts w:eastAsia="Times New Roman" w:cs="Times New Roman"/>
          <w:szCs w:val="28"/>
          <w:lang w:eastAsia="lv-LV"/>
        </w:rPr>
        <w:t xml:space="preserve">Latvijas Republikas teritorijā uz sauszemes, </w:t>
      </w:r>
      <w:r w:rsidR="008F2EE0" w:rsidRPr="00F715F6">
        <w:rPr>
          <w:rFonts w:eastAsia="Times New Roman" w:cs="Times New Roman"/>
          <w:szCs w:val="28"/>
          <w:lang w:eastAsia="lv-LV"/>
        </w:rPr>
        <w:t>uz laiku līdz 12 mēnešiem, ja t</w:t>
      </w:r>
      <w:r w:rsidR="00D0557E" w:rsidRPr="00F715F6">
        <w:rPr>
          <w:rFonts w:eastAsia="Times New Roman" w:cs="Times New Roman"/>
          <w:szCs w:val="28"/>
          <w:lang w:eastAsia="lv-LV"/>
        </w:rPr>
        <w:t>iek konstatēts</w:t>
      </w:r>
      <w:r w:rsidR="008F2EE0" w:rsidRPr="00F715F6">
        <w:rPr>
          <w:rFonts w:eastAsia="Times New Roman" w:cs="Times New Roman"/>
          <w:szCs w:val="28"/>
          <w:lang w:eastAsia="lv-LV"/>
        </w:rPr>
        <w:t>, ka netiek pildīti licencē minētie pienākumi vai pārkāpti nosacījumi un normatīvo aktu prasības</w:t>
      </w:r>
      <w:r w:rsidR="00C53C4E" w:rsidRPr="00F715F6">
        <w:rPr>
          <w:rFonts w:eastAsia="Times New Roman" w:cs="Times New Roman"/>
          <w:szCs w:val="28"/>
          <w:lang w:eastAsia="lv-LV"/>
        </w:rPr>
        <w:t xml:space="preserve">, kas noteiktas šo noteikumu </w:t>
      </w:r>
      <w:r w:rsidR="00C52712" w:rsidRPr="00F715F6">
        <w:rPr>
          <w:rFonts w:eastAsia="Times New Roman" w:cs="Times New Roman"/>
          <w:szCs w:val="28"/>
          <w:lang w:eastAsia="lv-LV"/>
        </w:rPr>
        <w:t>3</w:t>
      </w:r>
      <w:r w:rsidR="00B61300" w:rsidRPr="00F715F6">
        <w:rPr>
          <w:rFonts w:eastAsia="Times New Roman" w:cs="Times New Roman"/>
          <w:szCs w:val="28"/>
          <w:lang w:eastAsia="lv-LV"/>
        </w:rPr>
        <w:t>3.</w:t>
      </w:r>
      <w:r w:rsidR="00C52712" w:rsidRPr="00F715F6">
        <w:rPr>
          <w:rFonts w:eastAsia="Times New Roman" w:cs="Times New Roman"/>
          <w:szCs w:val="28"/>
          <w:lang w:eastAsia="lv-LV"/>
        </w:rPr>
        <w:t xml:space="preserve"> punkt</w:t>
      </w:r>
      <w:r w:rsidR="00B61300" w:rsidRPr="00F715F6">
        <w:rPr>
          <w:rFonts w:eastAsia="Times New Roman" w:cs="Times New Roman"/>
          <w:szCs w:val="28"/>
          <w:lang w:eastAsia="lv-LV"/>
        </w:rPr>
        <w:t>ā</w:t>
      </w:r>
      <w:r w:rsidR="00C52712" w:rsidRPr="00F715F6">
        <w:rPr>
          <w:rFonts w:eastAsia="Times New Roman" w:cs="Times New Roman"/>
          <w:szCs w:val="28"/>
          <w:lang w:eastAsia="lv-LV"/>
        </w:rPr>
        <w:t>.</w:t>
      </w:r>
      <w:r w:rsidR="008F2EE0" w:rsidRPr="00F715F6">
        <w:rPr>
          <w:rFonts w:eastAsia="Times New Roman" w:cs="Times New Roman"/>
          <w:szCs w:val="28"/>
          <w:lang w:eastAsia="lv-LV"/>
        </w:rPr>
        <w:t xml:space="preserve"> </w:t>
      </w:r>
    </w:p>
    <w:p w14:paraId="30EC913D" w14:textId="4D35083F" w:rsidR="00A754F2" w:rsidRPr="00F715F6" w:rsidRDefault="00E06892" w:rsidP="00A81F6B">
      <w:pPr>
        <w:shd w:val="clear" w:color="auto" w:fill="FFFFFF"/>
        <w:spacing w:line="280" w:lineRule="atLeast"/>
        <w:ind w:firstLine="300"/>
        <w:jc w:val="both"/>
        <w:rPr>
          <w:rFonts w:eastAsia="Times New Roman" w:cs="Times New Roman"/>
          <w:szCs w:val="28"/>
          <w:lang w:eastAsia="lv-LV"/>
        </w:rPr>
      </w:pPr>
      <w:r w:rsidRPr="00F715F6">
        <w:rPr>
          <w:rFonts w:eastAsia="Times New Roman" w:cs="Times New Roman"/>
          <w:szCs w:val="28"/>
          <w:lang w:eastAsia="lv-LV"/>
        </w:rPr>
        <w:t>38.</w:t>
      </w:r>
      <w:r w:rsidR="00A80697" w:rsidRPr="00F715F6">
        <w:rPr>
          <w:rFonts w:eastAsia="Times New Roman" w:cs="Times New Roman"/>
          <w:szCs w:val="28"/>
          <w:lang w:eastAsia="lv-LV"/>
        </w:rPr>
        <w:t xml:space="preserve"> Ja šo noteikumu </w:t>
      </w:r>
      <w:hyperlink r:id="rId38" w:anchor="p160" w:history="1">
        <w:r w:rsidR="00A80697" w:rsidRPr="00F715F6">
          <w:rPr>
            <w:rFonts w:eastAsia="Times New Roman" w:cs="Times New Roman"/>
            <w:szCs w:val="28"/>
            <w:lang w:eastAsia="lv-LV"/>
          </w:rPr>
          <w:t>37. punktā</w:t>
        </w:r>
      </w:hyperlink>
      <w:r w:rsidR="00A80697" w:rsidRPr="00F715F6">
        <w:rPr>
          <w:rFonts w:eastAsia="Times New Roman" w:cs="Times New Roman"/>
          <w:szCs w:val="28"/>
          <w:lang w:eastAsia="lv-LV"/>
        </w:rPr>
        <w:t xml:space="preserve"> minētie pārkāpumi tiek novērsti, Būvniecības valsts kontroles birojs pieņem lēmumu atjaunot licences darbību, kad saņemta informācija par trūkumu novēršanu.</w:t>
      </w:r>
      <w:r w:rsidR="008F2EE0" w:rsidRPr="00F715F6">
        <w:rPr>
          <w:rFonts w:eastAsia="Times New Roman" w:cs="Times New Roman"/>
          <w:szCs w:val="28"/>
          <w:lang w:eastAsia="lv-LV"/>
        </w:rPr>
        <w:t xml:space="preserve"> </w:t>
      </w:r>
    </w:p>
    <w:p w14:paraId="6C7CB912" w14:textId="0D2E944B" w:rsidR="00A80697" w:rsidRPr="00F715F6" w:rsidRDefault="00A80697" w:rsidP="00A80697">
      <w:pPr>
        <w:shd w:val="clear" w:color="auto" w:fill="FFFFFF"/>
        <w:spacing w:line="280" w:lineRule="atLeast"/>
        <w:ind w:firstLine="301"/>
        <w:jc w:val="both"/>
        <w:rPr>
          <w:rFonts w:eastAsia="Times New Roman" w:cs="Times New Roman"/>
          <w:szCs w:val="28"/>
          <w:lang w:eastAsia="lv-LV"/>
        </w:rPr>
      </w:pPr>
      <w:r w:rsidRPr="00F715F6">
        <w:rPr>
          <w:rFonts w:eastAsia="Times New Roman" w:cs="Times New Roman"/>
          <w:szCs w:val="28"/>
          <w:lang w:eastAsia="lv-LV"/>
        </w:rPr>
        <w:t xml:space="preserve">39. Būvniecības valsts kontroles birojs 10 dienu laikā pēc licences apturēšanas vai atcelšanas par to informē Ekonomikas ministriju, Valsts vides dienestu (turpmāk - dienests), valsts sabiedrību ar ierobežotu atbildību "Latvijas Vides, ģeoloģijas un meteoroloģijas centrs" (turpmāk – centrs) un pašvaldību, kuras </w:t>
      </w:r>
      <w:r w:rsidRPr="00F715F6">
        <w:rPr>
          <w:rFonts w:eastAsia="Times New Roman" w:cs="Times New Roman"/>
          <w:szCs w:val="28"/>
          <w:lang w:eastAsia="lv-LV"/>
        </w:rPr>
        <w:lastRenderedPageBreak/>
        <w:t>administratīvajā teritorijā atrodas licences laukums, kā arī valsts akciju sabiedrību “Latvijas Jūras administrācija" (turpmāk – Jūras administrācija) un Nacionālo bruņoto spēku Jūras spēku flotiles Krasta apsardzes dienest</w:t>
      </w:r>
      <w:r w:rsidR="005A54B5" w:rsidRPr="00F715F6">
        <w:rPr>
          <w:rFonts w:eastAsia="Times New Roman" w:cs="Times New Roman"/>
          <w:szCs w:val="28"/>
          <w:lang w:eastAsia="lv-LV"/>
        </w:rPr>
        <w:t>u</w:t>
      </w:r>
      <w:r w:rsidRPr="00F715F6">
        <w:rPr>
          <w:rFonts w:eastAsia="Times New Roman" w:cs="Times New Roman"/>
          <w:szCs w:val="28"/>
          <w:lang w:eastAsia="lv-LV"/>
        </w:rPr>
        <w:t xml:space="preserve"> (turpmāk - Krasta apsardzes dienestam)</w:t>
      </w:r>
      <w:r w:rsidR="00110C3D" w:rsidRPr="00F715F6">
        <w:rPr>
          <w:rFonts w:eastAsia="Times New Roman" w:cs="Times New Roman"/>
          <w:szCs w:val="28"/>
          <w:lang w:eastAsia="lv-LV"/>
        </w:rPr>
        <w:t>,</w:t>
      </w:r>
      <w:r w:rsidRPr="00F715F6">
        <w:rPr>
          <w:rFonts w:eastAsia="Times New Roman" w:cs="Times New Roman"/>
          <w:szCs w:val="28"/>
          <w:lang w:eastAsia="lv-LV"/>
        </w:rPr>
        <w:t xml:space="preserve"> ja licences laukums atrodas jūrā. Būvniecības valsts kontroles birojs publicē savā tīmekļvietnē informāciju par licences ogļūdeņražu meklēšanai vai izpētei un ieguvei atcelšanu.</w:t>
      </w:r>
    </w:p>
    <w:p w14:paraId="78FA72BB" w14:textId="77777777" w:rsidR="00BB4B94" w:rsidRPr="00F715F6" w:rsidRDefault="00BB4B94" w:rsidP="005A631F">
      <w:pPr>
        <w:shd w:val="clear" w:color="auto" w:fill="FFFFFF"/>
        <w:spacing w:before="45" w:line="248" w:lineRule="atLeast"/>
        <w:jc w:val="both"/>
        <w:rPr>
          <w:rFonts w:eastAsia="Times New Roman" w:cs="Times New Roman"/>
          <w:szCs w:val="28"/>
          <w:lang w:eastAsia="lv-LV"/>
        </w:rPr>
      </w:pPr>
    </w:p>
    <w:p w14:paraId="6BBF1B71" w14:textId="17A82C7A" w:rsidR="002052BF" w:rsidRPr="00F715F6" w:rsidRDefault="00004537" w:rsidP="002052BF">
      <w:pPr>
        <w:shd w:val="clear" w:color="auto" w:fill="FFFFFF"/>
        <w:jc w:val="center"/>
        <w:rPr>
          <w:rFonts w:eastAsia="Times New Roman" w:cs="Times New Roman"/>
          <w:b/>
          <w:bCs/>
          <w:szCs w:val="28"/>
          <w:lang w:eastAsia="lv-LV"/>
        </w:rPr>
      </w:pPr>
      <w:bookmarkStart w:id="69" w:name="n4"/>
      <w:bookmarkStart w:id="70" w:name="n-576674"/>
      <w:bookmarkEnd w:id="69"/>
      <w:bookmarkEnd w:id="70"/>
      <w:r w:rsidRPr="00F715F6">
        <w:rPr>
          <w:rFonts w:eastAsia="Times New Roman" w:cs="Times New Roman"/>
          <w:b/>
          <w:bCs/>
          <w:szCs w:val="28"/>
          <w:lang w:eastAsia="lv-LV"/>
        </w:rPr>
        <w:t>3.3</w:t>
      </w:r>
      <w:r w:rsidR="002052BF" w:rsidRPr="00F715F6">
        <w:rPr>
          <w:rFonts w:eastAsia="Times New Roman" w:cs="Times New Roman"/>
          <w:b/>
          <w:bCs/>
          <w:szCs w:val="28"/>
          <w:lang w:eastAsia="lv-LV"/>
        </w:rPr>
        <w:t>.</w:t>
      </w:r>
      <w:r w:rsidRPr="00F715F6">
        <w:rPr>
          <w:rFonts w:eastAsia="Times New Roman" w:cs="Times New Roman"/>
          <w:b/>
          <w:bCs/>
          <w:szCs w:val="28"/>
          <w:lang w:eastAsia="lv-LV"/>
        </w:rPr>
        <w:t> </w:t>
      </w:r>
      <w:r w:rsidR="005434DA" w:rsidRPr="00F715F6">
        <w:rPr>
          <w:rFonts w:eastAsia="Times New Roman" w:cs="Times New Roman"/>
          <w:b/>
          <w:bCs/>
          <w:szCs w:val="28"/>
          <w:lang w:eastAsia="lv-LV"/>
        </w:rPr>
        <w:t>M</w:t>
      </w:r>
      <w:r w:rsidR="002052BF" w:rsidRPr="00F715F6">
        <w:rPr>
          <w:rFonts w:eastAsia="Times New Roman" w:cs="Times New Roman"/>
          <w:b/>
          <w:bCs/>
          <w:szCs w:val="28"/>
          <w:lang w:eastAsia="lv-LV"/>
        </w:rPr>
        <w:t>eklēšanas licencēšanas kārtība</w:t>
      </w:r>
    </w:p>
    <w:p w14:paraId="1D8CB856" w14:textId="76422411" w:rsidR="002052BF" w:rsidRPr="00F715F6" w:rsidRDefault="008616EF" w:rsidP="002052BF">
      <w:pPr>
        <w:shd w:val="clear" w:color="auto" w:fill="FFFFFF"/>
        <w:spacing w:line="293" w:lineRule="atLeast"/>
        <w:ind w:firstLine="300"/>
        <w:jc w:val="both"/>
        <w:rPr>
          <w:rFonts w:eastAsia="Times New Roman" w:cs="Times New Roman"/>
          <w:szCs w:val="28"/>
          <w:lang w:eastAsia="lv-LV"/>
        </w:rPr>
      </w:pPr>
      <w:bookmarkStart w:id="71" w:name="p35"/>
      <w:bookmarkStart w:id="72" w:name="p-576675"/>
      <w:bookmarkEnd w:id="71"/>
      <w:bookmarkEnd w:id="72"/>
      <w:r w:rsidRPr="00F715F6">
        <w:rPr>
          <w:rFonts w:eastAsia="Times New Roman" w:cs="Times New Roman"/>
          <w:szCs w:val="28"/>
          <w:lang w:eastAsia="lv-LV"/>
        </w:rPr>
        <w:t>40.</w:t>
      </w:r>
      <w:r w:rsidR="00090BBE" w:rsidRPr="00F715F6">
        <w:rPr>
          <w:rFonts w:eastAsia="Times New Roman" w:cs="Times New Roman"/>
          <w:szCs w:val="28"/>
          <w:lang w:eastAsia="lv-LV"/>
        </w:rPr>
        <w:t xml:space="preserve"> </w:t>
      </w:r>
      <w:r w:rsidR="00663BB4" w:rsidRPr="00F715F6">
        <w:rPr>
          <w:rFonts w:eastAsia="Times New Roman" w:cs="Times New Roman"/>
          <w:szCs w:val="28"/>
          <w:lang w:eastAsia="lv-LV"/>
        </w:rPr>
        <w:t xml:space="preserve">Uz </w:t>
      </w:r>
      <w:r w:rsidR="002052BF" w:rsidRPr="00F715F6">
        <w:rPr>
          <w:rFonts w:eastAsia="Times New Roman" w:cs="Times New Roman"/>
          <w:szCs w:val="28"/>
          <w:lang w:eastAsia="lv-LV"/>
        </w:rPr>
        <w:t>vienu ogļūdeņražu meklēšanas licences laukumu var izsniegt vairākas licences</w:t>
      </w:r>
      <w:r w:rsidR="0083770D" w:rsidRPr="00F715F6">
        <w:rPr>
          <w:rFonts w:eastAsia="Times New Roman" w:cs="Times New Roman"/>
          <w:szCs w:val="28"/>
          <w:lang w:eastAsia="lv-LV"/>
        </w:rPr>
        <w:t>.</w:t>
      </w:r>
    </w:p>
    <w:p w14:paraId="3A887F81" w14:textId="68EBD3CE" w:rsidR="002052BF" w:rsidRPr="00F715F6" w:rsidRDefault="008616EF" w:rsidP="002052BF">
      <w:pPr>
        <w:shd w:val="clear" w:color="auto" w:fill="FFFFFF"/>
        <w:spacing w:line="293" w:lineRule="atLeast"/>
        <w:ind w:firstLine="300"/>
        <w:jc w:val="both"/>
        <w:rPr>
          <w:rFonts w:eastAsia="Times New Roman" w:cs="Times New Roman"/>
          <w:szCs w:val="28"/>
          <w:lang w:eastAsia="lv-LV"/>
        </w:rPr>
      </w:pPr>
      <w:bookmarkStart w:id="73" w:name="p36"/>
      <w:bookmarkStart w:id="74" w:name="p-576676"/>
      <w:bookmarkEnd w:id="73"/>
      <w:bookmarkEnd w:id="74"/>
      <w:r w:rsidRPr="00F715F6">
        <w:rPr>
          <w:rFonts w:eastAsia="Times New Roman" w:cs="Times New Roman"/>
          <w:szCs w:val="28"/>
          <w:lang w:eastAsia="lv-LV"/>
        </w:rPr>
        <w:t>41.</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 xml:space="preserve">Pēc Ministru kabineta rīkojuma izdošanas par licences laukuma noteikšanu ogļūdeņražu meklēšanai uz sauszemes, kas nav </w:t>
      </w:r>
      <w:r w:rsidR="005C3937" w:rsidRPr="00F715F6">
        <w:rPr>
          <w:rFonts w:eastAsia="Times New Roman" w:cs="Times New Roman"/>
          <w:szCs w:val="28"/>
          <w:lang w:eastAsia="lv-LV"/>
        </w:rPr>
        <w:t>publisk</w:t>
      </w:r>
      <w:r w:rsidR="00525CBD" w:rsidRPr="00F715F6">
        <w:rPr>
          <w:rFonts w:eastAsia="Times New Roman" w:cs="Times New Roman"/>
          <w:szCs w:val="28"/>
          <w:lang w:eastAsia="lv-LV"/>
        </w:rPr>
        <w:t>as</w:t>
      </w:r>
      <w:r w:rsidR="005C3937" w:rsidRPr="00F715F6">
        <w:rPr>
          <w:rFonts w:eastAsia="Times New Roman" w:cs="Times New Roman"/>
          <w:szCs w:val="28"/>
          <w:lang w:eastAsia="lv-LV"/>
        </w:rPr>
        <w:t xml:space="preserve"> person</w:t>
      </w:r>
      <w:r w:rsidR="00525CBD" w:rsidRPr="00F715F6">
        <w:rPr>
          <w:rFonts w:eastAsia="Times New Roman" w:cs="Times New Roman"/>
          <w:szCs w:val="28"/>
          <w:lang w:eastAsia="lv-LV"/>
        </w:rPr>
        <w:t>as</w:t>
      </w:r>
      <w:r w:rsidR="005C3937" w:rsidRPr="00F715F6">
        <w:rPr>
          <w:rFonts w:eastAsia="Times New Roman" w:cs="Times New Roman"/>
          <w:szCs w:val="28"/>
          <w:lang w:eastAsia="lv-LV"/>
        </w:rPr>
        <w:t xml:space="preserve"> zeme</w:t>
      </w:r>
      <w:r w:rsidR="00581F3F" w:rsidRPr="00F715F6">
        <w:rPr>
          <w:rFonts w:eastAsia="Times New Roman" w:cs="Times New Roman"/>
          <w:szCs w:val="28"/>
          <w:lang w:eastAsia="lv-LV"/>
        </w:rPr>
        <w:t>s</w:t>
      </w:r>
      <w:r w:rsidR="002052BF" w:rsidRPr="00F715F6">
        <w:rPr>
          <w:rFonts w:eastAsia="Times New Roman" w:cs="Times New Roman"/>
          <w:szCs w:val="28"/>
          <w:lang w:eastAsia="lv-LV"/>
        </w:rPr>
        <w:t>, nekustamā īpašuma īpašnieks vai viņa pilnvarota persona izvēlas komersantu (turpmāk – pretendents), kas pretendē uz licences saņemšanu ogļūdeņražu meklēšanai.</w:t>
      </w:r>
    </w:p>
    <w:p w14:paraId="21903D8C" w14:textId="3A297F5F" w:rsidR="002052BF" w:rsidRPr="00F715F6" w:rsidRDefault="008616EF" w:rsidP="002052BF">
      <w:pPr>
        <w:shd w:val="clear" w:color="auto" w:fill="FFFFFF"/>
        <w:spacing w:line="293" w:lineRule="atLeast"/>
        <w:ind w:firstLine="300"/>
        <w:jc w:val="both"/>
        <w:rPr>
          <w:rFonts w:eastAsia="Times New Roman" w:cs="Times New Roman"/>
          <w:szCs w:val="28"/>
          <w:lang w:eastAsia="lv-LV"/>
        </w:rPr>
      </w:pPr>
      <w:bookmarkStart w:id="75" w:name="p37"/>
      <w:bookmarkStart w:id="76" w:name="p-713848"/>
      <w:bookmarkEnd w:id="75"/>
      <w:bookmarkEnd w:id="76"/>
      <w:r w:rsidRPr="00F715F6">
        <w:rPr>
          <w:rFonts w:eastAsia="Times New Roman" w:cs="Times New Roman"/>
          <w:szCs w:val="28"/>
          <w:lang w:eastAsia="lv-LV"/>
        </w:rPr>
        <w:t>42.</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Lai saņemtu licenci ogļūdeņražu meklēšanai Ministru kabineta noteiktajā licences laukumā, pretendents iesniedz Būvniecības valsts kontroles birojā iesniegumu par licences saņemšanu ogļūdeņražu meklēšanai (</w:t>
      </w:r>
      <w:hyperlink r:id="rId39" w:anchor="piel3" w:history="1">
        <w:r w:rsidR="002052BF" w:rsidRPr="00F715F6">
          <w:rPr>
            <w:rFonts w:eastAsia="Times New Roman" w:cs="Times New Roman"/>
            <w:szCs w:val="28"/>
            <w:lang w:eastAsia="lv-LV"/>
          </w:rPr>
          <w:t>3.</w:t>
        </w:r>
        <w:r w:rsidR="005B5E99" w:rsidRPr="00F715F6">
          <w:rPr>
            <w:rFonts w:eastAsia="Times New Roman" w:cs="Times New Roman"/>
            <w:szCs w:val="28"/>
            <w:lang w:eastAsia="lv-LV"/>
          </w:rPr>
          <w:t> </w:t>
        </w:r>
        <w:r w:rsidR="002052BF" w:rsidRPr="00F715F6">
          <w:rPr>
            <w:rFonts w:eastAsia="Times New Roman" w:cs="Times New Roman"/>
            <w:szCs w:val="28"/>
            <w:lang w:eastAsia="lv-LV"/>
          </w:rPr>
          <w:t>pielikums</w:t>
        </w:r>
      </w:hyperlink>
      <w:r w:rsidR="002052BF" w:rsidRPr="00F715F6">
        <w:rPr>
          <w:rFonts w:eastAsia="Times New Roman" w:cs="Times New Roman"/>
          <w:szCs w:val="28"/>
          <w:lang w:eastAsia="lv-LV"/>
        </w:rPr>
        <w:t>). Iesniegumam pievieno šo noteikumu</w:t>
      </w:r>
      <w:r w:rsidR="005B5E99" w:rsidRPr="00F715F6">
        <w:rPr>
          <w:rFonts w:eastAsia="Times New Roman" w:cs="Times New Roman"/>
          <w:szCs w:val="28"/>
          <w:lang w:eastAsia="lv-LV"/>
        </w:rPr>
        <w:t xml:space="preserve"> </w:t>
      </w:r>
      <w:hyperlink r:id="rId40" w:anchor="piel3" w:history="1">
        <w:r w:rsidR="002052BF" w:rsidRPr="00F715F6">
          <w:rPr>
            <w:rFonts w:eastAsia="Times New Roman" w:cs="Times New Roman"/>
            <w:szCs w:val="28"/>
            <w:lang w:eastAsia="lv-LV"/>
          </w:rPr>
          <w:t>3.</w:t>
        </w:r>
        <w:r w:rsidR="005B5E99" w:rsidRPr="00F715F6">
          <w:rPr>
            <w:rFonts w:eastAsia="Times New Roman" w:cs="Times New Roman"/>
            <w:szCs w:val="28"/>
            <w:lang w:eastAsia="lv-LV"/>
          </w:rPr>
          <w:t> </w:t>
        </w:r>
        <w:r w:rsidR="002052BF" w:rsidRPr="00F715F6">
          <w:rPr>
            <w:rFonts w:eastAsia="Times New Roman" w:cs="Times New Roman"/>
            <w:szCs w:val="28"/>
            <w:lang w:eastAsia="lv-LV"/>
          </w:rPr>
          <w:t>pielikumā</w:t>
        </w:r>
      </w:hyperlink>
      <w:r w:rsidR="002052BF" w:rsidRPr="00F715F6">
        <w:rPr>
          <w:rFonts w:eastAsia="Times New Roman" w:cs="Times New Roman"/>
          <w:szCs w:val="28"/>
          <w:lang w:eastAsia="lv-LV"/>
        </w:rPr>
        <w:t> minētos dokumentus.</w:t>
      </w:r>
    </w:p>
    <w:p w14:paraId="1C7EE237" w14:textId="65082AD0" w:rsidR="008641DE" w:rsidRPr="00F715F6" w:rsidRDefault="008616EF" w:rsidP="008641DE">
      <w:pPr>
        <w:shd w:val="clear" w:color="auto" w:fill="FFFFFF"/>
        <w:spacing w:line="293" w:lineRule="atLeast"/>
        <w:ind w:firstLine="300"/>
        <w:jc w:val="both"/>
        <w:rPr>
          <w:rFonts w:eastAsia="Times New Roman" w:cs="Times New Roman"/>
          <w:szCs w:val="28"/>
          <w:lang w:eastAsia="lv-LV"/>
        </w:rPr>
      </w:pPr>
      <w:bookmarkStart w:id="77" w:name="p38"/>
      <w:bookmarkStart w:id="78" w:name="p-713849"/>
      <w:bookmarkEnd w:id="77"/>
      <w:bookmarkEnd w:id="78"/>
      <w:r w:rsidRPr="00F715F6">
        <w:rPr>
          <w:rFonts w:eastAsia="Times New Roman" w:cs="Times New Roman"/>
          <w:szCs w:val="28"/>
          <w:lang w:eastAsia="lv-LV"/>
        </w:rPr>
        <w:t>43.</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Būvniecības valsts kontroles birojs pēc šo noteikumu</w:t>
      </w:r>
      <w:r w:rsidR="005B5E99" w:rsidRPr="00F715F6">
        <w:rPr>
          <w:rFonts w:eastAsia="Times New Roman" w:cs="Times New Roman"/>
          <w:szCs w:val="28"/>
          <w:lang w:eastAsia="lv-LV"/>
        </w:rPr>
        <w:t xml:space="preserve"> </w:t>
      </w:r>
      <w:hyperlink r:id="rId41" w:anchor="p37" w:history="1">
        <w:r w:rsidR="00FB607E" w:rsidRPr="00F715F6">
          <w:rPr>
            <w:rFonts w:cs="Times New Roman"/>
            <w:szCs w:val="28"/>
          </w:rPr>
          <w:t xml:space="preserve">42. </w:t>
        </w:r>
        <w:r w:rsidR="002052BF" w:rsidRPr="00F715F6">
          <w:rPr>
            <w:rFonts w:eastAsia="Times New Roman" w:cs="Times New Roman"/>
            <w:szCs w:val="28"/>
            <w:lang w:eastAsia="lv-LV"/>
          </w:rPr>
          <w:t>punktā</w:t>
        </w:r>
      </w:hyperlink>
      <w:r w:rsidR="005B5E99" w:rsidRPr="00F715F6">
        <w:rPr>
          <w:rFonts w:eastAsia="Times New Roman" w:cs="Times New Roman"/>
          <w:szCs w:val="28"/>
          <w:lang w:eastAsia="lv-LV"/>
        </w:rPr>
        <w:t xml:space="preserve"> </w:t>
      </w:r>
      <w:r w:rsidR="002052BF" w:rsidRPr="00F715F6">
        <w:rPr>
          <w:rFonts w:eastAsia="Times New Roman" w:cs="Times New Roman"/>
          <w:szCs w:val="28"/>
          <w:lang w:eastAsia="lv-LV"/>
        </w:rPr>
        <w:t>minētā iesnieguma saņemšanas izvērtē tā atbilstību šo noteikumu prasībām. Ja iesniegtā informācija un dokumenti atbilst minētajām prasībām, Būvniecības valsts kontroles birojs viena mēneša laikā no iesnieguma saņemšanas dienas</w:t>
      </w:r>
      <w:r w:rsidR="00163C6C" w:rsidRPr="00F715F6">
        <w:rPr>
          <w:rFonts w:eastAsia="Times New Roman" w:cs="Times New Roman"/>
          <w:szCs w:val="28"/>
          <w:lang w:eastAsia="lv-LV"/>
        </w:rPr>
        <w:t xml:space="preserve"> pieņem lēmumu par licences izsniegšanu un</w:t>
      </w:r>
      <w:r w:rsidR="002052BF" w:rsidRPr="00F715F6">
        <w:rPr>
          <w:rFonts w:eastAsia="Times New Roman" w:cs="Times New Roman"/>
          <w:szCs w:val="28"/>
          <w:lang w:eastAsia="lv-LV"/>
        </w:rPr>
        <w:t xml:space="preserve"> izsniedz licenci ogļūdeņražu meklēšanai.</w:t>
      </w:r>
      <w:bookmarkStart w:id="79" w:name="p39"/>
      <w:bookmarkStart w:id="80" w:name="p-713850"/>
      <w:bookmarkEnd w:id="79"/>
      <w:bookmarkEnd w:id="80"/>
    </w:p>
    <w:p w14:paraId="14DB7AD1" w14:textId="7A889AFF" w:rsidR="002052BF" w:rsidRPr="00F715F6" w:rsidRDefault="008616EF" w:rsidP="008641DE">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44.</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Ja pretendents nav iesniedzis visus šo noteikumu</w:t>
      </w:r>
      <w:r w:rsidR="005B5E99" w:rsidRPr="00F715F6">
        <w:rPr>
          <w:rFonts w:eastAsia="Times New Roman" w:cs="Times New Roman"/>
          <w:szCs w:val="28"/>
          <w:lang w:eastAsia="lv-LV"/>
        </w:rPr>
        <w:t xml:space="preserve"> </w:t>
      </w:r>
      <w:hyperlink r:id="rId42" w:anchor="piel3" w:history="1">
        <w:r w:rsidR="002052BF" w:rsidRPr="00F715F6">
          <w:rPr>
            <w:rFonts w:eastAsia="Times New Roman" w:cs="Times New Roman"/>
            <w:szCs w:val="28"/>
            <w:lang w:eastAsia="lv-LV"/>
          </w:rPr>
          <w:t>3.</w:t>
        </w:r>
        <w:r w:rsidR="005B5E99" w:rsidRPr="00F715F6">
          <w:rPr>
            <w:rFonts w:eastAsia="Times New Roman" w:cs="Times New Roman"/>
            <w:szCs w:val="28"/>
            <w:lang w:eastAsia="lv-LV"/>
          </w:rPr>
          <w:t> </w:t>
        </w:r>
        <w:r w:rsidR="002052BF" w:rsidRPr="00F715F6">
          <w:rPr>
            <w:rFonts w:eastAsia="Times New Roman" w:cs="Times New Roman"/>
            <w:szCs w:val="28"/>
            <w:lang w:eastAsia="lv-LV"/>
          </w:rPr>
          <w:t>pielikumā</w:t>
        </w:r>
      </w:hyperlink>
      <w:r w:rsidR="005B5E99" w:rsidRPr="00F715F6">
        <w:rPr>
          <w:rFonts w:eastAsia="Times New Roman" w:cs="Times New Roman"/>
          <w:szCs w:val="28"/>
          <w:lang w:eastAsia="lv-LV"/>
        </w:rPr>
        <w:t xml:space="preserve"> </w:t>
      </w:r>
      <w:r w:rsidR="002052BF" w:rsidRPr="00F715F6">
        <w:rPr>
          <w:rFonts w:eastAsia="Times New Roman" w:cs="Times New Roman"/>
          <w:szCs w:val="28"/>
          <w:lang w:eastAsia="lv-LV"/>
        </w:rPr>
        <w:t>minētos dokumentus un informāciju, Būvniecības valsts kontroles birojs nosaka termiņu trūkumu novēršanai. Ja pieprasītie dokumenti un informācija noteiktajā termiņā nav iesniegti</w:t>
      </w:r>
      <w:r w:rsidR="005A54B5" w:rsidRPr="00F715F6">
        <w:rPr>
          <w:rFonts w:eastAsia="Times New Roman" w:cs="Times New Roman"/>
          <w:szCs w:val="28"/>
          <w:lang w:eastAsia="lv-LV"/>
        </w:rPr>
        <w:t>,</w:t>
      </w:r>
      <w:r w:rsidR="00B6261E" w:rsidRPr="00F715F6">
        <w:rPr>
          <w:rFonts w:eastAsia="Times New Roman" w:cs="Times New Roman"/>
          <w:szCs w:val="28"/>
          <w:lang w:eastAsia="lv-LV"/>
        </w:rPr>
        <w:t xml:space="preserve"> </w:t>
      </w:r>
      <w:r w:rsidR="002052BF" w:rsidRPr="00F715F6">
        <w:rPr>
          <w:rFonts w:eastAsia="Times New Roman" w:cs="Times New Roman"/>
          <w:szCs w:val="28"/>
          <w:lang w:eastAsia="lv-LV"/>
        </w:rPr>
        <w:t>Būvniecības valsts kontroles birojs pieņem lēmumu noraidīt iesniegumu un par to informē pretendentu.</w:t>
      </w:r>
    </w:p>
    <w:p w14:paraId="43035946" w14:textId="366AC7C0" w:rsidR="002052BF" w:rsidRPr="00F715F6" w:rsidRDefault="008616EF" w:rsidP="008641DE">
      <w:pPr>
        <w:shd w:val="clear" w:color="auto" w:fill="FFFFFF"/>
        <w:spacing w:line="293" w:lineRule="atLeast"/>
        <w:ind w:firstLine="300"/>
        <w:jc w:val="both"/>
        <w:rPr>
          <w:rFonts w:eastAsia="Times New Roman" w:cs="Times New Roman"/>
          <w:szCs w:val="28"/>
          <w:lang w:eastAsia="lv-LV"/>
        </w:rPr>
      </w:pPr>
      <w:bookmarkStart w:id="81" w:name="p40"/>
      <w:bookmarkStart w:id="82" w:name="p-576681"/>
      <w:bookmarkEnd w:id="81"/>
      <w:bookmarkEnd w:id="82"/>
      <w:r w:rsidRPr="00F715F6">
        <w:rPr>
          <w:rFonts w:eastAsia="Times New Roman" w:cs="Times New Roman"/>
          <w:szCs w:val="28"/>
          <w:lang w:eastAsia="lv-LV"/>
        </w:rPr>
        <w:t>45.</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Pretendents šo noteikumu</w:t>
      </w:r>
      <w:r w:rsidR="005B5E99" w:rsidRPr="00F715F6">
        <w:rPr>
          <w:rFonts w:eastAsia="Times New Roman" w:cs="Times New Roman"/>
          <w:szCs w:val="28"/>
          <w:lang w:eastAsia="lv-LV"/>
        </w:rPr>
        <w:t xml:space="preserve"> </w:t>
      </w:r>
      <w:hyperlink r:id="rId43" w:anchor="p37" w:history="1">
        <w:r w:rsidR="00FB607E" w:rsidRPr="00F715F6">
          <w:rPr>
            <w:rFonts w:cs="Times New Roman"/>
            <w:szCs w:val="28"/>
          </w:rPr>
          <w:t>42.</w:t>
        </w:r>
        <w:r w:rsidR="005B5E99" w:rsidRPr="00F715F6">
          <w:rPr>
            <w:rFonts w:eastAsia="Times New Roman" w:cs="Times New Roman"/>
            <w:szCs w:val="28"/>
            <w:lang w:eastAsia="lv-LV"/>
          </w:rPr>
          <w:t> </w:t>
        </w:r>
        <w:r w:rsidR="002052BF" w:rsidRPr="00F715F6">
          <w:rPr>
            <w:rFonts w:eastAsia="Times New Roman" w:cs="Times New Roman"/>
            <w:szCs w:val="28"/>
            <w:lang w:eastAsia="lv-LV"/>
          </w:rPr>
          <w:t>punktā</w:t>
        </w:r>
      </w:hyperlink>
      <w:r w:rsidR="005B5E99" w:rsidRPr="00F715F6">
        <w:rPr>
          <w:rFonts w:eastAsia="Times New Roman" w:cs="Times New Roman"/>
          <w:szCs w:val="28"/>
          <w:lang w:eastAsia="lv-LV"/>
        </w:rPr>
        <w:t xml:space="preserve"> </w:t>
      </w:r>
      <w:r w:rsidR="002052BF" w:rsidRPr="00F715F6">
        <w:rPr>
          <w:rFonts w:eastAsia="Times New Roman" w:cs="Times New Roman"/>
          <w:szCs w:val="28"/>
          <w:lang w:eastAsia="lv-LV"/>
        </w:rPr>
        <w:t>minēto iesniegumu var iesniegt atkārtoti.</w:t>
      </w:r>
    </w:p>
    <w:p w14:paraId="7284B8DB" w14:textId="397DE306" w:rsidR="002052BF" w:rsidRPr="00F715F6" w:rsidRDefault="008616EF" w:rsidP="002052BF">
      <w:pPr>
        <w:shd w:val="clear" w:color="auto" w:fill="FFFFFF"/>
        <w:spacing w:line="293" w:lineRule="atLeast"/>
        <w:ind w:firstLine="300"/>
        <w:jc w:val="both"/>
        <w:rPr>
          <w:rFonts w:eastAsia="Times New Roman" w:cs="Times New Roman"/>
          <w:szCs w:val="28"/>
          <w:lang w:eastAsia="lv-LV"/>
        </w:rPr>
      </w:pPr>
      <w:bookmarkStart w:id="83" w:name="p41"/>
      <w:bookmarkStart w:id="84" w:name="p-576683"/>
      <w:bookmarkEnd w:id="83"/>
      <w:bookmarkEnd w:id="84"/>
      <w:r w:rsidRPr="00F715F6">
        <w:rPr>
          <w:rFonts w:eastAsia="Times New Roman" w:cs="Times New Roman"/>
          <w:szCs w:val="28"/>
          <w:lang w:eastAsia="lv-LV"/>
        </w:rPr>
        <w:t>46.</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Licencē ogļūdeņražu meklēšanai norāda:</w:t>
      </w:r>
    </w:p>
    <w:p w14:paraId="68B48F02" w14:textId="61946FCA"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1. licences izsniegšanas pamatojumu;</w:t>
      </w:r>
    </w:p>
    <w:p w14:paraId="71DF3DD4" w14:textId="169183D5"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2. informāciju par licenciātu (komersanta nosaukums, reģistrācijas numurs, reģistrācijas vieta un juridiskā adrese);</w:t>
      </w:r>
    </w:p>
    <w:p w14:paraId="1C53E2C2" w14:textId="677B47FC"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3. licences darbības laiku;</w:t>
      </w:r>
    </w:p>
    <w:p w14:paraId="592EDFF3" w14:textId="40499E5D"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4. licences laukuma plaknes koordinātas LKS92TM vai koordinātas WGS84;</w:t>
      </w:r>
    </w:p>
    <w:p w14:paraId="7652654F" w14:textId="634D3205"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5. ogļūdeņražu meklēšanas darbu programmu pa gadiem;</w:t>
      </w:r>
    </w:p>
    <w:p w14:paraId="52058774" w14:textId="3AC54E00" w:rsidR="002052BF" w:rsidRPr="00F715F6" w:rsidRDefault="008616EF"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46.</w:t>
      </w:r>
      <w:r w:rsidR="002052BF" w:rsidRPr="00F715F6">
        <w:rPr>
          <w:rFonts w:eastAsia="Times New Roman" w:cs="Times New Roman"/>
          <w:szCs w:val="28"/>
          <w:lang w:eastAsia="lv-LV"/>
        </w:rPr>
        <w:t>6. kārtību, kādā nododami dati, paraugi, pārskati un informācija, kas iegūta ogļūdeņražu meklēšanas darbos (</w:t>
      </w:r>
      <w:hyperlink r:id="rId44" w:anchor="piel4" w:history="1">
        <w:r w:rsidR="002052BF" w:rsidRPr="00F715F6">
          <w:rPr>
            <w:rFonts w:eastAsia="Times New Roman" w:cs="Times New Roman"/>
            <w:szCs w:val="28"/>
            <w:lang w:eastAsia="lv-LV"/>
          </w:rPr>
          <w:t>4.</w:t>
        </w:r>
        <w:r w:rsidR="005B5E99" w:rsidRPr="00F715F6">
          <w:rPr>
            <w:rFonts w:eastAsia="Times New Roman" w:cs="Times New Roman"/>
            <w:szCs w:val="28"/>
            <w:lang w:eastAsia="lv-LV"/>
          </w:rPr>
          <w:t> </w:t>
        </w:r>
        <w:r w:rsidR="002052BF" w:rsidRPr="00F715F6">
          <w:rPr>
            <w:rFonts w:eastAsia="Times New Roman" w:cs="Times New Roman"/>
            <w:szCs w:val="28"/>
            <w:lang w:eastAsia="lv-LV"/>
          </w:rPr>
          <w:t>pielikums</w:t>
        </w:r>
      </w:hyperlink>
      <w:r w:rsidR="002052BF" w:rsidRPr="00F715F6">
        <w:rPr>
          <w:rFonts w:eastAsia="Times New Roman" w:cs="Times New Roman"/>
          <w:szCs w:val="28"/>
          <w:lang w:eastAsia="lv-LV"/>
        </w:rPr>
        <w:t>).</w:t>
      </w:r>
    </w:p>
    <w:p w14:paraId="392A3B71" w14:textId="2D7B2197" w:rsidR="002052BF" w:rsidRPr="00F715F6" w:rsidRDefault="008616EF" w:rsidP="002052BF">
      <w:pPr>
        <w:shd w:val="clear" w:color="auto" w:fill="FFFFFF"/>
        <w:spacing w:line="293" w:lineRule="atLeast"/>
        <w:ind w:firstLine="300"/>
        <w:jc w:val="both"/>
        <w:rPr>
          <w:rFonts w:eastAsia="Times New Roman" w:cs="Times New Roman"/>
          <w:szCs w:val="28"/>
          <w:lang w:eastAsia="lv-LV"/>
        </w:rPr>
      </w:pPr>
      <w:bookmarkStart w:id="85" w:name="p42"/>
      <w:bookmarkStart w:id="86" w:name="p-713852"/>
      <w:bookmarkEnd w:id="85"/>
      <w:bookmarkEnd w:id="86"/>
      <w:r w:rsidRPr="00F715F6">
        <w:rPr>
          <w:rFonts w:eastAsia="Times New Roman" w:cs="Times New Roman"/>
          <w:szCs w:val="28"/>
          <w:lang w:eastAsia="lv-LV"/>
        </w:rPr>
        <w:t>47.</w:t>
      </w:r>
      <w:r w:rsidR="00090BBE" w:rsidRPr="00F715F6">
        <w:rPr>
          <w:rFonts w:eastAsia="Times New Roman" w:cs="Times New Roman"/>
          <w:szCs w:val="28"/>
          <w:lang w:eastAsia="lv-LV"/>
        </w:rPr>
        <w:t xml:space="preserve"> </w:t>
      </w:r>
      <w:r w:rsidR="002052BF" w:rsidRPr="00F715F6">
        <w:rPr>
          <w:rFonts w:eastAsia="Times New Roman" w:cs="Times New Roman"/>
          <w:szCs w:val="28"/>
          <w:lang w:eastAsia="lv-LV"/>
        </w:rPr>
        <w:t xml:space="preserve">Būvniecības valsts kontroles birojs 10 dienu laikā pēc licences ogļūdeņražu meklēšanai izsniegšanas </w:t>
      </w:r>
      <w:proofErr w:type="spellStart"/>
      <w:r w:rsidR="002052BF" w:rsidRPr="00F715F6">
        <w:rPr>
          <w:rFonts w:eastAsia="Times New Roman" w:cs="Times New Roman"/>
          <w:szCs w:val="28"/>
          <w:lang w:eastAsia="lv-LV"/>
        </w:rPr>
        <w:t>nosūta</w:t>
      </w:r>
      <w:proofErr w:type="spellEnd"/>
      <w:r w:rsidR="002052BF" w:rsidRPr="00F715F6">
        <w:rPr>
          <w:rFonts w:eastAsia="Times New Roman" w:cs="Times New Roman"/>
          <w:szCs w:val="28"/>
          <w:lang w:eastAsia="lv-LV"/>
        </w:rPr>
        <w:t xml:space="preserve"> tās </w:t>
      </w:r>
      <w:r w:rsidR="00FA0594" w:rsidRPr="00F715F6">
        <w:rPr>
          <w:rFonts w:eastAsia="Times New Roman" w:cs="Times New Roman"/>
          <w:szCs w:val="28"/>
          <w:lang w:eastAsia="lv-LV"/>
        </w:rPr>
        <w:t xml:space="preserve">elektronisku </w:t>
      </w:r>
      <w:r w:rsidR="002052BF" w:rsidRPr="00F715F6">
        <w:rPr>
          <w:rFonts w:eastAsia="Times New Roman" w:cs="Times New Roman"/>
          <w:szCs w:val="28"/>
          <w:lang w:eastAsia="lv-LV"/>
        </w:rPr>
        <w:t xml:space="preserve">kopiju </w:t>
      </w:r>
      <w:r w:rsidR="000E49C8" w:rsidRPr="00F715F6">
        <w:rPr>
          <w:rFonts w:eastAsia="Times New Roman" w:cs="Times New Roman"/>
          <w:szCs w:val="28"/>
          <w:lang w:eastAsia="lv-LV"/>
        </w:rPr>
        <w:t xml:space="preserve">Ekonomikas ministrijai, </w:t>
      </w:r>
      <w:r w:rsidR="002052BF" w:rsidRPr="00F715F6">
        <w:rPr>
          <w:rFonts w:eastAsia="Times New Roman" w:cs="Times New Roman"/>
          <w:szCs w:val="28"/>
          <w:lang w:eastAsia="lv-LV"/>
        </w:rPr>
        <w:lastRenderedPageBreak/>
        <w:t>dienestam un centram</w:t>
      </w:r>
      <w:r w:rsidR="00654465" w:rsidRPr="00F715F6">
        <w:rPr>
          <w:rFonts w:eastAsia="Times New Roman" w:cs="Times New Roman"/>
          <w:szCs w:val="28"/>
          <w:lang w:eastAsia="lv-LV"/>
        </w:rPr>
        <w:t xml:space="preserve">, kā arī Jūras administrācijai un  Krasta apsardzes dienestam, ja  </w:t>
      </w:r>
      <w:r w:rsidR="002052BF" w:rsidRPr="00F715F6">
        <w:rPr>
          <w:rFonts w:eastAsia="Times New Roman" w:cs="Times New Roman"/>
          <w:szCs w:val="28"/>
          <w:lang w:eastAsia="lv-LV"/>
        </w:rPr>
        <w:t>licence izsniegta ogļūdeņražu meklēšanai jūrā</w:t>
      </w:r>
      <w:r w:rsidR="00654465" w:rsidRPr="00F715F6">
        <w:rPr>
          <w:rFonts w:eastAsia="Times New Roman" w:cs="Times New Roman"/>
          <w:szCs w:val="28"/>
          <w:lang w:eastAsia="lv-LV"/>
        </w:rPr>
        <w:t>.</w:t>
      </w:r>
      <w:r w:rsidR="002052BF" w:rsidRPr="00F715F6">
        <w:rPr>
          <w:rFonts w:eastAsia="Times New Roman" w:cs="Times New Roman"/>
          <w:szCs w:val="28"/>
          <w:lang w:eastAsia="lv-LV"/>
        </w:rPr>
        <w:t xml:space="preserve"> </w:t>
      </w:r>
    </w:p>
    <w:p w14:paraId="3C1AFC4E" w14:textId="77777777" w:rsidR="00B60E7F" w:rsidRPr="00F715F6" w:rsidRDefault="00B60E7F" w:rsidP="002052BF">
      <w:pPr>
        <w:shd w:val="clear" w:color="auto" w:fill="FFFFFF"/>
        <w:jc w:val="center"/>
        <w:rPr>
          <w:rFonts w:eastAsia="Times New Roman" w:cs="Times New Roman"/>
          <w:i/>
          <w:iCs/>
          <w:szCs w:val="28"/>
          <w:lang w:eastAsia="lv-LV"/>
        </w:rPr>
      </w:pPr>
      <w:bookmarkStart w:id="87" w:name="n5"/>
      <w:bookmarkStart w:id="88" w:name="n-576686"/>
      <w:bookmarkEnd w:id="87"/>
      <w:bookmarkEnd w:id="88"/>
    </w:p>
    <w:p w14:paraId="7456E3C8" w14:textId="05DC507C" w:rsidR="002052BF" w:rsidRPr="00F715F6" w:rsidRDefault="0003645D" w:rsidP="002052BF">
      <w:pPr>
        <w:shd w:val="clear" w:color="auto" w:fill="FFFFFF"/>
        <w:jc w:val="center"/>
        <w:rPr>
          <w:rFonts w:eastAsia="Times New Roman" w:cs="Times New Roman"/>
          <w:b/>
          <w:bCs/>
          <w:szCs w:val="28"/>
          <w:lang w:eastAsia="lv-LV"/>
        </w:rPr>
      </w:pPr>
      <w:r w:rsidRPr="00F715F6">
        <w:rPr>
          <w:rFonts w:eastAsia="Times New Roman" w:cs="Times New Roman"/>
          <w:b/>
          <w:bCs/>
          <w:szCs w:val="28"/>
          <w:lang w:eastAsia="lv-LV"/>
        </w:rPr>
        <w:t>3.4. I</w:t>
      </w:r>
      <w:r w:rsidR="002052BF" w:rsidRPr="00F715F6">
        <w:rPr>
          <w:rFonts w:eastAsia="Times New Roman" w:cs="Times New Roman"/>
          <w:b/>
          <w:bCs/>
          <w:szCs w:val="28"/>
          <w:lang w:eastAsia="lv-LV"/>
        </w:rPr>
        <w:t>zpētes un ieguves licencēšanas vispārīgā kārtība</w:t>
      </w:r>
    </w:p>
    <w:p w14:paraId="6BE1F6D0" w14:textId="26B785CF" w:rsidR="0003645D" w:rsidRPr="00F715F6" w:rsidRDefault="009A07D5" w:rsidP="002052BF">
      <w:pPr>
        <w:shd w:val="clear" w:color="auto" w:fill="FFFFFF"/>
        <w:spacing w:line="293" w:lineRule="atLeast"/>
        <w:ind w:firstLine="300"/>
        <w:jc w:val="both"/>
        <w:rPr>
          <w:rFonts w:eastAsia="Times New Roman" w:cs="Times New Roman"/>
          <w:szCs w:val="28"/>
          <w:lang w:eastAsia="lv-LV"/>
        </w:rPr>
      </w:pPr>
      <w:r w:rsidRPr="00F715F6">
        <w:rPr>
          <w:rFonts w:eastAsia="Times New Roman" w:cs="Times New Roman"/>
          <w:szCs w:val="28"/>
          <w:lang w:eastAsia="lv-LV"/>
        </w:rPr>
        <w:t xml:space="preserve">48. </w:t>
      </w:r>
      <w:r w:rsidR="002052BF" w:rsidRPr="00F715F6">
        <w:rPr>
          <w:rFonts w:eastAsia="Times New Roman" w:cs="Times New Roman"/>
          <w:szCs w:val="28"/>
          <w:lang w:eastAsia="lv-LV"/>
        </w:rPr>
        <w:t>Licence ogļūdeņražu izpētei un ieguvei dod licenciātam ekskluzīvas tiesības veikt ogļūdeņražu izpēti un ieguvi licences laukumā.</w:t>
      </w:r>
    </w:p>
    <w:p w14:paraId="3685AFF1" w14:textId="1869E373" w:rsidR="002052BF" w:rsidRPr="00F715F6" w:rsidRDefault="009A07D5" w:rsidP="002052BF">
      <w:pPr>
        <w:shd w:val="clear" w:color="auto" w:fill="FFFFFF"/>
        <w:spacing w:line="293" w:lineRule="atLeast"/>
        <w:ind w:firstLine="300"/>
        <w:jc w:val="both"/>
        <w:rPr>
          <w:rFonts w:eastAsia="Times New Roman" w:cs="Times New Roman"/>
          <w:szCs w:val="28"/>
          <w:lang w:eastAsia="lv-LV"/>
        </w:rPr>
      </w:pPr>
      <w:bookmarkStart w:id="89" w:name="p44"/>
      <w:bookmarkStart w:id="90" w:name="p-576688"/>
      <w:bookmarkEnd w:id="89"/>
      <w:bookmarkEnd w:id="90"/>
      <w:r w:rsidRPr="00F715F6">
        <w:rPr>
          <w:rFonts w:eastAsia="Times New Roman" w:cs="Times New Roman"/>
          <w:szCs w:val="28"/>
          <w:lang w:eastAsia="lv-LV"/>
        </w:rPr>
        <w:t xml:space="preserve">49. </w:t>
      </w:r>
      <w:r w:rsidR="002052BF" w:rsidRPr="00F715F6">
        <w:rPr>
          <w:rFonts w:eastAsia="Times New Roman" w:cs="Times New Roman"/>
          <w:szCs w:val="28"/>
          <w:lang w:eastAsia="lv-LV"/>
        </w:rPr>
        <w:t>Licencē ogļūdeņražu izpētei un ieguvei norāda šādu informāciju:</w:t>
      </w:r>
    </w:p>
    <w:p w14:paraId="41BB7F87" w14:textId="1D2A4644" w:rsidR="002052BF" w:rsidRPr="00F715F6" w:rsidRDefault="00423F28"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2052BF" w:rsidRPr="00F715F6">
        <w:rPr>
          <w:rFonts w:eastAsia="Times New Roman" w:cs="Times New Roman"/>
          <w:szCs w:val="28"/>
          <w:lang w:eastAsia="lv-LV"/>
        </w:rPr>
        <w:t>1. licences izsniegšanas pamatojumu;</w:t>
      </w:r>
    </w:p>
    <w:p w14:paraId="511822C0" w14:textId="3317C6F7" w:rsidR="002052BF" w:rsidRPr="00F715F6" w:rsidRDefault="00423F28"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2052BF" w:rsidRPr="00F715F6">
        <w:rPr>
          <w:rFonts w:eastAsia="Times New Roman" w:cs="Times New Roman"/>
          <w:szCs w:val="28"/>
          <w:lang w:eastAsia="lv-LV"/>
        </w:rPr>
        <w:t>2. informāciju par licenciātu (komersanta nosaukums, reģistrācijas numurs, reģistrācijas vieta un juridiskā adrese);</w:t>
      </w:r>
    </w:p>
    <w:p w14:paraId="25FA0F3F" w14:textId="43DBA045" w:rsidR="002052BF" w:rsidRPr="00F715F6" w:rsidRDefault="00423F28"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2052BF" w:rsidRPr="00F715F6">
        <w:rPr>
          <w:rFonts w:eastAsia="Times New Roman" w:cs="Times New Roman"/>
          <w:szCs w:val="28"/>
          <w:lang w:eastAsia="lv-LV"/>
        </w:rPr>
        <w:t>3. licences darbības laiku;</w:t>
      </w:r>
    </w:p>
    <w:p w14:paraId="0527A228" w14:textId="78F84B8A" w:rsidR="002052BF" w:rsidRPr="00F715F6" w:rsidRDefault="00423F28"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D171DD" w:rsidRPr="00F715F6">
        <w:rPr>
          <w:rFonts w:eastAsia="Times New Roman" w:cs="Times New Roman"/>
          <w:szCs w:val="28"/>
          <w:lang w:eastAsia="lv-LV"/>
        </w:rPr>
        <w:t xml:space="preserve">4. </w:t>
      </w:r>
      <w:r w:rsidR="002052BF" w:rsidRPr="00F715F6">
        <w:rPr>
          <w:rFonts w:eastAsia="Times New Roman" w:cs="Times New Roman"/>
          <w:szCs w:val="28"/>
          <w:lang w:eastAsia="lv-LV"/>
        </w:rPr>
        <w:t>licences laukuma plaknes koordinātas LKS92TM vai koordinātas WGS84;</w:t>
      </w:r>
    </w:p>
    <w:p w14:paraId="5C8489D5" w14:textId="13AB620F" w:rsidR="002052BF" w:rsidRPr="00F715F6" w:rsidRDefault="00423F28" w:rsidP="009E77D6">
      <w:pPr>
        <w:shd w:val="clear" w:color="auto" w:fill="FFFFFF"/>
        <w:spacing w:line="280"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2052BF" w:rsidRPr="00F715F6">
        <w:rPr>
          <w:rFonts w:eastAsia="Times New Roman" w:cs="Times New Roman"/>
          <w:szCs w:val="28"/>
          <w:lang w:eastAsia="lv-LV"/>
        </w:rPr>
        <w:t xml:space="preserve">5. ogļūdeņražu izpētes darbu </w:t>
      </w:r>
      <w:r w:rsidR="00663BB4" w:rsidRPr="00F715F6">
        <w:rPr>
          <w:rFonts w:eastAsia="Times New Roman" w:cs="Times New Roman"/>
          <w:szCs w:val="28"/>
          <w:lang w:eastAsia="lv-LV"/>
        </w:rPr>
        <w:t>termiņu</w:t>
      </w:r>
      <w:r w:rsidR="002052BF" w:rsidRPr="00F715F6">
        <w:rPr>
          <w:rFonts w:eastAsia="Times New Roman" w:cs="Times New Roman"/>
          <w:szCs w:val="28"/>
          <w:lang w:eastAsia="lv-LV"/>
        </w:rPr>
        <w:t>;</w:t>
      </w:r>
    </w:p>
    <w:p w14:paraId="63A89E26" w14:textId="30DD8CDA" w:rsidR="002052BF" w:rsidRPr="00F715F6" w:rsidRDefault="00423F28" w:rsidP="009E77D6">
      <w:pPr>
        <w:shd w:val="clear" w:color="auto" w:fill="FFFFFF"/>
        <w:spacing w:line="280"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2052BF" w:rsidRPr="00F715F6">
        <w:rPr>
          <w:rFonts w:eastAsia="Times New Roman" w:cs="Times New Roman"/>
          <w:szCs w:val="28"/>
          <w:lang w:eastAsia="lv-LV"/>
        </w:rPr>
        <w:t xml:space="preserve">6. minimālo ogļūdeņražu izpētes darbu programmu un tās izmaksas </w:t>
      </w:r>
      <w:r w:rsidR="00657D48" w:rsidRPr="00F715F6">
        <w:rPr>
          <w:rFonts w:eastAsia="Times New Roman" w:cs="Times New Roman"/>
          <w:szCs w:val="28"/>
          <w:lang w:eastAsia="lv-LV"/>
        </w:rPr>
        <w:t>sadalījumā pa darbu veidiem</w:t>
      </w:r>
      <w:r w:rsidR="00081801" w:rsidRPr="00F715F6">
        <w:rPr>
          <w:rFonts w:eastAsia="Times New Roman" w:cs="Times New Roman"/>
          <w:szCs w:val="28"/>
          <w:lang w:eastAsia="lv-LV"/>
        </w:rPr>
        <w:t xml:space="preserve"> jūrā</w:t>
      </w:r>
      <w:r w:rsidR="00976928" w:rsidRPr="00F715F6">
        <w:rPr>
          <w:rFonts w:eastAsia="Times New Roman" w:cs="Times New Roman"/>
          <w:szCs w:val="28"/>
          <w:lang w:eastAsia="lv-LV"/>
        </w:rPr>
        <w:t xml:space="preserve"> </w:t>
      </w:r>
      <w:r w:rsidR="00183CCC" w:rsidRPr="00F715F6">
        <w:rPr>
          <w:rFonts w:eastAsia="Times New Roman" w:cs="Times New Roman"/>
          <w:szCs w:val="28"/>
          <w:lang w:eastAsia="lv-LV"/>
        </w:rPr>
        <w:t>vai</w:t>
      </w:r>
      <w:r w:rsidR="00976928" w:rsidRPr="00F715F6">
        <w:rPr>
          <w:rFonts w:eastAsia="Times New Roman" w:cs="Times New Roman"/>
          <w:szCs w:val="28"/>
          <w:lang w:eastAsia="lv-LV"/>
        </w:rPr>
        <w:t xml:space="preserve"> publisk</w:t>
      </w:r>
      <w:r w:rsidR="004A371A" w:rsidRPr="00F715F6">
        <w:rPr>
          <w:rFonts w:eastAsia="Times New Roman" w:cs="Times New Roman"/>
          <w:szCs w:val="28"/>
          <w:lang w:eastAsia="lv-LV"/>
        </w:rPr>
        <w:t>as</w:t>
      </w:r>
      <w:r w:rsidR="00976928" w:rsidRPr="00F715F6">
        <w:rPr>
          <w:rFonts w:eastAsia="Times New Roman" w:cs="Times New Roman"/>
          <w:szCs w:val="28"/>
          <w:lang w:eastAsia="lv-LV"/>
        </w:rPr>
        <w:t xml:space="preserve"> person</w:t>
      </w:r>
      <w:r w:rsidR="004A371A" w:rsidRPr="00F715F6">
        <w:rPr>
          <w:rFonts w:eastAsia="Times New Roman" w:cs="Times New Roman"/>
          <w:szCs w:val="28"/>
          <w:lang w:eastAsia="lv-LV"/>
        </w:rPr>
        <w:t>as</w:t>
      </w:r>
      <w:r w:rsidR="00976928" w:rsidRPr="00F715F6">
        <w:rPr>
          <w:rFonts w:eastAsia="Times New Roman" w:cs="Times New Roman"/>
          <w:szCs w:val="28"/>
          <w:lang w:eastAsia="lv-LV"/>
        </w:rPr>
        <w:t xml:space="preserve"> zemē</w:t>
      </w:r>
      <w:r w:rsidR="00581F3F" w:rsidRPr="00F715F6">
        <w:rPr>
          <w:rFonts w:eastAsia="Times New Roman" w:cs="Times New Roman"/>
          <w:szCs w:val="28"/>
          <w:lang w:eastAsia="lv-LV"/>
        </w:rPr>
        <w:t>s</w:t>
      </w:r>
      <w:r w:rsidR="00657D48" w:rsidRPr="00F715F6">
        <w:rPr>
          <w:rFonts w:eastAsia="Times New Roman" w:cs="Times New Roman"/>
          <w:szCs w:val="28"/>
          <w:lang w:eastAsia="lv-LV"/>
        </w:rPr>
        <w:t>;</w:t>
      </w:r>
    </w:p>
    <w:p w14:paraId="5A348311" w14:textId="20A4D407" w:rsidR="00081801" w:rsidRPr="00F715F6" w:rsidRDefault="00423F28" w:rsidP="009E77D6">
      <w:pPr>
        <w:spacing w:line="280" w:lineRule="atLeast"/>
        <w:ind w:left="851"/>
        <w:jc w:val="both"/>
        <w:rPr>
          <w:rFonts w:eastAsia="Times New Roman" w:cs="Times New Roman"/>
          <w:szCs w:val="28"/>
          <w:lang w:eastAsia="lv-LV"/>
        </w:rPr>
      </w:pPr>
      <w:r w:rsidRPr="00F715F6">
        <w:rPr>
          <w:rFonts w:eastAsia="Times New Roman" w:cs="Times New Roman"/>
          <w:szCs w:val="28"/>
          <w:lang w:eastAsia="lv-LV"/>
        </w:rPr>
        <w:t>49.</w:t>
      </w:r>
      <w:r w:rsidR="009E57B2" w:rsidRPr="00F715F6">
        <w:rPr>
          <w:rFonts w:eastAsia="Times New Roman" w:cs="Times New Roman"/>
          <w:szCs w:val="28"/>
          <w:lang w:eastAsia="lv-LV"/>
        </w:rPr>
        <w:t>7</w:t>
      </w:r>
      <w:r w:rsidR="00081801" w:rsidRPr="00F715F6">
        <w:rPr>
          <w:rFonts w:eastAsia="Times New Roman" w:cs="Times New Roman"/>
          <w:szCs w:val="28"/>
          <w:lang w:eastAsia="lv-LV"/>
        </w:rPr>
        <w:t xml:space="preserve">. </w:t>
      </w:r>
      <w:r w:rsidR="00E065C3" w:rsidRPr="00F715F6">
        <w:rPr>
          <w:rFonts w:eastAsia="Times New Roman" w:cs="Times New Roman"/>
          <w:szCs w:val="28"/>
          <w:lang w:eastAsia="lv-LV"/>
        </w:rPr>
        <w:t>d</w:t>
      </w:r>
      <w:r w:rsidR="00081801" w:rsidRPr="00F715F6">
        <w:rPr>
          <w:rFonts w:eastAsia="Times New Roman" w:cs="Times New Roman"/>
          <w:szCs w:val="28"/>
          <w:lang w:eastAsia="lv-LV"/>
        </w:rPr>
        <w:t xml:space="preserve">arbu programmu par pirmajā gadā plānotajiem darbiem </w:t>
      </w:r>
      <w:r w:rsidR="0093184A" w:rsidRPr="00F715F6">
        <w:rPr>
          <w:rFonts w:eastAsia="Times New Roman" w:cs="Times New Roman"/>
          <w:szCs w:val="28"/>
          <w:lang w:eastAsia="lv-LV"/>
        </w:rPr>
        <w:t xml:space="preserve">sadalījumā pa darbu veidiem </w:t>
      </w:r>
      <w:r w:rsidR="00E065C3" w:rsidRPr="00F715F6">
        <w:rPr>
          <w:rFonts w:eastAsia="Times New Roman" w:cs="Times New Roman"/>
          <w:szCs w:val="28"/>
          <w:lang w:eastAsia="lv-LV"/>
        </w:rPr>
        <w:t>un</w:t>
      </w:r>
      <w:r w:rsidR="00A455B2" w:rsidRPr="00F715F6">
        <w:rPr>
          <w:rFonts w:eastAsia="Times New Roman" w:cs="Times New Roman"/>
          <w:szCs w:val="28"/>
          <w:lang w:eastAsia="lv-LV"/>
        </w:rPr>
        <w:t xml:space="preserve"> ikgadējo plānoto ogļūdeņražu izpētes </w:t>
      </w:r>
      <w:r w:rsidR="008F6F41" w:rsidRPr="00F715F6">
        <w:rPr>
          <w:rFonts w:eastAsia="Times New Roman" w:cs="Times New Roman"/>
          <w:szCs w:val="28"/>
          <w:lang w:eastAsia="lv-LV"/>
        </w:rPr>
        <w:t xml:space="preserve">un ieguves </w:t>
      </w:r>
      <w:r w:rsidR="00A455B2" w:rsidRPr="00F715F6">
        <w:rPr>
          <w:rFonts w:eastAsia="Times New Roman" w:cs="Times New Roman"/>
          <w:szCs w:val="28"/>
          <w:lang w:eastAsia="lv-LV"/>
        </w:rPr>
        <w:t xml:space="preserve">darbu programmu </w:t>
      </w:r>
      <w:r w:rsidR="00081801" w:rsidRPr="00F715F6">
        <w:rPr>
          <w:rFonts w:eastAsia="Times New Roman" w:cs="Times New Roman"/>
          <w:szCs w:val="28"/>
          <w:lang w:eastAsia="lv-LV"/>
        </w:rPr>
        <w:t>sadalījumā pa darbu veidiem</w:t>
      </w:r>
      <w:r w:rsidR="00976928" w:rsidRPr="00F715F6">
        <w:rPr>
          <w:rFonts w:eastAsia="Times New Roman" w:cs="Times New Roman"/>
          <w:szCs w:val="28"/>
          <w:lang w:eastAsia="lv-LV"/>
        </w:rPr>
        <w:t xml:space="preserve"> nekustamajiem īpašumiem, kas nav  publisk</w:t>
      </w:r>
      <w:r w:rsidR="004A371A" w:rsidRPr="00F715F6">
        <w:rPr>
          <w:rFonts w:eastAsia="Times New Roman" w:cs="Times New Roman"/>
          <w:szCs w:val="28"/>
          <w:lang w:eastAsia="lv-LV"/>
        </w:rPr>
        <w:t>as</w:t>
      </w:r>
      <w:r w:rsidR="00976928" w:rsidRPr="00F715F6">
        <w:rPr>
          <w:rFonts w:eastAsia="Times New Roman" w:cs="Times New Roman"/>
          <w:szCs w:val="28"/>
          <w:lang w:eastAsia="lv-LV"/>
        </w:rPr>
        <w:t xml:space="preserve"> person</w:t>
      </w:r>
      <w:r w:rsidR="004A371A" w:rsidRPr="00F715F6">
        <w:rPr>
          <w:rFonts w:eastAsia="Times New Roman" w:cs="Times New Roman"/>
          <w:szCs w:val="28"/>
          <w:lang w:eastAsia="lv-LV"/>
        </w:rPr>
        <w:t>as</w:t>
      </w:r>
      <w:r w:rsidR="00976928" w:rsidRPr="00F715F6">
        <w:rPr>
          <w:rFonts w:eastAsia="Times New Roman" w:cs="Times New Roman"/>
          <w:szCs w:val="28"/>
          <w:lang w:eastAsia="lv-LV"/>
        </w:rPr>
        <w:t xml:space="preserve"> zeme</w:t>
      </w:r>
      <w:r w:rsidR="00581F3F" w:rsidRPr="00F715F6">
        <w:rPr>
          <w:rFonts w:eastAsia="Times New Roman" w:cs="Times New Roman"/>
          <w:szCs w:val="28"/>
          <w:lang w:eastAsia="lv-LV"/>
        </w:rPr>
        <w:t>s</w:t>
      </w:r>
      <w:r w:rsidR="00976928" w:rsidRPr="00F715F6">
        <w:rPr>
          <w:rFonts w:eastAsia="Times New Roman" w:cs="Times New Roman"/>
          <w:szCs w:val="28"/>
          <w:lang w:eastAsia="lv-LV"/>
        </w:rPr>
        <w:t>;</w:t>
      </w:r>
    </w:p>
    <w:p w14:paraId="56C7F59D" w14:textId="6E66DFD1" w:rsidR="002052BF" w:rsidRPr="00F715F6" w:rsidRDefault="00423F28" w:rsidP="009E77D6">
      <w:pPr>
        <w:shd w:val="clear" w:color="auto" w:fill="FFFFFF"/>
        <w:spacing w:line="280"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9E57B2" w:rsidRPr="00F715F6">
        <w:rPr>
          <w:rFonts w:eastAsia="Times New Roman" w:cs="Times New Roman"/>
          <w:szCs w:val="28"/>
          <w:lang w:eastAsia="lv-LV"/>
        </w:rPr>
        <w:t>8.</w:t>
      </w:r>
      <w:r w:rsidR="002052BF" w:rsidRPr="00F715F6">
        <w:rPr>
          <w:rFonts w:eastAsia="Times New Roman" w:cs="Times New Roman"/>
          <w:szCs w:val="28"/>
          <w:lang w:eastAsia="lv-LV"/>
        </w:rPr>
        <w:t>kārtību, kādā nododami dati, paraugi, pārskati un informācija, kas iegūta ogļūdeņražu izpētes un ieguves darbos (</w:t>
      </w:r>
      <w:hyperlink r:id="rId45" w:anchor="piel4" w:history="1">
        <w:r w:rsidR="002052BF" w:rsidRPr="00F715F6">
          <w:rPr>
            <w:rFonts w:eastAsia="Times New Roman" w:cs="Times New Roman"/>
            <w:szCs w:val="28"/>
            <w:lang w:eastAsia="lv-LV"/>
          </w:rPr>
          <w:t>4.</w:t>
        </w:r>
        <w:r w:rsidR="00654465" w:rsidRPr="00F715F6">
          <w:rPr>
            <w:rFonts w:eastAsia="Times New Roman" w:cs="Times New Roman"/>
            <w:szCs w:val="28"/>
            <w:lang w:eastAsia="lv-LV"/>
          </w:rPr>
          <w:t> </w:t>
        </w:r>
        <w:r w:rsidR="002052BF" w:rsidRPr="00F715F6">
          <w:rPr>
            <w:rFonts w:eastAsia="Times New Roman" w:cs="Times New Roman"/>
            <w:szCs w:val="28"/>
            <w:lang w:eastAsia="lv-LV"/>
          </w:rPr>
          <w:t>pielikums</w:t>
        </w:r>
      </w:hyperlink>
      <w:r w:rsidR="002052BF" w:rsidRPr="00F715F6">
        <w:rPr>
          <w:rFonts w:eastAsia="Times New Roman" w:cs="Times New Roman"/>
          <w:szCs w:val="28"/>
          <w:lang w:eastAsia="lv-LV"/>
        </w:rPr>
        <w:t>);</w:t>
      </w:r>
    </w:p>
    <w:p w14:paraId="502671C2" w14:textId="7BA53581" w:rsidR="002052BF" w:rsidRPr="00F715F6" w:rsidRDefault="00423F28" w:rsidP="002052BF">
      <w:pPr>
        <w:shd w:val="clear" w:color="auto" w:fill="FFFFFF"/>
        <w:spacing w:line="293" w:lineRule="atLeast"/>
        <w:ind w:left="600" w:firstLine="300"/>
        <w:jc w:val="both"/>
        <w:rPr>
          <w:rFonts w:eastAsia="Times New Roman" w:cs="Times New Roman"/>
          <w:szCs w:val="28"/>
          <w:lang w:eastAsia="lv-LV"/>
        </w:rPr>
      </w:pPr>
      <w:r w:rsidRPr="00F715F6">
        <w:rPr>
          <w:rFonts w:eastAsia="Times New Roman" w:cs="Times New Roman"/>
          <w:szCs w:val="28"/>
          <w:lang w:eastAsia="lv-LV"/>
        </w:rPr>
        <w:t>49.</w:t>
      </w:r>
      <w:r w:rsidR="009E57B2" w:rsidRPr="00F715F6">
        <w:rPr>
          <w:rFonts w:eastAsia="Times New Roman" w:cs="Times New Roman"/>
          <w:szCs w:val="28"/>
          <w:lang w:eastAsia="lv-LV"/>
        </w:rPr>
        <w:t>9.</w:t>
      </w:r>
      <w:r w:rsidR="002052BF" w:rsidRPr="00F715F6">
        <w:rPr>
          <w:rFonts w:eastAsia="Times New Roman" w:cs="Times New Roman"/>
          <w:szCs w:val="28"/>
          <w:lang w:eastAsia="lv-LV"/>
        </w:rPr>
        <w:t>informāciju par licences laukumā esošajiem urbumiem, kas ierīkoti pirms licences izsniegšanas (tas ir, par urbumiem, kas ierīkoti pirms licences laukuma noteikšanas un (vai) konkrētajā licences laukumā iepriekš izsniegtās ogļūdeņražu izpētes un ieguves licences darbības laikā).</w:t>
      </w:r>
    </w:p>
    <w:p w14:paraId="6DE704A1" w14:textId="65AF1881" w:rsidR="002052BF" w:rsidRPr="00F715F6" w:rsidRDefault="009A07D5" w:rsidP="009E77D6">
      <w:pPr>
        <w:shd w:val="clear" w:color="auto" w:fill="FFFFFF"/>
        <w:spacing w:line="293" w:lineRule="atLeast"/>
        <w:ind w:firstLine="301"/>
        <w:jc w:val="both"/>
        <w:rPr>
          <w:rFonts w:eastAsia="Times New Roman" w:cs="Times New Roman"/>
          <w:szCs w:val="28"/>
          <w:lang w:eastAsia="lv-LV"/>
        </w:rPr>
      </w:pPr>
      <w:bookmarkStart w:id="91" w:name="p45"/>
      <w:bookmarkStart w:id="92" w:name="p-713853"/>
      <w:bookmarkEnd w:id="91"/>
      <w:bookmarkEnd w:id="92"/>
      <w:r w:rsidRPr="00F715F6">
        <w:rPr>
          <w:rFonts w:eastAsia="Times New Roman" w:cs="Times New Roman"/>
          <w:szCs w:val="28"/>
          <w:lang w:eastAsia="lv-LV"/>
        </w:rPr>
        <w:t xml:space="preserve">50. </w:t>
      </w:r>
      <w:r w:rsidR="002052BF" w:rsidRPr="00F715F6">
        <w:rPr>
          <w:rFonts w:eastAsia="Times New Roman" w:cs="Times New Roman"/>
          <w:szCs w:val="28"/>
          <w:lang w:eastAsia="lv-LV"/>
        </w:rPr>
        <w:t>Ja vairāki komersanti vēlas kopīgi veikt ogļūdeņražu izpētes un ieguves darbus, tie noslēdz savstarpējās sadarbības līgumu, kurā nosaka ogļūdeņražu izpētes un ieguves darbu operatoru</w:t>
      </w:r>
      <w:r w:rsidR="005A54B5" w:rsidRPr="00F715F6">
        <w:rPr>
          <w:rFonts w:eastAsia="Times New Roman" w:cs="Times New Roman"/>
          <w:szCs w:val="28"/>
          <w:lang w:eastAsia="lv-LV"/>
        </w:rPr>
        <w:t>,</w:t>
      </w:r>
      <w:r w:rsidR="002052BF" w:rsidRPr="00F715F6">
        <w:rPr>
          <w:rFonts w:eastAsia="Times New Roman" w:cs="Times New Roman"/>
          <w:szCs w:val="28"/>
          <w:lang w:eastAsia="lv-LV"/>
        </w:rPr>
        <w:t xml:space="preserve"> un, pretendējot uz licences saņemšanu, iesniedz Būvniecības valsts kontroles birojā kopīgu iesniegumu, kurā norāda arī izvēlēto operatoru.</w:t>
      </w:r>
    </w:p>
    <w:p w14:paraId="4A369009" w14:textId="1F99C171" w:rsidR="002052BF" w:rsidRPr="00F715F6" w:rsidRDefault="009A07D5" w:rsidP="009E77D6">
      <w:pPr>
        <w:shd w:val="clear" w:color="auto" w:fill="FFFFFF"/>
        <w:spacing w:line="293" w:lineRule="atLeast"/>
        <w:ind w:firstLine="301"/>
        <w:jc w:val="both"/>
        <w:rPr>
          <w:rFonts w:eastAsia="Times New Roman" w:cs="Times New Roman"/>
          <w:szCs w:val="28"/>
          <w:lang w:eastAsia="lv-LV"/>
        </w:rPr>
      </w:pPr>
      <w:bookmarkStart w:id="93" w:name="p46"/>
      <w:bookmarkStart w:id="94" w:name="p-576691"/>
      <w:bookmarkEnd w:id="93"/>
      <w:bookmarkEnd w:id="94"/>
      <w:r w:rsidRPr="00F715F6">
        <w:rPr>
          <w:rFonts w:eastAsia="Times New Roman" w:cs="Times New Roman"/>
          <w:szCs w:val="28"/>
          <w:lang w:eastAsia="lv-LV"/>
        </w:rPr>
        <w:t xml:space="preserve">51. </w:t>
      </w:r>
      <w:r w:rsidR="002052BF" w:rsidRPr="00F715F6">
        <w:rPr>
          <w:rFonts w:eastAsia="Times New Roman" w:cs="Times New Roman"/>
          <w:szCs w:val="28"/>
          <w:lang w:eastAsia="lv-LV"/>
        </w:rPr>
        <w:t>Ja licence ogļūdeņražu izpētei un ieguvei tiek izsniegta vairākiem komersantiem, tajā norāda visus komersantus un tiem piederošās licences daļas.</w:t>
      </w:r>
    </w:p>
    <w:p w14:paraId="2A4090AC" w14:textId="2610DA68" w:rsidR="002052BF" w:rsidRPr="00F715F6" w:rsidRDefault="009A07D5" w:rsidP="009E77D6">
      <w:pPr>
        <w:shd w:val="clear" w:color="auto" w:fill="FFFFFF"/>
        <w:spacing w:line="293" w:lineRule="atLeast"/>
        <w:ind w:firstLine="301"/>
        <w:jc w:val="both"/>
        <w:rPr>
          <w:rFonts w:eastAsia="Times New Roman" w:cs="Times New Roman"/>
          <w:szCs w:val="28"/>
          <w:lang w:eastAsia="lv-LV"/>
        </w:rPr>
      </w:pPr>
      <w:bookmarkStart w:id="95" w:name="p47"/>
      <w:bookmarkStart w:id="96" w:name="p-576692"/>
      <w:bookmarkEnd w:id="95"/>
      <w:bookmarkEnd w:id="96"/>
      <w:r w:rsidRPr="00F715F6">
        <w:rPr>
          <w:rFonts w:eastAsia="Times New Roman" w:cs="Times New Roman"/>
          <w:szCs w:val="28"/>
          <w:lang w:eastAsia="lv-LV"/>
        </w:rPr>
        <w:t xml:space="preserve">52. </w:t>
      </w:r>
      <w:r w:rsidR="002052BF" w:rsidRPr="00F715F6">
        <w:rPr>
          <w:rFonts w:eastAsia="Times New Roman" w:cs="Times New Roman"/>
          <w:szCs w:val="28"/>
          <w:lang w:eastAsia="lv-LV"/>
        </w:rPr>
        <w:t>Ja licences laukumā tiek noteikta valsts līdzdalības daļa, šo noteikumu</w:t>
      </w:r>
      <w:r w:rsidR="00750E57" w:rsidRPr="00F715F6">
        <w:rPr>
          <w:rFonts w:eastAsia="Times New Roman" w:cs="Times New Roman"/>
          <w:szCs w:val="28"/>
          <w:lang w:eastAsia="lv-LV"/>
        </w:rPr>
        <w:t xml:space="preserve"> </w:t>
      </w:r>
      <w:hyperlink r:id="rId46" w:anchor="p44" w:history="1">
        <w:r w:rsidR="00F67916" w:rsidRPr="00F715F6">
          <w:rPr>
            <w:rFonts w:cs="Times New Roman"/>
            <w:szCs w:val="28"/>
          </w:rPr>
          <w:t>49.</w:t>
        </w:r>
        <w:r w:rsidR="00750E57" w:rsidRPr="00F715F6">
          <w:rPr>
            <w:rFonts w:cs="Times New Roman"/>
            <w:szCs w:val="28"/>
          </w:rPr>
          <w:t> </w:t>
        </w:r>
        <w:r w:rsidR="002052BF" w:rsidRPr="00F715F6">
          <w:rPr>
            <w:rFonts w:eastAsia="Times New Roman" w:cs="Times New Roman"/>
            <w:szCs w:val="28"/>
            <w:lang w:eastAsia="lv-LV"/>
          </w:rPr>
          <w:t>punktā</w:t>
        </w:r>
      </w:hyperlink>
      <w:r w:rsidR="00750E57" w:rsidRPr="00F715F6">
        <w:rPr>
          <w:rFonts w:eastAsia="Times New Roman" w:cs="Times New Roman"/>
          <w:szCs w:val="28"/>
          <w:lang w:eastAsia="lv-LV"/>
        </w:rPr>
        <w:t xml:space="preserve"> </w:t>
      </w:r>
      <w:r w:rsidR="002052BF" w:rsidRPr="00F715F6">
        <w:rPr>
          <w:rFonts w:eastAsia="Times New Roman" w:cs="Times New Roman"/>
          <w:szCs w:val="28"/>
          <w:lang w:eastAsia="lv-LV"/>
        </w:rPr>
        <w:t>minētajā licencē un šo noteikumu </w:t>
      </w:r>
      <w:hyperlink r:id="rId47" w:anchor="p71" w:history="1">
        <w:r w:rsidR="00B016CC" w:rsidRPr="00F715F6">
          <w:rPr>
            <w:rFonts w:eastAsia="Times New Roman" w:cs="Times New Roman"/>
            <w:szCs w:val="28"/>
            <w:lang w:eastAsia="lv-LV"/>
          </w:rPr>
          <w:t>76</w:t>
        </w:r>
        <w:r w:rsidR="008C3895" w:rsidRPr="00F715F6">
          <w:rPr>
            <w:rFonts w:eastAsia="Times New Roman" w:cs="Times New Roman"/>
            <w:szCs w:val="28"/>
            <w:lang w:eastAsia="lv-LV"/>
          </w:rPr>
          <w:t>.</w:t>
        </w:r>
        <w:r w:rsidR="002052BF" w:rsidRPr="00F715F6">
          <w:rPr>
            <w:rFonts w:eastAsia="Times New Roman" w:cs="Times New Roman"/>
            <w:szCs w:val="28"/>
            <w:lang w:eastAsia="lv-LV"/>
          </w:rPr>
          <w:t xml:space="preserve"> punktā</w:t>
        </w:r>
      </w:hyperlink>
      <w:r w:rsidR="002052BF" w:rsidRPr="00F715F6">
        <w:rPr>
          <w:rFonts w:eastAsia="Times New Roman" w:cs="Times New Roman"/>
          <w:szCs w:val="28"/>
          <w:lang w:eastAsia="lv-LV"/>
        </w:rPr>
        <w:t> minētajā konkursa nolikumā papildus šo noteikumu</w:t>
      </w:r>
      <w:r w:rsidR="004812E2" w:rsidRPr="00F715F6">
        <w:rPr>
          <w:rFonts w:eastAsia="Times New Roman" w:cs="Times New Roman"/>
          <w:szCs w:val="28"/>
          <w:lang w:eastAsia="lv-LV"/>
        </w:rPr>
        <w:t xml:space="preserve"> </w:t>
      </w:r>
      <w:r w:rsidR="00F67916" w:rsidRPr="00F715F6">
        <w:rPr>
          <w:rFonts w:eastAsia="Times New Roman" w:cs="Times New Roman"/>
          <w:szCs w:val="28"/>
          <w:lang w:eastAsia="lv-LV"/>
        </w:rPr>
        <w:t>49.</w:t>
      </w:r>
      <w:r w:rsidR="004812E2" w:rsidRPr="00F715F6">
        <w:rPr>
          <w:rFonts w:eastAsia="Times New Roman" w:cs="Times New Roman"/>
          <w:szCs w:val="28"/>
          <w:lang w:eastAsia="lv-LV"/>
        </w:rPr>
        <w:t xml:space="preserve">, </w:t>
      </w:r>
      <w:r w:rsidR="00F67916" w:rsidRPr="00F715F6">
        <w:rPr>
          <w:rFonts w:eastAsia="Times New Roman" w:cs="Times New Roman"/>
          <w:szCs w:val="28"/>
          <w:lang w:eastAsia="lv-LV"/>
        </w:rPr>
        <w:t>50.</w:t>
      </w:r>
      <w:r w:rsidR="002052BF" w:rsidRPr="00F715F6">
        <w:rPr>
          <w:rFonts w:eastAsia="Times New Roman" w:cs="Times New Roman"/>
          <w:szCs w:val="28"/>
          <w:lang w:eastAsia="lv-LV"/>
        </w:rPr>
        <w:t>,</w:t>
      </w:r>
      <w:r w:rsidR="004812E2" w:rsidRPr="00F715F6" w:rsidDel="004812E2">
        <w:rPr>
          <w:rFonts w:eastAsia="Times New Roman" w:cs="Times New Roman"/>
          <w:szCs w:val="28"/>
          <w:lang w:eastAsia="lv-LV"/>
        </w:rPr>
        <w:t xml:space="preserve"> </w:t>
      </w:r>
      <w:r w:rsidR="002052BF" w:rsidRPr="00F715F6">
        <w:rPr>
          <w:rFonts w:eastAsia="Times New Roman" w:cs="Times New Roman"/>
          <w:szCs w:val="28"/>
          <w:lang w:eastAsia="lv-LV"/>
        </w:rPr>
        <w:t>un</w:t>
      </w:r>
      <w:r w:rsidR="00750E57" w:rsidRPr="00F715F6">
        <w:rPr>
          <w:rFonts w:eastAsia="Times New Roman" w:cs="Times New Roman"/>
          <w:szCs w:val="28"/>
          <w:lang w:eastAsia="lv-LV"/>
        </w:rPr>
        <w:t xml:space="preserve"> </w:t>
      </w:r>
      <w:r w:rsidR="00F67916" w:rsidRPr="00F715F6">
        <w:rPr>
          <w:rFonts w:eastAsia="Times New Roman" w:cs="Times New Roman"/>
          <w:szCs w:val="28"/>
          <w:lang w:eastAsia="lv-LV"/>
        </w:rPr>
        <w:t>51.</w:t>
      </w:r>
      <w:hyperlink r:id="rId48" w:anchor="p46" w:history="1">
        <w:r w:rsidR="00750E57" w:rsidRPr="00F715F6">
          <w:rPr>
            <w:rFonts w:eastAsia="Times New Roman" w:cs="Times New Roman"/>
            <w:szCs w:val="28"/>
            <w:lang w:eastAsia="lv-LV"/>
          </w:rPr>
          <w:t> </w:t>
        </w:r>
        <w:r w:rsidR="002052BF" w:rsidRPr="00F715F6">
          <w:rPr>
            <w:rFonts w:eastAsia="Times New Roman" w:cs="Times New Roman"/>
            <w:szCs w:val="28"/>
            <w:lang w:eastAsia="lv-LV"/>
          </w:rPr>
          <w:t>punktā</w:t>
        </w:r>
      </w:hyperlink>
      <w:r w:rsidR="002052BF" w:rsidRPr="00F715F6">
        <w:rPr>
          <w:rFonts w:eastAsia="Times New Roman" w:cs="Times New Roman"/>
          <w:szCs w:val="28"/>
          <w:lang w:eastAsia="lv-LV"/>
        </w:rPr>
        <w:t> minētajām prasībām norāda valsts līdzdalības daļu procentos.</w:t>
      </w:r>
    </w:p>
    <w:p w14:paraId="09FAE370" w14:textId="051A8191" w:rsidR="002052BF" w:rsidRPr="00F715F6" w:rsidRDefault="009A07D5" w:rsidP="009E77D6">
      <w:pPr>
        <w:shd w:val="clear" w:color="auto" w:fill="FFFFFF"/>
        <w:spacing w:line="293" w:lineRule="atLeast"/>
        <w:ind w:firstLine="301"/>
        <w:jc w:val="both"/>
        <w:rPr>
          <w:rFonts w:eastAsia="Times New Roman" w:cs="Times New Roman"/>
          <w:szCs w:val="28"/>
          <w:lang w:eastAsia="lv-LV"/>
        </w:rPr>
      </w:pPr>
      <w:bookmarkStart w:id="97" w:name="p48"/>
      <w:bookmarkStart w:id="98" w:name="p-713795"/>
      <w:bookmarkEnd w:id="97"/>
      <w:bookmarkEnd w:id="98"/>
      <w:r w:rsidRPr="00F715F6">
        <w:rPr>
          <w:rFonts w:eastAsia="Times New Roman" w:cs="Times New Roman"/>
          <w:szCs w:val="28"/>
          <w:lang w:eastAsia="lv-LV"/>
        </w:rPr>
        <w:t xml:space="preserve">53. </w:t>
      </w:r>
      <w:r w:rsidR="002052BF" w:rsidRPr="00F715F6">
        <w:rPr>
          <w:rFonts w:eastAsia="Times New Roman" w:cs="Times New Roman"/>
          <w:szCs w:val="28"/>
          <w:lang w:eastAsia="lv-LV"/>
        </w:rPr>
        <w:t xml:space="preserve"> Būvniecības valsts kontroles birojs 10 dienu laikā pēc licences izsniegšanas </w:t>
      </w:r>
      <w:proofErr w:type="spellStart"/>
      <w:r w:rsidR="002052BF" w:rsidRPr="00F715F6">
        <w:rPr>
          <w:rFonts w:eastAsia="Times New Roman" w:cs="Times New Roman"/>
          <w:szCs w:val="28"/>
          <w:lang w:eastAsia="lv-LV"/>
        </w:rPr>
        <w:t>nosūta</w:t>
      </w:r>
      <w:proofErr w:type="spellEnd"/>
      <w:r w:rsidR="002052BF" w:rsidRPr="00F715F6">
        <w:rPr>
          <w:rFonts w:eastAsia="Times New Roman" w:cs="Times New Roman"/>
          <w:szCs w:val="28"/>
          <w:lang w:eastAsia="lv-LV"/>
        </w:rPr>
        <w:t xml:space="preserve"> tās </w:t>
      </w:r>
      <w:r w:rsidR="00A02B63" w:rsidRPr="00F715F6">
        <w:rPr>
          <w:rFonts w:eastAsia="Times New Roman" w:cs="Times New Roman"/>
          <w:szCs w:val="28"/>
          <w:lang w:eastAsia="lv-LV"/>
        </w:rPr>
        <w:t xml:space="preserve">elektronisku </w:t>
      </w:r>
      <w:r w:rsidR="002052BF" w:rsidRPr="00F715F6">
        <w:rPr>
          <w:rFonts w:eastAsia="Times New Roman" w:cs="Times New Roman"/>
          <w:szCs w:val="28"/>
          <w:lang w:eastAsia="lv-LV"/>
        </w:rPr>
        <w:t xml:space="preserve">kopiju </w:t>
      </w:r>
      <w:r w:rsidR="00B64211" w:rsidRPr="00F715F6">
        <w:rPr>
          <w:rFonts w:eastAsia="Times New Roman" w:cs="Times New Roman"/>
          <w:szCs w:val="28"/>
          <w:lang w:eastAsia="lv-LV"/>
        </w:rPr>
        <w:t xml:space="preserve">Ekonomikas ministrijai, </w:t>
      </w:r>
      <w:r w:rsidR="002052BF" w:rsidRPr="00F715F6">
        <w:rPr>
          <w:rFonts w:eastAsia="Times New Roman" w:cs="Times New Roman"/>
          <w:szCs w:val="28"/>
          <w:lang w:eastAsia="lv-LV"/>
        </w:rPr>
        <w:t>dienestam un centram, kā arī Jūras administrācijai un Krasta apsardzes dienestam, ja licences laukums atrodas jūrā.</w:t>
      </w:r>
    </w:p>
    <w:p w14:paraId="62855613" w14:textId="4CA7B8C1" w:rsidR="00B60E7F" w:rsidRDefault="00B60E7F" w:rsidP="002052BF">
      <w:pPr>
        <w:shd w:val="clear" w:color="auto" w:fill="FFFFFF"/>
        <w:jc w:val="center"/>
        <w:rPr>
          <w:rFonts w:eastAsia="Times New Roman" w:cs="Times New Roman"/>
          <w:i/>
          <w:iCs/>
          <w:szCs w:val="28"/>
          <w:lang w:eastAsia="lv-LV"/>
        </w:rPr>
      </w:pPr>
      <w:bookmarkStart w:id="99" w:name="n6"/>
      <w:bookmarkStart w:id="100" w:name="n-576695"/>
      <w:bookmarkEnd w:id="99"/>
      <w:bookmarkEnd w:id="100"/>
    </w:p>
    <w:p w14:paraId="5967A6B8" w14:textId="7873CA90" w:rsidR="005A631F" w:rsidRDefault="005A631F" w:rsidP="002052BF">
      <w:pPr>
        <w:shd w:val="clear" w:color="auto" w:fill="FFFFFF"/>
        <w:jc w:val="center"/>
        <w:rPr>
          <w:rFonts w:eastAsia="Times New Roman" w:cs="Times New Roman"/>
          <w:i/>
          <w:iCs/>
          <w:szCs w:val="28"/>
          <w:lang w:eastAsia="lv-LV"/>
        </w:rPr>
      </w:pPr>
    </w:p>
    <w:p w14:paraId="0D2F01D5" w14:textId="77777777" w:rsidR="005A631F" w:rsidRPr="00F715F6" w:rsidRDefault="005A631F" w:rsidP="002052BF">
      <w:pPr>
        <w:shd w:val="clear" w:color="auto" w:fill="FFFFFF"/>
        <w:jc w:val="center"/>
        <w:rPr>
          <w:rFonts w:eastAsia="Times New Roman" w:cs="Times New Roman"/>
          <w:i/>
          <w:iCs/>
          <w:szCs w:val="28"/>
          <w:lang w:eastAsia="lv-LV"/>
        </w:rPr>
      </w:pPr>
    </w:p>
    <w:p w14:paraId="44E65FD9" w14:textId="0B8C6E7D" w:rsidR="002052BF" w:rsidRPr="00F715F6" w:rsidRDefault="005434DA" w:rsidP="002052BF">
      <w:pPr>
        <w:shd w:val="clear" w:color="auto" w:fill="FFFFFF"/>
        <w:jc w:val="center"/>
        <w:rPr>
          <w:rFonts w:eastAsia="Times New Roman" w:cs="Times New Roman"/>
          <w:b/>
          <w:bCs/>
          <w:szCs w:val="28"/>
          <w:lang w:eastAsia="lv-LV"/>
        </w:rPr>
      </w:pPr>
      <w:r w:rsidRPr="00F715F6">
        <w:rPr>
          <w:rFonts w:eastAsia="Times New Roman" w:cs="Times New Roman"/>
          <w:b/>
          <w:bCs/>
          <w:szCs w:val="28"/>
          <w:lang w:eastAsia="lv-LV"/>
        </w:rPr>
        <w:lastRenderedPageBreak/>
        <w:t>3.</w:t>
      </w:r>
      <w:r w:rsidR="00A26E90" w:rsidRPr="00F715F6">
        <w:rPr>
          <w:rFonts w:eastAsia="Times New Roman" w:cs="Times New Roman"/>
          <w:b/>
          <w:bCs/>
          <w:szCs w:val="28"/>
          <w:lang w:eastAsia="lv-LV"/>
        </w:rPr>
        <w:t>4.1</w:t>
      </w:r>
      <w:r w:rsidR="002052BF" w:rsidRPr="00F715F6">
        <w:rPr>
          <w:rFonts w:eastAsia="Times New Roman" w:cs="Times New Roman"/>
          <w:b/>
          <w:bCs/>
          <w:szCs w:val="28"/>
          <w:lang w:eastAsia="lv-LV"/>
        </w:rPr>
        <w:t>.</w:t>
      </w:r>
      <w:r w:rsidR="0003645D" w:rsidRPr="00F715F6">
        <w:rPr>
          <w:rFonts w:eastAsia="Times New Roman" w:cs="Times New Roman"/>
          <w:b/>
          <w:bCs/>
          <w:szCs w:val="28"/>
          <w:lang w:eastAsia="lv-LV"/>
        </w:rPr>
        <w:t> I</w:t>
      </w:r>
      <w:r w:rsidR="002052BF" w:rsidRPr="00F715F6">
        <w:rPr>
          <w:rFonts w:eastAsia="Times New Roman" w:cs="Times New Roman"/>
          <w:b/>
          <w:bCs/>
          <w:szCs w:val="28"/>
          <w:lang w:eastAsia="lv-LV"/>
        </w:rPr>
        <w:t>zpētes un ieguves darbu licencēšanas komisija</w:t>
      </w:r>
    </w:p>
    <w:p w14:paraId="54F7E26B" w14:textId="765FCF52" w:rsidR="002052BF" w:rsidRPr="00654F15" w:rsidRDefault="00BD7B25" w:rsidP="002052BF">
      <w:pPr>
        <w:shd w:val="clear" w:color="auto" w:fill="FFFFFF"/>
        <w:spacing w:line="293" w:lineRule="atLeast"/>
        <w:ind w:firstLine="300"/>
        <w:jc w:val="both"/>
        <w:rPr>
          <w:rFonts w:eastAsia="Times New Roman" w:cs="Times New Roman"/>
          <w:szCs w:val="28"/>
          <w:lang w:eastAsia="lv-LV"/>
        </w:rPr>
      </w:pPr>
      <w:bookmarkStart w:id="101" w:name="p49"/>
      <w:bookmarkStart w:id="102" w:name="p-713796"/>
      <w:bookmarkEnd w:id="101"/>
      <w:bookmarkEnd w:id="102"/>
      <w:r w:rsidRPr="00654F15">
        <w:rPr>
          <w:rFonts w:eastAsia="Times New Roman" w:cs="Times New Roman"/>
          <w:szCs w:val="28"/>
          <w:lang w:eastAsia="lv-LV"/>
        </w:rPr>
        <w:t>54.</w:t>
      </w:r>
      <w:r w:rsidR="00CC2602" w:rsidRPr="00654F15">
        <w:rPr>
          <w:rFonts w:eastAsia="Times New Roman" w:cs="Times New Roman"/>
          <w:szCs w:val="28"/>
          <w:lang w:eastAsia="lv-LV"/>
        </w:rPr>
        <w:t xml:space="preserve"> </w:t>
      </w:r>
      <w:r w:rsidR="002052BF" w:rsidRPr="00654F15">
        <w:rPr>
          <w:rFonts w:eastAsia="Times New Roman" w:cs="Times New Roman"/>
          <w:szCs w:val="28"/>
          <w:lang w:eastAsia="lv-LV"/>
        </w:rPr>
        <w:t>Licencēšanas komisijas sastāvu apstiprina Ministru kabinets. Licencēšanas komisijā iekļauj trīs pārstāvjus no Būvniecības valsts kontroles biroja un pa vienam pārstāvim no Vides aizsardzības un reģionālās attīstības ministrijas, Ekonomikas ministrijas</w:t>
      </w:r>
      <w:r w:rsidR="005A54B5" w:rsidRPr="00654F15">
        <w:rPr>
          <w:rFonts w:eastAsia="Times New Roman" w:cs="Times New Roman"/>
          <w:szCs w:val="28"/>
          <w:lang w:eastAsia="lv-LV"/>
        </w:rPr>
        <w:t>,</w:t>
      </w:r>
      <w:r w:rsidR="00900647" w:rsidRPr="00654F15">
        <w:rPr>
          <w:rFonts w:eastAsia="Times New Roman" w:cs="Times New Roman"/>
          <w:szCs w:val="28"/>
          <w:lang w:eastAsia="lv-LV"/>
        </w:rPr>
        <w:t xml:space="preserve"> </w:t>
      </w:r>
      <w:r w:rsidR="002052BF" w:rsidRPr="00654F15">
        <w:rPr>
          <w:rFonts w:eastAsia="Times New Roman" w:cs="Times New Roman"/>
          <w:szCs w:val="28"/>
          <w:lang w:eastAsia="lv-LV"/>
        </w:rPr>
        <w:t>dienesta</w:t>
      </w:r>
      <w:r w:rsidR="005A54B5" w:rsidRPr="00654F15">
        <w:rPr>
          <w:rFonts w:eastAsia="Times New Roman" w:cs="Times New Roman"/>
          <w:szCs w:val="28"/>
          <w:lang w:eastAsia="lv-LV"/>
        </w:rPr>
        <w:t xml:space="preserve"> un</w:t>
      </w:r>
      <w:r w:rsidR="002052BF" w:rsidRPr="00654F15">
        <w:rPr>
          <w:rFonts w:eastAsia="Times New Roman" w:cs="Times New Roman"/>
          <w:szCs w:val="28"/>
          <w:lang w:eastAsia="lv-LV"/>
        </w:rPr>
        <w:t xml:space="preserve"> </w:t>
      </w:r>
      <w:r w:rsidR="00175A33" w:rsidRPr="00654F15">
        <w:rPr>
          <w:rFonts w:eastAsia="Times New Roman" w:cs="Times New Roman"/>
          <w:szCs w:val="28"/>
          <w:lang w:eastAsia="lv-LV"/>
        </w:rPr>
        <w:t xml:space="preserve">Latvijas Pašvaldību savienības, </w:t>
      </w:r>
      <w:r w:rsidR="002052BF" w:rsidRPr="00654F15">
        <w:rPr>
          <w:rFonts w:eastAsia="Times New Roman" w:cs="Times New Roman"/>
          <w:szCs w:val="28"/>
          <w:lang w:eastAsia="lv-LV"/>
        </w:rPr>
        <w:t>ja nepieciešams, pieaicinot pārstāvjus no citām institūcijām, kā arī nozares ekspertus ar padomdevēja tiesībām. Ja licences laukums ir noteikts jūrā, licencēšanas komisijā papildus iekļauj pa vienam pārstāvim no Jūras administrācijas un Krasta apsardzes dienesta.</w:t>
      </w:r>
    </w:p>
    <w:p w14:paraId="591225FC" w14:textId="452FE602" w:rsidR="002052BF" w:rsidRPr="00654F15" w:rsidRDefault="00BD7B25" w:rsidP="006309F7">
      <w:pPr>
        <w:shd w:val="clear" w:color="auto" w:fill="FFFFFF"/>
        <w:spacing w:line="293" w:lineRule="atLeast"/>
        <w:ind w:firstLine="300"/>
        <w:jc w:val="both"/>
        <w:rPr>
          <w:rFonts w:eastAsia="Times New Roman" w:cs="Times New Roman"/>
          <w:szCs w:val="28"/>
          <w:lang w:eastAsia="lv-LV"/>
        </w:rPr>
      </w:pPr>
      <w:bookmarkStart w:id="103" w:name="p50"/>
      <w:bookmarkStart w:id="104" w:name="p-713797"/>
      <w:bookmarkEnd w:id="103"/>
      <w:bookmarkEnd w:id="104"/>
      <w:r w:rsidRPr="00654F15">
        <w:rPr>
          <w:rFonts w:eastAsia="Times New Roman" w:cs="Times New Roman"/>
          <w:szCs w:val="28"/>
          <w:lang w:eastAsia="lv-LV"/>
        </w:rPr>
        <w:t>55.</w:t>
      </w:r>
      <w:r w:rsidR="002052BF" w:rsidRPr="00654F15">
        <w:rPr>
          <w:rFonts w:eastAsia="Times New Roman" w:cs="Times New Roman"/>
          <w:szCs w:val="28"/>
          <w:lang w:eastAsia="lv-LV"/>
        </w:rPr>
        <w:t> Licencēšanas komisijas priekšsēdētājs ir Būvniecības valsts kontroles biroja pārstāvis</w:t>
      </w:r>
      <w:r w:rsidR="005A54B5"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5A54B5" w:rsidRPr="00654F15">
        <w:rPr>
          <w:rFonts w:eastAsia="Times New Roman" w:cs="Times New Roman"/>
          <w:szCs w:val="28"/>
          <w:lang w:eastAsia="lv-LV"/>
        </w:rPr>
        <w:t>K</w:t>
      </w:r>
      <w:r w:rsidR="002052BF" w:rsidRPr="00654F15">
        <w:rPr>
          <w:rFonts w:eastAsia="Times New Roman" w:cs="Times New Roman"/>
          <w:szCs w:val="28"/>
          <w:lang w:eastAsia="lv-LV"/>
        </w:rPr>
        <w:t>omisijas priekšsēdētāja vietnieks ir Ekonomikas ministrijas pārstāvis.</w:t>
      </w:r>
    </w:p>
    <w:p w14:paraId="284829D0" w14:textId="0E46276B" w:rsidR="002052BF" w:rsidRPr="00654F15" w:rsidRDefault="00BD7B25" w:rsidP="002052BF">
      <w:pPr>
        <w:shd w:val="clear" w:color="auto" w:fill="FFFFFF"/>
        <w:spacing w:line="293" w:lineRule="atLeast"/>
        <w:ind w:firstLine="300"/>
        <w:jc w:val="both"/>
        <w:rPr>
          <w:rFonts w:eastAsia="Times New Roman" w:cs="Times New Roman"/>
          <w:szCs w:val="28"/>
          <w:lang w:eastAsia="lv-LV"/>
        </w:rPr>
      </w:pPr>
      <w:bookmarkStart w:id="105" w:name="p51"/>
      <w:bookmarkStart w:id="106" w:name="p-576699"/>
      <w:bookmarkEnd w:id="105"/>
      <w:bookmarkEnd w:id="106"/>
      <w:r w:rsidRPr="00654F15">
        <w:rPr>
          <w:rFonts w:eastAsia="Times New Roman" w:cs="Times New Roman"/>
          <w:szCs w:val="28"/>
          <w:lang w:eastAsia="lv-LV"/>
        </w:rPr>
        <w:t>56.</w:t>
      </w:r>
      <w:r w:rsidR="002052BF" w:rsidRPr="00654F15">
        <w:rPr>
          <w:rFonts w:eastAsia="Times New Roman" w:cs="Times New Roman"/>
          <w:szCs w:val="28"/>
          <w:lang w:eastAsia="lv-LV"/>
        </w:rPr>
        <w:t xml:space="preserve"> Licencēšanas komisijai ir šādas funkcijas:</w:t>
      </w:r>
    </w:p>
    <w:p w14:paraId="7378CE4D" w14:textId="53297DCB" w:rsidR="002052BF" w:rsidRPr="00654F15" w:rsidRDefault="002F52A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56.</w:t>
      </w:r>
      <w:r w:rsidR="002052BF" w:rsidRPr="00654F15">
        <w:rPr>
          <w:rFonts w:eastAsia="Times New Roman" w:cs="Times New Roman"/>
          <w:szCs w:val="28"/>
          <w:lang w:eastAsia="lv-LV"/>
        </w:rPr>
        <w:t>1. izskatīt pretendentu iesniegumus licences saņemšanai ogļūdeņražu izpētei un ieguvei jūrā vai</w:t>
      </w:r>
      <w:r w:rsidR="003C6F3C" w:rsidRPr="00654F15">
        <w:rPr>
          <w:rFonts w:eastAsia="Times New Roman" w:cs="Times New Roman"/>
          <w:szCs w:val="28"/>
          <w:lang w:eastAsia="lv-LV"/>
        </w:rPr>
        <w:t xml:space="preserve"> </w:t>
      </w:r>
      <w:r w:rsidR="00B6323D" w:rsidRPr="00654F15">
        <w:rPr>
          <w:rFonts w:eastAsia="Times New Roman" w:cs="Times New Roman"/>
          <w:szCs w:val="28"/>
          <w:lang w:eastAsia="lv-LV"/>
        </w:rPr>
        <w:t>publisk</w:t>
      </w:r>
      <w:r w:rsidR="00FF463C" w:rsidRPr="00654F15">
        <w:rPr>
          <w:rFonts w:eastAsia="Times New Roman" w:cs="Times New Roman"/>
          <w:szCs w:val="28"/>
          <w:lang w:eastAsia="lv-LV"/>
        </w:rPr>
        <w:t>ā</w:t>
      </w:r>
      <w:r w:rsidR="00DF4C49" w:rsidRPr="00654F15">
        <w:rPr>
          <w:rFonts w:eastAsia="Times New Roman" w:cs="Times New Roman"/>
          <w:szCs w:val="28"/>
          <w:lang w:eastAsia="lv-LV"/>
        </w:rPr>
        <w:t>s</w:t>
      </w:r>
      <w:r w:rsidR="00B6323D" w:rsidRPr="00654F15">
        <w:rPr>
          <w:rFonts w:eastAsia="Times New Roman" w:cs="Times New Roman"/>
          <w:szCs w:val="28"/>
          <w:lang w:eastAsia="lv-LV"/>
        </w:rPr>
        <w:t xml:space="preserve"> person</w:t>
      </w:r>
      <w:r w:rsidR="00DF4C49" w:rsidRPr="00654F15">
        <w:rPr>
          <w:rFonts w:eastAsia="Times New Roman" w:cs="Times New Roman"/>
          <w:szCs w:val="28"/>
          <w:lang w:eastAsia="lv-LV"/>
        </w:rPr>
        <w:t>as</w:t>
      </w:r>
      <w:r w:rsidR="00B6323D" w:rsidRPr="00654F15">
        <w:rPr>
          <w:rFonts w:eastAsia="Times New Roman" w:cs="Times New Roman"/>
          <w:szCs w:val="28"/>
          <w:lang w:eastAsia="lv-LV"/>
        </w:rPr>
        <w:t xml:space="preserve"> zem</w:t>
      </w:r>
      <w:r w:rsidR="00DF4C49" w:rsidRPr="00654F15">
        <w:rPr>
          <w:rFonts w:eastAsia="Times New Roman" w:cs="Times New Roman"/>
          <w:szCs w:val="28"/>
          <w:lang w:eastAsia="lv-LV"/>
        </w:rPr>
        <w:t>ē</w:t>
      </w:r>
      <w:r w:rsidR="00FF463C" w:rsidRPr="00654F15">
        <w:rPr>
          <w:rFonts w:eastAsia="Times New Roman" w:cs="Times New Roman"/>
          <w:szCs w:val="28"/>
          <w:lang w:eastAsia="lv-LV"/>
        </w:rPr>
        <w:t>s</w:t>
      </w:r>
      <w:r w:rsidR="00B6323D" w:rsidRPr="00654F15" w:rsidDel="00B6323D">
        <w:rPr>
          <w:rFonts w:eastAsia="Times New Roman" w:cs="Times New Roman"/>
          <w:szCs w:val="28"/>
          <w:lang w:eastAsia="lv-LV"/>
        </w:rPr>
        <w:t xml:space="preserve"> </w:t>
      </w:r>
      <w:r w:rsidR="002052BF" w:rsidRPr="00654F15">
        <w:rPr>
          <w:rFonts w:eastAsia="Times New Roman" w:cs="Times New Roman"/>
          <w:szCs w:val="28"/>
          <w:lang w:eastAsia="lv-LV"/>
        </w:rPr>
        <w:t>un pieņemt lēmumu par licences izsniegšanu vai par atteikumu izsniegt licenci;</w:t>
      </w:r>
    </w:p>
    <w:p w14:paraId="7C8F5395" w14:textId="0D6BBD2C" w:rsidR="002052BF" w:rsidRPr="00654F15" w:rsidRDefault="00F715F6" w:rsidP="00FF463C">
      <w:pPr>
        <w:shd w:val="clear" w:color="auto" w:fill="FFFFFF"/>
        <w:spacing w:line="293" w:lineRule="atLeast"/>
        <w:ind w:left="600" w:firstLine="300"/>
        <w:jc w:val="both"/>
        <w:rPr>
          <w:rFonts w:eastAsia="Times New Roman" w:cs="Times New Roman"/>
          <w:szCs w:val="28"/>
          <w:lang w:eastAsia="lv-LV"/>
        </w:rPr>
      </w:pPr>
      <w:hyperlink r:id="rId49" w:anchor="n51.2" w:history="1">
        <w:r w:rsidR="002F52A3" w:rsidRPr="00654F15">
          <w:rPr>
            <w:rFonts w:cs="Times New Roman"/>
            <w:szCs w:val="28"/>
          </w:rPr>
          <w:t>56.</w:t>
        </w:r>
        <w:r w:rsidR="002052BF" w:rsidRPr="00654F15">
          <w:rPr>
            <w:rFonts w:eastAsia="Times New Roman" w:cs="Times New Roman"/>
            <w:szCs w:val="28"/>
            <w:lang w:eastAsia="lv-LV"/>
          </w:rPr>
          <w:t>2</w:t>
        </w:r>
      </w:hyperlink>
      <w:r w:rsidR="002052BF" w:rsidRPr="00654F15">
        <w:rPr>
          <w:rFonts w:eastAsia="Times New Roman" w:cs="Times New Roman"/>
          <w:szCs w:val="28"/>
          <w:lang w:eastAsia="lv-LV"/>
        </w:rPr>
        <w:t>. izskatīt licenciātu un pretendentu iesniegumus par ogļūdeņražu izpētes un ieguves licences vai tās daļas nodošanu trešajai personai (izņemot šo noteikumu </w:t>
      </w:r>
      <w:hyperlink r:id="rId50" w:anchor="p124" w:history="1">
        <w:r w:rsidR="003C1266" w:rsidRPr="00654F15">
          <w:rPr>
            <w:rFonts w:eastAsia="Times New Roman" w:cs="Times New Roman"/>
            <w:szCs w:val="28"/>
            <w:lang w:eastAsia="lv-LV"/>
          </w:rPr>
          <w:t>120</w:t>
        </w:r>
        <w:r w:rsidR="00853F27"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minētos gadījumus) un pieņemt lēmumu par licences vai tās daļas nodošanu vai par atteikumu nodot licenci vai tās daļu trešajai personai, ja licences laukums ir noteikts jūrā vai uz </w:t>
      </w:r>
      <w:r w:rsidR="009436DA" w:rsidRPr="00654F15">
        <w:rPr>
          <w:rFonts w:eastAsia="Times New Roman" w:cs="Times New Roman"/>
          <w:szCs w:val="28"/>
          <w:lang w:eastAsia="lv-LV"/>
        </w:rPr>
        <w:t xml:space="preserve"> publisk</w:t>
      </w:r>
      <w:r w:rsidR="00FF463C" w:rsidRPr="00654F15">
        <w:rPr>
          <w:rFonts w:eastAsia="Times New Roman" w:cs="Times New Roman"/>
          <w:szCs w:val="28"/>
          <w:lang w:eastAsia="lv-LV"/>
        </w:rPr>
        <w:t>ā</w:t>
      </w:r>
      <w:r w:rsidR="00DF4C49" w:rsidRPr="00654F15">
        <w:rPr>
          <w:rFonts w:eastAsia="Times New Roman" w:cs="Times New Roman"/>
          <w:szCs w:val="28"/>
          <w:lang w:eastAsia="lv-LV"/>
        </w:rPr>
        <w:t>s</w:t>
      </w:r>
      <w:r w:rsidR="009436DA" w:rsidRPr="00654F15">
        <w:rPr>
          <w:rFonts w:eastAsia="Times New Roman" w:cs="Times New Roman"/>
          <w:szCs w:val="28"/>
          <w:lang w:eastAsia="lv-LV"/>
        </w:rPr>
        <w:t xml:space="preserve"> person</w:t>
      </w:r>
      <w:r w:rsidR="00DF4C49" w:rsidRPr="00654F15">
        <w:rPr>
          <w:rFonts w:eastAsia="Times New Roman" w:cs="Times New Roman"/>
          <w:szCs w:val="28"/>
          <w:lang w:eastAsia="lv-LV"/>
        </w:rPr>
        <w:t>as</w:t>
      </w:r>
      <w:r w:rsidR="009436DA" w:rsidRPr="00654F15">
        <w:rPr>
          <w:rFonts w:eastAsia="Times New Roman" w:cs="Times New Roman"/>
          <w:szCs w:val="28"/>
          <w:lang w:eastAsia="lv-LV"/>
        </w:rPr>
        <w:t xml:space="preserve"> zem</w:t>
      </w:r>
      <w:r w:rsidR="003C6F3C" w:rsidRPr="00654F15">
        <w:rPr>
          <w:rFonts w:eastAsia="Times New Roman" w:cs="Times New Roman"/>
          <w:szCs w:val="28"/>
          <w:lang w:eastAsia="lv-LV"/>
        </w:rPr>
        <w:t>ēm</w:t>
      </w:r>
      <w:r w:rsidR="00175A33" w:rsidRPr="00654F15">
        <w:rPr>
          <w:rFonts w:eastAsia="Times New Roman" w:cs="Times New Roman"/>
          <w:szCs w:val="28"/>
          <w:lang w:eastAsia="lv-LV"/>
        </w:rPr>
        <w:t>;</w:t>
      </w:r>
    </w:p>
    <w:p w14:paraId="218685D3" w14:textId="539974D6" w:rsidR="002052BF" w:rsidRPr="00654F15" w:rsidRDefault="002F52A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56.</w:t>
      </w:r>
      <w:r w:rsidR="002052BF" w:rsidRPr="00654F15">
        <w:rPr>
          <w:rFonts w:eastAsia="Times New Roman" w:cs="Times New Roman"/>
          <w:szCs w:val="28"/>
          <w:lang w:eastAsia="lv-LV"/>
        </w:rPr>
        <w:t>3. izskatīt licenciātu iesniegumus un pieņemt lēmumu par licences izsniegšanu ogļūdeņražu izpētei un ieguvei jūrā vai</w:t>
      </w:r>
      <w:r w:rsidR="0088770D" w:rsidRPr="00654F15">
        <w:rPr>
          <w:rFonts w:eastAsia="Times New Roman" w:cs="Times New Roman"/>
          <w:szCs w:val="28"/>
          <w:lang w:eastAsia="lv-LV"/>
        </w:rPr>
        <w:t xml:space="preserve"> publisk</w:t>
      </w:r>
      <w:r w:rsidR="00FF463C" w:rsidRPr="00654F15">
        <w:rPr>
          <w:rFonts w:eastAsia="Times New Roman" w:cs="Times New Roman"/>
          <w:szCs w:val="28"/>
          <w:lang w:eastAsia="lv-LV"/>
        </w:rPr>
        <w:t>ā</w:t>
      </w:r>
      <w:r w:rsidR="00DF4C49" w:rsidRPr="00654F15">
        <w:rPr>
          <w:rFonts w:eastAsia="Times New Roman" w:cs="Times New Roman"/>
          <w:szCs w:val="28"/>
          <w:lang w:eastAsia="lv-LV"/>
        </w:rPr>
        <w:t>s</w:t>
      </w:r>
      <w:r w:rsidR="0088770D" w:rsidRPr="00654F15">
        <w:rPr>
          <w:rFonts w:eastAsia="Times New Roman" w:cs="Times New Roman"/>
          <w:szCs w:val="28"/>
          <w:lang w:eastAsia="lv-LV"/>
        </w:rPr>
        <w:t xml:space="preserve"> person</w:t>
      </w:r>
      <w:r w:rsidR="00DF4C49" w:rsidRPr="00654F15">
        <w:rPr>
          <w:rFonts w:eastAsia="Times New Roman" w:cs="Times New Roman"/>
          <w:szCs w:val="28"/>
          <w:lang w:eastAsia="lv-LV"/>
        </w:rPr>
        <w:t>as</w:t>
      </w:r>
      <w:r w:rsidR="0088770D" w:rsidRPr="00654F15">
        <w:rPr>
          <w:rFonts w:eastAsia="Times New Roman" w:cs="Times New Roman"/>
          <w:szCs w:val="28"/>
          <w:lang w:eastAsia="lv-LV"/>
        </w:rPr>
        <w:t xml:space="preserve"> zem</w:t>
      </w:r>
      <w:r w:rsidR="003C6F3C" w:rsidRPr="00654F15">
        <w:rPr>
          <w:rFonts w:eastAsia="Times New Roman" w:cs="Times New Roman"/>
          <w:szCs w:val="28"/>
          <w:lang w:eastAsia="lv-LV"/>
        </w:rPr>
        <w:t>ē</w:t>
      </w:r>
      <w:r w:rsidR="00FF463C" w:rsidRPr="00654F15">
        <w:rPr>
          <w:rFonts w:eastAsia="Times New Roman" w:cs="Times New Roman"/>
          <w:szCs w:val="28"/>
          <w:lang w:eastAsia="lv-LV"/>
        </w:rPr>
        <w:t>s</w:t>
      </w:r>
      <w:r w:rsidR="002052BF" w:rsidRPr="00654F15">
        <w:rPr>
          <w:rFonts w:eastAsia="Times New Roman" w:cs="Times New Roman"/>
          <w:szCs w:val="28"/>
          <w:lang w:eastAsia="lv-LV"/>
        </w:rPr>
        <w:t>, mainot minimālajā ogļūdeņražu izpētes darbu programmā iekļauto darbu veidu.</w:t>
      </w:r>
    </w:p>
    <w:p w14:paraId="40C8AB85" w14:textId="795E4C17"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07" w:name="p52"/>
      <w:bookmarkStart w:id="108" w:name="p-576700"/>
      <w:bookmarkEnd w:id="107"/>
      <w:bookmarkEnd w:id="108"/>
      <w:r w:rsidRPr="00654F15">
        <w:rPr>
          <w:rFonts w:eastAsia="Times New Roman" w:cs="Times New Roman"/>
          <w:szCs w:val="28"/>
          <w:lang w:eastAsia="lv-LV"/>
        </w:rPr>
        <w:t>57.</w:t>
      </w:r>
      <w:r w:rsidR="00CC2602" w:rsidRPr="00654F15">
        <w:rPr>
          <w:rFonts w:eastAsia="Times New Roman" w:cs="Times New Roman"/>
          <w:szCs w:val="28"/>
          <w:lang w:eastAsia="lv-LV"/>
        </w:rPr>
        <w:t xml:space="preserve"> </w:t>
      </w:r>
      <w:r w:rsidR="002052BF" w:rsidRPr="00654F15">
        <w:rPr>
          <w:rFonts w:eastAsia="Times New Roman" w:cs="Times New Roman"/>
          <w:szCs w:val="28"/>
          <w:lang w:eastAsia="lv-LV"/>
        </w:rPr>
        <w:t>Licencēšanas komisijas sēdes vada komisijas priekšsēdētājs, bet viņa prombūtnes laikā – komisijas priekšsēdētāja vietnieks.</w:t>
      </w:r>
    </w:p>
    <w:p w14:paraId="6D68EC2C" w14:textId="2E0FF196"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09" w:name="p53"/>
      <w:bookmarkStart w:id="110" w:name="p-576701"/>
      <w:bookmarkEnd w:id="109"/>
      <w:bookmarkEnd w:id="110"/>
      <w:r w:rsidRPr="00654F15">
        <w:rPr>
          <w:rFonts w:eastAsia="Times New Roman" w:cs="Times New Roman"/>
          <w:szCs w:val="28"/>
          <w:lang w:eastAsia="lv-LV"/>
        </w:rPr>
        <w:t>58.</w:t>
      </w:r>
      <w:r w:rsidR="002052BF" w:rsidRPr="00654F15">
        <w:rPr>
          <w:rFonts w:eastAsia="Times New Roman" w:cs="Times New Roman"/>
          <w:szCs w:val="28"/>
          <w:lang w:eastAsia="lv-LV"/>
        </w:rPr>
        <w:t xml:space="preserve"> Licencēšanas komisijas priekšsēdētājs:</w:t>
      </w:r>
    </w:p>
    <w:p w14:paraId="6D395289" w14:textId="71B06461" w:rsidR="002052BF" w:rsidRPr="00654F15" w:rsidRDefault="00715C7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58.</w:t>
      </w:r>
      <w:r w:rsidR="002052BF" w:rsidRPr="00654F15">
        <w:rPr>
          <w:rFonts w:eastAsia="Times New Roman" w:cs="Times New Roman"/>
          <w:szCs w:val="28"/>
          <w:lang w:eastAsia="lv-LV"/>
        </w:rPr>
        <w:t>1. organizē un vada komisijas darbu;</w:t>
      </w:r>
    </w:p>
    <w:p w14:paraId="4B204A07" w14:textId="218DE368" w:rsidR="002052BF" w:rsidRPr="00654F15" w:rsidRDefault="00715C7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58.</w:t>
      </w:r>
      <w:r w:rsidR="002052BF" w:rsidRPr="00654F15">
        <w:rPr>
          <w:rFonts w:eastAsia="Times New Roman" w:cs="Times New Roman"/>
          <w:szCs w:val="28"/>
          <w:lang w:eastAsia="lv-LV"/>
        </w:rPr>
        <w:t>2. nosaka komisijas sēžu laiku un darba kārtību;</w:t>
      </w:r>
    </w:p>
    <w:p w14:paraId="30C4DCEA" w14:textId="5B59D11D" w:rsidR="002052BF" w:rsidRPr="00654F15" w:rsidRDefault="00715C7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58.</w:t>
      </w:r>
      <w:r w:rsidR="002052BF" w:rsidRPr="00654F15">
        <w:rPr>
          <w:rFonts w:eastAsia="Times New Roman" w:cs="Times New Roman"/>
          <w:szCs w:val="28"/>
          <w:lang w:eastAsia="lv-LV"/>
        </w:rPr>
        <w:t>3. sasauc un vada komisijas sēdes;</w:t>
      </w:r>
    </w:p>
    <w:p w14:paraId="0B5BC5D7" w14:textId="1FB8388D" w:rsidR="002052BF" w:rsidRPr="00654F15" w:rsidRDefault="00715C7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58.</w:t>
      </w:r>
      <w:r w:rsidR="002052BF" w:rsidRPr="00654F15">
        <w:rPr>
          <w:rFonts w:eastAsia="Times New Roman" w:cs="Times New Roman"/>
          <w:szCs w:val="28"/>
          <w:lang w:eastAsia="lv-LV"/>
        </w:rPr>
        <w:t>4. nosaka komisijas locekļu pienākumus.</w:t>
      </w:r>
    </w:p>
    <w:p w14:paraId="5AC191DC" w14:textId="78C9851C"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11" w:name="p54"/>
      <w:bookmarkStart w:id="112" w:name="p-576702"/>
      <w:bookmarkEnd w:id="111"/>
      <w:bookmarkEnd w:id="112"/>
      <w:r w:rsidRPr="00654F15">
        <w:rPr>
          <w:rFonts w:eastAsia="Times New Roman" w:cs="Times New Roman"/>
          <w:szCs w:val="28"/>
          <w:lang w:eastAsia="lv-LV"/>
        </w:rPr>
        <w:t>59.</w:t>
      </w:r>
      <w:r w:rsidR="002052BF" w:rsidRPr="00654F15">
        <w:rPr>
          <w:rFonts w:eastAsia="Times New Roman" w:cs="Times New Roman"/>
          <w:szCs w:val="28"/>
          <w:lang w:eastAsia="lv-LV"/>
        </w:rPr>
        <w:t xml:space="preserve"> Licencēšanas komisijas darbs notiek sēdēs. Sēdes ir slēgtas, izņemot tās sēdes, kurās atver konkursam iesniegtos iesniegumus.</w:t>
      </w:r>
    </w:p>
    <w:p w14:paraId="4F058D12" w14:textId="545895D2"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13" w:name="p55"/>
      <w:bookmarkStart w:id="114" w:name="p-576703"/>
      <w:bookmarkEnd w:id="113"/>
      <w:bookmarkEnd w:id="114"/>
      <w:r w:rsidRPr="00654F15">
        <w:rPr>
          <w:rFonts w:eastAsia="Times New Roman" w:cs="Times New Roman"/>
          <w:szCs w:val="28"/>
          <w:lang w:eastAsia="lv-LV"/>
        </w:rPr>
        <w:t>60.</w:t>
      </w:r>
      <w:r w:rsidR="002052BF" w:rsidRPr="00654F15">
        <w:rPr>
          <w:rFonts w:eastAsia="Times New Roman" w:cs="Times New Roman"/>
          <w:szCs w:val="28"/>
          <w:lang w:eastAsia="lv-LV"/>
        </w:rPr>
        <w:t xml:space="preserve"> Sēdes sasauc pēc vajadzības </w:t>
      </w:r>
      <w:r w:rsidR="006C797C" w:rsidRPr="00654F15">
        <w:rPr>
          <w:rFonts w:cs="Times New Roman"/>
          <w:szCs w:val="28"/>
        </w:rPr>
        <w:t>atbilstoši Elektronisko dokumentu likum</w:t>
      </w:r>
      <w:r w:rsidR="00502193" w:rsidRPr="00654F15">
        <w:rPr>
          <w:rFonts w:cs="Times New Roman"/>
          <w:szCs w:val="28"/>
        </w:rPr>
        <w:t xml:space="preserve">am, </w:t>
      </w:r>
      <w:r w:rsidR="002052BF" w:rsidRPr="00654F15">
        <w:rPr>
          <w:rFonts w:eastAsia="Times New Roman" w:cs="Times New Roman"/>
          <w:szCs w:val="28"/>
          <w:lang w:eastAsia="lv-LV"/>
        </w:rPr>
        <w:t xml:space="preserve">paziņojot par to licencēšanas komisijas locekļiem </w:t>
      </w:r>
      <w:r w:rsidR="00E930DF" w:rsidRPr="00654F15">
        <w:rPr>
          <w:rFonts w:eastAsia="Times New Roman" w:cs="Times New Roman"/>
          <w:szCs w:val="28"/>
          <w:lang w:eastAsia="lv-LV"/>
        </w:rPr>
        <w:t xml:space="preserve">elektroniski </w:t>
      </w:r>
      <w:r w:rsidR="002052BF" w:rsidRPr="00654F15">
        <w:rPr>
          <w:rFonts w:eastAsia="Times New Roman" w:cs="Times New Roman"/>
          <w:szCs w:val="28"/>
          <w:lang w:eastAsia="lv-LV"/>
        </w:rPr>
        <w:t>ne vēlāk kā piecas dienas pirms attiecīgās sēdes.</w:t>
      </w:r>
    </w:p>
    <w:p w14:paraId="2301D7D0" w14:textId="3EA6EE77"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15" w:name="p56"/>
      <w:bookmarkStart w:id="116" w:name="p-576704"/>
      <w:bookmarkEnd w:id="115"/>
      <w:bookmarkEnd w:id="116"/>
      <w:r w:rsidRPr="00654F15">
        <w:rPr>
          <w:rFonts w:eastAsia="Times New Roman" w:cs="Times New Roman"/>
          <w:szCs w:val="28"/>
          <w:lang w:eastAsia="lv-LV"/>
        </w:rPr>
        <w:t>61.</w:t>
      </w:r>
      <w:r w:rsidR="002052BF" w:rsidRPr="00654F15">
        <w:rPr>
          <w:rFonts w:eastAsia="Times New Roman" w:cs="Times New Roman"/>
          <w:szCs w:val="28"/>
          <w:lang w:eastAsia="lv-LV"/>
        </w:rPr>
        <w:t xml:space="preserve"> Sēdi sasauc licencēšanas komisijas priekšsēdētājs pēc savas iniciatīvas vai pēc vismaz divu licencēšanas komisijas locekļu priekšlikuma.</w:t>
      </w:r>
    </w:p>
    <w:p w14:paraId="18C10C19" w14:textId="01F08C7E"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17" w:name="p57"/>
      <w:bookmarkStart w:id="118" w:name="p-576705"/>
      <w:bookmarkEnd w:id="117"/>
      <w:bookmarkEnd w:id="118"/>
      <w:r w:rsidRPr="00654F15">
        <w:rPr>
          <w:rFonts w:eastAsia="Times New Roman" w:cs="Times New Roman"/>
          <w:szCs w:val="28"/>
          <w:lang w:eastAsia="lv-LV"/>
        </w:rPr>
        <w:t>62.</w:t>
      </w:r>
      <w:r w:rsidR="002052BF" w:rsidRPr="00654F15">
        <w:rPr>
          <w:rFonts w:eastAsia="Times New Roman" w:cs="Times New Roman"/>
          <w:szCs w:val="28"/>
          <w:lang w:eastAsia="lv-LV"/>
        </w:rPr>
        <w:t xml:space="preserve"> Sēdes darba kārtību licencēšanas komisijas locekļiem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w:t>
      </w:r>
      <w:r w:rsidR="00E930DF" w:rsidRPr="00654F15">
        <w:rPr>
          <w:rFonts w:eastAsia="Times New Roman" w:cs="Times New Roman"/>
          <w:szCs w:val="28"/>
          <w:lang w:eastAsia="lv-LV"/>
        </w:rPr>
        <w:t xml:space="preserve">elektroniski </w:t>
      </w:r>
      <w:r w:rsidR="002052BF" w:rsidRPr="00654F15">
        <w:rPr>
          <w:rFonts w:eastAsia="Times New Roman" w:cs="Times New Roman"/>
          <w:szCs w:val="28"/>
          <w:lang w:eastAsia="lv-LV"/>
        </w:rPr>
        <w:t>ne vēlāk kā trīs dienas pirms komisijas sēdes.</w:t>
      </w:r>
    </w:p>
    <w:p w14:paraId="40F9E423" w14:textId="044A7DB1"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19" w:name="p58"/>
      <w:bookmarkStart w:id="120" w:name="p-576706"/>
      <w:bookmarkEnd w:id="119"/>
      <w:bookmarkEnd w:id="120"/>
      <w:r w:rsidRPr="00654F15">
        <w:rPr>
          <w:rFonts w:eastAsia="Times New Roman" w:cs="Times New Roman"/>
          <w:szCs w:val="28"/>
          <w:lang w:eastAsia="lv-LV"/>
        </w:rPr>
        <w:t>63.</w:t>
      </w:r>
      <w:r w:rsidR="002052BF" w:rsidRPr="00654F15">
        <w:rPr>
          <w:rFonts w:eastAsia="Times New Roman" w:cs="Times New Roman"/>
          <w:szCs w:val="28"/>
          <w:lang w:eastAsia="lv-LV"/>
        </w:rPr>
        <w:t xml:space="preserve"> Licencēšanas komisija ir lemttiesīga, ja tās sēdē piedalās vairāk nekā puse licencēšanas komisijas locekļu. Licencēšanas komisijas sēdes protokolē.</w:t>
      </w:r>
    </w:p>
    <w:p w14:paraId="4DB1F060" w14:textId="38C4A075"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21" w:name="p59"/>
      <w:bookmarkStart w:id="122" w:name="p-713854"/>
      <w:bookmarkEnd w:id="121"/>
      <w:bookmarkEnd w:id="122"/>
      <w:r w:rsidRPr="00654F15">
        <w:rPr>
          <w:rFonts w:eastAsia="Times New Roman" w:cs="Times New Roman"/>
          <w:szCs w:val="28"/>
          <w:lang w:eastAsia="lv-LV"/>
        </w:rPr>
        <w:lastRenderedPageBreak/>
        <w:t>64.</w:t>
      </w:r>
      <w:r w:rsidR="002052BF" w:rsidRPr="00654F15">
        <w:rPr>
          <w:rFonts w:eastAsia="Times New Roman" w:cs="Times New Roman"/>
          <w:szCs w:val="28"/>
          <w:lang w:eastAsia="lv-LV"/>
        </w:rPr>
        <w:t xml:space="preserve"> Būvniecības valsts kontroles birojs piecu dienu laikā pēc licencēšanas komisijas sēdes visiem licencēšanas komisijas locekļiem elektroniski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saskaņošanai sēdes protokola projektu. Licencēšanas komisijas locekļi triju </w:t>
      </w:r>
      <w:r w:rsidR="0083769E" w:rsidRPr="00654F15">
        <w:rPr>
          <w:rFonts w:eastAsia="Times New Roman" w:cs="Times New Roman"/>
          <w:szCs w:val="28"/>
          <w:lang w:eastAsia="lv-LV"/>
        </w:rPr>
        <w:t xml:space="preserve">darba </w:t>
      </w:r>
      <w:r w:rsidR="002052BF" w:rsidRPr="00654F15">
        <w:rPr>
          <w:rFonts w:eastAsia="Times New Roman" w:cs="Times New Roman"/>
          <w:szCs w:val="28"/>
          <w:lang w:eastAsia="lv-LV"/>
        </w:rPr>
        <w:t>dienu laikā, sākot ar nākamo dienu pēc sēdes protokola projekta saņemšanas, elektroniski saskaņo sēdes protokola projektu vai izdara tajā attiecīgus precizējumus. Ja triju dienu laikā pēc sēdes protokola projekta nosūtīšanas iebildumi nav saņemti, protokola projektu uzskata par saskaņotu.</w:t>
      </w:r>
    </w:p>
    <w:p w14:paraId="6E2536CA" w14:textId="12C98FCC"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23" w:name="p60"/>
      <w:bookmarkStart w:id="124" w:name="p-576708"/>
      <w:bookmarkEnd w:id="123"/>
      <w:bookmarkEnd w:id="124"/>
      <w:r w:rsidRPr="00654F15">
        <w:rPr>
          <w:rFonts w:eastAsia="Times New Roman" w:cs="Times New Roman"/>
          <w:szCs w:val="28"/>
          <w:lang w:eastAsia="lv-LV"/>
        </w:rPr>
        <w:t>65.</w:t>
      </w:r>
      <w:r w:rsidR="002052BF" w:rsidRPr="00654F15">
        <w:rPr>
          <w:rFonts w:eastAsia="Times New Roman" w:cs="Times New Roman"/>
          <w:szCs w:val="28"/>
          <w:lang w:eastAsia="lv-LV"/>
        </w:rPr>
        <w:t xml:space="preserve"> Licencēšanas komisijas sēdes protokolā ieraksta šādas ziņas:</w:t>
      </w:r>
    </w:p>
    <w:p w14:paraId="24B3C4B7" w14:textId="599E4672"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1. komisijas nosaukums;</w:t>
      </w:r>
    </w:p>
    <w:p w14:paraId="1F8E7886" w14:textId="59A23E6B"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2. sēdes norises vieta, datums un laiks;</w:t>
      </w:r>
    </w:p>
    <w:p w14:paraId="37B27091" w14:textId="40417C0B"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3. sēdes vadītāja un dalībnieku vārds un uzvārds;</w:t>
      </w:r>
    </w:p>
    <w:p w14:paraId="539533E1" w14:textId="643ED990"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4. uzaicināto personu vārds, uzvārds, pārstāvētā institūcija un amats;</w:t>
      </w:r>
    </w:p>
    <w:p w14:paraId="1DF42A56" w14:textId="16B5127D"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5. to komisijas locekļu vārds un uzvārds, kuri nepiedalās sēdē;</w:t>
      </w:r>
    </w:p>
    <w:p w14:paraId="3B08F8CA" w14:textId="3B92FB5C"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6. sēdes darba kārtības jautājumi;</w:t>
      </w:r>
    </w:p>
    <w:p w14:paraId="623D252A" w14:textId="10C1C9DF"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7. komisijas lēmumi;</w:t>
      </w:r>
    </w:p>
    <w:p w14:paraId="5EC7968B" w14:textId="756A347E"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8. komisijas locekļu un uzaicināto personu viedokļi, kas atšķiras no komisijas pieņemtā lēmuma (ja kāds no sēdes dalībniekiem to pieprasa);</w:t>
      </w:r>
    </w:p>
    <w:p w14:paraId="29E74DFB" w14:textId="16109847" w:rsidR="002052BF" w:rsidRPr="00654F15" w:rsidRDefault="002A06C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65.</w:t>
      </w:r>
      <w:r w:rsidR="002052BF" w:rsidRPr="00654F15">
        <w:rPr>
          <w:rFonts w:eastAsia="Times New Roman" w:cs="Times New Roman"/>
          <w:szCs w:val="28"/>
          <w:lang w:eastAsia="lv-LV"/>
        </w:rPr>
        <w:t>9. komisijas locekļu paraksts un tā atšifrējums.</w:t>
      </w:r>
    </w:p>
    <w:p w14:paraId="29A756D9" w14:textId="6547F566"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25" w:name="p61"/>
      <w:bookmarkStart w:id="126" w:name="p-576709"/>
      <w:bookmarkEnd w:id="125"/>
      <w:bookmarkEnd w:id="126"/>
      <w:r w:rsidRPr="00654F15">
        <w:rPr>
          <w:rFonts w:eastAsia="Times New Roman" w:cs="Times New Roman"/>
          <w:szCs w:val="28"/>
          <w:lang w:eastAsia="lv-LV"/>
        </w:rPr>
        <w:t xml:space="preserve">66. </w:t>
      </w:r>
      <w:r w:rsidR="002052BF" w:rsidRPr="00654F15">
        <w:rPr>
          <w:rFonts w:eastAsia="Times New Roman" w:cs="Times New Roman"/>
          <w:szCs w:val="28"/>
          <w:lang w:eastAsia="lv-LV"/>
        </w:rPr>
        <w:t xml:space="preserve"> Licencēšanas komisijas locekļiem jebkurā brīdī ir tiesības atkārtoti iepazīties ar parakstītu sēdes protokolu.</w:t>
      </w:r>
    </w:p>
    <w:p w14:paraId="13BB934F" w14:textId="15FE49E3"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27" w:name="p62"/>
      <w:bookmarkStart w:id="128" w:name="p-576710"/>
      <w:bookmarkEnd w:id="127"/>
      <w:bookmarkEnd w:id="128"/>
      <w:r w:rsidRPr="00654F15">
        <w:rPr>
          <w:rFonts w:eastAsia="Times New Roman" w:cs="Times New Roman"/>
          <w:szCs w:val="28"/>
          <w:lang w:eastAsia="lv-LV"/>
        </w:rPr>
        <w:t xml:space="preserve">67. </w:t>
      </w:r>
      <w:r w:rsidR="002052BF" w:rsidRPr="00654F15">
        <w:rPr>
          <w:rFonts w:eastAsia="Times New Roman" w:cs="Times New Roman"/>
          <w:szCs w:val="28"/>
          <w:lang w:eastAsia="lv-LV"/>
        </w:rPr>
        <w:t xml:space="preserve"> Licencēšanas komisijas sēžu protokolu saturs nav izpaužams trešajām personām.</w:t>
      </w:r>
    </w:p>
    <w:p w14:paraId="1E0EF453" w14:textId="5765421C"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29" w:name="p63"/>
      <w:bookmarkStart w:id="130" w:name="p-576711"/>
      <w:bookmarkEnd w:id="129"/>
      <w:bookmarkEnd w:id="130"/>
      <w:r w:rsidRPr="00654F15">
        <w:rPr>
          <w:rFonts w:eastAsia="Times New Roman" w:cs="Times New Roman"/>
          <w:szCs w:val="28"/>
          <w:lang w:eastAsia="lv-LV"/>
        </w:rPr>
        <w:t xml:space="preserve">68. </w:t>
      </w:r>
      <w:r w:rsidR="002052BF" w:rsidRPr="00654F15">
        <w:rPr>
          <w:rFonts w:eastAsia="Times New Roman" w:cs="Times New Roman"/>
          <w:szCs w:val="28"/>
          <w:lang w:eastAsia="lv-LV"/>
        </w:rPr>
        <w:t xml:space="preserve"> Šo noteikumu </w:t>
      </w:r>
      <w:hyperlink r:id="rId51" w:anchor="p51" w:history="1">
        <w:r w:rsidR="00CC2602" w:rsidRPr="00654F15">
          <w:rPr>
            <w:rFonts w:eastAsia="Times New Roman" w:cs="Times New Roman"/>
            <w:szCs w:val="28"/>
            <w:lang w:eastAsia="lv-LV"/>
          </w:rPr>
          <w:t>56.</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minētos lēmumus licencēšanas komisija pieņem, atklāti balsojot. Ja balsu skaits sadalās līdzīgi, izšķirošā ir sēdes vadītāja balss.</w:t>
      </w:r>
    </w:p>
    <w:p w14:paraId="3EBFD797" w14:textId="1818DD8E"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31" w:name="p64"/>
      <w:bookmarkStart w:id="132" w:name="p-576712"/>
      <w:bookmarkEnd w:id="131"/>
      <w:bookmarkEnd w:id="132"/>
      <w:r w:rsidRPr="00654F15">
        <w:rPr>
          <w:rFonts w:eastAsia="Times New Roman" w:cs="Times New Roman"/>
          <w:szCs w:val="28"/>
          <w:lang w:eastAsia="lv-LV"/>
        </w:rPr>
        <w:t xml:space="preserve">69. </w:t>
      </w:r>
      <w:r w:rsidR="002052BF" w:rsidRPr="00654F15">
        <w:rPr>
          <w:rFonts w:eastAsia="Times New Roman" w:cs="Times New Roman"/>
          <w:szCs w:val="28"/>
          <w:lang w:eastAsia="lv-LV"/>
        </w:rPr>
        <w:t xml:space="preserve"> Licencēšanas komisijas locekļiem nav tiesību atturēties no balsošanas.</w:t>
      </w:r>
    </w:p>
    <w:p w14:paraId="60BE819D" w14:textId="2D7A12EA"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33" w:name="p65"/>
      <w:bookmarkStart w:id="134" w:name="p-713855"/>
      <w:bookmarkEnd w:id="133"/>
      <w:bookmarkEnd w:id="134"/>
      <w:r w:rsidRPr="00654F15">
        <w:rPr>
          <w:rFonts w:eastAsia="Times New Roman" w:cs="Times New Roman"/>
          <w:szCs w:val="28"/>
          <w:lang w:eastAsia="lv-LV"/>
        </w:rPr>
        <w:t xml:space="preserve">70. </w:t>
      </w:r>
      <w:r w:rsidR="002052BF" w:rsidRPr="00654F15">
        <w:rPr>
          <w:rFonts w:eastAsia="Times New Roman" w:cs="Times New Roman"/>
          <w:szCs w:val="28"/>
          <w:lang w:eastAsia="lv-LV"/>
        </w:rPr>
        <w:t xml:space="preserve"> Būvniecības valsts kontroles biroja un licencēšanas komisijas izdotos administratīvos aktus un faktisko rīcību var apstrīdēt </w:t>
      </w:r>
      <w:hyperlink r:id="rId52" w:tgtFrame="_blank" w:history="1">
        <w:r w:rsidR="002052BF" w:rsidRPr="00654F15">
          <w:rPr>
            <w:rFonts w:eastAsia="Times New Roman" w:cs="Times New Roman"/>
            <w:szCs w:val="28"/>
            <w:lang w:eastAsia="lv-LV"/>
          </w:rPr>
          <w:t>Administratīvā procesa likumā</w:t>
        </w:r>
      </w:hyperlink>
      <w:r w:rsidR="002052BF" w:rsidRPr="00654F15">
        <w:rPr>
          <w:rFonts w:eastAsia="Times New Roman" w:cs="Times New Roman"/>
          <w:szCs w:val="28"/>
          <w:lang w:eastAsia="lv-LV"/>
        </w:rPr>
        <w:t> noteiktajā kārtībā.</w:t>
      </w:r>
    </w:p>
    <w:p w14:paraId="3813A4EF" w14:textId="58069670" w:rsidR="002052BF" w:rsidRPr="00654F15" w:rsidRDefault="00C36AFD" w:rsidP="002052BF">
      <w:pPr>
        <w:shd w:val="clear" w:color="auto" w:fill="FFFFFF"/>
        <w:spacing w:line="293" w:lineRule="atLeast"/>
        <w:ind w:firstLine="300"/>
        <w:jc w:val="both"/>
        <w:rPr>
          <w:rFonts w:eastAsia="Times New Roman" w:cs="Times New Roman"/>
          <w:szCs w:val="28"/>
          <w:lang w:eastAsia="lv-LV"/>
        </w:rPr>
      </w:pPr>
      <w:bookmarkStart w:id="135" w:name="p66"/>
      <w:bookmarkStart w:id="136" w:name="p-713856"/>
      <w:bookmarkEnd w:id="135"/>
      <w:bookmarkEnd w:id="136"/>
      <w:r w:rsidRPr="00654F15">
        <w:rPr>
          <w:rFonts w:eastAsia="Times New Roman" w:cs="Times New Roman"/>
          <w:szCs w:val="28"/>
          <w:lang w:eastAsia="lv-LV"/>
        </w:rPr>
        <w:t xml:space="preserve">71. </w:t>
      </w:r>
      <w:r w:rsidR="002052BF" w:rsidRPr="00654F15">
        <w:rPr>
          <w:rFonts w:eastAsia="Times New Roman" w:cs="Times New Roman"/>
          <w:szCs w:val="28"/>
          <w:lang w:eastAsia="lv-LV"/>
        </w:rPr>
        <w:t xml:space="preserve"> Licencēšanas komisijas darbu materiāltehniski nodrošina Būvniecības valsts kontroles birojs.</w:t>
      </w:r>
    </w:p>
    <w:p w14:paraId="4004C6B8" w14:textId="77777777" w:rsidR="008E26BD" w:rsidRPr="00654F15" w:rsidRDefault="008E26BD" w:rsidP="002052BF">
      <w:pPr>
        <w:shd w:val="clear" w:color="auto" w:fill="FFFFFF"/>
        <w:jc w:val="center"/>
        <w:rPr>
          <w:rFonts w:eastAsia="Times New Roman" w:cs="Times New Roman"/>
          <w:i/>
          <w:iCs/>
          <w:szCs w:val="28"/>
          <w:lang w:eastAsia="lv-LV"/>
        </w:rPr>
      </w:pPr>
      <w:bookmarkStart w:id="137" w:name="n7"/>
      <w:bookmarkStart w:id="138" w:name="n-576715"/>
      <w:bookmarkEnd w:id="137"/>
      <w:bookmarkEnd w:id="138"/>
    </w:p>
    <w:p w14:paraId="1905AC21" w14:textId="6D71B44B" w:rsidR="002052BF" w:rsidRPr="00654F15" w:rsidRDefault="005434DA"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3.</w:t>
      </w:r>
      <w:r w:rsidR="00A26E90" w:rsidRPr="00654F15">
        <w:rPr>
          <w:rFonts w:eastAsia="Times New Roman" w:cs="Times New Roman"/>
          <w:b/>
          <w:bCs/>
          <w:szCs w:val="28"/>
          <w:lang w:eastAsia="lv-LV"/>
        </w:rPr>
        <w:t>4.2</w:t>
      </w:r>
      <w:r w:rsidR="002052BF" w:rsidRPr="00654F15">
        <w:rPr>
          <w:rFonts w:eastAsia="Times New Roman" w:cs="Times New Roman"/>
          <w:b/>
          <w:bCs/>
          <w:szCs w:val="28"/>
          <w:lang w:eastAsia="lv-LV"/>
        </w:rPr>
        <w:t>.</w:t>
      </w:r>
      <w:r w:rsidRPr="00654F15">
        <w:rPr>
          <w:rFonts w:eastAsia="Times New Roman" w:cs="Times New Roman"/>
          <w:b/>
          <w:bCs/>
          <w:szCs w:val="28"/>
          <w:lang w:eastAsia="lv-LV"/>
        </w:rPr>
        <w:t> I</w:t>
      </w:r>
      <w:r w:rsidR="002052BF" w:rsidRPr="00654F15">
        <w:rPr>
          <w:rFonts w:eastAsia="Times New Roman" w:cs="Times New Roman"/>
          <w:b/>
          <w:bCs/>
          <w:szCs w:val="28"/>
          <w:lang w:eastAsia="lv-LV"/>
        </w:rPr>
        <w:t>zpēte</w:t>
      </w:r>
      <w:r w:rsidRPr="00654F15">
        <w:rPr>
          <w:rFonts w:eastAsia="Times New Roman" w:cs="Times New Roman"/>
          <w:b/>
          <w:bCs/>
          <w:szCs w:val="28"/>
          <w:lang w:eastAsia="lv-LV"/>
        </w:rPr>
        <w:t>s</w:t>
      </w:r>
      <w:r w:rsidR="002052BF" w:rsidRPr="00654F15">
        <w:rPr>
          <w:rFonts w:eastAsia="Times New Roman" w:cs="Times New Roman"/>
          <w:b/>
          <w:bCs/>
          <w:szCs w:val="28"/>
          <w:lang w:eastAsia="lv-LV"/>
        </w:rPr>
        <w:t xml:space="preserve"> un ieguve</w:t>
      </w:r>
      <w:r w:rsidRPr="00654F15">
        <w:rPr>
          <w:rFonts w:eastAsia="Times New Roman" w:cs="Times New Roman"/>
          <w:b/>
          <w:bCs/>
          <w:szCs w:val="28"/>
          <w:lang w:eastAsia="lv-LV"/>
        </w:rPr>
        <w:t>s licencēšana kārtība</w:t>
      </w:r>
      <w:r w:rsidR="002052BF" w:rsidRPr="00654F15">
        <w:rPr>
          <w:rFonts w:eastAsia="Times New Roman" w:cs="Times New Roman"/>
          <w:b/>
          <w:bCs/>
          <w:szCs w:val="28"/>
          <w:lang w:eastAsia="lv-LV"/>
        </w:rPr>
        <w:t xml:space="preserve"> jūrā vai </w:t>
      </w:r>
      <w:r w:rsidR="00B527EE" w:rsidRPr="00654F15">
        <w:rPr>
          <w:rFonts w:eastAsia="Times New Roman" w:cs="Times New Roman"/>
          <w:b/>
          <w:bCs/>
          <w:szCs w:val="28"/>
          <w:lang w:eastAsia="lv-LV"/>
        </w:rPr>
        <w:t xml:space="preserve"> publisk</w:t>
      </w:r>
      <w:r w:rsidR="00FF463C" w:rsidRPr="00654F15">
        <w:rPr>
          <w:rFonts w:eastAsia="Times New Roman" w:cs="Times New Roman"/>
          <w:b/>
          <w:bCs/>
          <w:szCs w:val="28"/>
          <w:lang w:eastAsia="lv-LV"/>
        </w:rPr>
        <w:t>ā</w:t>
      </w:r>
      <w:r w:rsidR="003145E6" w:rsidRPr="00654F15">
        <w:rPr>
          <w:rFonts w:eastAsia="Times New Roman" w:cs="Times New Roman"/>
          <w:b/>
          <w:bCs/>
          <w:szCs w:val="28"/>
          <w:lang w:eastAsia="lv-LV"/>
        </w:rPr>
        <w:t>s</w:t>
      </w:r>
      <w:r w:rsidR="00B527EE" w:rsidRPr="00654F15">
        <w:rPr>
          <w:rFonts w:eastAsia="Times New Roman" w:cs="Times New Roman"/>
          <w:b/>
          <w:bCs/>
          <w:szCs w:val="28"/>
          <w:lang w:eastAsia="lv-LV"/>
        </w:rPr>
        <w:t xml:space="preserve"> person</w:t>
      </w:r>
      <w:r w:rsidR="003145E6" w:rsidRPr="00654F15">
        <w:rPr>
          <w:rFonts w:eastAsia="Times New Roman" w:cs="Times New Roman"/>
          <w:b/>
          <w:bCs/>
          <w:szCs w:val="28"/>
          <w:lang w:eastAsia="lv-LV"/>
        </w:rPr>
        <w:t>as</w:t>
      </w:r>
      <w:r w:rsidR="00B527EE" w:rsidRPr="00654F15">
        <w:rPr>
          <w:rFonts w:eastAsia="Times New Roman" w:cs="Times New Roman"/>
          <w:b/>
          <w:bCs/>
          <w:szCs w:val="28"/>
          <w:lang w:eastAsia="lv-LV"/>
        </w:rPr>
        <w:t xml:space="preserve"> zem</w:t>
      </w:r>
      <w:r w:rsidR="003145E6" w:rsidRPr="00654F15">
        <w:rPr>
          <w:rFonts w:eastAsia="Times New Roman" w:cs="Times New Roman"/>
          <w:b/>
          <w:bCs/>
          <w:szCs w:val="28"/>
          <w:lang w:eastAsia="lv-LV"/>
        </w:rPr>
        <w:t>ē</w:t>
      </w:r>
      <w:r w:rsidR="00FF463C" w:rsidRPr="00654F15">
        <w:rPr>
          <w:rFonts w:eastAsia="Times New Roman" w:cs="Times New Roman"/>
          <w:b/>
          <w:bCs/>
          <w:szCs w:val="28"/>
          <w:lang w:eastAsia="lv-LV"/>
        </w:rPr>
        <w:t>s</w:t>
      </w:r>
      <w:r w:rsidR="00B527EE" w:rsidRPr="00654F15">
        <w:rPr>
          <w:rFonts w:eastAsia="Times New Roman" w:cs="Times New Roman"/>
          <w:szCs w:val="28"/>
          <w:lang w:eastAsia="lv-LV"/>
        </w:rPr>
        <w:t xml:space="preserve"> </w:t>
      </w:r>
    </w:p>
    <w:p w14:paraId="09A937DF" w14:textId="32AF49B8" w:rsidR="002052BF" w:rsidRPr="00654F15" w:rsidRDefault="00BF049F" w:rsidP="002052BF">
      <w:pPr>
        <w:shd w:val="clear" w:color="auto" w:fill="FFFFFF"/>
        <w:spacing w:line="293" w:lineRule="atLeast"/>
        <w:ind w:firstLine="300"/>
        <w:jc w:val="both"/>
        <w:rPr>
          <w:rFonts w:eastAsia="Times New Roman" w:cs="Times New Roman"/>
          <w:szCs w:val="28"/>
          <w:lang w:eastAsia="lv-LV"/>
        </w:rPr>
      </w:pPr>
      <w:bookmarkStart w:id="139" w:name="p67"/>
      <w:bookmarkStart w:id="140" w:name="p-713857"/>
      <w:bookmarkEnd w:id="139"/>
      <w:bookmarkEnd w:id="140"/>
      <w:r w:rsidRPr="00654F15">
        <w:rPr>
          <w:rFonts w:eastAsia="Times New Roman" w:cs="Times New Roman"/>
          <w:szCs w:val="28"/>
          <w:lang w:eastAsia="lv-LV"/>
        </w:rPr>
        <w:t>72</w:t>
      </w:r>
      <w:r w:rsidR="00336F40" w:rsidRPr="00654F15">
        <w:rPr>
          <w:rFonts w:eastAsia="Times New Roman" w:cs="Times New Roman"/>
          <w:szCs w:val="28"/>
          <w:lang w:eastAsia="lv-LV"/>
        </w:rPr>
        <w:t>.</w:t>
      </w:r>
      <w:r w:rsidR="002052BF" w:rsidRPr="00654F15">
        <w:rPr>
          <w:rFonts w:eastAsia="Times New Roman" w:cs="Times New Roman"/>
          <w:szCs w:val="28"/>
          <w:lang w:eastAsia="lv-LV"/>
        </w:rPr>
        <w:t xml:space="preserve"> Sešu mēnešu laikā pēc Ministru kabineta rīkojuma izdošanas par licences laukuma noteikšanu ogļūdeņražu izpētei un ieguvei jūrā vai </w:t>
      </w:r>
      <w:r w:rsidR="00EC287E" w:rsidRPr="00654F15">
        <w:rPr>
          <w:rFonts w:eastAsia="Times New Roman" w:cs="Times New Roman"/>
          <w:szCs w:val="28"/>
          <w:lang w:eastAsia="lv-LV"/>
        </w:rPr>
        <w:t>publiskas personas zemē</w:t>
      </w:r>
      <w:r w:rsidR="00581F3F" w:rsidRPr="00654F15">
        <w:rPr>
          <w:rFonts w:eastAsia="Times New Roman" w:cs="Times New Roman"/>
          <w:szCs w:val="28"/>
          <w:lang w:eastAsia="lv-LV"/>
        </w:rPr>
        <w:t>s</w:t>
      </w:r>
      <w:r w:rsidR="00EC287E" w:rsidRPr="00654F15" w:rsidDel="003D1C70">
        <w:rPr>
          <w:rFonts w:eastAsia="Times New Roman" w:cs="Times New Roman"/>
          <w:szCs w:val="28"/>
          <w:lang w:eastAsia="lv-LV"/>
        </w:rPr>
        <w:t xml:space="preserve"> </w:t>
      </w:r>
      <w:r w:rsidR="002052BF" w:rsidRPr="00654F15">
        <w:rPr>
          <w:rFonts w:eastAsia="Times New Roman" w:cs="Times New Roman"/>
          <w:szCs w:val="28"/>
          <w:lang w:eastAsia="lv-LV"/>
        </w:rPr>
        <w:t>Būvniecības valsts kontroles birojs izsludina licencēšanas konkursu (turpmāk – konkurss).</w:t>
      </w:r>
    </w:p>
    <w:p w14:paraId="605B5B9D" w14:textId="09ABE579" w:rsidR="002052BF" w:rsidRPr="00654F15" w:rsidRDefault="00BF049F" w:rsidP="002052BF">
      <w:pPr>
        <w:shd w:val="clear" w:color="auto" w:fill="FFFFFF"/>
        <w:spacing w:line="293" w:lineRule="atLeast"/>
        <w:ind w:firstLine="300"/>
        <w:jc w:val="both"/>
        <w:rPr>
          <w:rFonts w:eastAsia="Times New Roman" w:cs="Times New Roman"/>
          <w:szCs w:val="28"/>
          <w:lang w:eastAsia="lv-LV"/>
        </w:rPr>
      </w:pPr>
      <w:bookmarkStart w:id="141" w:name="p68"/>
      <w:bookmarkStart w:id="142" w:name="p-576718"/>
      <w:bookmarkEnd w:id="141"/>
      <w:bookmarkEnd w:id="142"/>
      <w:r w:rsidRPr="00654F15">
        <w:rPr>
          <w:rFonts w:eastAsia="Times New Roman" w:cs="Times New Roman"/>
          <w:szCs w:val="28"/>
          <w:lang w:eastAsia="lv-LV"/>
        </w:rPr>
        <w:t>73</w:t>
      </w:r>
      <w:r w:rsidR="002052BF" w:rsidRPr="00654F15">
        <w:rPr>
          <w:rFonts w:eastAsia="Times New Roman" w:cs="Times New Roman"/>
          <w:szCs w:val="28"/>
          <w:lang w:eastAsia="lv-LV"/>
        </w:rPr>
        <w:t>. Uzaicinājumu piedalīties konkursā publicē oficiālajā izdevumā "Latvijas Vēstnesis" un Eiropas Savienības Oficiālajā Vēstnesī.</w:t>
      </w:r>
    </w:p>
    <w:p w14:paraId="2BD6878E" w14:textId="64FF1619" w:rsidR="002052BF" w:rsidRPr="00654F15" w:rsidRDefault="00BF049F" w:rsidP="002052BF">
      <w:pPr>
        <w:shd w:val="clear" w:color="auto" w:fill="FFFFFF"/>
        <w:spacing w:line="293" w:lineRule="atLeast"/>
        <w:ind w:firstLine="300"/>
        <w:jc w:val="both"/>
        <w:rPr>
          <w:rFonts w:eastAsia="Times New Roman" w:cs="Times New Roman"/>
          <w:szCs w:val="28"/>
          <w:lang w:eastAsia="lv-LV"/>
        </w:rPr>
      </w:pPr>
      <w:bookmarkStart w:id="143" w:name="p69"/>
      <w:bookmarkStart w:id="144" w:name="p-713858"/>
      <w:bookmarkEnd w:id="143"/>
      <w:bookmarkEnd w:id="144"/>
      <w:r w:rsidRPr="00654F15">
        <w:rPr>
          <w:rFonts w:eastAsia="Times New Roman" w:cs="Times New Roman"/>
          <w:szCs w:val="28"/>
          <w:lang w:eastAsia="lv-LV"/>
        </w:rPr>
        <w:t>74</w:t>
      </w:r>
      <w:r w:rsidR="002052BF" w:rsidRPr="00654F15">
        <w:rPr>
          <w:rFonts w:eastAsia="Times New Roman" w:cs="Times New Roman"/>
          <w:szCs w:val="28"/>
          <w:lang w:eastAsia="lv-LV"/>
        </w:rPr>
        <w:t>. Šo noteikumu </w:t>
      </w:r>
      <w:hyperlink r:id="rId53" w:anchor="p68" w:history="1">
        <w:r w:rsidRPr="00654F15">
          <w:rPr>
            <w:rFonts w:cs="Times New Roman"/>
            <w:szCs w:val="28"/>
          </w:rPr>
          <w:t>73</w:t>
        </w:r>
        <w:r w:rsidR="00336F40"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minētajā uzaicinājumā norāda šādu informāciju:</w:t>
      </w:r>
    </w:p>
    <w:p w14:paraId="601B0D2E" w14:textId="28FF9AF8" w:rsidR="002052BF" w:rsidRPr="00654F15" w:rsidRDefault="004C0F25"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74</w:t>
      </w:r>
      <w:r w:rsidR="005473DD" w:rsidRPr="00654F15">
        <w:rPr>
          <w:rFonts w:eastAsia="Times New Roman" w:cs="Times New Roman"/>
          <w:szCs w:val="28"/>
          <w:lang w:eastAsia="lv-LV"/>
        </w:rPr>
        <w:t>.</w:t>
      </w:r>
      <w:r w:rsidR="002052BF" w:rsidRPr="00654F15">
        <w:rPr>
          <w:rFonts w:eastAsia="Times New Roman" w:cs="Times New Roman"/>
          <w:szCs w:val="28"/>
          <w:lang w:eastAsia="lv-LV"/>
        </w:rPr>
        <w:t>1. konkursa izsludinātāju (Būvniecības valsts kontroles birojs);</w:t>
      </w:r>
    </w:p>
    <w:p w14:paraId="08D57934" w14:textId="70E8E66C" w:rsidR="002052BF" w:rsidRPr="00654F15" w:rsidRDefault="004C0F25"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74</w:t>
      </w:r>
      <w:r w:rsidR="002052BF" w:rsidRPr="00654F15">
        <w:rPr>
          <w:rFonts w:eastAsia="Times New Roman" w:cs="Times New Roman"/>
          <w:szCs w:val="28"/>
          <w:lang w:eastAsia="lv-LV"/>
        </w:rPr>
        <w:t>.2. licences veidu;</w:t>
      </w:r>
    </w:p>
    <w:p w14:paraId="00976B0E" w14:textId="31DC9E45" w:rsidR="002052BF" w:rsidRPr="00654F15" w:rsidRDefault="004C0F25"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74</w:t>
      </w:r>
      <w:r w:rsidR="005473DD" w:rsidRPr="00654F15">
        <w:rPr>
          <w:rFonts w:eastAsia="Times New Roman" w:cs="Times New Roman"/>
          <w:szCs w:val="28"/>
          <w:lang w:eastAsia="lv-LV"/>
        </w:rPr>
        <w:t>.</w:t>
      </w:r>
      <w:r w:rsidR="002052BF" w:rsidRPr="00654F15">
        <w:rPr>
          <w:rFonts w:eastAsia="Times New Roman" w:cs="Times New Roman"/>
          <w:szCs w:val="28"/>
          <w:lang w:eastAsia="lv-LV"/>
        </w:rPr>
        <w:t>3. konkursa nolikuma publicēšanas vietu un laiku;</w:t>
      </w:r>
    </w:p>
    <w:p w14:paraId="4BF29D2D" w14:textId="3D67BAE8" w:rsidR="002052BF" w:rsidRPr="00654F15" w:rsidRDefault="004C0F25"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74</w:t>
      </w:r>
      <w:r w:rsidR="005473DD" w:rsidRPr="00654F15">
        <w:rPr>
          <w:rFonts w:eastAsia="Times New Roman" w:cs="Times New Roman"/>
          <w:szCs w:val="28"/>
          <w:lang w:eastAsia="lv-LV"/>
        </w:rPr>
        <w:t>.</w:t>
      </w:r>
      <w:r w:rsidR="002052BF" w:rsidRPr="00654F15">
        <w:rPr>
          <w:rFonts w:eastAsia="Times New Roman" w:cs="Times New Roman"/>
          <w:szCs w:val="28"/>
          <w:lang w:eastAsia="lv-LV"/>
        </w:rPr>
        <w:t>4. pieteikum</w:t>
      </w:r>
      <w:r w:rsidR="007A048F" w:rsidRPr="00654F15">
        <w:rPr>
          <w:rFonts w:eastAsia="Times New Roman" w:cs="Times New Roman"/>
          <w:szCs w:val="28"/>
          <w:lang w:eastAsia="lv-LV"/>
        </w:rPr>
        <w:t>a</w:t>
      </w:r>
      <w:r w:rsidR="002052BF" w:rsidRPr="00654F15">
        <w:rPr>
          <w:rFonts w:eastAsia="Times New Roman" w:cs="Times New Roman"/>
          <w:szCs w:val="28"/>
          <w:lang w:eastAsia="lv-LV"/>
        </w:rPr>
        <w:t xml:space="preserve"> iesniegšanas termiņu;</w:t>
      </w:r>
    </w:p>
    <w:p w14:paraId="3BA73165" w14:textId="4F7A3644" w:rsidR="002052BF" w:rsidRPr="00654F15" w:rsidRDefault="004C0F25" w:rsidP="00290DD5">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74</w:t>
      </w:r>
      <w:r w:rsidR="005473DD" w:rsidRPr="00654F15">
        <w:rPr>
          <w:rFonts w:eastAsia="Times New Roman" w:cs="Times New Roman"/>
          <w:szCs w:val="28"/>
          <w:lang w:eastAsia="lv-LV"/>
        </w:rPr>
        <w:t>.</w:t>
      </w:r>
      <w:r w:rsidR="002052BF" w:rsidRPr="00654F15">
        <w:rPr>
          <w:rFonts w:eastAsia="Times New Roman" w:cs="Times New Roman"/>
          <w:szCs w:val="28"/>
          <w:lang w:eastAsia="lv-LV"/>
        </w:rPr>
        <w:t>5. citu informāciju, kas dalībniek</w:t>
      </w:r>
      <w:r w:rsidR="007A048F" w:rsidRPr="00654F15">
        <w:rPr>
          <w:rFonts w:eastAsia="Times New Roman" w:cs="Times New Roman"/>
          <w:szCs w:val="28"/>
          <w:lang w:eastAsia="lv-LV"/>
        </w:rPr>
        <w:t>a</w:t>
      </w:r>
      <w:r w:rsidR="002052BF" w:rsidRPr="00654F15">
        <w:rPr>
          <w:rFonts w:eastAsia="Times New Roman" w:cs="Times New Roman"/>
          <w:szCs w:val="28"/>
          <w:lang w:eastAsia="lv-LV"/>
        </w:rPr>
        <w:t>m var būt nepieciešama, lai iesniegumu kvalitatīvi sagatavotu konkursam.</w:t>
      </w:r>
    </w:p>
    <w:p w14:paraId="181EBAB3" w14:textId="1E809C55"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45" w:name="p70"/>
      <w:bookmarkStart w:id="146" w:name="p-576720"/>
      <w:bookmarkEnd w:id="145"/>
      <w:bookmarkEnd w:id="146"/>
      <w:r w:rsidRPr="00654F15">
        <w:rPr>
          <w:rFonts w:eastAsia="Times New Roman" w:cs="Times New Roman"/>
          <w:szCs w:val="28"/>
          <w:lang w:eastAsia="lv-LV"/>
        </w:rPr>
        <w:t>75</w:t>
      </w:r>
      <w:r w:rsidR="002052BF" w:rsidRPr="00654F15">
        <w:rPr>
          <w:rFonts w:eastAsia="Times New Roman" w:cs="Times New Roman"/>
          <w:szCs w:val="28"/>
          <w:lang w:eastAsia="lv-LV"/>
        </w:rPr>
        <w:t>. Iesniegum</w:t>
      </w:r>
      <w:r w:rsidR="007A048F" w:rsidRPr="00654F15">
        <w:rPr>
          <w:rFonts w:eastAsia="Times New Roman" w:cs="Times New Roman"/>
          <w:szCs w:val="28"/>
          <w:lang w:eastAsia="lv-LV"/>
        </w:rPr>
        <w:t>a</w:t>
      </w:r>
      <w:r w:rsidR="002052BF" w:rsidRPr="00654F15">
        <w:rPr>
          <w:rFonts w:eastAsia="Times New Roman" w:cs="Times New Roman"/>
          <w:szCs w:val="28"/>
          <w:lang w:eastAsia="lv-LV"/>
        </w:rPr>
        <w:t xml:space="preserve"> iesniegšanas termiņš nedrīkst būt mazāks par 90 dienām no šo noteikumu</w:t>
      </w:r>
      <w:r w:rsidR="005A24DB" w:rsidRPr="00654F15">
        <w:rPr>
          <w:rFonts w:eastAsia="Times New Roman" w:cs="Times New Roman"/>
          <w:szCs w:val="28"/>
          <w:lang w:eastAsia="lv-LV"/>
        </w:rPr>
        <w:t xml:space="preserve"> </w:t>
      </w:r>
      <w:hyperlink r:id="rId54" w:anchor="p68" w:history="1">
        <w:r w:rsidR="00FF22F4" w:rsidRPr="00654F15">
          <w:rPr>
            <w:rFonts w:cs="Times New Roman"/>
            <w:szCs w:val="28"/>
          </w:rPr>
          <w:t>73</w:t>
        </w:r>
        <w:r w:rsidR="002052BF" w:rsidRPr="00654F15">
          <w:rPr>
            <w:rFonts w:eastAsia="Times New Roman" w:cs="Times New Roman"/>
            <w:szCs w:val="28"/>
            <w:lang w:eastAsia="lv-LV"/>
          </w:rPr>
          <w:t>.</w:t>
        </w:r>
        <w:r w:rsidR="005A24DB"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5A24DB" w:rsidRPr="00654F15">
        <w:rPr>
          <w:rFonts w:eastAsia="Times New Roman" w:cs="Times New Roman"/>
          <w:szCs w:val="28"/>
          <w:lang w:eastAsia="lv-LV"/>
        </w:rPr>
        <w:t xml:space="preserve"> </w:t>
      </w:r>
      <w:r w:rsidR="002052BF" w:rsidRPr="00654F15">
        <w:rPr>
          <w:rFonts w:eastAsia="Times New Roman" w:cs="Times New Roman"/>
          <w:szCs w:val="28"/>
          <w:lang w:eastAsia="lv-LV"/>
        </w:rPr>
        <w:t>minētā uzaicinājuma publicēšanas oficiālajā izdevumā "Latvijas Vēstnesis" un Eiropas Savienības Oficiālajā Vēstnesī.</w:t>
      </w:r>
    </w:p>
    <w:p w14:paraId="3ACC4A4E" w14:textId="6908D18A" w:rsidR="002052BF" w:rsidRPr="00654F15" w:rsidRDefault="00686DFC" w:rsidP="00290DD5">
      <w:pPr>
        <w:shd w:val="clear" w:color="auto" w:fill="FFFFFF"/>
        <w:spacing w:line="293" w:lineRule="atLeast"/>
        <w:ind w:firstLine="300"/>
        <w:jc w:val="both"/>
        <w:rPr>
          <w:rFonts w:eastAsia="Times New Roman" w:cs="Times New Roman"/>
          <w:szCs w:val="28"/>
          <w:lang w:eastAsia="lv-LV"/>
        </w:rPr>
      </w:pPr>
      <w:bookmarkStart w:id="147" w:name="p71"/>
      <w:bookmarkStart w:id="148" w:name="p-713859"/>
      <w:bookmarkEnd w:id="147"/>
      <w:bookmarkEnd w:id="148"/>
      <w:r w:rsidRPr="00654F15">
        <w:rPr>
          <w:rFonts w:eastAsia="Times New Roman" w:cs="Times New Roman"/>
          <w:szCs w:val="28"/>
          <w:lang w:eastAsia="lv-LV"/>
        </w:rPr>
        <w:t>76</w:t>
      </w:r>
      <w:r w:rsidR="002052BF" w:rsidRPr="00654F15">
        <w:rPr>
          <w:rFonts w:eastAsia="Times New Roman" w:cs="Times New Roman"/>
          <w:szCs w:val="28"/>
          <w:lang w:eastAsia="lv-LV"/>
        </w:rPr>
        <w:t>. Konkursa nolikumu izstrādā un apstiprina Būvniecības valsts kontroles birojs. Konkursa nolikumam pievieno kopdarbības līguma projektu, kuru Būvniecības valsts kontroles birojs sagatavo atbilstoši šo noteikumu </w:t>
      </w:r>
      <w:hyperlink r:id="rId55" w:anchor="p246" w:history="1">
        <w:r w:rsidR="00FF5D8F" w:rsidRPr="00654F15">
          <w:rPr>
            <w:rFonts w:eastAsia="Times New Roman" w:cs="Times New Roman"/>
            <w:szCs w:val="28"/>
            <w:lang w:eastAsia="lv-LV"/>
          </w:rPr>
          <w:t>253</w:t>
        </w:r>
        <w:r w:rsidR="00FF56B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minētajām prasībām un kas izmantojams tikai par sākotnējo pamatu konkursa uzvarētāja un valsts kapitālsabiedrības sarunām par kopdarbības līguma noslēgšanu šo noteikumu</w:t>
      </w:r>
      <w:r w:rsidR="00750E57" w:rsidRPr="00654F15">
        <w:rPr>
          <w:rFonts w:eastAsia="Times New Roman" w:cs="Times New Roman"/>
          <w:szCs w:val="28"/>
          <w:lang w:eastAsia="lv-LV"/>
        </w:rPr>
        <w:t xml:space="preserve"> </w:t>
      </w:r>
      <w:hyperlink r:id="rId56" w:anchor="p174" w:history="1"/>
      <w:r w:rsidR="00750E57" w:rsidRPr="00654F15">
        <w:rPr>
          <w:rFonts w:eastAsia="Times New Roman" w:cs="Times New Roman"/>
          <w:szCs w:val="28"/>
          <w:lang w:eastAsia="lv-LV"/>
        </w:rPr>
        <w:t xml:space="preserve"> </w:t>
      </w:r>
      <w:r w:rsidR="002052BF" w:rsidRPr="00654F15">
        <w:rPr>
          <w:rFonts w:eastAsia="Times New Roman" w:cs="Times New Roman"/>
          <w:szCs w:val="28"/>
          <w:lang w:eastAsia="lv-LV"/>
        </w:rPr>
        <w:t>vai</w:t>
      </w:r>
      <w:r w:rsidR="00750E57" w:rsidRPr="00654F15">
        <w:rPr>
          <w:rFonts w:eastAsia="Times New Roman" w:cs="Times New Roman"/>
          <w:szCs w:val="28"/>
          <w:lang w:eastAsia="lv-LV"/>
        </w:rPr>
        <w:t xml:space="preserve"> </w:t>
      </w:r>
      <w:hyperlink r:id="rId57" w:anchor="p221" w:history="1">
        <w:r w:rsidR="003F3A2D" w:rsidRPr="00654F15">
          <w:rPr>
            <w:rFonts w:cs="Times New Roman"/>
            <w:szCs w:val="28"/>
          </w:rPr>
          <w:t>230</w:t>
        </w:r>
        <w:r w:rsidR="00FF56BB" w:rsidRPr="00654F15">
          <w:rPr>
            <w:rFonts w:cs="Times New Roman"/>
            <w:szCs w:val="28"/>
          </w:rPr>
          <w:t>.</w:t>
        </w:r>
        <w:r w:rsidR="00750E57"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750E57" w:rsidRPr="00654F15">
        <w:rPr>
          <w:rFonts w:eastAsia="Times New Roman" w:cs="Times New Roman"/>
          <w:szCs w:val="28"/>
          <w:lang w:eastAsia="lv-LV"/>
        </w:rPr>
        <w:t xml:space="preserve"> </w:t>
      </w:r>
      <w:r w:rsidR="002052BF" w:rsidRPr="00654F15">
        <w:rPr>
          <w:rFonts w:eastAsia="Times New Roman" w:cs="Times New Roman"/>
          <w:szCs w:val="28"/>
          <w:lang w:eastAsia="lv-LV"/>
        </w:rPr>
        <w:t>minētajā termiņā.</w:t>
      </w:r>
    </w:p>
    <w:p w14:paraId="4A4B632F" w14:textId="021CDA4B"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49" w:name="p72"/>
      <w:bookmarkStart w:id="150" w:name="p-576722"/>
      <w:bookmarkEnd w:id="149"/>
      <w:bookmarkEnd w:id="150"/>
      <w:r w:rsidRPr="00654F15">
        <w:rPr>
          <w:rFonts w:eastAsia="Times New Roman" w:cs="Times New Roman"/>
          <w:szCs w:val="28"/>
          <w:lang w:eastAsia="lv-LV"/>
        </w:rPr>
        <w:t>77</w:t>
      </w:r>
      <w:r w:rsidR="00B83D7A" w:rsidRPr="00654F15">
        <w:rPr>
          <w:rFonts w:eastAsia="Times New Roman" w:cs="Times New Roman"/>
          <w:szCs w:val="28"/>
          <w:lang w:eastAsia="lv-LV"/>
        </w:rPr>
        <w:t>.</w:t>
      </w:r>
      <w:r w:rsidR="002052BF" w:rsidRPr="00654F15">
        <w:rPr>
          <w:rFonts w:eastAsia="Times New Roman" w:cs="Times New Roman"/>
          <w:szCs w:val="28"/>
          <w:lang w:eastAsia="lv-LV"/>
        </w:rPr>
        <w:t xml:space="preserve"> Konkursa nolikumā nosaka:</w:t>
      </w:r>
    </w:p>
    <w:p w14:paraId="4928DB8A" w14:textId="27EF12B0"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1. informāciju par konkursa priekšmetu;</w:t>
      </w:r>
    </w:p>
    <w:p w14:paraId="3F7B1254" w14:textId="46FA233F"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2. iesniegum</w:t>
      </w:r>
      <w:r w:rsidR="007A048F" w:rsidRPr="00654F15">
        <w:rPr>
          <w:rFonts w:eastAsia="Times New Roman" w:cs="Times New Roman"/>
          <w:szCs w:val="28"/>
          <w:lang w:eastAsia="lv-LV"/>
        </w:rPr>
        <w:t>a</w:t>
      </w:r>
      <w:r w:rsidR="002052BF" w:rsidRPr="00654F15">
        <w:rPr>
          <w:rFonts w:eastAsia="Times New Roman" w:cs="Times New Roman"/>
          <w:szCs w:val="28"/>
          <w:lang w:eastAsia="lv-LV"/>
        </w:rPr>
        <w:t xml:space="preserve"> noformēšanas, iesniegšanas un reģistrēšanas kārtību;</w:t>
      </w:r>
    </w:p>
    <w:p w14:paraId="6F7AE825" w14:textId="7D1BDE1D"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3. iesnieguma saturu un kvalifikācijas prasības konkursa dalībniekiem atbilstoši šo noteikumu</w:t>
      </w:r>
      <w:r w:rsidR="00750E57" w:rsidRPr="00654F15">
        <w:rPr>
          <w:rFonts w:eastAsia="Times New Roman" w:cs="Times New Roman"/>
          <w:szCs w:val="28"/>
          <w:lang w:eastAsia="lv-LV"/>
        </w:rPr>
        <w:t xml:space="preserve"> </w:t>
      </w:r>
      <w:hyperlink r:id="rId58" w:anchor="p73" w:history="1">
        <w:r w:rsidR="00484CF8" w:rsidRPr="00654F15">
          <w:rPr>
            <w:rFonts w:cs="Times New Roman"/>
            <w:szCs w:val="28"/>
          </w:rPr>
          <w:t>78</w:t>
        </w:r>
        <w:r w:rsidR="002052BF" w:rsidRPr="00654F15">
          <w:rPr>
            <w:rFonts w:eastAsia="Times New Roman" w:cs="Times New Roman"/>
            <w:szCs w:val="28"/>
            <w:lang w:eastAsia="lv-LV"/>
          </w:rPr>
          <w:t>.</w:t>
        </w:r>
        <w:r w:rsidR="00750E57" w:rsidRPr="00654F15">
          <w:rPr>
            <w:rFonts w:eastAsia="Times New Roman" w:cs="Times New Roman"/>
            <w:szCs w:val="28"/>
            <w:lang w:eastAsia="lv-LV"/>
          </w:rPr>
          <w:t> </w:t>
        </w:r>
        <w:r w:rsidR="002052BF" w:rsidRPr="00654F15">
          <w:rPr>
            <w:rFonts w:eastAsia="Times New Roman" w:cs="Times New Roman"/>
            <w:szCs w:val="28"/>
            <w:lang w:eastAsia="lv-LV"/>
          </w:rPr>
          <w:t>punktam</w:t>
        </w:r>
      </w:hyperlink>
      <w:r w:rsidR="002052BF" w:rsidRPr="00654F15">
        <w:rPr>
          <w:rFonts w:eastAsia="Times New Roman" w:cs="Times New Roman"/>
          <w:szCs w:val="28"/>
          <w:lang w:eastAsia="lv-LV"/>
        </w:rPr>
        <w:t>;</w:t>
      </w:r>
    </w:p>
    <w:p w14:paraId="5928C628" w14:textId="31250A34"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4. konkursa nolikuma skaidrošanas kārtību;</w:t>
      </w:r>
    </w:p>
    <w:p w14:paraId="0C46C9F8" w14:textId="7505368B"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2052BF" w:rsidRPr="00654F15">
        <w:rPr>
          <w:rFonts w:eastAsia="Times New Roman" w:cs="Times New Roman"/>
          <w:szCs w:val="28"/>
          <w:lang w:eastAsia="lv-LV"/>
        </w:rPr>
        <w:t>.5. iesnieguma grozīšanas, papildināšanas un atsaukšanas kārtību;</w:t>
      </w:r>
    </w:p>
    <w:p w14:paraId="12BEF5FB" w14:textId="052714D6"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6. iesniegum</w:t>
      </w:r>
      <w:r w:rsidR="007A048F" w:rsidRPr="00654F15">
        <w:rPr>
          <w:rFonts w:eastAsia="Times New Roman" w:cs="Times New Roman"/>
          <w:szCs w:val="28"/>
          <w:lang w:eastAsia="lv-LV"/>
        </w:rPr>
        <w:t>a</w:t>
      </w:r>
      <w:r w:rsidR="002052BF" w:rsidRPr="00654F15">
        <w:rPr>
          <w:rFonts w:eastAsia="Times New Roman" w:cs="Times New Roman"/>
          <w:szCs w:val="28"/>
          <w:lang w:eastAsia="lv-LV"/>
        </w:rPr>
        <w:t xml:space="preserve"> atvēršanas kārtību un vietu;</w:t>
      </w:r>
    </w:p>
    <w:p w14:paraId="42EF4B37" w14:textId="47570D44"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7. iesniegum</w:t>
      </w:r>
      <w:r w:rsidR="007A048F" w:rsidRPr="00654F15">
        <w:rPr>
          <w:rFonts w:eastAsia="Times New Roman" w:cs="Times New Roman"/>
          <w:szCs w:val="28"/>
          <w:lang w:eastAsia="lv-LV"/>
        </w:rPr>
        <w:t>a</w:t>
      </w:r>
      <w:r w:rsidR="002052BF" w:rsidRPr="00654F15">
        <w:rPr>
          <w:rFonts w:eastAsia="Times New Roman" w:cs="Times New Roman"/>
          <w:szCs w:val="28"/>
          <w:lang w:eastAsia="lv-LV"/>
        </w:rPr>
        <w:t xml:space="preserve"> vērtēšanas kārtību un kritērijus atbilstoši šo noteikumu </w:t>
      </w:r>
      <w:hyperlink r:id="rId59" w:anchor="p75" w:history="1">
        <w:r w:rsidR="00014E0B" w:rsidRPr="00654F15">
          <w:rPr>
            <w:rFonts w:cs="Times New Roman"/>
            <w:szCs w:val="28"/>
          </w:rPr>
          <w:t>80</w:t>
        </w:r>
        <w:r w:rsidR="002052BF" w:rsidRPr="00654F15">
          <w:rPr>
            <w:rFonts w:eastAsia="Times New Roman" w:cs="Times New Roman"/>
            <w:szCs w:val="28"/>
            <w:lang w:eastAsia="lv-LV"/>
          </w:rPr>
          <w:t>. punktam</w:t>
        </w:r>
      </w:hyperlink>
      <w:r w:rsidR="002052BF" w:rsidRPr="00654F15">
        <w:rPr>
          <w:rFonts w:eastAsia="Times New Roman" w:cs="Times New Roman"/>
          <w:szCs w:val="28"/>
          <w:lang w:eastAsia="lv-LV"/>
        </w:rPr>
        <w:t>;</w:t>
      </w:r>
    </w:p>
    <w:p w14:paraId="71255D30" w14:textId="4ACF6698"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2052BF" w:rsidRPr="00654F15">
        <w:rPr>
          <w:rFonts w:eastAsia="Times New Roman" w:cs="Times New Roman"/>
          <w:szCs w:val="28"/>
          <w:lang w:eastAsia="lv-LV"/>
        </w:rPr>
        <w:t>.8. punktu piešķiršanas kārtību katram kritērijam;</w:t>
      </w:r>
    </w:p>
    <w:p w14:paraId="4174DCF8" w14:textId="119FB07C"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9. iesnieguma sagatavošanas paraugu;</w:t>
      </w:r>
    </w:p>
    <w:p w14:paraId="3B4DEA8A" w14:textId="364241AA" w:rsidR="002052BF" w:rsidRPr="00654F15" w:rsidRDefault="00FF22F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2052BF" w:rsidRPr="00654F15">
        <w:rPr>
          <w:rFonts w:eastAsia="Times New Roman" w:cs="Times New Roman"/>
          <w:szCs w:val="28"/>
          <w:lang w:eastAsia="lv-LV"/>
        </w:rPr>
        <w:t>10. minimālo punktu skaitu, kas jāsaņem, lai licencēšanas komisija varētu pieņemt lēmumu par licences piešķiršanu;</w:t>
      </w:r>
    </w:p>
    <w:p w14:paraId="1665DFAB" w14:textId="4C08AB36" w:rsidR="00D0600D" w:rsidRPr="00654F15" w:rsidRDefault="00FF22F4" w:rsidP="00135D9D">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D0600D" w:rsidRPr="00654F15">
        <w:rPr>
          <w:rFonts w:eastAsia="Times New Roman" w:cs="Times New Roman"/>
          <w:szCs w:val="28"/>
          <w:lang w:eastAsia="lv-LV"/>
        </w:rPr>
        <w:t xml:space="preserve">11 </w:t>
      </w:r>
      <w:r w:rsidR="00AA33CA" w:rsidRPr="00654F15">
        <w:rPr>
          <w:rFonts w:eastAsia="Times New Roman" w:cs="Times New Roman"/>
          <w:szCs w:val="28"/>
          <w:lang w:eastAsia="lv-LV"/>
        </w:rPr>
        <w:t>i</w:t>
      </w:r>
      <w:r w:rsidR="00D0600D" w:rsidRPr="00654F15">
        <w:rPr>
          <w:rFonts w:eastAsia="Times New Roman" w:cs="Times New Roman"/>
          <w:szCs w:val="28"/>
          <w:lang w:eastAsia="lv-LV"/>
        </w:rPr>
        <w:t>nformāciju par zemes nom</w:t>
      </w:r>
      <w:r w:rsidR="00E930DF" w:rsidRPr="00654F15">
        <w:rPr>
          <w:rFonts w:eastAsia="Times New Roman" w:cs="Times New Roman"/>
          <w:szCs w:val="28"/>
          <w:lang w:eastAsia="lv-LV"/>
        </w:rPr>
        <w:t>as maksu un termiņu</w:t>
      </w:r>
      <w:r w:rsidR="007A048F" w:rsidRPr="00654F15">
        <w:rPr>
          <w:rFonts w:eastAsia="Times New Roman" w:cs="Times New Roman"/>
          <w:szCs w:val="28"/>
          <w:lang w:eastAsia="lv-LV"/>
        </w:rPr>
        <w:t xml:space="preserve"> publiskas personas zemēs</w:t>
      </w:r>
      <w:r w:rsidR="00B71738" w:rsidRPr="00654F15">
        <w:rPr>
          <w:rFonts w:eastAsia="Times New Roman" w:cs="Times New Roman"/>
          <w:szCs w:val="28"/>
          <w:lang w:eastAsia="lv-LV"/>
        </w:rPr>
        <w:t>;</w:t>
      </w:r>
    </w:p>
    <w:p w14:paraId="372B7ECF" w14:textId="2AF96C48" w:rsidR="002052BF" w:rsidRPr="00654F15" w:rsidRDefault="00FF22F4" w:rsidP="005B6BCD">
      <w:pPr>
        <w:shd w:val="clear" w:color="auto" w:fill="FFFFFF"/>
        <w:spacing w:line="293" w:lineRule="atLeast"/>
        <w:ind w:left="180" w:firstLine="720"/>
        <w:jc w:val="both"/>
        <w:rPr>
          <w:rFonts w:eastAsia="Times New Roman" w:cs="Times New Roman"/>
          <w:szCs w:val="28"/>
          <w:lang w:eastAsia="lv-LV"/>
        </w:rPr>
      </w:pPr>
      <w:r w:rsidRPr="00654F15">
        <w:rPr>
          <w:rFonts w:eastAsia="Times New Roman" w:cs="Times New Roman"/>
          <w:szCs w:val="28"/>
          <w:lang w:eastAsia="lv-LV"/>
        </w:rPr>
        <w:t>77</w:t>
      </w:r>
      <w:r w:rsidR="00FF586D" w:rsidRPr="00654F15">
        <w:rPr>
          <w:rFonts w:eastAsia="Times New Roman" w:cs="Times New Roman"/>
          <w:szCs w:val="28"/>
          <w:lang w:eastAsia="lv-LV"/>
        </w:rPr>
        <w:t>.</w:t>
      </w:r>
      <w:r w:rsidR="00D0600D" w:rsidRPr="00654F15">
        <w:rPr>
          <w:rFonts w:eastAsia="Times New Roman" w:cs="Times New Roman"/>
          <w:szCs w:val="28"/>
          <w:lang w:eastAsia="lv-LV"/>
        </w:rPr>
        <w:t>12</w:t>
      </w:r>
      <w:r w:rsidR="002052BF" w:rsidRPr="00654F15">
        <w:rPr>
          <w:rFonts w:eastAsia="Times New Roman" w:cs="Times New Roman"/>
          <w:szCs w:val="28"/>
          <w:lang w:eastAsia="lv-LV"/>
        </w:rPr>
        <w:t>. citu informāciju, kas nepieciešama konkursa norisei.</w:t>
      </w:r>
    </w:p>
    <w:p w14:paraId="1AAC9A67" w14:textId="3DBBC579"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51" w:name="p73"/>
      <w:bookmarkStart w:id="152" w:name="p-576723"/>
      <w:bookmarkEnd w:id="151"/>
      <w:bookmarkEnd w:id="152"/>
      <w:r w:rsidRPr="00654F15">
        <w:rPr>
          <w:rFonts w:eastAsia="Times New Roman" w:cs="Times New Roman"/>
          <w:szCs w:val="28"/>
          <w:lang w:eastAsia="lv-LV"/>
        </w:rPr>
        <w:t>78</w:t>
      </w:r>
      <w:r w:rsidR="002052BF" w:rsidRPr="00654F15">
        <w:rPr>
          <w:rFonts w:eastAsia="Times New Roman" w:cs="Times New Roman"/>
          <w:szCs w:val="28"/>
          <w:lang w:eastAsia="lv-LV"/>
        </w:rPr>
        <w:t>. Lai piedalītos konkursā, dalībnieki tiek kvalificēti. Dalībnieka kvalifikāciju apliecina šādi dokumenti un informācija:</w:t>
      </w:r>
    </w:p>
    <w:p w14:paraId="6AAC14AB" w14:textId="67937916"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1. dalībnieka iesnieguma veidlapa atbilstoši konkursa nolikumā noteiktajam paraugam;</w:t>
      </w:r>
    </w:p>
    <w:p w14:paraId="66A1C740" w14:textId="1F9941CC"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2. informācija par dalībnieka pieredzi, kas raksturo tā spēju veikt ogļūdeņražu izpētes un ieguves darbus licences laukumā;</w:t>
      </w:r>
    </w:p>
    <w:p w14:paraId="6765C800" w14:textId="26AB2408"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3. minimālā ogļūdeņražu izpētes darbu programma, kas ietver izpētes darbu apjomu, termiņu un izmaksas;</w:t>
      </w:r>
    </w:p>
    <w:p w14:paraId="46B69B77" w14:textId="5ACBF641"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4. dokuments, kas apliecina, ka dalībnieks ievēro Eiropas Parlamenta un Padomes 2001.</w:t>
      </w:r>
      <w:r w:rsidR="005A24DB" w:rsidRPr="00654F15">
        <w:rPr>
          <w:rFonts w:eastAsia="Times New Roman" w:cs="Times New Roman"/>
          <w:szCs w:val="28"/>
          <w:lang w:eastAsia="lv-LV"/>
        </w:rPr>
        <w:t> </w:t>
      </w:r>
      <w:r w:rsidR="002052BF" w:rsidRPr="00654F15">
        <w:rPr>
          <w:rFonts w:eastAsia="Times New Roman" w:cs="Times New Roman"/>
          <w:szCs w:val="28"/>
          <w:lang w:eastAsia="lv-LV"/>
        </w:rPr>
        <w:t>gada 19.</w:t>
      </w:r>
      <w:r w:rsidR="005A24DB" w:rsidRPr="00654F15">
        <w:rPr>
          <w:rFonts w:eastAsia="Times New Roman" w:cs="Times New Roman"/>
          <w:szCs w:val="28"/>
          <w:lang w:eastAsia="lv-LV"/>
        </w:rPr>
        <w:t> </w:t>
      </w:r>
      <w:r w:rsidR="002052BF" w:rsidRPr="00654F15">
        <w:rPr>
          <w:rFonts w:eastAsia="Times New Roman" w:cs="Times New Roman"/>
          <w:szCs w:val="28"/>
          <w:lang w:eastAsia="lv-LV"/>
        </w:rPr>
        <w:t>marta Regulu (EK) Nr. </w:t>
      </w:r>
      <w:hyperlink r:id="rId60" w:tgtFrame="_blank" w:history="1">
        <w:r w:rsidR="002052BF" w:rsidRPr="00654F15">
          <w:rPr>
            <w:rFonts w:eastAsia="Times New Roman" w:cs="Times New Roman"/>
            <w:szCs w:val="28"/>
            <w:lang w:eastAsia="lv-LV"/>
          </w:rPr>
          <w:t>761/2001</w:t>
        </w:r>
      </w:hyperlink>
      <w:r w:rsidR="002052BF" w:rsidRPr="00654F15">
        <w:rPr>
          <w:rFonts w:eastAsia="Times New Roman" w:cs="Times New Roman"/>
          <w:szCs w:val="28"/>
          <w:lang w:eastAsia="lv-LV"/>
        </w:rPr>
        <w:t>, ar ko organizācijām atļauj brīvprātīgi piedalīties Kopienas vides vadības un audita sistēmā (EMAS), vai standartu LVS EN ISO 14001:2005/AC:2009 "Vides pārvaldības sistēmas – Prasības vadlīniju pielietošanai (ISO 14001:</w:t>
      </w:r>
      <w:r w:rsidR="00175A33" w:rsidRPr="00654F15">
        <w:rPr>
          <w:rFonts w:eastAsia="Times New Roman" w:cs="Times New Roman"/>
          <w:szCs w:val="28"/>
          <w:lang w:eastAsia="lv-LV"/>
        </w:rPr>
        <w:t>2015</w:t>
      </w:r>
      <w:r w:rsidR="002052BF" w:rsidRPr="00654F15">
        <w:rPr>
          <w:rFonts w:eastAsia="Times New Roman" w:cs="Times New Roman"/>
          <w:szCs w:val="28"/>
          <w:lang w:eastAsia="lv-LV"/>
        </w:rPr>
        <w:t>/</w:t>
      </w:r>
      <w:proofErr w:type="spellStart"/>
      <w:r w:rsidR="002052BF" w:rsidRPr="00654F15">
        <w:rPr>
          <w:rFonts w:eastAsia="Times New Roman" w:cs="Times New Roman"/>
          <w:szCs w:val="28"/>
          <w:lang w:eastAsia="lv-LV"/>
        </w:rPr>
        <w:t>Cor</w:t>
      </w:r>
      <w:proofErr w:type="spellEnd"/>
      <w:r w:rsidR="002052BF" w:rsidRPr="00654F15">
        <w:rPr>
          <w:rFonts w:eastAsia="Times New Roman" w:cs="Times New Roman"/>
          <w:szCs w:val="28"/>
          <w:lang w:eastAsia="lv-LV"/>
        </w:rPr>
        <w:t xml:space="preserve"> 1:2009)";</w:t>
      </w:r>
    </w:p>
    <w:p w14:paraId="6676FA8C" w14:textId="5DB31333"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5. izziņa, ko izsniegusi kompetenta komersantu reģistrācijas iestāde (ja komersants ir reģistrēts ārvalstīs) un kas satur šādu informāciju par pretendentu:</w:t>
      </w:r>
    </w:p>
    <w:p w14:paraId="7D76B049" w14:textId="39F46179" w:rsidR="002052BF" w:rsidRPr="00654F15" w:rsidRDefault="002118A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5.1. reģistrācijas valsts un datums, kad pretendents ir reģistrēts valstī, kas šobrīd ir Eiropas Savienības, Pasaules Tirdzniecības organizācijas vai Eiropas Brīvās tirdzniecības asociācijas dalībvalsts;</w:t>
      </w:r>
    </w:p>
    <w:p w14:paraId="4D55E225" w14:textId="6F4C1F8B" w:rsidR="002052BF" w:rsidRPr="00654F15" w:rsidRDefault="002118A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5.2. pretendenta amatpersonas, kurām ir tiesības rīkoties pretendenta vārdā;</w:t>
      </w:r>
    </w:p>
    <w:p w14:paraId="72D18892" w14:textId="5663075D"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481E24" w:rsidRPr="00654F15">
        <w:rPr>
          <w:rFonts w:eastAsia="Times New Roman" w:cs="Times New Roman"/>
          <w:szCs w:val="28"/>
          <w:lang w:eastAsia="lv-LV"/>
        </w:rPr>
        <w:t>.</w:t>
      </w:r>
      <w:r w:rsidR="002052BF" w:rsidRPr="00654F15">
        <w:rPr>
          <w:rFonts w:eastAsia="Times New Roman" w:cs="Times New Roman"/>
          <w:szCs w:val="28"/>
          <w:lang w:eastAsia="lv-LV"/>
        </w:rPr>
        <w:t>6. dokumenti, kas apliecina, ka dalībnieks spēj finansiāli nodrošināt minimālās ogļūdeņražu izpētes darbu programmas izpildi, kā arī nodrošināt nodarīto zaudējumu atlīdzību, kas varētu izrietēt no konkrētajām darbībām naftas un gāzes nozarē jūrā, īpaši teritorijās, kurām ir būtiska nozīme, iekļaujot atbildību par iespējamiem ekonomiskiem zaudējumiem;</w:t>
      </w:r>
    </w:p>
    <w:p w14:paraId="6B712ECA" w14:textId="301E5BF8" w:rsidR="002052BF" w:rsidRPr="00654F15" w:rsidRDefault="002118A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78</w:t>
      </w:r>
      <w:r w:rsidR="002052BF" w:rsidRPr="00654F15">
        <w:rPr>
          <w:rFonts w:eastAsia="Times New Roman" w:cs="Times New Roman"/>
          <w:szCs w:val="28"/>
          <w:lang w:eastAsia="lv-LV"/>
        </w:rPr>
        <w:t>.7. informācija par līdzšinējām dalībnieka darbībām, kas saistītas ar drošuma un vides rezultātiem, tostarp saistībā ar smagiem negadījumiem.</w:t>
      </w:r>
    </w:p>
    <w:p w14:paraId="701CEEFF" w14:textId="17BB0320"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53" w:name="p74"/>
      <w:bookmarkStart w:id="154" w:name="p-713860"/>
      <w:bookmarkEnd w:id="153"/>
      <w:bookmarkEnd w:id="154"/>
      <w:r w:rsidRPr="00654F15">
        <w:rPr>
          <w:rFonts w:eastAsia="Times New Roman" w:cs="Times New Roman"/>
          <w:szCs w:val="28"/>
          <w:lang w:eastAsia="lv-LV"/>
        </w:rPr>
        <w:t>79</w:t>
      </w:r>
      <w:r w:rsidR="002052BF" w:rsidRPr="00654F15">
        <w:rPr>
          <w:rFonts w:eastAsia="Times New Roman" w:cs="Times New Roman"/>
          <w:szCs w:val="28"/>
          <w:lang w:eastAsia="lv-LV"/>
        </w:rPr>
        <w:t>. Ja vairāki komersanti iesniedz Būvniecības valsts kontroles birojā kopīgu iesniegumu, pretendējot uz licences saņemšanu un iesniegumam pievienojot minimālo ogļūdeņražu izpētes darbu programmu, tad:</w:t>
      </w:r>
    </w:p>
    <w:p w14:paraId="210990F8" w14:textId="0B8129C8" w:rsidR="002052BF" w:rsidRPr="00654F15" w:rsidRDefault="00C73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79</w:t>
      </w:r>
      <w:r w:rsidR="005473DD" w:rsidRPr="00654F15">
        <w:rPr>
          <w:rFonts w:eastAsia="Times New Roman" w:cs="Times New Roman"/>
          <w:szCs w:val="28"/>
          <w:lang w:eastAsia="lv-LV"/>
        </w:rPr>
        <w:t>.</w:t>
      </w:r>
      <w:r w:rsidR="002052BF" w:rsidRPr="00654F15">
        <w:rPr>
          <w:rFonts w:eastAsia="Times New Roman" w:cs="Times New Roman"/>
          <w:szCs w:val="28"/>
          <w:lang w:eastAsia="lv-LV"/>
        </w:rPr>
        <w:t xml:space="preserve">1. šo noteikumu </w:t>
      </w:r>
      <w:r w:rsidR="0040092B" w:rsidRPr="00654F15">
        <w:rPr>
          <w:rFonts w:eastAsia="Times New Roman" w:cs="Times New Roman"/>
          <w:szCs w:val="28"/>
          <w:lang w:eastAsia="lv-LV"/>
        </w:rPr>
        <w:t>78</w:t>
      </w:r>
      <w:r w:rsidR="002052BF" w:rsidRPr="00654F15">
        <w:rPr>
          <w:rFonts w:eastAsia="Times New Roman" w:cs="Times New Roman"/>
          <w:szCs w:val="28"/>
          <w:lang w:eastAsia="lv-LV"/>
        </w:rPr>
        <w:t xml:space="preserve">.2. un </w:t>
      </w:r>
      <w:r w:rsidR="0040092B" w:rsidRPr="00654F15">
        <w:rPr>
          <w:rFonts w:eastAsia="Times New Roman" w:cs="Times New Roman"/>
          <w:szCs w:val="28"/>
          <w:lang w:eastAsia="lv-LV"/>
        </w:rPr>
        <w:t>78</w:t>
      </w:r>
      <w:r w:rsidR="00483706" w:rsidRPr="00654F15">
        <w:rPr>
          <w:rFonts w:eastAsia="Times New Roman" w:cs="Times New Roman"/>
          <w:szCs w:val="28"/>
          <w:lang w:eastAsia="lv-LV"/>
        </w:rPr>
        <w:t>.</w:t>
      </w:r>
      <w:r w:rsidR="002052BF" w:rsidRPr="00654F15">
        <w:rPr>
          <w:rFonts w:eastAsia="Times New Roman" w:cs="Times New Roman"/>
          <w:szCs w:val="28"/>
          <w:lang w:eastAsia="lv-LV"/>
        </w:rPr>
        <w:t xml:space="preserve">7. apakšpunktā minēto informāciju, kā arī šo noteikumu </w:t>
      </w:r>
      <w:r w:rsidR="0040092B" w:rsidRPr="00654F15">
        <w:rPr>
          <w:rFonts w:eastAsia="Times New Roman" w:cs="Times New Roman"/>
          <w:szCs w:val="28"/>
          <w:lang w:eastAsia="lv-LV"/>
        </w:rPr>
        <w:t>78</w:t>
      </w:r>
      <w:r w:rsidR="009B5680" w:rsidRPr="00654F15">
        <w:rPr>
          <w:rFonts w:eastAsia="Times New Roman" w:cs="Times New Roman"/>
          <w:szCs w:val="28"/>
          <w:lang w:eastAsia="lv-LV"/>
        </w:rPr>
        <w:t>.</w:t>
      </w:r>
      <w:r w:rsidR="002052BF" w:rsidRPr="00654F15">
        <w:rPr>
          <w:rFonts w:eastAsia="Times New Roman" w:cs="Times New Roman"/>
          <w:szCs w:val="28"/>
          <w:lang w:eastAsia="lv-LV"/>
        </w:rPr>
        <w:t>5.</w:t>
      </w:r>
      <w:r w:rsidR="005A24DB" w:rsidRPr="00654F15">
        <w:rPr>
          <w:rFonts w:eastAsia="Times New Roman" w:cs="Times New Roman"/>
          <w:szCs w:val="28"/>
          <w:lang w:eastAsia="lv-LV"/>
        </w:rPr>
        <w:t> </w:t>
      </w:r>
      <w:r w:rsidR="002052BF" w:rsidRPr="00654F15">
        <w:rPr>
          <w:rFonts w:eastAsia="Times New Roman" w:cs="Times New Roman"/>
          <w:szCs w:val="28"/>
          <w:lang w:eastAsia="lv-LV"/>
        </w:rPr>
        <w:t>apakšpunktā minētos dokumentus iesniedz par katru komersantu;</w:t>
      </w:r>
    </w:p>
    <w:p w14:paraId="070B35F7" w14:textId="4969BB4A" w:rsidR="002052BF" w:rsidRPr="00654F15" w:rsidRDefault="00C73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79</w:t>
      </w:r>
      <w:r w:rsidR="005473DD" w:rsidRPr="00654F15">
        <w:rPr>
          <w:rFonts w:eastAsia="Times New Roman" w:cs="Times New Roman"/>
          <w:szCs w:val="28"/>
          <w:lang w:eastAsia="lv-LV"/>
        </w:rPr>
        <w:t>.</w:t>
      </w:r>
      <w:r w:rsidR="002052BF" w:rsidRPr="00654F15">
        <w:rPr>
          <w:rFonts w:eastAsia="Times New Roman" w:cs="Times New Roman"/>
          <w:szCs w:val="28"/>
          <w:lang w:eastAsia="lv-LV"/>
        </w:rPr>
        <w:t xml:space="preserve">2. šo noteikumu </w:t>
      </w:r>
      <w:r w:rsidR="00EB17CD" w:rsidRPr="00654F15">
        <w:rPr>
          <w:rFonts w:eastAsia="Times New Roman" w:cs="Times New Roman"/>
          <w:szCs w:val="28"/>
          <w:lang w:eastAsia="lv-LV"/>
        </w:rPr>
        <w:t>78</w:t>
      </w:r>
      <w:r w:rsidR="00483706" w:rsidRPr="00654F15">
        <w:rPr>
          <w:rFonts w:eastAsia="Times New Roman" w:cs="Times New Roman"/>
          <w:szCs w:val="28"/>
          <w:lang w:eastAsia="lv-LV"/>
        </w:rPr>
        <w:t>.</w:t>
      </w:r>
      <w:r w:rsidR="002052BF" w:rsidRPr="00654F15">
        <w:rPr>
          <w:rFonts w:eastAsia="Times New Roman" w:cs="Times New Roman"/>
          <w:szCs w:val="28"/>
          <w:lang w:eastAsia="lv-LV"/>
        </w:rPr>
        <w:t>4. apakšpunktā minēto dokumentu iesniedz par vismaz vienu komersantu;</w:t>
      </w:r>
    </w:p>
    <w:p w14:paraId="5421FD3A" w14:textId="23663DDF" w:rsidR="002052BF" w:rsidRPr="00654F15" w:rsidRDefault="00C73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79</w:t>
      </w:r>
      <w:r w:rsidR="002F5E55" w:rsidRPr="00654F15">
        <w:rPr>
          <w:rFonts w:eastAsia="Times New Roman" w:cs="Times New Roman"/>
          <w:szCs w:val="28"/>
          <w:lang w:eastAsia="lv-LV"/>
        </w:rPr>
        <w:t>.</w:t>
      </w:r>
      <w:r w:rsidR="002052BF" w:rsidRPr="00654F15">
        <w:rPr>
          <w:rFonts w:eastAsia="Times New Roman" w:cs="Times New Roman"/>
          <w:szCs w:val="28"/>
          <w:lang w:eastAsia="lv-LV"/>
        </w:rPr>
        <w:t>3. šo noteikumu </w:t>
      </w:r>
      <w:hyperlink r:id="rId61" w:anchor="n73.6" w:history="1">
        <w:r w:rsidR="00EB17CD" w:rsidRPr="00654F15">
          <w:rPr>
            <w:rFonts w:eastAsia="Times New Roman" w:cs="Times New Roman"/>
            <w:szCs w:val="28"/>
            <w:lang w:eastAsia="lv-LV"/>
          </w:rPr>
          <w:t>78</w:t>
        </w:r>
        <w:r w:rsidR="002052BF" w:rsidRPr="00654F15">
          <w:rPr>
            <w:rFonts w:eastAsia="Times New Roman" w:cs="Times New Roman"/>
            <w:szCs w:val="28"/>
            <w:lang w:eastAsia="lv-LV"/>
          </w:rPr>
          <w:t>.6</w:t>
        </w:r>
      </w:hyperlink>
      <w:r w:rsidR="002052BF" w:rsidRPr="00654F15">
        <w:rPr>
          <w:rFonts w:eastAsia="Times New Roman" w:cs="Times New Roman"/>
          <w:szCs w:val="28"/>
          <w:lang w:eastAsia="lv-LV"/>
        </w:rPr>
        <w:t>. apakšpunktā minētos dokumentus iesniedz proporcionāli komersanta paredzamajai līdzdalības daļai licencē.</w:t>
      </w:r>
    </w:p>
    <w:p w14:paraId="0DB8462A" w14:textId="6D0633ED"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55" w:name="p75"/>
      <w:bookmarkStart w:id="156" w:name="p-576725"/>
      <w:bookmarkEnd w:id="155"/>
      <w:bookmarkEnd w:id="156"/>
      <w:r w:rsidRPr="00654F15">
        <w:rPr>
          <w:rFonts w:eastAsia="Times New Roman" w:cs="Times New Roman"/>
          <w:szCs w:val="28"/>
          <w:lang w:eastAsia="lv-LV"/>
        </w:rPr>
        <w:t>80</w:t>
      </w:r>
      <w:r w:rsidR="002052BF" w:rsidRPr="00654F15">
        <w:rPr>
          <w:rFonts w:eastAsia="Times New Roman" w:cs="Times New Roman"/>
          <w:szCs w:val="28"/>
          <w:lang w:eastAsia="lv-LV"/>
        </w:rPr>
        <w:t>. Konkursa nolikumā iekļauj šādus kritērijus:</w:t>
      </w:r>
    </w:p>
    <w:p w14:paraId="71687A38" w14:textId="22030F6C" w:rsidR="002052BF" w:rsidRPr="00654F15" w:rsidRDefault="00C73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80</w:t>
      </w:r>
      <w:r w:rsidR="005473DD" w:rsidRPr="00654F15">
        <w:rPr>
          <w:rFonts w:eastAsia="Times New Roman" w:cs="Times New Roman"/>
          <w:szCs w:val="28"/>
          <w:lang w:eastAsia="lv-LV"/>
        </w:rPr>
        <w:t>.</w:t>
      </w:r>
      <w:r w:rsidR="002052BF" w:rsidRPr="00654F15">
        <w:rPr>
          <w:rFonts w:eastAsia="Times New Roman" w:cs="Times New Roman"/>
          <w:szCs w:val="28"/>
          <w:lang w:eastAsia="lv-LV"/>
        </w:rPr>
        <w:t>1. veids, kādā dalībnieks piedāvā veikt ogļūdeņražu izpēti un sākt to ieguvi (minimālā ogļūdeņražu izpētes darbu programma);</w:t>
      </w:r>
    </w:p>
    <w:p w14:paraId="5025A2B0" w14:textId="6A7373AE" w:rsidR="002052BF" w:rsidRPr="00654F15" w:rsidRDefault="00C73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80</w:t>
      </w:r>
      <w:r w:rsidR="005473DD" w:rsidRPr="00654F15">
        <w:rPr>
          <w:rFonts w:eastAsia="Times New Roman" w:cs="Times New Roman"/>
          <w:szCs w:val="28"/>
          <w:lang w:eastAsia="lv-LV"/>
        </w:rPr>
        <w:t>.</w:t>
      </w:r>
      <w:r w:rsidR="002052BF" w:rsidRPr="00654F15">
        <w:rPr>
          <w:rFonts w:eastAsia="Times New Roman" w:cs="Times New Roman"/>
          <w:szCs w:val="28"/>
          <w:lang w:eastAsia="lv-LV"/>
        </w:rPr>
        <w:t>2. dalībnieka darba pieredze ogļūdeņražu izpētē un ieguvē.</w:t>
      </w:r>
    </w:p>
    <w:p w14:paraId="4EDF2CF4" w14:textId="5F79AB09" w:rsidR="002052BF" w:rsidRPr="00654F15" w:rsidRDefault="00686DFC" w:rsidP="002052BF">
      <w:pPr>
        <w:shd w:val="clear" w:color="auto" w:fill="FFFFFF"/>
        <w:spacing w:line="293" w:lineRule="atLeast"/>
        <w:ind w:firstLine="300"/>
        <w:jc w:val="both"/>
        <w:rPr>
          <w:rFonts w:eastAsia="Times New Roman" w:cs="Times New Roman"/>
          <w:strike/>
          <w:szCs w:val="28"/>
          <w:lang w:eastAsia="lv-LV"/>
        </w:rPr>
      </w:pPr>
      <w:bookmarkStart w:id="157" w:name="p76"/>
      <w:bookmarkStart w:id="158" w:name="p-576726"/>
      <w:bookmarkEnd w:id="157"/>
      <w:bookmarkEnd w:id="158"/>
      <w:r w:rsidRPr="00654F15">
        <w:rPr>
          <w:rFonts w:eastAsia="Times New Roman" w:cs="Times New Roman"/>
          <w:szCs w:val="28"/>
          <w:lang w:eastAsia="lv-LV"/>
        </w:rPr>
        <w:t>81</w:t>
      </w:r>
      <w:r w:rsidR="002052BF" w:rsidRPr="00654F15">
        <w:rPr>
          <w:rFonts w:eastAsia="Times New Roman" w:cs="Times New Roman"/>
          <w:szCs w:val="28"/>
          <w:lang w:eastAsia="lv-LV"/>
        </w:rPr>
        <w:t>. Šo noteikumu </w:t>
      </w:r>
      <w:hyperlink r:id="rId62" w:anchor="p75" w:history="1">
        <w:r w:rsidRPr="00654F15">
          <w:rPr>
            <w:rFonts w:eastAsia="Times New Roman" w:cs="Times New Roman"/>
            <w:szCs w:val="28"/>
            <w:lang w:eastAsia="lv-LV"/>
          </w:rPr>
          <w:t>80</w:t>
        </w:r>
        <w:r w:rsidR="00B83D7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minētos kritērijus </w:t>
      </w:r>
      <w:r w:rsidR="0002045B" w:rsidRPr="00654F15">
        <w:rPr>
          <w:rFonts w:eastAsia="Times New Roman" w:cs="Times New Roman"/>
          <w:szCs w:val="28"/>
          <w:lang w:eastAsia="lv-LV"/>
        </w:rPr>
        <w:t>un v</w:t>
      </w:r>
      <w:r w:rsidR="006C4B4F" w:rsidRPr="00654F15">
        <w:rPr>
          <w:rFonts w:eastAsia="Times New Roman" w:cs="Times New Roman"/>
          <w:szCs w:val="28"/>
          <w:lang w:eastAsia="lv-LV"/>
        </w:rPr>
        <w:t>ē</w:t>
      </w:r>
      <w:r w:rsidR="0002045B" w:rsidRPr="00654F15">
        <w:rPr>
          <w:rFonts w:eastAsia="Times New Roman" w:cs="Times New Roman"/>
          <w:szCs w:val="28"/>
          <w:lang w:eastAsia="lv-LV"/>
        </w:rPr>
        <w:t>l</w:t>
      </w:r>
      <w:r w:rsidR="006C4B4F" w:rsidRPr="00654F15">
        <w:rPr>
          <w:rFonts w:eastAsia="Times New Roman" w:cs="Times New Roman"/>
          <w:szCs w:val="28"/>
          <w:lang w:eastAsia="lv-LV"/>
        </w:rPr>
        <w:t>ākās kritēriju</w:t>
      </w:r>
      <w:r w:rsidR="0002045B" w:rsidRPr="00654F15">
        <w:rPr>
          <w:rFonts w:eastAsia="Times New Roman" w:cs="Times New Roman"/>
          <w:szCs w:val="28"/>
          <w:lang w:eastAsia="lv-LV"/>
        </w:rPr>
        <w:t xml:space="preserve"> izmai</w:t>
      </w:r>
      <w:r w:rsidR="00740F67" w:rsidRPr="00654F15">
        <w:rPr>
          <w:rFonts w:eastAsia="Times New Roman" w:cs="Times New Roman"/>
          <w:szCs w:val="28"/>
          <w:lang w:eastAsia="lv-LV"/>
        </w:rPr>
        <w:t>ņ</w:t>
      </w:r>
      <w:r w:rsidR="0002045B" w:rsidRPr="00654F15">
        <w:rPr>
          <w:rFonts w:eastAsia="Times New Roman" w:cs="Times New Roman"/>
          <w:szCs w:val="28"/>
          <w:lang w:eastAsia="lv-LV"/>
        </w:rPr>
        <w:t xml:space="preserve">as </w:t>
      </w:r>
      <w:r w:rsidR="002052BF" w:rsidRPr="00654F15">
        <w:rPr>
          <w:rFonts w:eastAsia="Times New Roman" w:cs="Times New Roman"/>
          <w:szCs w:val="28"/>
          <w:lang w:eastAsia="lv-LV"/>
        </w:rPr>
        <w:t xml:space="preserve">pirms iesniegumu iesniegšanas sākuma publicē Eiropas Savienības Oficiālajā Vēstnesī. Ja minētie kritēriji tiek publicēti oficiālajā izdevumā "Latvijas Vēstnesis", tad </w:t>
      </w:r>
      <w:r w:rsidR="00740F67" w:rsidRPr="00654F15">
        <w:rPr>
          <w:rFonts w:eastAsia="Times New Roman" w:cs="Times New Roman"/>
          <w:szCs w:val="28"/>
          <w:lang w:eastAsia="lv-LV"/>
        </w:rPr>
        <w:t xml:space="preserve">papildus </w:t>
      </w:r>
      <w:r w:rsidR="002052BF" w:rsidRPr="00654F15">
        <w:rPr>
          <w:rFonts w:eastAsia="Times New Roman" w:cs="Times New Roman"/>
          <w:szCs w:val="28"/>
          <w:lang w:eastAsia="lv-LV"/>
        </w:rPr>
        <w:t xml:space="preserve">Eiropas Savienības Oficiālajā Vēstnesī publicē tikai atsauci uz publikāciju oficiālajā izdevumā "Latvijas Vēstnesis". </w:t>
      </w:r>
    </w:p>
    <w:p w14:paraId="62CC5F82" w14:textId="34908113"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59" w:name="p77"/>
      <w:bookmarkStart w:id="160" w:name="p-576727"/>
      <w:bookmarkEnd w:id="159"/>
      <w:bookmarkEnd w:id="160"/>
      <w:r w:rsidRPr="00654F15">
        <w:rPr>
          <w:rFonts w:eastAsia="Times New Roman" w:cs="Times New Roman"/>
          <w:szCs w:val="28"/>
          <w:lang w:eastAsia="lv-LV"/>
        </w:rPr>
        <w:t>82</w:t>
      </w:r>
      <w:r w:rsidR="002052BF" w:rsidRPr="00654F15">
        <w:rPr>
          <w:rFonts w:eastAsia="Times New Roman" w:cs="Times New Roman"/>
          <w:szCs w:val="28"/>
          <w:lang w:eastAsia="lv-LV"/>
        </w:rPr>
        <w:t>. Licencēšanas komisija izskata dalībnieku iesniegumus un vērtē tikai tos, kuri atbilst šo noteikumu </w:t>
      </w:r>
      <w:hyperlink r:id="rId63" w:anchor="p73" w:history="1">
        <w:r w:rsidR="00EB17CD" w:rsidRPr="00654F15">
          <w:rPr>
            <w:rFonts w:cs="Times New Roman"/>
            <w:szCs w:val="28"/>
          </w:rPr>
          <w:t>78</w:t>
        </w:r>
        <w:r w:rsidR="00556B13"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un konkursa nolikumā noteiktajām kvalifikācijas prasībām, piešķirot tiem punktus atbilstoši šo noteikumu </w:t>
      </w:r>
      <w:hyperlink r:id="rId64" w:anchor="p75" w:history="1">
        <w:r w:rsidR="00EB17CD" w:rsidRPr="00654F15">
          <w:rPr>
            <w:rFonts w:cs="Times New Roman"/>
            <w:szCs w:val="28"/>
          </w:rPr>
          <w:t>80</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un licencēšanas konkursa nolikumā noteiktajiem kritērijiem.</w:t>
      </w:r>
    </w:p>
    <w:p w14:paraId="5578FA62" w14:textId="26B484F4"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61" w:name="p78"/>
      <w:bookmarkStart w:id="162" w:name="p-576728"/>
      <w:bookmarkEnd w:id="161"/>
      <w:bookmarkEnd w:id="162"/>
      <w:r w:rsidRPr="00654F15">
        <w:rPr>
          <w:rFonts w:eastAsia="Times New Roman" w:cs="Times New Roman"/>
          <w:szCs w:val="28"/>
          <w:lang w:eastAsia="lv-LV"/>
        </w:rPr>
        <w:t>83</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Licencēšanas komisija par konkursa uzvarētāju atzīst to dalībnieku, kura iesniegumam piešķirts visvairāk punktu, bet ne mazāk par konkursa nolikumā noteikto minimālo punktu skaitu, kas nepieciešams licences saņemšanai.</w:t>
      </w:r>
    </w:p>
    <w:p w14:paraId="1D2A5A9E" w14:textId="765D5051"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63" w:name="p79"/>
      <w:bookmarkStart w:id="164" w:name="p-713861"/>
      <w:bookmarkEnd w:id="163"/>
      <w:bookmarkEnd w:id="164"/>
      <w:r w:rsidRPr="00654F15">
        <w:rPr>
          <w:rFonts w:eastAsia="Times New Roman" w:cs="Times New Roman"/>
          <w:szCs w:val="28"/>
          <w:lang w:eastAsia="lv-LV"/>
        </w:rPr>
        <w:t>84</w:t>
      </w:r>
      <w:r w:rsidR="002052BF" w:rsidRPr="00654F15">
        <w:rPr>
          <w:rFonts w:eastAsia="Times New Roman" w:cs="Times New Roman"/>
          <w:szCs w:val="28"/>
          <w:lang w:eastAsia="lv-LV"/>
        </w:rPr>
        <w:t xml:space="preserve">. Ja iesniegums neatbilst šiem noteikumiem vai konkursa nolikumam, licencēšanas komisija to nevērtē, bet sastāda attiecīgu protokolu un 10 dienu laikā </w:t>
      </w:r>
      <w:r w:rsidR="002052BF" w:rsidRPr="00654F15">
        <w:rPr>
          <w:rFonts w:eastAsia="Times New Roman" w:cs="Times New Roman"/>
          <w:szCs w:val="28"/>
          <w:lang w:eastAsia="lv-LV"/>
        </w:rPr>
        <w:lastRenderedPageBreak/>
        <w:t>pēc attiecīgās komisijas sēdes Būvniecības valsts kontroles birojs par to</w:t>
      </w:r>
      <w:r w:rsidR="004A3780" w:rsidRPr="00654F15">
        <w:rPr>
          <w:rFonts w:eastAsia="Times New Roman" w:cs="Times New Roman"/>
          <w:szCs w:val="28"/>
          <w:lang w:eastAsia="lv-LV"/>
        </w:rPr>
        <w:t xml:space="preserve"> </w:t>
      </w:r>
      <w:r w:rsidR="0096105B" w:rsidRPr="00654F15">
        <w:rPr>
          <w:rFonts w:eastAsia="Times New Roman" w:cs="Times New Roman"/>
          <w:szCs w:val="28"/>
          <w:lang w:eastAsia="lv-LV"/>
        </w:rPr>
        <w:t xml:space="preserve">paziņo pretendentam elektroniski </w:t>
      </w:r>
      <w:r w:rsidR="0096105B" w:rsidRPr="00654F15">
        <w:rPr>
          <w:rFonts w:cs="Times New Roman"/>
          <w:szCs w:val="28"/>
        </w:rPr>
        <w:t>atbilstoši</w:t>
      </w:r>
      <w:r w:rsidR="0096105B" w:rsidRPr="00654F15">
        <w:rPr>
          <w:rFonts w:eastAsia="Times New Roman" w:cs="Times New Roman"/>
          <w:szCs w:val="28"/>
          <w:lang w:eastAsia="lv-LV"/>
        </w:rPr>
        <w:t xml:space="preserve"> </w:t>
      </w:r>
      <w:r w:rsidR="0096105B" w:rsidRPr="00654F15">
        <w:rPr>
          <w:rFonts w:cs="Times New Roman"/>
          <w:szCs w:val="28"/>
        </w:rPr>
        <w:t>Elektronisko dokumentu likumam.</w:t>
      </w:r>
    </w:p>
    <w:p w14:paraId="32E138CD" w14:textId="74DF1ECC"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65" w:name="p80"/>
      <w:bookmarkStart w:id="166" w:name="p-576730"/>
      <w:bookmarkEnd w:id="165"/>
      <w:bookmarkEnd w:id="166"/>
      <w:r w:rsidRPr="00654F15">
        <w:rPr>
          <w:rFonts w:eastAsia="Times New Roman" w:cs="Times New Roman"/>
          <w:szCs w:val="28"/>
          <w:lang w:eastAsia="lv-LV"/>
        </w:rPr>
        <w:t>85</w:t>
      </w:r>
      <w:r w:rsidR="002052BF" w:rsidRPr="00654F15">
        <w:rPr>
          <w:rFonts w:eastAsia="Times New Roman" w:cs="Times New Roman"/>
          <w:szCs w:val="28"/>
          <w:lang w:eastAsia="lv-LV"/>
        </w:rPr>
        <w:t>. Ja vairāku dalībnieku iesniegumi saņēmuši vienādu punktu skaitu, par uzvarētāju atzīst to dalībnieku, kura iesniegums saņēmis augstāko punktu skaitu par dalībnieka pieredzi ogļūdeņražu izpētes un ieguves darbos.</w:t>
      </w:r>
    </w:p>
    <w:p w14:paraId="054CDABB" w14:textId="2EAD5D30"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67" w:name="p81"/>
      <w:bookmarkStart w:id="168" w:name="p-576731"/>
      <w:bookmarkEnd w:id="167"/>
      <w:bookmarkEnd w:id="168"/>
      <w:r w:rsidRPr="00654F15">
        <w:rPr>
          <w:rFonts w:eastAsia="Times New Roman" w:cs="Times New Roman"/>
          <w:szCs w:val="28"/>
          <w:lang w:eastAsia="lv-LV"/>
        </w:rPr>
        <w:t>86</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Ja konkursā saņemts tikai viens iesniegums un tas atbilst šajos noteikumos un nolikumā noteiktajām prasībām, licencēšanas komisija ir tiesīga nolemt, ka attiecīgais pretendents ir konkursa uzvarētājs.</w:t>
      </w:r>
    </w:p>
    <w:p w14:paraId="706FEBA2" w14:textId="4BDCD5A0"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69" w:name="p82"/>
      <w:bookmarkStart w:id="170" w:name="p-713862"/>
      <w:bookmarkEnd w:id="169"/>
      <w:bookmarkEnd w:id="170"/>
      <w:r w:rsidRPr="00654F15">
        <w:rPr>
          <w:rFonts w:eastAsia="Times New Roman" w:cs="Times New Roman"/>
          <w:szCs w:val="28"/>
          <w:lang w:eastAsia="lv-LV"/>
        </w:rPr>
        <w:t>87</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Licencēšanas komisija lemj par licences ogļūdeņražu izpētei un ieguvei izsniegšanu konkursa uzvarētājam. Būvniecības valsts kontroles birojs </w:t>
      </w:r>
      <w:r w:rsidR="00860248" w:rsidRPr="00654F15">
        <w:rPr>
          <w:rFonts w:eastAsia="Times New Roman" w:cs="Times New Roman"/>
          <w:szCs w:val="28"/>
          <w:lang w:eastAsia="lv-LV"/>
        </w:rPr>
        <w:t xml:space="preserve">elektroniski </w:t>
      </w:r>
      <w:r w:rsidR="002052BF" w:rsidRPr="00654F15">
        <w:rPr>
          <w:rFonts w:eastAsia="Times New Roman" w:cs="Times New Roman"/>
          <w:szCs w:val="28"/>
          <w:lang w:eastAsia="lv-LV"/>
        </w:rPr>
        <w:t xml:space="preserve">informē konkursa uzvarētāju par uzvaru konkursā, pamatojoties uz konkursa licencēšanas komisijas lēmumu, un piecu dienu laikā pēc licencēšanas komisijas lēmuma pieņemšanas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tam licenci ogļūdeņražu izpētei un ieguvei.</w:t>
      </w:r>
    </w:p>
    <w:p w14:paraId="39AB2510" w14:textId="71FC3722"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71" w:name="p83"/>
      <w:bookmarkStart w:id="172" w:name="p-576733"/>
      <w:bookmarkEnd w:id="171"/>
      <w:bookmarkEnd w:id="172"/>
      <w:r w:rsidRPr="00654F15">
        <w:rPr>
          <w:rFonts w:eastAsia="Times New Roman" w:cs="Times New Roman"/>
          <w:szCs w:val="28"/>
          <w:lang w:eastAsia="lv-LV"/>
        </w:rPr>
        <w:t>88</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Konkursa rezultātus piecu dienu laikā pēc licencēšanas komisijas lēmuma pieņemšanas</w:t>
      </w:r>
      <w:r w:rsidR="002B22BC" w:rsidRPr="00654F15">
        <w:rPr>
          <w:rFonts w:eastAsia="Times New Roman" w:cs="Times New Roman"/>
          <w:szCs w:val="28"/>
          <w:lang w:eastAsia="lv-LV"/>
        </w:rPr>
        <w:t xml:space="preserve"> </w:t>
      </w:r>
      <w:r w:rsidR="00AC678E" w:rsidRPr="00654F15">
        <w:rPr>
          <w:rFonts w:eastAsia="Times New Roman" w:cs="Times New Roman"/>
          <w:szCs w:val="28"/>
          <w:lang w:eastAsia="lv-LV"/>
        </w:rPr>
        <w:t xml:space="preserve">Būvniecības valsts kontroles birojs </w:t>
      </w:r>
      <w:r w:rsidR="002052BF" w:rsidRPr="00654F15">
        <w:rPr>
          <w:rFonts w:eastAsia="Times New Roman" w:cs="Times New Roman"/>
          <w:szCs w:val="28"/>
          <w:lang w:eastAsia="lv-LV"/>
        </w:rPr>
        <w:t xml:space="preserve">publicē oficiālajā izdevumā "Latvijas Vēstnesis",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publicēšanai Eiropas Savienības Oficiālajā Vēstnesī un </w:t>
      </w:r>
      <w:r w:rsidR="00860248" w:rsidRPr="00654F15">
        <w:rPr>
          <w:rFonts w:eastAsia="Times New Roman" w:cs="Times New Roman"/>
          <w:szCs w:val="28"/>
          <w:lang w:eastAsia="lv-LV"/>
        </w:rPr>
        <w:t>elektroniski</w:t>
      </w:r>
      <w:r w:rsidR="0075120C" w:rsidRPr="00654F15">
        <w:rPr>
          <w:rFonts w:eastAsia="Times New Roman" w:cs="Times New Roman"/>
          <w:szCs w:val="28"/>
          <w:lang w:eastAsia="lv-LV"/>
        </w:rPr>
        <w:t xml:space="preserve"> paziņo visiem konkursa dalībniekiem</w:t>
      </w:r>
      <w:r w:rsidR="00860248" w:rsidRPr="00654F15">
        <w:rPr>
          <w:rFonts w:eastAsia="Times New Roman" w:cs="Times New Roman"/>
          <w:szCs w:val="28"/>
          <w:lang w:eastAsia="lv-LV"/>
        </w:rPr>
        <w:t xml:space="preserve"> </w:t>
      </w:r>
      <w:r w:rsidR="005B0010" w:rsidRPr="00654F15">
        <w:rPr>
          <w:rFonts w:cs="Times New Roman"/>
          <w:szCs w:val="28"/>
        </w:rPr>
        <w:t>atbilstoši Elektronisko dokumentu likum</w:t>
      </w:r>
      <w:r w:rsidR="0075120C" w:rsidRPr="00654F15">
        <w:rPr>
          <w:rFonts w:cs="Times New Roman"/>
          <w:szCs w:val="28"/>
        </w:rPr>
        <w:t>am</w:t>
      </w:r>
      <w:r w:rsidR="002052BF" w:rsidRPr="00654F15">
        <w:rPr>
          <w:rFonts w:eastAsia="Times New Roman" w:cs="Times New Roman"/>
          <w:szCs w:val="28"/>
          <w:lang w:eastAsia="lv-LV"/>
        </w:rPr>
        <w:t>.</w:t>
      </w:r>
    </w:p>
    <w:p w14:paraId="75B9AD20" w14:textId="73DC15A6"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73" w:name="p84"/>
      <w:bookmarkStart w:id="174" w:name="p-576735"/>
      <w:bookmarkEnd w:id="173"/>
      <w:bookmarkEnd w:id="174"/>
      <w:r w:rsidRPr="00654F15">
        <w:rPr>
          <w:rFonts w:eastAsia="Times New Roman" w:cs="Times New Roman"/>
          <w:szCs w:val="28"/>
          <w:lang w:eastAsia="lv-LV"/>
        </w:rPr>
        <w:t>89</w:t>
      </w:r>
      <w:r w:rsidR="002052BF" w:rsidRPr="00654F15">
        <w:rPr>
          <w:rFonts w:eastAsia="Times New Roman" w:cs="Times New Roman"/>
          <w:szCs w:val="28"/>
          <w:lang w:eastAsia="lv-LV"/>
        </w:rPr>
        <w:t>. Konkurss ogļūdeņražu izpētei un ieguvei ir atzīstams par nenotikušu, ja:</w:t>
      </w:r>
    </w:p>
    <w:p w14:paraId="6F33AE6A" w14:textId="5D377CB6" w:rsidR="002052BF" w:rsidRPr="00654F15" w:rsidRDefault="00D82088"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89</w:t>
      </w:r>
      <w:r w:rsidR="00882722" w:rsidRPr="00654F15">
        <w:rPr>
          <w:rFonts w:eastAsia="Times New Roman" w:cs="Times New Roman"/>
          <w:szCs w:val="28"/>
          <w:lang w:eastAsia="lv-LV"/>
        </w:rPr>
        <w:t>.</w:t>
      </w:r>
      <w:r w:rsidR="002052BF" w:rsidRPr="00654F15">
        <w:rPr>
          <w:rFonts w:eastAsia="Times New Roman" w:cs="Times New Roman"/>
          <w:szCs w:val="28"/>
          <w:lang w:eastAsia="lv-LV"/>
        </w:rPr>
        <w:t>1. nav saņemts neviens iesniegums;</w:t>
      </w:r>
    </w:p>
    <w:p w14:paraId="2CB71A36" w14:textId="196C9CD1" w:rsidR="002052BF" w:rsidRPr="00654F15" w:rsidRDefault="00D82088"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89</w:t>
      </w:r>
      <w:r w:rsidR="00882722" w:rsidRPr="00654F15">
        <w:rPr>
          <w:rFonts w:eastAsia="Times New Roman" w:cs="Times New Roman"/>
          <w:szCs w:val="28"/>
          <w:lang w:eastAsia="lv-LV"/>
        </w:rPr>
        <w:t>.</w:t>
      </w:r>
      <w:r w:rsidR="002052BF" w:rsidRPr="00654F15">
        <w:rPr>
          <w:rFonts w:eastAsia="Times New Roman" w:cs="Times New Roman"/>
          <w:szCs w:val="28"/>
          <w:lang w:eastAsia="lv-LV"/>
        </w:rPr>
        <w:t>2. ar licencēšanas komisijas lēmumu ir noraidīt</w:t>
      </w:r>
      <w:r w:rsidR="00E82990" w:rsidRPr="00654F15">
        <w:rPr>
          <w:rFonts w:eastAsia="Times New Roman" w:cs="Times New Roman"/>
          <w:szCs w:val="28"/>
          <w:lang w:eastAsia="lv-LV"/>
        </w:rPr>
        <w:t>s</w:t>
      </w:r>
      <w:r w:rsidR="002052BF" w:rsidRPr="00654F15">
        <w:rPr>
          <w:rFonts w:eastAsia="Times New Roman" w:cs="Times New Roman"/>
          <w:szCs w:val="28"/>
          <w:lang w:eastAsia="lv-LV"/>
        </w:rPr>
        <w:t xml:space="preserve"> iesniegt</w:t>
      </w:r>
      <w:r w:rsidR="00E82990" w:rsidRPr="00654F15">
        <w:rPr>
          <w:rFonts w:eastAsia="Times New Roman" w:cs="Times New Roman"/>
          <w:szCs w:val="28"/>
          <w:lang w:eastAsia="lv-LV"/>
        </w:rPr>
        <w:t>ais</w:t>
      </w:r>
      <w:r w:rsidR="002052BF" w:rsidRPr="00654F15">
        <w:rPr>
          <w:rFonts w:eastAsia="Times New Roman" w:cs="Times New Roman"/>
          <w:szCs w:val="28"/>
          <w:lang w:eastAsia="lv-LV"/>
        </w:rPr>
        <w:t xml:space="preserve"> iesniegum</w:t>
      </w:r>
      <w:r w:rsidR="00E82990" w:rsidRPr="00654F15">
        <w:rPr>
          <w:rFonts w:eastAsia="Times New Roman" w:cs="Times New Roman"/>
          <w:szCs w:val="28"/>
          <w:lang w:eastAsia="lv-LV"/>
        </w:rPr>
        <w:t>s</w:t>
      </w:r>
      <w:r w:rsidR="002052BF" w:rsidRPr="00654F15">
        <w:rPr>
          <w:rFonts w:eastAsia="Times New Roman" w:cs="Times New Roman"/>
          <w:szCs w:val="28"/>
          <w:lang w:eastAsia="lv-LV"/>
        </w:rPr>
        <w:t>;</w:t>
      </w:r>
    </w:p>
    <w:p w14:paraId="07754D48" w14:textId="76C8B00D" w:rsidR="002052BF" w:rsidRPr="00654F15" w:rsidRDefault="00D82088"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89</w:t>
      </w:r>
      <w:r w:rsidR="00882722" w:rsidRPr="00654F15">
        <w:rPr>
          <w:rFonts w:eastAsia="Times New Roman" w:cs="Times New Roman"/>
          <w:szCs w:val="28"/>
          <w:lang w:eastAsia="lv-LV"/>
        </w:rPr>
        <w:t>.</w:t>
      </w:r>
      <w:r w:rsidR="002052BF" w:rsidRPr="00654F15">
        <w:rPr>
          <w:rFonts w:eastAsia="Times New Roman" w:cs="Times New Roman"/>
          <w:szCs w:val="28"/>
          <w:lang w:eastAsia="lv-LV"/>
        </w:rPr>
        <w:t>3. ir saņemts viens iesniegums, bet konkursa uzvarētājs ir atteicies no licences.</w:t>
      </w:r>
    </w:p>
    <w:p w14:paraId="3A227775" w14:textId="0C16D06C"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75" w:name="p85"/>
      <w:bookmarkStart w:id="176" w:name="p-576736"/>
      <w:bookmarkEnd w:id="175"/>
      <w:bookmarkEnd w:id="176"/>
      <w:r w:rsidRPr="00654F15">
        <w:rPr>
          <w:rFonts w:eastAsia="Times New Roman" w:cs="Times New Roman"/>
          <w:szCs w:val="28"/>
          <w:lang w:eastAsia="lv-LV"/>
        </w:rPr>
        <w:t>90</w:t>
      </w:r>
      <w:r w:rsidR="002052BF" w:rsidRPr="00654F15">
        <w:rPr>
          <w:rFonts w:eastAsia="Times New Roman" w:cs="Times New Roman"/>
          <w:szCs w:val="28"/>
          <w:lang w:eastAsia="lv-LV"/>
        </w:rPr>
        <w:t>. Ja konkursa uzvarētājs 30 dienu laikā no licences spēkā stāšanās dienas atsakās no tās, tiesības saņemt licenci ir konkursa dalībniekam, kurš šajos noteikumos norādītajā kārtībā ir saņēmis nākamo labāko novērtējumu.</w:t>
      </w:r>
    </w:p>
    <w:p w14:paraId="77F368D4" w14:textId="0E920BB2" w:rsidR="000F27BD" w:rsidRPr="00654F15" w:rsidRDefault="00686DFC" w:rsidP="007575F4">
      <w:pPr>
        <w:shd w:val="clear" w:color="auto" w:fill="FFFFFF"/>
        <w:spacing w:line="293" w:lineRule="atLeast"/>
        <w:ind w:firstLine="300"/>
        <w:jc w:val="both"/>
        <w:rPr>
          <w:rFonts w:eastAsia="Times New Roman" w:cs="Times New Roman"/>
          <w:szCs w:val="28"/>
          <w:lang w:eastAsia="lv-LV"/>
        </w:rPr>
      </w:pPr>
      <w:bookmarkStart w:id="177" w:name="p86"/>
      <w:bookmarkStart w:id="178" w:name="p-713863"/>
      <w:bookmarkEnd w:id="177"/>
      <w:bookmarkEnd w:id="178"/>
      <w:r w:rsidRPr="00654F15">
        <w:rPr>
          <w:rFonts w:eastAsia="Times New Roman" w:cs="Times New Roman"/>
          <w:szCs w:val="28"/>
          <w:lang w:eastAsia="lv-LV"/>
        </w:rPr>
        <w:t>91</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Ja pretendents, kurš ogļūdeņražu izpētes un ieguves licencēšanas konkursā ir saņēmis labāko novērtējumu, 30 dienu laikā ir atteicies no licences vai licenci nav saņēmis, Būvniecības valsts kontroles birojs izslēdz minēto pretendentu no konkursa dalībnieku saraksta un 15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aicinājumu apliecināt vēlmi saņemt licenci konkursa pretendentam, kurš šajos noteikumos norādītajā kārtībā ir saņēmis nākamo labāko novērtējumu, kas nav mazāks par konkursa nolikumā noteikto minimālo punktu skaitu.</w:t>
      </w:r>
      <w:r w:rsidR="00D41E70" w:rsidRPr="00654F15">
        <w:rPr>
          <w:rFonts w:eastAsia="Times New Roman" w:cs="Times New Roman"/>
          <w:szCs w:val="28"/>
          <w:lang w:eastAsia="lv-LV"/>
        </w:rPr>
        <w:t xml:space="preserve"> </w:t>
      </w:r>
      <w:r w:rsidR="000F27BD" w:rsidRPr="00654F15">
        <w:rPr>
          <w:rFonts w:eastAsia="Times New Roman" w:cs="Times New Roman"/>
          <w:szCs w:val="28"/>
          <w:lang w:eastAsia="lv-LV"/>
        </w:rPr>
        <w:t xml:space="preserve">Ja nākamais </w:t>
      </w:r>
      <w:r w:rsidR="0080185E" w:rsidRPr="00654F15">
        <w:rPr>
          <w:rFonts w:eastAsia="Times New Roman" w:cs="Times New Roman"/>
          <w:szCs w:val="28"/>
          <w:lang w:eastAsia="lv-LV"/>
        </w:rPr>
        <w:t xml:space="preserve">labākais </w:t>
      </w:r>
      <w:r w:rsidR="000F27BD" w:rsidRPr="00654F15">
        <w:rPr>
          <w:rFonts w:eastAsia="Times New Roman" w:cs="Times New Roman"/>
          <w:szCs w:val="28"/>
          <w:lang w:eastAsia="lv-LV"/>
        </w:rPr>
        <w:t xml:space="preserve">konkursa pretendents apliecina vēlmi saņemt licenci, Būvniecības valsts kontroles birojs informē konkursa uzvarētāju par uzvaru konkursā, pamatojoties uz konkursa licencēšanas komisijas lēmumu, un piecu dienu laikā pēc licencēšanas komisijas lēmuma pieņemšanas </w:t>
      </w:r>
      <w:proofErr w:type="spellStart"/>
      <w:r w:rsidR="000F27BD" w:rsidRPr="00654F15">
        <w:rPr>
          <w:rFonts w:eastAsia="Times New Roman" w:cs="Times New Roman"/>
          <w:szCs w:val="28"/>
          <w:lang w:eastAsia="lv-LV"/>
        </w:rPr>
        <w:t>nosūta</w:t>
      </w:r>
      <w:proofErr w:type="spellEnd"/>
      <w:r w:rsidR="000F27BD" w:rsidRPr="00654F15">
        <w:rPr>
          <w:rFonts w:eastAsia="Times New Roman" w:cs="Times New Roman"/>
          <w:szCs w:val="28"/>
          <w:lang w:eastAsia="lv-LV"/>
        </w:rPr>
        <w:t xml:space="preserve"> tam licenci ogļūdeņražu izpētei un ieguvei.</w:t>
      </w:r>
    </w:p>
    <w:p w14:paraId="69558EFE" w14:textId="7C87D6E4" w:rsidR="002052BF" w:rsidRPr="00654F15" w:rsidRDefault="00686DFC" w:rsidP="00A0782A">
      <w:pPr>
        <w:shd w:val="clear" w:color="auto" w:fill="FFFFFF"/>
        <w:spacing w:line="293" w:lineRule="atLeast"/>
        <w:ind w:firstLine="300"/>
        <w:jc w:val="both"/>
        <w:rPr>
          <w:rFonts w:eastAsia="Times New Roman" w:cs="Times New Roman"/>
          <w:szCs w:val="28"/>
          <w:lang w:eastAsia="lv-LV"/>
        </w:rPr>
      </w:pPr>
      <w:bookmarkStart w:id="179" w:name="p87"/>
      <w:bookmarkStart w:id="180" w:name="p-713864"/>
      <w:bookmarkEnd w:id="179"/>
      <w:bookmarkEnd w:id="180"/>
      <w:r w:rsidRPr="00654F15">
        <w:rPr>
          <w:rFonts w:eastAsia="Times New Roman" w:cs="Times New Roman"/>
          <w:szCs w:val="28"/>
          <w:lang w:eastAsia="lv-LV"/>
        </w:rPr>
        <w:t>92</w:t>
      </w:r>
      <w:r w:rsidR="00373C5A" w:rsidRPr="00654F15">
        <w:rPr>
          <w:rFonts w:eastAsia="Times New Roman" w:cs="Times New Roman"/>
          <w:szCs w:val="28"/>
          <w:lang w:eastAsia="lv-LV"/>
        </w:rPr>
        <w:t>.</w:t>
      </w:r>
      <w:r w:rsidR="002052BF" w:rsidRPr="00654F15">
        <w:rPr>
          <w:rFonts w:eastAsia="Times New Roman" w:cs="Times New Roman"/>
          <w:szCs w:val="28"/>
          <w:lang w:eastAsia="lv-LV"/>
        </w:rPr>
        <w:t xml:space="preserve"> Ja konkurss atbilstoši šo noteikumu </w:t>
      </w:r>
      <w:hyperlink r:id="rId65" w:anchor="p84" w:history="1">
        <w:r w:rsidR="007E17CC" w:rsidRPr="00654F15">
          <w:rPr>
            <w:rFonts w:cs="Times New Roman"/>
            <w:szCs w:val="28"/>
          </w:rPr>
          <w:t>89</w:t>
        </w:r>
        <w:r w:rsidR="003539B1" w:rsidRPr="00654F15">
          <w:rPr>
            <w:rFonts w:cs="Times New Roman"/>
            <w:szCs w:val="28"/>
          </w:rPr>
          <w:t>.</w:t>
        </w:r>
        <w:r w:rsidR="002052BF" w:rsidRPr="00654F15">
          <w:rPr>
            <w:rFonts w:eastAsia="Times New Roman" w:cs="Times New Roman"/>
            <w:szCs w:val="28"/>
            <w:lang w:eastAsia="lv-LV"/>
          </w:rPr>
          <w:t xml:space="preserve"> punktam</w:t>
        </w:r>
      </w:hyperlink>
      <w:r w:rsidR="002052BF" w:rsidRPr="00654F15">
        <w:rPr>
          <w:rFonts w:eastAsia="Times New Roman" w:cs="Times New Roman"/>
          <w:szCs w:val="28"/>
          <w:lang w:eastAsia="lv-LV"/>
        </w:rPr>
        <w:t> ir atzīts par nenotikušu, Būvniecības valsts kontroles birojs deviņu mēnešu laikā izsludina jaunu konkursu, paziņojot par to oficiālajā izdevumā "Latvijas Vēstnesis" un Eiropas Savienības Oficiālajā Vēstnesī.  </w:t>
      </w:r>
    </w:p>
    <w:p w14:paraId="5EE3A0F3" w14:textId="13D75567" w:rsidR="002052BF" w:rsidRPr="00654F15" w:rsidRDefault="00686DFC" w:rsidP="002052BF">
      <w:pPr>
        <w:shd w:val="clear" w:color="auto" w:fill="FFFFFF"/>
        <w:spacing w:line="293" w:lineRule="atLeast"/>
        <w:ind w:firstLine="300"/>
        <w:jc w:val="both"/>
        <w:rPr>
          <w:rFonts w:eastAsia="Times New Roman" w:cs="Times New Roman"/>
          <w:szCs w:val="28"/>
          <w:lang w:eastAsia="lv-LV"/>
        </w:rPr>
      </w:pPr>
      <w:bookmarkStart w:id="181" w:name="p88"/>
      <w:bookmarkStart w:id="182" w:name="p-576739"/>
      <w:bookmarkEnd w:id="181"/>
      <w:bookmarkEnd w:id="182"/>
      <w:r w:rsidRPr="00654F15">
        <w:rPr>
          <w:rFonts w:eastAsia="Times New Roman" w:cs="Times New Roman"/>
          <w:szCs w:val="28"/>
          <w:lang w:eastAsia="lv-LV"/>
        </w:rPr>
        <w:lastRenderedPageBreak/>
        <w:t>93</w:t>
      </w:r>
      <w:r w:rsidR="002052BF" w:rsidRPr="00654F15">
        <w:rPr>
          <w:rFonts w:eastAsia="Times New Roman" w:cs="Times New Roman"/>
          <w:szCs w:val="28"/>
          <w:lang w:eastAsia="lv-LV"/>
        </w:rPr>
        <w:t xml:space="preserve">. Konkurss nav jārīko, ja licences laukums tiek </w:t>
      </w:r>
      <w:r w:rsidR="001555FE" w:rsidRPr="00654F15">
        <w:rPr>
          <w:rFonts w:eastAsia="Times New Roman" w:cs="Times New Roman"/>
          <w:szCs w:val="28"/>
          <w:lang w:eastAsia="lv-LV"/>
        </w:rPr>
        <w:t xml:space="preserve">palielināts </w:t>
      </w:r>
      <w:r w:rsidR="002052BF" w:rsidRPr="00654F15">
        <w:rPr>
          <w:rFonts w:eastAsia="Times New Roman" w:cs="Times New Roman"/>
          <w:szCs w:val="28"/>
          <w:lang w:eastAsia="lv-LV"/>
        </w:rPr>
        <w:t>šo noteikumu</w:t>
      </w:r>
      <w:r w:rsidR="00417A8D" w:rsidRPr="00654F15">
        <w:rPr>
          <w:rFonts w:eastAsia="Times New Roman" w:cs="Times New Roman"/>
          <w:szCs w:val="28"/>
          <w:lang w:eastAsia="lv-LV"/>
        </w:rPr>
        <w:t xml:space="preserve"> 14.</w:t>
      </w:r>
      <w:r w:rsidR="002052BF" w:rsidRPr="00654F15">
        <w:rPr>
          <w:rFonts w:eastAsia="Times New Roman" w:cs="Times New Roman"/>
          <w:szCs w:val="28"/>
          <w:lang w:eastAsia="lv-LV"/>
        </w:rPr>
        <w:t> </w:t>
      </w:r>
      <w:hyperlink r:id="rId66" w:anchor="p20" w:history="1">
        <w:r w:rsidR="002052BF" w:rsidRPr="00654F15">
          <w:rPr>
            <w:rFonts w:eastAsia="Times New Roman" w:cs="Times New Roman"/>
            <w:szCs w:val="28"/>
            <w:lang w:eastAsia="lv-LV"/>
          </w:rPr>
          <w:t>punktā</w:t>
        </w:r>
      </w:hyperlink>
      <w:r w:rsidR="002052BF" w:rsidRPr="00654F15">
        <w:rPr>
          <w:rFonts w:eastAsia="Times New Roman" w:cs="Times New Roman"/>
          <w:szCs w:val="28"/>
          <w:lang w:eastAsia="lv-LV"/>
        </w:rPr>
        <w:t> minētajā gadījumā vai licence tiek nodota šo noteikumu </w:t>
      </w:r>
      <w:hyperlink r:id="rId67" w:anchor="p115" w:history="1">
        <w:r w:rsidR="00B07F03" w:rsidRPr="00654F15">
          <w:rPr>
            <w:rFonts w:eastAsia="Times New Roman" w:cs="Times New Roman"/>
            <w:szCs w:val="28"/>
            <w:lang w:eastAsia="lv-LV"/>
          </w:rPr>
          <w:t>124</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68" w:anchor="p124" w:history="1">
        <w:r w:rsidR="00B07F03" w:rsidRPr="00654F15">
          <w:rPr>
            <w:rFonts w:eastAsia="Times New Roman" w:cs="Times New Roman"/>
            <w:szCs w:val="28"/>
            <w:lang w:eastAsia="lv-LV"/>
          </w:rPr>
          <w:t>120</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minētajā gadījumā.</w:t>
      </w:r>
    </w:p>
    <w:p w14:paraId="7C8E350C" w14:textId="77777777" w:rsidR="0063294E" w:rsidRPr="00654F15" w:rsidRDefault="0063294E" w:rsidP="002052BF">
      <w:pPr>
        <w:shd w:val="clear" w:color="auto" w:fill="FFFFFF"/>
        <w:jc w:val="center"/>
        <w:rPr>
          <w:rFonts w:eastAsia="Times New Roman" w:cs="Times New Roman"/>
          <w:b/>
          <w:bCs/>
          <w:szCs w:val="28"/>
          <w:lang w:eastAsia="lv-LV"/>
        </w:rPr>
      </w:pPr>
      <w:bookmarkStart w:id="183" w:name="n8"/>
      <w:bookmarkStart w:id="184" w:name="n-576744"/>
      <w:bookmarkEnd w:id="183"/>
      <w:bookmarkEnd w:id="184"/>
    </w:p>
    <w:p w14:paraId="5DA27FC3" w14:textId="1298730C" w:rsidR="002052BF" w:rsidRPr="00654F15" w:rsidRDefault="005434DA" w:rsidP="000805E1">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3.</w:t>
      </w:r>
      <w:r w:rsidR="00A26E90" w:rsidRPr="00654F15">
        <w:rPr>
          <w:rFonts w:eastAsia="Times New Roman" w:cs="Times New Roman"/>
          <w:b/>
          <w:bCs/>
          <w:szCs w:val="28"/>
          <w:lang w:eastAsia="lv-LV"/>
        </w:rPr>
        <w:t>4.3</w:t>
      </w:r>
      <w:r w:rsidR="002052BF" w:rsidRPr="00654F15">
        <w:rPr>
          <w:rFonts w:eastAsia="Times New Roman" w:cs="Times New Roman"/>
          <w:b/>
          <w:bCs/>
          <w:szCs w:val="28"/>
          <w:lang w:eastAsia="lv-LV"/>
        </w:rPr>
        <w:t>.</w:t>
      </w:r>
      <w:r w:rsidRPr="00654F15">
        <w:rPr>
          <w:rFonts w:eastAsia="Times New Roman" w:cs="Times New Roman"/>
          <w:b/>
          <w:bCs/>
          <w:szCs w:val="28"/>
          <w:lang w:eastAsia="lv-LV"/>
        </w:rPr>
        <w:t> I</w:t>
      </w:r>
      <w:r w:rsidR="002052BF" w:rsidRPr="00654F15">
        <w:rPr>
          <w:rFonts w:eastAsia="Times New Roman" w:cs="Times New Roman"/>
          <w:b/>
          <w:bCs/>
          <w:szCs w:val="28"/>
          <w:lang w:eastAsia="lv-LV"/>
        </w:rPr>
        <w:t xml:space="preserve">zpētes un ieguves licencēšanas kārtība nekustamajos īpašumos, kas nav </w:t>
      </w:r>
      <w:r w:rsidR="001F7CCC" w:rsidRPr="00654F15">
        <w:rPr>
          <w:rFonts w:eastAsia="Times New Roman" w:cs="Times New Roman"/>
          <w:b/>
          <w:bCs/>
          <w:szCs w:val="28"/>
          <w:lang w:eastAsia="lv-LV"/>
        </w:rPr>
        <w:t>publisk</w:t>
      </w:r>
      <w:r w:rsidR="00B60E7F" w:rsidRPr="00654F15">
        <w:rPr>
          <w:rFonts w:eastAsia="Times New Roman" w:cs="Times New Roman"/>
          <w:b/>
          <w:bCs/>
          <w:szCs w:val="28"/>
          <w:lang w:eastAsia="lv-LV"/>
        </w:rPr>
        <w:t>a</w:t>
      </w:r>
      <w:r w:rsidR="00EC287E" w:rsidRPr="00654F15">
        <w:rPr>
          <w:rFonts w:eastAsia="Times New Roman" w:cs="Times New Roman"/>
          <w:b/>
          <w:bCs/>
          <w:szCs w:val="28"/>
          <w:lang w:eastAsia="lv-LV"/>
        </w:rPr>
        <w:t>s</w:t>
      </w:r>
      <w:r w:rsidR="001F7CCC" w:rsidRPr="00654F15">
        <w:rPr>
          <w:rFonts w:eastAsia="Times New Roman" w:cs="Times New Roman"/>
          <w:b/>
          <w:bCs/>
          <w:szCs w:val="28"/>
          <w:lang w:eastAsia="lv-LV"/>
        </w:rPr>
        <w:t xml:space="preserve"> person</w:t>
      </w:r>
      <w:r w:rsidR="00EC287E" w:rsidRPr="00654F15">
        <w:rPr>
          <w:rFonts w:eastAsia="Times New Roman" w:cs="Times New Roman"/>
          <w:b/>
          <w:bCs/>
          <w:szCs w:val="28"/>
          <w:lang w:eastAsia="lv-LV"/>
        </w:rPr>
        <w:t>as</w:t>
      </w:r>
      <w:r w:rsidR="001F7CCC" w:rsidRPr="00654F15">
        <w:rPr>
          <w:rFonts w:eastAsia="Times New Roman" w:cs="Times New Roman"/>
          <w:b/>
          <w:bCs/>
          <w:szCs w:val="28"/>
          <w:lang w:eastAsia="lv-LV"/>
        </w:rPr>
        <w:t xml:space="preserve"> zeme</w:t>
      </w:r>
      <w:r w:rsidR="00FF463C" w:rsidRPr="00654F15">
        <w:rPr>
          <w:rFonts w:eastAsia="Times New Roman" w:cs="Times New Roman"/>
          <w:b/>
          <w:bCs/>
          <w:szCs w:val="28"/>
          <w:lang w:eastAsia="lv-LV"/>
        </w:rPr>
        <w:t>s</w:t>
      </w:r>
      <w:r w:rsidR="001F7CCC" w:rsidRPr="00654F15" w:rsidDel="001F7CCC">
        <w:rPr>
          <w:rFonts w:eastAsia="Times New Roman" w:cs="Times New Roman"/>
          <w:b/>
          <w:bCs/>
          <w:szCs w:val="28"/>
          <w:lang w:eastAsia="lv-LV"/>
        </w:rPr>
        <w:t xml:space="preserve"> </w:t>
      </w:r>
    </w:p>
    <w:p w14:paraId="48717EB8" w14:textId="481AE536" w:rsidR="00B60E7F" w:rsidRPr="00654F15" w:rsidRDefault="00A648D2" w:rsidP="002052BF">
      <w:pPr>
        <w:shd w:val="clear" w:color="auto" w:fill="FFFFFF"/>
        <w:spacing w:line="293" w:lineRule="atLeast"/>
        <w:ind w:firstLine="300"/>
        <w:jc w:val="both"/>
        <w:rPr>
          <w:rFonts w:eastAsia="Times New Roman" w:cs="Times New Roman"/>
          <w:szCs w:val="28"/>
          <w:lang w:eastAsia="lv-LV"/>
        </w:rPr>
      </w:pPr>
      <w:bookmarkStart w:id="185" w:name="p89"/>
      <w:bookmarkStart w:id="186" w:name="p-576745"/>
      <w:bookmarkEnd w:id="185"/>
      <w:bookmarkEnd w:id="186"/>
      <w:r w:rsidRPr="00654F15">
        <w:rPr>
          <w:rFonts w:eastAsia="Times New Roman" w:cs="Times New Roman"/>
          <w:szCs w:val="28"/>
          <w:lang w:eastAsia="lv-LV"/>
        </w:rPr>
        <w:t>94</w:t>
      </w:r>
      <w:r w:rsidR="00966A39" w:rsidRPr="00654F15">
        <w:rPr>
          <w:rFonts w:eastAsia="Times New Roman" w:cs="Times New Roman"/>
          <w:szCs w:val="28"/>
          <w:lang w:eastAsia="lv-LV"/>
        </w:rPr>
        <w:t>.</w:t>
      </w:r>
      <w:r w:rsidR="002052BF" w:rsidRPr="00654F15">
        <w:rPr>
          <w:rFonts w:eastAsia="Times New Roman" w:cs="Times New Roman"/>
          <w:szCs w:val="28"/>
          <w:lang w:eastAsia="lv-LV"/>
        </w:rPr>
        <w:t xml:space="preserve"> Pēc Ministru kabineta rīkojuma izdošanas par licences laukuma noteikšanu ogļūdeņražu izpētei un ieguvei nekustamā īpašuma īpašnieks (īpašnieki) vai viņa (viņu) pilnvarota persona izvēlas pretendentu ogļūdeņražu izpētes un ieguves licences saņemšanai</w:t>
      </w:r>
      <w:r w:rsidR="00262C34" w:rsidRPr="00654F15">
        <w:rPr>
          <w:rFonts w:eastAsia="Times New Roman" w:cs="Times New Roman"/>
          <w:szCs w:val="28"/>
          <w:lang w:eastAsia="lv-LV"/>
        </w:rPr>
        <w:t xml:space="preserve">, noslēdzot līgumu </w:t>
      </w:r>
      <w:r w:rsidR="00262C34" w:rsidRPr="00654F15">
        <w:rPr>
          <w:rFonts w:cs="Times New Roman"/>
          <w:szCs w:val="28"/>
          <w:shd w:val="clear" w:color="auto" w:fill="FFFFFF"/>
        </w:rPr>
        <w:t xml:space="preserve">par zemes dzīļu izmantošanu vismaz </w:t>
      </w:r>
      <w:r w:rsidR="00940601" w:rsidRPr="00654F15">
        <w:rPr>
          <w:rFonts w:cs="Times New Roman"/>
          <w:szCs w:val="28"/>
          <w:shd w:val="clear" w:color="auto" w:fill="FFFFFF"/>
        </w:rPr>
        <w:t xml:space="preserve">līdz </w:t>
      </w:r>
      <w:r w:rsidR="00933BAE" w:rsidRPr="00654F15">
        <w:rPr>
          <w:rFonts w:eastAsia="Times New Roman" w:cs="Times New Roman"/>
          <w:szCs w:val="28"/>
          <w:lang w:eastAsia="lv-LV"/>
        </w:rPr>
        <w:t>likuma “Par zemes dzīlēm” 9.panta pirmās daļā</w:t>
      </w:r>
      <w:r w:rsidR="00A8749A" w:rsidRPr="00654F15">
        <w:rPr>
          <w:rFonts w:eastAsia="Times New Roman" w:cs="Times New Roman"/>
          <w:szCs w:val="28"/>
          <w:lang w:eastAsia="lv-LV"/>
        </w:rPr>
        <w:t xml:space="preserve"> noteiktā termiņa</w:t>
      </w:r>
      <w:r w:rsidR="00A8749A" w:rsidRPr="00654F15">
        <w:rPr>
          <w:rFonts w:cs="Times New Roman"/>
          <w:szCs w:val="28"/>
          <w:shd w:val="clear" w:color="auto" w:fill="FFFFFF"/>
        </w:rPr>
        <w:t xml:space="preserve"> beigām</w:t>
      </w:r>
      <w:r w:rsidR="00933BAE" w:rsidRPr="00654F15">
        <w:rPr>
          <w:rFonts w:eastAsia="Times New Roman" w:cs="Times New Roman"/>
          <w:szCs w:val="28"/>
          <w:lang w:eastAsia="lv-LV"/>
        </w:rPr>
        <w:t>, atbilstoši paredzētajam zemes dzīļu izmantošanas</w:t>
      </w:r>
      <w:r w:rsidR="00A8749A" w:rsidRPr="00654F15">
        <w:rPr>
          <w:rFonts w:eastAsia="Times New Roman" w:cs="Times New Roman"/>
          <w:szCs w:val="28"/>
          <w:lang w:eastAsia="lv-LV"/>
        </w:rPr>
        <w:t xml:space="preserve"> </w:t>
      </w:r>
      <w:r w:rsidR="00933BAE" w:rsidRPr="00654F15">
        <w:rPr>
          <w:rFonts w:eastAsia="Times New Roman" w:cs="Times New Roman"/>
          <w:szCs w:val="28"/>
          <w:lang w:eastAsia="lv-LV"/>
        </w:rPr>
        <w:t>veidam</w:t>
      </w:r>
      <w:r w:rsidR="00262C34" w:rsidRPr="00654F15">
        <w:rPr>
          <w:rFonts w:cs="Times New Roman"/>
          <w:szCs w:val="28"/>
          <w:shd w:val="clear" w:color="auto" w:fill="FFFFFF"/>
        </w:rPr>
        <w:t>.</w:t>
      </w:r>
      <w:bookmarkStart w:id="187" w:name="p90"/>
      <w:bookmarkStart w:id="188" w:name="p-713865"/>
      <w:bookmarkEnd w:id="187"/>
      <w:bookmarkEnd w:id="188"/>
    </w:p>
    <w:p w14:paraId="7A1FF014" w14:textId="5F33453F" w:rsidR="002052BF" w:rsidRPr="00654F15" w:rsidRDefault="00A648D2" w:rsidP="002052B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95</w:t>
      </w:r>
      <w:r w:rsidR="002052BF" w:rsidRPr="00654F15">
        <w:rPr>
          <w:rFonts w:eastAsia="Times New Roman" w:cs="Times New Roman"/>
          <w:szCs w:val="28"/>
          <w:lang w:eastAsia="lv-LV"/>
        </w:rPr>
        <w:t>. Lai saņemtu licenci ogļūdeņražu izpētei un ieguvei Ministru kabineta noteiktajā licences laukumā, pretendents iesniedz Būvniecības valsts kontroles birojā iesniegumu (</w:t>
      </w:r>
      <w:hyperlink r:id="rId69" w:anchor="piel5" w:history="1">
        <w:r w:rsidR="002052BF" w:rsidRPr="00654F15">
          <w:rPr>
            <w:rFonts w:eastAsia="Times New Roman" w:cs="Times New Roman"/>
            <w:szCs w:val="28"/>
            <w:lang w:eastAsia="lv-LV"/>
          </w:rPr>
          <w:t>5. pielikums</w:t>
        </w:r>
      </w:hyperlink>
      <w:r w:rsidR="002052BF" w:rsidRPr="00654F15">
        <w:rPr>
          <w:rFonts w:eastAsia="Times New Roman" w:cs="Times New Roman"/>
          <w:szCs w:val="28"/>
          <w:lang w:eastAsia="lv-LV"/>
        </w:rPr>
        <w:t>). Iesniegumam pievieno šo noteikumu </w:t>
      </w:r>
      <w:hyperlink r:id="rId70" w:anchor="piel5" w:history="1">
        <w:r w:rsidR="002052BF" w:rsidRPr="00654F15">
          <w:rPr>
            <w:rFonts w:eastAsia="Times New Roman" w:cs="Times New Roman"/>
            <w:szCs w:val="28"/>
            <w:lang w:eastAsia="lv-LV"/>
          </w:rPr>
          <w:t>5. pielikumā</w:t>
        </w:r>
      </w:hyperlink>
      <w:r w:rsidR="002052BF" w:rsidRPr="00654F15">
        <w:rPr>
          <w:rFonts w:eastAsia="Times New Roman" w:cs="Times New Roman"/>
          <w:szCs w:val="28"/>
          <w:lang w:eastAsia="lv-LV"/>
        </w:rPr>
        <w:t> minētos dokumentus.</w:t>
      </w:r>
    </w:p>
    <w:p w14:paraId="5405FD20" w14:textId="5666F51E" w:rsidR="002052BF" w:rsidRPr="00654F15" w:rsidRDefault="00A648D2" w:rsidP="00506FA9">
      <w:pPr>
        <w:shd w:val="clear" w:color="auto" w:fill="FFFFFF"/>
        <w:spacing w:line="293" w:lineRule="atLeast"/>
        <w:ind w:firstLine="300"/>
        <w:jc w:val="both"/>
        <w:rPr>
          <w:rFonts w:eastAsia="Times New Roman" w:cs="Times New Roman"/>
          <w:szCs w:val="28"/>
          <w:lang w:eastAsia="lv-LV"/>
        </w:rPr>
      </w:pPr>
      <w:bookmarkStart w:id="189" w:name="p91"/>
      <w:bookmarkStart w:id="190" w:name="p-713866"/>
      <w:bookmarkEnd w:id="189"/>
      <w:bookmarkEnd w:id="190"/>
      <w:r w:rsidRPr="00654F15">
        <w:rPr>
          <w:rFonts w:eastAsia="Times New Roman" w:cs="Times New Roman"/>
          <w:szCs w:val="28"/>
          <w:lang w:eastAsia="lv-LV"/>
        </w:rPr>
        <w:t>96</w:t>
      </w:r>
      <w:r w:rsidR="002052BF" w:rsidRPr="00654F15">
        <w:rPr>
          <w:rFonts w:eastAsia="Times New Roman" w:cs="Times New Roman"/>
          <w:szCs w:val="28"/>
          <w:lang w:eastAsia="lv-LV"/>
        </w:rPr>
        <w:t>. Būvniecības valsts kontroles birojs izvērtē, vai šo noteikumu </w:t>
      </w:r>
      <w:hyperlink r:id="rId71" w:anchor="p90" w:history="1">
        <w:r w:rsidR="000C27FB" w:rsidRPr="00654F15">
          <w:rPr>
            <w:rFonts w:eastAsia="Times New Roman" w:cs="Times New Roman"/>
            <w:szCs w:val="28"/>
            <w:lang w:eastAsia="lv-LV"/>
          </w:rPr>
          <w:t>95</w:t>
        </w:r>
        <w:r w:rsidR="00232A36"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minētais pretendenta iesniegums un tam pievienotā informācija atbilst šo noteikumu </w:t>
      </w:r>
      <w:hyperlink r:id="rId72" w:anchor="piel5" w:history="1">
        <w:r w:rsidR="002052BF" w:rsidRPr="00654F15">
          <w:rPr>
            <w:rFonts w:eastAsia="Times New Roman" w:cs="Times New Roman"/>
            <w:szCs w:val="28"/>
            <w:lang w:eastAsia="lv-LV"/>
          </w:rPr>
          <w:t>5. pielikumā</w:t>
        </w:r>
      </w:hyperlink>
      <w:r w:rsidR="002052BF" w:rsidRPr="00654F15">
        <w:rPr>
          <w:rFonts w:eastAsia="Times New Roman" w:cs="Times New Roman"/>
          <w:szCs w:val="28"/>
          <w:lang w:eastAsia="lv-LV"/>
        </w:rPr>
        <w:t> minētajām prasībām.</w:t>
      </w:r>
    </w:p>
    <w:p w14:paraId="04CC9211" w14:textId="2C8D47AC" w:rsidR="002052BF" w:rsidRPr="00654F15" w:rsidRDefault="00A648D2" w:rsidP="002052BF">
      <w:pPr>
        <w:shd w:val="clear" w:color="auto" w:fill="FFFFFF"/>
        <w:spacing w:line="293" w:lineRule="atLeast"/>
        <w:ind w:firstLine="300"/>
        <w:jc w:val="both"/>
        <w:rPr>
          <w:rFonts w:eastAsia="Times New Roman" w:cs="Times New Roman"/>
          <w:szCs w:val="28"/>
          <w:lang w:eastAsia="lv-LV"/>
        </w:rPr>
      </w:pPr>
      <w:bookmarkStart w:id="191" w:name="p92"/>
      <w:bookmarkStart w:id="192" w:name="p-713867"/>
      <w:bookmarkEnd w:id="191"/>
      <w:bookmarkEnd w:id="192"/>
      <w:r w:rsidRPr="00654F15">
        <w:rPr>
          <w:rFonts w:eastAsia="Times New Roman" w:cs="Times New Roman"/>
          <w:szCs w:val="28"/>
          <w:lang w:eastAsia="lv-LV"/>
        </w:rPr>
        <w:t>97</w:t>
      </w:r>
      <w:r w:rsidR="00966A39" w:rsidRPr="00654F15">
        <w:rPr>
          <w:rFonts w:eastAsia="Times New Roman" w:cs="Times New Roman"/>
          <w:szCs w:val="28"/>
          <w:lang w:eastAsia="lv-LV"/>
        </w:rPr>
        <w:t>.</w:t>
      </w:r>
      <w:r w:rsidR="002052BF" w:rsidRPr="00654F15">
        <w:rPr>
          <w:rFonts w:eastAsia="Times New Roman" w:cs="Times New Roman"/>
          <w:szCs w:val="28"/>
          <w:lang w:eastAsia="lv-LV"/>
        </w:rPr>
        <w:t xml:space="preserve"> Ja pretendents nav iesniedzis visus šo noteikumu </w:t>
      </w:r>
      <w:hyperlink r:id="rId73" w:anchor="piel5" w:history="1">
        <w:r w:rsidR="002052BF" w:rsidRPr="00654F15">
          <w:rPr>
            <w:rFonts w:eastAsia="Times New Roman" w:cs="Times New Roman"/>
            <w:szCs w:val="28"/>
            <w:lang w:eastAsia="lv-LV"/>
          </w:rPr>
          <w:t>5. pielikumā</w:t>
        </w:r>
      </w:hyperlink>
      <w:r w:rsidR="002052BF" w:rsidRPr="00654F15">
        <w:rPr>
          <w:rFonts w:eastAsia="Times New Roman" w:cs="Times New Roman"/>
          <w:szCs w:val="28"/>
          <w:lang w:eastAsia="lv-LV"/>
        </w:rPr>
        <w:t> minētos dokumentus un informāciju, Būvniecības valsts kontroles birojs nosaka termiņu trūkumu novēršanai. Ja pieprasītie dokumenti un informācija noteiktajā termiņā nav iesniegti, Būvniecības valsts kontroles birojs pieņem lēmumu noraidīt iesniegumu un par to informē pretendentu. Pretendents šo noteikumu</w:t>
      </w:r>
      <w:r w:rsidR="00B01EBA" w:rsidRPr="00654F15">
        <w:rPr>
          <w:rFonts w:eastAsia="Times New Roman" w:cs="Times New Roman"/>
          <w:szCs w:val="28"/>
          <w:lang w:eastAsia="lv-LV"/>
        </w:rPr>
        <w:t xml:space="preserve"> </w:t>
      </w:r>
      <w:r w:rsidR="008C7424" w:rsidRPr="00654F15">
        <w:rPr>
          <w:rFonts w:eastAsia="Times New Roman" w:cs="Times New Roman"/>
          <w:szCs w:val="28"/>
          <w:lang w:eastAsia="lv-LV"/>
        </w:rPr>
        <w:t>95</w:t>
      </w:r>
      <w:hyperlink r:id="rId74" w:anchor="p90" w:history="1">
        <w:r w:rsidR="002052BF" w:rsidRPr="00654F15">
          <w:rPr>
            <w:rFonts w:eastAsia="Times New Roman" w:cs="Times New Roman"/>
            <w:szCs w:val="28"/>
            <w:lang w:eastAsia="lv-LV"/>
          </w:rPr>
          <w:t>.</w:t>
        </w:r>
        <w:r w:rsidR="00B01EBA"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B01EBA" w:rsidRPr="00654F15">
        <w:rPr>
          <w:rFonts w:eastAsia="Times New Roman" w:cs="Times New Roman"/>
          <w:szCs w:val="28"/>
          <w:lang w:eastAsia="lv-LV"/>
        </w:rPr>
        <w:t xml:space="preserve"> </w:t>
      </w:r>
      <w:r w:rsidR="002052BF" w:rsidRPr="00654F15">
        <w:rPr>
          <w:rFonts w:eastAsia="Times New Roman" w:cs="Times New Roman"/>
          <w:szCs w:val="28"/>
          <w:lang w:eastAsia="lv-LV"/>
        </w:rPr>
        <w:t>minēto iesniegumu var iesniegt atkārtoti.</w:t>
      </w:r>
    </w:p>
    <w:p w14:paraId="2E00ACB9" w14:textId="73B7F227" w:rsidR="00F83058" w:rsidRPr="00654F15" w:rsidRDefault="00A648D2" w:rsidP="00506FA9">
      <w:pPr>
        <w:shd w:val="clear" w:color="auto" w:fill="FFFFFF"/>
        <w:spacing w:line="293" w:lineRule="atLeast"/>
        <w:ind w:firstLine="300"/>
        <w:jc w:val="both"/>
        <w:rPr>
          <w:rFonts w:eastAsia="Times New Roman" w:cs="Times New Roman"/>
          <w:szCs w:val="28"/>
          <w:lang w:eastAsia="lv-LV"/>
        </w:rPr>
      </w:pPr>
      <w:bookmarkStart w:id="193" w:name="p93"/>
      <w:bookmarkStart w:id="194" w:name="p-713868"/>
      <w:bookmarkEnd w:id="193"/>
      <w:bookmarkEnd w:id="194"/>
      <w:r w:rsidRPr="00654F15">
        <w:rPr>
          <w:rFonts w:eastAsia="Times New Roman" w:cs="Times New Roman"/>
          <w:szCs w:val="28"/>
          <w:lang w:eastAsia="lv-LV"/>
        </w:rPr>
        <w:t>98</w:t>
      </w:r>
      <w:r w:rsidR="002052BF" w:rsidRPr="00654F15">
        <w:rPr>
          <w:rFonts w:eastAsia="Times New Roman" w:cs="Times New Roman"/>
          <w:szCs w:val="28"/>
          <w:lang w:eastAsia="lv-LV"/>
        </w:rPr>
        <w:t>. Ja šo noteikumu </w:t>
      </w:r>
      <w:hyperlink r:id="rId75" w:anchor="p90" w:history="1">
        <w:r w:rsidR="00EA3F1B" w:rsidRPr="00654F15">
          <w:rPr>
            <w:rFonts w:cs="Times New Roman"/>
            <w:szCs w:val="28"/>
          </w:rPr>
          <w:t>95</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minētais iesniegums atbilst šo noteikumu </w:t>
      </w:r>
      <w:hyperlink r:id="rId76" w:anchor="piel5" w:history="1">
        <w:r w:rsidR="002052BF" w:rsidRPr="00654F15">
          <w:rPr>
            <w:rFonts w:eastAsia="Times New Roman" w:cs="Times New Roman"/>
            <w:szCs w:val="28"/>
            <w:lang w:eastAsia="lv-LV"/>
          </w:rPr>
          <w:t>5. pielikumā</w:t>
        </w:r>
      </w:hyperlink>
      <w:r w:rsidR="002052BF" w:rsidRPr="00654F15">
        <w:rPr>
          <w:rFonts w:eastAsia="Times New Roman" w:cs="Times New Roman"/>
          <w:szCs w:val="28"/>
          <w:lang w:eastAsia="lv-LV"/>
        </w:rPr>
        <w:t> minētajām prasībām, Būvniecības valsts kontroles birojs pieņem lēmumu par licences izsniegšanu un izsniedz licenci ogļūdeņražu izpētei un ieguvei.</w:t>
      </w:r>
    </w:p>
    <w:p w14:paraId="71575436" w14:textId="72D1AAB1" w:rsidR="00565854" w:rsidRPr="00654F15" w:rsidRDefault="00A648D2" w:rsidP="00A129CC">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99</w:t>
      </w:r>
      <w:r w:rsidR="00966A39" w:rsidRPr="00654F15">
        <w:rPr>
          <w:rFonts w:eastAsia="Times New Roman" w:cs="Times New Roman"/>
          <w:szCs w:val="28"/>
          <w:lang w:eastAsia="lv-LV"/>
        </w:rPr>
        <w:t>.</w:t>
      </w:r>
      <w:r w:rsidR="00175A33" w:rsidRPr="00654F15">
        <w:rPr>
          <w:rFonts w:eastAsia="Times New Roman" w:cs="Times New Roman"/>
          <w:szCs w:val="28"/>
          <w:lang w:eastAsia="lv-LV"/>
        </w:rPr>
        <w:t xml:space="preserve"> Ja pretendents 30 dienu laikā </w:t>
      </w:r>
      <w:r w:rsidR="00565854" w:rsidRPr="00654F15">
        <w:rPr>
          <w:rFonts w:eastAsia="Times New Roman" w:cs="Times New Roman"/>
          <w:szCs w:val="28"/>
          <w:lang w:eastAsia="lv-LV"/>
        </w:rPr>
        <w:t xml:space="preserve">pēc Būvniecības valsts kontroles biroja lēmuma pieņemšanas </w:t>
      </w:r>
      <w:r w:rsidR="00175A33" w:rsidRPr="00654F15">
        <w:rPr>
          <w:rFonts w:eastAsia="Times New Roman" w:cs="Times New Roman"/>
          <w:szCs w:val="28"/>
          <w:lang w:eastAsia="lv-LV"/>
        </w:rPr>
        <w:t>ir atteicies no licences</w:t>
      </w:r>
      <w:r w:rsidR="00565854" w:rsidRPr="00654F15">
        <w:rPr>
          <w:rFonts w:eastAsia="Times New Roman" w:cs="Times New Roman"/>
          <w:szCs w:val="28"/>
          <w:lang w:eastAsia="lv-LV"/>
        </w:rPr>
        <w:t>,</w:t>
      </w:r>
      <w:r w:rsidR="005C395F" w:rsidRPr="00654F15">
        <w:rPr>
          <w:rFonts w:eastAsia="Times New Roman" w:cs="Times New Roman"/>
          <w:szCs w:val="28"/>
          <w:lang w:eastAsia="lv-LV"/>
        </w:rPr>
        <w:t xml:space="preserve"> </w:t>
      </w:r>
      <w:r w:rsidR="00B719FC" w:rsidRPr="00654F15">
        <w:rPr>
          <w:rFonts w:eastAsia="Times New Roman" w:cs="Times New Roman"/>
          <w:szCs w:val="28"/>
          <w:lang w:eastAsia="lv-LV"/>
        </w:rPr>
        <w:t>Būvniecības valsts kontroles birojs</w:t>
      </w:r>
      <w:r w:rsidR="00175A33" w:rsidRPr="00654F15">
        <w:rPr>
          <w:rFonts w:eastAsia="Times New Roman" w:cs="Times New Roman"/>
          <w:szCs w:val="28"/>
          <w:lang w:eastAsia="lv-LV"/>
        </w:rPr>
        <w:t xml:space="preserve"> sagatavo lēmumu par licences atcelšanu. </w:t>
      </w:r>
    </w:p>
    <w:p w14:paraId="432DB56C" w14:textId="19FF76F6" w:rsidR="00CB7261" w:rsidRPr="00654F15" w:rsidRDefault="00A648D2" w:rsidP="0063294E">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100</w:t>
      </w:r>
      <w:r w:rsidR="00966A39" w:rsidRPr="00654F15">
        <w:rPr>
          <w:rFonts w:eastAsia="Times New Roman" w:cs="Times New Roman"/>
          <w:szCs w:val="28"/>
          <w:lang w:eastAsia="lv-LV"/>
        </w:rPr>
        <w:t>.</w:t>
      </w:r>
      <w:r w:rsidR="00565854" w:rsidRPr="00654F15">
        <w:rPr>
          <w:rFonts w:eastAsia="Times New Roman" w:cs="Times New Roman"/>
          <w:szCs w:val="28"/>
          <w:lang w:eastAsia="lv-LV"/>
        </w:rPr>
        <w:t xml:space="preserve"> </w:t>
      </w:r>
      <w:r w:rsidR="00175A33" w:rsidRPr="00654F15">
        <w:rPr>
          <w:rFonts w:eastAsia="Times New Roman" w:cs="Times New Roman"/>
          <w:szCs w:val="28"/>
          <w:lang w:eastAsia="lv-LV"/>
        </w:rPr>
        <w:t xml:space="preserve">Ja pretendents nav veicis </w:t>
      </w:r>
      <w:r w:rsidR="00E01F34" w:rsidRPr="00654F15">
        <w:rPr>
          <w:rFonts w:eastAsia="Times New Roman" w:cs="Times New Roman"/>
          <w:szCs w:val="28"/>
          <w:lang w:eastAsia="lv-LV"/>
        </w:rPr>
        <w:t>šo noteikumu</w:t>
      </w:r>
      <w:r w:rsidR="00B01EBA" w:rsidRPr="00654F15">
        <w:rPr>
          <w:rFonts w:eastAsia="Times New Roman" w:cs="Times New Roman"/>
          <w:szCs w:val="28"/>
          <w:lang w:eastAsia="lv-LV"/>
        </w:rPr>
        <w:t xml:space="preserve"> </w:t>
      </w:r>
      <w:hyperlink r:id="rId77" w:anchor="p133" w:history="1">
        <w:r w:rsidR="00177992" w:rsidRPr="00654F15">
          <w:rPr>
            <w:rFonts w:eastAsia="Times New Roman" w:cs="Times New Roman"/>
            <w:szCs w:val="28"/>
            <w:lang w:eastAsia="lv-LV"/>
          </w:rPr>
          <w:t>136</w:t>
        </w:r>
        <w:r w:rsidR="00E01F34" w:rsidRPr="00654F15">
          <w:rPr>
            <w:rFonts w:eastAsia="Times New Roman" w:cs="Times New Roman"/>
            <w:szCs w:val="28"/>
            <w:lang w:eastAsia="lv-LV"/>
          </w:rPr>
          <w:t>.</w:t>
        </w:r>
        <w:r w:rsidR="00B01EBA" w:rsidRPr="00654F15">
          <w:rPr>
            <w:rFonts w:eastAsia="Times New Roman" w:cs="Times New Roman"/>
            <w:szCs w:val="28"/>
            <w:lang w:eastAsia="lv-LV"/>
          </w:rPr>
          <w:t> </w:t>
        </w:r>
        <w:r w:rsidR="00E01F34" w:rsidRPr="00654F15">
          <w:rPr>
            <w:rFonts w:eastAsia="Times New Roman" w:cs="Times New Roman"/>
            <w:szCs w:val="28"/>
            <w:lang w:eastAsia="lv-LV"/>
          </w:rPr>
          <w:t>punktā</w:t>
        </w:r>
      </w:hyperlink>
      <w:r w:rsidR="00B01EBA" w:rsidRPr="00654F15">
        <w:rPr>
          <w:rFonts w:eastAsia="Times New Roman" w:cs="Times New Roman"/>
          <w:szCs w:val="28"/>
          <w:lang w:eastAsia="lv-LV"/>
        </w:rPr>
        <w:t xml:space="preserve"> </w:t>
      </w:r>
      <w:r w:rsidR="00E01F34" w:rsidRPr="00654F15">
        <w:rPr>
          <w:rFonts w:eastAsia="Times New Roman" w:cs="Times New Roman"/>
          <w:szCs w:val="28"/>
          <w:lang w:eastAsia="lv-LV"/>
        </w:rPr>
        <w:t>minētās valsts nodevas samaksu</w:t>
      </w:r>
      <w:r w:rsidR="00175A33" w:rsidRPr="00654F15">
        <w:rPr>
          <w:rFonts w:eastAsia="Times New Roman" w:cs="Times New Roman"/>
          <w:szCs w:val="28"/>
          <w:lang w:eastAsia="lv-LV"/>
        </w:rPr>
        <w:t xml:space="preserve">, </w:t>
      </w:r>
      <w:r w:rsidR="00B719FC" w:rsidRPr="00654F15">
        <w:rPr>
          <w:rFonts w:eastAsia="Times New Roman" w:cs="Times New Roman"/>
          <w:szCs w:val="28"/>
          <w:lang w:eastAsia="lv-LV"/>
        </w:rPr>
        <w:t>Būvniecības valsts kontroles birojs</w:t>
      </w:r>
      <w:r w:rsidR="00DD2C91" w:rsidRPr="00654F15">
        <w:rPr>
          <w:rFonts w:eastAsia="Times New Roman" w:cs="Times New Roman"/>
          <w:szCs w:val="28"/>
          <w:lang w:eastAsia="lv-LV"/>
        </w:rPr>
        <w:t xml:space="preserve"> </w:t>
      </w:r>
      <w:r w:rsidR="00214DD2" w:rsidRPr="00654F15">
        <w:rPr>
          <w:rFonts w:eastAsia="Times New Roman" w:cs="Times New Roman"/>
          <w:szCs w:val="28"/>
          <w:lang w:eastAsia="lv-LV"/>
        </w:rPr>
        <w:t xml:space="preserve">elektroniski </w:t>
      </w:r>
      <w:r w:rsidR="00DD2C91" w:rsidRPr="00654F15">
        <w:rPr>
          <w:rFonts w:cs="Times New Roman"/>
          <w:szCs w:val="28"/>
        </w:rPr>
        <w:t>atbilstoši Elektronisko dokumentu likum</w:t>
      </w:r>
      <w:r w:rsidR="00E64E45" w:rsidRPr="00654F15">
        <w:rPr>
          <w:rFonts w:cs="Times New Roman"/>
          <w:szCs w:val="28"/>
        </w:rPr>
        <w:t xml:space="preserve">am </w:t>
      </w:r>
      <w:r w:rsidR="00DD2C91" w:rsidRPr="00654F15">
        <w:rPr>
          <w:rFonts w:cs="Times New Roman"/>
          <w:szCs w:val="28"/>
        </w:rPr>
        <w:t xml:space="preserve">atkārtoti </w:t>
      </w:r>
      <w:proofErr w:type="spellStart"/>
      <w:r w:rsidR="00CF72AA" w:rsidRPr="00654F15">
        <w:rPr>
          <w:rFonts w:cs="Times New Roman"/>
          <w:szCs w:val="28"/>
        </w:rPr>
        <w:t>no</w:t>
      </w:r>
      <w:r w:rsidR="00DD2C91" w:rsidRPr="00654F15">
        <w:rPr>
          <w:rFonts w:cs="Times New Roman"/>
          <w:szCs w:val="28"/>
        </w:rPr>
        <w:t>sūta</w:t>
      </w:r>
      <w:proofErr w:type="spellEnd"/>
      <w:r w:rsidR="00CF72AA" w:rsidRPr="00654F15">
        <w:rPr>
          <w:rFonts w:cs="Times New Roman"/>
          <w:szCs w:val="28"/>
        </w:rPr>
        <w:t xml:space="preserve"> </w:t>
      </w:r>
      <w:r w:rsidR="00175A33" w:rsidRPr="00654F15">
        <w:rPr>
          <w:rFonts w:eastAsia="Times New Roman" w:cs="Times New Roman"/>
          <w:szCs w:val="28"/>
          <w:lang w:eastAsia="lv-LV"/>
        </w:rPr>
        <w:t xml:space="preserve">uzaicinājumu licenciātam </w:t>
      </w:r>
      <w:r w:rsidR="00702155" w:rsidRPr="00654F15">
        <w:rPr>
          <w:rFonts w:eastAsia="Times New Roman" w:cs="Times New Roman"/>
          <w:szCs w:val="28"/>
          <w:lang w:eastAsia="lv-LV"/>
        </w:rPr>
        <w:t>veikt minētās nodevas samaksu</w:t>
      </w:r>
      <w:r w:rsidR="00175A33" w:rsidRPr="00654F15">
        <w:rPr>
          <w:rFonts w:eastAsia="Times New Roman" w:cs="Times New Roman"/>
          <w:szCs w:val="28"/>
          <w:lang w:eastAsia="lv-LV"/>
        </w:rPr>
        <w:t xml:space="preserve">. Ja licenciāts 30 dienu laikā pēc </w:t>
      </w:r>
      <w:r w:rsidR="00CF72AA" w:rsidRPr="00654F15">
        <w:rPr>
          <w:rFonts w:eastAsia="Times New Roman" w:cs="Times New Roman"/>
          <w:szCs w:val="28"/>
          <w:lang w:eastAsia="lv-LV"/>
        </w:rPr>
        <w:t>atkārtota</w:t>
      </w:r>
      <w:r w:rsidR="00175A33" w:rsidRPr="00654F15">
        <w:rPr>
          <w:rFonts w:eastAsia="Times New Roman" w:cs="Times New Roman"/>
          <w:szCs w:val="28"/>
          <w:lang w:eastAsia="lv-LV"/>
        </w:rPr>
        <w:t xml:space="preserve"> uzaicinājuma</w:t>
      </w:r>
      <w:r w:rsidR="00702155" w:rsidRPr="00654F15">
        <w:rPr>
          <w:rFonts w:eastAsia="Times New Roman" w:cs="Times New Roman"/>
          <w:szCs w:val="28"/>
          <w:lang w:eastAsia="lv-LV"/>
        </w:rPr>
        <w:t xml:space="preserve"> neveic </w:t>
      </w:r>
      <w:r w:rsidR="00B01EBA" w:rsidRPr="00654F15">
        <w:rPr>
          <w:rFonts w:eastAsia="Times New Roman" w:cs="Times New Roman"/>
          <w:szCs w:val="28"/>
          <w:lang w:eastAsia="lv-LV"/>
        </w:rPr>
        <w:t xml:space="preserve">valsts </w:t>
      </w:r>
      <w:r w:rsidR="00702155" w:rsidRPr="00654F15">
        <w:rPr>
          <w:rFonts w:eastAsia="Times New Roman" w:cs="Times New Roman"/>
          <w:szCs w:val="28"/>
          <w:lang w:eastAsia="lv-LV"/>
        </w:rPr>
        <w:t>nodevas samaksu</w:t>
      </w:r>
      <w:r w:rsidR="00175A33" w:rsidRPr="00654F15">
        <w:rPr>
          <w:rFonts w:eastAsia="Times New Roman" w:cs="Times New Roman"/>
          <w:szCs w:val="28"/>
          <w:lang w:eastAsia="lv-LV"/>
        </w:rPr>
        <w:t xml:space="preserve">, </w:t>
      </w:r>
      <w:r w:rsidR="00B719FC" w:rsidRPr="00654F15">
        <w:rPr>
          <w:rFonts w:eastAsia="Times New Roman" w:cs="Times New Roman"/>
          <w:szCs w:val="28"/>
          <w:lang w:eastAsia="lv-LV"/>
        </w:rPr>
        <w:t>Būvniecības valsts kontroles birojs</w:t>
      </w:r>
      <w:r w:rsidR="00175A33" w:rsidRPr="00654F15">
        <w:rPr>
          <w:rFonts w:eastAsia="Times New Roman" w:cs="Times New Roman"/>
          <w:szCs w:val="28"/>
          <w:lang w:eastAsia="lv-LV"/>
        </w:rPr>
        <w:t xml:space="preserve"> pieņem lēmumu par licences atcelšanu.</w:t>
      </w:r>
    </w:p>
    <w:p w14:paraId="7A85B620" w14:textId="77777777" w:rsidR="00175A33" w:rsidRPr="00654F15" w:rsidRDefault="00175A33" w:rsidP="002052BF">
      <w:pPr>
        <w:shd w:val="clear" w:color="auto" w:fill="FFFFFF"/>
        <w:spacing w:before="45" w:line="248" w:lineRule="atLeast"/>
        <w:ind w:firstLine="300"/>
        <w:jc w:val="both"/>
        <w:rPr>
          <w:rFonts w:eastAsia="Times New Roman" w:cs="Times New Roman"/>
          <w:i/>
          <w:iCs/>
          <w:szCs w:val="28"/>
          <w:lang w:eastAsia="lv-LV"/>
        </w:rPr>
      </w:pPr>
    </w:p>
    <w:p w14:paraId="492EE090" w14:textId="4B482C80" w:rsidR="002052BF" w:rsidRPr="00654F15" w:rsidRDefault="005434DA" w:rsidP="002052BF">
      <w:pPr>
        <w:shd w:val="clear" w:color="auto" w:fill="FFFFFF"/>
        <w:jc w:val="center"/>
        <w:rPr>
          <w:rFonts w:eastAsia="Times New Roman" w:cs="Times New Roman"/>
          <w:b/>
          <w:bCs/>
          <w:szCs w:val="28"/>
          <w:lang w:eastAsia="lv-LV"/>
        </w:rPr>
      </w:pPr>
      <w:bookmarkStart w:id="195" w:name="n9"/>
      <w:bookmarkStart w:id="196" w:name="n-576750"/>
      <w:bookmarkEnd w:id="195"/>
      <w:bookmarkEnd w:id="196"/>
      <w:r w:rsidRPr="00654F15">
        <w:rPr>
          <w:rFonts w:eastAsia="Times New Roman" w:cs="Times New Roman"/>
          <w:b/>
          <w:bCs/>
          <w:szCs w:val="28"/>
          <w:lang w:eastAsia="lv-LV"/>
        </w:rPr>
        <w:t>3.</w:t>
      </w:r>
      <w:r w:rsidR="00A26E90" w:rsidRPr="00654F15">
        <w:rPr>
          <w:rFonts w:eastAsia="Times New Roman" w:cs="Times New Roman"/>
          <w:b/>
          <w:bCs/>
          <w:szCs w:val="28"/>
          <w:lang w:eastAsia="lv-LV"/>
        </w:rPr>
        <w:t>5</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Izmaiņu veikšana minimālajā ogļūdeņražu izpētes darbu programmā</w:t>
      </w:r>
      <w:r w:rsidR="00EC4EE8" w:rsidRPr="00654F15">
        <w:rPr>
          <w:rFonts w:eastAsia="Times New Roman" w:cs="Times New Roman"/>
          <w:b/>
          <w:bCs/>
          <w:szCs w:val="28"/>
          <w:lang w:eastAsia="lv-LV"/>
        </w:rPr>
        <w:t xml:space="preserve"> jūrā </w:t>
      </w:r>
      <w:r w:rsidR="00715682" w:rsidRPr="00654F15">
        <w:rPr>
          <w:rFonts w:eastAsia="Times New Roman" w:cs="Times New Roman"/>
          <w:b/>
          <w:bCs/>
          <w:szCs w:val="28"/>
          <w:lang w:eastAsia="lv-LV"/>
        </w:rPr>
        <w:t>vai</w:t>
      </w:r>
      <w:r w:rsidR="00EC4EE8" w:rsidRPr="00654F15">
        <w:rPr>
          <w:rFonts w:eastAsia="Times New Roman" w:cs="Times New Roman"/>
          <w:b/>
          <w:bCs/>
          <w:szCs w:val="28"/>
          <w:lang w:eastAsia="lv-LV"/>
        </w:rPr>
        <w:t xml:space="preserve"> publisk</w:t>
      </w:r>
      <w:r w:rsidR="00FF463C" w:rsidRPr="00654F15">
        <w:rPr>
          <w:rFonts w:eastAsia="Times New Roman" w:cs="Times New Roman"/>
          <w:b/>
          <w:bCs/>
          <w:szCs w:val="28"/>
          <w:lang w:eastAsia="lv-LV"/>
        </w:rPr>
        <w:t>ā</w:t>
      </w:r>
      <w:r w:rsidR="00715682" w:rsidRPr="00654F15">
        <w:rPr>
          <w:rFonts w:eastAsia="Times New Roman" w:cs="Times New Roman"/>
          <w:b/>
          <w:bCs/>
          <w:szCs w:val="28"/>
          <w:lang w:eastAsia="lv-LV"/>
        </w:rPr>
        <w:t>s</w:t>
      </w:r>
      <w:r w:rsidR="00EC4EE8" w:rsidRPr="00654F15">
        <w:rPr>
          <w:rFonts w:eastAsia="Times New Roman" w:cs="Times New Roman"/>
          <w:b/>
          <w:bCs/>
          <w:szCs w:val="28"/>
          <w:lang w:eastAsia="lv-LV"/>
        </w:rPr>
        <w:t xml:space="preserve"> person</w:t>
      </w:r>
      <w:r w:rsidR="00CA726A" w:rsidRPr="00654F15">
        <w:rPr>
          <w:rFonts w:eastAsia="Times New Roman" w:cs="Times New Roman"/>
          <w:b/>
          <w:bCs/>
          <w:szCs w:val="28"/>
          <w:lang w:eastAsia="lv-LV"/>
        </w:rPr>
        <w:t>as</w:t>
      </w:r>
      <w:r w:rsidR="00EC4EE8" w:rsidRPr="00654F15">
        <w:rPr>
          <w:rFonts w:eastAsia="Times New Roman" w:cs="Times New Roman"/>
          <w:b/>
          <w:bCs/>
          <w:szCs w:val="28"/>
          <w:lang w:eastAsia="lv-LV"/>
        </w:rPr>
        <w:t xml:space="preserve"> zemē</w:t>
      </w:r>
      <w:r w:rsidR="00FF463C" w:rsidRPr="00654F15">
        <w:rPr>
          <w:rFonts w:eastAsia="Times New Roman" w:cs="Times New Roman"/>
          <w:b/>
          <w:bCs/>
          <w:szCs w:val="28"/>
          <w:lang w:eastAsia="lv-LV"/>
        </w:rPr>
        <w:t>s</w:t>
      </w:r>
    </w:p>
    <w:p w14:paraId="2669C8AF" w14:textId="45A3666C"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197" w:name="p94"/>
      <w:bookmarkStart w:id="198" w:name="p-576751"/>
      <w:bookmarkEnd w:id="197"/>
      <w:bookmarkEnd w:id="198"/>
      <w:r w:rsidRPr="00654F15">
        <w:rPr>
          <w:rFonts w:eastAsia="Times New Roman" w:cs="Times New Roman"/>
          <w:szCs w:val="28"/>
          <w:lang w:eastAsia="lv-LV"/>
        </w:rPr>
        <w:t>101</w:t>
      </w:r>
      <w:r w:rsidR="00827414"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Licenciātam ir tiesības lūgt veikt vienu vai vairākas šādas izmaiņas licencē noteiktajā minimālajā ogļūdeņražu izpētes darbu programmā:</w:t>
      </w:r>
    </w:p>
    <w:p w14:paraId="4344A948" w14:textId="46F40A90"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101</w:t>
      </w:r>
      <w:r w:rsidR="00433591" w:rsidRPr="00654F15">
        <w:rPr>
          <w:rFonts w:eastAsia="Times New Roman" w:cs="Times New Roman"/>
          <w:szCs w:val="28"/>
          <w:lang w:eastAsia="lv-LV"/>
        </w:rPr>
        <w:t>.</w:t>
      </w:r>
      <w:r w:rsidR="002052BF" w:rsidRPr="00654F15">
        <w:rPr>
          <w:rFonts w:eastAsia="Times New Roman" w:cs="Times New Roman"/>
          <w:szCs w:val="28"/>
          <w:lang w:eastAsia="lv-LV"/>
        </w:rPr>
        <w:t>1. mainīt tajā iekļauto darbu veikšanas termiņu;</w:t>
      </w:r>
    </w:p>
    <w:p w14:paraId="3C1F027A" w14:textId="2E6E1B5C"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101</w:t>
      </w:r>
      <w:r w:rsidR="00433591" w:rsidRPr="00654F15">
        <w:rPr>
          <w:rFonts w:eastAsia="Times New Roman" w:cs="Times New Roman"/>
          <w:szCs w:val="28"/>
          <w:lang w:eastAsia="lv-LV"/>
        </w:rPr>
        <w:t>.</w:t>
      </w:r>
      <w:r w:rsidR="002052BF" w:rsidRPr="00654F15">
        <w:rPr>
          <w:rFonts w:eastAsia="Times New Roman" w:cs="Times New Roman"/>
          <w:szCs w:val="28"/>
          <w:lang w:eastAsia="lv-LV"/>
        </w:rPr>
        <w:t>2. aizstāt programmā minētos darbus ar citiem darbiem;</w:t>
      </w:r>
    </w:p>
    <w:p w14:paraId="0CAEDB90" w14:textId="511C5F27"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101</w:t>
      </w:r>
      <w:r w:rsidR="00433591" w:rsidRPr="00654F15">
        <w:rPr>
          <w:rFonts w:eastAsia="Times New Roman" w:cs="Times New Roman"/>
          <w:szCs w:val="28"/>
          <w:lang w:eastAsia="lv-LV"/>
        </w:rPr>
        <w:t>.</w:t>
      </w:r>
      <w:r w:rsidR="002052BF" w:rsidRPr="00654F15">
        <w:rPr>
          <w:rFonts w:eastAsia="Times New Roman" w:cs="Times New Roman"/>
          <w:szCs w:val="28"/>
          <w:lang w:eastAsia="lv-LV"/>
        </w:rPr>
        <w:t>3. mainīt darbu veikšanas apmēru.</w:t>
      </w:r>
    </w:p>
    <w:p w14:paraId="2B29E39A" w14:textId="1B460E5B"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199" w:name="p95"/>
      <w:bookmarkStart w:id="200" w:name="p-713869"/>
      <w:bookmarkEnd w:id="199"/>
      <w:bookmarkEnd w:id="200"/>
      <w:r w:rsidRPr="00654F15">
        <w:rPr>
          <w:rFonts w:eastAsia="Times New Roman" w:cs="Times New Roman"/>
          <w:szCs w:val="28"/>
          <w:lang w:eastAsia="lv-LV"/>
        </w:rPr>
        <w:t>102</w:t>
      </w:r>
      <w:r w:rsidR="002052BF" w:rsidRPr="00654F15">
        <w:rPr>
          <w:rFonts w:eastAsia="Times New Roman" w:cs="Times New Roman"/>
          <w:szCs w:val="28"/>
          <w:lang w:eastAsia="lv-LV"/>
        </w:rPr>
        <w:t>. Ja licenciāts vēlas mainīt minimālajā ogļūdeņražu izpētes darbu programmā iekļautos darbus, to veikšanas termiņu vai apmēru, tas laikus, bet ne vēlāk kā 30 dienas pirms darbu izpildes grafikā noteiktā termiņa sākuma</w:t>
      </w:r>
      <w:r w:rsidR="001555FE" w:rsidRPr="00654F15">
        <w:rPr>
          <w:rFonts w:eastAsia="Times New Roman" w:cs="Times New Roman"/>
          <w:szCs w:val="28"/>
          <w:lang w:eastAsia="lv-LV"/>
        </w:rPr>
        <w:t>,</w:t>
      </w:r>
      <w:r w:rsidR="002052BF" w:rsidRPr="00654F15">
        <w:rPr>
          <w:rFonts w:eastAsia="Times New Roman" w:cs="Times New Roman"/>
          <w:szCs w:val="28"/>
          <w:lang w:eastAsia="lv-LV"/>
        </w:rPr>
        <w:t xml:space="preserve"> iesniedz Būvniecības valsts kontroles birojā iesniegumu. Minētajā iesniegumā norāda:</w:t>
      </w:r>
    </w:p>
    <w:p w14:paraId="010D5EF2" w14:textId="69A17CF1"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2052BF" w:rsidRPr="00654F15">
        <w:rPr>
          <w:rFonts w:eastAsia="Times New Roman" w:cs="Times New Roman"/>
          <w:szCs w:val="28"/>
          <w:lang w:eastAsia="lv-LV"/>
        </w:rPr>
        <w:t>.1. kādu izpētes darbu veikšanas termiņu ir paredzēts mainīt;</w:t>
      </w:r>
    </w:p>
    <w:p w14:paraId="79000EC7" w14:textId="2D34EB34"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433591" w:rsidRPr="00654F15">
        <w:rPr>
          <w:rFonts w:eastAsia="Times New Roman" w:cs="Times New Roman"/>
          <w:szCs w:val="28"/>
          <w:lang w:eastAsia="lv-LV"/>
        </w:rPr>
        <w:t>.</w:t>
      </w:r>
      <w:r w:rsidR="002052BF" w:rsidRPr="00654F15">
        <w:rPr>
          <w:rFonts w:eastAsia="Times New Roman" w:cs="Times New Roman"/>
          <w:szCs w:val="28"/>
          <w:lang w:eastAsia="lv-LV"/>
        </w:rPr>
        <w:t>2. kādus minimālajā ogļūdeņražu izpētes darbu programmā iekļautos darbus licenciāts vēlas aizstāt ar citiem izpētes darbiem;</w:t>
      </w:r>
    </w:p>
    <w:p w14:paraId="1243D039" w14:textId="6230054D"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433591" w:rsidRPr="00654F15">
        <w:rPr>
          <w:rFonts w:eastAsia="Times New Roman" w:cs="Times New Roman"/>
          <w:szCs w:val="28"/>
          <w:lang w:eastAsia="lv-LV"/>
        </w:rPr>
        <w:t>.</w:t>
      </w:r>
      <w:r w:rsidR="002052BF" w:rsidRPr="00654F15">
        <w:rPr>
          <w:rFonts w:eastAsia="Times New Roman" w:cs="Times New Roman"/>
          <w:szCs w:val="28"/>
          <w:lang w:eastAsia="lv-LV"/>
        </w:rPr>
        <w:t>3. kuru minimālajā ogļūdeņražu izpētes darbu programmā iekļauto darbu veikšanas apmēru paredzēts mainīt;</w:t>
      </w:r>
    </w:p>
    <w:p w14:paraId="4E97D753" w14:textId="7343191E"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433591" w:rsidRPr="00654F15">
        <w:rPr>
          <w:rFonts w:eastAsia="Times New Roman" w:cs="Times New Roman"/>
          <w:szCs w:val="28"/>
          <w:lang w:eastAsia="lv-LV"/>
        </w:rPr>
        <w:t>.</w:t>
      </w:r>
      <w:r w:rsidR="002052BF" w:rsidRPr="00654F15">
        <w:rPr>
          <w:rFonts w:eastAsia="Times New Roman" w:cs="Times New Roman"/>
          <w:szCs w:val="28"/>
          <w:lang w:eastAsia="lv-LV"/>
        </w:rPr>
        <w:t>4. paredzamo izpētes darbu uzsākšanas un beigu termiņu;</w:t>
      </w:r>
    </w:p>
    <w:p w14:paraId="322C62F8" w14:textId="5B943967"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2052BF" w:rsidRPr="00654F15">
        <w:rPr>
          <w:rFonts w:eastAsia="Times New Roman" w:cs="Times New Roman"/>
          <w:szCs w:val="28"/>
          <w:lang w:eastAsia="lv-LV"/>
        </w:rPr>
        <w:t xml:space="preserve">.5. </w:t>
      </w:r>
      <w:r w:rsidR="00175A33" w:rsidRPr="00654F15">
        <w:rPr>
          <w:rFonts w:eastAsia="Times New Roman" w:cs="Times New Roman"/>
          <w:szCs w:val="28"/>
          <w:lang w:eastAsia="lv-LV"/>
        </w:rPr>
        <w:t>pamatojumu</w:t>
      </w:r>
      <w:r w:rsidR="002052BF" w:rsidRPr="00654F15">
        <w:rPr>
          <w:rFonts w:eastAsia="Times New Roman" w:cs="Times New Roman"/>
          <w:szCs w:val="28"/>
          <w:lang w:eastAsia="lv-LV"/>
        </w:rPr>
        <w:t>, kādēļ licenciāts vēlas veikt izmaiņas licencē noteiktajā minimālajā ogļūdeņražu izpētes darbu programmā;</w:t>
      </w:r>
    </w:p>
    <w:p w14:paraId="6BDD996F" w14:textId="606AFA82" w:rsidR="002052BF" w:rsidRPr="00654F15" w:rsidRDefault="00174EF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102</w:t>
      </w:r>
      <w:r w:rsidR="002052BF" w:rsidRPr="00654F15">
        <w:rPr>
          <w:rFonts w:eastAsia="Times New Roman" w:cs="Times New Roman"/>
          <w:szCs w:val="28"/>
          <w:lang w:eastAsia="lv-LV"/>
        </w:rPr>
        <w:t>.6. paredzamās minimālajā ogļūdeņražu izpētes darbu programmā iekļauto darbu izmaksas</w:t>
      </w:r>
      <w:r w:rsidR="00175A33" w:rsidRPr="00654F15">
        <w:rPr>
          <w:rFonts w:eastAsia="Times New Roman" w:cs="Times New Roman"/>
          <w:szCs w:val="28"/>
          <w:lang w:eastAsia="lv-LV"/>
        </w:rPr>
        <w:t xml:space="preserve"> un finansiālās garantijas, ja izmaksas pārsniedz sākotnēji norādītās</w:t>
      </w:r>
      <w:r w:rsidR="002052BF" w:rsidRPr="00654F15">
        <w:rPr>
          <w:rFonts w:eastAsia="Times New Roman" w:cs="Times New Roman"/>
          <w:szCs w:val="28"/>
          <w:lang w:eastAsia="lv-LV"/>
        </w:rPr>
        <w:t>.</w:t>
      </w:r>
    </w:p>
    <w:p w14:paraId="4C3F2F3C" w14:textId="70277F7E"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01" w:name="p96"/>
      <w:bookmarkStart w:id="202" w:name="p-576753"/>
      <w:bookmarkEnd w:id="201"/>
      <w:bookmarkEnd w:id="202"/>
      <w:r w:rsidRPr="00654F15">
        <w:rPr>
          <w:rFonts w:eastAsia="Times New Roman" w:cs="Times New Roman"/>
          <w:szCs w:val="28"/>
          <w:lang w:eastAsia="lv-LV"/>
        </w:rPr>
        <w:t>103</w:t>
      </w:r>
      <w:r w:rsidR="002052BF" w:rsidRPr="00654F15">
        <w:rPr>
          <w:rFonts w:eastAsia="Times New Roman" w:cs="Times New Roman"/>
          <w:szCs w:val="28"/>
          <w:lang w:eastAsia="lv-LV"/>
        </w:rPr>
        <w:t>. Minimālajā ogļūdeņražu izpētes darbu programmā iekļauto darbu veikšanas termiņ</w:t>
      </w:r>
      <w:r w:rsidR="001555FE" w:rsidRPr="00654F15">
        <w:rPr>
          <w:rFonts w:eastAsia="Times New Roman" w:cs="Times New Roman"/>
          <w:szCs w:val="28"/>
          <w:lang w:eastAsia="lv-LV"/>
        </w:rPr>
        <w:t>š</w:t>
      </w:r>
      <w:r w:rsidR="002052BF" w:rsidRPr="00654F15">
        <w:rPr>
          <w:rFonts w:eastAsia="Times New Roman" w:cs="Times New Roman"/>
          <w:szCs w:val="28"/>
          <w:lang w:eastAsia="lv-LV"/>
        </w:rPr>
        <w:t xml:space="preserve"> nedrīkst pārsniegt normatīvajos aktos noteikto laiku ogļūdeņražu izpētei.</w:t>
      </w:r>
    </w:p>
    <w:p w14:paraId="2F03FCD8" w14:textId="5A5107A3"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03" w:name="p97"/>
      <w:bookmarkStart w:id="204" w:name="p-576754"/>
      <w:bookmarkEnd w:id="203"/>
      <w:bookmarkEnd w:id="204"/>
      <w:r w:rsidRPr="00654F15">
        <w:rPr>
          <w:rFonts w:eastAsia="Times New Roman" w:cs="Times New Roman"/>
          <w:szCs w:val="28"/>
          <w:lang w:eastAsia="lv-LV"/>
        </w:rPr>
        <w:t>104</w:t>
      </w:r>
      <w:r w:rsidR="002052BF" w:rsidRPr="00654F15">
        <w:rPr>
          <w:rFonts w:eastAsia="Times New Roman" w:cs="Times New Roman"/>
          <w:szCs w:val="28"/>
          <w:lang w:eastAsia="lv-LV"/>
        </w:rPr>
        <w:t>. Ja licence ogļūdeņražu izpētei un ieguvei ir izsniegta vairākiem licenciātiem, šo noteikumu</w:t>
      </w:r>
      <w:r w:rsidR="00B01EBA" w:rsidRPr="00654F15">
        <w:rPr>
          <w:rFonts w:eastAsia="Times New Roman" w:cs="Times New Roman"/>
          <w:szCs w:val="28"/>
          <w:lang w:eastAsia="lv-LV"/>
        </w:rPr>
        <w:t xml:space="preserve"> </w:t>
      </w:r>
      <w:hyperlink r:id="rId78" w:anchor="p95" w:history="1">
        <w:r w:rsidR="00E0634D" w:rsidRPr="00654F15">
          <w:rPr>
            <w:rFonts w:eastAsia="Times New Roman" w:cs="Times New Roman"/>
            <w:szCs w:val="28"/>
            <w:lang w:eastAsia="lv-LV"/>
          </w:rPr>
          <w:t>102</w:t>
        </w:r>
        <w:r w:rsidR="002052BF" w:rsidRPr="00654F15">
          <w:rPr>
            <w:rFonts w:eastAsia="Times New Roman" w:cs="Times New Roman"/>
            <w:szCs w:val="28"/>
            <w:lang w:eastAsia="lv-LV"/>
          </w:rPr>
          <w:t>.</w:t>
        </w:r>
        <w:r w:rsidR="00B01EBA"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B01EBA" w:rsidRPr="00654F15">
        <w:rPr>
          <w:rFonts w:eastAsia="Times New Roman" w:cs="Times New Roman"/>
          <w:szCs w:val="28"/>
          <w:lang w:eastAsia="lv-LV"/>
        </w:rPr>
        <w:t xml:space="preserve"> </w:t>
      </w:r>
      <w:r w:rsidR="002052BF" w:rsidRPr="00654F15">
        <w:rPr>
          <w:rFonts w:eastAsia="Times New Roman" w:cs="Times New Roman"/>
          <w:szCs w:val="28"/>
          <w:lang w:eastAsia="lv-LV"/>
        </w:rPr>
        <w:t>minēto iesniegumu paraksta visi licenciāti.</w:t>
      </w:r>
    </w:p>
    <w:p w14:paraId="4707C176" w14:textId="31D07736"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05" w:name="p98"/>
      <w:bookmarkStart w:id="206" w:name="p-713870"/>
      <w:bookmarkEnd w:id="205"/>
      <w:bookmarkEnd w:id="206"/>
      <w:r w:rsidRPr="00654F15">
        <w:rPr>
          <w:rFonts w:eastAsia="Times New Roman" w:cs="Times New Roman"/>
          <w:szCs w:val="28"/>
          <w:lang w:eastAsia="lv-LV"/>
        </w:rPr>
        <w:t>105</w:t>
      </w:r>
      <w:r w:rsidR="002052BF" w:rsidRPr="00654F15">
        <w:rPr>
          <w:rFonts w:eastAsia="Times New Roman" w:cs="Times New Roman"/>
          <w:szCs w:val="28"/>
          <w:lang w:eastAsia="lv-LV"/>
        </w:rPr>
        <w:t>. Šo noteikumu </w:t>
      </w:r>
      <w:hyperlink r:id="rId79" w:anchor="p95" w:history="1">
        <w:r w:rsidR="009903A0" w:rsidRPr="00654F15">
          <w:rPr>
            <w:rFonts w:eastAsia="Times New Roman" w:cs="Times New Roman"/>
            <w:szCs w:val="28"/>
            <w:lang w:eastAsia="lv-LV"/>
          </w:rPr>
          <w:t>102</w:t>
        </w:r>
        <w:r w:rsidR="00827414"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iesniegumu vērtē</w:t>
      </w:r>
      <w:r w:rsidR="005D4D87" w:rsidRPr="00654F15">
        <w:rPr>
          <w:rFonts w:eastAsia="Times New Roman" w:cs="Times New Roman"/>
          <w:szCs w:val="28"/>
          <w:lang w:eastAsia="lv-LV"/>
        </w:rPr>
        <w:t xml:space="preserve"> licencēšanas komisija, ja licenciāts, kas saņēmis licenci ogļūdeņražu izpētei un ieguvei publiskas personas zemēs</w:t>
      </w:r>
      <w:r w:rsidR="005D4D87" w:rsidRPr="00654F15" w:rsidDel="003D1C70">
        <w:rPr>
          <w:rFonts w:eastAsia="Times New Roman" w:cs="Times New Roman"/>
          <w:szCs w:val="28"/>
          <w:lang w:eastAsia="lv-LV"/>
        </w:rPr>
        <w:t xml:space="preserve"> </w:t>
      </w:r>
      <w:r w:rsidR="005D4D87" w:rsidRPr="00654F15">
        <w:rPr>
          <w:rFonts w:eastAsia="Times New Roman" w:cs="Times New Roman"/>
          <w:szCs w:val="28"/>
          <w:lang w:eastAsia="lv-LV"/>
        </w:rPr>
        <w:t>vai jūrā, vēlas mainīt minimālajā ogļūdeņražu izpētes darbu programmā iekļauto darbu veikšanas apmēru vai tajā iekļautos darbus aizstāt ar citiem izpētes darbiem</w:t>
      </w:r>
      <w:r w:rsidR="009C2EF4" w:rsidRPr="00654F15">
        <w:rPr>
          <w:rFonts w:eastAsia="Times New Roman" w:cs="Times New Roman"/>
          <w:szCs w:val="28"/>
          <w:lang w:eastAsia="lv-LV"/>
        </w:rPr>
        <w:t>.</w:t>
      </w:r>
    </w:p>
    <w:p w14:paraId="5B276452" w14:textId="57CF5B4B"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07" w:name="p99"/>
      <w:bookmarkStart w:id="208" w:name="p-576757"/>
      <w:bookmarkEnd w:id="207"/>
      <w:bookmarkEnd w:id="208"/>
      <w:r w:rsidRPr="00654F15">
        <w:rPr>
          <w:rFonts w:eastAsia="Times New Roman" w:cs="Times New Roman"/>
          <w:szCs w:val="28"/>
          <w:lang w:eastAsia="lv-LV"/>
        </w:rPr>
        <w:t>106</w:t>
      </w:r>
      <w:r w:rsidR="002052BF" w:rsidRPr="00654F15">
        <w:rPr>
          <w:rFonts w:eastAsia="Times New Roman" w:cs="Times New Roman"/>
          <w:szCs w:val="28"/>
          <w:lang w:eastAsia="lv-LV"/>
        </w:rPr>
        <w:t>. Licencēšanas komisija pēc šo noteikumu </w:t>
      </w:r>
      <w:hyperlink r:id="rId80" w:anchor="p95" w:history="1">
        <w:r w:rsidR="009903A0" w:rsidRPr="00654F15">
          <w:rPr>
            <w:rFonts w:cs="Times New Roman"/>
            <w:szCs w:val="28"/>
          </w:rPr>
          <w:t>102</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minētā iesnieguma saņemšanas saskaņā ar nolikumu, atbilstoši kuram tika vērtēti konkursam iesniegtie iesniegumi licences saņemšanai ogļūdeņražu izpētei un ieguvei, izvērtē, vai iesniegumā norādītie plānotie minimālās ogļūdeņražu izpētes darbu programmas darbi ir vērtējami atbilstoši tam punktu skaitam, ar kādu licenciāts ieguva licenci ogļūdeņražu izpētei un ieguvei.</w:t>
      </w:r>
    </w:p>
    <w:p w14:paraId="11408771" w14:textId="722C97B0"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09" w:name="p100"/>
      <w:bookmarkStart w:id="210" w:name="p-576758"/>
      <w:bookmarkEnd w:id="209"/>
      <w:bookmarkEnd w:id="210"/>
      <w:r w:rsidRPr="00654F15">
        <w:rPr>
          <w:rFonts w:eastAsia="Times New Roman" w:cs="Times New Roman"/>
          <w:szCs w:val="28"/>
          <w:lang w:eastAsia="lv-LV"/>
        </w:rPr>
        <w:t>107</w:t>
      </w:r>
      <w:r w:rsidR="00433591" w:rsidRPr="00654F15">
        <w:rPr>
          <w:rFonts w:eastAsia="Times New Roman" w:cs="Times New Roman"/>
          <w:szCs w:val="28"/>
          <w:lang w:eastAsia="lv-LV"/>
        </w:rPr>
        <w:t>.</w:t>
      </w:r>
      <w:r w:rsidR="002052BF" w:rsidRPr="00654F15">
        <w:rPr>
          <w:rFonts w:eastAsia="Times New Roman" w:cs="Times New Roman"/>
          <w:szCs w:val="28"/>
          <w:lang w:eastAsia="lv-LV"/>
        </w:rPr>
        <w:t xml:space="preserve"> Lai licencēšanas komisija varētu pieņemt lēmumu par licences izsniegšanu, aizstājot minimālajā ogļūdeņražu izpētes darbu programmā iekļautos darbus ar citiem izpētes darbiem, licenciātam saskaņā ar šo noteikumu </w:t>
      </w:r>
      <w:hyperlink r:id="rId81" w:anchor="p99" w:history="1">
        <w:r w:rsidR="009903A0" w:rsidRPr="00654F15">
          <w:rPr>
            <w:rFonts w:eastAsia="Times New Roman" w:cs="Times New Roman"/>
            <w:szCs w:val="28"/>
            <w:lang w:eastAsia="lv-LV"/>
          </w:rPr>
          <w:t>106</w:t>
        </w:r>
        <w:r w:rsidR="00433591" w:rsidRPr="00654F15">
          <w:rPr>
            <w:rFonts w:eastAsia="Times New Roman" w:cs="Times New Roman"/>
            <w:szCs w:val="28"/>
            <w:lang w:eastAsia="lv-LV"/>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 xml:space="preserve"> jāsaņem </w:t>
      </w:r>
      <w:r w:rsidR="00235CAF" w:rsidRPr="00654F15">
        <w:rPr>
          <w:rFonts w:eastAsia="Times New Roman" w:cs="Times New Roman"/>
          <w:szCs w:val="28"/>
          <w:lang w:eastAsia="lv-LV"/>
        </w:rPr>
        <w:t xml:space="preserve">vismaz minimālais </w:t>
      </w:r>
      <w:r w:rsidR="002052BF" w:rsidRPr="00654F15">
        <w:rPr>
          <w:rFonts w:eastAsia="Times New Roman" w:cs="Times New Roman"/>
          <w:szCs w:val="28"/>
          <w:lang w:eastAsia="lv-LV"/>
        </w:rPr>
        <w:t>punktu skaits, kāds bija par pamatu lēmum</w:t>
      </w:r>
      <w:r w:rsidR="00B01EBA" w:rsidRPr="00654F15">
        <w:rPr>
          <w:rFonts w:eastAsia="Times New Roman" w:cs="Times New Roman"/>
          <w:szCs w:val="28"/>
          <w:lang w:eastAsia="lv-LV"/>
        </w:rPr>
        <w:t>a</w:t>
      </w:r>
      <w:r w:rsidR="002052BF" w:rsidRPr="00654F15">
        <w:rPr>
          <w:rFonts w:eastAsia="Times New Roman" w:cs="Times New Roman"/>
          <w:szCs w:val="28"/>
          <w:lang w:eastAsia="lv-LV"/>
        </w:rPr>
        <w:t xml:space="preserve"> </w:t>
      </w:r>
      <w:r w:rsidR="00B01EBA" w:rsidRPr="00654F15">
        <w:rPr>
          <w:rFonts w:eastAsia="Times New Roman" w:cs="Times New Roman"/>
          <w:szCs w:val="28"/>
          <w:lang w:eastAsia="lv-LV"/>
        </w:rPr>
        <w:t xml:space="preserve">par licences izsniegšanu </w:t>
      </w:r>
      <w:r w:rsidR="002052BF" w:rsidRPr="00654F15">
        <w:rPr>
          <w:rFonts w:eastAsia="Times New Roman" w:cs="Times New Roman"/>
          <w:szCs w:val="28"/>
          <w:lang w:eastAsia="lv-LV"/>
        </w:rPr>
        <w:t>pieņemšanai.</w:t>
      </w:r>
    </w:p>
    <w:p w14:paraId="7398B1DF" w14:textId="09FE072D"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11" w:name="p101"/>
      <w:bookmarkStart w:id="212" w:name="p-576759"/>
      <w:bookmarkEnd w:id="211"/>
      <w:bookmarkEnd w:id="212"/>
      <w:r w:rsidRPr="00654F15">
        <w:rPr>
          <w:rFonts w:eastAsia="Times New Roman" w:cs="Times New Roman"/>
          <w:szCs w:val="28"/>
          <w:lang w:eastAsia="lv-LV"/>
        </w:rPr>
        <w:t>108</w:t>
      </w:r>
      <w:r w:rsidR="00433591" w:rsidRPr="00654F15">
        <w:rPr>
          <w:rFonts w:eastAsia="Times New Roman" w:cs="Times New Roman"/>
          <w:szCs w:val="28"/>
          <w:lang w:eastAsia="lv-LV"/>
        </w:rPr>
        <w:t>.</w:t>
      </w:r>
      <w:r w:rsidR="002052BF" w:rsidRPr="00654F15">
        <w:rPr>
          <w:rFonts w:eastAsia="Times New Roman" w:cs="Times New Roman"/>
          <w:szCs w:val="28"/>
          <w:lang w:eastAsia="lv-LV"/>
        </w:rPr>
        <w:t xml:space="preserve"> Ja šo noteikumu </w:t>
      </w:r>
      <w:hyperlink r:id="rId82" w:anchor="p95" w:history="1">
        <w:r w:rsidR="009903A0" w:rsidRPr="00654F15">
          <w:rPr>
            <w:rFonts w:cs="Times New Roman"/>
            <w:szCs w:val="28"/>
          </w:rPr>
          <w:t>102</w:t>
        </w:r>
        <w:r w:rsidR="00827414"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minētajā iesniegumā norādīto minimālās ogļūdeņražu izpētes darbu programmas darbu vērtējuma punktu skaits ir mazāks par punktu skaitu, ar kādu licenciāts ir saņēmis licenci ogļūdeņražu izpētei un ieguvei, licencēšanas komisija lemj par atteikumu veikt izmaiņas minimālajā ogļūdeņražu izpētes darbu programmā (izņemot gadījumu, ja licenciāta </w:t>
      </w:r>
      <w:r w:rsidR="002052BF" w:rsidRPr="00654F15">
        <w:rPr>
          <w:rFonts w:eastAsia="Times New Roman" w:cs="Times New Roman"/>
          <w:szCs w:val="28"/>
          <w:lang w:eastAsia="lv-LV"/>
        </w:rPr>
        <w:lastRenderedPageBreak/>
        <w:t>iesniegumā norādīto darbu izmaksu vērtējums kopsummā ar minimālās ogļūdeņražu izpētes darba programmas darbu vērtējumu ir vienāds</w:t>
      </w:r>
      <w:r w:rsidR="00872F09" w:rsidRPr="00654F15">
        <w:rPr>
          <w:rFonts w:eastAsia="Times New Roman" w:cs="Times New Roman"/>
          <w:szCs w:val="28"/>
          <w:lang w:eastAsia="lv-LV"/>
        </w:rPr>
        <w:t xml:space="preserve"> vai lielāks</w:t>
      </w:r>
      <w:r w:rsidR="002052BF" w:rsidRPr="00654F15">
        <w:rPr>
          <w:rFonts w:eastAsia="Times New Roman" w:cs="Times New Roman"/>
          <w:szCs w:val="28"/>
          <w:lang w:eastAsia="lv-LV"/>
        </w:rPr>
        <w:t xml:space="preserve"> ar punktu skaitu, kāds tika piešķirts licenciātam, lemjot par licences izsniegšanu ogļūdeņražu izpētei un ieguvei).</w:t>
      </w:r>
    </w:p>
    <w:p w14:paraId="43EC9E37" w14:textId="0280CB63" w:rsidR="002052BF" w:rsidRPr="00654F15" w:rsidRDefault="006666F2" w:rsidP="002052BF">
      <w:pPr>
        <w:shd w:val="clear" w:color="auto" w:fill="FFFFFF"/>
        <w:spacing w:line="293" w:lineRule="atLeast"/>
        <w:ind w:firstLine="300"/>
        <w:jc w:val="both"/>
        <w:rPr>
          <w:rFonts w:eastAsia="Times New Roman" w:cs="Times New Roman"/>
          <w:szCs w:val="28"/>
          <w:lang w:eastAsia="lv-LV"/>
        </w:rPr>
      </w:pPr>
      <w:bookmarkStart w:id="213" w:name="p102"/>
      <w:bookmarkStart w:id="214" w:name="p-576760"/>
      <w:bookmarkEnd w:id="213"/>
      <w:bookmarkEnd w:id="214"/>
      <w:r w:rsidRPr="00654F15">
        <w:rPr>
          <w:rFonts w:eastAsia="Times New Roman" w:cs="Times New Roman"/>
          <w:szCs w:val="28"/>
          <w:lang w:eastAsia="lv-LV"/>
        </w:rPr>
        <w:t>109</w:t>
      </w:r>
      <w:r w:rsidR="002052BF" w:rsidRPr="00654F15">
        <w:rPr>
          <w:rFonts w:eastAsia="Times New Roman" w:cs="Times New Roman"/>
          <w:szCs w:val="28"/>
          <w:lang w:eastAsia="lv-LV"/>
        </w:rPr>
        <w:t>. Ja licenciāts, kurš vēlas aizstāt minimālajā ogļūdeņražu izpētes darbu programmā iekļautos darbus ar citiem izpētes darbiem vai mainīt darbu veikšanas apmēru, ir bijis vienīgais dalībnieks ogļūdeņražu izpētes un ieguves licencēšanas konkursā, tam saskaņā ar šo noteikumu </w:t>
      </w:r>
      <w:hyperlink r:id="rId83" w:anchor="p99" w:history="1">
        <w:r w:rsidR="009903A0" w:rsidRPr="00654F15">
          <w:rPr>
            <w:rFonts w:cs="Times New Roman"/>
            <w:szCs w:val="28"/>
          </w:rPr>
          <w:t>106</w:t>
        </w:r>
        <w:r w:rsidR="002052BF" w:rsidRPr="00654F15">
          <w:rPr>
            <w:rFonts w:eastAsia="Times New Roman" w:cs="Times New Roman"/>
            <w:szCs w:val="28"/>
            <w:lang w:eastAsia="lv-LV"/>
          </w:rPr>
          <w:t>. punktu</w:t>
        </w:r>
      </w:hyperlink>
      <w:r w:rsidR="002052BF" w:rsidRPr="00654F15">
        <w:rPr>
          <w:rFonts w:eastAsia="Times New Roman" w:cs="Times New Roman"/>
          <w:szCs w:val="28"/>
          <w:lang w:eastAsia="lv-LV"/>
        </w:rPr>
        <w:t> jāsaņem vismaz minimālais punktu skaits, kas noteikts konkursa nolikumā, lai komisija pieņemtu lēmumu par licences piešķiršanu ogļūdeņražu izpētei un ieguvei. Šādā gadījumā licenciāts iesniedz šo noteikumu</w:t>
      </w:r>
      <w:r w:rsidR="00AC4F84" w:rsidRPr="00654F15">
        <w:rPr>
          <w:rFonts w:eastAsia="Times New Roman" w:cs="Times New Roman"/>
          <w:szCs w:val="28"/>
          <w:lang w:eastAsia="lv-LV"/>
        </w:rPr>
        <w:t xml:space="preserve"> </w:t>
      </w:r>
      <w:hyperlink r:id="rId84" w:anchor="p73" w:history="1">
        <w:r w:rsidR="00014E0B" w:rsidRPr="00654F15">
          <w:rPr>
            <w:rFonts w:eastAsia="Times New Roman" w:cs="Times New Roman"/>
            <w:szCs w:val="28"/>
            <w:lang w:eastAsia="lv-LV"/>
          </w:rPr>
          <w:t>78</w:t>
        </w:r>
        <w:r w:rsidR="002052BF" w:rsidRPr="00654F15">
          <w:rPr>
            <w:rFonts w:eastAsia="Times New Roman" w:cs="Times New Roman"/>
            <w:szCs w:val="28"/>
            <w:lang w:eastAsia="lv-LV"/>
          </w:rPr>
          <w:t>.</w:t>
        </w:r>
        <w:r w:rsidR="00AC4F84"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AC4F84" w:rsidRPr="00654F15">
        <w:rPr>
          <w:rFonts w:eastAsia="Times New Roman" w:cs="Times New Roman"/>
          <w:szCs w:val="28"/>
          <w:lang w:eastAsia="lv-LV"/>
        </w:rPr>
        <w:t xml:space="preserve"> </w:t>
      </w:r>
      <w:r w:rsidR="002052BF" w:rsidRPr="00654F15">
        <w:rPr>
          <w:rFonts w:eastAsia="Times New Roman" w:cs="Times New Roman"/>
          <w:szCs w:val="28"/>
          <w:lang w:eastAsia="lv-LV"/>
        </w:rPr>
        <w:t>minētos dokumentus, iekļaujot tajos informāciju arī par jau veiktajiem ogļūdeņražu izpētes darbiem licences laukumā un to izmaksām.</w:t>
      </w:r>
    </w:p>
    <w:p w14:paraId="2FAD6FA5" w14:textId="031BA742" w:rsidR="00175A33" w:rsidRPr="00654F15" w:rsidRDefault="006666F2" w:rsidP="00856065">
      <w:pPr>
        <w:shd w:val="clear" w:color="auto" w:fill="FFFFFF"/>
        <w:spacing w:line="293" w:lineRule="atLeast"/>
        <w:ind w:firstLine="300"/>
        <w:jc w:val="both"/>
        <w:rPr>
          <w:rFonts w:eastAsia="Times New Roman" w:cs="Times New Roman"/>
          <w:szCs w:val="28"/>
          <w:lang w:eastAsia="lv-LV"/>
        </w:rPr>
      </w:pPr>
      <w:bookmarkStart w:id="215" w:name="p103"/>
      <w:bookmarkStart w:id="216" w:name="p-713871"/>
      <w:bookmarkEnd w:id="215"/>
      <w:bookmarkEnd w:id="216"/>
      <w:r w:rsidRPr="00654F15">
        <w:rPr>
          <w:rFonts w:eastAsia="Times New Roman" w:cs="Times New Roman"/>
          <w:szCs w:val="28"/>
          <w:lang w:eastAsia="lv-LV"/>
        </w:rPr>
        <w:t>110</w:t>
      </w:r>
      <w:r w:rsidR="002052BF" w:rsidRPr="00654F15">
        <w:rPr>
          <w:rFonts w:eastAsia="Times New Roman" w:cs="Times New Roman"/>
          <w:szCs w:val="28"/>
          <w:lang w:eastAsia="lv-LV"/>
        </w:rPr>
        <w:t>. Ja licencēšanas komisija lemj par atteikumu veikt izmaiņas minimālajā ogļūdeņražu izpētes darbu programmā un Būvniecības valsts kontroles birojs pieņem lēmumu atteikt licenciātam minimālās ogļūdeņražu izpētes darbu programmas izmaiņas, licenciāts šo noteikumu</w:t>
      </w:r>
      <w:r w:rsidR="00AC4F84" w:rsidRPr="00654F15">
        <w:rPr>
          <w:rFonts w:eastAsia="Times New Roman" w:cs="Times New Roman"/>
          <w:szCs w:val="28"/>
          <w:lang w:eastAsia="lv-LV"/>
        </w:rPr>
        <w:t xml:space="preserve"> </w:t>
      </w:r>
      <w:hyperlink r:id="rId85" w:anchor="p95" w:history="1">
        <w:r w:rsidR="009903A0" w:rsidRPr="00654F15">
          <w:rPr>
            <w:rFonts w:eastAsia="Times New Roman" w:cs="Times New Roman"/>
            <w:szCs w:val="28"/>
            <w:lang w:eastAsia="lv-LV"/>
          </w:rPr>
          <w:t>102</w:t>
        </w:r>
        <w:r w:rsidR="002052BF" w:rsidRPr="00654F15">
          <w:rPr>
            <w:rFonts w:eastAsia="Times New Roman" w:cs="Times New Roman"/>
            <w:szCs w:val="28"/>
            <w:lang w:eastAsia="lv-LV"/>
          </w:rPr>
          <w:t>.</w:t>
        </w:r>
        <w:r w:rsidR="00AC4F84"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AC4F84" w:rsidRPr="00654F15">
        <w:rPr>
          <w:rFonts w:eastAsia="Times New Roman" w:cs="Times New Roman"/>
          <w:szCs w:val="28"/>
          <w:lang w:eastAsia="lv-LV"/>
        </w:rPr>
        <w:t xml:space="preserve"> </w:t>
      </w:r>
      <w:r w:rsidR="002052BF" w:rsidRPr="00654F15">
        <w:rPr>
          <w:rFonts w:eastAsia="Times New Roman" w:cs="Times New Roman"/>
          <w:szCs w:val="28"/>
          <w:lang w:eastAsia="lv-LV"/>
        </w:rPr>
        <w:t>minēto iesniegumu var iesniegt atkārtoti.</w:t>
      </w:r>
      <w:r w:rsidR="00856065" w:rsidRPr="00654F15">
        <w:rPr>
          <w:rFonts w:eastAsia="Times New Roman" w:cs="Times New Roman"/>
          <w:szCs w:val="28"/>
          <w:lang w:eastAsia="lv-LV"/>
        </w:rPr>
        <w:t xml:space="preserve"> </w:t>
      </w:r>
    </w:p>
    <w:p w14:paraId="6797153F" w14:textId="619308D1" w:rsidR="00C54C5E" w:rsidRPr="00654F15" w:rsidRDefault="00C54C5E" w:rsidP="002052BF">
      <w:pPr>
        <w:shd w:val="clear" w:color="auto" w:fill="FFFFFF"/>
        <w:jc w:val="center"/>
        <w:rPr>
          <w:rFonts w:eastAsia="Times New Roman" w:cs="Times New Roman"/>
          <w:i/>
          <w:iCs/>
          <w:szCs w:val="28"/>
          <w:lang w:eastAsia="lv-LV"/>
        </w:rPr>
      </w:pPr>
      <w:bookmarkStart w:id="217" w:name="n10"/>
      <w:bookmarkStart w:id="218" w:name="n-576765"/>
      <w:bookmarkEnd w:id="217"/>
      <w:bookmarkEnd w:id="218"/>
    </w:p>
    <w:p w14:paraId="28C12ECE" w14:textId="3B176B53" w:rsidR="002052BF" w:rsidRPr="00654F15" w:rsidRDefault="005434DA"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3.</w:t>
      </w:r>
      <w:r w:rsidR="00A26E90" w:rsidRPr="00654F15">
        <w:rPr>
          <w:rFonts w:eastAsia="Times New Roman" w:cs="Times New Roman"/>
          <w:b/>
          <w:bCs/>
          <w:szCs w:val="28"/>
          <w:lang w:eastAsia="lv-LV"/>
        </w:rPr>
        <w:t>6</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Licences vai tās daļas nodošana trešajai personai</w:t>
      </w:r>
    </w:p>
    <w:p w14:paraId="571184CE" w14:textId="77777777" w:rsidR="00174D4F" w:rsidRPr="00654F15" w:rsidRDefault="00174D4F" w:rsidP="00174D4F">
      <w:pPr>
        <w:shd w:val="clear" w:color="auto" w:fill="FFFFFF"/>
        <w:jc w:val="center"/>
        <w:rPr>
          <w:rFonts w:eastAsia="Times New Roman" w:cs="Times New Roman"/>
          <w:b/>
          <w:bCs/>
          <w:szCs w:val="28"/>
          <w:lang w:eastAsia="lv-LV"/>
        </w:rPr>
      </w:pPr>
      <w:bookmarkStart w:id="219" w:name="p106"/>
      <w:bookmarkStart w:id="220" w:name="p-576766"/>
      <w:bookmarkEnd w:id="219"/>
      <w:bookmarkEnd w:id="220"/>
      <w:r w:rsidRPr="00654F15">
        <w:rPr>
          <w:rFonts w:eastAsia="Times New Roman" w:cs="Times New Roman"/>
          <w:b/>
          <w:bCs/>
          <w:szCs w:val="28"/>
          <w:lang w:eastAsia="lv-LV"/>
        </w:rPr>
        <w:t xml:space="preserve">3.6.1. </w:t>
      </w:r>
      <w:bookmarkStart w:id="221" w:name="_Hlk42002803"/>
      <w:r w:rsidRPr="00654F15">
        <w:rPr>
          <w:rFonts w:eastAsia="Times New Roman" w:cs="Times New Roman"/>
          <w:b/>
          <w:bCs/>
          <w:szCs w:val="28"/>
          <w:lang w:eastAsia="lv-LV"/>
        </w:rPr>
        <w:t>Licences vai tās daļas nodošana trešajai personai vispārīgā kārtība</w:t>
      </w:r>
      <w:bookmarkEnd w:id="221"/>
    </w:p>
    <w:p w14:paraId="5620C16E" w14:textId="56998973" w:rsidR="00174D4F" w:rsidRPr="00654F15" w:rsidRDefault="00651264"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111</w:t>
      </w:r>
      <w:r w:rsidR="00174D4F" w:rsidRPr="00654F15">
        <w:rPr>
          <w:rFonts w:eastAsia="Times New Roman" w:cs="Times New Roman"/>
          <w:szCs w:val="28"/>
          <w:lang w:eastAsia="lv-LV"/>
        </w:rPr>
        <w:t>. Licenciātam ir tiesības ogļūdeņražu meklēšanas vai ogļūdeņražu izpētes un ieguves licenci vai tās daļu nodot trešajai personai.</w:t>
      </w:r>
    </w:p>
    <w:p w14:paraId="41A976B2" w14:textId="090E500D" w:rsidR="00174D4F" w:rsidRPr="00654F15" w:rsidRDefault="00651264"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112</w:t>
      </w:r>
      <w:r w:rsidR="00174D4F" w:rsidRPr="00654F15">
        <w:rPr>
          <w:rFonts w:eastAsia="Times New Roman" w:cs="Times New Roman"/>
          <w:szCs w:val="28"/>
          <w:lang w:eastAsia="lv-LV"/>
        </w:rPr>
        <w:t xml:space="preserve">. Ja licence ogļūdeņražu izpētei un ieguvei ir izsniegta vairākiem licenciātiem, šo noteikumu </w:t>
      </w:r>
      <w:r w:rsidR="002617B9" w:rsidRPr="00654F15">
        <w:rPr>
          <w:rFonts w:eastAsia="Times New Roman" w:cs="Times New Roman"/>
          <w:szCs w:val="28"/>
          <w:lang w:eastAsia="lv-LV"/>
        </w:rPr>
        <w:t>116.1.</w:t>
      </w:r>
      <w:r w:rsidR="00174D4F" w:rsidRPr="00654F15">
        <w:rPr>
          <w:rFonts w:eastAsia="Times New Roman" w:cs="Times New Roman"/>
          <w:szCs w:val="28"/>
          <w:lang w:eastAsia="lv-LV"/>
        </w:rPr>
        <w:t xml:space="preserve">1. un </w:t>
      </w:r>
      <w:r w:rsidR="002617B9" w:rsidRPr="00654F15">
        <w:rPr>
          <w:rFonts w:eastAsia="Times New Roman" w:cs="Times New Roman"/>
          <w:szCs w:val="28"/>
          <w:lang w:eastAsia="lv-LV"/>
        </w:rPr>
        <w:t>124.1</w:t>
      </w:r>
      <w:r w:rsidR="00174D4F" w:rsidRPr="00654F15">
        <w:rPr>
          <w:rFonts w:eastAsia="Times New Roman" w:cs="Times New Roman"/>
          <w:szCs w:val="28"/>
          <w:lang w:eastAsia="lv-LV"/>
        </w:rPr>
        <w:t>.1. apakšpunktā minēto iesniegumu paraksta visi licenciāti.</w:t>
      </w:r>
    </w:p>
    <w:p w14:paraId="0BE18B26" w14:textId="77777777" w:rsidR="00174D4F" w:rsidRPr="00654F15" w:rsidRDefault="00174D4F" w:rsidP="00174D4F">
      <w:pPr>
        <w:shd w:val="clear" w:color="auto" w:fill="FFFFFF"/>
        <w:spacing w:line="293" w:lineRule="atLeast"/>
        <w:jc w:val="both"/>
        <w:rPr>
          <w:rFonts w:eastAsia="Times New Roman" w:cs="Times New Roman"/>
          <w:szCs w:val="28"/>
          <w:lang w:eastAsia="lv-LV"/>
        </w:rPr>
      </w:pPr>
    </w:p>
    <w:p w14:paraId="39A74240" w14:textId="105FD02F" w:rsidR="00174D4F" w:rsidRPr="00654F15" w:rsidRDefault="00174D4F" w:rsidP="00174D4F">
      <w:pPr>
        <w:shd w:val="clear" w:color="auto" w:fill="FFFFFF"/>
        <w:spacing w:line="293" w:lineRule="atLeast"/>
        <w:ind w:firstLine="300"/>
        <w:jc w:val="center"/>
        <w:rPr>
          <w:rFonts w:eastAsia="Times New Roman" w:cs="Times New Roman"/>
          <w:szCs w:val="28"/>
          <w:lang w:eastAsia="lv-LV"/>
        </w:rPr>
      </w:pPr>
      <w:bookmarkStart w:id="222" w:name="_Hlk42002821"/>
      <w:r w:rsidRPr="00654F15">
        <w:rPr>
          <w:rFonts w:eastAsia="Times New Roman" w:cs="Times New Roman"/>
          <w:b/>
          <w:bCs/>
          <w:szCs w:val="28"/>
          <w:lang w:eastAsia="lv-LV"/>
        </w:rPr>
        <w:t>3.6.2.</w:t>
      </w:r>
      <w:r w:rsidRPr="00654F15">
        <w:rPr>
          <w:rFonts w:eastAsia="Times New Roman" w:cs="Times New Roman"/>
          <w:szCs w:val="28"/>
          <w:lang w:eastAsia="lv-LV"/>
        </w:rPr>
        <w:t xml:space="preserve"> </w:t>
      </w:r>
      <w:r w:rsidRPr="00654F15">
        <w:rPr>
          <w:rFonts w:eastAsia="Times New Roman" w:cs="Times New Roman"/>
          <w:b/>
          <w:bCs/>
          <w:szCs w:val="28"/>
          <w:lang w:eastAsia="lv-LV"/>
        </w:rPr>
        <w:t>Meklēšanas licences vai tās daļas nodošana trešajai personai</w:t>
      </w:r>
      <w:bookmarkEnd w:id="222"/>
    </w:p>
    <w:p w14:paraId="60A55FEC" w14:textId="0521B12F" w:rsidR="00174D4F" w:rsidRPr="00654F15" w:rsidRDefault="00A143FB" w:rsidP="00174D4F">
      <w:pPr>
        <w:shd w:val="clear" w:color="auto" w:fill="FFFFFF"/>
        <w:spacing w:line="293" w:lineRule="atLeast"/>
        <w:ind w:firstLine="300"/>
        <w:jc w:val="both"/>
        <w:rPr>
          <w:rFonts w:eastAsia="Times New Roman" w:cs="Times New Roman"/>
          <w:szCs w:val="28"/>
          <w:lang w:eastAsia="lv-LV"/>
        </w:rPr>
      </w:pPr>
      <w:bookmarkStart w:id="223" w:name="p107"/>
      <w:bookmarkStart w:id="224" w:name="p-713874"/>
      <w:bookmarkEnd w:id="223"/>
      <w:bookmarkEnd w:id="224"/>
      <w:r w:rsidRPr="00654F15">
        <w:rPr>
          <w:rFonts w:eastAsia="Times New Roman" w:cs="Times New Roman"/>
          <w:szCs w:val="28"/>
          <w:lang w:eastAsia="lv-LV"/>
        </w:rPr>
        <w:t>113</w:t>
      </w:r>
      <w:r w:rsidR="00174D4F" w:rsidRPr="00654F15">
        <w:rPr>
          <w:rFonts w:eastAsia="Times New Roman" w:cs="Times New Roman"/>
          <w:szCs w:val="28"/>
          <w:lang w:eastAsia="lv-LV"/>
        </w:rPr>
        <w:t>. Vienlaikus ar licences nodošanu ogļūdeņražu meklēšanai:</w:t>
      </w:r>
    </w:p>
    <w:p w14:paraId="435DD64C" w14:textId="7896FCDC" w:rsidR="00174D4F" w:rsidRPr="00654F15" w:rsidRDefault="00A143FB"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113</w:t>
      </w:r>
      <w:r w:rsidR="00174D4F" w:rsidRPr="00654F15">
        <w:rPr>
          <w:rFonts w:eastAsia="Times New Roman" w:cs="Times New Roman"/>
          <w:szCs w:val="28"/>
          <w:lang w:eastAsia="lv-LV"/>
        </w:rPr>
        <w:t>.1. licenciāts iesniedz Būvniecības valsts kontroles birojā:</w:t>
      </w:r>
    </w:p>
    <w:p w14:paraId="01F2FB3A" w14:textId="536F8B3E" w:rsidR="00174D4F" w:rsidRPr="00654F15" w:rsidRDefault="004A42D1"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113</w:t>
      </w:r>
      <w:r w:rsidR="00174D4F" w:rsidRPr="00654F15">
        <w:rPr>
          <w:rFonts w:eastAsia="Times New Roman" w:cs="Times New Roman"/>
          <w:szCs w:val="28"/>
          <w:lang w:eastAsia="lv-LV"/>
        </w:rPr>
        <w:t>.1.1. pamatotu iesniegumu, kurā norāda pretendentu, kuram par labu licence vai tās daļa tiek atsavināta;</w:t>
      </w:r>
    </w:p>
    <w:p w14:paraId="619C9CD6" w14:textId="4CF5F55A" w:rsidR="00174D4F" w:rsidRPr="00654F15" w:rsidRDefault="00A143FB"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113</w:t>
      </w:r>
      <w:r w:rsidR="00174D4F" w:rsidRPr="00654F15">
        <w:rPr>
          <w:rFonts w:eastAsia="Times New Roman" w:cs="Times New Roman"/>
          <w:szCs w:val="28"/>
          <w:lang w:eastAsia="lv-LV"/>
        </w:rPr>
        <w:t>.1.2. informāciju par šo noteikumu </w:t>
      </w:r>
      <w:hyperlink r:id="rId86" w:anchor="p133" w:history="1">
        <w:r w:rsidR="002617B9" w:rsidRPr="00654F15">
          <w:rPr>
            <w:rFonts w:eastAsia="Times New Roman" w:cs="Times New Roman"/>
            <w:szCs w:val="28"/>
            <w:lang w:eastAsia="lv-LV"/>
          </w:rPr>
          <w:t>138</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minētās valsts nodevas samaksu (valsts nodevas maksātāja nosaukums, valsts pamatbudžeta ieņēmumu konta numurs, maksājuma datums, maksājuma summa un maksājumu iestādes piešķirtais maksājuma rīkojuma identifikācijas numurs);</w:t>
      </w:r>
    </w:p>
    <w:p w14:paraId="5039A37F" w14:textId="2A183EC6" w:rsidR="00174D4F" w:rsidRPr="00654F15" w:rsidRDefault="00A143FB"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113</w:t>
      </w:r>
      <w:r w:rsidR="00174D4F" w:rsidRPr="00654F15">
        <w:rPr>
          <w:rFonts w:eastAsia="Times New Roman" w:cs="Times New Roman"/>
          <w:szCs w:val="28"/>
          <w:lang w:eastAsia="lv-LV"/>
        </w:rPr>
        <w:t>.1.3. un pievieno nekustamā īpašuma īpašnieka rakstveida apliecinājumu par pretendenta izvēli licences saņemšanai ogļūdeņražu meklēšanai;</w:t>
      </w:r>
    </w:p>
    <w:p w14:paraId="4E42233E" w14:textId="7F2D0300" w:rsidR="00174D4F" w:rsidRPr="00654F15" w:rsidRDefault="00A143FB"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113</w:t>
      </w:r>
      <w:r w:rsidR="00174D4F" w:rsidRPr="00654F15">
        <w:rPr>
          <w:rFonts w:eastAsia="Times New Roman" w:cs="Times New Roman"/>
          <w:szCs w:val="28"/>
          <w:lang w:eastAsia="lv-LV"/>
        </w:rPr>
        <w:t>.2. pretendents iesniedz Būvniecības valsts kontroles birojā iesniegumu par licences saņemšanu saskaņā ar šo noteikumu </w:t>
      </w:r>
      <w:hyperlink r:id="rId87" w:anchor="p37" w:history="1">
        <w:r w:rsidR="00174D4F" w:rsidRPr="00654F15">
          <w:rPr>
            <w:rFonts w:eastAsia="Times New Roman" w:cs="Times New Roman"/>
            <w:szCs w:val="28"/>
            <w:lang w:eastAsia="lv-LV"/>
          </w:rPr>
          <w:t>42. punktu</w:t>
        </w:r>
      </w:hyperlink>
      <w:r w:rsidR="00174D4F" w:rsidRPr="00654F15">
        <w:rPr>
          <w:rFonts w:eastAsia="Times New Roman" w:cs="Times New Roman"/>
          <w:szCs w:val="28"/>
          <w:lang w:eastAsia="lv-LV"/>
        </w:rPr>
        <w:t>.</w:t>
      </w:r>
    </w:p>
    <w:p w14:paraId="5A4ECEC6" w14:textId="70C196AB" w:rsidR="00174D4F" w:rsidRPr="00654F15" w:rsidRDefault="00A143FB" w:rsidP="00174D4F">
      <w:pPr>
        <w:shd w:val="clear" w:color="auto" w:fill="FFFFFF"/>
        <w:spacing w:line="293" w:lineRule="atLeast"/>
        <w:ind w:firstLine="300"/>
        <w:jc w:val="both"/>
        <w:rPr>
          <w:rFonts w:eastAsia="Times New Roman" w:cs="Times New Roman"/>
          <w:szCs w:val="28"/>
          <w:lang w:eastAsia="lv-LV"/>
        </w:rPr>
      </w:pPr>
      <w:bookmarkStart w:id="225" w:name="p108"/>
      <w:bookmarkStart w:id="226" w:name="p-713798"/>
      <w:bookmarkEnd w:id="225"/>
      <w:bookmarkEnd w:id="226"/>
      <w:r w:rsidRPr="00654F15">
        <w:rPr>
          <w:rFonts w:eastAsia="Times New Roman" w:cs="Times New Roman"/>
          <w:szCs w:val="28"/>
          <w:lang w:eastAsia="lv-LV"/>
        </w:rPr>
        <w:t>114</w:t>
      </w:r>
      <w:r w:rsidR="00174D4F" w:rsidRPr="00654F15">
        <w:rPr>
          <w:rFonts w:eastAsia="Times New Roman" w:cs="Times New Roman"/>
          <w:szCs w:val="28"/>
          <w:lang w:eastAsia="lv-LV"/>
        </w:rPr>
        <w:t xml:space="preserve">. Būvniecības valsts kontroles birojs pēc šo noteikumu </w:t>
      </w:r>
      <w:r w:rsidR="004A42D1" w:rsidRPr="00654F15">
        <w:rPr>
          <w:rFonts w:eastAsia="Times New Roman" w:cs="Times New Roman"/>
          <w:szCs w:val="28"/>
          <w:lang w:eastAsia="lv-LV"/>
        </w:rPr>
        <w:t>113.1.1.</w:t>
      </w:r>
      <w:r w:rsidR="00174D4F" w:rsidRPr="00654F15">
        <w:rPr>
          <w:rFonts w:eastAsia="Times New Roman" w:cs="Times New Roman"/>
          <w:szCs w:val="28"/>
          <w:lang w:eastAsia="lv-LV"/>
        </w:rPr>
        <w:t xml:space="preserve"> apakšpunktā minēto dokumentu saņemšanas izvērtē to atbilstību šo </w:t>
      </w:r>
      <w:r w:rsidR="00174D4F" w:rsidRPr="00654F15">
        <w:rPr>
          <w:rFonts w:eastAsia="Times New Roman" w:cs="Times New Roman"/>
          <w:szCs w:val="28"/>
          <w:lang w:eastAsia="lv-LV"/>
        </w:rPr>
        <w:lastRenderedPageBreak/>
        <w:t xml:space="preserve">noteikumu prasībām, kā arī šo noteikumu </w:t>
      </w:r>
      <w:r w:rsidR="004A42D1" w:rsidRPr="00654F15">
        <w:rPr>
          <w:rFonts w:eastAsia="Times New Roman" w:cs="Times New Roman"/>
          <w:szCs w:val="28"/>
          <w:lang w:eastAsia="lv-LV"/>
        </w:rPr>
        <w:t>113.2.</w:t>
      </w:r>
      <w:r w:rsidR="00174D4F" w:rsidRPr="00654F15">
        <w:rPr>
          <w:rFonts w:eastAsia="Times New Roman" w:cs="Times New Roman"/>
          <w:szCs w:val="28"/>
          <w:lang w:eastAsia="lv-LV"/>
        </w:rPr>
        <w:t xml:space="preserve"> apakšpunktā minētā iesnieguma atbilstību šo noteikumu  </w:t>
      </w:r>
      <w:hyperlink r:id="rId88" w:anchor="piel3" w:history="1">
        <w:r w:rsidR="00174D4F" w:rsidRPr="00654F15">
          <w:rPr>
            <w:rFonts w:eastAsia="Times New Roman" w:cs="Times New Roman"/>
            <w:szCs w:val="28"/>
            <w:lang w:eastAsia="lv-LV"/>
          </w:rPr>
          <w:t>3.</w:t>
        </w:r>
      </w:hyperlink>
      <w:r w:rsidR="00174D4F" w:rsidRPr="00654F15">
        <w:rPr>
          <w:rFonts w:eastAsia="Times New Roman" w:cs="Times New Roman"/>
          <w:szCs w:val="28"/>
          <w:lang w:eastAsia="lv-LV"/>
        </w:rPr>
        <w:t xml:space="preserve"> pielikumā minētajām prasībām. Ja iesniegtā informācija un dokumenti atbilst minētajām prasībām, Būvniecības valsts kontroles birojs pieņem lēmumu par licences izsniegšanu un izsniedz licenci ogļūdeņražu meklēšanai, nemainot sākotnējās licences darbības laiku. Būvniecības valsts kontroles birojs 15 dienu laikā pēc licences izsniegšanas </w:t>
      </w:r>
      <w:proofErr w:type="spellStart"/>
      <w:r w:rsidR="00174D4F" w:rsidRPr="00654F15">
        <w:rPr>
          <w:rFonts w:eastAsia="Times New Roman" w:cs="Times New Roman"/>
          <w:szCs w:val="28"/>
          <w:lang w:eastAsia="lv-LV"/>
        </w:rPr>
        <w:t>nosūta</w:t>
      </w:r>
      <w:proofErr w:type="spellEnd"/>
      <w:r w:rsidR="00174D4F" w:rsidRPr="00654F15">
        <w:rPr>
          <w:rFonts w:eastAsia="Times New Roman" w:cs="Times New Roman"/>
          <w:szCs w:val="28"/>
          <w:lang w:eastAsia="lv-LV"/>
        </w:rPr>
        <w:t xml:space="preserve"> tās kopiju Ekonomikas ministrijai, dienestam un centram, kā arī Jūras administrācijai un Krasta apsardzes dienestam, ja licences laukums atrodas jūrā.</w:t>
      </w:r>
    </w:p>
    <w:p w14:paraId="1C5F6630" w14:textId="4DBE091E" w:rsidR="00174D4F" w:rsidRPr="00654F15" w:rsidRDefault="00A143FB" w:rsidP="00174D4F">
      <w:pPr>
        <w:shd w:val="clear" w:color="auto" w:fill="FFFFFF"/>
        <w:spacing w:line="293" w:lineRule="atLeast"/>
        <w:ind w:firstLine="300"/>
        <w:jc w:val="both"/>
        <w:rPr>
          <w:rFonts w:eastAsia="Times New Roman" w:cs="Times New Roman"/>
          <w:szCs w:val="28"/>
          <w:lang w:eastAsia="lv-LV"/>
        </w:rPr>
      </w:pPr>
      <w:bookmarkStart w:id="227" w:name="p109"/>
      <w:bookmarkStart w:id="228" w:name="p-713875"/>
      <w:bookmarkEnd w:id="227"/>
      <w:bookmarkEnd w:id="228"/>
      <w:r w:rsidRPr="00654F15">
        <w:rPr>
          <w:rFonts w:eastAsia="Times New Roman" w:cs="Times New Roman"/>
          <w:szCs w:val="28"/>
          <w:lang w:eastAsia="lv-LV"/>
        </w:rPr>
        <w:t>115</w:t>
      </w:r>
      <w:r w:rsidR="00174D4F" w:rsidRPr="00654F15">
        <w:rPr>
          <w:rFonts w:eastAsia="Times New Roman" w:cs="Times New Roman"/>
          <w:szCs w:val="28"/>
          <w:lang w:eastAsia="lv-LV"/>
        </w:rPr>
        <w:t>. Ja pretendents nav iesniedzis visus šo noteikumu </w:t>
      </w:r>
      <w:hyperlink r:id="rId89" w:anchor="piel3" w:history="1">
        <w:r w:rsidR="00174D4F" w:rsidRPr="00654F15">
          <w:rPr>
            <w:rFonts w:eastAsia="Times New Roman" w:cs="Times New Roman"/>
            <w:szCs w:val="28"/>
            <w:lang w:eastAsia="lv-LV"/>
          </w:rPr>
          <w:t>3. pielikumā</w:t>
        </w:r>
      </w:hyperlink>
      <w:r w:rsidR="00174D4F" w:rsidRPr="00654F15">
        <w:rPr>
          <w:rFonts w:eastAsia="Times New Roman" w:cs="Times New Roman"/>
          <w:szCs w:val="28"/>
          <w:lang w:eastAsia="lv-LV"/>
        </w:rPr>
        <w:t> minētos dokumentus un informāciju, Būvniecības valsts kontroles birojs nosaka termiņu trūkumu novēršanai. Ja pieprasītie dokumenti un informācija noteiktajā termiņā nav iesniegti, Būvniecības valsts kontroles birojs pieņem lēmumu noraidīt iesniegumu un par to informē pretendentu un licenciātu.</w:t>
      </w:r>
    </w:p>
    <w:p w14:paraId="12DFF444" w14:textId="77777777" w:rsidR="00174D4F" w:rsidRPr="00654F15" w:rsidRDefault="00174D4F" w:rsidP="00174D4F">
      <w:pPr>
        <w:shd w:val="clear" w:color="auto" w:fill="FFFFFF"/>
        <w:spacing w:line="293" w:lineRule="atLeast"/>
        <w:ind w:firstLine="300"/>
        <w:jc w:val="both"/>
        <w:rPr>
          <w:rFonts w:eastAsia="Times New Roman" w:cs="Times New Roman"/>
          <w:szCs w:val="28"/>
          <w:lang w:eastAsia="lv-LV"/>
        </w:rPr>
      </w:pPr>
    </w:p>
    <w:p w14:paraId="0D8A7AA3" w14:textId="0BE5F7CB" w:rsidR="00174D4F" w:rsidRPr="00654F15" w:rsidRDefault="00174D4F" w:rsidP="00174D4F">
      <w:pPr>
        <w:shd w:val="clear" w:color="auto" w:fill="FFFFFF"/>
        <w:spacing w:line="293" w:lineRule="atLeast"/>
        <w:ind w:firstLine="300"/>
        <w:jc w:val="center"/>
        <w:rPr>
          <w:rFonts w:eastAsia="Times New Roman" w:cs="Times New Roman"/>
          <w:szCs w:val="28"/>
          <w:lang w:eastAsia="lv-LV"/>
        </w:rPr>
      </w:pPr>
      <w:r w:rsidRPr="00654F15">
        <w:rPr>
          <w:rFonts w:eastAsia="Times New Roman" w:cs="Times New Roman"/>
          <w:b/>
          <w:bCs/>
          <w:szCs w:val="28"/>
          <w:lang w:eastAsia="lv-LV"/>
        </w:rPr>
        <w:t>3.6.3.</w:t>
      </w:r>
      <w:bookmarkStart w:id="229" w:name="_Hlk42002901"/>
      <w:r w:rsidRPr="00654F15">
        <w:rPr>
          <w:rFonts w:eastAsia="Times New Roman" w:cs="Times New Roman"/>
          <w:szCs w:val="28"/>
          <w:lang w:eastAsia="lv-LV"/>
        </w:rPr>
        <w:t xml:space="preserve"> </w:t>
      </w:r>
      <w:r w:rsidRPr="00654F15">
        <w:rPr>
          <w:rFonts w:eastAsia="Times New Roman" w:cs="Times New Roman"/>
          <w:b/>
          <w:bCs/>
          <w:szCs w:val="28"/>
          <w:lang w:eastAsia="lv-LV"/>
        </w:rPr>
        <w:t>Izpētes un ieguves licences vai tās daļas nodošana trešajai personai nekustamajā īpašumā, kas nav  publiskās personas zemes</w:t>
      </w:r>
      <w:bookmarkEnd w:id="229"/>
    </w:p>
    <w:p w14:paraId="148F6DD3" w14:textId="79F37DD2"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bookmarkStart w:id="230" w:name="p110"/>
      <w:bookmarkStart w:id="231" w:name="p-713876"/>
      <w:bookmarkEnd w:id="230"/>
      <w:bookmarkEnd w:id="231"/>
      <w:r w:rsidRPr="00654F15">
        <w:rPr>
          <w:rFonts w:eastAsia="Times New Roman" w:cs="Times New Roman"/>
          <w:szCs w:val="28"/>
          <w:lang w:eastAsia="lv-LV"/>
        </w:rPr>
        <w:t>116</w:t>
      </w:r>
      <w:r w:rsidR="00174D4F" w:rsidRPr="00654F15">
        <w:rPr>
          <w:rFonts w:eastAsia="Times New Roman" w:cs="Times New Roman"/>
          <w:szCs w:val="28"/>
          <w:lang w:eastAsia="lv-LV"/>
        </w:rPr>
        <w:t>. Vienlaikus ar licences vai tās daļas nodošanu ogļūdeņražu izpētei un ieguvei nekustamajā īpašumā, kas nav  publiskās personas zemes:</w:t>
      </w:r>
    </w:p>
    <w:p w14:paraId="5D74EA61" w14:textId="0D2ED9A1" w:rsidR="00174D4F" w:rsidRPr="00654F15" w:rsidRDefault="00B67235"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.1. licenciāts iesniedz Būvniecības valsts kontroles birojā:</w:t>
      </w:r>
    </w:p>
    <w:p w14:paraId="695063F4" w14:textId="4443F006" w:rsidR="00174D4F" w:rsidRPr="00654F15" w:rsidRDefault="00B67235"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.1.1. pamatotu iesniegumu, kurā norāda pretendentu, kuram par labu licence vai tās daļa tiek atsavināta;</w:t>
      </w:r>
    </w:p>
    <w:p w14:paraId="4C1763E0" w14:textId="4DB4633A" w:rsidR="00174D4F" w:rsidRPr="00654F15" w:rsidRDefault="00B67235"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.1.2. informāciju par šo noteikumu </w:t>
      </w:r>
      <w:hyperlink r:id="rId90" w:anchor="p133" w:history="1">
        <w:r w:rsidR="00405D1B" w:rsidRPr="00654F15">
          <w:rPr>
            <w:rFonts w:eastAsia="Times New Roman" w:cs="Times New Roman"/>
            <w:szCs w:val="28"/>
            <w:lang w:eastAsia="lv-LV"/>
          </w:rPr>
          <w:t>138</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minētās valsts nodevas samaksu (valsts nodevas maksātāja nosaukums, valsts pamatbudžeta ieņēmumu konta numurs, maksājuma datums, maksājuma summa un maksājumu iestādes piešķirtais maksājuma rīkojuma identifikācijas numurs);</w:t>
      </w:r>
    </w:p>
    <w:p w14:paraId="385F7938" w14:textId="1C4F7C38" w:rsidR="00174D4F" w:rsidRPr="00654F15" w:rsidRDefault="00B67235"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 xml:space="preserve">.1.3. un pievieno līgumu ar nekustamā īpašuma īpašnieku </w:t>
      </w:r>
      <w:r w:rsidR="00174D4F" w:rsidRPr="00654F15">
        <w:rPr>
          <w:rFonts w:cs="Times New Roman"/>
          <w:szCs w:val="28"/>
          <w:shd w:val="clear" w:color="auto" w:fill="FFFFFF"/>
        </w:rPr>
        <w:t>par zemes dzīļu izmantošanu;</w:t>
      </w:r>
    </w:p>
    <w:p w14:paraId="41BA21F3" w14:textId="2B2F597D" w:rsidR="00174D4F" w:rsidRPr="00654F15" w:rsidRDefault="00B67235"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.2. pretendents iesniedz Būvniecības valsts kontroles birojā iesniegumu par licences saņemšanu saskaņā ar šo noteikumu </w:t>
      </w:r>
      <w:hyperlink r:id="rId91" w:anchor="p90" w:history="1">
        <w:r w:rsidR="00174D4F" w:rsidRPr="00654F15">
          <w:rPr>
            <w:rFonts w:cs="Times New Roman"/>
            <w:szCs w:val="28"/>
          </w:rPr>
          <w:t>95.</w:t>
        </w:r>
        <w:r w:rsidR="00DF4F6E" w:rsidRPr="00654F15">
          <w:rPr>
            <w:rFonts w:cs="Times New Roman"/>
            <w:szCs w:val="28"/>
          </w:rPr>
          <w:t xml:space="preserve"> </w:t>
        </w:r>
        <w:r w:rsidR="00174D4F" w:rsidRPr="00654F15">
          <w:rPr>
            <w:rFonts w:eastAsia="Times New Roman" w:cs="Times New Roman"/>
            <w:szCs w:val="28"/>
            <w:lang w:eastAsia="lv-LV"/>
          </w:rPr>
          <w:t>punktu</w:t>
        </w:r>
      </w:hyperlink>
      <w:r w:rsidR="00174D4F" w:rsidRPr="00654F15">
        <w:rPr>
          <w:rFonts w:eastAsia="Times New Roman" w:cs="Times New Roman"/>
          <w:szCs w:val="28"/>
          <w:lang w:eastAsia="lv-LV"/>
        </w:rPr>
        <w:t xml:space="preserve">, neiekļaujot tajā šo noteikumu </w:t>
      </w:r>
      <w:hyperlink r:id="rId92" w:anchor="piel5" w:history="1">
        <w:r w:rsidR="00174D4F" w:rsidRPr="00654F15">
          <w:rPr>
            <w:rFonts w:eastAsia="Times New Roman" w:cs="Times New Roman"/>
            <w:szCs w:val="28"/>
            <w:lang w:eastAsia="lv-LV"/>
          </w:rPr>
          <w:t>5. pielikuma</w:t>
        </w:r>
      </w:hyperlink>
      <w:r w:rsidR="00174D4F" w:rsidRPr="00654F15">
        <w:rPr>
          <w:rFonts w:eastAsia="Times New Roman" w:cs="Times New Roman"/>
          <w:szCs w:val="28"/>
          <w:lang w:eastAsia="lv-LV"/>
        </w:rPr>
        <w:t xml:space="preserve"> 3.2. apakšpunktā minēto informāciju. Pretendents iesniegumā apliecina, ka apņemas pildīt licenciāta piedāvāto, sākotnējā licencē iekļauto vai ikgadējo plānoto ogļūdeņražu izpētes darbu programmu licencē noteiktajā termiņā un apjomā, atbilstoši savai līdzdalības daļai licencē;</w:t>
      </w:r>
    </w:p>
    <w:p w14:paraId="1CB5417E" w14:textId="06DB0707" w:rsidR="00174D4F" w:rsidRPr="00654F15" w:rsidRDefault="00B67235" w:rsidP="00174D4F">
      <w:pPr>
        <w:shd w:val="clear" w:color="auto" w:fill="FFFFFF"/>
        <w:spacing w:line="293" w:lineRule="atLeast"/>
        <w:ind w:left="600" w:firstLine="301"/>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 xml:space="preserve">.3. pretendents papildus </w:t>
      </w:r>
      <w:r w:rsidR="00405D1B" w:rsidRPr="00654F15">
        <w:rPr>
          <w:rFonts w:eastAsia="Times New Roman" w:cs="Times New Roman"/>
          <w:szCs w:val="28"/>
          <w:lang w:eastAsia="lv-LV"/>
        </w:rPr>
        <w:t>116.2.</w:t>
      </w:r>
      <w:r w:rsidR="00174D4F" w:rsidRPr="00654F15">
        <w:rPr>
          <w:rFonts w:eastAsia="Times New Roman" w:cs="Times New Roman"/>
          <w:szCs w:val="28"/>
          <w:lang w:eastAsia="lv-LV"/>
        </w:rPr>
        <w:t xml:space="preserve"> apakšpunktā minētajam iesniedz Būvniecības valsts kontroles birojā šādus dokumentus:</w:t>
      </w:r>
    </w:p>
    <w:p w14:paraId="709E4CEC" w14:textId="1BA93BE3" w:rsidR="00174D4F" w:rsidRPr="00654F15" w:rsidRDefault="000C7F5F" w:rsidP="00174D4F">
      <w:pPr>
        <w:shd w:val="clear" w:color="auto" w:fill="FFFFFF"/>
        <w:spacing w:line="293" w:lineRule="atLeast"/>
        <w:ind w:left="900" w:firstLine="301"/>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.3.1. dokumentu, kas apliecina, ka pretendents ievēro Eiropas Parlamenta un Padomes 2001. gada 19. marta Regulu (EK) Nr. </w:t>
      </w:r>
      <w:hyperlink r:id="rId93" w:tgtFrame="_blank" w:history="1">
        <w:r w:rsidR="00174D4F" w:rsidRPr="00654F15">
          <w:rPr>
            <w:rFonts w:eastAsia="Times New Roman" w:cs="Times New Roman"/>
            <w:szCs w:val="28"/>
            <w:lang w:eastAsia="lv-LV"/>
          </w:rPr>
          <w:t>761/2001</w:t>
        </w:r>
      </w:hyperlink>
      <w:r w:rsidR="00174D4F" w:rsidRPr="00654F15">
        <w:rPr>
          <w:rFonts w:eastAsia="Times New Roman" w:cs="Times New Roman"/>
          <w:szCs w:val="28"/>
          <w:lang w:eastAsia="lv-LV"/>
        </w:rPr>
        <w:t>, ar ko organizācijām atļauj brīvprātīgi piedalīties Kopienas vides vadības un audita sistēmā (EMAS), vai standartu LVS EN ISO 14001:2005/AC:2009 "Vides pārvaldības sistēmas – Prasības vadlīniju pielietošanai (ISO 14001:2015/</w:t>
      </w:r>
      <w:proofErr w:type="spellStart"/>
      <w:r w:rsidR="00174D4F" w:rsidRPr="00654F15">
        <w:rPr>
          <w:rFonts w:eastAsia="Times New Roman" w:cs="Times New Roman"/>
          <w:szCs w:val="28"/>
          <w:lang w:eastAsia="lv-LV"/>
        </w:rPr>
        <w:t>Cor</w:t>
      </w:r>
      <w:proofErr w:type="spellEnd"/>
      <w:r w:rsidR="00174D4F" w:rsidRPr="00654F15">
        <w:rPr>
          <w:rFonts w:eastAsia="Times New Roman" w:cs="Times New Roman"/>
          <w:szCs w:val="28"/>
          <w:lang w:eastAsia="lv-LV"/>
        </w:rPr>
        <w:t xml:space="preserve"> 1:2009)";</w:t>
      </w:r>
    </w:p>
    <w:p w14:paraId="03F9E4E3" w14:textId="466B2A9D" w:rsidR="00174D4F" w:rsidRPr="00654F15" w:rsidRDefault="000C7F5F" w:rsidP="00174D4F">
      <w:pPr>
        <w:shd w:val="clear" w:color="auto" w:fill="FFFFFF"/>
        <w:spacing w:line="293" w:lineRule="atLeast"/>
        <w:ind w:left="900" w:firstLine="301"/>
        <w:jc w:val="both"/>
        <w:rPr>
          <w:rFonts w:eastAsia="Times New Roman" w:cs="Times New Roman"/>
          <w:szCs w:val="28"/>
          <w:lang w:eastAsia="lv-LV"/>
        </w:rPr>
      </w:pPr>
      <w:r w:rsidRPr="00654F15">
        <w:rPr>
          <w:rFonts w:eastAsia="Times New Roman" w:cs="Times New Roman"/>
          <w:szCs w:val="28"/>
          <w:lang w:eastAsia="lv-LV"/>
        </w:rPr>
        <w:lastRenderedPageBreak/>
        <w:t>116</w:t>
      </w:r>
      <w:r w:rsidR="00174D4F" w:rsidRPr="00654F15">
        <w:rPr>
          <w:rFonts w:eastAsia="Times New Roman" w:cs="Times New Roman"/>
          <w:szCs w:val="28"/>
          <w:lang w:eastAsia="lv-LV"/>
        </w:rPr>
        <w:t>.3.2. izziņu, ko izsniegusi kompetenta komersantu reģistrācijas iestāde (ja komersants ir reģistrēts ārvalstīs) un kas satur šādu informāciju par pretendentu:</w:t>
      </w:r>
    </w:p>
    <w:p w14:paraId="24CE825A" w14:textId="184E96E3" w:rsidR="00174D4F" w:rsidRPr="00654F15" w:rsidRDefault="000C7F5F" w:rsidP="00174D4F">
      <w:pPr>
        <w:shd w:val="clear" w:color="auto" w:fill="FFFFFF"/>
        <w:spacing w:line="293" w:lineRule="atLeast"/>
        <w:ind w:left="1200" w:firstLine="301"/>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.3.2.1. reģistrācijas valsts un datums, kad pretendents ir reģistrēts valstī, kas šobrīd ir Eiropas Savienības, Pasaules Tirdzniecības organizācijas vai Eiropas Brīvās tirdzniecības asociācijas dalībvalsts;</w:t>
      </w:r>
    </w:p>
    <w:p w14:paraId="216B7EC7" w14:textId="19FF51BE" w:rsidR="00174D4F" w:rsidRPr="00654F15" w:rsidRDefault="000C7F5F" w:rsidP="00174D4F">
      <w:pPr>
        <w:shd w:val="clear" w:color="auto" w:fill="FFFFFF"/>
        <w:spacing w:line="293" w:lineRule="atLeast"/>
        <w:ind w:left="1200" w:firstLine="301"/>
        <w:jc w:val="both"/>
        <w:rPr>
          <w:rFonts w:eastAsia="Times New Roman" w:cs="Times New Roman"/>
          <w:szCs w:val="28"/>
          <w:lang w:eastAsia="lv-LV"/>
        </w:rPr>
      </w:pPr>
      <w:r w:rsidRPr="00654F15">
        <w:rPr>
          <w:rFonts w:eastAsia="Times New Roman" w:cs="Times New Roman"/>
          <w:szCs w:val="28"/>
          <w:lang w:eastAsia="lv-LV"/>
        </w:rPr>
        <w:t>116</w:t>
      </w:r>
      <w:r w:rsidR="00174D4F" w:rsidRPr="00654F15">
        <w:rPr>
          <w:rFonts w:eastAsia="Times New Roman" w:cs="Times New Roman"/>
          <w:szCs w:val="28"/>
          <w:lang w:eastAsia="lv-LV"/>
        </w:rPr>
        <w:t>.3.2.2. pretendenta amatpersonas, kurām ir tiesības rīkoties pretendenta vārdā.</w:t>
      </w:r>
    </w:p>
    <w:p w14:paraId="33EB6818" w14:textId="255A4F35"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117</w:t>
      </w:r>
      <w:r w:rsidR="00174D4F" w:rsidRPr="00654F15">
        <w:rPr>
          <w:rFonts w:eastAsia="Times New Roman" w:cs="Times New Roman"/>
          <w:szCs w:val="28"/>
          <w:lang w:eastAsia="lv-LV"/>
        </w:rPr>
        <w:t>. Būvniecības valsts kontroles birojs pēc šo noteikumu </w:t>
      </w:r>
      <w:hyperlink r:id="rId94" w:anchor="p110" w:history="1">
        <w:r w:rsidR="00405D1B" w:rsidRPr="00654F15">
          <w:rPr>
            <w:rFonts w:eastAsia="Times New Roman" w:cs="Times New Roman"/>
            <w:szCs w:val="28"/>
            <w:lang w:eastAsia="lv-LV"/>
          </w:rPr>
          <w:t>116</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xml:space="preserve"> minēto iesniegumu saņemšanas izvērtē, vai pretendenta iesniegtais iesniegums un informācija atbilst šo noteikumu </w:t>
      </w:r>
      <w:hyperlink r:id="rId95" w:anchor="piel5" w:history="1">
        <w:r w:rsidR="00174D4F" w:rsidRPr="00654F15">
          <w:rPr>
            <w:rFonts w:eastAsia="Times New Roman" w:cs="Times New Roman"/>
            <w:szCs w:val="28"/>
            <w:lang w:eastAsia="lv-LV"/>
          </w:rPr>
          <w:t>5. pielikumā</w:t>
        </w:r>
      </w:hyperlink>
      <w:r w:rsidR="00174D4F" w:rsidRPr="00654F15">
        <w:rPr>
          <w:rFonts w:eastAsia="Times New Roman" w:cs="Times New Roman"/>
          <w:szCs w:val="28"/>
          <w:lang w:eastAsia="lv-LV"/>
        </w:rPr>
        <w:t> (izņemot 3.2. apakšpunktu) minētajām prasībām.</w:t>
      </w:r>
    </w:p>
    <w:p w14:paraId="6905255A" w14:textId="74216842"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bookmarkStart w:id="232" w:name="p113"/>
      <w:bookmarkStart w:id="233" w:name="p-713878"/>
      <w:bookmarkEnd w:id="232"/>
      <w:bookmarkEnd w:id="233"/>
      <w:r w:rsidRPr="00654F15">
        <w:rPr>
          <w:rFonts w:eastAsia="Times New Roman" w:cs="Times New Roman"/>
          <w:szCs w:val="28"/>
          <w:lang w:eastAsia="lv-LV"/>
        </w:rPr>
        <w:t>118</w:t>
      </w:r>
      <w:r w:rsidR="00174D4F" w:rsidRPr="00654F15">
        <w:rPr>
          <w:rFonts w:eastAsia="Times New Roman" w:cs="Times New Roman"/>
          <w:szCs w:val="28"/>
          <w:lang w:eastAsia="lv-LV"/>
        </w:rPr>
        <w:t>. Ja šo noteikumu </w:t>
      </w:r>
      <w:hyperlink r:id="rId96" w:anchor="p110" w:history="1">
        <w:r w:rsidR="00405D1B" w:rsidRPr="00654F15">
          <w:rPr>
            <w:rFonts w:cs="Times New Roman"/>
            <w:szCs w:val="28"/>
          </w:rPr>
          <w:t>116</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minētie iesniegumi neatbilst šo noteikumu prasībām vai pretendents nav iesniedzis visus šo noteikumu </w:t>
      </w:r>
      <w:hyperlink r:id="rId97" w:anchor="piel5" w:history="1">
        <w:r w:rsidR="00174D4F" w:rsidRPr="00654F15">
          <w:rPr>
            <w:rFonts w:eastAsia="Times New Roman" w:cs="Times New Roman"/>
            <w:szCs w:val="28"/>
            <w:lang w:eastAsia="lv-LV"/>
          </w:rPr>
          <w:t>5. pielikumā</w:t>
        </w:r>
      </w:hyperlink>
      <w:r w:rsidR="00174D4F" w:rsidRPr="00654F15">
        <w:rPr>
          <w:rFonts w:eastAsia="Times New Roman" w:cs="Times New Roman"/>
          <w:szCs w:val="28"/>
          <w:lang w:eastAsia="lv-LV"/>
        </w:rPr>
        <w:t> (izņemot 3.2. apakšpunktu) minētos dokumentus un informāciju, Būvniecības valsts kontroles birojs nosaka termiņu trūkumu novēršanai. Ja pieprasītie dokumenti un informācija noteiktajā termiņā nav iesniegti, Būvniecības valsts kontroles birojs pieņem lēmumu noraidīt iesniegumus un par to informē licenciātu un pretendentu.</w:t>
      </w:r>
    </w:p>
    <w:p w14:paraId="0576D639" w14:textId="44C41A8C"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bookmarkStart w:id="234" w:name="p114"/>
      <w:bookmarkStart w:id="235" w:name="p-713879"/>
      <w:bookmarkEnd w:id="234"/>
      <w:bookmarkEnd w:id="235"/>
      <w:r w:rsidRPr="00654F15">
        <w:rPr>
          <w:rFonts w:eastAsia="Times New Roman" w:cs="Times New Roman"/>
          <w:szCs w:val="28"/>
          <w:lang w:eastAsia="lv-LV"/>
        </w:rPr>
        <w:t>119</w:t>
      </w:r>
      <w:r w:rsidR="00174D4F" w:rsidRPr="00654F15">
        <w:rPr>
          <w:rFonts w:eastAsia="Times New Roman" w:cs="Times New Roman"/>
          <w:szCs w:val="28"/>
          <w:lang w:eastAsia="lv-LV"/>
        </w:rPr>
        <w:t>. Ja šo noteikumu </w:t>
      </w:r>
      <w:hyperlink r:id="rId98" w:anchor="p110" w:history="1">
        <w:r w:rsidR="00340FB0" w:rsidRPr="00654F15">
          <w:rPr>
            <w:rFonts w:eastAsia="Times New Roman" w:cs="Times New Roman"/>
            <w:szCs w:val="28"/>
            <w:lang w:eastAsia="lv-LV"/>
          </w:rPr>
          <w:t>116</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xml:space="preserve"> minētie iesniegumi atbilst šo noteikumu prasībām, Būvniecības valsts kontroles birojs lemj par licences izsniegšanu un izsniedz licenci ogļūdeņražu izpētei un ieguvei nekustamajos īpašumos, kas nav publiskas personas zemes, nemainot sākotnējā licencē noteikto licences darbības laiku un ogļūdeņražu izpētes darbu programmu par pirmajā gadā plānotajiem darbiem. Būvniecības valsts kontroles birojs 10 dienu laikā pēc licences izsniegšanas </w:t>
      </w:r>
      <w:proofErr w:type="spellStart"/>
      <w:r w:rsidR="00174D4F" w:rsidRPr="00654F15">
        <w:rPr>
          <w:rFonts w:eastAsia="Times New Roman" w:cs="Times New Roman"/>
          <w:szCs w:val="28"/>
          <w:lang w:eastAsia="lv-LV"/>
        </w:rPr>
        <w:t>nosūta</w:t>
      </w:r>
      <w:proofErr w:type="spellEnd"/>
      <w:r w:rsidR="00174D4F" w:rsidRPr="00654F15">
        <w:rPr>
          <w:rFonts w:eastAsia="Times New Roman" w:cs="Times New Roman"/>
          <w:szCs w:val="28"/>
          <w:lang w:eastAsia="lv-LV"/>
        </w:rPr>
        <w:t xml:space="preserve"> tās kopiju Ekonomikas ministrijai, dienestam un centram.</w:t>
      </w:r>
      <w:bookmarkStart w:id="236" w:name="p115"/>
      <w:bookmarkStart w:id="237" w:name="p-713880"/>
      <w:bookmarkEnd w:id="236"/>
      <w:bookmarkEnd w:id="237"/>
    </w:p>
    <w:p w14:paraId="3B050B18" w14:textId="1867E612" w:rsidR="00174D4F" w:rsidRPr="00654F15" w:rsidRDefault="00433753" w:rsidP="00174D4F">
      <w:pPr>
        <w:shd w:val="clear" w:color="auto" w:fill="FFFFFF"/>
        <w:spacing w:line="293" w:lineRule="atLeast"/>
        <w:ind w:firstLine="300"/>
        <w:jc w:val="both"/>
        <w:rPr>
          <w:rFonts w:eastAsia="Times New Roman" w:cs="Times New Roman"/>
          <w:strike/>
          <w:szCs w:val="28"/>
          <w:lang w:eastAsia="lv-LV"/>
        </w:rPr>
      </w:pPr>
      <w:r w:rsidRPr="00654F15">
        <w:rPr>
          <w:rFonts w:eastAsia="Times New Roman" w:cs="Times New Roman"/>
          <w:szCs w:val="28"/>
          <w:lang w:eastAsia="lv-LV"/>
        </w:rPr>
        <w:t>120</w:t>
      </w:r>
      <w:r w:rsidR="00174D4F" w:rsidRPr="00654F15">
        <w:rPr>
          <w:rFonts w:eastAsia="Times New Roman" w:cs="Times New Roman"/>
          <w:szCs w:val="28"/>
          <w:lang w:eastAsia="lv-LV"/>
        </w:rPr>
        <w:t>. Ja licenciāts, kurš ir ārvalstīs reģistrēts komersants, nodod licenci vai tās daļu meitas sabiedrībai, kas reģistrēta Latvijā, licenciāts un pretendents iesniedz Būvniecības valsts kontroles birojā šo noteikumu </w:t>
      </w:r>
      <w:hyperlink r:id="rId99" w:anchor="p110" w:history="1">
        <w:r w:rsidR="00340FB0" w:rsidRPr="00654F15">
          <w:rPr>
            <w:rFonts w:eastAsia="Times New Roman" w:cs="Times New Roman"/>
            <w:szCs w:val="28"/>
            <w:lang w:eastAsia="lv-LV"/>
          </w:rPr>
          <w:t>116</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xml:space="preserve"> minētos dokumentus. </w:t>
      </w:r>
    </w:p>
    <w:p w14:paraId="4B876F03" w14:textId="4F595321"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121</w:t>
      </w:r>
      <w:r w:rsidR="00174D4F" w:rsidRPr="00654F15">
        <w:rPr>
          <w:rFonts w:eastAsia="Times New Roman" w:cs="Times New Roman"/>
          <w:szCs w:val="28"/>
          <w:lang w:eastAsia="lv-LV"/>
        </w:rPr>
        <w:t>. Būvniecības valsts kontroles birojs pēc šo noteikumu </w:t>
      </w:r>
      <w:hyperlink r:id="rId100" w:anchor="p124" w:history="1">
        <w:r w:rsidR="00340FB0" w:rsidRPr="00654F15">
          <w:rPr>
            <w:rFonts w:eastAsia="Times New Roman" w:cs="Times New Roman"/>
            <w:szCs w:val="28"/>
            <w:lang w:eastAsia="lv-LV"/>
          </w:rPr>
          <w:t>120</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minētā iesnieguma saņemšanas izvērtē, vai licenciāta un pretendenta iesniegtie iesniegumi un tiem pievienotie dokumenti atbilst šo noteikumu </w:t>
      </w:r>
      <w:hyperlink r:id="rId101" w:anchor="p110" w:history="1">
        <w:r w:rsidR="00340FB0" w:rsidRPr="00654F15">
          <w:rPr>
            <w:rFonts w:eastAsia="Times New Roman" w:cs="Times New Roman"/>
            <w:szCs w:val="28"/>
            <w:lang w:eastAsia="lv-LV"/>
          </w:rPr>
          <w:t>116</w:t>
        </w:r>
        <w:r w:rsidR="00174D4F" w:rsidRPr="00654F15">
          <w:rPr>
            <w:rFonts w:eastAsia="Times New Roman" w:cs="Times New Roman"/>
            <w:szCs w:val="28"/>
            <w:lang w:eastAsia="lv-LV"/>
          </w:rPr>
          <w:t>. </w:t>
        </w:r>
      </w:hyperlink>
      <w:r w:rsidR="00174D4F" w:rsidRPr="00654F15">
        <w:rPr>
          <w:rFonts w:eastAsia="Times New Roman" w:cs="Times New Roman"/>
          <w:szCs w:val="28"/>
          <w:lang w:eastAsia="lv-LV"/>
        </w:rPr>
        <w:t> minētajām prasībām.</w:t>
      </w:r>
    </w:p>
    <w:p w14:paraId="25BA9105" w14:textId="6CBD1507"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122</w:t>
      </w:r>
      <w:r w:rsidR="00174D4F" w:rsidRPr="00654F15">
        <w:rPr>
          <w:rFonts w:eastAsia="Times New Roman" w:cs="Times New Roman"/>
          <w:szCs w:val="28"/>
          <w:lang w:eastAsia="lv-LV"/>
        </w:rPr>
        <w:t>. Ja licenciāts vai pretendents šo noteikumu </w:t>
      </w:r>
      <w:hyperlink r:id="rId102" w:anchor="p124" w:history="1">
        <w:r w:rsidR="00340FB0" w:rsidRPr="00654F15">
          <w:rPr>
            <w:rFonts w:eastAsia="Times New Roman" w:cs="Times New Roman"/>
            <w:szCs w:val="28"/>
            <w:lang w:eastAsia="lv-LV"/>
          </w:rPr>
          <w:t>120</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minētajā gadījumā nav iesniedzis visus šo noteikumu </w:t>
      </w:r>
      <w:hyperlink r:id="rId103" w:anchor="p110" w:history="1">
        <w:r w:rsidR="00340FB0" w:rsidRPr="00654F15">
          <w:rPr>
            <w:rFonts w:eastAsia="Times New Roman" w:cs="Times New Roman"/>
            <w:szCs w:val="28"/>
            <w:lang w:eastAsia="lv-LV"/>
          </w:rPr>
          <w:t>116</w:t>
        </w:r>
        <w:r w:rsidR="00174D4F" w:rsidRPr="00654F15">
          <w:rPr>
            <w:rFonts w:eastAsia="Times New Roman" w:cs="Times New Roman"/>
            <w:szCs w:val="28"/>
            <w:lang w:eastAsia="lv-LV"/>
          </w:rPr>
          <w:t>. </w:t>
        </w:r>
      </w:hyperlink>
      <w:hyperlink r:id="rId104" w:anchor="p115" w:history="1">
        <w:r w:rsidR="00174D4F" w:rsidRPr="00654F15">
          <w:rPr>
            <w:rFonts w:eastAsia="Times New Roman" w:cs="Times New Roman"/>
            <w:szCs w:val="28"/>
            <w:lang w:eastAsia="lv-LV"/>
          </w:rPr>
          <w:t>punktā</w:t>
        </w:r>
      </w:hyperlink>
      <w:r w:rsidR="00174D4F" w:rsidRPr="00654F15">
        <w:rPr>
          <w:rFonts w:eastAsia="Times New Roman" w:cs="Times New Roman"/>
          <w:szCs w:val="28"/>
          <w:lang w:eastAsia="lv-LV"/>
        </w:rPr>
        <w:t> minētos dokumentus un informāciju, Būvniecības valsts kontroles birojs nosaka termiņu trūkumu novēršanai. Ja pieprasītie dokumenti un informācija noteiktajā termiņā nav iesniegti, Būvniecības valsts kontroles birojs pieņem lēmumu noraidīt iesniegumu un par to informē licenciātu un pretendentu.</w:t>
      </w:r>
    </w:p>
    <w:p w14:paraId="015A38DF" w14:textId="06C9D53E" w:rsidR="00174D4F" w:rsidRPr="00654F15" w:rsidRDefault="00433753"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123</w:t>
      </w:r>
      <w:r w:rsidR="00174D4F" w:rsidRPr="00654F15">
        <w:rPr>
          <w:rFonts w:eastAsia="Times New Roman" w:cs="Times New Roman"/>
          <w:szCs w:val="28"/>
          <w:lang w:eastAsia="lv-LV"/>
        </w:rPr>
        <w:t>. Ja šo noteikumu </w:t>
      </w:r>
      <w:hyperlink r:id="rId105" w:anchor="p124" w:history="1">
        <w:r w:rsidR="00340FB0" w:rsidRPr="00654F15">
          <w:rPr>
            <w:rFonts w:eastAsia="Times New Roman" w:cs="Times New Roman"/>
            <w:szCs w:val="28"/>
            <w:lang w:eastAsia="lv-LV"/>
          </w:rPr>
          <w:t>120</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minētajā gadījumā iesniegtie dokumenti atbilst šo noteikumu </w:t>
      </w:r>
      <w:hyperlink r:id="rId106" w:anchor="p110" w:history="1">
        <w:r w:rsidR="00340FB0" w:rsidRPr="00654F15">
          <w:rPr>
            <w:rFonts w:eastAsia="Times New Roman" w:cs="Times New Roman"/>
            <w:szCs w:val="28"/>
            <w:lang w:eastAsia="lv-LV"/>
          </w:rPr>
          <w:t>116</w:t>
        </w:r>
        <w:r w:rsidR="00174D4F" w:rsidRPr="00654F15">
          <w:rPr>
            <w:rFonts w:eastAsia="Times New Roman" w:cs="Times New Roman"/>
            <w:szCs w:val="28"/>
            <w:lang w:eastAsia="lv-LV"/>
          </w:rPr>
          <w:t>. </w:t>
        </w:r>
      </w:hyperlink>
      <w:hyperlink r:id="rId107" w:anchor="p115" w:history="1">
        <w:r w:rsidR="00174D4F" w:rsidRPr="00654F15">
          <w:rPr>
            <w:rFonts w:eastAsia="Times New Roman" w:cs="Times New Roman"/>
            <w:szCs w:val="28"/>
            <w:lang w:eastAsia="lv-LV"/>
          </w:rPr>
          <w:t>punktā</w:t>
        </w:r>
      </w:hyperlink>
      <w:r w:rsidR="00174D4F" w:rsidRPr="00654F15">
        <w:rPr>
          <w:rFonts w:eastAsia="Times New Roman" w:cs="Times New Roman"/>
          <w:szCs w:val="28"/>
          <w:lang w:eastAsia="lv-LV"/>
        </w:rPr>
        <w:t xml:space="preserve"> minētajām prasībām, Būvniecības valsts kontroles birojs izsniedz licenci ogļūdeņražu izpētei un ieguvei, nemainot </w:t>
      </w:r>
      <w:r w:rsidR="00174D4F" w:rsidRPr="00654F15">
        <w:rPr>
          <w:rFonts w:eastAsia="Times New Roman" w:cs="Times New Roman"/>
          <w:szCs w:val="28"/>
          <w:lang w:eastAsia="lv-LV"/>
        </w:rPr>
        <w:lastRenderedPageBreak/>
        <w:t xml:space="preserve">sākotnējā licencē iekļauto vai ikgadējo plānoto ogļūdeņražu izpētes darbu programmu nekustamajos īpašumos, kas nav publiskas personas zemes. Būvniecības valsts kontroles birojs 10 dienu laikā pēc licences izsniegšanas </w:t>
      </w:r>
      <w:proofErr w:type="spellStart"/>
      <w:r w:rsidR="00174D4F" w:rsidRPr="00654F15">
        <w:rPr>
          <w:rFonts w:eastAsia="Times New Roman" w:cs="Times New Roman"/>
          <w:szCs w:val="28"/>
          <w:lang w:eastAsia="lv-LV"/>
        </w:rPr>
        <w:t>nosūta</w:t>
      </w:r>
      <w:proofErr w:type="spellEnd"/>
      <w:r w:rsidR="00174D4F" w:rsidRPr="00654F15">
        <w:rPr>
          <w:rFonts w:eastAsia="Times New Roman" w:cs="Times New Roman"/>
          <w:szCs w:val="28"/>
          <w:lang w:eastAsia="lv-LV"/>
        </w:rPr>
        <w:t xml:space="preserve"> tās kopiju Ekonomikas ministrijai</w:t>
      </w:r>
      <w:r w:rsidR="00764FB8" w:rsidRPr="00654F15">
        <w:rPr>
          <w:rFonts w:eastAsia="Times New Roman" w:cs="Times New Roman"/>
          <w:szCs w:val="28"/>
          <w:lang w:eastAsia="lv-LV"/>
        </w:rPr>
        <w:t>,</w:t>
      </w:r>
      <w:r w:rsidR="00174D4F" w:rsidRPr="00654F15">
        <w:rPr>
          <w:rFonts w:eastAsia="Times New Roman" w:cs="Times New Roman"/>
          <w:szCs w:val="28"/>
          <w:lang w:eastAsia="lv-LV"/>
        </w:rPr>
        <w:t xml:space="preserve"> dienestam un centram</w:t>
      </w:r>
      <w:r w:rsidR="00DD7D7A" w:rsidRPr="00654F15">
        <w:rPr>
          <w:rFonts w:eastAsia="Times New Roman" w:cs="Times New Roman"/>
          <w:szCs w:val="28"/>
          <w:lang w:eastAsia="lv-LV"/>
        </w:rPr>
        <w:t>.</w:t>
      </w:r>
    </w:p>
    <w:p w14:paraId="21C24330" w14:textId="77777777" w:rsidR="00174D4F" w:rsidRPr="00654F15" w:rsidRDefault="00174D4F" w:rsidP="00174D4F">
      <w:pPr>
        <w:shd w:val="clear" w:color="auto" w:fill="FFFFFF"/>
        <w:spacing w:line="293" w:lineRule="atLeast"/>
        <w:jc w:val="both"/>
        <w:rPr>
          <w:rFonts w:eastAsia="Times New Roman" w:cs="Times New Roman"/>
          <w:szCs w:val="28"/>
          <w:lang w:eastAsia="lv-LV"/>
        </w:rPr>
      </w:pPr>
    </w:p>
    <w:p w14:paraId="5324C4CD" w14:textId="77F4F849" w:rsidR="00174D4F" w:rsidRPr="00654F15" w:rsidRDefault="00174D4F" w:rsidP="00174D4F">
      <w:pPr>
        <w:shd w:val="clear" w:color="auto" w:fill="FFFFFF"/>
        <w:spacing w:line="293" w:lineRule="atLeast"/>
        <w:ind w:firstLine="300"/>
        <w:jc w:val="center"/>
        <w:rPr>
          <w:rFonts w:eastAsia="Times New Roman" w:cs="Times New Roman"/>
          <w:szCs w:val="28"/>
          <w:lang w:eastAsia="lv-LV"/>
        </w:rPr>
      </w:pPr>
      <w:r w:rsidRPr="00654F15">
        <w:rPr>
          <w:rFonts w:eastAsia="Times New Roman" w:cs="Times New Roman"/>
          <w:b/>
          <w:bCs/>
          <w:szCs w:val="28"/>
          <w:lang w:eastAsia="lv-LV"/>
        </w:rPr>
        <w:t>3.6.4.</w:t>
      </w:r>
      <w:r w:rsidRPr="00654F15">
        <w:rPr>
          <w:rFonts w:eastAsia="Times New Roman" w:cs="Times New Roman"/>
          <w:szCs w:val="28"/>
          <w:lang w:eastAsia="lv-LV"/>
        </w:rPr>
        <w:t xml:space="preserve"> </w:t>
      </w:r>
      <w:bookmarkStart w:id="238" w:name="_Hlk42003000"/>
      <w:r w:rsidRPr="00654F15">
        <w:rPr>
          <w:rFonts w:eastAsia="Times New Roman" w:cs="Times New Roman"/>
          <w:b/>
          <w:bCs/>
          <w:szCs w:val="28"/>
          <w:lang w:eastAsia="lv-LV"/>
        </w:rPr>
        <w:t>Izpētes un ieguves licences vai tās daļas nodošana trešajai personai jūrā vai publiskas personas zemēs</w:t>
      </w:r>
      <w:bookmarkEnd w:id="238"/>
    </w:p>
    <w:p w14:paraId="449EE1A9" w14:textId="364B2BF2" w:rsidR="00174D4F" w:rsidRPr="00654F15" w:rsidRDefault="000C7F5F"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 Vienlaikus ar licences vai tās daļas nodošanu ogļūdeņražu izpētei un ieguvei jūrā vai publiskas personas zemēs:</w:t>
      </w:r>
    </w:p>
    <w:p w14:paraId="1E43ED88" w14:textId="4D963423" w:rsidR="00174D4F" w:rsidRPr="00654F15" w:rsidRDefault="000C7F5F"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124</w:t>
      </w:r>
      <w:r w:rsidR="0084146F" w:rsidRPr="00654F15">
        <w:rPr>
          <w:rFonts w:eastAsia="Times New Roman" w:cs="Times New Roman"/>
          <w:szCs w:val="28"/>
          <w:lang w:eastAsia="lv-LV"/>
        </w:rPr>
        <w:t>.</w:t>
      </w:r>
      <w:r w:rsidR="00174D4F" w:rsidRPr="00654F15">
        <w:rPr>
          <w:rFonts w:eastAsia="Times New Roman" w:cs="Times New Roman"/>
          <w:szCs w:val="28"/>
          <w:lang w:eastAsia="lv-LV"/>
        </w:rPr>
        <w:t>1. licenciāts iesniedz Būvniecības valsts kontroles birojā:</w:t>
      </w:r>
    </w:p>
    <w:p w14:paraId="2EFC4BC8" w14:textId="7A2A3442" w:rsidR="00174D4F" w:rsidRPr="00654F15" w:rsidRDefault="000C7F5F"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.1.1. pamatotu iesniegumu, kurā norāda pretendentu, kuram par labu licence vai tās daļa tiek atsavināta;</w:t>
      </w:r>
    </w:p>
    <w:p w14:paraId="1FF3F52D" w14:textId="35FD32E4" w:rsidR="00174D4F" w:rsidRPr="00654F15" w:rsidRDefault="000C7F5F"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.1.2. informāciju par šo noteikumu </w:t>
      </w:r>
      <w:hyperlink r:id="rId108" w:anchor="p133" w:history="1">
        <w:r w:rsidR="00207D41" w:rsidRPr="00654F15">
          <w:rPr>
            <w:rFonts w:cs="Times New Roman"/>
            <w:szCs w:val="28"/>
          </w:rPr>
          <w:t>138</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minētās valsts nodevas samaksu (valsts nodevas maksātāja nosaukums, valsts pamatbudžeta ieņēmumu konta numurs, maksājuma datums, maksājuma summa un maksājumu iestādes piešķirtais maksājuma rīkojuma identifikācijas numurs);</w:t>
      </w:r>
    </w:p>
    <w:p w14:paraId="6D1177B1" w14:textId="0DBB4515" w:rsidR="00174D4F" w:rsidRPr="00654F15" w:rsidRDefault="000C7F5F"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.2. pretendents iesniedz Būvniecības valsts kontroles birojā iesniegumu par licences saņemšanu, kurā iekļauj informāciju par pretendentu (komersanta nosaukums, reģistrācijas numurs, juridiskā adrese) un tā pieredzi, kas raksturo tā spēju veikt ogļūdeņražu izpētes un ieguves darbus licences laukumā;</w:t>
      </w:r>
    </w:p>
    <w:p w14:paraId="5229B1EB" w14:textId="51364622" w:rsidR="00174D4F" w:rsidRPr="00654F15" w:rsidRDefault="000C7F5F" w:rsidP="00174D4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 xml:space="preserve">.3. šo noteikumu </w:t>
      </w:r>
      <w:r w:rsidR="00207D41" w:rsidRPr="00654F15">
        <w:rPr>
          <w:rFonts w:eastAsia="Times New Roman" w:cs="Times New Roman"/>
          <w:szCs w:val="28"/>
          <w:lang w:eastAsia="lv-LV"/>
        </w:rPr>
        <w:t>124.2.</w:t>
      </w:r>
      <w:r w:rsidR="00174D4F" w:rsidRPr="00654F15">
        <w:rPr>
          <w:rFonts w:eastAsia="Times New Roman" w:cs="Times New Roman"/>
          <w:szCs w:val="28"/>
          <w:lang w:eastAsia="lv-LV"/>
        </w:rPr>
        <w:t xml:space="preserve"> apakšpunktā minētajam iesniegumam pretendents pievieno šādus dokumentus:</w:t>
      </w:r>
    </w:p>
    <w:p w14:paraId="249B5E83" w14:textId="0AB4804A" w:rsidR="00174D4F" w:rsidRPr="00654F15" w:rsidRDefault="000C7F5F" w:rsidP="00174D4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.3.1. dokumentu, kas apliecina, ka pretendents ievēro Eiropas Parlamenta un Padomes 2001. gada 19. marta Regulu (EK) Nr. </w:t>
      </w:r>
      <w:hyperlink r:id="rId109" w:tgtFrame="_blank" w:history="1">
        <w:r w:rsidR="00174D4F" w:rsidRPr="00654F15">
          <w:rPr>
            <w:rFonts w:eastAsia="Times New Roman" w:cs="Times New Roman"/>
            <w:szCs w:val="28"/>
            <w:lang w:eastAsia="lv-LV"/>
          </w:rPr>
          <w:t>761/2001</w:t>
        </w:r>
      </w:hyperlink>
      <w:r w:rsidR="00174D4F" w:rsidRPr="00654F15">
        <w:rPr>
          <w:rFonts w:eastAsia="Times New Roman" w:cs="Times New Roman"/>
          <w:szCs w:val="28"/>
          <w:lang w:eastAsia="lv-LV"/>
        </w:rPr>
        <w:t>, ar ko organizācijām atļauj brīvprātīgi piedalīties Kopienas vides vadības un audita sistēmā (EMAS), vai standartu LVS EN ISO 14001:2005/AC:2009 "Vides pārvaldības sistēmas – Prasības vadlīniju pielietošanai (ISO 14001:2015/</w:t>
      </w:r>
      <w:proofErr w:type="spellStart"/>
      <w:r w:rsidR="00174D4F" w:rsidRPr="00654F15">
        <w:rPr>
          <w:rFonts w:eastAsia="Times New Roman" w:cs="Times New Roman"/>
          <w:szCs w:val="28"/>
          <w:lang w:eastAsia="lv-LV"/>
        </w:rPr>
        <w:t>Cor</w:t>
      </w:r>
      <w:proofErr w:type="spellEnd"/>
      <w:r w:rsidR="00174D4F" w:rsidRPr="00654F15">
        <w:rPr>
          <w:rFonts w:eastAsia="Times New Roman" w:cs="Times New Roman"/>
          <w:szCs w:val="28"/>
          <w:lang w:eastAsia="lv-LV"/>
        </w:rPr>
        <w:t xml:space="preserve"> 1:2009)";</w:t>
      </w:r>
    </w:p>
    <w:p w14:paraId="77858EC5" w14:textId="49AA5261" w:rsidR="00174D4F" w:rsidRPr="00654F15" w:rsidRDefault="000C7F5F" w:rsidP="00174D4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.3.2. izziņu, ko izsniegusi kompetenta komersantu reģistrācijas iestāde (ja komersants ir reģistrēts ārvalstīs) un kas satur šādu informāciju par pretendentu:</w:t>
      </w:r>
    </w:p>
    <w:p w14:paraId="59C30AD5" w14:textId="4CB561EF" w:rsidR="00174D4F" w:rsidRPr="00654F15" w:rsidRDefault="000C7F5F" w:rsidP="00174D4F">
      <w:pPr>
        <w:shd w:val="clear" w:color="auto" w:fill="FFFFFF"/>
        <w:spacing w:line="293" w:lineRule="atLeast"/>
        <w:ind w:left="12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.3.2.1. reģistrācijas valsts un datums, kad pretendents ir reģistrēts valstī, kas šobrīd ir Eiropas Savienības, Pasaules Tirdzniecības organizācijas vai Eiropas Brīvās tirdzniecības asociācijas dalībvalsts;</w:t>
      </w:r>
    </w:p>
    <w:p w14:paraId="2A83838B" w14:textId="657AF7EC" w:rsidR="00174D4F" w:rsidRPr="00654F15" w:rsidRDefault="000C7F5F" w:rsidP="00174D4F">
      <w:pPr>
        <w:shd w:val="clear" w:color="auto" w:fill="FFFFFF"/>
        <w:spacing w:line="293" w:lineRule="atLeast"/>
        <w:ind w:left="12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.3.2.2. pretendenta amatpersonas, kurām ir tiesības rīkoties pretendenta vārdā;</w:t>
      </w:r>
    </w:p>
    <w:p w14:paraId="125A3022" w14:textId="3985FA5E" w:rsidR="00174D4F" w:rsidRPr="00654F15" w:rsidRDefault="000C7F5F" w:rsidP="00174D4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.3.3. apliecinājumu, ka pretendents pārņems kopdarbības līgumā (ja tāds ir noslēgts) licenciātam noteiktās tiesības un pienākumus;</w:t>
      </w:r>
    </w:p>
    <w:p w14:paraId="28F54A84" w14:textId="63E2B59F" w:rsidR="00174D4F" w:rsidRPr="00654F15" w:rsidRDefault="000C7F5F" w:rsidP="00174D4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124</w:t>
      </w:r>
      <w:r w:rsidR="00174D4F" w:rsidRPr="00654F15">
        <w:rPr>
          <w:rFonts w:eastAsia="Times New Roman" w:cs="Times New Roman"/>
          <w:szCs w:val="28"/>
          <w:lang w:eastAsia="lv-LV"/>
        </w:rPr>
        <w:t>.3.</w:t>
      </w:r>
      <w:hyperlink r:id="rId110" w:anchor="n4" w:history="1">
        <w:r w:rsidR="00174D4F" w:rsidRPr="00654F15">
          <w:rPr>
            <w:rFonts w:eastAsia="Times New Roman" w:cs="Times New Roman"/>
            <w:szCs w:val="28"/>
            <w:lang w:eastAsia="lv-LV"/>
          </w:rPr>
          <w:t>4.  </w:t>
        </w:r>
      </w:hyperlink>
      <w:r w:rsidR="00174D4F" w:rsidRPr="00654F15">
        <w:rPr>
          <w:rFonts w:eastAsia="Times New Roman" w:cs="Times New Roman"/>
          <w:szCs w:val="28"/>
          <w:lang w:eastAsia="lv-LV"/>
        </w:rPr>
        <w:t>dokumentu, kas apliecina, ka pretendents spēj finansiāli nodrošināt minimālās ogļūdeņražu izpētes darbu programmas izpildi atbilstoši tā līdzdalības daļai licencē.</w:t>
      </w:r>
    </w:p>
    <w:p w14:paraId="40A11CE6" w14:textId="3DD83EC5" w:rsidR="00174D4F" w:rsidRPr="00654F15" w:rsidRDefault="00860AC3" w:rsidP="00174D4F">
      <w:pPr>
        <w:shd w:val="clear" w:color="auto" w:fill="FFFFFF"/>
        <w:spacing w:line="293" w:lineRule="atLeast"/>
        <w:ind w:firstLine="300"/>
        <w:jc w:val="both"/>
        <w:rPr>
          <w:rFonts w:eastAsia="Times New Roman" w:cs="Times New Roman"/>
          <w:szCs w:val="28"/>
          <w:lang w:eastAsia="lv-LV"/>
        </w:rPr>
      </w:pPr>
      <w:bookmarkStart w:id="239" w:name="p112"/>
      <w:bookmarkStart w:id="240" w:name="p-713877"/>
      <w:bookmarkStart w:id="241" w:name="p117"/>
      <w:bookmarkStart w:id="242" w:name="p-576778"/>
      <w:bookmarkEnd w:id="239"/>
      <w:bookmarkEnd w:id="240"/>
      <w:bookmarkEnd w:id="241"/>
      <w:bookmarkEnd w:id="242"/>
      <w:r w:rsidRPr="00654F15">
        <w:rPr>
          <w:rFonts w:eastAsia="Times New Roman" w:cs="Times New Roman"/>
          <w:szCs w:val="28"/>
          <w:lang w:eastAsia="lv-LV"/>
        </w:rPr>
        <w:lastRenderedPageBreak/>
        <w:t>125</w:t>
      </w:r>
      <w:r w:rsidR="00174D4F" w:rsidRPr="00654F15">
        <w:rPr>
          <w:rFonts w:eastAsia="Times New Roman" w:cs="Times New Roman"/>
          <w:szCs w:val="28"/>
          <w:lang w:eastAsia="lv-LV"/>
        </w:rPr>
        <w:t>. Licencēšanas komisija pēc šo noteikumu </w:t>
      </w:r>
      <w:r w:rsidR="009E7763" w:rsidRPr="00654F15">
        <w:rPr>
          <w:rFonts w:eastAsia="Times New Roman" w:cs="Times New Roman"/>
          <w:szCs w:val="28"/>
          <w:lang w:eastAsia="lv-LV"/>
        </w:rPr>
        <w:t>124.</w:t>
      </w:r>
      <w:hyperlink r:id="rId111" w:anchor="p115" w:history="1">
        <w:r w:rsidR="00AC7EF3" w:rsidRPr="00654F15">
          <w:rPr>
            <w:rFonts w:cs="Times New Roman"/>
            <w:szCs w:val="28"/>
          </w:rPr>
          <w:t xml:space="preserve"> </w:t>
        </w:r>
        <w:r w:rsidR="00174D4F" w:rsidRPr="00654F15">
          <w:rPr>
            <w:rFonts w:eastAsia="Times New Roman" w:cs="Times New Roman"/>
            <w:szCs w:val="28"/>
            <w:lang w:eastAsia="lv-LV"/>
          </w:rPr>
          <w:t>punktā</w:t>
        </w:r>
      </w:hyperlink>
      <w:r w:rsidR="00174D4F" w:rsidRPr="00654F15">
        <w:rPr>
          <w:rFonts w:eastAsia="Times New Roman" w:cs="Times New Roman"/>
          <w:szCs w:val="28"/>
          <w:lang w:eastAsia="lv-LV"/>
        </w:rPr>
        <w:t xml:space="preserve"> minēto iesniegumu, dokumentu un informācijas saņemšanas izvērtē, vai tie atbilst šo noteikumu </w:t>
      </w:r>
      <w:r w:rsidR="00435B86" w:rsidRPr="00654F15">
        <w:rPr>
          <w:rFonts w:eastAsia="Times New Roman" w:cs="Times New Roman"/>
          <w:szCs w:val="28"/>
          <w:lang w:eastAsia="lv-LV"/>
        </w:rPr>
        <w:t xml:space="preserve">124. punkta </w:t>
      </w:r>
      <w:r w:rsidR="00174D4F" w:rsidRPr="00654F15">
        <w:rPr>
          <w:rFonts w:eastAsia="Times New Roman" w:cs="Times New Roman"/>
          <w:szCs w:val="28"/>
          <w:lang w:eastAsia="lv-LV"/>
        </w:rPr>
        <w:t>prasībām.</w:t>
      </w:r>
    </w:p>
    <w:p w14:paraId="7FDE6E7B" w14:textId="2D634386" w:rsidR="00174D4F" w:rsidRPr="00654F15" w:rsidRDefault="00B76E56" w:rsidP="00174D4F">
      <w:pPr>
        <w:shd w:val="clear" w:color="auto" w:fill="FFFFFF"/>
        <w:spacing w:line="293" w:lineRule="atLeast"/>
        <w:ind w:firstLine="300"/>
        <w:jc w:val="both"/>
        <w:rPr>
          <w:rFonts w:eastAsia="Times New Roman" w:cs="Times New Roman"/>
          <w:szCs w:val="28"/>
          <w:lang w:eastAsia="lv-LV"/>
        </w:rPr>
      </w:pPr>
      <w:bookmarkStart w:id="243" w:name="p118"/>
      <w:bookmarkStart w:id="244" w:name="p-713881"/>
      <w:bookmarkEnd w:id="243"/>
      <w:bookmarkEnd w:id="244"/>
      <w:r w:rsidRPr="00654F15">
        <w:rPr>
          <w:rFonts w:eastAsia="Times New Roman" w:cs="Times New Roman"/>
          <w:szCs w:val="28"/>
          <w:lang w:eastAsia="lv-LV"/>
        </w:rPr>
        <w:t>126</w:t>
      </w:r>
      <w:r w:rsidR="00174D4F" w:rsidRPr="00654F15">
        <w:rPr>
          <w:rFonts w:eastAsia="Times New Roman" w:cs="Times New Roman"/>
          <w:szCs w:val="28"/>
          <w:lang w:eastAsia="lv-LV"/>
        </w:rPr>
        <w:t>.</w:t>
      </w:r>
      <w:r w:rsidR="0036409A" w:rsidRPr="00654F15">
        <w:rPr>
          <w:rFonts w:eastAsia="Times New Roman" w:cs="Times New Roman"/>
          <w:szCs w:val="28"/>
          <w:lang w:eastAsia="lv-LV"/>
        </w:rPr>
        <w:t xml:space="preserve"> </w:t>
      </w:r>
      <w:r w:rsidR="00174D4F" w:rsidRPr="00654F15">
        <w:rPr>
          <w:rFonts w:eastAsia="Times New Roman" w:cs="Times New Roman"/>
          <w:szCs w:val="28"/>
          <w:lang w:eastAsia="lv-LV"/>
        </w:rPr>
        <w:t>Ja licenciāts vai pretendents nav iesniedzis visus šo noteikumu </w:t>
      </w:r>
      <w:hyperlink r:id="rId112" w:anchor="p115" w:history="1">
        <w:r w:rsidR="00371D11" w:rsidRPr="00654F15">
          <w:rPr>
            <w:rFonts w:cs="Times New Roman"/>
            <w:szCs w:val="28"/>
          </w:rPr>
          <w:t>124</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minētos dokumentus un informāciju, Būvniecības valsts kontroles birojs nosaka termiņu trūkumu novēršanai. Ja pieprasītie dokumenti un informācija noteiktajā termiņā nav iesniegti, komisija pieņem lēmumu noraidīt iesniegumu un Būvniecības valsts kontroles birojs par to informē licenciātu un pretendentu.</w:t>
      </w:r>
    </w:p>
    <w:p w14:paraId="1341571A" w14:textId="3698864C" w:rsidR="00174D4F" w:rsidRPr="00654F15" w:rsidRDefault="00B76E56" w:rsidP="00174D4F">
      <w:pPr>
        <w:shd w:val="clear" w:color="auto" w:fill="FFFFFF"/>
        <w:spacing w:line="293" w:lineRule="atLeast"/>
        <w:ind w:firstLine="300"/>
        <w:jc w:val="both"/>
        <w:rPr>
          <w:rFonts w:eastAsia="Times New Roman" w:cs="Times New Roman"/>
          <w:szCs w:val="28"/>
          <w:lang w:eastAsia="lv-LV"/>
        </w:rPr>
      </w:pPr>
      <w:bookmarkStart w:id="245" w:name="p119"/>
      <w:bookmarkStart w:id="246" w:name="p-576780"/>
      <w:bookmarkEnd w:id="245"/>
      <w:bookmarkEnd w:id="246"/>
      <w:r w:rsidRPr="00654F15">
        <w:rPr>
          <w:rFonts w:eastAsia="Times New Roman" w:cs="Times New Roman"/>
          <w:szCs w:val="28"/>
          <w:lang w:eastAsia="lv-LV"/>
        </w:rPr>
        <w:t>127</w:t>
      </w:r>
      <w:r w:rsidR="00174D4F" w:rsidRPr="00654F15">
        <w:rPr>
          <w:rFonts w:eastAsia="Times New Roman" w:cs="Times New Roman"/>
          <w:szCs w:val="28"/>
          <w:lang w:eastAsia="lv-LV"/>
        </w:rPr>
        <w:t>. Ja šo noteikumu </w:t>
      </w:r>
      <w:r w:rsidR="004758D6" w:rsidRPr="00654F15">
        <w:rPr>
          <w:rFonts w:eastAsia="Times New Roman" w:cs="Times New Roman"/>
          <w:szCs w:val="28"/>
          <w:lang w:eastAsia="lv-LV"/>
        </w:rPr>
        <w:t>124</w:t>
      </w:r>
      <w:hyperlink r:id="rId113" w:anchor="p115" w:history="1">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w:t>
      </w:r>
      <w:r w:rsidR="004A6527" w:rsidRPr="00654F15">
        <w:rPr>
          <w:rFonts w:eastAsia="Times New Roman" w:cs="Times New Roman"/>
          <w:szCs w:val="28"/>
          <w:lang w:eastAsia="lv-LV"/>
        </w:rPr>
        <w:t>ajā gadījumā</w:t>
      </w:r>
      <w:r w:rsidR="00174D4F" w:rsidRPr="00654F15">
        <w:rPr>
          <w:rFonts w:eastAsia="Times New Roman" w:cs="Times New Roman"/>
          <w:szCs w:val="28"/>
          <w:lang w:eastAsia="lv-LV"/>
        </w:rPr>
        <w:t xml:space="preserve"> </w:t>
      </w:r>
      <w:r w:rsidR="004A6527" w:rsidRPr="00654F15">
        <w:rPr>
          <w:rFonts w:eastAsia="Times New Roman" w:cs="Times New Roman"/>
          <w:szCs w:val="28"/>
          <w:lang w:eastAsia="lv-LV"/>
        </w:rPr>
        <w:t>iesniegtie</w:t>
      </w:r>
      <w:r w:rsidR="00867E51" w:rsidRPr="00654F15">
        <w:rPr>
          <w:rFonts w:eastAsia="Times New Roman" w:cs="Times New Roman"/>
          <w:szCs w:val="28"/>
          <w:lang w:eastAsia="lv-LV"/>
        </w:rPr>
        <w:t xml:space="preserve"> </w:t>
      </w:r>
      <w:r w:rsidR="00174D4F" w:rsidRPr="00654F15">
        <w:rPr>
          <w:rFonts w:eastAsia="Times New Roman" w:cs="Times New Roman"/>
          <w:szCs w:val="28"/>
          <w:lang w:eastAsia="lv-LV"/>
        </w:rPr>
        <w:t>dokumenti atbilst šo noteikumu prasībām, licencēšanas komisija izvērtē pretendenta iesniegumu, piešķirot tam punktus atbilstoši vērtēšanas kritērijiem par dalībnieka tehniskajām iespējām un iepriekšējo pieredzi, kas noteikti licencēšanas konkursa nolikumā ogļūdeņražu izpētei un ieguvei jūrā vai  publiskās personas zemēs, uz kura pamata licenciāts ir ieguvis licenci.</w:t>
      </w:r>
    </w:p>
    <w:p w14:paraId="35AEDDFA" w14:textId="528621C0" w:rsidR="004C19E2" w:rsidRPr="00654F15" w:rsidRDefault="00B76E56" w:rsidP="00174D4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12</w:t>
      </w:r>
      <w:r w:rsidR="00702D51" w:rsidRPr="00654F15">
        <w:rPr>
          <w:rFonts w:eastAsia="Times New Roman" w:cs="Times New Roman"/>
          <w:szCs w:val="28"/>
          <w:lang w:eastAsia="lv-LV"/>
        </w:rPr>
        <w:t>8</w:t>
      </w:r>
      <w:r w:rsidR="004C19E2" w:rsidRPr="00654F15">
        <w:rPr>
          <w:rFonts w:eastAsia="Times New Roman" w:cs="Times New Roman"/>
          <w:szCs w:val="28"/>
          <w:lang w:eastAsia="lv-LV"/>
        </w:rPr>
        <w:t>.</w:t>
      </w:r>
      <w:r w:rsidR="00702D51" w:rsidRPr="00654F15">
        <w:rPr>
          <w:rFonts w:eastAsia="Times New Roman" w:cs="Times New Roman"/>
          <w:szCs w:val="28"/>
          <w:lang w:eastAsia="lv-LV"/>
        </w:rPr>
        <w:t xml:space="preserve"> </w:t>
      </w:r>
      <w:r w:rsidR="004C19E2" w:rsidRPr="00654F15">
        <w:rPr>
          <w:rFonts w:eastAsia="Times New Roman" w:cs="Times New Roman"/>
          <w:szCs w:val="28"/>
          <w:lang w:eastAsia="lv-LV"/>
        </w:rPr>
        <w:t>Ja licenciāts, kurš ir ārvalstīs reģistrēts komersants, nodod licenci vai tās daļu meitas sabiedrībai, kas reģistrēta Latvijā, licenciāts un pretendents iesniedz Būvniecības valsts kontroles birojā šo noteikumu 124. punktā minētos dokumentus.</w:t>
      </w:r>
      <w:r w:rsidR="00DE6E35" w:rsidRPr="00654F15">
        <w:rPr>
          <w:rFonts w:eastAsia="Times New Roman" w:cs="Times New Roman"/>
          <w:szCs w:val="28"/>
          <w:lang w:eastAsia="lv-LV"/>
        </w:rPr>
        <w:t xml:space="preserve"> </w:t>
      </w:r>
    </w:p>
    <w:p w14:paraId="4CB74202" w14:textId="255C3002" w:rsidR="00174D4F" w:rsidRPr="00654F15" w:rsidRDefault="000C7F5F" w:rsidP="00174D4F">
      <w:pPr>
        <w:shd w:val="clear" w:color="auto" w:fill="FFFFFF"/>
        <w:spacing w:line="293" w:lineRule="atLeast"/>
        <w:ind w:firstLine="300"/>
        <w:jc w:val="both"/>
        <w:rPr>
          <w:rFonts w:eastAsia="Times New Roman" w:cs="Times New Roman"/>
          <w:szCs w:val="28"/>
          <w:lang w:eastAsia="lv-LV"/>
        </w:rPr>
      </w:pPr>
      <w:bookmarkStart w:id="247" w:name="p120"/>
      <w:bookmarkStart w:id="248" w:name="p-576782"/>
      <w:bookmarkEnd w:id="247"/>
      <w:bookmarkEnd w:id="248"/>
      <w:r w:rsidRPr="00654F15">
        <w:rPr>
          <w:rFonts w:eastAsia="Times New Roman" w:cs="Times New Roman"/>
          <w:szCs w:val="28"/>
          <w:lang w:eastAsia="lv-LV"/>
        </w:rPr>
        <w:t>129</w:t>
      </w:r>
      <w:r w:rsidR="00174D4F" w:rsidRPr="00654F15">
        <w:rPr>
          <w:rFonts w:eastAsia="Times New Roman" w:cs="Times New Roman"/>
          <w:szCs w:val="28"/>
          <w:lang w:eastAsia="lv-LV"/>
        </w:rPr>
        <w:t>. Lai licencēšanas komisija varētu lemt par licences vai tās daļas nodošanu jūrā vai publiskās personas zemēs, ir jāsaņem punktu skaits, kas nav mazāks par punktu skaitu, ar kādu licenciāts ir saņēmis licenci.</w:t>
      </w:r>
    </w:p>
    <w:p w14:paraId="2D6C1E18" w14:textId="76D44006" w:rsidR="00174D4F" w:rsidRPr="00654F15" w:rsidRDefault="000C7F5F" w:rsidP="00174D4F">
      <w:pPr>
        <w:shd w:val="clear" w:color="auto" w:fill="FFFFFF"/>
        <w:spacing w:line="293" w:lineRule="atLeast"/>
        <w:ind w:firstLine="300"/>
        <w:jc w:val="both"/>
        <w:rPr>
          <w:rFonts w:eastAsia="Times New Roman" w:cs="Times New Roman"/>
          <w:szCs w:val="28"/>
          <w:lang w:eastAsia="lv-LV"/>
        </w:rPr>
      </w:pPr>
      <w:bookmarkStart w:id="249" w:name="p121"/>
      <w:bookmarkStart w:id="250" w:name="p-576783"/>
      <w:bookmarkEnd w:id="249"/>
      <w:bookmarkEnd w:id="250"/>
      <w:r w:rsidRPr="00654F15">
        <w:rPr>
          <w:rFonts w:eastAsia="Times New Roman" w:cs="Times New Roman"/>
          <w:szCs w:val="28"/>
          <w:lang w:eastAsia="lv-LV"/>
        </w:rPr>
        <w:t>130</w:t>
      </w:r>
      <w:r w:rsidR="00174D4F" w:rsidRPr="00654F15">
        <w:rPr>
          <w:rFonts w:eastAsia="Times New Roman" w:cs="Times New Roman"/>
          <w:szCs w:val="28"/>
          <w:lang w:eastAsia="lv-LV"/>
        </w:rPr>
        <w:t>. Ja iesniegums atbilst vērtēšanas kritērijiem par dalībnieka tehniskajām iespējām un iepriekšējo pieredzi, kas noteikti licencēšanas konkursa nolikumā ogļūdeņražu izpētei un ieguvei jūrā vai publiskās personas zemēs, uz kura pamata licenciāts ir ieguvis licenci, un iesnieguma vērtējums nav zemāks par šo noteikumu </w:t>
      </w:r>
      <w:hyperlink r:id="rId114" w:anchor="p120" w:history="1">
        <w:r w:rsidR="00371D11" w:rsidRPr="00654F15">
          <w:rPr>
            <w:rFonts w:eastAsia="Times New Roman" w:cs="Times New Roman"/>
            <w:szCs w:val="28"/>
            <w:lang w:eastAsia="lv-LV"/>
          </w:rPr>
          <w:t>129</w:t>
        </w:r>
        <w:r w:rsidR="00174D4F" w:rsidRPr="00654F15">
          <w:rPr>
            <w:rFonts w:eastAsia="Times New Roman" w:cs="Times New Roman"/>
            <w:szCs w:val="28"/>
            <w:lang w:eastAsia="lv-LV"/>
          </w:rPr>
          <w:t>. punktā</w:t>
        </w:r>
      </w:hyperlink>
      <w:r w:rsidR="00174D4F" w:rsidRPr="00654F15">
        <w:rPr>
          <w:rFonts w:eastAsia="Times New Roman" w:cs="Times New Roman"/>
          <w:szCs w:val="28"/>
          <w:lang w:eastAsia="lv-LV"/>
        </w:rPr>
        <w:t> minēto punktu skaitu, licencēšanas komisija lemj par licences izsniegšanu ogļūdeņražu izpētei un ieguvei.</w:t>
      </w:r>
    </w:p>
    <w:p w14:paraId="27CB509E" w14:textId="0B5C8FA4" w:rsidR="00174D4F" w:rsidRPr="00654F15" w:rsidRDefault="000C7F5F" w:rsidP="00174D4F">
      <w:pPr>
        <w:shd w:val="clear" w:color="auto" w:fill="FFFFFF"/>
        <w:spacing w:line="293" w:lineRule="atLeast"/>
        <w:ind w:firstLine="300"/>
        <w:jc w:val="both"/>
        <w:rPr>
          <w:rFonts w:eastAsia="Times New Roman" w:cs="Times New Roman"/>
          <w:szCs w:val="28"/>
          <w:lang w:eastAsia="lv-LV"/>
        </w:rPr>
      </w:pPr>
      <w:bookmarkStart w:id="251" w:name="p122"/>
      <w:bookmarkStart w:id="252" w:name="p-713799"/>
      <w:bookmarkEnd w:id="251"/>
      <w:bookmarkEnd w:id="252"/>
      <w:r w:rsidRPr="00654F15">
        <w:rPr>
          <w:rFonts w:eastAsia="Times New Roman" w:cs="Times New Roman"/>
          <w:szCs w:val="28"/>
          <w:lang w:eastAsia="lv-LV"/>
        </w:rPr>
        <w:t>131</w:t>
      </w:r>
      <w:r w:rsidR="00174D4F" w:rsidRPr="00654F15">
        <w:rPr>
          <w:rFonts w:eastAsia="Times New Roman" w:cs="Times New Roman"/>
          <w:szCs w:val="28"/>
          <w:lang w:eastAsia="lv-LV"/>
        </w:rPr>
        <w:t xml:space="preserve">. </w:t>
      </w:r>
      <w:r w:rsidR="00BA4BDA" w:rsidRPr="00654F15">
        <w:rPr>
          <w:rFonts w:eastAsia="Times New Roman" w:cs="Times New Roman"/>
          <w:szCs w:val="28"/>
          <w:lang w:eastAsia="lv-LV"/>
        </w:rPr>
        <w:t>Ja iesniegums neatbilst vērtēšanas kritērijiem par dalībnieka tehniskajām iespējām, iepriekšējo pieredzi un dalībnieka finansiālajām iespējām, kas noteikti licencēšanas konkursa nolikumā ogļūdeņražu izpētei un ieguvei jūrā vai publiskās personas zemēs, uz kuru pamata licenciāts ir ieguvis licenci, vai ja tā vērtējums ir zemāks par šo noteikumu </w:t>
      </w:r>
      <w:hyperlink r:id="rId115" w:anchor="p120" w:history="1">
        <w:r w:rsidR="00BA4BDA" w:rsidRPr="00654F15">
          <w:rPr>
            <w:rFonts w:eastAsia="Times New Roman" w:cs="Times New Roman"/>
            <w:szCs w:val="28"/>
            <w:lang w:eastAsia="lv-LV"/>
          </w:rPr>
          <w:t>129. punktā</w:t>
        </w:r>
      </w:hyperlink>
      <w:r w:rsidR="00BA4BDA" w:rsidRPr="00654F15">
        <w:rPr>
          <w:rFonts w:eastAsia="Times New Roman" w:cs="Times New Roman"/>
          <w:szCs w:val="28"/>
          <w:lang w:eastAsia="lv-LV"/>
        </w:rPr>
        <w:t> minēto punktu skaitu un nav  iesniedzis visus šo noteikumu 124. punktā minētos dokumentus un informāciju, licencēšanas komisija pieņem lēmumu noraidīt iesniegumu un Būvniecības valsts kontroles birojs par to 10 dienu laikā informē licenciātu un pretendentu.</w:t>
      </w:r>
    </w:p>
    <w:p w14:paraId="727983D8" w14:textId="78FF388D" w:rsidR="00BA4BDA" w:rsidRPr="00654F15" w:rsidRDefault="000C7F5F" w:rsidP="00BA4BDA">
      <w:pPr>
        <w:shd w:val="clear" w:color="auto" w:fill="FFFFFF"/>
        <w:spacing w:line="293" w:lineRule="atLeast"/>
        <w:ind w:firstLine="300"/>
        <w:jc w:val="both"/>
        <w:rPr>
          <w:rFonts w:eastAsia="Times New Roman" w:cs="Times New Roman"/>
          <w:szCs w:val="28"/>
          <w:lang w:eastAsia="lv-LV"/>
        </w:rPr>
      </w:pPr>
      <w:bookmarkStart w:id="253" w:name="p123"/>
      <w:bookmarkStart w:id="254" w:name="p-713882"/>
      <w:bookmarkEnd w:id="253"/>
      <w:bookmarkEnd w:id="254"/>
      <w:r w:rsidRPr="00654F15">
        <w:rPr>
          <w:rFonts w:eastAsia="Times New Roman" w:cs="Times New Roman"/>
          <w:szCs w:val="28"/>
          <w:lang w:eastAsia="lv-LV"/>
        </w:rPr>
        <w:t>132</w:t>
      </w:r>
      <w:r w:rsidR="00174D4F" w:rsidRPr="00654F15">
        <w:rPr>
          <w:rFonts w:eastAsia="Times New Roman" w:cs="Times New Roman"/>
          <w:szCs w:val="28"/>
          <w:lang w:eastAsia="lv-LV"/>
        </w:rPr>
        <w:t xml:space="preserve">. </w:t>
      </w:r>
      <w:r w:rsidR="00BA4BDA" w:rsidRPr="00654F15">
        <w:rPr>
          <w:rFonts w:eastAsia="Times New Roman" w:cs="Times New Roman"/>
          <w:szCs w:val="28"/>
          <w:lang w:eastAsia="lv-LV"/>
        </w:rPr>
        <w:t xml:space="preserve">Ja šo noteikumu 128. punktā minētajā gadījumā iesniegtie dokumenti atbilst šo noteikumu 124. punktā minētajām prasībām, Būvniecības valsts kontroles birojs licenci izsniedz, pamatojoties uz licencēšanas komisijas lēmumu, nemainot sākotnējā licencē noteikto licences darbības laiku un minimālo ogļūdeņražu izpētes darbu programmu. Būvniecības valsts kontroles birojs 10 dienu laikā pēc licences izsniegšanas </w:t>
      </w:r>
      <w:proofErr w:type="spellStart"/>
      <w:r w:rsidR="00BA4BDA" w:rsidRPr="00654F15">
        <w:rPr>
          <w:rFonts w:eastAsia="Times New Roman" w:cs="Times New Roman"/>
          <w:szCs w:val="28"/>
          <w:lang w:eastAsia="lv-LV"/>
        </w:rPr>
        <w:t>nosūta</w:t>
      </w:r>
      <w:proofErr w:type="spellEnd"/>
      <w:r w:rsidR="00BA4BDA" w:rsidRPr="00654F15">
        <w:rPr>
          <w:rFonts w:eastAsia="Times New Roman" w:cs="Times New Roman"/>
          <w:szCs w:val="28"/>
          <w:lang w:eastAsia="lv-LV"/>
        </w:rPr>
        <w:t xml:space="preserve"> tās kopiju Ekonomikas ministrijai, dienestam un centram, kā arī Jūras administrācijai un Krasta apsardzes dienestam, ja licences laukums atrodas jūrā.</w:t>
      </w:r>
    </w:p>
    <w:p w14:paraId="1EC93F3A" w14:textId="77777777" w:rsidR="00501A6B" w:rsidRPr="00654F15" w:rsidRDefault="00501A6B" w:rsidP="002052BF">
      <w:pPr>
        <w:shd w:val="clear" w:color="auto" w:fill="FFFFFF"/>
        <w:jc w:val="center"/>
        <w:rPr>
          <w:rFonts w:eastAsia="Times New Roman" w:cs="Times New Roman"/>
          <w:szCs w:val="28"/>
          <w:lang w:eastAsia="lv-LV"/>
        </w:rPr>
      </w:pPr>
    </w:p>
    <w:p w14:paraId="5F782828" w14:textId="284FF726" w:rsidR="002052BF" w:rsidRPr="00654F15" w:rsidRDefault="005434DA"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lastRenderedPageBreak/>
        <w:t>3.</w:t>
      </w:r>
      <w:r w:rsidR="001844BB" w:rsidRPr="00654F15">
        <w:rPr>
          <w:rFonts w:eastAsia="Times New Roman" w:cs="Times New Roman"/>
          <w:b/>
          <w:bCs/>
          <w:szCs w:val="28"/>
          <w:lang w:eastAsia="lv-LV"/>
        </w:rPr>
        <w:t>7</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Valsts nodeva par licenci</w:t>
      </w:r>
    </w:p>
    <w:p w14:paraId="1FA96E29" w14:textId="2AD5C4BF"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55" w:name="p128"/>
      <w:bookmarkStart w:id="256" w:name="p-576791"/>
      <w:bookmarkEnd w:id="255"/>
      <w:bookmarkEnd w:id="256"/>
      <w:r w:rsidRPr="00654F15">
        <w:rPr>
          <w:rFonts w:eastAsia="Times New Roman" w:cs="Times New Roman"/>
          <w:szCs w:val="28"/>
          <w:lang w:eastAsia="lv-LV"/>
        </w:rPr>
        <w:t>133</w:t>
      </w:r>
      <w:r w:rsidR="002052BF" w:rsidRPr="00654F15">
        <w:rPr>
          <w:rFonts w:eastAsia="Times New Roman" w:cs="Times New Roman"/>
          <w:szCs w:val="28"/>
          <w:lang w:eastAsia="lv-LV"/>
        </w:rPr>
        <w:t>. Valsts nodevu par licenci maksā licenciāts.</w:t>
      </w:r>
    </w:p>
    <w:p w14:paraId="41F3D663" w14:textId="5D384201"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57" w:name="p129"/>
      <w:bookmarkStart w:id="258" w:name="p-576792"/>
      <w:bookmarkEnd w:id="257"/>
      <w:bookmarkEnd w:id="258"/>
      <w:r w:rsidRPr="00654F15">
        <w:rPr>
          <w:rFonts w:eastAsia="Times New Roman" w:cs="Times New Roman"/>
          <w:szCs w:val="28"/>
          <w:lang w:eastAsia="lv-LV"/>
        </w:rPr>
        <w:t>134</w:t>
      </w:r>
      <w:r w:rsidR="002052BF" w:rsidRPr="00654F15">
        <w:rPr>
          <w:rFonts w:eastAsia="Times New Roman" w:cs="Times New Roman"/>
          <w:szCs w:val="28"/>
          <w:lang w:eastAsia="lv-LV"/>
        </w:rPr>
        <w:t>. Ja vairākiem licenciātiem tiek izsniegta kopīga licence, tie maksā valsts nodevu atbilstoši licencē noteiktajai licenciāta līdzdalības daļai</w:t>
      </w:r>
      <w:r w:rsidR="00FE3713" w:rsidRPr="00654F15">
        <w:rPr>
          <w:rFonts w:eastAsia="Times New Roman" w:cs="Times New Roman"/>
          <w:szCs w:val="28"/>
          <w:lang w:eastAsia="lv-LV"/>
        </w:rPr>
        <w:t xml:space="preserve"> vai </w:t>
      </w:r>
      <w:r w:rsidR="008B3C9F" w:rsidRPr="00654F15">
        <w:rPr>
          <w:rFonts w:eastAsia="Times New Roman" w:cs="Times New Roman"/>
          <w:szCs w:val="28"/>
          <w:lang w:eastAsia="lv-LV"/>
        </w:rPr>
        <w:t xml:space="preserve">licences </w:t>
      </w:r>
      <w:r w:rsidR="00FE3713" w:rsidRPr="00654F15">
        <w:rPr>
          <w:rFonts w:eastAsia="Times New Roman" w:cs="Times New Roman"/>
          <w:szCs w:val="28"/>
          <w:lang w:eastAsia="lv-LV"/>
        </w:rPr>
        <w:t>operators</w:t>
      </w:r>
      <w:r w:rsidR="008B3C9F" w:rsidRPr="00654F15">
        <w:rPr>
          <w:rFonts w:eastAsia="Times New Roman" w:cs="Times New Roman"/>
          <w:szCs w:val="28"/>
          <w:lang w:eastAsia="lv-LV"/>
        </w:rPr>
        <w:t xml:space="preserve"> </w:t>
      </w:r>
      <w:r w:rsidR="00405BBA" w:rsidRPr="00654F15">
        <w:rPr>
          <w:rFonts w:eastAsia="Times New Roman" w:cs="Times New Roman"/>
          <w:szCs w:val="28"/>
          <w:lang w:eastAsia="lv-LV"/>
        </w:rPr>
        <w:t xml:space="preserve">veic </w:t>
      </w:r>
      <w:r w:rsidR="008B3C9F" w:rsidRPr="00654F15">
        <w:rPr>
          <w:rFonts w:eastAsia="Times New Roman" w:cs="Times New Roman"/>
          <w:szCs w:val="28"/>
          <w:lang w:eastAsia="lv-LV"/>
        </w:rPr>
        <w:t>valsts nodev</w:t>
      </w:r>
      <w:r w:rsidR="00405BBA" w:rsidRPr="00654F15">
        <w:rPr>
          <w:rFonts w:eastAsia="Times New Roman" w:cs="Times New Roman"/>
          <w:szCs w:val="28"/>
          <w:lang w:eastAsia="lv-LV"/>
        </w:rPr>
        <w:t>as apmaksu</w:t>
      </w:r>
      <w:r w:rsidR="008B3C9F" w:rsidRPr="00654F15">
        <w:rPr>
          <w:rFonts w:eastAsia="Times New Roman" w:cs="Times New Roman"/>
          <w:szCs w:val="28"/>
          <w:lang w:eastAsia="lv-LV"/>
        </w:rPr>
        <w:t xml:space="preserve"> visu licenciātu vārdā</w:t>
      </w:r>
      <w:r w:rsidR="002052BF" w:rsidRPr="00654F15">
        <w:rPr>
          <w:rFonts w:eastAsia="Times New Roman" w:cs="Times New Roman"/>
          <w:szCs w:val="28"/>
          <w:lang w:eastAsia="lv-LV"/>
        </w:rPr>
        <w:t>.</w:t>
      </w:r>
    </w:p>
    <w:p w14:paraId="42747659" w14:textId="4CD327D8"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59" w:name="p130"/>
      <w:bookmarkStart w:id="260" w:name="p-576793"/>
      <w:bookmarkEnd w:id="259"/>
      <w:bookmarkEnd w:id="260"/>
      <w:r w:rsidRPr="00654F15">
        <w:rPr>
          <w:rFonts w:eastAsia="Times New Roman" w:cs="Times New Roman"/>
          <w:szCs w:val="28"/>
          <w:lang w:eastAsia="lv-LV"/>
        </w:rPr>
        <w:t>135</w:t>
      </w:r>
      <w:r w:rsidR="002052BF" w:rsidRPr="00654F15">
        <w:rPr>
          <w:rFonts w:eastAsia="Times New Roman" w:cs="Times New Roman"/>
          <w:szCs w:val="28"/>
          <w:lang w:eastAsia="lv-LV"/>
        </w:rPr>
        <w:t>. Valsts nodeva par licenci ogļūdeņražu meklēšanai ir 700 </w:t>
      </w:r>
      <w:proofErr w:type="spellStart"/>
      <w:r w:rsidR="002052BF" w:rsidRPr="00654F15">
        <w:rPr>
          <w:rFonts w:eastAsia="Times New Roman" w:cs="Times New Roman"/>
          <w:i/>
          <w:iCs/>
          <w:szCs w:val="28"/>
          <w:lang w:eastAsia="lv-LV"/>
        </w:rPr>
        <w:t>euro</w:t>
      </w:r>
      <w:proofErr w:type="spellEnd"/>
      <w:r w:rsidR="002052BF" w:rsidRPr="00654F15">
        <w:rPr>
          <w:rFonts w:eastAsia="Times New Roman" w:cs="Times New Roman"/>
          <w:szCs w:val="28"/>
          <w:lang w:eastAsia="lv-LV"/>
        </w:rPr>
        <w:t>.</w:t>
      </w:r>
    </w:p>
    <w:p w14:paraId="08ECFAC5" w14:textId="5BAC54B2"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61" w:name="p131"/>
      <w:bookmarkStart w:id="262" w:name="p-576794"/>
      <w:bookmarkEnd w:id="261"/>
      <w:bookmarkEnd w:id="262"/>
      <w:r w:rsidRPr="00654F15">
        <w:rPr>
          <w:rFonts w:eastAsia="Times New Roman" w:cs="Times New Roman"/>
          <w:szCs w:val="28"/>
          <w:lang w:eastAsia="lv-LV"/>
        </w:rPr>
        <w:t>136</w:t>
      </w:r>
      <w:r w:rsidR="002052BF" w:rsidRPr="00654F15">
        <w:rPr>
          <w:rFonts w:eastAsia="Times New Roman" w:cs="Times New Roman"/>
          <w:szCs w:val="28"/>
          <w:lang w:eastAsia="lv-LV"/>
        </w:rPr>
        <w:t>. Valsts nodeva par licenci ogļūdeņražu izpētei un ieguvei uz sauszemes ir 3 000 </w:t>
      </w:r>
      <w:proofErr w:type="spellStart"/>
      <w:r w:rsidR="002052BF" w:rsidRPr="00654F15">
        <w:rPr>
          <w:rFonts w:eastAsia="Times New Roman" w:cs="Times New Roman"/>
          <w:i/>
          <w:iCs/>
          <w:szCs w:val="28"/>
          <w:lang w:eastAsia="lv-LV"/>
        </w:rPr>
        <w:t>euro</w:t>
      </w:r>
      <w:proofErr w:type="spellEnd"/>
      <w:r w:rsidR="002052BF" w:rsidRPr="00654F15">
        <w:rPr>
          <w:rFonts w:eastAsia="Times New Roman" w:cs="Times New Roman"/>
          <w:szCs w:val="28"/>
          <w:lang w:eastAsia="lv-LV"/>
        </w:rPr>
        <w:t>.</w:t>
      </w:r>
    </w:p>
    <w:p w14:paraId="065D0128" w14:textId="7D3A1896"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63" w:name="p132"/>
      <w:bookmarkStart w:id="264" w:name="p-576796"/>
      <w:bookmarkEnd w:id="263"/>
      <w:bookmarkEnd w:id="264"/>
      <w:r w:rsidRPr="00654F15">
        <w:rPr>
          <w:rFonts w:eastAsia="Times New Roman" w:cs="Times New Roman"/>
          <w:szCs w:val="28"/>
          <w:lang w:eastAsia="lv-LV"/>
        </w:rPr>
        <w:t>137</w:t>
      </w:r>
      <w:r w:rsidR="00CE229E" w:rsidRPr="00654F15">
        <w:rPr>
          <w:rFonts w:eastAsia="Times New Roman" w:cs="Times New Roman"/>
          <w:szCs w:val="28"/>
          <w:lang w:eastAsia="lv-LV"/>
        </w:rPr>
        <w:t>.</w:t>
      </w:r>
      <w:r w:rsidR="002052BF" w:rsidRPr="00654F15">
        <w:rPr>
          <w:rFonts w:eastAsia="Times New Roman" w:cs="Times New Roman"/>
          <w:szCs w:val="28"/>
          <w:lang w:eastAsia="lv-LV"/>
        </w:rPr>
        <w:t xml:space="preserve"> Valsts nodeva par licenci ogļūdeņražu izpētei un ieguvei jūrā ir 107 000 </w:t>
      </w:r>
      <w:proofErr w:type="spellStart"/>
      <w:r w:rsidR="002052BF" w:rsidRPr="00654F15">
        <w:rPr>
          <w:rFonts w:eastAsia="Times New Roman" w:cs="Times New Roman"/>
          <w:i/>
          <w:iCs/>
          <w:szCs w:val="28"/>
          <w:lang w:eastAsia="lv-LV"/>
        </w:rPr>
        <w:t>euro</w:t>
      </w:r>
      <w:proofErr w:type="spellEnd"/>
      <w:r w:rsidR="002052BF" w:rsidRPr="00654F15">
        <w:rPr>
          <w:rFonts w:eastAsia="Times New Roman" w:cs="Times New Roman"/>
          <w:szCs w:val="28"/>
          <w:lang w:eastAsia="lv-LV"/>
        </w:rPr>
        <w:t>.</w:t>
      </w:r>
    </w:p>
    <w:p w14:paraId="361D53AB" w14:textId="38CE3039" w:rsidR="002812DE"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65" w:name="p133"/>
      <w:bookmarkStart w:id="266" w:name="p-576797"/>
      <w:bookmarkEnd w:id="265"/>
      <w:bookmarkEnd w:id="266"/>
      <w:r w:rsidRPr="00654F15">
        <w:rPr>
          <w:rFonts w:eastAsia="Times New Roman" w:cs="Times New Roman"/>
          <w:szCs w:val="28"/>
          <w:lang w:eastAsia="lv-LV"/>
        </w:rPr>
        <w:t>138</w:t>
      </w:r>
      <w:r w:rsidR="00CE229E" w:rsidRPr="00654F15">
        <w:rPr>
          <w:rFonts w:eastAsia="Times New Roman" w:cs="Times New Roman"/>
          <w:szCs w:val="28"/>
          <w:lang w:eastAsia="lv-LV"/>
        </w:rPr>
        <w:t>.</w:t>
      </w:r>
      <w:r w:rsidR="002052BF" w:rsidRPr="00654F15">
        <w:rPr>
          <w:rFonts w:eastAsia="Times New Roman" w:cs="Times New Roman"/>
          <w:szCs w:val="28"/>
          <w:lang w:eastAsia="lv-LV"/>
        </w:rPr>
        <w:t xml:space="preserve"> Ja pēc licenciāta ierosinājuma jāveic izmaiņas licencē, valsts nodeva par licences izsniegšanu ir 350 </w:t>
      </w:r>
      <w:proofErr w:type="spellStart"/>
      <w:r w:rsidR="002052BF" w:rsidRPr="00654F15">
        <w:rPr>
          <w:rFonts w:eastAsia="Times New Roman" w:cs="Times New Roman"/>
          <w:i/>
          <w:iCs/>
          <w:szCs w:val="28"/>
          <w:lang w:eastAsia="lv-LV"/>
        </w:rPr>
        <w:t>euro</w:t>
      </w:r>
      <w:proofErr w:type="spellEnd"/>
      <w:r w:rsidR="002052BF" w:rsidRPr="00654F15">
        <w:rPr>
          <w:rFonts w:eastAsia="Times New Roman" w:cs="Times New Roman"/>
          <w:szCs w:val="28"/>
          <w:lang w:eastAsia="lv-LV"/>
        </w:rPr>
        <w:t>.</w:t>
      </w:r>
    </w:p>
    <w:p w14:paraId="390207BD" w14:textId="40E7DDFB" w:rsidR="002052BF" w:rsidRPr="00654F15" w:rsidRDefault="002617B9" w:rsidP="002812DE">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139</w:t>
      </w:r>
      <w:r w:rsidR="00CE229E" w:rsidRPr="00654F15">
        <w:rPr>
          <w:rFonts w:eastAsia="Times New Roman" w:cs="Times New Roman"/>
          <w:szCs w:val="28"/>
          <w:lang w:eastAsia="lv-LV"/>
        </w:rPr>
        <w:t>.</w:t>
      </w:r>
      <w:r w:rsidR="004C5A9B" w:rsidRPr="00654F15">
        <w:rPr>
          <w:rFonts w:eastAsia="Times New Roman" w:cs="Times New Roman"/>
          <w:szCs w:val="28"/>
          <w:lang w:eastAsia="lv-LV"/>
        </w:rPr>
        <w:t xml:space="preserve"> Valsts nodeva par iesnieguma</w:t>
      </w:r>
      <w:r w:rsidR="00984BF8" w:rsidRPr="00654F15">
        <w:rPr>
          <w:rFonts w:eastAsia="Times New Roman" w:cs="Times New Roman"/>
          <w:szCs w:val="28"/>
          <w:lang w:eastAsia="lv-LV"/>
        </w:rPr>
        <w:t xml:space="preserve"> </w:t>
      </w:r>
      <w:r w:rsidR="004C5A9B" w:rsidRPr="00654F15">
        <w:rPr>
          <w:rFonts w:eastAsia="Times New Roman" w:cs="Times New Roman"/>
          <w:szCs w:val="28"/>
          <w:lang w:eastAsia="lv-LV"/>
        </w:rPr>
        <w:t>izskatīšanu, ja pēc licenciāta ierosinājuma jāveic izmaiņas licencē</w:t>
      </w:r>
      <w:r w:rsidR="00540826" w:rsidRPr="00654F15">
        <w:rPr>
          <w:rFonts w:eastAsia="Times New Roman" w:cs="Times New Roman"/>
          <w:szCs w:val="28"/>
          <w:lang w:eastAsia="lv-LV"/>
        </w:rPr>
        <w:t xml:space="preserve"> (izņemot </w:t>
      </w:r>
      <w:r w:rsidR="00103134" w:rsidRPr="00654F15">
        <w:rPr>
          <w:rFonts w:eastAsia="Times New Roman" w:cs="Times New Roman"/>
          <w:szCs w:val="28"/>
          <w:lang w:eastAsia="lv-LV"/>
        </w:rPr>
        <w:t xml:space="preserve">šo noteikumu </w:t>
      </w:r>
      <w:r w:rsidR="00A73EBC" w:rsidRPr="00654F15">
        <w:rPr>
          <w:rFonts w:eastAsia="Times New Roman" w:cs="Times New Roman"/>
          <w:szCs w:val="28"/>
          <w:lang w:eastAsia="lv-LV"/>
        </w:rPr>
        <w:t>195</w:t>
      </w:r>
      <w:r w:rsidR="00EB617D" w:rsidRPr="00654F15">
        <w:rPr>
          <w:rFonts w:eastAsia="Times New Roman" w:cs="Times New Roman"/>
          <w:szCs w:val="28"/>
          <w:lang w:eastAsia="lv-LV"/>
        </w:rPr>
        <w:t>.</w:t>
      </w:r>
      <w:r w:rsidR="00023121" w:rsidRPr="00654F15">
        <w:rPr>
          <w:rFonts w:eastAsia="Times New Roman" w:cs="Times New Roman"/>
          <w:szCs w:val="28"/>
          <w:lang w:eastAsia="lv-LV"/>
        </w:rPr>
        <w:t xml:space="preserve"> </w:t>
      </w:r>
      <w:r w:rsidR="00540826" w:rsidRPr="00654F15">
        <w:rPr>
          <w:rFonts w:eastAsia="Times New Roman" w:cs="Times New Roman"/>
          <w:szCs w:val="28"/>
          <w:lang w:eastAsia="lv-LV"/>
        </w:rPr>
        <w:t xml:space="preserve">punktā </w:t>
      </w:r>
      <w:r w:rsidR="00624848" w:rsidRPr="00654F15">
        <w:rPr>
          <w:rFonts w:eastAsia="Times New Roman" w:cs="Times New Roman"/>
          <w:szCs w:val="28"/>
          <w:lang w:eastAsia="lv-LV"/>
        </w:rPr>
        <w:t>minētajā</w:t>
      </w:r>
      <w:r w:rsidR="00540826" w:rsidRPr="00654F15">
        <w:rPr>
          <w:rFonts w:eastAsia="Times New Roman" w:cs="Times New Roman"/>
          <w:szCs w:val="28"/>
          <w:lang w:eastAsia="lv-LV"/>
        </w:rPr>
        <w:t xml:space="preserve"> gadījumā)</w:t>
      </w:r>
      <w:r w:rsidR="004C5A9B" w:rsidRPr="00654F15">
        <w:rPr>
          <w:rFonts w:eastAsia="Times New Roman" w:cs="Times New Roman"/>
          <w:szCs w:val="28"/>
          <w:lang w:eastAsia="lv-LV"/>
        </w:rPr>
        <w:t xml:space="preserve"> </w:t>
      </w:r>
      <w:r w:rsidR="00984BF8" w:rsidRPr="00654F15">
        <w:rPr>
          <w:rFonts w:eastAsia="Times New Roman" w:cs="Times New Roman"/>
          <w:szCs w:val="28"/>
          <w:lang w:eastAsia="lv-LV"/>
        </w:rPr>
        <w:t>vai licences laukumā</w:t>
      </w:r>
      <w:r w:rsidR="00DF66F9" w:rsidRPr="00654F15">
        <w:rPr>
          <w:rFonts w:eastAsia="Times New Roman" w:cs="Times New Roman"/>
          <w:szCs w:val="28"/>
          <w:lang w:eastAsia="lv-LV"/>
        </w:rPr>
        <w:t>,</w:t>
      </w:r>
      <w:r w:rsidR="00984BF8" w:rsidRPr="00654F15">
        <w:rPr>
          <w:rFonts w:eastAsia="Times New Roman" w:cs="Times New Roman"/>
          <w:szCs w:val="28"/>
          <w:lang w:eastAsia="lv-LV"/>
        </w:rPr>
        <w:t xml:space="preserve"> ir</w:t>
      </w:r>
      <w:r w:rsidR="004C5A9B" w:rsidRPr="00654F15">
        <w:rPr>
          <w:rFonts w:eastAsia="Times New Roman" w:cs="Times New Roman"/>
          <w:szCs w:val="28"/>
          <w:lang w:eastAsia="lv-LV"/>
        </w:rPr>
        <w:t xml:space="preserve"> 350 </w:t>
      </w:r>
      <w:proofErr w:type="spellStart"/>
      <w:r w:rsidR="004C5A9B" w:rsidRPr="00654F15">
        <w:rPr>
          <w:rFonts w:eastAsia="Times New Roman" w:cs="Times New Roman"/>
          <w:i/>
          <w:iCs/>
          <w:szCs w:val="28"/>
          <w:lang w:eastAsia="lv-LV"/>
        </w:rPr>
        <w:t>euro</w:t>
      </w:r>
      <w:proofErr w:type="spellEnd"/>
      <w:r w:rsidR="006654CB" w:rsidRPr="00654F15">
        <w:rPr>
          <w:rFonts w:eastAsia="Times New Roman" w:cs="Times New Roman"/>
          <w:szCs w:val="28"/>
          <w:lang w:eastAsia="lv-LV"/>
        </w:rPr>
        <w:t>.</w:t>
      </w:r>
      <w:r w:rsidR="002812DE" w:rsidRPr="00654F15">
        <w:rPr>
          <w:rFonts w:eastAsia="Times New Roman" w:cs="Times New Roman"/>
          <w:szCs w:val="28"/>
          <w:lang w:eastAsia="lv-LV"/>
        </w:rPr>
        <w:t xml:space="preserve"> Iesniegumam ar izmaiņu ierosinājumu </w:t>
      </w:r>
      <w:r w:rsidR="002812DE" w:rsidRPr="00654F15">
        <w:rPr>
          <w:rFonts w:cs="Times New Roman"/>
          <w:szCs w:val="28"/>
          <w:shd w:val="clear" w:color="auto" w:fill="FFFFFF"/>
        </w:rPr>
        <w:t>pievieno maksājuma dokumentu, kas apliecina </w:t>
      </w:r>
      <w:r w:rsidR="00A92A4D" w:rsidRPr="00654F15">
        <w:rPr>
          <w:rFonts w:cs="Times New Roman"/>
          <w:szCs w:val="28"/>
          <w:shd w:val="clear" w:color="auto" w:fill="FFFFFF"/>
        </w:rPr>
        <w:t xml:space="preserve">valsts </w:t>
      </w:r>
      <w:r w:rsidR="002812DE" w:rsidRPr="00654F15">
        <w:rPr>
          <w:rStyle w:val="Emphasis"/>
          <w:rFonts w:cs="Times New Roman"/>
          <w:i w:val="0"/>
          <w:iCs w:val="0"/>
          <w:szCs w:val="28"/>
          <w:shd w:val="clear" w:color="auto" w:fill="FFFFFF"/>
        </w:rPr>
        <w:t>nodevas samaksu.</w:t>
      </w:r>
      <w:r w:rsidR="002812DE" w:rsidRPr="00654F15">
        <w:rPr>
          <w:rFonts w:cs="Times New Roman"/>
          <w:szCs w:val="28"/>
          <w:shd w:val="clear" w:color="auto" w:fill="FFFFFF"/>
        </w:rPr>
        <w:t> </w:t>
      </w:r>
    </w:p>
    <w:p w14:paraId="1DEFBDF2" w14:textId="1A3BC62B"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67" w:name="p134"/>
      <w:bookmarkStart w:id="268" w:name="p-576798"/>
      <w:bookmarkEnd w:id="267"/>
      <w:bookmarkEnd w:id="268"/>
      <w:r w:rsidRPr="00654F15">
        <w:rPr>
          <w:rFonts w:eastAsia="Times New Roman" w:cs="Times New Roman"/>
          <w:szCs w:val="28"/>
          <w:lang w:eastAsia="lv-LV"/>
        </w:rPr>
        <w:t>140</w:t>
      </w:r>
      <w:r w:rsidR="002052BF" w:rsidRPr="00654F15">
        <w:rPr>
          <w:rFonts w:eastAsia="Times New Roman" w:cs="Times New Roman"/>
          <w:szCs w:val="28"/>
          <w:lang w:eastAsia="lv-LV"/>
        </w:rPr>
        <w:t>. Valsts nodevu par licenci licenciāts maksā ar tāda maksājumu pakalpojumu sniedzēja starpniecību, kuram ir tiesības sniegt maksājumu pakalpojumus </w:t>
      </w:r>
      <w:hyperlink r:id="rId116" w:tgtFrame="_blank" w:history="1">
        <w:r w:rsidR="002052BF" w:rsidRPr="00654F15">
          <w:rPr>
            <w:rFonts w:eastAsia="Times New Roman" w:cs="Times New Roman"/>
            <w:szCs w:val="28"/>
            <w:lang w:eastAsia="lv-LV"/>
          </w:rPr>
          <w:t>Maksājumu pakalpojumu un elektroniskās naudas likuma</w:t>
        </w:r>
      </w:hyperlink>
      <w:r w:rsidR="002052BF" w:rsidRPr="00654F15">
        <w:rPr>
          <w:rFonts w:eastAsia="Times New Roman" w:cs="Times New Roman"/>
          <w:szCs w:val="28"/>
          <w:lang w:eastAsia="lv-LV"/>
        </w:rPr>
        <w:t> izpratnē.</w:t>
      </w:r>
    </w:p>
    <w:p w14:paraId="1156B00E" w14:textId="022E2D40" w:rsidR="002052BF" w:rsidRPr="00654F15" w:rsidRDefault="002617B9" w:rsidP="002052BF">
      <w:pPr>
        <w:shd w:val="clear" w:color="auto" w:fill="FFFFFF"/>
        <w:spacing w:line="293" w:lineRule="atLeast"/>
        <w:ind w:firstLine="300"/>
        <w:jc w:val="both"/>
        <w:rPr>
          <w:rFonts w:eastAsia="Times New Roman" w:cs="Times New Roman"/>
          <w:szCs w:val="28"/>
          <w:lang w:eastAsia="lv-LV"/>
        </w:rPr>
      </w:pPr>
      <w:bookmarkStart w:id="269" w:name="p135"/>
      <w:bookmarkStart w:id="270" w:name="p-576800"/>
      <w:bookmarkEnd w:id="269"/>
      <w:bookmarkEnd w:id="270"/>
      <w:r w:rsidRPr="00654F15">
        <w:rPr>
          <w:rFonts w:eastAsia="Times New Roman" w:cs="Times New Roman"/>
          <w:szCs w:val="28"/>
          <w:lang w:eastAsia="lv-LV"/>
        </w:rPr>
        <w:t>141</w:t>
      </w:r>
      <w:r w:rsidR="00CE229E"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licence tiek nozaudēta, nozagta, iznīcināta vai sabojāta, licenciātam, pamatojoties uz tā iesniegumu ar paskaidrojumu, bez maksas izsniedz licences dublikātu.</w:t>
      </w:r>
    </w:p>
    <w:p w14:paraId="6F7A44D5" w14:textId="77777777" w:rsidR="00AE3D65" w:rsidRPr="00654F15" w:rsidRDefault="00AE3D65" w:rsidP="002052BF">
      <w:pPr>
        <w:shd w:val="clear" w:color="auto" w:fill="FFFFFF"/>
        <w:spacing w:line="293" w:lineRule="atLeast"/>
        <w:ind w:firstLine="300"/>
        <w:jc w:val="both"/>
        <w:rPr>
          <w:rFonts w:eastAsia="Times New Roman" w:cs="Times New Roman"/>
          <w:szCs w:val="28"/>
          <w:lang w:eastAsia="lv-LV"/>
        </w:rPr>
      </w:pPr>
    </w:p>
    <w:p w14:paraId="45ACB2F9" w14:textId="6828D988" w:rsidR="002052BF" w:rsidRPr="00654F15" w:rsidRDefault="001844BB" w:rsidP="002052BF">
      <w:pPr>
        <w:shd w:val="clear" w:color="auto" w:fill="FFFFFF"/>
        <w:jc w:val="center"/>
        <w:rPr>
          <w:rFonts w:eastAsia="Times New Roman" w:cs="Times New Roman"/>
          <w:b/>
          <w:bCs/>
          <w:szCs w:val="28"/>
          <w:lang w:eastAsia="lv-LV"/>
        </w:rPr>
      </w:pPr>
      <w:bookmarkStart w:id="271" w:name="n12"/>
      <w:bookmarkStart w:id="272" w:name="n-576801"/>
      <w:bookmarkEnd w:id="271"/>
      <w:bookmarkEnd w:id="272"/>
      <w:r w:rsidRPr="00654F15">
        <w:rPr>
          <w:rFonts w:eastAsia="Times New Roman" w:cs="Times New Roman"/>
          <w:b/>
          <w:bCs/>
          <w:szCs w:val="28"/>
          <w:lang w:eastAsia="lv-LV"/>
        </w:rPr>
        <w:t>4</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Ogļūdeņražu meklēšana</w:t>
      </w:r>
      <w:r w:rsidR="006B280C" w:rsidRPr="00654F15">
        <w:rPr>
          <w:rFonts w:eastAsia="Times New Roman" w:cs="Times New Roman"/>
          <w:b/>
          <w:bCs/>
          <w:szCs w:val="28"/>
          <w:lang w:eastAsia="lv-LV"/>
        </w:rPr>
        <w:t xml:space="preserve"> vai </w:t>
      </w:r>
      <w:r w:rsidR="002052BF" w:rsidRPr="00654F15">
        <w:rPr>
          <w:rFonts w:eastAsia="Times New Roman" w:cs="Times New Roman"/>
          <w:b/>
          <w:bCs/>
          <w:szCs w:val="28"/>
          <w:lang w:eastAsia="lv-LV"/>
        </w:rPr>
        <w:t>izpēte un ieguve</w:t>
      </w:r>
    </w:p>
    <w:p w14:paraId="33A12955" w14:textId="1AEA6340" w:rsidR="001844BB" w:rsidRPr="00654F15" w:rsidRDefault="001844BB"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4.1. Meklēšanas</w:t>
      </w:r>
      <w:r w:rsidR="00A32600" w:rsidRPr="00654F15">
        <w:rPr>
          <w:rFonts w:eastAsia="Times New Roman" w:cs="Times New Roman"/>
          <w:b/>
          <w:bCs/>
          <w:szCs w:val="28"/>
          <w:lang w:eastAsia="lv-LV"/>
        </w:rPr>
        <w:t xml:space="preserve"> vai</w:t>
      </w:r>
      <w:r w:rsidRPr="00654F15">
        <w:rPr>
          <w:rFonts w:eastAsia="Times New Roman" w:cs="Times New Roman"/>
          <w:b/>
          <w:bCs/>
          <w:szCs w:val="28"/>
          <w:lang w:eastAsia="lv-LV"/>
        </w:rPr>
        <w:t xml:space="preserve"> izpētes un ieguves vispārīgā kārtība</w:t>
      </w:r>
    </w:p>
    <w:p w14:paraId="2573C4FF" w14:textId="2CD9E956" w:rsidR="00502C79" w:rsidRPr="00654F15" w:rsidRDefault="00AD3D1A" w:rsidP="00502C79">
      <w:pPr>
        <w:shd w:val="clear" w:color="auto" w:fill="FFFFFF"/>
        <w:spacing w:line="293" w:lineRule="atLeast"/>
        <w:ind w:firstLine="300"/>
        <w:jc w:val="both"/>
        <w:rPr>
          <w:rFonts w:eastAsia="Times New Roman" w:cs="Times New Roman"/>
          <w:szCs w:val="28"/>
          <w:lang w:eastAsia="lv-LV"/>
        </w:rPr>
      </w:pPr>
      <w:bookmarkStart w:id="273" w:name="p136"/>
      <w:bookmarkStart w:id="274" w:name="p-576802"/>
      <w:bookmarkEnd w:id="273"/>
      <w:bookmarkEnd w:id="274"/>
      <w:r w:rsidRPr="00654F15">
        <w:rPr>
          <w:rFonts w:eastAsia="Times New Roman" w:cs="Times New Roman"/>
          <w:szCs w:val="28"/>
          <w:lang w:eastAsia="lv-LV"/>
        </w:rPr>
        <w:t>142</w:t>
      </w:r>
      <w:r w:rsidR="002052BF" w:rsidRPr="00654F15">
        <w:rPr>
          <w:rFonts w:eastAsia="Times New Roman" w:cs="Times New Roman"/>
          <w:szCs w:val="28"/>
          <w:lang w:eastAsia="lv-LV"/>
        </w:rPr>
        <w:t xml:space="preserve">. </w:t>
      </w:r>
      <w:r w:rsidR="003B6D18" w:rsidRPr="00654F15">
        <w:rPr>
          <w:rFonts w:cs="Times New Roman"/>
          <w:szCs w:val="28"/>
          <w:lang w:eastAsia="lv-LV"/>
        </w:rPr>
        <w:t>Ogļūdeņražu</w:t>
      </w:r>
      <w:r w:rsidR="003B6D18" w:rsidRPr="00654F15">
        <w:rPr>
          <w:rFonts w:cs="Times New Roman"/>
          <w:szCs w:val="28"/>
        </w:rPr>
        <w:t xml:space="preserve"> meklēšanas vai ogļūdeņražu izpētes un ieguves darbos </w:t>
      </w:r>
      <w:r w:rsidR="003B6D18" w:rsidRPr="00654F15">
        <w:rPr>
          <w:rFonts w:cs="Times New Roman"/>
          <w:szCs w:val="28"/>
          <w:lang w:eastAsia="lv-LV"/>
        </w:rPr>
        <w:t xml:space="preserve">iegūto ģeoloģisko un </w:t>
      </w:r>
      <w:proofErr w:type="spellStart"/>
      <w:r w:rsidR="003B6D18" w:rsidRPr="00654F15">
        <w:rPr>
          <w:rFonts w:cs="Times New Roman"/>
          <w:szCs w:val="28"/>
          <w:lang w:eastAsia="lv-LV"/>
        </w:rPr>
        <w:t>ģeofizikālo</w:t>
      </w:r>
      <w:proofErr w:type="spellEnd"/>
      <w:r w:rsidR="003B6D18" w:rsidRPr="00654F15">
        <w:rPr>
          <w:rFonts w:cs="Times New Roman"/>
          <w:szCs w:val="28"/>
          <w:lang w:eastAsia="lv-LV"/>
        </w:rPr>
        <w:t xml:space="preserve"> datu īpašnieks ir licenciāts. </w:t>
      </w:r>
      <w:r w:rsidR="002052BF" w:rsidRPr="00654F15">
        <w:rPr>
          <w:rFonts w:eastAsia="Times New Roman" w:cs="Times New Roman"/>
          <w:szCs w:val="28"/>
          <w:lang w:eastAsia="lv-LV"/>
        </w:rPr>
        <w:t>Licenciātam ir pienākums ogļūdeņražu meklēšanas vai ogļūdeņražu izpētes un ieguves darbos iegūtos datus, paraugus un informāciju nodot valstij</w:t>
      </w:r>
      <w:r w:rsidR="002D4879" w:rsidRPr="00654F15">
        <w:rPr>
          <w:rFonts w:eastAsia="Times New Roman" w:cs="Times New Roman"/>
          <w:szCs w:val="28"/>
          <w:lang w:eastAsia="lv-LV"/>
        </w:rPr>
        <w:t xml:space="preserve"> atbilstoši likuma “Par zemes dzīlēm” </w:t>
      </w:r>
      <w:r w:rsidR="002D4879" w:rsidRPr="00654F15">
        <w:rPr>
          <w:rFonts w:cs="Times New Roman"/>
          <w:szCs w:val="28"/>
        </w:rPr>
        <w:t>23.panta otrajā daļā noteiktajam</w:t>
      </w:r>
      <w:r w:rsidR="002052BF" w:rsidRPr="00654F15">
        <w:rPr>
          <w:rFonts w:eastAsia="Times New Roman" w:cs="Times New Roman"/>
          <w:szCs w:val="28"/>
          <w:lang w:eastAsia="lv-LV"/>
        </w:rPr>
        <w:t>.</w:t>
      </w:r>
      <w:bookmarkStart w:id="275" w:name="p137"/>
      <w:bookmarkStart w:id="276" w:name="p-713886"/>
      <w:bookmarkEnd w:id="275"/>
      <w:bookmarkEnd w:id="276"/>
    </w:p>
    <w:p w14:paraId="6DE5F7EE" w14:textId="3ED95D70" w:rsidR="002052BF" w:rsidRPr="00654F15" w:rsidRDefault="00AD3D1A" w:rsidP="00502C79">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143</w:t>
      </w:r>
      <w:r w:rsidR="002052BF" w:rsidRPr="00654F15">
        <w:rPr>
          <w:rFonts w:eastAsia="Times New Roman" w:cs="Times New Roman"/>
          <w:szCs w:val="28"/>
          <w:lang w:eastAsia="lv-LV"/>
        </w:rPr>
        <w:t xml:space="preserve">. Būvniecības valsts kontroles birojs un citas personas, kas šajos noteikumos minētajā kārtībā saņem ogļūdeņražu meklēšanas vai ogļūdeņražu izpētes un ieguves darbos iegūtos ģeoloģiskos un </w:t>
      </w:r>
      <w:proofErr w:type="spellStart"/>
      <w:r w:rsidR="002052BF" w:rsidRPr="00654F15">
        <w:rPr>
          <w:rFonts w:eastAsia="Times New Roman" w:cs="Times New Roman"/>
          <w:szCs w:val="28"/>
          <w:lang w:eastAsia="lv-LV"/>
        </w:rPr>
        <w:t>ģeofizikālos</w:t>
      </w:r>
      <w:proofErr w:type="spellEnd"/>
      <w:r w:rsidR="002052BF" w:rsidRPr="00654F15">
        <w:rPr>
          <w:rFonts w:eastAsia="Times New Roman" w:cs="Times New Roman"/>
          <w:szCs w:val="28"/>
          <w:lang w:eastAsia="lv-LV"/>
        </w:rPr>
        <w:t xml:space="preserve"> datus un paraugus, rīkojas ar minētajiem datiem un paraugiem atbilstoši likuma "</w:t>
      </w:r>
      <w:hyperlink r:id="rId117" w:tgtFrame="_blank" w:history="1">
        <w:r w:rsidR="002052BF" w:rsidRPr="00654F15">
          <w:rPr>
            <w:rFonts w:eastAsia="Times New Roman" w:cs="Times New Roman"/>
            <w:szCs w:val="28"/>
            <w:lang w:eastAsia="lv-LV"/>
          </w:rPr>
          <w:t>Par zemes dzīlēm</w:t>
        </w:r>
      </w:hyperlink>
      <w:r w:rsidR="002052BF" w:rsidRPr="00654F15">
        <w:rPr>
          <w:rFonts w:eastAsia="Times New Roman" w:cs="Times New Roman"/>
          <w:szCs w:val="28"/>
          <w:lang w:eastAsia="lv-LV"/>
        </w:rPr>
        <w:t>" </w:t>
      </w:r>
      <w:hyperlink r:id="rId118" w:anchor="p23" w:tgtFrame="_blank" w:history="1">
        <w:r w:rsidR="002052BF" w:rsidRPr="00654F15">
          <w:rPr>
            <w:rFonts w:eastAsia="Times New Roman" w:cs="Times New Roman"/>
            <w:szCs w:val="28"/>
            <w:lang w:eastAsia="lv-LV"/>
          </w:rPr>
          <w:t>23. panta</w:t>
        </w:r>
      </w:hyperlink>
      <w:r w:rsidR="002052BF" w:rsidRPr="00654F15">
        <w:rPr>
          <w:rFonts w:eastAsia="Times New Roman" w:cs="Times New Roman"/>
          <w:szCs w:val="28"/>
          <w:lang w:eastAsia="lv-LV"/>
        </w:rPr>
        <w:t> otrajai un piektajai daļai vai </w:t>
      </w:r>
      <w:hyperlink r:id="rId119" w:tgtFrame="_blank" w:history="1">
        <w:r w:rsidR="002052BF" w:rsidRPr="00654F15">
          <w:rPr>
            <w:rFonts w:eastAsia="Times New Roman" w:cs="Times New Roman"/>
            <w:szCs w:val="28"/>
            <w:lang w:eastAsia="lv-LV"/>
          </w:rPr>
          <w:t>Informācijas atklātības likuma</w:t>
        </w:r>
      </w:hyperlink>
      <w:r w:rsidR="002052BF" w:rsidRPr="00654F15">
        <w:rPr>
          <w:rFonts w:eastAsia="Times New Roman" w:cs="Times New Roman"/>
          <w:szCs w:val="28"/>
          <w:lang w:eastAsia="lv-LV"/>
        </w:rPr>
        <w:t> </w:t>
      </w:r>
      <w:hyperlink r:id="rId120" w:anchor="p5" w:tgtFrame="_blank" w:history="1">
        <w:r w:rsidR="002052BF" w:rsidRPr="00654F15">
          <w:rPr>
            <w:rFonts w:eastAsia="Times New Roman" w:cs="Times New Roman"/>
            <w:szCs w:val="28"/>
            <w:lang w:eastAsia="lv-LV"/>
          </w:rPr>
          <w:t>5. panta</w:t>
        </w:r>
      </w:hyperlink>
      <w:r w:rsidR="002052BF" w:rsidRPr="00654F15">
        <w:rPr>
          <w:rFonts w:eastAsia="Times New Roman" w:cs="Times New Roman"/>
          <w:szCs w:val="28"/>
          <w:lang w:eastAsia="lv-LV"/>
        </w:rPr>
        <w:t> otrajai daļai un</w:t>
      </w:r>
      <w:r w:rsidR="00C714DA" w:rsidRPr="00654F15">
        <w:rPr>
          <w:rFonts w:eastAsia="Times New Roman" w:cs="Times New Roman"/>
          <w:szCs w:val="28"/>
          <w:lang w:eastAsia="lv-LV"/>
        </w:rPr>
        <w:t xml:space="preserve"> </w:t>
      </w:r>
      <w:hyperlink r:id="rId121" w:anchor="p7" w:tgtFrame="_blank" w:history="1">
        <w:r w:rsidR="002052BF" w:rsidRPr="00654F15">
          <w:rPr>
            <w:rFonts w:eastAsia="Times New Roman" w:cs="Times New Roman"/>
            <w:szCs w:val="28"/>
            <w:lang w:eastAsia="lv-LV"/>
          </w:rPr>
          <w:t>7.</w:t>
        </w:r>
        <w:r w:rsidR="00C714DA" w:rsidRPr="00654F15">
          <w:rPr>
            <w:rFonts w:eastAsia="Times New Roman" w:cs="Times New Roman"/>
            <w:szCs w:val="28"/>
            <w:lang w:eastAsia="lv-LV"/>
          </w:rPr>
          <w:t> </w:t>
        </w:r>
        <w:r w:rsidR="002052BF" w:rsidRPr="00654F15">
          <w:rPr>
            <w:rFonts w:eastAsia="Times New Roman" w:cs="Times New Roman"/>
            <w:szCs w:val="28"/>
            <w:lang w:eastAsia="lv-LV"/>
          </w:rPr>
          <w:t>pantam</w:t>
        </w:r>
      </w:hyperlink>
      <w:r w:rsidR="002052BF" w:rsidRPr="00654F15">
        <w:rPr>
          <w:rFonts w:eastAsia="Times New Roman" w:cs="Times New Roman"/>
          <w:szCs w:val="28"/>
          <w:lang w:eastAsia="lv-LV"/>
        </w:rPr>
        <w:t>. Licenciātam ir tiesības noslēgt līgumu ar šajā punktā minētajām personām par licenciātam piederošās ierobežotas pieejamības informācijas nodošanu trešajām personām.</w:t>
      </w:r>
    </w:p>
    <w:p w14:paraId="0BCC8108" w14:textId="33E25952" w:rsidR="002052BF" w:rsidRPr="00654F15" w:rsidRDefault="00AD3D1A" w:rsidP="002052BF">
      <w:pPr>
        <w:shd w:val="clear" w:color="auto" w:fill="FFFFFF"/>
        <w:spacing w:line="293" w:lineRule="atLeast"/>
        <w:ind w:firstLine="300"/>
        <w:jc w:val="both"/>
        <w:rPr>
          <w:rFonts w:eastAsia="Times New Roman" w:cs="Times New Roman"/>
          <w:szCs w:val="28"/>
          <w:lang w:eastAsia="lv-LV"/>
        </w:rPr>
      </w:pPr>
      <w:bookmarkStart w:id="277" w:name="p138"/>
      <w:bookmarkStart w:id="278" w:name="p-576804"/>
      <w:bookmarkEnd w:id="277"/>
      <w:bookmarkEnd w:id="278"/>
      <w:r w:rsidRPr="00654F15">
        <w:rPr>
          <w:rFonts w:eastAsia="Times New Roman" w:cs="Times New Roman"/>
          <w:szCs w:val="28"/>
          <w:lang w:eastAsia="lv-LV"/>
        </w:rPr>
        <w:t>144</w:t>
      </w:r>
      <w:r w:rsidR="002052BF" w:rsidRPr="00654F15">
        <w:rPr>
          <w:rFonts w:eastAsia="Times New Roman" w:cs="Times New Roman"/>
          <w:szCs w:val="28"/>
          <w:lang w:eastAsia="lv-LV"/>
        </w:rPr>
        <w:t>. Ja ogļūdeņražu meklēšanas vai ogļūdeņražu izpētes un ieguves darbi ir saistīti ar kuģu kustību vai gaisa kuģu izmantošanu, licenciāts pirms attiecīgo darbu veikšanas tos saskaņo ar Jūras administrāciju vai valsts aģentūru "Civilās aviācijas aģentūra".</w:t>
      </w:r>
    </w:p>
    <w:p w14:paraId="3F7ED24B" w14:textId="0D896B25" w:rsidR="002052BF" w:rsidRPr="00654F15" w:rsidRDefault="00AD3D1A" w:rsidP="002052BF">
      <w:pPr>
        <w:shd w:val="clear" w:color="auto" w:fill="FFFFFF"/>
        <w:spacing w:line="293" w:lineRule="atLeast"/>
        <w:ind w:firstLine="300"/>
        <w:jc w:val="both"/>
        <w:rPr>
          <w:rFonts w:eastAsia="Times New Roman" w:cs="Times New Roman"/>
          <w:szCs w:val="28"/>
          <w:lang w:eastAsia="lv-LV"/>
        </w:rPr>
      </w:pPr>
      <w:bookmarkStart w:id="279" w:name="p139"/>
      <w:bookmarkStart w:id="280" w:name="p-576805"/>
      <w:bookmarkEnd w:id="279"/>
      <w:bookmarkEnd w:id="280"/>
      <w:r w:rsidRPr="00654F15">
        <w:rPr>
          <w:rFonts w:eastAsia="Times New Roman" w:cs="Times New Roman"/>
          <w:szCs w:val="28"/>
          <w:lang w:eastAsia="lv-LV"/>
        </w:rPr>
        <w:lastRenderedPageBreak/>
        <w:t>145</w:t>
      </w:r>
      <w:r w:rsidR="002052BF" w:rsidRPr="00654F15">
        <w:rPr>
          <w:rFonts w:eastAsia="Times New Roman" w:cs="Times New Roman"/>
          <w:szCs w:val="28"/>
          <w:lang w:eastAsia="lv-LV"/>
        </w:rPr>
        <w:t>. Kuģošanas režīma ierobežošana un informēšana, veicot šajos noteikumos minētos darbus jūrā, notiek saskaņā ar normatīvajiem aktiem par Latvijas ūdeņu izmantošanas kārtību un kuģošanas režīmu tajos.</w:t>
      </w:r>
    </w:p>
    <w:p w14:paraId="01F25098" w14:textId="77777777" w:rsidR="00BE0766" w:rsidRPr="00654F15" w:rsidRDefault="00BE0766" w:rsidP="002052BF">
      <w:pPr>
        <w:shd w:val="clear" w:color="auto" w:fill="FFFFFF"/>
        <w:jc w:val="center"/>
        <w:rPr>
          <w:rFonts w:eastAsia="Times New Roman" w:cs="Times New Roman"/>
          <w:b/>
          <w:bCs/>
          <w:szCs w:val="28"/>
          <w:lang w:eastAsia="lv-LV"/>
        </w:rPr>
      </w:pPr>
      <w:bookmarkStart w:id="281" w:name="n13"/>
      <w:bookmarkStart w:id="282" w:name="n-576806"/>
      <w:bookmarkEnd w:id="281"/>
      <w:bookmarkEnd w:id="282"/>
    </w:p>
    <w:p w14:paraId="7F565E89" w14:textId="0565D826" w:rsidR="002052BF" w:rsidRPr="00654F15" w:rsidRDefault="001844BB"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4.2</w:t>
      </w:r>
      <w:r w:rsidR="002052BF" w:rsidRPr="00654F15">
        <w:rPr>
          <w:rFonts w:eastAsia="Times New Roman" w:cs="Times New Roman"/>
          <w:b/>
          <w:bCs/>
          <w:szCs w:val="28"/>
          <w:lang w:eastAsia="lv-LV"/>
        </w:rPr>
        <w:t>.</w:t>
      </w:r>
      <w:r w:rsidRPr="00654F15">
        <w:rPr>
          <w:rFonts w:eastAsia="Times New Roman" w:cs="Times New Roman"/>
          <w:b/>
          <w:bCs/>
          <w:szCs w:val="28"/>
          <w:lang w:eastAsia="lv-LV"/>
        </w:rPr>
        <w:t> M</w:t>
      </w:r>
      <w:r w:rsidR="002052BF" w:rsidRPr="00654F15">
        <w:rPr>
          <w:rFonts w:eastAsia="Times New Roman" w:cs="Times New Roman"/>
          <w:b/>
          <w:bCs/>
          <w:szCs w:val="28"/>
          <w:lang w:eastAsia="lv-LV"/>
        </w:rPr>
        <w:t>eklēšanas kārtība</w:t>
      </w:r>
    </w:p>
    <w:p w14:paraId="2F759F10" w14:textId="43390A89" w:rsidR="002052BF" w:rsidRPr="00654F15" w:rsidRDefault="005459C1" w:rsidP="002052BF">
      <w:pPr>
        <w:shd w:val="clear" w:color="auto" w:fill="FFFFFF"/>
        <w:spacing w:line="293" w:lineRule="atLeast"/>
        <w:ind w:firstLine="300"/>
        <w:jc w:val="both"/>
        <w:rPr>
          <w:rFonts w:eastAsia="Times New Roman" w:cs="Times New Roman"/>
          <w:szCs w:val="28"/>
          <w:lang w:eastAsia="lv-LV"/>
        </w:rPr>
      </w:pPr>
      <w:bookmarkStart w:id="283" w:name="p140"/>
      <w:bookmarkStart w:id="284" w:name="p-713887"/>
      <w:bookmarkEnd w:id="283"/>
      <w:bookmarkEnd w:id="284"/>
      <w:r w:rsidRPr="00654F15">
        <w:rPr>
          <w:rFonts w:eastAsia="Times New Roman" w:cs="Times New Roman"/>
          <w:szCs w:val="28"/>
          <w:lang w:eastAsia="lv-LV"/>
        </w:rPr>
        <w:t>146</w:t>
      </w:r>
      <w:r w:rsidR="00B95583"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ne vēlāk kā 30 dienas pirms ogļūdeņražu meklēšanas darbu uzsākšanas iesniedz Būvniecības valsts kontroles birojā ogļūdeņražu meklēšanas darbu</w:t>
      </w:r>
      <w:r w:rsidR="00A668F4" w:rsidRPr="00654F15">
        <w:rPr>
          <w:rFonts w:eastAsia="Times New Roman" w:cs="Times New Roman"/>
          <w:szCs w:val="28"/>
          <w:lang w:eastAsia="lv-LV"/>
        </w:rPr>
        <w:t xml:space="preserve"> plānu</w:t>
      </w:r>
      <w:r w:rsidR="0042049B" w:rsidRPr="00654F15">
        <w:rPr>
          <w:rFonts w:eastAsia="Times New Roman" w:cs="Times New Roman"/>
          <w:szCs w:val="28"/>
          <w:lang w:eastAsia="lv-LV"/>
        </w:rPr>
        <w:t>,</w:t>
      </w:r>
      <w:r w:rsidR="002052BF" w:rsidRPr="00654F15">
        <w:rPr>
          <w:rFonts w:eastAsia="Times New Roman" w:cs="Times New Roman"/>
          <w:szCs w:val="28"/>
          <w:lang w:eastAsia="lv-LV"/>
        </w:rPr>
        <w:t xml:space="preserve"> izpildes grafiku</w:t>
      </w:r>
      <w:r w:rsidR="0042049B" w:rsidRPr="00654F15">
        <w:rPr>
          <w:rFonts w:eastAsia="Times New Roman" w:cs="Times New Roman"/>
          <w:szCs w:val="28"/>
          <w:lang w:eastAsia="lv-LV"/>
        </w:rPr>
        <w:t xml:space="preserve"> un </w:t>
      </w:r>
      <w:r w:rsidR="0006506F" w:rsidRPr="00654F15">
        <w:rPr>
          <w:rFonts w:eastAsia="Times New Roman" w:cs="Times New Roman"/>
          <w:szCs w:val="28"/>
          <w:lang w:eastAsia="lv-LV"/>
        </w:rPr>
        <w:t>149., 150.</w:t>
      </w:r>
      <w:r w:rsidR="00EB4FF2" w:rsidRPr="00654F15">
        <w:rPr>
          <w:rFonts w:eastAsia="Times New Roman" w:cs="Times New Roman"/>
          <w:szCs w:val="28"/>
          <w:lang w:eastAsia="lv-LV"/>
        </w:rPr>
        <w:t xml:space="preserve"> </w:t>
      </w:r>
      <w:r w:rsidR="005A3E78" w:rsidRPr="00654F15">
        <w:rPr>
          <w:rFonts w:eastAsia="Times New Roman" w:cs="Times New Roman"/>
          <w:szCs w:val="28"/>
          <w:lang w:eastAsia="lv-LV"/>
        </w:rPr>
        <w:t xml:space="preserve">un </w:t>
      </w:r>
      <w:r w:rsidR="0006506F" w:rsidRPr="00654F15">
        <w:rPr>
          <w:rFonts w:eastAsia="Times New Roman" w:cs="Times New Roman"/>
          <w:szCs w:val="28"/>
          <w:lang w:eastAsia="lv-LV"/>
        </w:rPr>
        <w:t>151</w:t>
      </w:r>
      <w:r w:rsidR="00EB4FF2" w:rsidRPr="00654F15">
        <w:rPr>
          <w:rFonts w:eastAsia="Times New Roman" w:cs="Times New Roman"/>
          <w:szCs w:val="28"/>
          <w:lang w:eastAsia="lv-LV"/>
        </w:rPr>
        <w:t xml:space="preserve">. </w:t>
      </w:r>
      <w:r w:rsidR="0042049B" w:rsidRPr="00654F15">
        <w:rPr>
          <w:rFonts w:eastAsia="Times New Roman" w:cs="Times New Roman"/>
          <w:szCs w:val="28"/>
          <w:lang w:eastAsia="lv-LV"/>
        </w:rPr>
        <w:t>punkt</w:t>
      </w:r>
      <w:r w:rsidR="00B1398D" w:rsidRPr="00654F15">
        <w:rPr>
          <w:rFonts w:eastAsia="Times New Roman" w:cs="Times New Roman"/>
          <w:szCs w:val="28"/>
          <w:lang w:eastAsia="lv-LV"/>
        </w:rPr>
        <w:t>ā</w:t>
      </w:r>
      <w:r w:rsidR="0042049B" w:rsidRPr="00654F15">
        <w:rPr>
          <w:rFonts w:eastAsia="Times New Roman" w:cs="Times New Roman"/>
          <w:szCs w:val="28"/>
          <w:lang w:eastAsia="lv-LV"/>
        </w:rPr>
        <w:t xml:space="preserve"> </w:t>
      </w:r>
      <w:r w:rsidR="00B1398D" w:rsidRPr="00654F15">
        <w:rPr>
          <w:rFonts w:eastAsia="Times New Roman" w:cs="Times New Roman"/>
          <w:szCs w:val="28"/>
          <w:lang w:eastAsia="lv-LV"/>
        </w:rPr>
        <w:t>noteiktos</w:t>
      </w:r>
      <w:r w:rsidR="0042049B" w:rsidRPr="00654F15">
        <w:rPr>
          <w:rFonts w:eastAsia="Times New Roman" w:cs="Times New Roman"/>
          <w:szCs w:val="28"/>
          <w:lang w:eastAsia="lv-LV"/>
        </w:rPr>
        <w:t xml:space="preserve"> dokumentus</w:t>
      </w:r>
      <w:r w:rsidR="002052BF" w:rsidRPr="00654F15">
        <w:rPr>
          <w:rFonts w:eastAsia="Times New Roman" w:cs="Times New Roman"/>
          <w:szCs w:val="28"/>
          <w:lang w:eastAsia="lv-LV"/>
        </w:rPr>
        <w:t>. Tajā norāda licencē noteiktajā darbu programmā paredzēto meklēšanas darbu plānotos uzsākšanas un pabeigšanas termiņus, kā arī licences laukuma daļas (kurā tiks veikti attiecīgie darbi) plaknes koordinātas LKS92TM vai koordinātas WGS84</w:t>
      </w:r>
      <w:r w:rsidR="00A668F4" w:rsidRPr="00654F15">
        <w:rPr>
          <w:rFonts w:eastAsia="Times New Roman" w:cs="Times New Roman"/>
          <w:szCs w:val="28"/>
          <w:lang w:eastAsia="lv-LV"/>
        </w:rPr>
        <w:t xml:space="preserve"> jūrā. Koordinātas iesniedz arī </w:t>
      </w:r>
      <w:proofErr w:type="spellStart"/>
      <w:r w:rsidR="00A668F4" w:rsidRPr="00654F15">
        <w:rPr>
          <w:rFonts w:eastAsia="Times New Roman" w:cs="Times New Roman"/>
          <w:szCs w:val="28"/>
          <w:lang w:eastAsia="lv-LV"/>
        </w:rPr>
        <w:t>vektordatu</w:t>
      </w:r>
      <w:proofErr w:type="spellEnd"/>
      <w:r w:rsidR="00A668F4" w:rsidRPr="00654F15">
        <w:rPr>
          <w:rFonts w:eastAsia="Times New Roman" w:cs="Times New Roman"/>
          <w:szCs w:val="28"/>
          <w:lang w:eastAsia="lv-LV"/>
        </w:rPr>
        <w:t xml:space="preserve"> formā</w:t>
      </w:r>
      <w:r w:rsidR="0042049B" w:rsidRPr="00654F15">
        <w:rPr>
          <w:rFonts w:eastAsia="Times New Roman" w:cs="Times New Roman"/>
          <w:szCs w:val="28"/>
          <w:lang w:eastAsia="lv-LV"/>
        </w:rPr>
        <w:t>, pirms tam saskaņojot datu formātu</w:t>
      </w:r>
      <w:r w:rsidR="00A668F4" w:rsidRPr="00654F15">
        <w:rPr>
          <w:rFonts w:eastAsia="Times New Roman" w:cs="Times New Roman"/>
          <w:szCs w:val="28"/>
          <w:lang w:eastAsia="lv-LV"/>
        </w:rPr>
        <w:t>.</w:t>
      </w:r>
    </w:p>
    <w:p w14:paraId="6BB5AA22" w14:textId="106FABF8" w:rsidR="002052BF" w:rsidRPr="00654F15" w:rsidRDefault="005459C1" w:rsidP="002052BF">
      <w:pPr>
        <w:shd w:val="clear" w:color="auto" w:fill="FFFFFF"/>
        <w:spacing w:line="293" w:lineRule="atLeast"/>
        <w:ind w:firstLine="300"/>
        <w:jc w:val="both"/>
        <w:rPr>
          <w:rFonts w:eastAsia="Times New Roman" w:cs="Times New Roman"/>
          <w:szCs w:val="28"/>
          <w:lang w:eastAsia="lv-LV"/>
        </w:rPr>
      </w:pPr>
      <w:bookmarkStart w:id="285" w:name="p141"/>
      <w:bookmarkStart w:id="286" w:name="p-713801"/>
      <w:bookmarkEnd w:id="285"/>
      <w:bookmarkEnd w:id="286"/>
      <w:r w:rsidRPr="00654F15">
        <w:rPr>
          <w:rFonts w:eastAsia="Times New Roman" w:cs="Times New Roman"/>
          <w:szCs w:val="28"/>
          <w:lang w:eastAsia="lv-LV"/>
        </w:rPr>
        <w:t>147</w:t>
      </w:r>
      <w:r w:rsidR="00B95583"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 </w:t>
      </w:r>
      <w:hyperlink r:id="rId122" w:anchor="p140" w:history="1">
        <w:r w:rsidR="0006506F" w:rsidRPr="00654F15">
          <w:rPr>
            <w:rFonts w:cs="Times New Roman"/>
            <w:szCs w:val="28"/>
          </w:rPr>
          <w:t>146</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xml:space="preserve"> minēto </w:t>
      </w:r>
      <w:r w:rsidR="00A668F4" w:rsidRPr="00654F15">
        <w:rPr>
          <w:rFonts w:eastAsia="Times New Roman" w:cs="Times New Roman"/>
          <w:szCs w:val="28"/>
          <w:lang w:eastAsia="lv-LV"/>
        </w:rPr>
        <w:t xml:space="preserve">darba plānu un </w:t>
      </w:r>
      <w:r w:rsidR="002052BF" w:rsidRPr="00654F15">
        <w:rPr>
          <w:rFonts w:eastAsia="Times New Roman" w:cs="Times New Roman"/>
          <w:szCs w:val="28"/>
          <w:lang w:eastAsia="lv-LV"/>
        </w:rPr>
        <w:t xml:space="preserve">grafiku licenciāts iesniedz vienā oriģinālā eksemplārā, pievienojot tā elektronisku kopiju. Būvniecības valsts kontroles birojs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w:t>
      </w:r>
      <w:r w:rsidR="00A668F4" w:rsidRPr="00654F15">
        <w:rPr>
          <w:rFonts w:eastAsia="Times New Roman" w:cs="Times New Roman"/>
          <w:szCs w:val="28"/>
          <w:lang w:eastAsia="lv-LV"/>
        </w:rPr>
        <w:t xml:space="preserve"> darba plān</w:t>
      </w:r>
      <w:r w:rsidR="002561F6" w:rsidRPr="00654F15">
        <w:rPr>
          <w:rFonts w:eastAsia="Times New Roman" w:cs="Times New Roman"/>
          <w:szCs w:val="28"/>
          <w:lang w:eastAsia="lv-LV"/>
        </w:rPr>
        <w:t>a</w:t>
      </w:r>
      <w:r w:rsidR="00A668F4" w:rsidRPr="00654F15">
        <w:rPr>
          <w:rFonts w:eastAsia="Times New Roman" w:cs="Times New Roman"/>
          <w:szCs w:val="28"/>
          <w:lang w:eastAsia="lv-LV"/>
        </w:rPr>
        <w:t xml:space="preserve"> un</w:t>
      </w:r>
      <w:r w:rsidR="002052BF" w:rsidRPr="00654F15">
        <w:rPr>
          <w:rFonts w:eastAsia="Times New Roman" w:cs="Times New Roman"/>
          <w:szCs w:val="28"/>
          <w:lang w:eastAsia="lv-LV"/>
        </w:rPr>
        <w:t xml:space="preserve"> grafika elektronisku kopiju. Ja meklēšana notiek licences laukumā jūrā, Būvniecības valsts kontroles birojs grafika elektronisku kopiju piecu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arī Jūras administrācijai.</w:t>
      </w:r>
    </w:p>
    <w:p w14:paraId="69D3BE03" w14:textId="2724FA53" w:rsidR="002052BF" w:rsidRPr="00654F15" w:rsidRDefault="005459C1" w:rsidP="002052BF">
      <w:pPr>
        <w:shd w:val="clear" w:color="auto" w:fill="FFFFFF"/>
        <w:spacing w:line="293" w:lineRule="atLeast"/>
        <w:ind w:firstLine="300"/>
        <w:jc w:val="both"/>
        <w:rPr>
          <w:rFonts w:eastAsia="Times New Roman" w:cs="Times New Roman"/>
          <w:szCs w:val="28"/>
          <w:lang w:eastAsia="lv-LV"/>
        </w:rPr>
      </w:pPr>
      <w:bookmarkStart w:id="287" w:name="p142"/>
      <w:bookmarkStart w:id="288" w:name="p-576809"/>
      <w:bookmarkStart w:id="289" w:name="p143"/>
      <w:bookmarkStart w:id="290" w:name="p-576810"/>
      <w:bookmarkEnd w:id="287"/>
      <w:bookmarkEnd w:id="288"/>
      <w:bookmarkEnd w:id="289"/>
      <w:bookmarkEnd w:id="290"/>
      <w:r w:rsidRPr="00654F15">
        <w:rPr>
          <w:rFonts w:eastAsia="Times New Roman" w:cs="Times New Roman"/>
          <w:szCs w:val="28"/>
          <w:lang w:eastAsia="lv-LV"/>
        </w:rPr>
        <w:t>148</w:t>
      </w:r>
      <w:r w:rsidR="00B95583"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Licenciāta darbību jūrā var ierobežot, ja licences laukumā atrodas jau izveidotas mākslīgas salas, iekārtas vai būves, noteikti kuģu ceļi un īpaši aizsargājamās dabas teritorijas.</w:t>
      </w:r>
    </w:p>
    <w:p w14:paraId="16E42E57" w14:textId="50A40297" w:rsidR="002052BF" w:rsidRPr="00654F15" w:rsidRDefault="005459C1" w:rsidP="001B2FC9">
      <w:pPr>
        <w:shd w:val="clear" w:color="auto" w:fill="FFFFFF"/>
        <w:spacing w:line="293" w:lineRule="atLeast"/>
        <w:ind w:firstLine="300"/>
        <w:jc w:val="both"/>
        <w:rPr>
          <w:rFonts w:eastAsia="Times New Roman" w:cs="Times New Roman"/>
          <w:szCs w:val="28"/>
          <w:lang w:eastAsia="lv-LV"/>
        </w:rPr>
      </w:pPr>
      <w:bookmarkStart w:id="291" w:name="p144"/>
      <w:bookmarkStart w:id="292" w:name="p-713888"/>
      <w:bookmarkEnd w:id="291"/>
      <w:bookmarkEnd w:id="292"/>
      <w:r w:rsidRPr="00654F15">
        <w:rPr>
          <w:rFonts w:eastAsia="Times New Roman" w:cs="Times New Roman"/>
          <w:szCs w:val="28"/>
          <w:lang w:eastAsia="lv-LV"/>
        </w:rPr>
        <w:t>149</w:t>
      </w:r>
      <w:r w:rsidR="00B95583"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licences laukums ogļūdeņražu meklēšanai pārklājas ar licences laukumu ogļūdeņražu izpētei un ieguvei, licenciātam, kurš saņēmis licenci ogļūdeņražu meklēšanai, jāsaņem ogļūdeņražu izpētes un ieguves licences licenciāta rakstveida atļauja veikt ogļūdeņražu meklēšanas darbus laukumā vai laukuma daļā, kas abiem šajā punktā minētajiem licenciātiem savstarpēji pārklājas. Ogļūdeņražu meklēšanas licences licenciāts atļaujas ap</w:t>
      </w:r>
      <w:r w:rsidR="00DC2B7C" w:rsidRPr="00654F15">
        <w:rPr>
          <w:rFonts w:eastAsia="Times New Roman" w:cs="Times New Roman"/>
          <w:szCs w:val="28"/>
          <w:lang w:eastAsia="lv-LV"/>
        </w:rPr>
        <w:t>liecinātu</w:t>
      </w:r>
      <w:r w:rsidR="002052BF" w:rsidRPr="00654F15">
        <w:rPr>
          <w:rFonts w:eastAsia="Times New Roman" w:cs="Times New Roman"/>
          <w:szCs w:val="28"/>
          <w:lang w:eastAsia="lv-LV"/>
        </w:rPr>
        <w:t xml:space="preserve"> kopiju</w:t>
      </w:r>
      <w:r w:rsidR="001B2FC9" w:rsidRPr="00654F15">
        <w:rPr>
          <w:rFonts w:eastAsia="Times New Roman" w:cs="Times New Roman"/>
          <w:szCs w:val="28"/>
          <w:lang w:eastAsia="lv-LV"/>
        </w:rPr>
        <w:t>,</w:t>
      </w:r>
      <w:r w:rsidR="002052BF" w:rsidRPr="00654F15">
        <w:rPr>
          <w:rFonts w:eastAsia="Times New Roman" w:cs="Times New Roman"/>
          <w:szCs w:val="28"/>
          <w:lang w:eastAsia="lv-LV"/>
        </w:rPr>
        <w:t xml:space="preserve"> ne vēlāk kā 10 dienu laikā </w:t>
      </w:r>
      <w:r w:rsidR="00A970B0" w:rsidRPr="00654F15">
        <w:rPr>
          <w:rFonts w:eastAsia="Times New Roman" w:cs="Times New Roman"/>
          <w:szCs w:val="28"/>
          <w:lang w:eastAsia="lv-LV"/>
        </w:rPr>
        <w:t>pirms darbu uzsā</w:t>
      </w:r>
      <w:r w:rsidR="001B2FC9" w:rsidRPr="00654F15">
        <w:rPr>
          <w:rFonts w:eastAsia="Times New Roman" w:cs="Times New Roman"/>
          <w:szCs w:val="28"/>
          <w:lang w:eastAsia="lv-LV"/>
        </w:rPr>
        <w:t>k</w:t>
      </w:r>
      <w:r w:rsidR="00A970B0" w:rsidRPr="00654F15">
        <w:rPr>
          <w:rFonts w:eastAsia="Times New Roman" w:cs="Times New Roman"/>
          <w:szCs w:val="28"/>
          <w:lang w:eastAsia="lv-LV"/>
        </w:rPr>
        <w:t>šanas</w:t>
      </w:r>
      <w:r w:rsidR="001B2FC9" w:rsidRPr="00654F15">
        <w:rPr>
          <w:rFonts w:eastAsia="Times New Roman" w:cs="Times New Roman"/>
          <w:szCs w:val="28"/>
          <w:lang w:eastAsia="lv-LV"/>
        </w:rPr>
        <w:t>,</w:t>
      </w:r>
      <w:r w:rsidR="00A970B0" w:rsidRPr="00654F15">
        <w:rPr>
          <w:rFonts w:eastAsia="Times New Roman" w:cs="Times New Roman"/>
          <w:szCs w:val="28"/>
          <w:lang w:eastAsia="lv-LV"/>
        </w:rPr>
        <w:t xml:space="preserve"> </w:t>
      </w:r>
      <w:r w:rsidR="002052BF" w:rsidRPr="00654F15">
        <w:rPr>
          <w:rFonts w:eastAsia="Times New Roman" w:cs="Times New Roman"/>
          <w:szCs w:val="28"/>
          <w:lang w:eastAsia="lv-LV"/>
        </w:rPr>
        <w:t>iesniedz Būvniecības valsts kontroles birojā.</w:t>
      </w:r>
    </w:p>
    <w:p w14:paraId="07E32F4D" w14:textId="3F043CCA" w:rsidR="002052BF" w:rsidRPr="00654F15" w:rsidRDefault="005459C1" w:rsidP="006B3072">
      <w:pPr>
        <w:shd w:val="clear" w:color="auto" w:fill="FFFFFF"/>
        <w:spacing w:line="293" w:lineRule="atLeast"/>
        <w:ind w:firstLine="300"/>
        <w:jc w:val="both"/>
        <w:rPr>
          <w:rFonts w:eastAsia="Times New Roman" w:cs="Times New Roman"/>
          <w:szCs w:val="28"/>
          <w:lang w:eastAsia="lv-LV"/>
        </w:rPr>
      </w:pPr>
      <w:bookmarkStart w:id="293" w:name="p145"/>
      <w:bookmarkStart w:id="294" w:name="p-713889"/>
      <w:bookmarkEnd w:id="293"/>
      <w:bookmarkEnd w:id="294"/>
      <w:r w:rsidRPr="00654F15">
        <w:rPr>
          <w:rFonts w:eastAsia="Times New Roman" w:cs="Times New Roman"/>
          <w:szCs w:val="28"/>
          <w:lang w:eastAsia="lv-LV"/>
        </w:rPr>
        <w:t>150</w:t>
      </w:r>
      <w:r w:rsidR="002052BF" w:rsidRPr="00654F15">
        <w:rPr>
          <w:rFonts w:eastAsia="Times New Roman" w:cs="Times New Roman"/>
          <w:szCs w:val="28"/>
          <w:lang w:eastAsia="lv-LV"/>
        </w:rPr>
        <w:t>. Veicot seismisko izpēti jūrā, licenciātam ir tiesības seismiskos mērījumus turpināt licences laukumam blakus esošajā teritorijā, nepārsniedzot 2000 metru attālumu no licences laukuma robežas, kā arī nešķērsojot Latvijas Republikas robežu vai tās ekskluzīvās ekonomiskās zonas ārējo robežu. Licenciāts par minētajiem darbiem un to veikšanas laiku informē Būvniecības valsts kontroles biroju un noslēdz rakstveida vienošanos ar blakus esošā ogļūdeņražu izpētes un ieguves licences laukuma licenciātu (ja tāds ir) par seismisko darbu veikšanu. Licenciāts minēto vienošanos</w:t>
      </w:r>
      <w:r w:rsidR="006B3072" w:rsidRPr="00654F15">
        <w:rPr>
          <w:rFonts w:eastAsia="Times New Roman" w:cs="Times New Roman"/>
          <w:szCs w:val="28"/>
          <w:lang w:eastAsia="lv-LV"/>
        </w:rPr>
        <w:t>,</w:t>
      </w:r>
      <w:r w:rsidR="002052BF" w:rsidRPr="00654F15">
        <w:rPr>
          <w:rFonts w:eastAsia="Times New Roman" w:cs="Times New Roman"/>
          <w:szCs w:val="28"/>
          <w:lang w:eastAsia="lv-LV"/>
        </w:rPr>
        <w:t xml:space="preserve"> ne vēlāk kā 10 dienu laikā</w:t>
      </w:r>
      <w:r w:rsidR="006B3072"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855B22" w:rsidRPr="00654F15">
        <w:rPr>
          <w:rFonts w:eastAsia="Times New Roman" w:cs="Times New Roman"/>
          <w:szCs w:val="28"/>
          <w:lang w:eastAsia="lv-LV"/>
        </w:rPr>
        <w:t>pirms darbu uzsā</w:t>
      </w:r>
      <w:r w:rsidR="006B3072" w:rsidRPr="00654F15">
        <w:rPr>
          <w:rFonts w:eastAsia="Times New Roman" w:cs="Times New Roman"/>
          <w:szCs w:val="28"/>
          <w:lang w:eastAsia="lv-LV"/>
        </w:rPr>
        <w:t>k</w:t>
      </w:r>
      <w:r w:rsidR="00855B22" w:rsidRPr="00654F15">
        <w:rPr>
          <w:rFonts w:eastAsia="Times New Roman" w:cs="Times New Roman"/>
          <w:szCs w:val="28"/>
          <w:lang w:eastAsia="lv-LV"/>
        </w:rPr>
        <w:t xml:space="preserve">šanas </w:t>
      </w:r>
      <w:r w:rsidR="002052BF" w:rsidRPr="00654F15">
        <w:rPr>
          <w:rFonts w:eastAsia="Times New Roman" w:cs="Times New Roman"/>
          <w:szCs w:val="28"/>
          <w:lang w:eastAsia="lv-LV"/>
        </w:rPr>
        <w:t>iesniedz Būvniecības valsts kontroles birojā un drīkst uzsākt ogļūdeņražu meklēšanas darbus.</w:t>
      </w:r>
    </w:p>
    <w:p w14:paraId="319A64AE" w14:textId="1A0AF59E" w:rsidR="002052BF" w:rsidRPr="00654F15" w:rsidRDefault="005459C1" w:rsidP="002052BF">
      <w:pPr>
        <w:shd w:val="clear" w:color="auto" w:fill="FFFFFF"/>
        <w:spacing w:line="293" w:lineRule="atLeast"/>
        <w:ind w:firstLine="300"/>
        <w:jc w:val="both"/>
        <w:rPr>
          <w:rFonts w:eastAsia="Times New Roman" w:cs="Times New Roman"/>
          <w:szCs w:val="28"/>
          <w:lang w:eastAsia="lv-LV"/>
        </w:rPr>
      </w:pPr>
      <w:bookmarkStart w:id="295" w:name="p146"/>
      <w:bookmarkStart w:id="296" w:name="p-713890"/>
      <w:bookmarkEnd w:id="295"/>
      <w:bookmarkEnd w:id="296"/>
      <w:r w:rsidRPr="00654F15">
        <w:rPr>
          <w:rFonts w:eastAsia="Times New Roman" w:cs="Times New Roman"/>
          <w:szCs w:val="28"/>
          <w:lang w:eastAsia="lv-LV"/>
        </w:rPr>
        <w:t>151</w:t>
      </w:r>
      <w:r w:rsidR="002052BF" w:rsidRPr="00654F15">
        <w:rPr>
          <w:rFonts w:eastAsia="Times New Roman" w:cs="Times New Roman"/>
          <w:szCs w:val="28"/>
          <w:lang w:eastAsia="lv-LV"/>
        </w:rPr>
        <w:t xml:space="preserve">. Veicot seismisko izpēti uz sauszemes, licenciātam ir tiesības seismiskos mērījumus turpināt licences laukumam blakus esošajā teritorijā, nepārsniedzot 500 metru attālumu no licences laukuma robežas. Licenciāts noslēdz rakstveida vienošanos ar attiecīgā nekustamā īpašuma īpašnieku par seismiskās izpētes </w:t>
      </w:r>
      <w:r w:rsidR="002052BF" w:rsidRPr="00654F15">
        <w:rPr>
          <w:rFonts w:eastAsia="Times New Roman" w:cs="Times New Roman"/>
          <w:szCs w:val="28"/>
          <w:lang w:eastAsia="lv-LV"/>
        </w:rPr>
        <w:lastRenderedPageBreak/>
        <w:t>darbiem</w:t>
      </w:r>
      <w:r w:rsidR="00A668F4" w:rsidRPr="00654F15">
        <w:rPr>
          <w:rFonts w:eastAsia="Times New Roman" w:cs="Times New Roman"/>
          <w:szCs w:val="28"/>
          <w:lang w:eastAsia="lv-LV"/>
        </w:rPr>
        <w:t>,</w:t>
      </w:r>
      <w:r w:rsidR="002052BF" w:rsidRPr="00654F15">
        <w:rPr>
          <w:rFonts w:eastAsia="Times New Roman" w:cs="Times New Roman"/>
          <w:szCs w:val="28"/>
          <w:lang w:eastAsia="lv-LV"/>
        </w:rPr>
        <w:t xml:space="preserve"> to veikšanas laiku</w:t>
      </w:r>
      <w:r w:rsidR="00A668F4" w:rsidRPr="00654F15">
        <w:rPr>
          <w:rFonts w:eastAsia="Times New Roman" w:cs="Times New Roman"/>
          <w:szCs w:val="28"/>
          <w:lang w:eastAsia="lv-LV"/>
        </w:rPr>
        <w:t xml:space="preserve"> un zaudējumu atlīdzināšanu, ja tādi rodas</w:t>
      </w:r>
      <w:r w:rsidR="002052BF" w:rsidRPr="00654F15">
        <w:rPr>
          <w:rFonts w:eastAsia="Times New Roman" w:cs="Times New Roman"/>
          <w:szCs w:val="28"/>
          <w:lang w:eastAsia="lv-LV"/>
        </w:rPr>
        <w:t xml:space="preserve">. Licenciāts minēto vienošanos ne vēlāk kā 10 dienu laikā  </w:t>
      </w:r>
      <w:r w:rsidR="00855B22" w:rsidRPr="00654F15">
        <w:rPr>
          <w:rFonts w:eastAsia="Times New Roman" w:cs="Times New Roman"/>
          <w:szCs w:val="28"/>
          <w:lang w:eastAsia="lv-LV"/>
        </w:rPr>
        <w:t>pirms darbu uzsā</w:t>
      </w:r>
      <w:r w:rsidR="00287B56" w:rsidRPr="00654F15">
        <w:rPr>
          <w:rFonts w:eastAsia="Times New Roman" w:cs="Times New Roman"/>
          <w:szCs w:val="28"/>
          <w:lang w:eastAsia="lv-LV"/>
        </w:rPr>
        <w:t>k</w:t>
      </w:r>
      <w:r w:rsidR="00855B22" w:rsidRPr="00654F15">
        <w:rPr>
          <w:rFonts w:eastAsia="Times New Roman" w:cs="Times New Roman"/>
          <w:szCs w:val="28"/>
          <w:lang w:eastAsia="lv-LV"/>
        </w:rPr>
        <w:t xml:space="preserve">šanas </w:t>
      </w:r>
      <w:r w:rsidR="002052BF" w:rsidRPr="00654F15">
        <w:rPr>
          <w:rFonts w:eastAsia="Times New Roman" w:cs="Times New Roman"/>
          <w:szCs w:val="28"/>
          <w:lang w:eastAsia="lv-LV"/>
        </w:rPr>
        <w:t>iesniedz Būvniecības valsts kontroles birojā un drīkst uzsākt ogļūdeņražu meklēšanas darbus.</w:t>
      </w:r>
    </w:p>
    <w:p w14:paraId="7F9D1BD9" w14:textId="77777777" w:rsidR="006B3072" w:rsidRPr="00654F15" w:rsidRDefault="006B3072" w:rsidP="002052BF">
      <w:pPr>
        <w:shd w:val="clear" w:color="auto" w:fill="FFFFFF"/>
        <w:jc w:val="center"/>
        <w:rPr>
          <w:rFonts w:eastAsia="Times New Roman" w:cs="Times New Roman"/>
          <w:i/>
          <w:iCs/>
          <w:szCs w:val="28"/>
          <w:lang w:eastAsia="lv-LV"/>
        </w:rPr>
      </w:pPr>
      <w:bookmarkStart w:id="297" w:name="n14"/>
      <w:bookmarkStart w:id="298" w:name="n-576815"/>
      <w:bookmarkEnd w:id="297"/>
      <w:bookmarkEnd w:id="298"/>
    </w:p>
    <w:p w14:paraId="48734CA5" w14:textId="62D4BF37" w:rsidR="002052BF" w:rsidRPr="00654F15" w:rsidRDefault="001844BB"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4.3</w:t>
      </w:r>
      <w:r w:rsidR="002052BF" w:rsidRPr="00654F15">
        <w:rPr>
          <w:rFonts w:eastAsia="Times New Roman" w:cs="Times New Roman"/>
          <w:b/>
          <w:bCs/>
          <w:szCs w:val="28"/>
          <w:lang w:eastAsia="lv-LV"/>
        </w:rPr>
        <w:t>.</w:t>
      </w:r>
      <w:r w:rsidRPr="00654F15">
        <w:rPr>
          <w:rFonts w:eastAsia="Times New Roman" w:cs="Times New Roman"/>
          <w:b/>
          <w:bCs/>
          <w:szCs w:val="28"/>
          <w:lang w:eastAsia="lv-LV"/>
        </w:rPr>
        <w:t> I</w:t>
      </w:r>
      <w:r w:rsidR="002052BF" w:rsidRPr="00654F15">
        <w:rPr>
          <w:rFonts w:eastAsia="Times New Roman" w:cs="Times New Roman"/>
          <w:b/>
          <w:bCs/>
          <w:szCs w:val="28"/>
          <w:lang w:eastAsia="lv-LV"/>
        </w:rPr>
        <w:t>zpētes un ieguves vispārīgā kārtība</w:t>
      </w:r>
    </w:p>
    <w:p w14:paraId="0A503C99" w14:textId="317D5E6E"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299" w:name="p147"/>
      <w:bookmarkStart w:id="300" w:name="p-576816"/>
      <w:bookmarkEnd w:id="299"/>
      <w:bookmarkEnd w:id="300"/>
      <w:r w:rsidRPr="00654F15">
        <w:rPr>
          <w:rFonts w:eastAsia="Times New Roman" w:cs="Times New Roman"/>
          <w:szCs w:val="28"/>
          <w:lang w:eastAsia="lv-LV"/>
        </w:rPr>
        <w:t>152</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Licenciātam ir pienākums izpildīt licencē ogļūdeņražu izpētei un ieguvei noteikto minimālo ogļūdeņražu izpētes darbu programmu </w:t>
      </w:r>
      <w:r w:rsidR="0021126A" w:rsidRPr="00654F15">
        <w:rPr>
          <w:rFonts w:eastAsia="Times New Roman" w:cs="Times New Roman"/>
          <w:szCs w:val="28"/>
          <w:lang w:eastAsia="lv-LV"/>
        </w:rPr>
        <w:t>jūrā vai publisk</w:t>
      </w:r>
      <w:r w:rsidR="00D45508" w:rsidRPr="00654F15">
        <w:rPr>
          <w:rFonts w:eastAsia="Times New Roman" w:cs="Times New Roman"/>
          <w:szCs w:val="28"/>
          <w:lang w:eastAsia="lv-LV"/>
        </w:rPr>
        <w:t>ā</w:t>
      </w:r>
      <w:r w:rsidR="00A61BE3" w:rsidRPr="00654F15">
        <w:rPr>
          <w:rFonts w:eastAsia="Times New Roman" w:cs="Times New Roman"/>
          <w:szCs w:val="28"/>
          <w:lang w:eastAsia="lv-LV"/>
        </w:rPr>
        <w:t>s</w:t>
      </w:r>
      <w:r w:rsidR="0021126A" w:rsidRPr="00654F15">
        <w:rPr>
          <w:rFonts w:eastAsia="Times New Roman" w:cs="Times New Roman"/>
          <w:szCs w:val="28"/>
          <w:lang w:eastAsia="lv-LV"/>
        </w:rPr>
        <w:t xml:space="preserve"> person</w:t>
      </w:r>
      <w:r w:rsidR="00A61BE3" w:rsidRPr="00654F15">
        <w:rPr>
          <w:rFonts w:eastAsia="Times New Roman" w:cs="Times New Roman"/>
          <w:szCs w:val="28"/>
          <w:lang w:eastAsia="lv-LV"/>
        </w:rPr>
        <w:t xml:space="preserve">as </w:t>
      </w:r>
      <w:r w:rsidR="0021126A" w:rsidRPr="00654F15">
        <w:rPr>
          <w:rFonts w:eastAsia="Times New Roman" w:cs="Times New Roman"/>
          <w:szCs w:val="28"/>
          <w:lang w:eastAsia="lv-LV"/>
        </w:rPr>
        <w:t>zemē</w:t>
      </w:r>
      <w:r w:rsidR="00D45508" w:rsidRPr="00654F15">
        <w:rPr>
          <w:rFonts w:eastAsia="Times New Roman" w:cs="Times New Roman"/>
          <w:szCs w:val="28"/>
          <w:lang w:eastAsia="lv-LV"/>
        </w:rPr>
        <w:t>s</w:t>
      </w:r>
      <w:r w:rsidR="0021126A" w:rsidRPr="00654F15">
        <w:rPr>
          <w:rFonts w:eastAsia="Times New Roman" w:cs="Times New Roman"/>
          <w:szCs w:val="28"/>
          <w:lang w:eastAsia="lv-LV"/>
        </w:rPr>
        <w:t xml:space="preserve">, vai attiecīgi licencē </w:t>
      </w:r>
      <w:r w:rsidR="005B6F86" w:rsidRPr="00654F15">
        <w:rPr>
          <w:rFonts w:eastAsia="Times New Roman" w:cs="Times New Roman"/>
          <w:szCs w:val="28"/>
          <w:lang w:eastAsia="lv-LV"/>
        </w:rPr>
        <w:t>noteikto darbu programmu</w:t>
      </w:r>
      <w:r w:rsidR="0021126A" w:rsidRPr="00654F15">
        <w:rPr>
          <w:rFonts w:eastAsia="Times New Roman" w:cs="Times New Roman"/>
          <w:szCs w:val="28"/>
          <w:lang w:eastAsia="lv-LV"/>
        </w:rPr>
        <w:t xml:space="preserve"> </w:t>
      </w:r>
      <w:r w:rsidR="005B6F86" w:rsidRPr="00654F15">
        <w:rPr>
          <w:rFonts w:eastAsia="Times New Roman" w:cs="Times New Roman"/>
          <w:szCs w:val="28"/>
          <w:lang w:eastAsia="lv-LV"/>
        </w:rPr>
        <w:t xml:space="preserve">par pirmajā gadā plānotajiem izpētes darbiem </w:t>
      </w:r>
      <w:r w:rsidR="0021126A" w:rsidRPr="00654F15">
        <w:rPr>
          <w:rFonts w:eastAsia="Times New Roman" w:cs="Times New Roman"/>
          <w:szCs w:val="28"/>
          <w:lang w:eastAsia="lv-LV"/>
        </w:rPr>
        <w:t xml:space="preserve">vai ikgadējo plānoto ogļūdeņražu izpētes </w:t>
      </w:r>
      <w:r w:rsidR="005B6F86" w:rsidRPr="00654F15">
        <w:rPr>
          <w:rFonts w:eastAsia="Times New Roman" w:cs="Times New Roman"/>
          <w:szCs w:val="28"/>
          <w:lang w:eastAsia="lv-LV"/>
        </w:rPr>
        <w:t xml:space="preserve">un ieguves </w:t>
      </w:r>
      <w:r w:rsidR="0021126A" w:rsidRPr="00654F15">
        <w:rPr>
          <w:rFonts w:eastAsia="Times New Roman" w:cs="Times New Roman"/>
          <w:szCs w:val="28"/>
          <w:lang w:eastAsia="lv-LV"/>
        </w:rPr>
        <w:t>darbu programmu nekustamajos īpašumos, kas nav publisk</w:t>
      </w:r>
      <w:r w:rsidR="00D45508" w:rsidRPr="00654F15">
        <w:rPr>
          <w:rFonts w:eastAsia="Times New Roman" w:cs="Times New Roman"/>
          <w:szCs w:val="28"/>
          <w:lang w:eastAsia="lv-LV"/>
        </w:rPr>
        <w:t>ā</w:t>
      </w:r>
      <w:r w:rsidR="00A61BE3" w:rsidRPr="00654F15">
        <w:rPr>
          <w:rFonts w:eastAsia="Times New Roman" w:cs="Times New Roman"/>
          <w:szCs w:val="28"/>
          <w:lang w:eastAsia="lv-LV"/>
        </w:rPr>
        <w:t>s</w:t>
      </w:r>
      <w:r w:rsidR="0021126A" w:rsidRPr="00654F15">
        <w:rPr>
          <w:rFonts w:eastAsia="Times New Roman" w:cs="Times New Roman"/>
          <w:szCs w:val="28"/>
          <w:lang w:eastAsia="lv-LV"/>
        </w:rPr>
        <w:t xml:space="preserve"> person</w:t>
      </w:r>
      <w:r w:rsidR="00A61BE3" w:rsidRPr="00654F15">
        <w:rPr>
          <w:rFonts w:eastAsia="Times New Roman" w:cs="Times New Roman"/>
          <w:szCs w:val="28"/>
          <w:lang w:eastAsia="lv-LV"/>
        </w:rPr>
        <w:t>as</w:t>
      </w:r>
      <w:r w:rsidR="0021126A" w:rsidRPr="00654F15">
        <w:rPr>
          <w:rFonts w:eastAsia="Times New Roman" w:cs="Times New Roman"/>
          <w:szCs w:val="28"/>
          <w:lang w:eastAsia="lv-LV"/>
        </w:rPr>
        <w:t xml:space="preserve"> zeme</w:t>
      </w:r>
      <w:r w:rsidR="00D45508" w:rsidRPr="00654F15">
        <w:rPr>
          <w:rFonts w:eastAsia="Times New Roman" w:cs="Times New Roman"/>
          <w:szCs w:val="28"/>
          <w:lang w:eastAsia="lv-LV"/>
        </w:rPr>
        <w:t>s</w:t>
      </w:r>
      <w:r w:rsidR="005B6F86" w:rsidRPr="00654F15">
        <w:rPr>
          <w:rFonts w:eastAsia="Times New Roman" w:cs="Times New Roman"/>
          <w:szCs w:val="28"/>
          <w:lang w:eastAsia="lv-LV"/>
        </w:rPr>
        <w:t>,</w:t>
      </w:r>
      <w:r w:rsidR="00844ACC" w:rsidRPr="00654F15">
        <w:rPr>
          <w:rFonts w:eastAsia="Times New Roman" w:cs="Times New Roman"/>
          <w:szCs w:val="28"/>
          <w:lang w:eastAsia="lv-LV"/>
        </w:rPr>
        <w:t xml:space="preserve"> licencē noteiktajā termiņā</w:t>
      </w:r>
      <w:r w:rsidR="002052BF" w:rsidRPr="00654F15">
        <w:rPr>
          <w:rFonts w:eastAsia="Times New Roman" w:cs="Times New Roman"/>
          <w:szCs w:val="28"/>
          <w:lang w:eastAsia="lv-LV"/>
        </w:rPr>
        <w:t>.</w:t>
      </w:r>
    </w:p>
    <w:p w14:paraId="43316737" w14:textId="319C65FF" w:rsidR="002052BF" w:rsidRPr="00654F15" w:rsidRDefault="00866811" w:rsidP="00D45508">
      <w:pPr>
        <w:shd w:val="clear" w:color="auto" w:fill="FFFFFF"/>
        <w:spacing w:line="293" w:lineRule="atLeast"/>
        <w:ind w:firstLine="300"/>
        <w:jc w:val="both"/>
        <w:rPr>
          <w:rFonts w:eastAsia="Times New Roman" w:cs="Times New Roman"/>
          <w:szCs w:val="28"/>
          <w:lang w:eastAsia="lv-LV"/>
        </w:rPr>
      </w:pPr>
      <w:bookmarkStart w:id="301" w:name="p148"/>
      <w:bookmarkStart w:id="302" w:name="p-576817"/>
      <w:bookmarkEnd w:id="301"/>
      <w:bookmarkEnd w:id="302"/>
      <w:r w:rsidRPr="00654F15">
        <w:rPr>
          <w:rFonts w:eastAsia="Times New Roman" w:cs="Times New Roman"/>
          <w:szCs w:val="28"/>
          <w:lang w:eastAsia="lv-LV"/>
        </w:rPr>
        <w:t>153</w:t>
      </w:r>
      <w:r w:rsidR="00D84AAE" w:rsidRPr="00654F15">
        <w:rPr>
          <w:rFonts w:eastAsia="Times New Roman" w:cs="Times New Roman"/>
          <w:szCs w:val="28"/>
          <w:lang w:eastAsia="lv-LV"/>
        </w:rPr>
        <w:t>.</w:t>
      </w:r>
      <w:r w:rsidR="00AF26B7" w:rsidRPr="00654F15">
        <w:rPr>
          <w:rFonts w:eastAsia="Times New Roman" w:cs="Times New Roman"/>
          <w:szCs w:val="28"/>
          <w:lang w:eastAsia="lv-LV"/>
        </w:rPr>
        <w:t xml:space="preserve"> </w:t>
      </w:r>
      <w:r w:rsidR="002052BF" w:rsidRPr="00654F15">
        <w:rPr>
          <w:rFonts w:eastAsia="Times New Roman" w:cs="Times New Roman"/>
          <w:szCs w:val="28"/>
          <w:lang w:eastAsia="lv-LV"/>
        </w:rPr>
        <w:t>Ja licenciāts, kas saņēmis licenci ogļūdeņražu izpētei un ieguvei jūrā vai</w:t>
      </w:r>
      <w:r w:rsidR="00DB3073" w:rsidRPr="00654F15">
        <w:rPr>
          <w:rFonts w:eastAsia="Times New Roman" w:cs="Times New Roman"/>
          <w:szCs w:val="28"/>
          <w:lang w:eastAsia="lv-LV"/>
        </w:rPr>
        <w:t xml:space="preserve"> </w:t>
      </w:r>
      <w:r w:rsidR="007D401A" w:rsidRPr="00654F15">
        <w:rPr>
          <w:rFonts w:eastAsia="Times New Roman" w:cs="Times New Roman"/>
          <w:szCs w:val="28"/>
          <w:lang w:eastAsia="lv-LV"/>
        </w:rPr>
        <w:t>publisk</w:t>
      </w:r>
      <w:r w:rsidR="00D45508" w:rsidRPr="00654F15">
        <w:rPr>
          <w:rFonts w:eastAsia="Times New Roman" w:cs="Times New Roman"/>
          <w:szCs w:val="28"/>
          <w:lang w:eastAsia="lv-LV"/>
        </w:rPr>
        <w:t>ā</w:t>
      </w:r>
      <w:r w:rsidR="00A61BE3" w:rsidRPr="00654F15">
        <w:rPr>
          <w:rFonts w:eastAsia="Times New Roman" w:cs="Times New Roman"/>
          <w:szCs w:val="28"/>
          <w:lang w:eastAsia="lv-LV"/>
        </w:rPr>
        <w:t>s</w:t>
      </w:r>
      <w:r w:rsidR="007D401A" w:rsidRPr="00654F15">
        <w:rPr>
          <w:rFonts w:eastAsia="Times New Roman" w:cs="Times New Roman"/>
          <w:szCs w:val="28"/>
          <w:lang w:eastAsia="lv-LV"/>
        </w:rPr>
        <w:t xml:space="preserve"> person</w:t>
      </w:r>
      <w:r w:rsidR="00A61BE3" w:rsidRPr="00654F15">
        <w:rPr>
          <w:rFonts w:eastAsia="Times New Roman" w:cs="Times New Roman"/>
          <w:szCs w:val="28"/>
          <w:lang w:eastAsia="lv-LV"/>
        </w:rPr>
        <w:t>as</w:t>
      </w:r>
      <w:r w:rsidR="007D401A" w:rsidRPr="00654F15">
        <w:rPr>
          <w:rFonts w:eastAsia="Times New Roman" w:cs="Times New Roman"/>
          <w:szCs w:val="28"/>
          <w:lang w:eastAsia="lv-LV"/>
        </w:rPr>
        <w:t xml:space="preserve"> zem</w:t>
      </w:r>
      <w:r w:rsidR="00D45508" w:rsidRPr="00654F15">
        <w:rPr>
          <w:rFonts w:eastAsia="Times New Roman" w:cs="Times New Roman"/>
          <w:szCs w:val="28"/>
          <w:lang w:eastAsia="lv-LV"/>
        </w:rPr>
        <w:t>ē</w:t>
      </w:r>
      <w:r w:rsidR="00DB3073" w:rsidRPr="00654F15">
        <w:rPr>
          <w:rFonts w:eastAsia="Times New Roman" w:cs="Times New Roman"/>
          <w:szCs w:val="28"/>
          <w:lang w:eastAsia="lv-LV"/>
        </w:rPr>
        <w:t>s</w:t>
      </w:r>
      <w:r w:rsidR="002052BF" w:rsidRPr="00654F15">
        <w:rPr>
          <w:rFonts w:eastAsia="Times New Roman" w:cs="Times New Roman"/>
          <w:szCs w:val="28"/>
          <w:lang w:eastAsia="lv-LV"/>
        </w:rPr>
        <w:t>, neizpilda kādu no minimālās ogļūdeņražu izpētes darbu programmas daļām pilnā apjomā, tas divu mēnešu laikā pēc darbu izpildes grafikā noteiktā termiņa beigām iemaksā valsts pamatbudžetā neizpildīto darbu izmaksām atbilstošu naudas summu, kas norādīta ogļūdeņražu izpētes un ieguves licencē.</w:t>
      </w:r>
    </w:p>
    <w:p w14:paraId="59517435" w14:textId="5801BEC7"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03" w:name="p149"/>
      <w:bookmarkStart w:id="304" w:name="p-576818"/>
      <w:bookmarkEnd w:id="303"/>
      <w:bookmarkEnd w:id="304"/>
      <w:r w:rsidRPr="00654F15">
        <w:rPr>
          <w:rFonts w:eastAsia="Times New Roman" w:cs="Times New Roman"/>
          <w:szCs w:val="28"/>
          <w:lang w:eastAsia="lv-LV"/>
        </w:rPr>
        <w:t>154</w:t>
      </w:r>
      <w:r w:rsidR="002052BF" w:rsidRPr="00654F15">
        <w:rPr>
          <w:rFonts w:eastAsia="Times New Roman" w:cs="Times New Roman"/>
          <w:szCs w:val="28"/>
          <w:lang w:eastAsia="lv-LV"/>
        </w:rPr>
        <w:t>. Licenciātam ir pienākums šo noteikumu </w:t>
      </w:r>
      <w:hyperlink r:id="rId123" w:anchor="piel4" w:history="1">
        <w:r w:rsidR="002052BF" w:rsidRPr="00654F15">
          <w:rPr>
            <w:rFonts w:eastAsia="Times New Roman" w:cs="Times New Roman"/>
            <w:szCs w:val="28"/>
            <w:lang w:eastAsia="lv-LV"/>
          </w:rPr>
          <w:t>4. pielikumā</w:t>
        </w:r>
      </w:hyperlink>
      <w:r w:rsidR="002052BF" w:rsidRPr="00654F15">
        <w:rPr>
          <w:rFonts w:eastAsia="Times New Roman" w:cs="Times New Roman"/>
          <w:szCs w:val="28"/>
          <w:lang w:eastAsia="lv-LV"/>
        </w:rPr>
        <w:t> minētajā kārtībā iesniegt centrā datus, paraugus, pārskatus un informāciju, kas iegūta ogļūdeņražu izpētes un ieguves darbos saskaņā ar licencē noteikto minimālo ogļūdeņražu izpētes darbu programmu un papildu izpētes darbu programmām (ja tādas ir)</w:t>
      </w:r>
      <w:r w:rsidR="00264823" w:rsidRPr="00654F15">
        <w:rPr>
          <w:rFonts w:eastAsia="Times New Roman" w:cs="Times New Roman"/>
          <w:szCs w:val="28"/>
          <w:lang w:eastAsia="lv-LV"/>
        </w:rPr>
        <w:t xml:space="preserve"> jūrā vai publisk</w:t>
      </w:r>
      <w:r w:rsidR="00D45508" w:rsidRPr="00654F15">
        <w:rPr>
          <w:rFonts w:eastAsia="Times New Roman" w:cs="Times New Roman"/>
          <w:szCs w:val="28"/>
          <w:lang w:eastAsia="lv-LV"/>
        </w:rPr>
        <w:t>ā</w:t>
      </w:r>
      <w:r w:rsidR="00A61BE3" w:rsidRPr="00654F15">
        <w:rPr>
          <w:rFonts w:eastAsia="Times New Roman" w:cs="Times New Roman"/>
          <w:szCs w:val="28"/>
          <w:lang w:eastAsia="lv-LV"/>
        </w:rPr>
        <w:t>s</w:t>
      </w:r>
      <w:r w:rsidR="00264823" w:rsidRPr="00654F15">
        <w:rPr>
          <w:rFonts w:eastAsia="Times New Roman" w:cs="Times New Roman"/>
          <w:szCs w:val="28"/>
          <w:lang w:eastAsia="lv-LV"/>
        </w:rPr>
        <w:t xml:space="preserve"> person</w:t>
      </w:r>
      <w:r w:rsidR="00A61BE3" w:rsidRPr="00654F15">
        <w:rPr>
          <w:rFonts w:eastAsia="Times New Roman" w:cs="Times New Roman"/>
          <w:szCs w:val="28"/>
          <w:lang w:eastAsia="lv-LV"/>
        </w:rPr>
        <w:t>as</w:t>
      </w:r>
      <w:r w:rsidR="00264823" w:rsidRPr="00654F15">
        <w:rPr>
          <w:rFonts w:eastAsia="Times New Roman" w:cs="Times New Roman"/>
          <w:szCs w:val="28"/>
          <w:lang w:eastAsia="lv-LV"/>
        </w:rPr>
        <w:t xml:space="preserve"> zemē</w:t>
      </w:r>
      <w:r w:rsidR="00D45508" w:rsidRPr="00654F15">
        <w:rPr>
          <w:rFonts w:eastAsia="Times New Roman" w:cs="Times New Roman"/>
          <w:szCs w:val="28"/>
          <w:lang w:eastAsia="lv-LV"/>
        </w:rPr>
        <w:t>s</w:t>
      </w:r>
      <w:r w:rsidR="00264823" w:rsidRPr="00654F15">
        <w:rPr>
          <w:rFonts w:eastAsia="Times New Roman" w:cs="Times New Roman"/>
          <w:szCs w:val="28"/>
          <w:lang w:eastAsia="lv-LV"/>
        </w:rPr>
        <w:t xml:space="preserve">, vai attiecīgi sākotnējā licencē iekļauto </w:t>
      </w:r>
      <w:r w:rsidR="008F6F41" w:rsidRPr="00654F15">
        <w:rPr>
          <w:rFonts w:eastAsia="Times New Roman" w:cs="Times New Roman"/>
          <w:szCs w:val="28"/>
          <w:lang w:eastAsia="lv-LV"/>
        </w:rPr>
        <w:t xml:space="preserve">darbu programmu par pirmajā gadā plānotajiem izpētes darbiem </w:t>
      </w:r>
      <w:r w:rsidR="00264823" w:rsidRPr="00654F15">
        <w:rPr>
          <w:rFonts w:eastAsia="Times New Roman" w:cs="Times New Roman"/>
          <w:szCs w:val="28"/>
          <w:lang w:eastAsia="lv-LV"/>
        </w:rPr>
        <w:t xml:space="preserve">vai ikgadējo plānoto ogļūdeņražu izpētes </w:t>
      </w:r>
      <w:r w:rsidR="008F6F41" w:rsidRPr="00654F15">
        <w:rPr>
          <w:rFonts w:eastAsia="Times New Roman" w:cs="Times New Roman"/>
          <w:szCs w:val="28"/>
          <w:lang w:eastAsia="lv-LV"/>
        </w:rPr>
        <w:t xml:space="preserve">un ieguves </w:t>
      </w:r>
      <w:r w:rsidR="00264823" w:rsidRPr="00654F15">
        <w:rPr>
          <w:rFonts w:eastAsia="Times New Roman" w:cs="Times New Roman"/>
          <w:szCs w:val="28"/>
          <w:lang w:eastAsia="lv-LV"/>
        </w:rPr>
        <w:t>darbu programmu nekustamajos īpašumos, kas nav publisk</w:t>
      </w:r>
      <w:r w:rsidR="00A61BE3" w:rsidRPr="00654F15">
        <w:rPr>
          <w:rFonts w:eastAsia="Times New Roman" w:cs="Times New Roman"/>
          <w:szCs w:val="28"/>
          <w:lang w:eastAsia="lv-LV"/>
        </w:rPr>
        <w:t>as</w:t>
      </w:r>
      <w:r w:rsidR="00264823" w:rsidRPr="00654F15">
        <w:rPr>
          <w:rFonts w:eastAsia="Times New Roman" w:cs="Times New Roman"/>
          <w:szCs w:val="28"/>
          <w:lang w:eastAsia="lv-LV"/>
        </w:rPr>
        <w:t xml:space="preserve"> person</w:t>
      </w:r>
      <w:r w:rsidR="00A61BE3" w:rsidRPr="00654F15">
        <w:rPr>
          <w:rFonts w:eastAsia="Times New Roman" w:cs="Times New Roman"/>
          <w:szCs w:val="28"/>
          <w:lang w:eastAsia="lv-LV"/>
        </w:rPr>
        <w:t>as</w:t>
      </w:r>
      <w:r w:rsidR="00264823" w:rsidRPr="00654F15">
        <w:rPr>
          <w:rFonts w:eastAsia="Times New Roman" w:cs="Times New Roman"/>
          <w:szCs w:val="28"/>
          <w:lang w:eastAsia="lv-LV"/>
        </w:rPr>
        <w:t xml:space="preserve"> zeme</w:t>
      </w:r>
      <w:r w:rsidR="005A5BF1" w:rsidRPr="00654F15">
        <w:rPr>
          <w:rFonts w:eastAsia="Times New Roman" w:cs="Times New Roman"/>
          <w:szCs w:val="28"/>
          <w:lang w:eastAsia="lv-LV"/>
        </w:rPr>
        <w:t>s</w:t>
      </w:r>
      <w:r w:rsidR="002052BF" w:rsidRPr="00654F15">
        <w:rPr>
          <w:rFonts w:eastAsia="Times New Roman" w:cs="Times New Roman"/>
          <w:szCs w:val="28"/>
          <w:lang w:eastAsia="lv-LV"/>
        </w:rPr>
        <w:t>.</w:t>
      </w:r>
    </w:p>
    <w:p w14:paraId="24E3FD2E" w14:textId="5600BBA6"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05" w:name="p150"/>
      <w:bookmarkStart w:id="306" w:name="p-576819"/>
      <w:bookmarkEnd w:id="305"/>
      <w:bookmarkEnd w:id="306"/>
      <w:r w:rsidRPr="00654F15">
        <w:rPr>
          <w:rFonts w:eastAsia="Times New Roman" w:cs="Times New Roman"/>
          <w:szCs w:val="28"/>
          <w:lang w:eastAsia="lv-LV"/>
        </w:rPr>
        <w:t>155</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Veicot ogļūdeņražu izpēti, licenciātam ir pienākums nodrošināt iespējamu vides piesārņojuma novēršanu un ierobežošanu.</w:t>
      </w:r>
    </w:p>
    <w:p w14:paraId="5974A513" w14:textId="752BA399"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07" w:name="p151"/>
      <w:bookmarkStart w:id="308" w:name="p-576820"/>
      <w:bookmarkEnd w:id="307"/>
      <w:bookmarkEnd w:id="308"/>
      <w:r w:rsidRPr="00654F15">
        <w:rPr>
          <w:rFonts w:eastAsia="Times New Roman" w:cs="Times New Roman"/>
          <w:szCs w:val="28"/>
          <w:lang w:eastAsia="lv-LV"/>
        </w:rPr>
        <w:t>156</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Lai veiktu ogļūdeņražu ieguvi, jāsaņem piesārņojošas darbības atļauja saskaņā ar šo jomu regulējošajiem normatīvajiem aktiem.</w:t>
      </w:r>
    </w:p>
    <w:p w14:paraId="6AEDC229" w14:textId="26300BAF"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09" w:name="p152"/>
      <w:bookmarkStart w:id="310" w:name="p-576821"/>
      <w:bookmarkEnd w:id="309"/>
      <w:bookmarkEnd w:id="310"/>
      <w:r w:rsidRPr="00654F15">
        <w:rPr>
          <w:rFonts w:eastAsia="Times New Roman" w:cs="Times New Roman"/>
          <w:szCs w:val="28"/>
          <w:lang w:eastAsia="lv-LV"/>
        </w:rPr>
        <w:t>157</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operatora funkcijas var veikt pats vai nodot tās citam komersantam. Neatkarīgi no tā, kas veic operatora funkcijas, par ogļūdeņražu izpētes un ieguves darbu norisi licences laukumā un to atbilstību normatīvajos aktos noteiktajām prasībām ir atbildīgs licenciāts.</w:t>
      </w:r>
    </w:p>
    <w:p w14:paraId="3E3E8D30" w14:textId="1C3D1005"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11" w:name="p153"/>
      <w:bookmarkStart w:id="312" w:name="p-713891"/>
      <w:bookmarkEnd w:id="311"/>
      <w:bookmarkEnd w:id="312"/>
      <w:r w:rsidRPr="00654F15">
        <w:rPr>
          <w:rFonts w:eastAsia="Times New Roman" w:cs="Times New Roman"/>
          <w:szCs w:val="28"/>
          <w:lang w:eastAsia="lv-LV"/>
        </w:rPr>
        <w:t>158</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Ja ogļūdeņražu izpētes un ieguves laikā licenciāts nolemj mainīt operatoru, tas 30 dienu laikā pēc šāda lēmuma pieņemšanas </w:t>
      </w:r>
      <w:proofErr w:type="spellStart"/>
      <w:r w:rsidR="002052BF" w:rsidRPr="00654F15">
        <w:rPr>
          <w:rFonts w:eastAsia="Times New Roman" w:cs="Times New Roman"/>
          <w:szCs w:val="28"/>
          <w:lang w:eastAsia="lv-LV"/>
        </w:rPr>
        <w:t>rakstveidā</w:t>
      </w:r>
      <w:proofErr w:type="spellEnd"/>
      <w:r w:rsidR="00B35CA1" w:rsidRPr="00654F15">
        <w:rPr>
          <w:rFonts w:eastAsia="Times New Roman" w:cs="Times New Roman"/>
          <w:szCs w:val="28"/>
          <w:lang w:eastAsia="lv-LV"/>
        </w:rPr>
        <w:t xml:space="preserve"> vai </w:t>
      </w:r>
      <w:r w:rsidR="000B095F" w:rsidRPr="00654F15">
        <w:rPr>
          <w:rFonts w:eastAsia="Times New Roman" w:cs="Times New Roman"/>
          <w:szCs w:val="28"/>
          <w:lang w:eastAsia="lv-LV"/>
        </w:rPr>
        <w:t xml:space="preserve">elektroniski </w:t>
      </w:r>
      <w:r w:rsidR="00B35CA1" w:rsidRPr="00654F15">
        <w:rPr>
          <w:rFonts w:cs="Times New Roman"/>
          <w:szCs w:val="28"/>
        </w:rPr>
        <w:t>atbilstoši Elektronisko dokumentu likum</w:t>
      </w:r>
      <w:r w:rsidR="00E64E45" w:rsidRPr="00654F15">
        <w:rPr>
          <w:rFonts w:cs="Times New Roman"/>
          <w:szCs w:val="28"/>
        </w:rPr>
        <w:t>am</w:t>
      </w:r>
      <w:r w:rsidR="002052BF" w:rsidRPr="00654F15">
        <w:rPr>
          <w:rFonts w:eastAsia="Times New Roman" w:cs="Times New Roman"/>
          <w:szCs w:val="28"/>
          <w:lang w:eastAsia="lv-LV"/>
        </w:rPr>
        <w:t xml:space="preserve"> informē Būvniecības valsts kontroles biroju, norādot komersantu, kas izvēlēts par operatoru, tā reģistrācijas numuru, reģistrācijas datumu un vietu, kā arī tā kontaktinformāciju. Ja licence izsniegta vairākiem licenciātiem, informāciju paraksta visi licenciāti.</w:t>
      </w:r>
    </w:p>
    <w:p w14:paraId="2D5F10A3" w14:textId="6D9C4251"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13" w:name="p154"/>
      <w:bookmarkStart w:id="314" w:name="p-713802"/>
      <w:bookmarkEnd w:id="313"/>
      <w:bookmarkEnd w:id="314"/>
      <w:r w:rsidRPr="00654F15">
        <w:rPr>
          <w:rFonts w:eastAsia="Times New Roman" w:cs="Times New Roman"/>
          <w:szCs w:val="28"/>
          <w:lang w:eastAsia="lv-LV"/>
        </w:rPr>
        <w:t>159</w:t>
      </w:r>
      <w:r w:rsidR="00D84AAE" w:rsidRPr="00654F15">
        <w:rPr>
          <w:rFonts w:eastAsia="Times New Roman" w:cs="Times New Roman"/>
          <w:szCs w:val="28"/>
          <w:lang w:eastAsia="lv-LV"/>
        </w:rPr>
        <w:t>.</w:t>
      </w:r>
      <w:r w:rsidR="002052BF" w:rsidRPr="00654F15">
        <w:rPr>
          <w:rFonts w:eastAsia="Times New Roman" w:cs="Times New Roman"/>
          <w:szCs w:val="28"/>
          <w:lang w:eastAsia="lv-LV"/>
        </w:rPr>
        <w:t> Kompetentā iestāde var iebilst pret operatora iecelšanu. Būvniecības valsts kontroles birojs var pieprasīt, lai licenciāts ieceļ piemērotu alternatīvu operatoru vai pats uzņemas operatora pienākumus.</w:t>
      </w:r>
    </w:p>
    <w:p w14:paraId="3AEE3B6C" w14:textId="1EA9079A"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15" w:name="p155"/>
      <w:bookmarkStart w:id="316" w:name="p-713803"/>
      <w:bookmarkEnd w:id="315"/>
      <w:bookmarkEnd w:id="316"/>
      <w:r w:rsidRPr="00654F15">
        <w:rPr>
          <w:rFonts w:eastAsia="Times New Roman" w:cs="Times New Roman"/>
          <w:szCs w:val="28"/>
          <w:lang w:eastAsia="lv-LV"/>
        </w:rPr>
        <w:lastRenderedPageBreak/>
        <w:t>160</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Ja kompetentā iestāde konstatē, ka operators vairs nespēj īstenot attiecīgās prasības saskaņā ar šo noteikumu vai citu normatīvo aktu prasībām, tā informē licenciātu, un licenciāts uzņemas atbildību par attiecīgo pienākumu pildīšanu, kā arī piedāvā citu operatoru.</w:t>
      </w:r>
    </w:p>
    <w:p w14:paraId="6C0AFB06" w14:textId="55956142"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17" w:name="p156"/>
      <w:bookmarkStart w:id="318" w:name="p-576826"/>
      <w:bookmarkEnd w:id="317"/>
      <w:bookmarkEnd w:id="318"/>
      <w:r w:rsidRPr="00654F15">
        <w:rPr>
          <w:rFonts w:eastAsia="Times New Roman" w:cs="Times New Roman"/>
          <w:szCs w:val="28"/>
          <w:lang w:eastAsia="lv-LV"/>
        </w:rPr>
        <w:t>161</w:t>
      </w:r>
      <w:r w:rsidR="002052BF" w:rsidRPr="00654F15">
        <w:rPr>
          <w:rFonts w:eastAsia="Times New Roman" w:cs="Times New Roman"/>
          <w:szCs w:val="28"/>
          <w:lang w:eastAsia="lv-LV"/>
        </w:rPr>
        <w:t>. Licenciātam un operatoram ir pienākums nodrošināt, ka tiek īstenoti visi atbilstīgie pasākumi, lai novērstu smagus negadījumus, kas saistīti ar ogļūdeņražu izpēti un ieguvi. Licenciātu no atbildības neatbrīvo fakts, ka darbības vai nolaidību, kas izraisījusi vai sekmējusi smagu negadījumu, veica līgumslēdzējs.</w:t>
      </w:r>
    </w:p>
    <w:p w14:paraId="7C4D07E4" w14:textId="5059F50F"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19" w:name="p157"/>
      <w:bookmarkStart w:id="320" w:name="p-576827"/>
      <w:bookmarkEnd w:id="319"/>
      <w:bookmarkEnd w:id="320"/>
      <w:r w:rsidRPr="00654F15">
        <w:rPr>
          <w:rFonts w:eastAsia="Times New Roman" w:cs="Times New Roman"/>
          <w:szCs w:val="28"/>
          <w:lang w:eastAsia="lv-LV"/>
        </w:rPr>
        <w:t>162</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Ja notiek smags negadījums</w:t>
      </w:r>
      <w:r w:rsidR="0029665C" w:rsidRPr="00654F15">
        <w:rPr>
          <w:rFonts w:eastAsia="Times New Roman" w:cs="Times New Roman"/>
          <w:szCs w:val="28"/>
          <w:lang w:eastAsia="lv-LV"/>
        </w:rPr>
        <w:t xml:space="preserve"> jūrā saskaņā ar </w:t>
      </w:r>
      <w:r w:rsidR="00ED0A99" w:rsidRPr="00654F15">
        <w:rPr>
          <w:rFonts w:eastAsia="Times New Roman" w:cs="Times New Roman"/>
          <w:szCs w:val="28"/>
          <w:lang w:eastAsia="lv-LV"/>
        </w:rPr>
        <w:t>Nacionālo gatavības plānu naftas, bīstamo vai kaitīgo vielu piesārņojuma gadījumiem jūrā (turpmāk – Nacionālais gatavības plāns)</w:t>
      </w:r>
      <w:r w:rsidR="002052BF" w:rsidRPr="00654F15">
        <w:rPr>
          <w:rFonts w:eastAsia="Times New Roman" w:cs="Times New Roman"/>
          <w:szCs w:val="28"/>
          <w:lang w:eastAsia="lv-LV"/>
        </w:rPr>
        <w:t>, operatoram jāveic visi piemērotie pasākumi, lai ierobežotu šā negadījuma ietekmi uz cilvēku veselību un vidi.</w:t>
      </w:r>
    </w:p>
    <w:p w14:paraId="3234B9A1" w14:textId="2313FDCB" w:rsidR="002052BF" w:rsidRPr="00654F15" w:rsidRDefault="00866811" w:rsidP="002052BF">
      <w:pPr>
        <w:shd w:val="clear" w:color="auto" w:fill="FFFFFF"/>
        <w:spacing w:line="293" w:lineRule="atLeast"/>
        <w:ind w:firstLine="300"/>
        <w:jc w:val="both"/>
        <w:rPr>
          <w:rFonts w:eastAsia="Times New Roman" w:cs="Times New Roman"/>
          <w:szCs w:val="28"/>
          <w:lang w:eastAsia="lv-LV"/>
        </w:rPr>
      </w:pPr>
      <w:bookmarkStart w:id="321" w:name="p158"/>
      <w:bookmarkStart w:id="322" w:name="p-576828"/>
      <w:bookmarkEnd w:id="321"/>
      <w:bookmarkEnd w:id="322"/>
      <w:r w:rsidRPr="00654F15">
        <w:rPr>
          <w:rFonts w:eastAsia="Times New Roman" w:cs="Times New Roman"/>
          <w:szCs w:val="28"/>
          <w:lang w:eastAsia="lv-LV"/>
        </w:rPr>
        <w:t>163</w:t>
      </w:r>
      <w:r w:rsidR="00D84AAE"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ir finansiāli atbildīgs par kaitējumu videi novēršanu, kā arī par to, lai nodarītais kaitējums videi un cilvēku veselībai, ko izraisījušas ogļūdeņražu izpētes un ieguves ietvaros veiktas darbības, kuras īsteno licenciāts vai operators vai kuras tiek īstenotas licenciāta vai operatora vārdā, tiktu atlīdzināts saskaņā ar normatīvajiem aktiem par vides aizsardzību un zemes dzīlēm.</w:t>
      </w:r>
    </w:p>
    <w:p w14:paraId="2BC21C72" w14:textId="7646516D" w:rsidR="002052BF" w:rsidRPr="00654F15" w:rsidRDefault="00866811" w:rsidP="008A38E8">
      <w:pPr>
        <w:shd w:val="clear" w:color="auto" w:fill="FFFFFF"/>
        <w:spacing w:line="293" w:lineRule="atLeast"/>
        <w:ind w:firstLine="300"/>
        <w:jc w:val="both"/>
        <w:rPr>
          <w:rFonts w:eastAsia="Times New Roman" w:cs="Times New Roman"/>
          <w:szCs w:val="28"/>
          <w:lang w:eastAsia="lv-LV"/>
        </w:rPr>
      </w:pPr>
      <w:bookmarkStart w:id="323" w:name="p159"/>
      <w:bookmarkStart w:id="324" w:name="p-576829"/>
      <w:bookmarkEnd w:id="323"/>
      <w:bookmarkEnd w:id="324"/>
      <w:r w:rsidRPr="00654F15">
        <w:rPr>
          <w:rFonts w:eastAsia="Times New Roman" w:cs="Times New Roman"/>
          <w:szCs w:val="28"/>
          <w:lang w:eastAsia="lv-LV"/>
        </w:rPr>
        <w:t>164</w:t>
      </w:r>
      <w:r w:rsidR="00A348ED"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444EA7" w:rsidRPr="00654F15">
        <w:rPr>
          <w:rFonts w:eastAsia="Times New Roman" w:cs="Times New Roman"/>
          <w:szCs w:val="28"/>
          <w:lang w:eastAsia="lv-LV"/>
        </w:rPr>
        <w:t xml:space="preserve">Eksperimentālās </w:t>
      </w:r>
      <w:r w:rsidR="009D42B2" w:rsidRPr="00654F15">
        <w:rPr>
          <w:rFonts w:eastAsia="Times New Roman" w:cs="Times New Roman"/>
          <w:szCs w:val="28"/>
          <w:lang w:eastAsia="lv-LV"/>
        </w:rPr>
        <w:t xml:space="preserve">ogļūdeņražu </w:t>
      </w:r>
      <w:r w:rsidR="00444EA7" w:rsidRPr="00654F15">
        <w:rPr>
          <w:rFonts w:eastAsia="Times New Roman" w:cs="Times New Roman"/>
          <w:szCs w:val="28"/>
          <w:lang w:eastAsia="lv-LV"/>
        </w:rPr>
        <w:t>ieguves un ieguves darbu laikā o</w:t>
      </w:r>
      <w:r w:rsidR="002052BF" w:rsidRPr="00654F15">
        <w:rPr>
          <w:rFonts w:eastAsia="Times New Roman" w:cs="Times New Roman"/>
          <w:szCs w:val="28"/>
          <w:lang w:eastAsia="lv-LV"/>
        </w:rPr>
        <w:t>gļūdeņražu ieguves iekārtas</w:t>
      </w:r>
      <w:r w:rsidR="008914F0" w:rsidRPr="00654F15">
        <w:rPr>
          <w:rFonts w:eastAsia="Times New Roman" w:cs="Times New Roman"/>
          <w:szCs w:val="28"/>
          <w:lang w:eastAsia="lv-LV"/>
        </w:rPr>
        <w:t xml:space="preserve"> ir aprīkotas ar mērījumu vietu</w:t>
      </w:r>
      <w:r w:rsidR="002052BF" w:rsidRPr="00654F15">
        <w:rPr>
          <w:rFonts w:eastAsia="Times New Roman" w:cs="Times New Roman"/>
          <w:szCs w:val="28"/>
          <w:lang w:eastAsia="lv-LV"/>
        </w:rPr>
        <w:t>, kurā nafta vai dabasgāze sasniedz ar urbuma atloku saistīto mērīšanas ierīci (</w:t>
      </w:r>
      <w:r w:rsidR="00A668F4" w:rsidRPr="00654F15">
        <w:rPr>
          <w:rFonts w:eastAsia="Times New Roman" w:cs="Times New Roman"/>
          <w:szCs w:val="28"/>
          <w:lang w:eastAsia="lv-LV"/>
        </w:rPr>
        <w:t>verificēts elektroniskais skaitītājs</w:t>
      </w:r>
      <w:r w:rsidR="0042049B" w:rsidRPr="00654F15">
        <w:rPr>
          <w:rFonts w:eastAsia="Times New Roman" w:cs="Times New Roman"/>
          <w:szCs w:val="28"/>
          <w:lang w:eastAsia="lv-LV"/>
        </w:rPr>
        <w:t xml:space="preserve"> vai skaitītāji, pirms kura uzstādīšanas, par tā novietojumu vienojas ar </w:t>
      </w:r>
      <w:r w:rsidR="00580E4A" w:rsidRPr="00654F15">
        <w:rPr>
          <w:rFonts w:eastAsia="Times New Roman" w:cs="Times New Roman"/>
          <w:szCs w:val="28"/>
          <w:lang w:eastAsia="lv-LV"/>
        </w:rPr>
        <w:t>Būvniecības valsts kontroles biroju</w:t>
      </w:r>
      <w:r w:rsidR="002052BF" w:rsidRPr="00654F15">
        <w:rPr>
          <w:rFonts w:eastAsia="Times New Roman" w:cs="Times New Roman"/>
          <w:szCs w:val="28"/>
          <w:lang w:eastAsia="lv-LV"/>
        </w:rPr>
        <w:t>).</w:t>
      </w:r>
    </w:p>
    <w:p w14:paraId="51080C3D" w14:textId="722FE938" w:rsidR="009544EA" w:rsidRPr="00654F15" w:rsidRDefault="00866811" w:rsidP="002052B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165</w:t>
      </w:r>
      <w:r w:rsidR="00D84AAE" w:rsidRPr="00654F15">
        <w:rPr>
          <w:rFonts w:eastAsia="Times New Roman" w:cs="Times New Roman"/>
          <w:szCs w:val="28"/>
          <w:lang w:eastAsia="lv-LV"/>
        </w:rPr>
        <w:t>.</w:t>
      </w:r>
      <w:r w:rsidR="00315168" w:rsidRPr="00654F15">
        <w:rPr>
          <w:rFonts w:eastAsia="Times New Roman" w:cs="Times New Roman"/>
          <w:szCs w:val="28"/>
          <w:lang w:eastAsia="lv-LV"/>
        </w:rPr>
        <w:t xml:space="preserve"> </w:t>
      </w:r>
      <w:r w:rsidR="00FE5595" w:rsidRPr="00654F15">
        <w:rPr>
          <w:rFonts w:eastAsia="Times New Roman" w:cs="Times New Roman"/>
          <w:szCs w:val="28"/>
          <w:lang w:eastAsia="lv-LV"/>
        </w:rPr>
        <w:t>Licenciātam ir pienākums</w:t>
      </w:r>
      <w:r w:rsidR="00547D66" w:rsidRPr="00654F15">
        <w:rPr>
          <w:rFonts w:eastAsia="Times New Roman" w:cs="Times New Roman"/>
          <w:szCs w:val="28"/>
          <w:lang w:eastAsia="lv-LV"/>
        </w:rPr>
        <w:t xml:space="preserve"> sniegt Būvniecības valsts kontroles birojam šādu informāciju</w:t>
      </w:r>
      <w:r w:rsidR="009544EA" w:rsidRPr="00654F15">
        <w:rPr>
          <w:rFonts w:eastAsia="Times New Roman" w:cs="Times New Roman"/>
          <w:szCs w:val="28"/>
          <w:lang w:eastAsia="lv-LV"/>
        </w:rPr>
        <w:t>:</w:t>
      </w:r>
    </w:p>
    <w:p w14:paraId="1622AD1A" w14:textId="66F8C9C6" w:rsidR="009544EA" w:rsidRPr="00654F15" w:rsidRDefault="00866811" w:rsidP="009F4C52">
      <w:pPr>
        <w:shd w:val="clear" w:color="auto" w:fill="FFFFFF"/>
        <w:spacing w:line="293" w:lineRule="atLeast"/>
        <w:ind w:firstLine="851"/>
        <w:jc w:val="both"/>
        <w:rPr>
          <w:rFonts w:eastAsia="Times New Roman" w:cs="Times New Roman"/>
          <w:szCs w:val="28"/>
          <w:lang w:eastAsia="lv-LV"/>
        </w:rPr>
      </w:pPr>
      <w:r w:rsidRPr="00654F15">
        <w:rPr>
          <w:rFonts w:eastAsia="Times New Roman" w:cs="Times New Roman"/>
          <w:szCs w:val="28"/>
          <w:lang w:eastAsia="lv-LV"/>
        </w:rPr>
        <w:t>165</w:t>
      </w:r>
      <w:r w:rsidR="00D84AAE" w:rsidRPr="00654F15">
        <w:rPr>
          <w:rFonts w:eastAsia="Times New Roman" w:cs="Times New Roman"/>
          <w:szCs w:val="28"/>
          <w:lang w:eastAsia="lv-LV"/>
        </w:rPr>
        <w:t>.</w:t>
      </w:r>
      <w:r w:rsidR="009544EA" w:rsidRPr="00654F15">
        <w:rPr>
          <w:rFonts w:eastAsia="Times New Roman" w:cs="Times New Roman"/>
          <w:szCs w:val="28"/>
          <w:lang w:eastAsia="lv-LV"/>
        </w:rPr>
        <w:t>1.</w:t>
      </w:r>
      <w:r w:rsidR="00FE5595" w:rsidRPr="00654F15">
        <w:rPr>
          <w:rFonts w:eastAsia="Times New Roman" w:cs="Times New Roman"/>
          <w:szCs w:val="28"/>
          <w:lang w:eastAsia="lv-LV"/>
        </w:rPr>
        <w:t xml:space="preserve"> </w:t>
      </w:r>
      <w:r w:rsidR="00CA7BA6" w:rsidRPr="00654F15">
        <w:rPr>
          <w:rFonts w:eastAsia="Times New Roman" w:cs="Times New Roman"/>
          <w:szCs w:val="28"/>
          <w:lang w:eastAsia="lv-LV"/>
        </w:rPr>
        <w:t>e</w:t>
      </w:r>
      <w:r w:rsidR="005F21C6" w:rsidRPr="00654F15">
        <w:rPr>
          <w:rFonts w:eastAsia="Times New Roman" w:cs="Times New Roman"/>
          <w:szCs w:val="28"/>
          <w:lang w:eastAsia="lv-LV"/>
        </w:rPr>
        <w:t>ksperimentālās i</w:t>
      </w:r>
      <w:r w:rsidR="009544EA" w:rsidRPr="00654F15">
        <w:rPr>
          <w:rFonts w:eastAsia="Times New Roman" w:cs="Times New Roman"/>
          <w:szCs w:val="28"/>
          <w:lang w:eastAsia="lv-LV"/>
        </w:rPr>
        <w:t xml:space="preserve">eguves darbu laikā </w:t>
      </w:r>
      <w:r w:rsidR="005F21C6" w:rsidRPr="00654F15">
        <w:rPr>
          <w:rFonts w:eastAsia="Times New Roman" w:cs="Times New Roman"/>
          <w:szCs w:val="28"/>
          <w:lang w:eastAsia="lv-LV"/>
        </w:rPr>
        <w:t>reizi nedēļā</w:t>
      </w:r>
      <w:r w:rsidR="009544EA" w:rsidRPr="00654F15">
        <w:rPr>
          <w:rFonts w:eastAsia="Times New Roman" w:cs="Times New Roman"/>
          <w:szCs w:val="28"/>
          <w:lang w:eastAsia="lv-LV"/>
        </w:rPr>
        <w:t xml:space="preserve"> jāiesniedz ziņojums, kurā norādīts iepriekšējā </w:t>
      </w:r>
      <w:r w:rsidR="005F21C6" w:rsidRPr="00654F15">
        <w:rPr>
          <w:rFonts w:eastAsia="Times New Roman" w:cs="Times New Roman"/>
          <w:szCs w:val="28"/>
          <w:lang w:eastAsia="lv-LV"/>
        </w:rPr>
        <w:t>nedēļā</w:t>
      </w:r>
      <w:r w:rsidR="009544EA" w:rsidRPr="00654F15">
        <w:rPr>
          <w:rFonts w:eastAsia="Times New Roman" w:cs="Times New Roman"/>
          <w:szCs w:val="28"/>
          <w:lang w:eastAsia="lv-LV"/>
        </w:rPr>
        <w:t xml:space="preserve"> iegūtās naftas apjoms un verificēta elektroniskā skaitītāja nolasījums no katra ogļūdeņražu izpētes urbuma</w:t>
      </w:r>
      <w:r w:rsidR="00C7031D" w:rsidRPr="00654F15">
        <w:rPr>
          <w:rFonts w:eastAsia="Times New Roman" w:cs="Times New Roman"/>
          <w:szCs w:val="28"/>
          <w:lang w:eastAsia="lv-LV"/>
        </w:rPr>
        <w:t xml:space="preserve"> vai urbumiem</w:t>
      </w:r>
      <w:r w:rsidR="009544EA" w:rsidRPr="00654F15">
        <w:rPr>
          <w:rFonts w:eastAsia="Times New Roman" w:cs="Times New Roman"/>
          <w:szCs w:val="28"/>
          <w:lang w:eastAsia="lv-LV"/>
        </w:rPr>
        <w:t xml:space="preserve"> (norādot arī nolasījuma datumu)</w:t>
      </w:r>
      <w:r w:rsidR="005F21C6" w:rsidRPr="00654F15">
        <w:rPr>
          <w:rFonts w:eastAsia="Times New Roman" w:cs="Times New Roman"/>
          <w:szCs w:val="28"/>
          <w:lang w:eastAsia="lv-LV"/>
        </w:rPr>
        <w:t>;</w:t>
      </w:r>
    </w:p>
    <w:p w14:paraId="54A359FB" w14:textId="024688BF" w:rsidR="00540826" w:rsidRPr="00654F15" w:rsidRDefault="00866811" w:rsidP="00260E83">
      <w:pPr>
        <w:shd w:val="clear" w:color="auto" w:fill="FFFFFF"/>
        <w:spacing w:line="293" w:lineRule="atLeast"/>
        <w:ind w:firstLine="851"/>
        <w:jc w:val="both"/>
        <w:rPr>
          <w:rFonts w:eastAsia="Times New Roman" w:cs="Times New Roman"/>
          <w:szCs w:val="28"/>
          <w:lang w:eastAsia="lv-LV"/>
        </w:rPr>
      </w:pPr>
      <w:r w:rsidRPr="00654F15">
        <w:rPr>
          <w:rFonts w:eastAsia="Times New Roman" w:cs="Times New Roman"/>
          <w:szCs w:val="28"/>
          <w:lang w:eastAsia="lv-LV"/>
        </w:rPr>
        <w:t>165</w:t>
      </w:r>
      <w:r w:rsidR="00D84AAE" w:rsidRPr="00654F15">
        <w:rPr>
          <w:rFonts w:eastAsia="Times New Roman" w:cs="Times New Roman"/>
          <w:szCs w:val="28"/>
          <w:lang w:eastAsia="lv-LV"/>
        </w:rPr>
        <w:t>.</w:t>
      </w:r>
      <w:r w:rsidR="009544EA" w:rsidRPr="00654F15">
        <w:rPr>
          <w:rFonts w:eastAsia="Times New Roman" w:cs="Times New Roman"/>
          <w:szCs w:val="28"/>
          <w:lang w:eastAsia="lv-LV"/>
        </w:rPr>
        <w:t xml:space="preserve">2. </w:t>
      </w:r>
      <w:r w:rsidR="00CA7BA6" w:rsidRPr="00654F15">
        <w:rPr>
          <w:rFonts w:eastAsia="Times New Roman" w:cs="Times New Roman"/>
          <w:szCs w:val="28"/>
          <w:lang w:eastAsia="lv-LV"/>
        </w:rPr>
        <w:t>i</w:t>
      </w:r>
      <w:r w:rsidR="009544EA" w:rsidRPr="00654F15">
        <w:rPr>
          <w:rFonts w:eastAsia="Times New Roman" w:cs="Times New Roman"/>
          <w:szCs w:val="28"/>
          <w:lang w:eastAsia="lv-LV"/>
        </w:rPr>
        <w:t>eguves darbu laikā līdz katra mēneša desmitajam datumam jāiesniedz ziņojums, kurā norādīts iepriekšējā mēnesī iegūtās naftas apjoms un verificēta elektroniskā skaitītāja nolasījums no katra ogļūdeņražu ieguves urbuma (norādot arī nolasījuma datumu)</w:t>
      </w:r>
      <w:r w:rsidR="00540826" w:rsidRPr="00654F15">
        <w:rPr>
          <w:rFonts w:eastAsia="Times New Roman" w:cs="Times New Roman"/>
          <w:szCs w:val="28"/>
          <w:lang w:eastAsia="lv-LV"/>
        </w:rPr>
        <w:t>.</w:t>
      </w:r>
    </w:p>
    <w:p w14:paraId="09911C52" w14:textId="10F97F99" w:rsidR="008914F0" w:rsidRPr="00654F15" w:rsidRDefault="00866811" w:rsidP="009F4C52">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166</w:t>
      </w:r>
      <w:r w:rsidR="008914F0" w:rsidRPr="00654F15">
        <w:rPr>
          <w:rFonts w:eastAsia="Times New Roman" w:cs="Times New Roman"/>
          <w:szCs w:val="28"/>
          <w:lang w:eastAsia="lv-LV"/>
        </w:rPr>
        <w:t>. Iegūtie ogļūdeņraži</w:t>
      </w:r>
      <w:r w:rsidR="00A80B43" w:rsidRPr="00654F15">
        <w:rPr>
          <w:rFonts w:eastAsia="Times New Roman" w:cs="Times New Roman"/>
          <w:szCs w:val="28"/>
          <w:lang w:eastAsia="lv-LV"/>
        </w:rPr>
        <w:t xml:space="preserve"> publisk</w:t>
      </w:r>
      <w:r w:rsidR="00D45508" w:rsidRPr="00654F15">
        <w:rPr>
          <w:rFonts w:eastAsia="Times New Roman" w:cs="Times New Roman"/>
          <w:szCs w:val="28"/>
          <w:lang w:eastAsia="lv-LV"/>
        </w:rPr>
        <w:t>ā</w:t>
      </w:r>
      <w:r w:rsidR="00A61BE3" w:rsidRPr="00654F15">
        <w:rPr>
          <w:rFonts w:eastAsia="Times New Roman" w:cs="Times New Roman"/>
          <w:szCs w:val="28"/>
          <w:lang w:eastAsia="lv-LV"/>
        </w:rPr>
        <w:t>s</w:t>
      </w:r>
      <w:r w:rsidR="00A80B43" w:rsidRPr="00654F15">
        <w:rPr>
          <w:rFonts w:eastAsia="Times New Roman" w:cs="Times New Roman"/>
          <w:szCs w:val="28"/>
          <w:lang w:eastAsia="lv-LV"/>
        </w:rPr>
        <w:t xml:space="preserve"> person</w:t>
      </w:r>
      <w:r w:rsidR="00A61BE3" w:rsidRPr="00654F15">
        <w:rPr>
          <w:rFonts w:eastAsia="Times New Roman" w:cs="Times New Roman"/>
          <w:szCs w:val="28"/>
          <w:lang w:eastAsia="lv-LV"/>
        </w:rPr>
        <w:t>as</w:t>
      </w:r>
      <w:r w:rsidR="00A80B43" w:rsidRPr="00654F15">
        <w:rPr>
          <w:rFonts w:eastAsia="Times New Roman" w:cs="Times New Roman"/>
          <w:szCs w:val="28"/>
          <w:lang w:eastAsia="lv-LV"/>
        </w:rPr>
        <w:t xml:space="preserve"> zemē</w:t>
      </w:r>
      <w:r w:rsidR="00D45508" w:rsidRPr="00654F15">
        <w:rPr>
          <w:rFonts w:eastAsia="Times New Roman" w:cs="Times New Roman"/>
          <w:szCs w:val="28"/>
          <w:lang w:eastAsia="lv-LV"/>
        </w:rPr>
        <w:t>s</w:t>
      </w:r>
      <w:r w:rsidR="00A80B43" w:rsidRPr="00654F15">
        <w:rPr>
          <w:rFonts w:eastAsia="Times New Roman" w:cs="Times New Roman"/>
          <w:szCs w:val="28"/>
          <w:lang w:eastAsia="lv-LV"/>
        </w:rPr>
        <w:t xml:space="preserve"> </w:t>
      </w:r>
      <w:r w:rsidR="00A61BE3" w:rsidRPr="00654F15">
        <w:rPr>
          <w:rFonts w:eastAsia="Times New Roman" w:cs="Times New Roman"/>
          <w:szCs w:val="28"/>
          <w:lang w:eastAsia="lv-LV"/>
        </w:rPr>
        <w:t>vai</w:t>
      </w:r>
      <w:r w:rsidR="00A80B43" w:rsidRPr="00654F15">
        <w:rPr>
          <w:rFonts w:eastAsia="Times New Roman" w:cs="Times New Roman"/>
          <w:szCs w:val="28"/>
          <w:lang w:eastAsia="lv-LV"/>
        </w:rPr>
        <w:t xml:space="preserve"> jūrā</w:t>
      </w:r>
      <w:r w:rsidR="008914F0" w:rsidRPr="00654F15">
        <w:rPr>
          <w:rFonts w:eastAsia="Times New Roman" w:cs="Times New Roman"/>
          <w:szCs w:val="28"/>
          <w:lang w:eastAsia="lv-LV"/>
        </w:rPr>
        <w:t xml:space="preserve"> kļūst par licenciāta īpašumu atbilstoši tā līdzdalības daļai licencē, kad tie šķērso mērījumu vietu.</w:t>
      </w:r>
    </w:p>
    <w:p w14:paraId="50CA1BC7" w14:textId="4EA0BA2B" w:rsidR="002052BF" w:rsidRPr="00654F15" w:rsidRDefault="00866811" w:rsidP="008A38E8">
      <w:pPr>
        <w:shd w:val="clear" w:color="auto" w:fill="FFFFFF"/>
        <w:spacing w:line="293" w:lineRule="atLeast"/>
        <w:ind w:firstLine="300"/>
        <w:jc w:val="both"/>
        <w:rPr>
          <w:rFonts w:eastAsia="Times New Roman" w:cs="Times New Roman"/>
          <w:szCs w:val="28"/>
          <w:lang w:eastAsia="lv-LV"/>
        </w:rPr>
      </w:pPr>
      <w:bookmarkStart w:id="325" w:name="p160"/>
      <w:bookmarkStart w:id="326" w:name="p-713892"/>
      <w:bookmarkEnd w:id="325"/>
      <w:bookmarkEnd w:id="326"/>
      <w:r w:rsidRPr="00654F15">
        <w:rPr>
          <w:rFonts w:eastAsia="Times New Roman" w:cs="Times New Roman"/>
          <w:szCs w:val="28"/>
          <w:lang w:eastAsia="lv-LV"/>
        </w:rPr>
        <w:t>167</w:t>
      </w:r>
      <w:r w:rsidR="002052BF" w:rsidRPr="00654F15">
        <w:rPr>
          <w:rFonts w:eastAsia="Times New Roman" w:cs="Times New Roman"/>
          <w:szCs w:val="28"/>
          <w:lang w:eastAsia="lv-LV"/>
        </w:rPr>
        <w:t xml:space="preserve">. Būvniecības valsts kontroles birojs katru gadu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Eiropas Komisijai pārskatu ar informāciju par izsludinātajiem licences laukumiem, izsniegtajām licencēm un licenciātiem.</w:t>
      </w:r>
    </w:p>
    <w:p w14:paraId="4C67B2A6" w14:textId="77777777" w:rsidR="00FE136C" w:rsidRPr="00654F15" w:rsidRDefault="00FE136C" w:rsidP="002052BF">
      <w:pPr>
        <w:shd w:val="clear" w:color="auto" w:fill="FFFFFF"/>
        <w:spacing w:line="293" w:lineRule="atLeast"/>
        <w:ind w:firstLine="300"/>
        <w:jc w:val="both"/>
        <w:rPr>
          <w:rFonts w:eastAsia="Times New Roman" w:cs="Times New Roman"/>
          <w:szCs w:val="28"/>
          <w:lang w:eastAsia="lv-LV"/>
        </w:rPr>
      </w:pPr>
    </w:p>
    <w:p w14:paraId="240BB9DD" w14:textId="77777777" w:rsidR="00DD22C8" w:rsidRPr="00654F15" w:rsidRDefault="001844BB" w:rsidP="00DD22C8">
      <w:pPr>
        <w:shd w:val="clear" w:color="auto" w:fill="FFFFFF"/>
        <w:spacing w:line="293" w:lineRule="atLeast"/>
        <w:ind w:firstLine="300"/>
        <w:jc w:val="center"/>
        <w:rPr>
          <w:rFonts w:eastAsia="Times New Roman" w:cs="Times New Roman"/>
          <w:b/>
          <w:bCs/>
          <w:szCs w:val="28"/>
          <w:lang w:eastAsia="lv-LV"/>
        </w:rPr>
      </w:pPr>
      <w:bookmarkStart w:id="327" w:name="n15"/>
      <w:bookmarkStart w:id="328" w:name="n-576831"/>
      <w:bookmarkEnd w:id="327"/>
      <w:bookmarkEnd w:id="328"/>
      <w:r w:rsidRPr="00654F15">
        <w:rPr>
          <w:rFonts w:eastAsia="Times New Roman" w:cs="Times New Roman"/>
          <w:b/>
          <w:bCs/>
          <w:szCs w:val="28"/>
          <w:lang w:eastAsia="lv-LV"/>
        </w:rPr>
        <w:t>4.3.1</w:t>
      </w:r>
      <w:r w:rsidR="002052BF" w:rsidRPr="00654F15">
        <w:rPr>
          <w:rFonts w:eastAsia="Times New Roman" w:cs="Times New Roman"/>
          <w:b/>
          <w:bCs/>
          <w:szCs w:val="28"/>
          <w:lang w:eastAsia="lv-LV"/>
        </w:rPr>
        <w:t>.</w:t>
      </w:r>
      <w:r w:rsidRPr="00654F15">
        <w:rPr>
          <w:rFonts w:eastAsia="Times New Roman" w:cs="Times New Roman"/>
          <w:b/>
          <w:bCs/>
          <w:szCs w:val="28"/>
          <w:lang w:eastAsia="lv-LV"/>
        </w:rPr>
        <w:t> I</w:t>
      </w:r>
      <w:r w:rsidR="002052BF" w:rsidRPr="00654F15">
        <w:rPr>
          <w:rFonts w:eastAsia="Times New Roman" w:cs="Times New Roman"/>
          <w:b/>
          <w:bCs/>
          <w:szCs w:val="28"/>
          <w:lang w:eastAsia="lv-LV"/>
        </w:rPr>
        <w:t>zpētes un ieguves kārtība uz sauszemes</w:t>
      </w:r>
      <w:bookmarkStart w:id="329" w:name="p161"/>
      <w:bookmarkStart w:id="330" w:name="p-713893"/>
      <w:bookmarkEnd w:id="329"/>
      <w:bookmarkEnd w:id="330"/>
    </w:p>
    <w:p w14:paraId="35519959" w14:textId="51EA4952" w:rsidR="002052BF" w:rsidRPr="00654F15" w:rsidRDefault="00E9370A" w:rsidP="00DD22C8">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168</w:t>
      </w:r>
      <w:r w:rsidR="002052BF" w:rsidRPr="00654F15">
        <w:rPr>
          <w:rFonts w:eastAsia="Times New Roman" w:cs="Times New Roman"/>
          <w:szCs w:val="28"/>
          <w:lang w:eastAsia="lv-LV"/>
        </w:rPr>
        <w:t xml:space="preserve">. Licenciāts laikus, bet ne vēlāk kā </w:t>
      </w:r>
      <w:r w:rsidR="00A668F4" w:rsidRPr="00654F15">
        <w:rPr>
          <w:rFonts w:eastAsia="Times New Roman" w:cs="Times New Roman"/>
          <w:szCs w:val="28"/>
          <w:lang w:eastAsia="lv-LV"/>
        </w:rPr>
        <w:t xml:space="preserve">piecas darba </w:t>
      </w:r>
      <w:r w:rsidR="002052BF" w:rsidRPr="00654F15">
        <w:rPr>
          <w:rFonts w:eastAsia="Times New Roman" w:cs="Times New Roman"/>
          <w:szCs w:val="28"/>
          <w:lang w:eastAsia="lv-LV"/>
        </w:rPr>
        <w:t>dienas pirms licencē noteiktajā ogļūdeņražu izpētes darbu programmā</w:t>
      </w:r>
      <w:r w:rsidR="003031B9" w:rsidRPr="00654F15">
        <w:rPr>
          <w:rFonts w:eastAsia="Times New Roman" w:cs="Times New Roman"/>
          <w:szCs w:val="28"/>
          <w:lang w:eastAsia="lv-LV"/>
        </w:rPr>
        <w:t>,</w:t>
      </w:r>
      <w:r w:rsidR="00D805BA" w:rsidRPr="00654F15">
        <w:rPr>
          <w:rFonts w:eastAsia="Times New Roman" w:cs="Times New Roman"/>
          <w:szCs w:val="28"/>
          <w:lang w:eastAsia="lv-LV"/>
        </w:rPr>
        <w:t xml:space="preserve"> </w:t>
      </w:r>
      <w:r w:rsidR="003031B9" w:rsidRPr="00654F15">
        <w:rPr>
          <w:rFonts w:eastAsia="Times New Roman" w:cs="Times New Roman"/>
          <w:szCs w:val="28"/>
          <w:lang w:eastAsia="lv-LV"/>
        </w:rPr>
        <w:t xml:space="preserve"> par pirmo gadu </w:t>
      </w:r>
      <w:r w:rsidR="00D805BA" w:rsidRPr="00654F15">
        <w:rPr>
          <w:rFonts w:eastAsia="Times New Roman" w:cs="Times New Roman"/>
          <w:szCs w:val="28"/>
          <w:lang w:eastAsia="lv-LV"/>
        </w:rPr>
        <w:t xml:space="preserve">vai </w:t>
      </w:r>
      <w:r w:rsidR="003031B9" w:rsidRPr="00654F15">
        <w:rPr>
          <w:rFonts w:eastAsia="Times New Roman" w:cs="Times New Roman"/>
          <w:szCs w:val="28"/>
          <w:lang w:eastAsia="lv-LV"/>
        </w:rPr>
        <w:t xml:space="preserve">par </w:t>
      </w:r>
      <w:r w:rsidR="00D805BA" w:rsidRPr="00654F15">
        <w:rPr>
          <w:rFonts w:eastAsia="Times New Roman" w:cs="Times New Roman"/>
          <w:szCs w:val="28"/>
          <w:lang w:eastAsia="lv-LV"/>
        </w:rPr>
        <w:t xml:space="preserve">ikgadējo ogļūdeņražu izpētes darbu programmā </w:t>
      </w:r>
      <w:r w:rsidR="002052BF" w:rsidRPr="00654F15">
        <w:rPr>
          <w:rFonts w:eastAsia="Times New Roman" w:cs="Times New Roman"/>
          <w:szCs w:val="28"/>
          <w:lang w:eastAsia="lv-LV"/>
        </w:rPr>
        <w:t>norādīto</w:t>
      </w:r>
      <w:r w:rsidR="00D805BA" w:rsidRPr="00654F15">
        <w:rPr>
          <w:rFonts w:eastAsia="Times New Roman" w:cs="Times New Roman"/>
          <w:szCs w:val="28"/>
          <w:lang w:eastAsia="lv-LV"/>
        </w:rPr>
        <w:t xml:space="preserve"> </w:t>
      </w:r>
      <w:r w:rsidR="002052BF" w:rsidRPr="00654F15">
        <w:rPr>
          <w:rFonts w:eastAsia="Times New Roman" w:cs="Times New Roman"/>
          <w:szCs w:val="28"/>
          <w:lang w:eastAsia="lv-LV"/>
        </w:rPr>
        <w:t>ogļūdeņražu izpētes darbu plānotās uzsākšanas</w:t>
      </w:r>
      <w:r w:rsidR="003031B9" w:rsidRPr="00654F15">
        <w:rPr>
          <w:rFonts w:eastAsia="Times New Roman" w:cs="Times New Roman"/>
          <w:szCs w:val="28"/>
          <w:lang w:eastAsia="lv-LV"/>
        </w:rPr>
        <w:t>,</w:t>
      </w:r>
      <w:r w:rsidR="002052BF" w:rsidRPr="00654F15">
        <w:rPr>
          <w:rFonts w:eastAsia="Times New Roman" w:cs="Times New Roman"/>
          <w:szCs w:val="28"/>
          <w:lang w:eastAsia="lv-LV"/>
        </w:rPr>
        <w:t xml:space="preserve"> iesniedz (</w:t>
      </w:r>
      <w:proofErr w:type="spellStart"/>
      <w:r w:rsidR="002052BF"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vai</w:t>
      </w:r>
      <w:r w:rsidR="000B095F" w:rsidRPr="00654F15">
        <w:rPr>
          <w:rFonts w:eastAsia="Times New Roman" w:cs="Times New Roman"/>
          <w:szCs w:val="28"/>
          <w:lang w:eastAsia="lv-LV"/>
        </w:rPr>
        <w:t xml:space="preserve"> elektroniski </w:t>
      </w:r>
      <w:r w:rsidR="009F78AE" w:rsidRPr="00654F15">
        <w:rPr>
          <w:rFonts w:cs="Times New Roman"/>
          <w:szCs w:val="28"/>
        </w:rPr>
        <w:t xml:space="preserve">atbilstoši Elektronisko dokumentu </w:t>
      </w:r>
      <w:r w:rsidR="003D124D" w:rsidRPr="00654F15">
        <w:rPr>
          <w:rFonts w:cs="Times New Roman"/>
          <w:szCs w:val="28"/>
        </w:rPr>
        <w:t>likumam</w:t>
      </w:r>
      <w:r w:rsidR="002052BF" w:rsidRPr="00654F15">
        <w:rPr>
          <w:rFonts w:eastAsia="Times New Roman" w:cs="Times New Roman"/>
          <w:szCs w:val="28"/>
          <w:lang w:eastAsia="lv-LV"/>
        </w:rPr>
        <w:t xml:space="preserve">) Būvniecības valsts kontroles birojā attiecīgo </w:t>
      </w:r>
      <w:r w:rsidR="002052BF" w:rsidRPr="00654F15">
        <w:rPr>
          <w:rFonts w:eastAsia="Times New Roman" w:cs="Times New Roman"/>
          <w:szCs w:val="28"/>
          <w:lang w:eastAsia="lv-LV"/>
        </w:rPr>
        <w:lastRenderedPageBreak/>
        <w:t xml:space="preserve">izpētes darbu programmas izpildes grafiku. Būvniecības valsts kontroles birojs minētā grafika elektronisku kopiju </w:t>
      </w:r>
      <w:r w:rsidR="00BA253D" w:rsidRPr="00654F15">
        <w:rPr>
          <w:rFonts w:eastAsia="Times New Roman" w:cs="Times New Roman"/>
          <w:szCs w:val="28"/>
          <w:lang w:eastAsia="lv-LV"/>
        </w:rPr>
        <w:t>3</w:t>
      </w:r>
      <w:r w:rsidR="002052BF" w:rsidRPr="00654F15">
        <w:rPr>
          <w:rFonts w:eastAsia="Times New Roman" w:cs="Times New Roman"/>
          <w:szCs w:val="28"/>
          <w:lang w:eastAsia="lv-LV"/>
        </w:rPr>
        <w:t xml:space="preserve"> </w:t>
      </w:r>
      <w:r w:rsidR="00580E4A" w:rsidRPr="00654F15">
        <w:rPr>
          <w:rFonts w:eastAsia="Times New Roman" w:cs="Times New Roman"/>
          <w:szCs w:val="28"/>
          <w:lang w:eastAsia="lv-LV"/>
        </w:rPr>
        <w:t xml:space="preserve">darba </w:t>
      </w:r>
      <w:r w:rsidR="002052BF" w:rsidRPr="00654F15">
        <w:rPr>
          <w:rFonts w:eastAsia="Times New Roman" w:cs="Times New Roman"/>
          <w:szCs w:val="28"/>
          <w:lang w:eastAsia="lv-LV"/>
        </w:rPr>
        <w:t xml:space="preserve">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w:t>
      </w:r>
    </w:p>
    <w:p w14:paraId="1674C087" w14:textId="79293E81" w:rsidR="002052BF" w:rsidRPr="00654F15" w:rsidRDefault="00E9370A" w:rsidP="002052BF">
      <w:pPr>
        <w:shd w:val="clear" w:color="auto" w:fill="FFFFFF"/>
        <w:spacing w:line="293" w:lineRule="atLeast"/>
        <w:ind w:firstLine="300"/>
        <w:jc w:val="both"/>
        <w:rPr>
          <w:rFonts w:eastAsia="Times New Roman" w:cs="Times New Roman"/>
          <w:szCs w:val="28"/>
          <w:lang w:eastAsia="lv-LV"/>
        </w:rPr>
      </w:pPr>
      <w:bookmarkStart w:id="331" w:name="p162"/>
      <w:bookmarkStart w:id="332" w:name="p-576834"/>
      <w:bookmarkEnd w:id="331"/>
      <w:bookmarkEnd w:id="332"/>
      <w:r w:rsidRPr="00654F15">
        <w:rPr>
          <w:rFonts w:eastAsia="Times New Roman" w:cs="Times New Roman"/>
          <w:szCs w:val="28"/>
          <w:lang w:eastAsia="lv-LV"/>
        </w:rPr>
        <w:t>169</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 </w:t>
      </w:r>
      <w:hyperlink r:id="rId124" w:anchor="p161" w:history="1">
        <w:r w:rsidR="00D94C46" w:rsidRPr="00654F15">
          <w:rPr>
            <w:rFonts w:eastAsia="Times New Roman" w:cs="Times New Roman"/>
            <w:szCs w:val="28"/>
            <w:lang w:eastAsia="lv-LV"/>
          </w:rPr>
          <w:t>168</w:t>
        </w:r>
        <w:r w:rsidR="000F62B6"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25" w:anchor="p171" w:history="1">
        <w:r w:rsidR="00D94C46" w:rsidRPr="00654F15">
          <w:rPr>
            <w:rFonts w:eastAsia="Times New Roman" w:cs="Times New Roman"/>
            <w:szCs w:val="28"/>
            <w:lang w:eastAsia="lv-LV"/>
          </w:rPr>
          <w:t>178</w:t>
        </w:r>
        <w:r w:rsidR="000F62B6"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minētajos grafikos norāda licencē noteiktajā ogļūdeņražu izpētes darbu vai papildu izpētes darbu programmā paredzēto darbu plānotos uzsākšanas un pabeigšanas termiņus.</w:t>
      </w:r>
    </w:p>
    <w:p w14:paraId="180AC2AD" w14:textId="76B3E149" w:rsidR="002052BF" w:rsidRPr="00654F15" w:rsidRDefault="00E9370A" w:rsidP="002052BF">
      <w:pPr>
        <w:shd w:val="clear" w:color="auto" w:fill="FFFFFF"/>
        <w:spacing w:line="293" w:lineRule="atLeast"/>
        <w:ind w:firstLine="300"/>
        <w:jc w:val="both"/>
        <w:rPr>
          <w:rFonts w:eastAsia="Times New Roman" w:cs="Times New Roman"/>
          <w:szCs w:val="28"/>
          <w:lang w:eastAsia="lv-LV"/>
        </w:rPr>
      </w:pPr>
      <w:bookmarkStart w:id="333" w:name="p163"/>
      <w:bookmarkStart w:id="334" w:name="p-713894"/>
      <w:bookmarkEnd w:id="333"/>
      <w:bookmarkEnd w:id="334"/>
      <w:r w:rsidRPr="00654F15">
        <w:rPr>
          <w:rFonts w:eastAsia="Times New Roman" w:cs="Times New Roman"/>
          <w:szCs w:val="28"/>
          <w:lang w:eastAsia="lv-LV"/>
        </w:rPr>
        <w:t>170</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Ja darbi tiks veikti ar jau esošu urbumu vai tiks ierīkots jauns urbums, licenciāts kopā ar šo noteikumu </w:t>
      </w:r>
      <w:hyperlink r:id="rId126" w:anchor="p161" w:history="1">
        <w:r w:rsidR="00D94C46" w:rsidRPr="00654F15">
          <w:rPr>
            <w:rFonts w:eastAsia="Times New Roman" w:cs="Times New Roman"/>
            <w:szCs w:val="28"/>
            <w:lang w:eastAsia="lv-LV"/>
          </w:rPr>
          <w:t>168</w:t>
        </w:r>
        <w:r w:rsidR="000F62B6"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27" w:anchor="p171" w:history="1">
        <w:r w:rsidR="00D94C46" w:rsidRPr="00654F15">
          <w:rPr>
            <w:rFonts w:eastAsia="Times New Roman" w:cs="Times New Roman"/>
            <w:szCs w:val="28"/>
            <w:lang w:eastAsia="lv-LV"/>
          </w:rPr>
          <w:t>178</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minētajiem grafikiem iesniedz Būvniecības valsts kontroles birojā civiltiesiskās atbildības apdrošināšanas polises kopiju</w:t>
      </w:r>
      <w:r w:rsidR="00A668F4" w:rsidRPr="00654F15">
        <w:rPr>
          <w:rFonts w:eastAsia="Times New Roman" w:cs="Times New Roman"/>
          <w:szCs w:val="28"/>
          <w:lang w:eastAsia="lv-LV"/>
        </w:rPr>
        <w:t xml:space="preserve">, </w:t>
      </w:r>
      <w:r w:rsidR="00FE136C" w:rsidRPr="00654F15">
        <w:rPr>
          <w:rFonts w:eastAsia="Times New Roman" w:cs="Times New Roman"/>
          <w:szCs w:val="28"/>
          <w:lang w:eastAsia="lv-LV"/>
        </w:rPr>
        <w:t xml:space="preserve">informāciju par izsniegto </w:t>
      </w:r>
      <w:r w:rsidR="00A668F4" w:rsidRPr="00654F15">
        <w:rPr>
          <w:rFonts w:eastAsia="Times New Roman" w:cs="Times New Roman"/>
          <w:szCs w:val="28"/>
          <w:lang w:eastAsia="lv-LV"/>
        </w:rPr>
        <w:t>būvatļauju</w:t>
      </w:r>
      <w:r w:rsidR="002052BF" w:rsidRPr="00654F15">
        <w:rPr>
          <w:rFonts w:eastAsia="Times New Roman" w:cs="Times New Roman"/>
          <w:szCs w:val="28"/>
          <w:lang w:eastAsia="lv-LV"/>
        </w:rPr>
        <w:t xml:space="preserve"> un paziņojumu par darbībām ar urbumu. Minētajā paziņojumā iekļauj vismaz šādu informāciju:</w:t>
      </w:r>
    </w:p>
    <w:p w14:paraId="6FDB3332" w14:textId="6DD69631"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2052BF" w:rsidRPr="00654F15">
        <w:rPr>
          <w:rFonts w:eastAsia="Times New Roman" w:cs="Times New Roman"/>
          <w:szCs w:val="28"/>
          <w:lang w:eastAsia="lv-LV"/>
        </w:rPr>
        <w:t>.1. urbuma operatora nosaukumu un adresi;</w:t>
      </w:r>
    </w:p>
    <w:p w14:paraId="474808E3" w14:textId="5C4CCC90"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2. izmantojamās iekārtas nosaukumu un iekārtas operatora vai tā līgumslēdzēja nosaukumu un adresi, kurš veic urbšanas darbības;</w:t>
      </w:r>
    </w:p>
    <w:p w14:paraId="3189D2E5" w14:textId="7141124E"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2052BF" w:rsidRPr="00654F15">
        <w:rPr>
          <w:rFonts w:eastAsia="Times New Roman" w:cs="Times New Roman"/>
          <w:szCs w:val="28"/>
          <w:lang w:eastAsia="lv-LV"/>
        </w:rPr>
        <w:t>.3. urbuma atrašanās vietas koordinātas LKS92TM, urbuma nosaukumu vai numuru;</w:t>
      </w:r>
    </w:p>
    <w:p w14:paraId="0F6C5A49" w14:textId="686821F6"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4. informāciju par urbuma darba programmu, ietverot tā darbības periodu, informāciju par aizsargmehānismiem, ar kuriem novērš urbuma kontroles zudumu, un šo mehānismu pārbaudi (piemēram, aprīkojums, urbšanas šķidrumi, cements), urbuma ceļa virziena kontroli un drošas darbības ierobežojumus atbilstīgi riska pārvaldībai;</w:t>
      </w:r>
    </w:p>
    <w:p w14:paraId="4AD053BF" w14:textId="7DEBBC4C"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5. par esošu urbumu – informāciju par tā vēsturi un stāvokli;</w:t>
      </w:r>
    </w:p>
    <w:p w14:paraId="3529AD30" w14:textId="57A398F5"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6. datus par plānoto drošuma aprīkojumu;</w:t>
      </w:r>
    </w:p>
    <w:p w14:paraId="1AE5EC5F" w14:textId="3A2FD7D4"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7. riska novērtējumu, kas ietver aprakstu par:</w:t>
      </w:r>
    </w:p>
    <w:p w14:paraId="01A9BB80" w14:textId="5877BE46" w:rsidR="002052BF" w:rsidRPr="00654F15" w:rsidRDefault="00482793"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170</w:t>
      </w:r>
      <w:r w:rsidR="002052BF" w:rsidRPr="00654F15">
        <w:rPr>
          <w:rFonts w:eastAsia="Times New Roman" w:cs="Times New Roman"/>
          <w:szCs w:val="28"/>
          <w:lang w:eastAsia="lv-LV"/>
        </w:rPr>
        <w:t>.7.1. konkrētiem apdraudējumiem, kas saistīti ar darbību ar urbumu;</w:t>
      </w:r>
    </w:p>
    <w:p w14:paraId="678ADFCF" w14:textId="04CB709B" w:rsidR="002052BF" w:rsidRPr="00654F15" w:rsidRDefault="00482793"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7.2. atbilstīgiem kontroles pasākumiem;</w:t>
      </w:r>
    </w:p>
    <w:p w14:paraId="351724FB" w14:textId="0BAB9060" w:rsidR="002052BF" w:rsidRPr="00654F15" w:rsidRDefault="00482793" w:rsidP="00D10598">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170</w:t>
      </w:r>
      <w:r w:rsidR="00187D58" w:rsidRPr="00654F15">
        <w:rPr>
          <w:rFonts w:eastAsia="Times New Roman" w:cs="Times New Roman"/>
          <w:szCs w:val="28"/>
          <w:lang w:eastAsia="lv-LV"/>
        </w:rPr>
        <w:t>.</w:t>
      </w:r>
      <w:r w:rsidR="002052BF" w:rsidRPr="00654F15">
        <w:rPr>
          <w:rFonts w:eastAsia="Times New Roman" w:cs="Times New Roman"/>
          <w:szCs w:val="28"/>
          <w:lang w:eastAsia="lv-LV"/>
        </w:rPr>
        <w:t>8. aprakstu par urbuma konfigurāciju, pabeidzot darbības (tas ir, pastāvīgi vai īslaicīgi pametot), un norādi, vai urbumā ir ievietots aprīkojums vēlākai izmantošanai.</w:t>
      </w:r>
    </w:p>
    <w:p w14:paraId="53F274D8" w14:textId="4FCE70D7"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35" w:name="p164"/>
      <w:bookmarkStart w:id="336" w:name="p-576837"/>
      <w:bookmarkStart w:id="337" w:name="_Hlk37242067"/>
      <w:bookmarkEnd w:id="335"/>
      <w:bookmarkEnd w:id="336"/>
      <w:r w:rsidRPr="00654F15">
        <w:rPr>
          <w:rFonts w:eastAsia="Times New Roman" w:cs="Times New Roman"/>
          <w:szCs w:val="28"/>
          <w:lang w:eastAsia="lv-LV"/>
        </w:rPr>
        <w:t>171</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Licenciāta pienākums ir apdrošināt savu civiltiesisko atbildību par tā darbības vai bezdarbības rezultātā nodarīto zaudējumu trešo personu īpašumam un kaitējumu videi, ekspluatējot (lietojot un uzturot) savā valdījumā esošos urbumus un</w:t>
      </w:r>
      <w:r w:rsidR="00FE136C" w:rsidRPr="00654F15">
        <w:rPr>
          <w:rFonts w:eastAsia="Times New Roman" w:cs="Times New Roman"/>
          <w:szCs w:val="28"/>
          <w:lang w:eastAsia="lv-LV"/>
        </w:rPr>
        <w:t xml:space="preserve"> citas</w:t>
      </w:r>
      <w:r w:rsidR="002052BF" w:rsidRPr="00654F15">
        <w:rPr>
          <w:rFonts w:eastAsia="Times New Roman" w:cs="Times New Roman"/>
          <w:szCs w:val="28"/>
          <w:lang w:eastAsia="lv-LV"/>
        </w:rPr>
        <w:t xml:space="preserve"> būves.</w:t>
      </w:r>
    </w:p>
    <w:p w14:paraId="17795D23" w14:textId="55B3653A"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38" w:name="p165"/>
      <w:bookmarkStart w:id="339" w:name="p-576838"/>
      <w:bookmarkEnd w:id="337"/>
      <w:bookmarkEnd w:id="338"/>
      <w:bookmarkEnd w:id="339"/>
      <w:r w:rsidRPr="00654F15">
        <w:rPr>
          <w:rFonts w:eastAsia="Times New Roman" w:cs="Times New Roman"/>
          <w:szCs w:val="28"/>
          <w:lang w:eastAsia="lv-LV"/>
        </w:rPr>
        <w:t>172</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Ogļūdeņražu</w:t>
      </w:r>
      <w:r w:rsidR="00A668F4" w:rsidRPr="00654F15">
        <w:rPr>
          <w:rFonts w:eastAsia="Times New Roman" w:cs="Times New Roman"/>
          <w:szCs w:val="28"/>
          <w:lang w:eastAsia="lv-LV"/>
        </w:rPr>
        <w:t xml:space="preserve"> izpētes un</w:t>
      </w:r>
      <w:r w:rsidR="002052BF" w:rsidRPr="00654F15">
        <w:rPr>
          <w:rFonts w:eastAsia="Times New Roman" w:cs="Times New Roman"/>
          <w:szCs w:val="28"/>
          <w:lang w:eastAsia="lv-LV"/>
        </w:rPr>
        <w:t xml:space="preserve"> ieguves urbumu uz sauszemes drīkst ierīkot tikai tā, lai urbuma</w:t>
      </w:r>
      <w:r w:rsidR="0042049B" w:rsidRPr="00654F15">
        <w:rPr>
          <w:rFonts w:eastAsia="Times New Roman" w:cs="Times New Roman"/>
          <w:szCs w:val="28"/>
          <w:lang w:eastAsia="lv-LV"/>
        </w:rPr>
        <w:t xml:space="preserve"> virszemes un ieguves daļa</w:t>
      </w:r>
      <w:r w:rsidR="00FE136C" w:rsidRPr="00654F15">
        <w:rPr>
          <w:rFonts w:eastAsia="Times New Roman" w:cs="Times New Roman"/>
          <w:szCs w:val="28"/>
          <w:lang w:eastAsia="lv-LV"/>
        </w:rPr>
        <w:t>s</w:t>
      </w:r>
      <w:r w:rsidR="002052BF" w:rsidRPr="00654F15">
        <w:rPr>
          <w:rFonts w:eastAsia="Times New Roman" w:cs="Times New Roman"/>
          <w:szCs w:val="28"/>
          <w:lang w:eastAsia="lv-LV"/>
        </w:rPr>
        <w:t xml:space="preserve"> punkta taisnleņķa projekcija pret </w:t>
      </w:r>
      <w:proofErr w:type="spellStart"/>
      <w:r w:rsidR="002052BF" w:rsidRPr="00654F15">
        <w:rPr>
          <w:rFonts w:eastAsia="Times New Roman" w:cs="Times New Roman"/>
          <w:szCs w:val="28"/>
          <w:lang w:eastAsia="lv-LV"/>
        </w:rPr>
        <w:t>ģeoīda</w:t>
      </w:r>
      <w:proofErr w:type="spellEnd"/>
      <w:r w:rsidR="002052BF" w:rsidRPr="00654F15">
        <w:rPr>
          <w:rFonts w:eastAsia="Times New Roman" w:cs="Times New Roman"/>
          <w:szCs w:val="28"/>
          <w:lang w:eastAsia="lv-LV"/>
        </w:rPr>
        <w:t xml:space="preserve"> virsmu būtu ne tuvāk par 50 metriem no jebkura, konkrētajā licences laukumā neiekļauta, nekustamā īpašuma robežas (izņemot gadījumu, ja licenciāts ir saņēmis attiecīgā nekustamā īpašuma īpašnieka rakstveida atļauju ierīkot urbumu citādi, vienlaikus ievērojot nosacījumu, ka urbuma jebkura punkta taisnleņķa projekcija pret </w:t>
      </w:r>
      <w:proofErr w:type="spellStart"/>
      <w:r w:rsidR="002052BF" w:rsidRPr="00654F15">
        <w:rPr>
          <w:rFonts w:eastAsia="Times New Roman" w:cs="Times New Roman"/>
          <w:szCs w:val="28"/>
          <w:lang w:eastAsia="lv-LV"/>
        </w:rPr>
        <w:t>ģeoīda</w:t>
      </w:r>
      <w:proofErr w:type="spellEnd"/>
      <w:r w:rsidR="002052BF" w:rsidRPr="00654F15">
        <w:rPr>
          <w:rFonts w:eastAsia="Times New Roman" w:cs="Times New Roman"/>
          <w:szCs w:val="28"/>
          <w:lang w:eastAsia="lv-LV"/>
        </w:rPr>
        <w:t xml:space="preserve"> virsmu nedrīkst atrasties ārpus attiecīgā licences laukuma).</w:t>
      </w:r>
    </w:p>
    <w:p w14:paraId="25F6B2F3" w14:textId="5E3F3CA8"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173</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vēlas uzsākt vai atsākt eksperimentālo ogļūdeņražu ieguvi licences laukumā, tas:</w:t>
      </w:r>
    </w:p>
    <w:p w14:paraId="043BE6B4" w14:textId="3B06EA06"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173</w:t>
      </w:r>
      <w:r w:rsidR="00187D58" w:rsidRPr="00654F15">
        <w:rPr>
          <w:rFonts w:eastAsia="Times New Roman" w:cs="Times New Roman"/>
          <w:szCs w:val="28"/>
          <w:lang w:eastAsia="lv-LV"/>
        </w:rPr>
        <w:t>.</w:t>
      </w:r>
      <w:r w:rsidR="002052BF" w:rsidRPr="00654F15">
        <w:rPr>
          <w:rFonts w:eastAsia="Times New Roman" w:cs="Times New Roman"/>
          <w:szCs w:val="28"/>
          <w:lang w:eastAsia="lv-LV"/>
        </w:rPr>
        <w:t>1. ne vēlāk kā 30 dienas pirms eksperimentālās ogļūdeņražu ieguves darbu plānotās uzsākšanas iesniedz Būvniecības valsts kontroles birojā eksperimentālās ogļūdeņražu ieguves darbu veikšanas grafiku;</w:t>
      </w:r>
    </w:p>
    <w:p w14:paraId="090E3361" w14:textId="134CBEBA"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173</w:t>
      </w:r>
      <w:r w:rsidR="002052BF" w:rsidRPr="00654F15">
        <w:rPr>
          <w:rFonts w:eastAsia="Times New Roman" w:cs="Times New Roman"/>
          <w:szCs w:val="28"/>
          <w:lang w:eastAsia="lv-LV"/>
        </w:rPr>
        <w:t>.2. ne vēlāk kā septiņas dienas pirms eksperimentālajā ogļūdeņražu ieguvē izmantoto urbumu plānotās maiņas iesniedz Būvniecības valsts kontroles birojā eksperimentālās ogļūdeņražu ieguves darbu veikšanas grafiku.</w:t>
      </w:r>
    </w:p>
    <w:p w14:paraId="21974E1D" w14:textId="023D912F"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40" w:name="p167"/>
      <w:bookmarkStart w:id="341" w:name="p-576840"/>
      <w:bookmarkEnd w:id="340"/>
      <w:bookmarkEnd w:id="341"/>
      <w:r w:rsidRPr="00654F15">
        <w:rPr>
          <w:rFonts w:eastAsia="Times New Roman" w:cs="Times New Roman"/>
          <w:szCs w:val="28"/>
          <w:lang w:eastAsia="lv-LV"/>
        </w:rPr>
        <w:t>174</w:t>
      </w:r>
      <w:r w:rsidR="00187D58" w:rsidRPr="00654F15">
        <w:rPr>
          <w:rFonts w:eastAsia="Times New Roman" w:cs="Times New Roman"/>
          <w:szCs w:val="28"/>
          <w:lang w:eastAsia="lv-LV"/>
        </w:rPr>
        <w:t>.</w:t>
      </w:r>
      <w:r w:rsidR="002052BF" w:rsidRPr="00654F15">
        <w:rPr>
          <w:rFonts w:eastAsia="Times New Roman" w:cs="Times New Roman"/>
          <w:szCs w:val="28"/>
          <w:lang w:eastAsia="lv-LV"/>
        </w:rPr>
        <w:t xml:space="preserve"> Eksperimentālās ogļūdeņražu ieguves darbu veikšanas grafikā norāda:</w:t>
      </w:r>
    </w:p>
    <w:p w14:paraId="449C7DA9" w14:textId="0EF7609D"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2052BF" w:rsidRPr="00654F15">
        <w:rPr>
          <w:rFonts w:eastAsia="Times New Roman" w:cs="Times New Roman"/>
          <w:szCs w:val="28"/>
          <w:lang w:eastAsia="lv-LV"/>
        </w:rPr>
        <w:t>.1. urbumu skaitu un dziļumu;</w:t>
      </w:r>
    </w:p>
    <w:p w14:paraId="428D9A8B" w14:textId="434224C7"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187D58" w:rsidRPr="00654F15">
        <w:rPr>
          <w:rFonts w:eastAsia="Times New Roman" w:cs="Times New Roman"/>
          <w:szCs w:val="28"/>
          <w:lang w:eastAsia="lv-LV"/>
        </w:rPr>
        <w:t>.</w:t>
      </w:r>
      <w:r w:rsidR="002052BF" w:rsidRPr="00654F15">
        <w:rPr>
          <w:rFonts w:eastAsia="Times New Roman" w:cs="Times New Roman"/>
          <w:szCs w:val="28"/>
          <w:lang w:eastAsia="lv-LV"/>
        </w:rPr>
        <w:t>2. katra urbuma nosaukumu vai numuru;</w:t>
      </w:r>
    </w:p>
    <w:p w14:paraId="4D6E9612" w14:textId="5B89CA8C"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2052BF" w:rsidRPr="00654F15">
        <w:rPr>
          <w:rFonts w:eastAsia="Times New Roman" w:cs="Times New Roman"/>
          <w:szCs w:val="28"/>
          <w:lang w:eastAsia="lv-LV"/>
        </w:rPr>
        <w:t>.3. katra urbuma koordinātas LKS92TM;</w:t>
      </w:r>
    </w:p>
    <w:p w14:paraId="268006A2" w14:textId="502C380C"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187D58" w:rsidRPr="00654F15">
        <w:rPr>
          <w:rFonts w:eastAsia="Times New Roman" w:cs="Times New Roman"/>
          <w:szCs w:val="28"/>
          <w:lang w:eastAsia="lv-LV"/>
        </w:rPr>
        <w:t>.</w:t>
      </w:r>
      <w:r w:rsidR="002052BF" w:rsidRPr="00654F15">
        <w:rPr>
          <w:rFonts w:eastAsia="Times New Roman" w:cs="Times New Roman"/>
          <w:szCs w:val="28"/>
          <w:lang w:eastAsia="lv-LV"/>
        </w:rPr>
        <w:t xml:space="preserve">4. plānoto eksperimentālās ogļūdeņražu ieguves apjomu un </w:t>
      </w:r>
      <w:proofErr w:type="spellStart"/>
      <w:r w:rsidR="002052BF" w:rsidRPr="00654F15">
        <w:rPr>
          <w:rFonts w:eastAsia="Times New Roman" w:cs="Times New Roman"/>
          <w:szCs w:val="28"/>
          <w:lang w:eastAsia="lv-LV"/>
        </w:rPr>
        <w:t>debitu</w:t>
      </w:r>
      <w:proofErr w:type="spellEnd"/>
      <w:r w:rsidR="002052BF" w:rsidRPr="00654F15">
        <w:rPr>
          <w:rFonts w:eastAsia="Times New Roman" w:cs="Times New Roman"/>
          <w:szCs w:val="28"/>
          <w:lang w:eastAsia="lv-LV"/>
        </w:rPr>
        <w:t xml:space="preserve"> katram urbumam;</w:t>
      </w:r>
    </w:p>
    <w:p w14:paraId="188B4361" w14:textId="4B6F005F"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187D58" w:rsidRPr="00654F15">
        <w:rPr>
          <w:rFonts w:eastAsia="Times New Roman" w:cs="Times New Roman"/>
          <w:szCs w:val="28"/>
          <w:lang w:eastAsia="lv-LV"/>
        </w:rPr>
        <w:t>.</w:t>
      </w:r>
      <w:r w:rsidR="002052BF" w:rsidRPr="00654F15">
        <w:rPr>
          <w:rFonts w:eastAsia="Times New Roman" w:cs="Times New Roman"/>
          <w:szCs w:val="28"/>
          <w:lang w:eastAsia="lv-LV"/>
        </w:rPr>
        <w:t>5. izmantojamās iekārtas</w:t>
      </w:r>
      <w:r w:rsidR="00F30B52" w:rsidRPr="00654F15">
        <w:rPr>
          <w:rFonts w:eastAsia="Times New Roman" w:cs="Times New Roman"/>
          <w:szCs w:val="28"/>
          <w:lang w:eastAsia="lv-LV"/>
        </w:rPr>
        <w:t xml:space="preserve"> (tai skaitā informāciju par verificētu elektronisko skaitītāju uzstādīšanu)</w:t>
      </w:r>
      <w:r w:rsidR="002052BF" w:rsidRPr="00654F15">
        <w:rPr>
          <w:rFonts w:eastAsia="Times New Roman" w:cs="Times New Roman"/>
          <w:szCs w:val="28"/>
          <w:lang w:eastAsia="lv-LV"/>
        </w:rPr>
        <w:t>;</w:t>
      </w:r>
    </w:p>
    <w:p w14:paraId="31A4A181" w14:textId="7C6E1872" w:rsidR="002052BF" w:rsidRPr="00654F15" w:rsidRDefault="00482793"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174</w:t>
      </w:r>
      <w:r w:rsidR="002052BF" w:rsidRPr="00654F15">
        <w:rPr>
          <w:rFonts w:eastAsia="Times New Roman" w:cs="Times New Roman"/>
          <w:szCs w:val="28"/>
          <w:lang w:eastAsia="lv-LV"/>
        </w:rPr>
        <w:t>.6. eksperimentālās ogļūdeņražu ieguves uzsākšanas un pabeigšanas termiņus.</w:t>
      </w:r>
    </w:p>
    <w:p w14:paraId="13D48D5C" w14:textId="7F972649"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42" w:name="p168"/>
      <w:bookmarkStart w:id="343" w:name="p-713896"/>
      <w:bookmarkEnd w:id="342"/>
      <w:bookmarkEnd w:id="343"/>
      <w:r w:rsidRPr="00654F15">
        <w:rPr>
          <w:rFonts w:eastAsia="Times New Roman" w:cs="Times New Roman"/>
          <w:szCs w:val="28"/>
          <w:lang w:eastAsia="lv-LV"/>
        </w:rPr>
        <w:t>175</w:t>
      </w:r>
      <w:r w:rsidR="002052BF" w:rsidRPr="00654F15">
        <w:rPr>
          <w:rFonts w:eastAsia="Times New Roman" w:cs="Times New Roman"/>
          <w:szCs w:val="28"/>
          <w:lang w:eastAsia="lv-LV"/>
        </w:rPr>
        <w:t xml:space="preserve">. Būvniecības valsts kontroles birojs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 šo noteikumu </w:t>
      </w:r>
      <w:hyperlink r:id="rId128" w:anchor="p166" w:history="1">
        <w:r w:rsidR="007F1708" w:rsidRPr="00654F15">
          <w:rPr>
            <w:rFonts w:eastAsia="Times New Roman" w:cs="Times New Roman"/>
            <w:szCs w:val="28"/>
            <w:lang w:eastAsia="lv-LV"/>
          </w:rPr>
          <w:t>173</w:t>
        </w:r>
        <w:r w:rsidR="000F62B6"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elektronisku kopiju</w:t>
      </w:r>
      <w:r w:rsidR="0044499A" w:rsidRPr="00654F15">
        <w:rPr>
          <w:rFonts w:eastAsia="Times New Roman" w:cs="Times New Roman"/>
          <w:szCs w:val="28"/>
          <w:lang w:eastAsia="lv-LV"/>
        </w:rPr>
        <w:t xml:space="preserve"> un </w:t>
      </w:r>
      <w:r w:rsidR="007F1708" w:rsidRPr="00654F15">
        <w:rPr>
          <w:rFonts w:eastAsia="Times New Roman" w:cs="Times New Roman"/>
          <w:szCs w:val="28"/>
          <w:lang w:eastAsia="lv-LV"/>
        </w:rPr>
        <w:t>176</w:t>
      </w:r>
      <w:r w:rsidR="0044499A" w:rsidRPr="00654F15">
        <w:rPr>
          <w:rFonts w:eastAsia="Times New Roman" w:cs="Times New Roman"/>
          <w:szCs w:val="28"/>
          <w:lang w:eastAsia="lv-LV"/>
        </w:rPr>
        <w:t>.</w:t>
      </w:r>
      <w:r w:rsidR="007F1708" w:rsidRPr="00654F15">
        <w:rPr>
          <w:rFonts w:eastAsia="Times New Roman" w:cs="Times New Roman"/>
          <w:szCs w:val="28"/>
          <w:lang w:eastAsia="lv-LV"/>
        </w:rPr>
        <w:t xml:space="preserve"> </w:t>
      </w:r>
      <w:r w:rsidR="0044499A" w:rsidRPr="00654F15">
        <w:rPr>
          <w:rFonts w:eastAsia="Times New Roman" w:cs="Times New Roman"/>
          <w:szCs w:val="28"/>
          <w:lang w:eastAsia="lv-LV"/>
        </w:rPr>
        <w:t>punktā minētā pārskata elektronisku kopiju.</w:t>
      </w:r>
    </w:p>
    <w:p w14:paraId="5FC6EA5E" w14:textId="1D050A1A" w:rsidR="00901E4D"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44" w:name="p169"/>
      <w:bookmarkStart w:id="345" w:name="p-713897"/>
      <w:bookmarkEnd w:id="344"/>
      <w:bookmarkEnd w:id="345"/>
      <w:r w:rsidRPr="00654F15">
        <w:rPr>
          <w:rFonts w:eastAsia="Times New Roman" w:cs="Times New Roman"/>
          <w:szCs w:val="28"/>
          <w:lang w:eastAsia="lv-LV"/>
        </w:rPr>
        <w:t>176</w:t>
      </w:r>
      <w:r w:rsidR="002052BF" w:rsidRPr="00654F15">
        <w:rPr>
          <w:rFonts w:eastAsia="Times New Roman" w:cs="Times New Roman"/>
          <w:szCs w:val="28"/>
          <w:lang w:eastAsia="lv-LV"/>
        </w:rPr>
        <w:t>. Pēc eksperimentālās ogļūdeņražu ieguves uzsākšanas licenciāts katru mēnesi līdz desmitajam datumam iesniedz (</w:t>
      </w:r>
      <w:proofErr w:type="spellStart"/>
      <w:r w:rsidR="002052BF"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vai</w:t>
      </w:r>
      <w:r w:rsidR="009F78AE" w:rsidRPr="00654F15">
        <w:rPr>
          <w:rFonts w:eastAsia="Times New Roman" w:cs="Times New Roman"/>
          <w:szCs w:val="28"/>
          <w:lang w:eastAsia="lv-LV"/>
        </w:rPr>
        <w:t xml:space="preserve"> </w:t>
      </w:r>
      <w:r w:rsidR="001C2F70" w:rsidRPr="00654F15">
        <w:rPr>
          <w:rFonts w:eastAsia="Times New Roman" w:cs="Times New Roman"/>
          <w:szCs w:val="28"/>
          <w:lang w:eastAsia="lv-LV"/>
        </w:rPr>
        <w:t xml:space="preserve">elektroniski </w:t>
      </w:r>
      <w:r w:rsidR="009F78AE" w:rsidRPr="00654F15">
        <w:rPr>
          <w:rFonts w:cs="Times New Roman"/>
          <w:szCs w:val="28"/>
        </w:rPr>
        <w:t>atbilstoši Elektronisko dokumentu likum</w:t>
      </w:r>
      <w:r w:rsidR="003D124D" w:rsidRPr="00654F15">
        <w:rPr>
          <w:rFonts w:cs="Times New Roman"/>
          <w:szCs w:val="28"/>
        </w:rPr>
        <w:t>am</w:t>
      </w:r>
      <w:r w:rsidR="002052BF" w:rsidRPr="00654F15">
        <w:rPr>
          <w:rFonts w:eastAsia="Times New Roman" w:cs="Times New Roman"/>
          <w:szCs w:val="28"/>
          <w:lang w:eastAsia="lv-LV"/>
        </w:rPr>
        <w:t>) Būvniecības valsts kontroles birojā pārskatu, kurā norāda</w:t>
      </w:r>
      <w:r w:rsidR="00901E4D" w:rsidRPr="00654F15">
        <w:rPr>
          <w:rFonts w:eastAsia="Times New Roman" w:cs="Times New Roman"/>
          <w:szCs w:val="28"/>
          <w:lang w:eastAsia="lv-LV"/>
        </w:rPr>
        <w:t>:</w:t>
      </w:r>
    </w:p>
    <w:p w14:paraId="5775F3B3" w14:textId="5DBF65AC" w:rsidR="00901E4D" w:rsidRPr="00654F15" w:rsidRDefault="00565101" w:rsidP="00901E4D">
      <w:pPr>
        <w:shd w:val="clear" w:color="auto" w:fill="FFFFFF"/>
        <w:spacing w:line="293" w:lineRule="atLeast"/>
        <w:ind w:left="567" w:firstLine="142"/>
        <w:jc w:val="both"/>
        <w:rPr>
          <w:rFonts w:eastAsia="Times New Roman" w:cs="Times New Roman"/>
          <w:szCs w:val="28"/>
          <w:lang w:eastAsia="lv-LV"/>
        </w:rPr>
      </w:pPr>
      <w:r w:rsidRPr="00654F15">
        <w:rPr>
          <w:rFonts w:eastAsia="Times New Roman" w:cs="Times New Roman"/>
          <w:szCs w:val="28"/>
          <w:lang w:eastAsia="lv-LV"/>
        </w:rPr>
        <w:t>176</w:t>
      </w:r>
      <w:r w:rsidR="00901E4D" w:rsidRPr="00654F15">
        <w:rPr>
          <w:rFonts w:eastAsia="Times New Roman" w:cs="Times New Roman"/>
          <w:szCs w:val="28"/>
          <w:lang w:eastAsia="lv-LV"/>
        </w:rPr>
        <w:t xml:space="preserve">.1. </w:t>
      </w:r>
      <w:r w:rsidR="002052BF" w:rsidRPr="00654F15">
        <w:rPr>
          <w:rFonts w:eastAsia="Times New Roman" w:cs="Times New Roman"/>
          <w:szCs w:val="28"/>
          <w:lang w:eastAsia="lv-LV"/>
        </w:rPr>
        <w:t>eksperimentālajā ogļūdeņražu ieguvē izmantoto urbumu skaitu un dziļumu, urbumu nosaukumus vai numurus, katra urbuma koordinātas LKS92TM</w:t>
      </w:r>
      <w:r w:rsidR="00901E4D" w:rsidRPr="00654F15">
        <w:rPr>
          <w:rFonts w:eastAsia="Times New Roman" w:cs="Times New Roman"/>
          <w:szCs w:val="28"/>
          <w:lang w:eastAsia="lv-LV"/>
        </w:rPr>
        <w:t>;</w:t>
      </w:r>
    </w:p>
    <w:p w14:paraId="06E1D6B9" w14:textId="213DED4D" w:rsidR="00F920D6" w:rsidRPr="00654F15" w:rsidRDefault="00565101" w:rsidP="001F63BD">
      <w:pPr>
        <w:shd w:val="clear" w:color="auto" w:fill="FFFFFF"/>
        <w:spacing w:line="293" w:lineRule="atLeast"/>
        <w:ind w:left="567" w:firstLine="142"/>
        <w:jc w:val="both"/>
        <w:rPr>
          <w:rFonts w:eastAsia="Times New Roman" w:cs="Times New Roman"/>
          <w:szCs w:val="28"/>
          <w:lang w:eastAsia="lv-LV"/>
        </w:rPr>
      </w:pPr>
      <w:r w:rsidRPr="00654F15">
        <w:rPr>
          <w:rFonts w:eastAsia="Times New Roman" w:cs="Times New Roman"/>
          <w:szCs w:val="28"/>
          <w:lang w:eastAsia="lv-LV"/>
        </w:rPr>
        <w:t>176</w:t>
      </w:r>
      <w:r w:rsidR="00901E4D" w:rsidRPr="00654F15">
        <w:rPr>
          <w:rFonts w:eastAsia="Times New Roman" w:cs="Times New Roman"/>
          <w:szCs w:val="28"/>
          <w:lang w:eastAsia="lv-LV"/>
        </w:rPr>
        <w:t>.2.</w:t>
      </w:r>
      <w:r w:rsidR="002052BF" w:rsidRPr="00654F15">
        <w:rPr>
          <w:rFonts w:eastAsia="Times New Roman" w:cs="Times New Roman"/>
          <w:szCs w:val="28"/>
          <w:lang w:eastAsia="lv-LV"/>
        </w:rPr>
        <w:t xml:space="preserve"> </w:t>
      </w:r>
      <w:r w:rsidR="00A668F4" w:rsidRPr="00654F15">
        <w:rPr>
          <w:rFonts w:eastAsia="Times New Roman" w:cs="Times New Roman"/>
          <w:szCs w:val="28"/>
          <w:lang w:eastAsia="lv-LV"/>
        </w:rPr>
        <w:t>verificēta elektroniskā skaitītāja nolasījumu</w:t>
      </w:r>
      <w:r w:rsidR="006E4C0E" w:rsidRPr="00654F15">
        <w:rPr>
          <w:rFonts w:eastAsia="Times New Roman" w:cs="Times New Roman"/>
          <w:szCs w:val="28"/>
          <w:lang w:eastAsia="lv-LV"/>
        </w:rPr>
        <w:t xml:space="preserve"> par eksperimentālās ieguves laikā iegūtajiem ogļūdeņražiem</w:t>
      </w:r>
      <w:r w:rsidR="00A668F4" w:rsidRPr="00654F15">
        <w:rPr>
          <w:rFonts w:eastAsia="Times New Roman" w:cs="Times New Roman"/>
          <w:szCs w:val="28"/>
          <w:lang w:eastAsia="lv-LV"/>
        </w:rPr>
        <w:t xml:space="preserve"> uz katru ogļūdeņražu izpētes urbumu (norādot arī nolasījuma datumu)</w:t>
      </w:r>
      <w:r w:rsidR="00F920D6" w:rsidRPr="00654F15">
        <w:rPr>
          <w:rFonts w:eastAsia="Times New Roman" w:cs="Times New Roman"/>
          <w:szCs w:val="28"/>
          <w:lang w:eastAsia="lv-LV"/>
        </w:rPr>
        <w:t>;</w:t>
      </w:r>
    </w:p>
    <w:p w14:paraId="1806EA4B" w14:textId="7AC96B84" w:rsidR="00F920D6" w:rsidRPr="00654F15" w:rsidRDefault="00A668F4" w:rsidP="00901E4D">
      <w:pPr>
        <w:shd w:val="clear" w:color="auto" w:fill="FFFFFF"/>
        <w:spacing w:line="293" w:lineRule="atLeast"/>
        <w:ind w:firstLine="709"/>
        <w:jc w:val="both"/>
        <w:rPr>
          <w:rFonts w:eastAsia="Times New Roman" w:cs="Times New Roman"/>
          <w:szCs w:val="28"/>
          <w:lang w:eastAsia="lv-LV"/>
        </w:rPr>
      </w:pPr>
      <w:r w:rsidRPr="00654F15">
        <w:rPr>
          <w:rFonts w:eastAsia="Times New Roman" w:cs="Times New Roman"/>
          <w:szCs w:val="28"/>
          <w:lang w:eastAsia="lv-LV"/>
        </w:rPr>
        <w:t xml:space="preserve"> </w:t>
      </w:r>
      <w:r w:rsidR="00565101" w:rsidRPr="00654F15">
        <w:rPr>
          <w:rFonts w:eastAsia="Times New Roman" w:cs="Times New Roman"/>
          <w:szCs w:val="28"/>
          <w:lang w:eastAsia="lv-LV"/>
        </w:rPr>
        <w:t>176</w:t>
      </w:r>
      <w:r w:rsidR="00310EB8" w:rsidRPr="00654F15">
        <w:rPr>
          <w:rFonts w:eastAsia="Times New Roman" w:cs="Times New Roman"/>
          <w:szCs w:val="28"/>
          <w:lang w:eastAsia="lv-LV"/>
        </w:rPr>
        <w:t xml:space="preserve">.3. </w:t>
      </w:r>
      <w:r w:rsidR="002052BF" w:rsidRPr="00654F15">
        <w:rPr>
          <w:rFonts w:eastAsia="Times New Roman" w:cs="Times New Roman"/>
          <w:szCs w:val="28"/>
          <w:lang w:eastAsia="lv-LV"/>
        </w:rPr>
        <w:t>faktisko iegūto ogļūdeņražu daudzumu katrā urbumā iepriekšējā mēnesī</w:t>
      </w:r>
      <w:r w:rsidR="00F920D6" w:rsidRPr="00654F15">
        <w:rPr>
          <w:rFonts w:eastAsia="Times New Roman" w:cs="Times New Roman"/>
          <w:szCs w:val="28"/>
          <w:lang w:eastAsia="lv-LV"/>
        </w:rPr>
        <w:t>;</w:t>
      </w:r>
    </w:p>
    <w:p w14:paraId="5C7DB5FC" w14:textId="1C2E9A32" w:rsidR="00310EB8" w:rsidRPr="00654F15" w:rsidRDefault="002052BF" w:rsidP="001F63BD">
      <w:pPr>
        <w:shd w:val="clear" w:color="auto" w:fill="FFFFFF"/>
        <w:spacing w:line="293" w:lineRule="atLeast"/>
        <w:ind w:left="567" w:firstLine="142"/>
        <w:jc w:val="both"/>
        <w:rPr>
          <w:rFonts w:eastAsia="Times New Roman" w:cs="Times New Roman"/>
          <w:szCs w:val="28"/>
          <w:lang w:eastAsia="lv-LV"/>
        </w:rPr>
      </w:pPr>
      <w:r w:rsidRPr="00654F15">
        <w:rPr>
          <w:rFonts w:eastAsia="Times New Roman" w:cs="Times New Roman"/>
          <w:szCs w:val="28"/>
          <w:lang w:eastAsia="lv-LV"/>
        </w:rPr>
        <w:t xml:space="preserve"> </w:t>
      </w:r>
      <w:r w:rsidR="00565101" w:rsidRPr="00654F15">
        <w:rPr>
          <w:rFonts w:eastAsia="Times New Roman" w:cs="Times New Roman"/>
          <w:szCs w:val="28"/>
          <w:lang w:eastAsia="lv-LV"/>
        </w:rPr>
        <w:t>17</w:t>
      </w:r>
      <w:r w:rsidR="002A5640" w:rsidRPr="00654F15">
        <w:rPr>
          <w:rFonts w:eastAsia="Times New Roman" w:cs="Times New Roman"/>
          <w:szCs w:val="28"/>
          <w:lang w:eastAsia="lv-LV"/>
        </w:rPr>
        <w:t>6</w:t>
      </w:r>
      <w:r w:rsidR="00310EB8" w:rsidRPr="00654F15">
        <w:rPr>
          <w:rFonts w:eastAsia="Times New Roman" w:cs="Times New Roman"/>
          <w:szCs w:val="28"/>
          <w:lang w:eastAsia="lv-LV"/>
        </w:rPr>
        <w:t xml:space="preserve">.4. </w:t>
      </w:r>
      <w:r w:rsidRPr="00654F15">
        <w:rPr>
          <w:rFonts w:eastAsia="Times New Roman" w:cs="Times New Roman"/>
          <w:szCs w:val="28"/>
          <w:lang w:eastAsia="lv-LV"/>
        </w:rPr>
        <w:t xml:space="preserve">novēroto </w:t>
      </w:r>
      <w:proofErr w:type="spellStart"/>
      <w:r w:rsidRPr="00654F15">
        <w:rPr>
          <w:rFonts w:eastAsia="Times New Roman" w:cs="Times New Roman"/>
          <w:szCs w:val="28"/>
          <w:lang w:eastAsia="lv-LV"/>
        </w:rPr>
        <w:t>debitu</w:t>
      </w:r>
      <w:proofErr w:type="spellEnd"/>
      <w:r w:rsidRPr="00654F15">
        <w:rPr>
          <w:rFonts w:eastAsia="Times New Roman" w:cs="Times New Roman"/>
          <w:szCs w:val="28"/>
          <w:lang w:eastAsia="lv-LV"/>
        </w:rPr>
        <w:t xml:space="preserve"> katrā urbumā (naftai – izteiktu barelos diennaktī, dabasgāzei – izteiktu tūkstošos kubikmetru diennaktī)</w:t>
      </w:r>
      <w:r w:rsidR="00310EB8" w:rsidRPr="00654F15">
        <w:rPr>
          <w:rFonts w:eastAsia="Times New Roman" w:cs="Times New Roman"/>
          <w:szCs w:val="28"/>
          <w:lang w:eastAsia="lv-LV"/>
        </w:rPr>
        <w:t>;</w:t>
      </w:r>
    </w:p>
    <w:p w14:paraId="7788747D" w14:textId="42DE31BA" w:rsidR="00310EB8" w:rsidRPr="00654F15" w:rsidRDefault="002052BF" w:rsidP="001F63BD">
      <w:pPr>
        <w:shd w:val="clear" w:color="auto" w:fill="FFFFFF"/>
        <w:spacing w:line="293" w:lineRule="atLeast"/>
        <w:ind w:left="567" w:firstLine="142"/>
        <w:jc w:val="both"/>
        <w:rPr>
          <w:rFonts w:eastAsia="Times New Roman" w:cs="Times New Roman"/>
          <w:szCs w:val="28"/>
          <w:lang w:eastAsia="lv-LV"/>
        </w:rPr>
      </w:pPr>
      <w:r w:rsidRPr="00654F15">
        <w:rPr>
          <w:rFonts w:eastAsia="Times New Roman" w:cs="Times New Roman"/>
          <w:szCs w:val="28"/>
          <w:lang w:eastAsia="lv-LV"/>
        </w:rPr>
        <w:t xml:space="preserve"> </w:t>
      </w:r>
      <w:r w:rsidR="002A5640" w:rsidRPr="00654F15">
        <w:rPr>
          <w:rFonts w:eastAsia="Times New Roman" w:cs="Times New Roman"/>
          <w:szCs w:val="28"/>
          <w:lang w:eastAsia="lv-LV"/>
        </w:rPr>
        <w:t>176</w:t>
      </w:r>
      <w:r w:rsidR="00310EB8" w:rsidRPr="00654F15">
        <w:rPr>
          <w:rFonts w:eastAsia="Times New Roman" w:cs="Times New Roman"/>
          <w:szCs w:val="28"/>
          <w:lang w:eastAsia="lv-LV"/>
        </w:rPr>
        <w:t xml:space="preserve">.5. </w:t>
      </w:r>
      <w:r w:rsidRPr="00654F15">
        <w:rPr>
          <w:rFonts w:eastAsia="Times New Roman" w:cs="Times New Roman"/>
          <w:szCs w:val="28"/>
          <w:lang w:eastAsia="lv-LV"/>
        </w:rPr>
        <w:t xml:space="preserve">ieguves tehnoloģijas aprakstu, kā arī faktiskos darbu veikšanas termiņus, tai skaitā plānotos un neplānotos darbu pārtraukumus. </w:t>
      </w:r>
    </w:p>
    <w:p w14:paraId="16153036" w14:textId="1DA06016"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46" w:name="p170"/>
      <w:bookmarkStart w:id="347" w:name="p-576844"/>
      <w:bookmarkEnd w:id="346"/>
      <w:bookmarkEnd w:id="347"/>
      <w:r w:rsidRPr="00654F15">
        <w:rPr>
          <w:rFonts w:eastAsia="Times New Roman" w:cs="Times New Roman"/>
          <w:szCs w:val="28"/>
          <w:lang w:eastAsia="lv-LV"/>
        </w:rPr>
        <w:t>177</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eksperimentālo ogļūdeņražu ieguvi licences laukumā uz sauszemes, neatkarīgi no eksperimentālajā ogļūdeņražu ieguvē izmantoto urbumu skaita, var veikt ne ilgāk kā  </w:t>
      </w:r>
      <w:r w:rsidR="00D045EB" w:rsidRPr="00654F15">
        <w:rPr>
          <w:rFonts w:eastAsia="Times New Roman" w:cs="Times New Roman"/>
          <w:szCs w:val="28"/>
          <w:lang w:eastAsia="lv-LV"/>
        </w:rPr>
        <w:t xml:space="preserve">180 </w:t>
      </w:r>
      <w:r w:rsidR="002052BF" w:rsidRPr="00654F15">
        <w:rPr>
          <w:rFonts w:eastAsia="Times New Roman" w:cs="Times New Roman"/>
          <w:szCs w:val="28"/>
          <w:lang w:eastAsia="lv-LV"/>
        </w:rPr>
        <w:t>dienas licencē noteiktās ogļūdeņražu izpētes laikā.</w:t>
      </w:r>
    </w:p>
    <w:p w14:paraId="45E74189" w14:textId="1CA48CF6"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48" w:name="p171"/>
      <w:bookmarkStart w:id="349" w:name="p-713804"/>
      <w:bookmarkEnd w:id="348"/>
      <w:bookmarkEnd w:id="349"/>
      <w:r w:rsidRPr="00654F15">
        <w:rPr>
          <w:rFonts w:eastAsia="Times New Roman" w:cs="Times New Roman"/>
          <w:szCs w:val="28"/>
          <w:lang w:eastAsia="lv-LV"/>
        </w:rPr>
        <w:t>178</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vēlas veikt papildu ogļūdeņražu izpētes darbus, kas nav norādīti licencē noteiktajā ogļūdeņražu izpētes darbu programmā, tas laikus, bet ne vēlāk kā 30 dienas pirms plānotās papildu izpētes darbu uzsākšanas iesniedz (</w:t>
      </w:r>
      <w:proofErr w:type="spellStart"/>
      <w:r w:rsidR="002052BF"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vai </w:t>
      </w:r>
      <w:r w:rsidR="002C001A" w:rsidRPr="00654F15">
        <w:rPr>
          <w:rFonts w:eastAsia="Times New Roman" w:cs="Times New Roman"/>
          <w:szCs w:val="28"/>
          <w:lang w:eastAsia="lv-LV"/>
        </w:rPr>
        <w:t xml:space="preserve">elektroniski </w:t>
      </w:r>
      <w:r w:rsidR="00DA7568" w:rsidRPr="00654F15">
        <w:rPr>
          <w:rFonts w:cs="Times New Roman"/>
          <w:szCs w:val="28"/>
        </w:rPr>
        <w:t>atbilstoši Elektronisko dokumentu likum</w:t>
      </w:r>
      <w:r w:rsidR="00F46A42" w:rsidRPr="00654F15">
        <w:rPr>
          <w:rFonts w:cs="Times New Roman"/>
          <w:szCs w:val="28"/>
        </w:rPr>
        <w:t xml:space="preserve">am </w:t>
      </w:r>
      <w:r w:rsidR="002052BF" w:rsidRPr="00654F15">
        <w:rPr>
          <w:rFonts w:eastAsia="Times New Roman" w:cs="Times New Roman"/>
          <w:szCs w:val="28"/>
          <w:lang w:eastAsia="lv-LV"/>
        </w:rPr>
        <w:t xml:space="preserve">) </w:t>
      </w:r>
      <w:r w:rsidR="002052BF" w:rsidRPr="00654F15">
        <w:rPr>
          <w:rFonts w:eastAsia="Times New Roman" w:cs="Times New Roman"/>
          <w:szCs w:val="28"/>
          <w:lang w:eastAsia="lv-LV"/>
        </w:rPr>
        <w:lastRenderedPageBreak/>
        <w:t>Būvniecības valsts kontroles birojā papildu veicamo ogļūdeņražu izpētes darbu programmu</w:t>
      </w:r>
      <w:r w:rsidR="00A668F4" w:rsidRPr="00654F15">
        <w:rPr>
          <w:rFonts w:eastAsia="Times New Roman" w:cs="Times New Roman"/>
          <w:szCs w:val="28"/>
          <w:lang w:eastAsia="lv-LV"/>
        </w:rPr>
        <w:t>, pamatojumu</w:t>
      </w:r>
      <w:r w:rsidR="002052BF" w:rsidRPr="00654F15">
        <w:rPr>
          <w:rFonts w:eastAsia="Times New Roman" w:cs="Times New Roman"/>
          <w:szCs w:val="28"/>
          <w:lang w:eastAsia="lv-LV"/>
        </w:rPr>
        <w:t xml:space="preserve"> un tās izpildes grafiku. Būvniecības valsts kontroles birojs minēto grafiku 10 dienu laikā elektroniski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 Licenciāts drīkst uzsākt papildu izpētes darbus, </w:t>
      </w:r>
      <w:r w:rsidR="00A668F4" w:rsidRPr="00654F15">
        <w:rPr>
          <w:rFonts w:eastAsia="Times New Roman" w:cs="Times New Roman"/>
          <w:szCs w:val="28"/>
          <w:lang w:eastAsia="lv-LV"/>
        </w:rPr>
        <w:t>kad</w:t>
      </w:r>
      <w:r w:rsidR="002052BF" w:rsidRPr="00654F15">
        <w:rPr>
          <w:rFonts w:eastAsia="Times New Roman" w:cs="Times New Roman"/>
          <w:szCs w:val="28"/>
          <w:lang w:eastAsia="lv-LV"/>
        </w:rPr>
        <w:t xml:space="preserve"> Būvniecības valsts kontroles birojs licenciātam </w:t>
      </w:r>
      <w:proofErr w:type="spellStart"/>
      <w:r w:rsidR="00A668F4" w:rsidRPr="00654F15">
        <w:rPr>
          <w:rFonts w:eastAsia="Times New Roman" w:cs="Times New Roman"/>
          <w:szCs w:val="28"/>
          <w:lang w:eastAsia="lv-LV"/>
        </w:rPr>
        <w:t>nosūta</w:t>
      </w:r>
      <w:proofErr w:type="spellEnd"/>
      <w:r w:rsidR="00A668F4" w:rsidRPr="00654F15">
        <w:rPr>
          <w:rFonts w:eastAsia="Times New Roman" w:cs="Times New Roman"/>
          <w:szCs w:val="28"/>
          <w:lang w:eastAsia="lv-LV"/>
        </w:rPr>
        <w:t xml:space="preserve"> lēmumu par atļauju veikt papildus ogļūdeņražu izpētes darbus. </w:t>
      </w:r>
      <w:r w:rsidR="0042049B" w:rsidRPr="00654F15">
        <w:rPr>
          <w:rFonts w:eastAsia="Times New Roman" w:cs="Times New Roman"/>
          <w:szCs w:val="28"/>
          <w:lang w:eastAsia="lv-LV"/>
        </w:rPr>
        <w:t>Būvniecības valsts kontroles birojs</w:t>
      </w:r>
      <w:r w:rsidR="00A668F4" w:rsidRPr="00654F15">
        <w:rPr>
          <w:rFonts w:eastAsia="Times New Roman" w:cs="Times New Roman"/>
          <w:szCs w:val="28"/>
          <w:lang w:eastAsia="lv-LV"/>
        </w:rPr>
        <w:t xml:space="preserve"> var lūgt licenciātam</w:t>
      </w:r>
      <w:r w:rsidR="002052BF" w:rsidRPr="00654F15">
        <w:rPr>
          <w:rFonts w:eastAsia="Times New Roman" w:cs="Times New Roman"/>
          <w:szCs w:val="28"/>
          <w:lang w:eastAsia="lv-LV"/>
        </w:rPr>
        <w:t xml:space="preserve"> papildināt, grozīt vai iesniegt atkārtoti</w:t>
      </w:r>
      <w:r w:rsidR="00A668F4" w:rsidRPr="00654F15">
        <w:rPr>
          <w:rFonts w:eastAsia="Times New Roman" w:cs="Times New Roman"/>
          <w:szCs w:val="28"/>
          <w:lang w:eastAsia="lv-LV"/>
        </w:rPr>
        <w:t xml:space="preserve"> ogļūdeņražu izpētes darba programmu, pamatojumu un tās izpildes grafiku, vai arī noraidīt.</w:t>
      </w:r>
    </w:p>
    <w:p w14:paraId="09923D51" w14:textId="30041A3F"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50" w:name="p172"/>
      <w:bookmarkStart w:id="351" w:name="p-713898"/>
      <w:bookmarkStart w:id="352" w:name="_Hlk47434130"/>
      <w:bookmarkEnd w:id="350"/>
      <w:bookmarkEnd w:id="351"/>
      <w:r w:rsidRPr="00654F15">
        <w:rPr>
          <w:rFonts w:eastAsia="Times New Roman" w:cs="Times New Roman"/>
          <w:szCs w:val="28"/>
          <w:lang w:eastAsia="lv-LV"/>
        </w:rPr>
        <w:t>179</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ogļūdeņražu izpētē noskaidro, ka ogļūdeņražu iegula pārsniedz licences laukuma robežas, viņš par to 30 dienu laikā pēc izpētes darbu pabeigšanas</w:t>
      </w:r>
      <w:r w:rsidR="00D45508" w:rsidRPr="00654F15">
        <w:rPr>
          <w:rFonts w:eastAsia="Times New Roman" w:cs="Times New Roman"/>
          <w:szCs w:val="28"/>
          <w:lang w:eastAsia="lv-LV"/>
        </w:rPr>
        <w:t xml:space="preserve"> </w:t>
      </w:r>
      <w:r w:rsidR="00214DD2" w:rsidRPr="00654F15">
        <w:rPr>
          <w:rFonts w:eastAsia="Times New Roman" w:cs="Times New Roman"/>
          <w:szCs w:val="28"/>
          <w:lang w:eastAsia="lv-LV"/>
        </w:rPr>
        <w:t xml:space="preserve">elektroniski </w:t>
      </w:r>
      <w:r w:rsidR="00D45508" w:rsidRPr="00654F15">
        <w:rPr>
          <w:rFonts w:cs="Times New Roman"/>
          <w:szCs w:val="28"/>
        </w:rPr>
        <w:t>atbilstoši Elektronisko dokumentu likum</w:t>
      </w:r>
      <w:r w:rsidR="00F46A42" w:rsidRPr="00654F15">
        <w:rPr>
          <w:rFonts w:cs="Times New Roman"/>
          <w:szCs w:val="28"/>
        </w:rPr>
        <w:t xml:space="preserve">am </w:t>
      </w:r>
      <w:r w:rsidR="002052BF" w:rsidRPr="00654F15">
        <w:rPr>
          <w:rFonts w:eastAsia="Times New Roman" w:cs="Times New Roman"/>
          <w:szCs w:val="28"/>
          <w:lang w:eastAsia="lv-LV"/>
        </w:rPr>
        <w:t xml:space="preserve">paziņo Būvniecības valsts kontroles birojam, norādot iegulas koordinātas LKS92TM, nekustamā īpašuma nosaukumu vai kadastra numuru. Ja ogļūdeņražu iegula ārpus licences laukuma turpinās nekustamajā īpašumā, kas nav </w:t>
      </w:r>
      <w:r w:rsidR="00601498" w:rsidRPr="00654F15">
        <w:rPr>
          <w:rFonts w:eastAsia="Times New Roman" w:cs="Times New Roman"/>
          <w:szCs w:val="28"/>
          <w:lang w:eastAsia="lv-LV"/>
        </w:rPr>
        <w:t>publisk</w:t>
      </w:r>
      <w:r w:rsidR="00A40A64" w:rsidRPr="00654F15">
        <w:rPr>
          <w:rFonts w:eastAsia="Times New Roman" w:cs="Times New Roman"/>
          <w:szCs w:val="28"/>
          <w:lang w:eastAsia="lv-LV"/>
        </w:rPr>
        <w:t>as</w:t>
      </w:r>
      <w:r w:rsidR="00601498" w:rsidRPr="00654F15">
        <w:rPr>
          <w:rFonts w:eastAsia="Times New Roman" w:cs="Times New Roman"/>
          <w:szCs w:val="28"/>
          <w:lang w:eastAsia="lv-LV"/>
        </w:rPr>
        <w:t xml:space="preserve"> person</w:t>
      </w:r>
      <w:r w:rsidR="00A40A64" w:rsidRPr="00654F15">
        <w:rPr>
          <w:rFonts w:eastAsia="Times New Roman" w:cs="Times New Roman"/>
          <w:szCs w:val="28"/>
          <w:lang w:eastAsia="lv-LV"/>
        </w:rPr>
        <w:t>as</w:t>
      </w:r>
      <w:r w:rsidR="00601498" w:rsidRPr="00654F15">
        <w:rPr>
          <w:rFonts w:eastAsia="Times New Roman" w:cs="Times New Roman"/>
          <w:szCs w:val="28"/>
          <w:lang w:eastAsia="lv-LV"/>
        </w:rPr>
        <w:t xml:space="preserve"> zeme</w:t>
      </w:r>
      <w:r w:rsidR="005A5BF1" w:rsidRPr="00654F15">
        <w:rPr>
          <w:rFonts w:eastAsia="Times New Roman" w:cs="Times New Roman"/>
          <w:szCs w:val="28"/>
          <w:lang w:eastAsia="lv-LV"/>
        </w:rPr>
        <w:t>s</w:t>
      </w:r>
      <w:r w:rsidR="006106F1" w:rsidRPr="00654F15">
        <w:rPr>
          <w:rFonts w:eastAsia="Times New Roman" w:cs="Times New Roman"/>
          <w:szCs w:val="28"/>
          <w:lang w:eastAsia="lv-LV"/>
        </w:rPr>
        <w:t xml:space="preserve">, </w:t>
      </w:r>
      <w:r w:rsidR="00601498" w:rsidRPr="00654F15">
        <w:rPr>
          <w:rFonts w:eastAsia="Times New Roman" w:cs="Times New Roman"/>
          <w:szCs w:val="28"/>
          <w:lang w:eastAsia="lv-LV"/>
        </w:rPr>
        <w:t xml:space="preserve">Būvniecības valsts kontroles birojs </w:t>
      </w:r>
      <w:r w:rsidR="002052BF" w:rsidRPr="00654F15">
        <w:rPr>
          <w:rFonts w:eastAsia="Times New Roman" w:cs="Times New Roman"/>
          <w:szCs w:val="28"/>
          <w:lang w:eastAsia="lv-LV"/>
        </w:rPr>
        <w:t>par to 30 dienu laikā informē attiecīgā nekustamā īpašuma īpašnieku.</w:t>
      </w:r>
    </w:p>
    <w:p w14:paraId="23EA8F07" w14:textId="0E11306E" w:rsidR="002052BF" w:rsidRPr="00654F15" w:rsidRDefault="00875D99" w:rsidP="00DD5D90">
      <w:pPr>
        <w:shd w:val="clear" w:color="auto" w:fill="FFFFFF"/>
        <w:spacing w:line="293" w:lineRule="atLeast"/>
        <w:ind w:firstLine="300"/>
        <w:jc w:val="both"/>
        <w:rPr>
          <w:rFonts w:eastAsia="Times New Roman" w:cs="Times New Roman"/>
          <w:szCs w:val="28"/>
          <w:lang w:eastAsia="lv-LV"/>
        </w:rPr>
      </w:pPr>
      <w:bookmarkStart w:id="353" w:name="p173"/>
      <w:bookmarkStart w:id="354" w:name="p-713899"/>
      <w:bookmarkEnd w:id="352"/>
      <w:bookmarkEnd w:id="353"/>
      <w:bookmarkEnd w:id="354"/>
      <w:r w:rsidRPr="00654F15">
        <w:rPr>
          <w:rFonts w:eastAsia="Times New Roman" w:cs="Times New Roman"/>
          <w:szCs w:val="28"/>
          <w:lang w:eastAsia="lv-LV"/>
        </w:rPr>
        <w:t>180</w:t>
      </w:r>
      <w:r w:rsidR="002052BF" w:rsidRPr="00654F15">
        <w:rPr>
          <w:rFonts w:eastAsia="Times New Roman" w:cs="Times New Roman"/>
          <w:szCs w:val="28"/>
          <w:lang w:eastAsia="lv-LV"/>
        </w:rPr>
        <w:t xml:space="preserve">. Licenciāts </w:t>
      </w:r>
      <w:r w:rsidR="00316B1D" w:rsidRPr="00654F15">
        <w:rPr>
          <w:rFonts w:eastAsia="Times New Roman" w:cs="Times New Roman"/>
          <w:szCs w:val="28"/>
          <w:lang w:eastAsia="lv-LV"/>
        </w:rPr>
        <w:t xml:space="preserve">180 </w:t>
      </w:r>
      <w:r w:rsidR="002052BF" w:rsidRPr="00654F15">
        <w:rPr>
          <w:rFonts w:eastAsia="Times New Roman" w:cs="Times New Roman"/>
          <w:szCs w:val="28"/>
          <w:lang w:eastAsia="lv-LV"/>
        </w:rPr>
        <w:t xml:space="preserve">dienu laikā pēc ogļūdeņražu izpētes darbu minimālās programmas vai attiecīgās papildu programmas (ja tāda ir) </w:t>
      </w:r>
      <w:r w:rsidR="00DD5D90" w:rsidRPr="00654F15">
        <w:rPr>
          <w:rFonts w:eastAsia="Times New Roman" w:cs="Times New Roman"/>
          <w:szCs w:val="28"/>
          <w:lang w:eastAsia="lv-LV"/>
        </w:rPr>
        <w:t xml:space="preserve">jūrā vai publiskas personas zemēs vai attiecīgi pēc darbu programmas par pirmajā gadā plānotajiem darbiem un ikgadējās ogļūdeņražu izpētes un ieguves darbu programmas nekustamajiem īpašumiem, kas nav  publiskas personas zemes, </w:t>
      </w:r>
      <w:r w:rsidR="002052BF" w:rsidRPr="00654F15">
        <w:rPr>
          <w:rFonts w:eastAsia="Times New Roman" w:cs="Times New Roman"/>
          <w:szCs w:val="28"/>
          <w:lang w:eastAsia="lv-LV"/>
        </w:rPr>
        <w:t>izpildes iesniedz centrā ziņojuma oriģinālu. Ziņojumā iekļauj licences laukumā esošās iegulas daļas ģeoloģisko raksturojumu, ogļūdeņražu kopējos un iegūstamos krājumus, izvērstu ogļūdeņražu kopējo un iegūstamo krājumu aprēķinu un krājumu aprēķinu metodikas aprakstu saskaņā ar šo noteikumu </w:t>
      </w:r>
      <w:hyperlink r:id="rId129" w:anchor="piel4" w:history="1">
        <w:r w:rsidR="002052BF" w:rsidRPr="00654F15">
          <w:rPr>
            <w:rFonts w:eastAsia="Times New Roman" w:cs="Times New Roman"/>
            <w:szCs w:val="28"/>
            <w:lang w:eastAsia="lv-LV"/>
          </w:rPr>
          <w:t>4. pielikumu</w:t>
        </w:r>
      </w:hyperlink>
      <w:r w:rsidR="002052BF" w:rsidRPr="00654F15">
        <w:rPr>
          <w:rFonts w:eastAsia="Times New Roman" w:cs="Times New Roman"/>
          <w:szCs w:val="28"/>
          <w:lang w:eastAsia="lv-LV"/>
        </w:rPr>
        <w:t xml:space="preserve">. Ja licences laukumā esošā iegulas daļa atrodas </w:t>
      </w:r>
      <w:r w:rsidR="00316B1D" w:rsidRPr="00654F15">
        <w:rPr>
          <w:rFonts w:eastAsia="Times New Roman" w:cs="Times New Roman"/>
          <w:szCs w:val="28"/>
          <w:lang w:eastAsia="lv-LV"/>
        </w:rPr>
        <w:t>publisk</w:t>
      </w:r>
      <w:r w:rsidR="00DB5B30" w:rsidRPr="00654F15">
        <w:rPr>
          <w:rFonts w:eastAsia="Times New Roman" w:cs="Times New Roman"/>
          <w:szCs w:val="28"/>
          <w:lang w:eastAsia="lv-LV"/>
        </w:rPr>
        <w:t>as</w:t>
      </w:r>
      <w:r w:rsidR="00316B1D" w:rsidRPr="00654F15">
        <w:rPr>
          <w:rFonts w:eastAsia="Times New Roman" w:cs="Times New Roman"/>
          <w:szCs w:val="28"/>
          <w:lang w:eastAsia="lv-LV"/>
        </w:rPr>
        <w:t xml:space="preserve"> person</w:t>
      </w:r>
      <w:r w:rsidR="00DB5B30" w:rsidRPr="00654F15">
        <w:rPr>
          <w:rFonts w:eastAsia="Times New Roman" w:cs="Times New Roman"/>
          <w:szCs w:val="28"/>
          <w:lang w:eastAsia="lv-LV"/>
        </w:rPr>
        <w:t>as</w:t>
      </w:r>
      <w:r w:rsidR="00316B1D" w:rsidRPr="00654F15">
        <w:rPr>
          <w:rFonts w:eastAsia="Times New Roman" w:cs="Times New Roman"/>
          <w:szCs w:val="28"/>
          <w:lang w:eastAsia="lv-LV"/>
        </w:rPr>
        <w:t xml:space="preserve"> zemē</w:t>
      </w:r>
      <w:r w:rsidR="005A5BF1" w:rsidRPr="00654F15">
        <w:rPr>
          <w:rFonts w:eastAsia="Times New Roman" w:cs="Times New Roman"/>
          <w:szCs w:val="28"/>
          <w:lang w:eastAsia="lv-LV"/>
        </w:rPr>
        <w:t>s</w:t>
      </w:r>
      <w:r w:rsidR="002052BF" w:rsidRPr="00654F15">
        <w:rPr>
          <w:rFonts w:eastAsia="Times New Roman" w:cs="Times New Roman"/>
          <w:szCs w:val="28"/>
          <w:lang w:eastAsia="lv-LV"/>
        </w:rPr>
        <w:t xml:space="preserve">, ziņojumā iekļauj arī licences laukumā esošās iegulas daļas ekonomisko novērtējumu. Centrs 10 dienu laikā pēc ziņojuma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Būvniecības valsts kontroles birojam.</w:t>
      </w:r>
    </w:p>
    <w:p w14:paraId="0BDBDAE0" w14:textId="1D607512"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55" w:name="p174"/>
      <w:bookmarkStart w:id="356" w:name="p-576848"/>
      <w:bookmarkEnd w:id="355"/>
      <w:bookmarkEnd w:id="356"/>
      <w:r w:rsidRPr="00654F15">
        <w:rPr>
          <w:rFonts w:eastAsia="Times New Roman" w:cs="Times New Roman"/>
          <w:szCs w:val="28"/>
          <w:lang w:eastAsia="lv-LV"/>
        </w:rPr>
        <w:t>181</w:t>
      </w:r>
      <w:r w:rsidR="002052BF" w:rsidRPr="00654F15">
        <w:rPr>
          <w:rFonts w:eastAsia="Times New Roman" w:cs="Times New Roman"/>
          <w:szCs w:val="28"/>
          <w:lang w:eastAsia="lv-LV"/>
        </w:rPr>
        <w:t>. Pirms šo noteikumu </w:t>
      </w:r>
      <w:hyperlink r:id="rId130" w:anchor="p175" w:history="1">
        <w:r w:rsidR="007F1708" w:rsidRPr="00654F15">
          <w:rPr>
            <w:rFonts w:eastAsia="Times New Roman" w:cs="Times New Roman"/>
            <w:szCs w:val="28"/>
            <w:lang w:eastAsia="lv-LV"/>
          </w:rPr>
          <w:t>182</w:t>
        </w:r>
        <w:r w:rsidR="00E0666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 dokumenta iesniegšanas licenciātam ir pienākums:</w:t>
      </w:r>
    </w:p>
    <w:p w14:paraId="0C6885D7" w14:textId="187802F7" w:rsidR="002052BF" w:rsidRPr="00654F15" w:rsidRDefault="00C9013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181</w:t>
      </w:r>
      <w:r w:rsidR="00C04CC4" w:rsidRPr="00654F15">
        <w:rPr>
          <w:rFonts w:eastAsia="Times New Roman" w:cs="Times New Roman"/>
          <w:szCs w:val="28"/>
          <w:lang w:eastAsia="lv-LV"/>
        </w:rPr>
        <w:t>.</w:t>
      </w:r>
      <w:r w:rsidR="002052BF" w:rsidRPr="00654F15">
        <w:rPr>
          <w:rFonts w:eastAsia="Times New Roman" w:cs="Times New Roman"/>
          <w:szCs w:val="28"/>
          <w:lang w:eastAsia="lv-LV"/>
        </w:rPr>
        <w:t>1. noslēgt kopdarbības līgumu ar valsts kapitālsabiedrību, ja licences laukums atrodas</w:t>
      </w:r>
      <w:r w:rsidR="00064D1D" w:rsidRPr="00654F15">
        <w:rPr>
          <w:rFonts w:eastAsia="Times New Roman" w:cs="Times New Roman"/>
          <w:szCs w:val="28"/>
          <w:lang w:eastAsia="lv-LV"/>
        </w:rPr>
        <w:t xml:space="preserve"> </w:t>
      </w:r>
      <w:r w:rsidR="005636AB" w:rsidRPr="00654F15">
        <w:rPr>
          <w:rFonts w:eastAsia="Times New Roman" w:cs="Times New Roman"/>
          <w:szCs w:val="28"/>
          <w:lang w:eastAsia="lv-LV"/>
        </w:rPr>
        <w:t>publisk</w:t>
      </w:r>
      <w:r w:rsidR="00ED0B85" w:rsidRPr="00654F15">
        <w:rPr>
          <w:rFonts w:eastAsia="Times New Roman" w:cs="Times New Roman"/>
          <w:szCs w:val="28"/>
          <w:lang w:eastAsia="lv-LV"/>
        </w:rPr>
        <w:t>as</w:t>
      </w:r>
      <w:r w:rsidR="005636AB" w:rsidRPr="00654F15">
        <w:rPr>
          <w:rFonts w:eastAsia="Times New Roman" w:cs="Times New Roman"/>
          <w:szCs w:val="28"/>
          <w:lang w:eastAsia="lv-LV"/>
        </w:rPr>
        <w:t xml:space="preserve"> person</w:t>
      </w:r>
      <w:r w:rsidR="00ED0B85" w:rsidRPr="00654F15">
        <w:rPr>
          <w:rFonts w:eastAsia="Times New Roman" w:cs="Times New Roman"/>
          <w:szCs w:val="28"/>
          <w:lang w:eastAsia="lv-LV"/>
        </w:rPr>
        <w:t>as</w:t>
      </w:r>
      <w:r w:rsidR="005636AB" w:rsidRPr="00654F15">
        <w:rPr>
          <w:rFonts w:eastAsia="Times New Roman" w:cs="Times New Roman"/>
          <w:szCs w:val="28"/>
          <w:lang w:eastAsia="lv-LV"/>
        </w:rPr>
        <w:t xml:space="preserve"> zem</w:t>
      </w:r>
      <w:r w:rsidR="00064D1D" w:rsidRPr="00654F15">
        <w:rPr>
          <w:rFonts w:eastAsia="Times New Roman" w:cs="Times New Roman"/>
          <w:szCs w:val="28"/>
          <w:lang w:eastAsia="lv-LV"/>
        </w:rPr>
        <w:t>ē</w:t>
      </w:r>
      <w:r w:rsidR="00ED0B85" w:rsidRPr="00654F15">
        <w:rPr>
          <w:rFonts w:eastAsia="Times New Roman" w:cs="Times New Roman"/>
          <w:szCs w:val="28"/>
          <w:lang w:eastAsia="lv-LV"/>
        </w:rPr>
        <w:t>s</w:t>
      </w:r>
      <w:r w:rsidR="005636AB" w:rsidRPr="00654F15">
        <w:rPr>
          <w:rFonts w:eastAsia="Times New Roman" w:cs="Times New Roman"/>
          <w:szCs w:val="28"/>
          <w:lang w:eastAsia="lv-LV"/>
        </w:rPr>
        <w:t xml:space="preserve"> </w:t>
      </w:r>
      <w:r w:rsidR="002052BF" w:rsidRPr="00654F15">
        <w:rPr>
          <w:rFonts w:eastAsia="Times New Roman" w:cs="Times New Roman"/>
          <w:szCs w:val="28"/>
          <w:lang w:eastAsia="lv-LV"/>
        </w:rPr>
        <w:t>un licencē ir noteikta valsts līdzdalības daļa;</w:t>
      </w:r>
    </w:p>
    <w:p w14:paraId="20E34101" w14:textId="4F1685E3" w:rsidR="002052BF" w:rsidRPr="00654F15" w:rsidRDefault="00C9013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181</w:t>
      </w:r>
      <w:r w:rsidR="00C04CC4" w:rsidRPr="00654F15">
        <w:rPr>
          <w:rFonts w:eastAsia="Times New Roman" w:cs="Times New Roman"/>
          <w:szCs w:val="28"/>
          <w:lang w:eastAsia="lv-LV"/>
        </w:rPr>
        <w:t>.</w:t>
      </w:r>
      <w:r w:rsidR="002052BF" w:rsidRPr="00654F15">
        <w:rPr>
          <w:rFonts w:eastAsia="Times New Roman" w:cs="Times New Roman"/>
          <w:szCs w:val="28"/>
          <w:lang w:eastAsia="lv-LV"/>
        </w:rPr>
        <w:t>2. normatīvajos aktos noteiktajā kārtībā saņemt būvatļauju ogļūdeņražu ieguvei izmantojamu būvju būvniecībai.</w:t>
      </w:r>
    </w:p>
    <w:p w14:paraId="49418A2C" w14:textId="637CBA4F"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57" w:name="p175"/>
      <w:bookmarkStart w:id="358" w:name="p-713900"/>
      <w:bookmarkEnd w:id="357"/>
      <w:bookmarkEnd w:id="358"/>
      <w:r w:rsidRPr="00654F15">
        <w:rPr>
          <w:rFonts w:eastAsia="Times New Roman" w:cs="Times New Roman"/>
          <w:szCs w:val="28"/>
          <w:lang w:eastAsia="lv-LV"/>
        </w:rPr>
        <w:t>182</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vēlas veikt ogļūdeņražu ieguvi, tas iesniedz Būvniecības valsts kontroles birojā ogļūdeņražu ieguves darbu plānu. Būvniecības valsts kontroles birojs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minētā plāna elektronisku kopiju.</w:t>
      </w:r>
    </w:p>
    <w:p w14:paraId="2F574E7A" w14:textId="43045199"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59" w:name="p176"/>
      <w:bookmarkStart w:id="360" w:name="p-576850"/>
      <w:bookmarkEnd w:id="359"/>
      <w:bookmarkEnd w:id="360"/>
      <w:r w:rsidRPr="00654F15">
        <w:rPr>
          <w:rFonts w:eastAsia="Times New Roman" w:cs="Times New Roman"/>
          <w:szCs w:val="28"/>
          <w:lang w:eastAsia="lv-LV"/>
        </w:rPr>
        <w:t>183</w:t>
      </w:r>
      <w:r w:rsidR="000177B2" w:rsidRPr="00654F15">
        <w:rPr>
          <w:rFonts w:eastAsia="Times New Roman" w:cs="Times New Roman"/>
          <w:szCs w:val="28"/>
          <w:lang w:eastAsia="lv-LV"/>
        </w:rPr>
        <w:t>.</w:t>
      </w:r>
      <w:r w:rsidR="002052BF" w:rsidRPr="00654F15">
        <w:rPr>
          <w:rFonts w:eastAsia="Times New Roman" w:cs="Times New Roman"/>
          <w:szCs w:val="28"/>
          <w:lang w:eastAsia="lv-LV"/>
        </w:rPr>
        <w:t xml:space="preserve"> Ogļūdeņražu ieguves darbu plānā licenciāts norāda šādas ziņas:</w:t>
      </w:r>
    </w:p>
    <w:p w14:paraId="436A5A30" w14:textId="17BB3FD0"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2052BF" w:rsidRPr="00654F15">
        <w:rPr>
          <w:rFonts w:eastAsia="Times New Roman" w:cs="Times New Roman"/>
          <w:szCs w:val="28"/>
          <w:lang w:eastAsia="lv-LV"/>
        </w:rPr>
        <w:t>.1. ogļūdeņražu ieguves darbu grafiku, veicot dalījumu pa trim mēnešiem un darbu veidiem;</w:t>
      </w:r>
    </w:p>
    <w:p w14:paraId="6212C24C" w14:textId="7A0F386F"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40648A" w:rsidRPr="00654F15">
        <w:rPr>
          <w:rFonts w:eastAsia="Times New Roman" w:cs="Times New Roman"/>
          <w:szCs w:val="28"/>
          <w:lang w:eastAsia="lv-LV"/>
        </w:rPr>
        <w:t>.</w:t>
      </w:r>
      <w:r w:rsidR="002052BF" w:rsidRPr="00654F15">
        <w:rPr>
          <w:rFonts w:eastAsia="Times New Roman" w:cs="Times New Roman"/>
          <w:szCs w:val="28"/>
          <w:lang w:eastAsia="lv-LV"/>
        </w:rPr>
        <w:t xml:space="preserve">2. plānoto ogļūdeņražu ieguves apjomu kopā un pa gadiem, sagaidāmo vidējo </w:t>
      </w:r>
      <w:proofErr w:type="spellStart"/>
      <w:r w:rsidR="002052BF" w:rsidRPr="00654F15">
        <w:rPr>
          <w:rFonts w:eastAsia="Times New Roman" w:cs="Times New Roman"/>
          <w:szCs w:val="28"/>
          <w:lang w:eastAsia="lv-LV"/>
        </w:rPr>
        <w:t>debitu</w:t>
      </w:r>
      <w:proofErr w:type="spellEnd"/>
      <w:r w:rsidR="002052BF" w:rsidRPr="00654F15">
        <w:rPr>
          <w:rFonts w:eastAsia="Times New Roman" w:cs="Times New Roman"/>
          <w:szCs w:val="28"/>
          <w:lang w:eastAsia="lv-LV"/>
        </w:rPr>
        <w:t xml:space="preserve"> (naftai – izteiktu barelos diennaktī, dabasgāzei – </w:t>
      </w:r>
      <w:r w:rsidR="002052BF" w:rsidRPr="00654F15">
        <w:rPr>
          <w:rFonts w:eastAsia="Times New Roman" w:cs="Times New Roman"/>
          <w:szCs w:val="28"/>
          <w:lang w:eastAsia="lv-LV"/>
        </w:rPr>
        <w:lastRenderedPageBreak/>
        <w:t>izteiktu tūkstošos kubikmetru diennaktī), licences laukumā esošās iegulas daļas izmantošanas ilgumu;</w:t>
      </w:r>
    </w:p>
    <w:p w14:paraId="04B4B5CE" w14:textId="481D4088"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40648A" w:rsidRPr="00654F15">
        <w:rPr>
          <w:rFonts w:eastAsia="Times New Roman" w:cs="Times New Roman"/>
          <w:szCs w:val="28"/>
          <w:lang w:eastAsia="lv-LV"/>
        </w:rPr>
        <w:t>.</w:t>
      </w:r>
      <w:r w:rsidR="002052BF" w:rsidRPr="00654F15">
        <w:rPr>
          <w:rFonts w:eastAsia="Times New Roman" w:cs="Times New Roman"/>
          <w:szCs w:val="28"/>
          <w:lang w:eastAsia="lv-LV"/>
        </w:rPr>
        <w:t>3. ogļūdeņražu izpētei un ieguvei plānoto urbumu un gāzes vai ūdens iesūknēšanai plānoto urbumu skaitu;</w:t>
      </w:r>
    </w:p>
    <w:p w14:paraId="23AF4B4C" w14:textId="25416EF6"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40648A" w:rsidRPr="00654F15">
        <w:rPr>
          <w:rFonts w:eastAsia="Times New Roman" w:cs="Times New Roman"/>
          <w:szCs w:val="28"/>
          <w:lang w:eastAsia="lv-LV"/>
        </w:rPr>
        <w:t>.</w:t>
      </w:r>
      <w:r w:rsidR="002052BF" w:rsidRPr="00654F15">
        <w:rPr>
          <w:rFonts w:eastAsia="Times New Roman" w:cs="Times New Roman"/>
          <w:szCs w:val="28"/>
          <w:lang w:eastAsia="lv-LV"/>
        </w:rPr>
        <w:t>4. kopējos ģeoloģiskos krājumus un rūpnieciski iegūstamos ogļūdeņražu krājumus, kā arī to aprēķināšanas metodes aprakstu;</w:t>
      </w:r>
    </w:p>
    <w:p w14:paraId="16E86393" w14:textId="5A4A86C4"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2052BF" w:rsidRPr="00654F15">
        <w:rPr>
          <w:rFonts w:eastAsia="Times New Roman" w:cs="Times New Roman"/>
          <w:szCs w:val="28"/>
          <w:lang w:eastAsia="lv-LV"/>
        </w:rPr>
        <w:t>.5. plānotos kapitālieguldījumus un citus izdevumus, tai skaitā ogļūdeņražu ieguvei izmantotā tehniskā aprīkojuma demontāžas darbu izmaksu aprēķinu, ja licence izsniegta ogļūdeņražu izpētei un ieguvei valsts īpašumā esošajos nekustamajos īpašumos;</w:t>
      </w:r>
    </w:p>
    <w:p w14:paraId="6C40C462" w14:textId="7820FE44" w:rsidR="002052BF" w:rsidRPr="00654F15" w:rsidRDefault="00A0295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183</w:t>
      </w:r>
      <w:r w:rsidR="0040648A" w:rsidRPr="00654F15">
        <w:rPr>
          <w:rFonts w:eastAsia="Times New Roman" w:cs="Times New Roman"/>
          <w:szCs w:val="28"/>
          <w:lang w:eastAsia="lv-LV"/>
        </w:rPr>
        <w:t>.</w:t>
      </w:r>
      <w:r w:rsidR="002052BF" w:rsidRPr="00654F15">
        <w:rPr>
          <w:rFonts w:eastAsia="Times New Roman" w:cs="Times New Roman"/>
          <w:szCs w:val="28"/>
          <w:lang w:eastAsia="lv-LV"/>
        </w:rPr>
        <w:t>6. apstākļus, kas var negatīvi ietekmēt licenciāta iespējas izpildīt ogļūdeņražu ieguves darbu plānu</w:t>
      </w:r>
      <w:r w:rsidR="000F480E" w:rsidRPr="00654F15">
        <w:rPr>
          <w:rFonts w:eastAsia="Times New Roman" w:cs="Times New Roman"/>
          <w:szCs w:val="28"/>
          <w:lang w:eastAsia="lv-LV"/>
        </w:rPr>
        <w:t>;</w:t>
      </w:r>
    </w:p>
    <w:p w14:paraId="257FE725" w14:textId="34F4F9EE" w:rsidR="006106F1" w:rsidRPr="00654F15" w:rsidRDefault="00A0295F" w:rsidP="00CA02C2">
      <w:pPr>
        <w:shd w:val="clear" w:color="auto" w:fill="FFFFFF"/>
        <w:spacing w:line="293" w:lineRule="atLeast"/>
        <w:ind w:left="601" w:firstLine="301"/>
        <w:jc w:val="both"/>
        <w:rPr>
          <w:rFonts w:eastAsia="Times New Roman" w:cs="Times New Roman"/>
          <w:szCs w:val="28"/>
          <w:lang w:eastAsia="lv-LV"/>
        </w:rPr>
      </w:pPr>
      <w:bookmarkStart w:id="361" w:name="_Hlk21529844"/>
      <w:r w:rsidRPr="00654F15">
        <w:rPr>
          <w:rFonts w:eastAsia="Times New Roman" w:cs="Times New Roman"/>
          <w:szCs w:val="28"/>
          <w:lang w:eastAsia="lv-LV"/>
        </w:rPr>
        <w:t>183</w:t>
      </w:r>
      <w:r w:rsidR="0040648A" w:rsidRPr="00654F15">
        <w:rPr>
          <w:rFonts w:eastAsia="Times New Roman" w:cs="Times New Roman"/>
          <w:szCs w:val="28"/>
          <w:lang w:eastAsia="lv-LV"/>
        </w:rPr>
        <w:t>.</w:t>
      </w:r>
      <w:r w:rsidR="006106F1" w:rsidRPr="00654F15">
        <w:rPr>
          <w:rFonts w:eastAsia="Times New Roman" w:cs="Times New Roman"/>
          <w:szCs w:val="28"/>
          <w:lang w:eastAsia="lv-LV"/>
        </w:rPr>
        <w:t xml:space="preserve">7. norādīt visus ierīkotos urbumus, to koordinātas LKS92TM, numurus un to apliecinošos dokumentus, piesārņojošās darbības atļauju, pašvaldības </w:t>
      </w:r>
      <w:r w:rsidR="0011378D" w:rsidRPr="00654F15">
        <w:rPr>
          <w:rFonts w:eastAsia="Times New Roman" w:cs="Times New Roman"/>
          <w:szCs w:val="28"/>
          <w:lang w:eastAsia="lv-LV"/>
        </w:rPr>
        <w:t>lēmumu</w:t>
      </w:r>
      <w:r w:rsidR="003F0539" w:rsidRPr="00654F15">
        <w:rPr>
          <w:rFonts w:eastAsia="Times New Roman" w:cs="Times New Roman"/>
          <w:szCs w:val="28"/>
          <w:lang w:eastAsia="lv-LV"/>
        </w:rPr>
        <w:t xml:space="preserve"> par paredzētās darbības akceptēšanu</w:t>
      </w:r>
      <w:r w:rsidR="006106F1" w:rsidRPr="00654F15">
        <w:rPr>
          <w:rFonts w:eastAsia="Times New Roman" w:cs="Times New Roman"/>
          <w:szCs w:val="28"/>
          <w:lang w:eastAsia="lv-LV"/>
        </w:rPr>
        <w:t>, būvju</w:t>
      </w:r>
      <w:r w:rsidR="00410FD1" w:rsidRPr="00654F15">
        <w:rPr>
          <w:rFonts w:eastAsia="Times New Roman" w:cs="Times New Roman"/>
          <w:szCs w:val="28"/>
          <w:lang w:eastAsia="lv-LV"/>
        </w:rPr>
        <w:t>, tai skaitā urbumu,</w:t>
      </w:r>
      <w:r w:rsidR="006106F1" w:rsidRPr="00654F15">
        <w:rPr>
          <w:rFonts w:eastAsia="Times New Roman" w:cs="Times New Roman"/>
          <w:szCs w:val="28"/>
          <w:lang w:eastAsia="lv-LV"/>
        </w:rPr>
        <w:t xml:space="preserve"> nodošanas ekspluatācijā aktus.</w:t>
      </w:r>
      <w:bookmarkEnd w:id="361"/>
    </w:p>
    <w:p w14:paraId="0BBAD678" w14:textId="096AEC79" w:rsidR="002052BF" w:rsidRPr="00654F15" w:rsidRDefault="00875D99" w:rsidP="002052BF">
      <w:pPr>
        <w:shd w:val="clear" w:color="auto" w:fill="FFFFFF"/>
        <w:spacing w:line="293" w:lineRule="atLeast"/>
        <w:ind w:firstLine="300"/>
        <w:jc w:val="both"/>
        <w:rPr>
          <w:rFonts w:eastAsia="Times New Roman" w:cs="Times New Roman"/>
          <w:szCs w:val="28"/>
          <w:lang w:eastAsia="lv-LV"/>
        </w:rPr>
      </w:pPr>
      <w:bookmarkStart w:id="362" w:name="p177"/>
      <w:bookmarkStart w:id="363" w:name="p-713901"/>
      <w:bookmarkEnd w:id="362"/>
      <w:bookmarkEnd w:id="363"/>
      <w:r w:rsidRPr="00654F15">
        <w:rPr>
          <w:rFonts w:eastAsia="Times New Roman" w:cs="Times New Roman"/>
          <w:szCs w:val="28"/>
          <w:lang w:eastAsia="lv-LV"/>
        </w:rPr>
        <w:t>184</w:t>
      </w:r>
      <w:r w:rsidR="002052BF" w:rsidRPr="00654F15">
        <w:rPr>
          <w:rFonts w:eastAsia="Times New Roman" w:cs="Times New Roman"/>
          <w:szCs w:val="28"/>
          <w:lang w:eastAsia="lv-LV"/>
        </w:rPr>
        <w:t>. Būvniecības valsts kontroles birojs izskata šo noteikumu </w:t>
      </w:r>
      <w:hyperlink r:id="rId131" w:anchor="p175" w:history="1">
        <w:r w:rsidR="007F1708" w:rsidRPr="00654F15">
          <w:rPr>
            <w:rFonts w:cs="Times New Roman"/>
            <w:szCs w:val="28"/>
          </w:rPr>
          <w:t>182</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minēto dokumentu un izvērtē t</w:t>
      </w:r>
      <w:r w:rsidR="007408A1" w:rsidRPr="00654F15">
        <w:rPr>
          <w:rFonts w:eastAsia="Times New Roman" w:cs="Times New Roman"/>
          <w:szCs w:val="28"/>
          <w:lang w:eastAsia="lv-LV"/>
        </w:rPr>
        <w:t>ā</w:t>
      </w:r>
      <w:r w:rsidR="002052BF" w:rsidRPr="00654F15">
        <w:rPr>
          <w:rFonts w:eastAsia="Times New Roman" w:cs="Times New Roman"/>
          <w:szCs w:val="28"/>
          <w:lang w:eastAsia="lv-LV"/>
        </w:rPr>
        <w:t xml:space="preserve"> atbilstību šo noteikumu </w:t>
      </w:r>
      <w:hyperlink r:id="rId132" w:anchor="p176" w:history="1">
        <w:r w:rsidR="007F1708" w:rsidRPr="00654F15">
          <w:rPr>
            <w:rFonts w:eastAsia="Times New Roman" w:cs="Times New Roman"/>
            <w:szCs w:val="28"/>
            <w:lang w:eastAsia="lv-LV"/>
          </w:rPr>
          <w:t>183</w:t>
        </w:r>
        <w:r w:rsidR="00E0666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minētajām, kā arī citu normatīvo aktu prasībām. Ja minētie dokumenti neatbilst noteiktajām prasībām, Būvniecības valsts kontroles birojs pieprasa licenciātam papildināt, grozīt vai iesniegt atkārtoti šo noteikumu </w:t>
      </w:r>
      <w:hyperlink r:id="rId133" w:anchor="p175" w:history="1">
        <w:r w:rsidR="007F1708" w:rsidRPr="00654F15">
          <w:rPr>
            <w:rFonts w:eastAsia="Times New Roman" w:cs="Times New Roman"/>
            <w:szCs w:val="28"/>
            <w:lang w:eastAsia="lv-LV"/>
          </w:rPr>
          <w:t>182</w:t>
        </w:r>
        <w:r w:rsidR="00E0666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Ja šo noteikumu </w:t>
      </w:r>
      <w:hyperlink r:id="rId134" w:anchor="p175" w:history="1">
        <w:r w:rsidR="007F1708" w:rsidRPr="00654F15">
          <w:rPr>
            <w:rFonts w:eastAsia="Times New Roman" w:cs="Times New Roman"/>
            <w:szCs w:val="28"/>
            <w:lang w:eastAsia="lv-LV"/>
          </w:rPr>
          <w:t>182</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xml:space="preserve"> minētais dokuments atbilst noteiktajām prasībām, Būvniecības valsts kontroles birojs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licenciātam apstiprinājumu ogļūdeņražu ieguves sagatavošanas darbu uzsākšanai.</w:t>
      </w:r>
    </w:p>
    <w:p w14:paraId="557FBEF3" w14:textId="3524DFD3" w:rsidR="002052BF" w:rsidRPr="00654F15" w:rsidRDefault="00875D99" w:rsidP="00187D58">
      <w:pPr>
        <w:shd w:val="clear" w:color="auto" w:fill="FFFFFF"/>
        <w:spacing w:line="293" w:lineRule="atLeast"/>
        <w:ind w:firstLine="300"/>
        <w:jc w:val="both"/>
        <w:rPr>
          <w:rFonts w:eastAsia="Times New Roman" w:cs="Times New Roman"/>
          <w:szCs w:val="28"/>
          <w:lang w:eastAsia="lv-LV"/>
        </w:rPr>
      </w:pPr>
      <w:bookmarkStart w:id="364" w:name="p178"/>
      <w:bookmarkStart w:id="365" w:name="p-576852"/>
      <w:bookmarkEnd w:id="364"/>
      <w:bookmarkEnd w:id="365"/>
      <w:r w:rsidRPr="00654F15">
        <w:rPr>
          <w:rFonts w:eastAsia="Times New Roman" w:cs="Times New Roman"/>
          <w:szCs w:val="28"/>
          <w:lang w:eastAsia="lv-LV"/>
        </w:rPr>
        <w:t>185</w:t>
      </w:r>
      <w:r w:rsidR="002052BF" w:rsidRPr="00654F15">
        <w:rPr>
          <w:rFonts w:eastAsia="Times New Roman" w:cs="Times New Roman"/>
          <w:szCs w:val="28"/>
          <w:lang w:eastAsia="lv-LV"/>
        </w:rPr>
        <w:t xml:space="preserve">. Licenciāts drīkst uzsākt ogļūdeņražu ieguvi uz sauszemes tikai pēc urbumu un citu ogļūdeņražu ieguvei izmantojamo būvju būvniecības pabeigšanas un nodošanas ekspluatācijā, tai skaitā pirms minimālās ogļūdeņražu izpētes programmas </w:t>
      </w:r>
      <w:r w:rsidR="000565D8" w:rsidRPr="00654F15">
        <w:rPr>
          <w:rFonts w:eastAsia="Times New Roman" w:cs="Times New Roman"/>
          <w:szCs w:val="28"/>
          <w:lang w:eastAsia="lv-LV"/>
        </w:rPr>
        <w:t>jūrā vai publisk</w:t>
      </w:r>
      <w:r w:rsidR="00D1058D" w:rsidRPr="00654F15">
        <w:rPr>
          <w:rFonts w:eastAsia="Times New Roman" w:cs="Times New Roman"/>
          <w:szCs w:val="28"/>
          <w:lang w:eastAsia="lv-LV"/>
        </w:rPr>
        <w:t>as</w:t>
      </w:r>
      <w:r w:rsidR="000565D8" w:rsidRPr="00654F15">
        <w:rPr>
          <w:rFonts w:eastAsia="Times New Roman" w:cs="Times New Roman"/>
          <w:szCs w:val="28"/>
          <w:lang w:eastAsia="lv-LV"/>
        </w:rPr>
        <w:t xml:space="preserve"> person</w:t>
      </w:r>
      <w:r w:rsidR="00D1058D" w:rsidRPr="00654F15">
        <w:rPr>
          <w:rFonts w:eastAsia="Times New Roman" w:cs="Times New Roman"/>
          <w:szCs w:val="28"/>
          <w:lang w:eastAsia="lv-LV"/>
        </w:rPr>
        <w:t>as</w:t>
      </w:r>
      <w:r w:rsidR="000565D8" w:rsidRPr="00654F15">
        <w:rPr>
          <w:rFonts w:eastAsia="Times New Roman" w:cs="Times New Roman"/>
          <w:szCs w:val="28"/>
          <w:lang w:eastAsia="lv-LV"/>
        </w:rPr>
        <w:t xml:space="preserve"> zemē</w:t>
      </w:r>
      <w:r w:rsidR="00523911" w:rsidRPr="00654F15">
        <w:rPr>
          <w:rFonts w:eastAsia="Times New Roman" w:cs="Times New Roman"/>
          <w:szCs w:val="28"/>
          <w:lang w:eastAsia="lv-LV"/>
        </w:rPr>
        <w:t>s</w:t>
      </w:r>
      <w:r w:rsidR="000565D8" w:rsidRPr="00654F15">
        <w:rPr>
          <w:rFonts w:eastAsia="Times New Roman" w:cs="Times New Roman"/>
          <w:szCs w:val="28"/>
          <w:lang w:eastAsia="lv-LV"/>
        </w:rPr>
        <w:t xml:space="preserve">, vai attiecīgi </w:t>
      </w:r>
      <w:r w:rsidR="009730A2" w:rsidRPr="00654F15">
        <w:rPr>
          <w:rFonts w:eastAsia="Times New Roman" w:cs="Times New Roman"/>
          <w:szCs w:val="28"/>
          <w:lang w:eastAsia="lv-LV"/>
        </w:rPr>
        <w:t xml:space="preserve">pirms </w:t>
      </w:r>
      <w:r w:rsidR="000565D8" w:rsidRPr="00654F15">
        <w:rPr>
          <w:rFonts w:eastAsia="Times New Roman" w:cs="Times New Roman"/>
          <w:szCs w:val="28"/>
          <w:lang w:eastAsia="lv-LV"/>
        </w:rPr>
        <w:t>licencē iekļauto ikgadējo ogļūdeņražu izpētes darbu programmas nekustamajos īpašumos, kas nav publisk</w:t>
      </w:r>
      <w:r w:rsidR="00D1058D" w:rsidRPr="00654F15">
        <w:rPr>
          <w:rFonts w:eastAsia="Times New Roman" w:cs="Times New Roman"/>
          <w:szCs w:val="28"/>
          <w:lang w:eastAsia="lv-LV"/>
        </w:rPr>
        <w:t>as</w:t>
      </w:r>
      <w:r w:rsidR="000565D8" w:rsidRPr="00654F15">
        <w:rPr>
          <w:rFonts w:eastAsia="Times New Roman" w:cs="Times New Roman"/>
          <w:szCs w:val="28"/>
          <w:lang w:eastAsia="lv-LV"/>
        </w:rPr>
        <w:t xml:space="preserve"> person</w:t>
      </w:r>
      <w:r w:rsidR="00D1058D" w:rsidRPr="00654F15">
        <w:rPr>
          <w:rFonts w:eastAsia="Times New Roman" w:cs="Times New Roman"/>
          <w:szCs w:val="28"/>
          <w:lang w:eastAsia="lv-LV"/>
        </w:rPr>
        <w:t>as</w:t>
      </w:r>
      <w:r w:rsidR="000565D8" w:rsidRPr="00654F15">
        <w:rPr>
          <w:rFonts w:eastAsia="Times New Roman" w:cs="Times New Roman"/>
          <w:szCs w:val="28"/>
          <w:lang w:eastAsia="lv-LV"/>
        </w:rPr>
        <w:t xml:space="preserve"> zeme</w:t>
      </w:r>
      <w:r w:rsidR="00E32C19" w:rsidRPr="00654F15">
        <w:rPr>
          <w:rFonts w:eastAsia="Times New Roman" w:cs="Times New Roman"/>
          <w:szCs w:val="28"/>
          <w:lang w:eastAsia="lv-LV"/>
        </w:rPr>
        <w:t>s</w:t>
      </w:r>
      <w:r w:rsidR="000565D8" w:rsidRPr="00654F15">
        <w:rPr>
          <w:rFonts w:eastAsia="Times New Roman" w:cs="Times New Roman"/>
          <w:szCs w:val="28"/>
          <w:lang w:eastAsia="lv-LV"/>
        </w:rPr>
        <w:t xml:space="preserve"> izpildes </w:t>
      </w:r>
      <w:r w:rsidR="002052BF" w:rsidRPr="00654F15">
        <w:rPr>
          <w:rFonts w:eastAsia="Times New Roman" w:cs="Times New Roman"/>
          <w:szCs w:val="28"/>
          <w:lang w:eastAsia="lv-LV"/>
        </w:rPr>
        <w:t>pilnā apjomā.</w:t>
      </w:r>
    </w:p>
    <w:p w14:paraId="71D7119A" w14:textId="417DF1C6" w:rsidR="00E0666A" w:rsidRPr="00654F15" w:rsidRDefault="00875D99" w:rsidP="00E0666A">
      <w:pPr>
        <w:shd w:val="clear" w:color="auto" w:fill="FFFFFF"/>
        <w:spacing w:line="293" w:lineRule="atLeast"/>
        <w:ind w:firstLine="300"/>
        <w:jc w:val="both"/>
        <w:rPr>
          <w:rFonts w:eastAsia="Times New Roman" w:cs="Times New Roman"/>
          <w:szCs w:val="28"/>
          <w:lang w:eastAsia="lv-LV"/>
        </w:rPr>
      </w:pPr>
      <w:bookmarkStart w:id="366" w:name="p179"/>
      <w:bookmarkStart w:id="367" w:name="p-713902"/>
      <w:bookmarkEnd w:id="366"/>
      <w:bookmarkEnd w:id="367"/>
      <w:r w:rsidRPr="00654F15">
        <w:rPr>
          <w:rFonts w:eastAsia="Times New Roman" w:cs="Times New Roman"/>
          <w:szCs w:val="28"/>
          <w:lang w:eastAsia="lv-LV"/>
        </w:rPr>
        <w:t>186</w:t>
      </w:r>
      <w:r w:rsidR="002052BF" w:rsidRPr="00654F15">
        <w:rPr>
          <w:rFonts w:eastAsia="Times New Roman" w:cs="Times New Roman"/>
          <w:szCs w:val="28"/>
          <w:lang w:eastAsia="lv-LV"/>
        </w:rPr>
        <w:t xml:space="preserve">. Ja ogļūdeņražu ieguves laikā mainās ogļūdeņražu ieguves darbu plānā iekļautā informācija, licenciāts </w:t>
      </w:r>
      <w:r w:rsidR="006106F1" w:rsidRPr="00654F15">
        <w:rPr>
          <w:rFonts w:eastAsia="Times New Roman" w:cs="Times New Roman"/>
          <w:szCs w:val="28"/>
          <w:lang w:eastAsia="lv-LV"/>
        </w:rPr>
        <w:t xml:space="preserve">piecu </w:t>
      </w:r>
      <w:r w:rsidR="002052BF" w:rsidRPr="00654F15">
        <w:rPr>
          <w:rFonts w:eastAsia="Times New Roman" w:cs="Times New Roman"/>
          <w:szCs w:val="28"/>
          <w:lang w:eastAsia="lv-LV"/>
        </w:rPr>
        <w:t xml:space="preserve">dienu laikā iesniedz Būvniecības valsts kontroles birojā precizētu ogļūdeņražu ieguves darbu plānu. Būvniecības valsts kontroles birojs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minētā plāna elektronisku kopiju.</w:t>
      </w:r>
      <w:bookmarkStart w:id="368" w:name="p180"/>
      <w:bookmarkStart w:id="369" w:name="p-713903"/>
      <w:bookmarkStart w:id="370" w:name="_Hlk37247972"/>
      <w:bookmarkEnd w:id="368"/>
      <w:bookmarkEnd w:id="369"/>
    </w:p>
    <w:p w14:paraId="6B74DEF8" w14:textId="2205DF7B" w:rsidR="00E0666A" w:rsidRPr="00654F15" w:rsidRDefault="00875D99" w:rsidP="00E0666A">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187</w:t>
      </w:r>
      <w:r w:rsidR="002052BF" w:rsidRPr="00654F15">
        <w:rPr>
          <w:rFonts w:eastAsia="Times New Roman" w:cs="Times New Roman"/>
          <w:szCs w:val="28"/>
          <w:lang w:eastAsia="lv-LV"/>
        </w:rPr>
        <w:t xml:space="preserve">. </w:t>
      </w:r>
      <w:r w:rsidR="00610A2C" w:rsidRPr="00654F15">
        <w:rPr>
          <w:rFonts w:eastAsia="Times New Roman" w:cs="Times New Roman"/>
          <w:szCs w:val="28"/>
          <w:lang w:eastAsia="lv-LV"/>
        </w:rPr>
        <w:t>Ogļūdeņražu ieguves darbu laikā līdz katra mēneša desmitajam datumam jāiesniedz ziņojums</w:t>
      </w:r>
      <w:r w:rsidR="00705AA8" w:rsidRPr="00654F15">
        <w:rPr>
          <w:rFonts w:eastAsia="Times New Roman" w:cs="Times New Roman"/>
          <w:szCs w:val="28"/>
          <w:lang w:eastAsia="lv-LV"/>
        </w:rPr>
        <w:t xml:space="preserve"> Būvniecības valsts kontroles birojā</w:t>
      </w:r>
      <w:r w:rsidR="00610A2C" w:rsidRPr="00654F15">
        <w:rPr>
          <w:rFonts w:eastAsia="Times New Roman" w:cs="Times New Roman"/>
          <w:szCs w:val="28"/>
          <w:lang w:eastAsia="lv-LV"/>
        </w:rPr>
        <w:t>, kurā norādīts iepriekšējā mēnesī iegūtās naftas apjoms.</w:t>
      </w:r>
    </w:p>
    <w:p w14:paraId="4C3674BD" w14:textId="0561FCE5" w:rsidR="002052BF" w:rsidRPr="00654F15" w:rsidRDefault="00875D99" w:rsidP="00E0666A">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188</w:t>
      </w:r>
      <w:r w:rsidR="00401D1F" w:rsidRPr="00654F15">
        <w:rPr>
          <w:rFonts w:eastAsia="Times New Roman" w:cs="Times New Roman"/>
          <w:szCs w:val="28"/>
          <w:lang w:eastAsia="lv-LV"/>
        </w:rPr>
        <w:t>.</w:t>
      </w:r>
      <w:r w:rsidR="00D071A6"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Ogļūdeņražu ieguves laikā uz sauszemes licenciāts katru gadu līdz 1. aprīlim iesniedz centrā pārskatu par paveiktajiem darbiem un iegūto ogļūdeņražu apjomiem pa mēnešiem iepriekšējā kalendāra gadā atbilstoši attiecīgās papildu ogļūdeņražu izpētes darbu programmas (ja tāda ir) grafikam un iesniegtajam ogļūdeņražu ieguves darbu plānam, kā arī norāda kopējo un iegūstamo krājumu atlikumu un zudumus uz pārskata gada 31. </w:t>
      </w:r>
      <w:r w:rsidR="006106F1" w:rsidRPr="00654F15">
        <w:rPr>
          <w:rFonts w:eastAsia="Times New Roman" w:cs="Times New Roman"/>
          <w:szCs w:val="28"/>
          <w:lang w:eastAsia="lv-LV"/>
        </w:rPr>
        <w:t>decembri</w:t>
      </w:r>
      <w:r w:rsidR="002052BF" w:rsidRPr="00654F15">
        <w:rPr>
          <w:rFonts w:eastAsia="Times New Roman" w:cs="Times New Roman"/>
          <w:szCs w:val="28"/>
          <w:lang w:eastAsia="lv-LV"/>
        </w:rPr>
        <w:t xml:space="preserve">. </w:t>
      </w:r>
      <w:bookmarkEnd w:id="370"/>
      <w:r w:rsidR="002052BF" w:rsidRPr="00654F15">
        <w:rPr>
          <w:rFonts w:eastAsia="Times New Roman" w:cs="Times New Roman"/>
          <w:szCs w:val="28"/>
          <w:lang w:eastAsia="lv-LV"/>
        </w:rPr>
        <w:t xml:space="preserve">Centrs 10 dienu laikā pēc </w:t>
      </w:r>
      <w:r w:rsidR="002052BF" w:rsidRPr="00654F15">
        <w:rPr>
          <w:rFonts w:eastAsia="Times New Roman" w:cs="Times New Roman"/>
          <w:szCs w:val="28"/>
          <w:lang w:eastAsia="lv-LV"/>
        </w:rPr>
        <w:lastRenderedPageBreak/>
        <w:t xml:space="preserve">pārskata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Būvniecības valsts kontroles birojam un dienestam.</w:t>
      </w:r>
    </w:p>
    <w:p w14:paraId="563E0690" w14:textId="4BF7AC38" w:rsidR="004D41BC" w:rsidRPr="00654F15" w:rsidRDefault="00875D99" w:rsidP="00E0666A">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189</w:t>
      </w:r>
      <w:r w:rsidR="004D41BC" w:rsidRPr="00654F15">
        <w:rPr>
          <w:rFonts w:eastAsia="Times New Roman" w:cs="Times New Roman"/>
          <w:szCs w:val="28"/>
          <w:lang w:eastAsia="lv-LV"/>
        </w:rPr>
        <w:t xml:space="preserve">. Ogļūdeņražu izpētes un ieguves darbu laikā </w:t>
      </w:r>
      <w:r w:rsidR="0016692F" w:rsidRPr="00654F15">
        <w:rPr>
          <w:rFonts w:eastAsia="Times New Roman" w:cs="Times New Roman"/>
          <w:szCs w:val="28"/>
          <w:lang w:eastAsia="lv-LV"/>
        </w:rPr>
        <w:t xml:space="preserve">par </w:t>
      </w:r>
      <w:r w:rsidR="000632E2" w:rsidRPr="00654F15">
        <w:rPr>
          <w:rFonts w:eastAsia="Times New Roman" w:cs="Times New Roman"/>
          <w:szCs w:val="28"/>
          <w:lang w:eastAsia="lv-LV"/>
        </w:rPr>
        <w:t>nekustamajiem īpašumiem, kas nav publiskas personas zemes</w:t>
      </w:r>
      <w:r w:rsidR="00E93FC1" w:rsidRPr="00654F15">
        <w:rPr>
          <w:rFonts w:eastAsia="Times New Roman" w:cs="Times New Roman"/>
          <w:szCs w:val="28"/>
          <w:lang w:eastAsia="lv-LV"/>
        </w:rPr>
        <w:t>,</w:t>
      </w:r>
      <w:r w:rsidR="0016692F" w:rsidRPr="00654F15">
        <w:rPr>
          <w:rFonts w:eastAsia="Times New Roman" w:cs="Times New Roman"/>
          <w:szCs w:val="28"/>
          <w:lang w:eastAsia="lv-LV"/>
        </w:rPr>
        <w:t xml:space="preserve"> licenciātam Būvniecības valsts kontroles birojā </w:t>
      </w:r>
      <w:r w:rsidR="00A95E03" w:rsidRPr="00654F15">
        <w:rPr>
          <w:rFonts w:eastAsia="Times New Roman" w:cs="Times New Roman"/>
          <w:szCs w:val="28"/>
          <w:lang w:eastAsia="lv-LV"/>
        </w:rPr>
        <w:t xml:space="preserve">katru gadu </w:t>
      </w:r>
      <w:r w:rsidR="0016692F" w:rsidRPr="00654F15">
        <w:rPr>
          <w:rFonts w:eastAsia="Times New Roman" w:cs="Times New Roman"/>
          <w:szCs w:val="28"/>
          <w:lang w:eastAsia="lv-LV"/>
        </w:rPr>
        <w:t>jāiesniedz darbu programma sad</w:t>
      </w:r>
      <w:r w:rsidR="004C6E0E" w:rsidRPr="00654F15">
        <w:rPr>
          <w:rFonts w:eastAsia="Times New Roman" w:cs="Times New Roman"/>
          <w:szCs w:val="28"/>
          <w:lang w:eastAsia="lv-LV"/>
        </w:rPr>
        <w:t>a</w:t>
      </w:r>
      <w:r w:rsidR="0016692F" w:rsidRPr="00654F15">
        <w:rPr>
          <w:rFonts w:eastAsia="Times New Roman" w:cs="Times New Roman"/>
          <w:szCs w:val="28"/>
          <w:lang w:eastAsia="lv-LV"/>
        </w:rPr>
        <w:t>lījumā pa da</w:t>
      </w:r>
      <w:r w:rsidR="004C6E0E" w:rsidRPr="00654F15">
        <w:rPr>
          <w:rFonts w:eastAsia="Times New Roman" w:cs="Times New Roman"/>
          <w:szCs w:val="28"/>
          <w:lang w:eastAsia="lv-LV"/>
        </w:rPr>
        <w:t>r</w:t>
      </w:r>
      <w:r w:rsidR="0016692F" w:rsidRPr="00654F15">
        <w:rPr>
          <w:rFonts w:eastAsia="Times New Roman" w:cs="Times New Roman"/>
          <w:szCs w:val="28"/>
          <w:lang w:eastAsia="lv-LV"/>
        </w:rPr>
        <w:t>bu veidiem par nākamā gada plānotajiem darbiem (ikgadējā darbu programma), kā arī jāiesniedz civiltiesiskās apdrošināšanas atbildības kopija.</w:t>
      </w:r>
    </w:p>
    <w:p w14:paraId="60294ED9" w14:textId="2B046F66" w:rsidR="002052BF" w:rsidRPr="00654F15" w:rsidRDefault="002052BF" w:rsidP="00AD7430">
      <w:pPr>
        <w:shd w:val="clear" w:color="auto" w:fill="FFFFFF"/>
        <w:spacing w:before="45" w:line="248" w:lineRule="atLeast"/>
        <w:jc w:val="both"/>
        <w:rPr>
          <w:rFonts w:eastAsia="Times New Roman" w:cs="Times New Roman"/>
          <w:i/>
          <w:iCs/>
          <w:szCs w:val="28"/>
          <w:lang w:eastAsia="lv-LV"/>
        </w:rPr>
      </w:pPr>
    </w:p>
    <w:p w14:paraId="2BC2D305" w14:textId="6068170D" w:rsidR="002052BF" w:rsidRPr="00654F15" w:rsidRDefault="001844BB" w:rsidP="002052BF">
      <w:pPr>
        <w:shd w:val="clear" w:color="auto" w:fill="FFFFFF"/>
        <w:jc w:val="center"/>
        <w:rPr>
          <w:rFonts w:eastAsia="Times New Roman" w:cs="Times New Roman"/>
          <w:b/>
          <w:bCs/>
          <w:szCs w:val="28"/>
          <w:lang w:eastAsia="lv-LV"/>
        </w:rPr>
      </w:pPr>
      <w:bookmarkStart w:id="371" w:name="n16"/>
      <w:bookmarkStart w:id="372" w:name="n-576856"/>
      <w:bookmarkEnd w:id="371"/>
      <w:bookmarkEnd w:id="372"/>
      <w:r w:rsidRPr="00654F15">
        <w:rPr>
          <w:rFonts w:eastAsia="Times New Roman" w:cs="Times New Roman"/>
          <w:b/>
          <w:bCs/>
          <w:szCs w:val="28"/>
          <w:lang w:eastAsia="lv-LV"/>
        </w:rPr>
        <w:t>4.3.2</w:t>
      </w:r>
      <w:r w:rsidR="002052BF" w:rsidRPr="00654F15">
        <w:rPr>
          <w:rFonts w:eastAsia="Times New Roman" w:cs="Times New Roman"/>
          <w:b/>
          <w:bCs/>
          <w:szCs w:val="28"/>
          <w:lang w:eastAsia="lv-LV"/>
        </w:rPr>
        <w:t>.</w:t>
      </w:r>
      <w:r w:rsidRPr="00654F15">
        <w:rPr>
          <w:rFonts w:eastAsia="Times New Roman" w:cs="Times New Roman"/>
          <w:b/>
          <w:bCs/>
          <w:szCs w:val="28"/>
          <w:lang w:eastAsia="lv-LV"/>
        </w:rPr>
        <w:t> I</w:t>
      </w:r>
      <w:r w:rsidR="002052BF" w:rsidRPr="00654F15">
        <w:rPr>
          <w:rFonts w:eastAsia="Times New Roman" w:cs="Times New Roman"/>
          <w:b/>
          <w:bCs/>
          <w:szCs w:val="28"/>
          <w:lang w:eastAsia="lv-LV"/>
        </w:rPr>
        <w:t>zpētes un ieguves kārtība jūrā</w:t>
      </w:r>
    </w:p>
    <w:p w14:paraId="6C2627C7" w14:textId="7796C964"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73" w:name="p181"/>
      <w:bookmarkStart w:id="374" w:name="p-576858"/>
      <w:bookmarkEnd w:id="373"/>
      <w:bookmarkEnd w:id="374"/>
      <w:r w:rsidRPr="00654F15">
        <w:rPr>
          <w:rFonts w:eastAsia="Times New Roman" w:cs="Times New Roman"/>
          <w:szCs w:val="28"/>
          <w:lang w:eastAsia="lv-LV"/>
        </w:rPr>
        <w:t>190</w:t>
      </w:r>
      <w:r w:rsidR="002052BF" w:rsidRPr="00654F15">
        <w:rPr>
          <w:rFonts w:eastAsia="Times New Roman" w:cs="Times New Roman"/>
          <w:szCs w:val="28"/>
          <w:lang w:eastAsia="lv-LV"/>
        </w:rPr>
        <w:t>. Pirms jebkuru darbību naftas un gāzes nozarē veikšanas jūrā operators vai iekārtu īpašnieks sagatavo un laikus, bet ne vēlāk kā 30 dienas pirms attiecīgo darbu plānotās uzsākšanas iesniedz kompetentajā iestādē:</w:t>
      </w:r>
    </w:p>
    <w:p w14:paraId="0ED0E9A5" w14:textId="488866A8" w:rsidR="002052BF" w:rsidRPr="00654F15" w:rsidRDefault="00FF3E6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190</w:t>
      </w:r>
      <w:r w:rsidR="002052BF" w:rsidRPr="00654F15">
        <w:rPr>
          <w:rFonts w:eastAsia="Times New Roman" w:cs="Times New Roman"/>
          <w:szCs w:val="28"/>
          <w:lang w:eastAsia="lv-LV"/>
        </w:rPr>
        <w:t>.1. ziņojumu par smagiem apdraudējumiem ar ieguvi nesaistītai iekārtai (iekārta, kas netiek izmantota naftas un gāzes ieguvei), kurā ietver:</w:t>
      </w:r>
    </w:p>
    <w:p w14:paraId="7FA0053A" w14:textId="33D70FA0"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 iekārtas īpašnieka nosaukumu un adresi;</w:t>
      </w:r>
    </w:p>
    <w:p w14:paraId="38F57B4E" w14:textId="5C7F49BC"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1.2. kopsavilkumu par darba ņēmēju līdzdalību smagu apdraudējumu ziņojuma sagatavošanā;</w:t>
      </w:r>
    </w:p>
    <w:p w14:paraId="3C883547" w14:textId="1A3C9E9F"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1.3. iekārtas aprakstu un – attiecībā uz mobilo iekārtu – aprakstu par tās pārvietošanas līdzekļiem no vienas atrašanās vietas uz citu, kā arī par tās nostiprināšanas sistēmu;</w:t>
      </w:r>
    </w:p>
    <w:p w14:paraId="5070CBBE" w14:textId="229DEDC4"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1.4. aprakstu par to darbību veidiem, kuras var īstenot ar iekārtu un kuras ir saistītas ar smagu apdraudējumu iespējamību, kā arī par maksimālo cilvēku skaitu, kuri var vienlaikus atrasties uz iekārtas;</w:t>
      </w:r>
    </w:p>
    <w:p w14:paraId="124527E5" w14:textId="1FB72DEE"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1.5. apliecinājumu, ka ir apzināti visi iespējamie smagie apdraudējumi, ir novērtēta to iespējamība un sekas (tostarp vides, meteoroloģisko un jūras gultnes apstākļu radītie drošu darbību ierobežojumi) un ka to kontroles pasākumi (tostarp saistītie kritiskie drošuma un vides elementi) ir izmantojami, lai līdz pieļaujamam līmenim samazinātu smaga negadījuma risku. Minētajā apliecinājumā iekļauj novērtējumu par to, cik efektīvi ir visi reaģēšanas pasākumi naftas noplūdes gadījumā;</w:t>
      </w:r>
    </w:p>
    <w:p w14:paraId="021836F0" w14:textId="5169C001"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1.6. aprakstu par mehānismu un pasākumiem, kas veicami, lai nodrošinātu urbumu kontroli, procesu drošumu, bīstamu vielu ierobežošanu, ugunsgrēka un eksploziju novēršanu, darba ņēmēju aizsardzību pret bīstamām vielām un vides aizsardzību smaga negadījuma sākuma stadijā;</w:t>
      </w:r>
    </w:p>
    <w:p w14:paraId="7600583F" w14:textId="60F7B736"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1.7. aprakstu par pasākumiem, kas veicami, lai aizsargātu uz iekārtas esošos cilvēkus pret smagiem apdraudējumiem un nodrošinātu viņu drošu izglābšanos, evakuēšanu un glābšanu, kā arī uzturētu kontroles sistēmas ar mērķi novērst kaitējumu iekārtai un videi gadījumā, ja tiek evakuēts viss personāls;</w:t>
      </w:r>
    </w:p>
    <w:p w14:paraId="06465889" w14:textId="1A3C6C16"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1.8. informāciju par kodeksiem, standartiem un norādēm, kas izmantoti, iekārtu būvējot un nododot ekspluatācijā;</w:t>
      </w:r>
    </w:p>
    <w:p w14:paraId="53BF3CAF" w14:textId="1B0B36D3"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lastRenderedPageBreak/>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1.9. apliecinājumu, ka visām darbībām, ko var īstenot ar iekārtu, ir apzināti visi iespējamie smagie apdraudējumi un ka līdz pieļaujamam līmenim ir samazināts smaga negadījuma risks;</w:t>
      </w:r>
    </w:p>
    <w:p w14:paraId="6A87F943" w14:textId="18430449"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1.10. aprakstu par visiem vides, meteoroloģisko un jūras gultnes apstākļu radītajiem drošu darbību ierobežojumiem un par pasākumiem to risku konstatēšanai, kurus rada jūras gultnes un jūras apdraudējumi (piemēram, cauruļvadi un blakus esošu iekārtu pietauvošanas vietas);</w:t>
      </w:r>
    </w:p>
    <w:p w14:paraId="7D726A8F" w14:textId="5E0830DF"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1.11. informāciju par drošuma un vides pārvaldības sistēmu, kas ir būtiska ar ieguvi nesaistītai iekārtai;</w:t>
      </w:r>
    </w:p>
    <w:p w14:paraId="296EED62" w14:textId="7B47B85E"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1.12. iekšējo plānu reaģēšanai uz ārkārtas situāciju;</w:t>
      </w:r>
    </w:p>
    <w:p w14:paraId="1F957EC7" w14:textId="0978FACB"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1.13. aprakstu par shēmām neatkarīgai pārbaudei;</w:t>
      </w:r>
    </w:p>
    <w:p w14:paraId="452D5848" w14:textId="0139EEFA"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1.14. citu būtisku informāciju, piemēram, ja kopā darbojas divas vai vairākas iekārtas veidā, kas ietekmē smagu apdraudējumu iespējamību uz kādas iekārtas vai visām iekārtām;</w:t>
      </w:r>
    </w:p>
    <w:p w14:paraId="77A0A0A3" w14:textId="2691AD43"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1.15. attiecībā uz darbībām, kas jāveic no iekārtas, – jebkādu informāciju, kas iegūta ietekmes uz vidi novērtējuma procesā, attiecībā uz tādu smagu negadījumu novēršanu, kuru rezultātā tiktu nodarīts būtisks vai smags kaitējums videi;</w:t>
      </w:r>
    </w:p>
    <w:p w14:paraId="683F8F4A" w14:textId="3DB09EE9"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1.16. novērtējumu par identificēto iespējamo ietekmi uz vidi, kura izriet no piesārņojošo vielu noplūdes smaga negadījuma dēļ, un aprakstu par tehniskiem un cita veida pasākumiem, kas paredzēti, lai novērstu, samazinātu vai likvidētu to (tostarp par uzraudzību);</w:t>
      </w:r>
    </w:p>
    <w:p w14:paraId="6968F04F" w14:textId="77777777" w:rsidR="002052BF" w:rsidRPr="00654F15" w:rsidRDefault="002052BF"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181.2. dokumentu, kurā izklāsta smagu negadījumu novēršanas korporatīvo politiku. Minētajā dokumentā ietver:</w:t>
      </w:r>
    </w:p>
    <w:p w14:paraId="79D7EC26" w14:textId="3BCD1F22"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2.1. atbildību sabiedrības valdes līmenī par to, lai pastāvīgi nodrošinātu, ka korporatīva smagu negadījumu novēršanas politika ir atbilstīga, tiek īstenota un darbojas, kā paredzēts;</w:t>
      </w:r>
    </w:p>
    <w:p w14:paraId="6B8B6BC2" w14:textId="47302C46"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2.2. pasākumus spēcīgas drošuma kultūras izveidošanai un uzturēšanai ar augstu varbūtību nepārtrauktai drošai darbībai;</w:t>
      </w:r>
    </w:p>
    <w:p w14:paraId="5EB1D85A" w14:textId="1E1F59DD"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2.3. procesu revīzijas apjomu un intensitāti;</w:t>
      </w:r>
    </w:p>
    <w:p w14:paraId="67C5DDAB" w14:textId="33C7445C"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2.4. pasākumus, lai sniegtu atlīdzību un atzinību par vēlamo rīcību;</w:t>
      </w:r>
    </w:p>
    <w:p w14:paraId="2CD5D552" w14:textId="7E96456D"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2.5. komersanta spēju un mērķu novērtēšanu;</w:t>
      </w:r>
    </w:p>
    <w:p w14:paraId="2265695B" w14:textId="65F255CA"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2.6. pasākumus, lai drošuma un vides aizsardzības standartus uzturētu kā korporatīvu pamatvērtību;</w:t>
      </w:r>
    </w:p>
    <w:p w14:paraId="2787953D" w14:textId="1CD21581"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2.7. oficiālas vadības un kontroles sistēmas, kas ietver sabiedrības valdes locekļus un augstāko vadību;</w:t>
      </w:r>
    </w:p>
    <w:p w14:paraId="1774FC16" w14:textId="428FB7A7"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2.8. pieeju kompetencei visos sabiedrības līmeņos;</w:t>
      </w:r>
    </w:p>
    <w:p w14:paraId="7DF790EF" w14:textId="78060F9E"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2.9. norādes par apmēru, kādā šo noteikumu</w:t>
      </w:r>
      <w:r w:rsidR="003D704E" w:rsidRPr="00654F15">
        <w:rPr>
          <w:rFonts w:eastAsia="Times New Roman" w:cs="Times New Roman"/>
          <w:szCs w:val="28"/>
          <w:lang w:eastAsia="lv-LV"/>
        </w:rPr>
        <w:t xml:space="preserve">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2.1.,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2.2.,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2.3.,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2.4.,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2.5.,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2.6.,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 xml:space="preserve">2.7. un </w:t>
      </w:r>
      <w:r w:rsidR="00C36B71" w:rsidRPr="00654F15">
        <w:rPr>
          <w:rFonts w:eastAsia="Times New Roman" w:cs="Times New Roman"/>
          <w:szCs w:val="28"/>
          <w:lang w:eastAsia="lv-LV"/>
        </w:rPr>
        <w:t>190</w:t>
      </w:r>
      <w:r w:rsidR="009301EE" w:rsidRPr="00654F15">
        <w:rPr>
          <w:rFonts w:eastAsia="Times New Roman" w:cs="Times New Roman"/>
          <w:szCs w:val="28"/>
          <w:lang w:eastAsia="lv-LV"/>
        </w:rPr>
        <w:t>.</w:t>
      </w:r>
      <w:r w:rsidR="002052BF" w:rsidRPr="00654F15">
        <w:rPr>
          <w:rFonts w:eastAsia="Times New Roman" w:cs="Times New Roman"/>
          <w:szCs w:val="28"/>
          <w:lang w:eastAsia="lv-LV"/>
        </w:rPr>
        <w:t>2.8. apakšpunktā minēto informāciju piemēro komersanta darbībām naftas un gāzes nozarē jūrā, kuras veic ārpus Eiropas Savienības;</w:t>
      </w:r>
    </w:p>
    <w:p w14:paraId="1D8022D4" w14:textId="3495187C" w:rsidR="002052BF" w:rsidRPr="00654F15" w:rsidRDefault="009A142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190</w:t>
      </w:r>
      <w:r w:rsidR="002052BF" w:rsidRPr="00654F15">
        <w:rPr>
          <w:rFonts w:eastAsia="Times New Roman" w:cs="Times New Roman"/>
          <w:szCs w:val="28"/>
          <w:lang w:eastAsia="lv-LV"/>
        </w:rPr>
        <w:t>.3. drošuma un vides pārvaldības sistēmas aprakstu, kurā ietver informāciju par:</w:t>
      </w:r>
    </w:p>
    <w:p w14:paraId="57C4D82F" w14:textId="56D91B1F"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lastRenderedPageBreak/>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3.1. organizācijas struktūru, personāla pienākumiem un atbildības jomām;</w:t>
      </w:r>
    </w:p>
    <w:p w14:paraId="35A6739E" w14:textId="61F25870"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3.2. smagu apdraudējumu konstatēšanu un novērtēšanu, kā arī to iespējamību un iespējamām sekām;</w:t>
      </w:r>
    </w:p>
    <w:p w14:paraId="4DAE477E" w14:textId="2937BB46"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3.3. vides ietekmes integrēšanu smagu negadījumu riska novērtējumos ziņojumā par smagiem apdraudējumiem;</w:t>
      </w:r>
    </w:p>
    <w:p w14:paraId="31F99779" w14:textId="5A182633"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3.4. smagu apdraudējumu kontroles pasākumiem darbības laikā;</w:t>
      </w:r>
    </w:p>
    <w:p w14:paraId="4F34C99C" w14:textId="6B7E4E16"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3.5. izmaiņu pārvaldību;</w:t>
      </w:r>
    </w:p>
    <w:p w14:paraId="3727388B" w14:textId="6786A0D8"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3.6. plānošanu saistībā ar ārkārtas situāciju un reaģēšanu uz to;</w:t>
      </w:r>
    </w:p>
    <w:p w14:paraId="76B10249" w14:textId="32D56C3D"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3.7. vides kaitējuma ierobežošanu;</w:t>
      </w:r>
    </w:p>
    <w:p w14:paraId="7FB1A9E5" w14:textId="40A63DF8"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3.8. rezultātu pārraudzību;</w:t>
      </w:r>
    </w:p>
    <w:p w14:paraId="5DCFAE4D" w14:textId="44A43CD1"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3.9. revīzijas un pārskatīšanas pasākumiem, tai skaitā par shēmām neatkarīgai pārbaudei;</w:t>
      </w:r>
    </w:p>
    <w:p w14:paraId="035EA069" w14:textId="6BBE0314" w:rsidR="002052BF" w:rsidRPr="00654F15" w:rsidRDefault="00FF3E6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190</w:t>
      </w:r>
      <w:r w:rsidR="00E16CEA" w:rsidRPr="00654F15">
        <w:rPr>
          <w:rFonts w:eastAsia="Times New Roman" w:cs="Times New Roman"/>
          <w:szCs w:val="28"/>
          <w:lang w:eastAsia="lv-LV"/>
        </w:rPr>
        <w:t>.</w:t>
      </w:r>
      <w:r w:rsidR="002052BF" w:rsidRPr="00654F15">
        <w:rPr>
          <w:rFonts w:eastAsia="Times New Roman" w:cs="Times New Roman"/>
          <w:szCs w:val="28"/>
          <w:lang w:eastAsia="lv-LV"/>
        </w:rPr>
        <w:t>3.10. pasākumiem līdzdalībai trīspusējās konsultācijās un to, kā tiek īstenotas no tām izrietošās darbības.</w:t>
      </w:r>
    </w:p>
    <w:p w14:paraId="603C86DA" w14:textId="7388F858"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75" w:name="p182"/>
      <w:bookmarkStart w:id="376" w:name="p-713805"/>
      <w:bookmarkEnd w:id="375"/>
      <w:bookmarkEnd w:id="376"/>
      <w:r w:rsidRPr="00654F15">
        <w:rPr>
          <w:rFonts w:eastAsia="Times New Roman" w:cs="Times New Roman"/>
          <w:szCs w:val="28"/>
          <w:lang w:eastAsia="lv-LV"/>
        </w:rPr>
        <w:t>191</w:t>
      </w:r>
      <w:r w:rsidR="002052BF" w:rsidRPr="00654F15">
        <w:rPr>
          <w:rFonts w:eastAsia="Times New Roman" w:cs="Times New Roman"/>
          <w:szCs w:val="28"/>
          <w:lang w:eastAsia="lv-LV"/>
        </w:rPr>
        <w:t>. Licenciāts laikus, bet ne vēlāk kā 30 dienas pirms licencē noteiktajā minimālajā ogļūdeņražu izpētes darbu programmā norādīto ogļūdeņražu izpētes darbu plānotās uzsākšanas</w:t>
      </w:r>
      <w:r w:rsidR="00ED3F8A" w:rsidRPr="00654F15">
        <w:rPr>
          <w:rFonts w:eastAsia="Times New Roman" w:cs="Times New Roman"/>
          <w:szCs w:val="28"/>
          <w:lang w:eastAsia="lv-LV"/>
        </w:rPr>
        <w:t>,</w:t>
      </w:r>
      <w:r w:rsidR="002052BF" w:rsidRPr="00654F15">
        <w:rPr>
          <w:rFonts w:eastAsia="Times New Roman" w:cs="Times New Roman"/>
          <w:szCs w:val="28"/>
          <w:lang w:eastAsia="lv-LV"/>
        </w:rPr>
        <w:t xml:space="preserve"> iesniedz (</w:t>
      </w:r>
      <w:proofErr w:type="spellStart"/>
      <w:r w:rsidR="002052BF"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vai </w:t>
      </w:r>
      <w:r w:rsidR="00214DD2" w:rsidRPr="00654F15">
        <w:rPr>
          <w:rFonts w:eastAsia="Times New Roman" w:cs="Times New Roman"/>
          <w:szCs w:val="28"/>
          <w:lang w:eastAsia="lv-LV"/>
        </w:rPr>
        <w:t xml:space="preserve">elektroniski </w:t>
      </w:r>
      <w:r w:rsidR="00DA7568" w:rsidRPr="00654F15">
        <w:rPr>
          <w:rFonts w:eastAsia="Times New Roman" w:cs="Times New Roman"/>
          <w:szCs w:val="28"/>
          <w:lang w:eastAsia="lv-LV"/>
        </w:rPr>
        <w:t>atbilstoši Elektronisko dokumentu likum</w:t>
      </w:r>
      <w:r w:rsidR="00F46A42" w:rsidRPr="00654F15">
        <w:rPr>
          <w:rFonts w:eastAsia="Times New Roman" w:cs="Times New Roman"/>
          <w:szCs w:val="28"/>
          <w:lang w:eastAsia="lv-LV"/>
        </w:rPr>
        <w:t>am</w:t>
      </w:r>
      <w:r w:rsidR="002052BF" w:rsidRPr="00654F15">
        <w:rPr>
          <w:rFonts w:eastAsia="Times New Roman" w:cs="Times New Roman"/>
          <w:szCs w:val="28"/>
          <w:lang w:eastAsia="lv-LV"/>
        </w:rPr>
        <w:t xml:space="preserve">) kompetentajā iestādē attiecīgo izpētes darbu programmas izpildes grafiku. Kompetentā iestāde minētā grafika elektronisku kopiju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w:t>
      </w:r>
    </w:p>
    <w:p w14:paraId="77DC4E81" w14:textId="16C3C432"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77" w:name="p183"/>
      <w:bookmarkStart w:id="378" w:name="p-576861"/>
      <w:bookmarkEnd w:id="377"/>
      <w:bookmarkEnd w:id="378"/>
      <w:r w:rsidRPr="00654F15">
        <w:rPr>
          <w:rFonts w:eastAsia="Times New Roman" w:cs="Times New Roman"/>
          <w:szCs w:val="28"/>
          <w:lang w:eastAsia="lv-LV"/>
        </w:rPr>
        <w:t>192</w:t>
      </w:r>
      <w:r w:rsidR="00EF06B1"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 </w:t>
      </w:r>
      <w:hyperlink r:id="rId135" w:anchor="p182" w:history="1">
        <w:r w:rsidRPr="00654F15">
          <w:rPr>
            <w:rFonts w:eastAsia="Times New Roman" w:cs="Times New Roman"/>
            <w:szCs w:val="28"/>
            <w:lang w:eastAsia="lv-LV"/>
          </w:rPr>
          <w:t>191</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36" w:anchor="p208" w:history="1">
        <w:r w:rsidR="00747C11" w:rsidRPr="00654F15">
          <w:rPr>
            <w:rFonts w:cs="Times New Roman"/>
            <w:szCs w:val="28"/>
          </w:rPr>
          <w:t>218</w:t>
        </w:r>
        <w:r w:rsidR="00AC130D"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minētajos grafikos norāda licencē noteiktajā minimālajā ogļūdeņražu izpētes darbu programmā vai papildu izpētes darbu programmā paredzēto darbu plānotos uzsākšanas un pabeigšanas termiņus.</w:t>
      </w:r>
    </w:p>
    <w:p w14:paraId="59BC99FB" w14:textId="7B0144F6"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79" w:name="p184"/>
      <w:bookmarkStart w:id="380" w:name="p-576862"/>
      <w:bookmarkEnd w:id="379"/>
      <w:bookmarkEnd w:id="380"/>
      <w:r w:rsidRPr="00654F15">
        <w:rPr>
          <w:rFonts w:eastAsia="Times New Roman" w:cs="Times New Roman"/>
          <w:szCs w:val="28"/>
          <w:lang w:eastAsia="lv-LV"/>
        </w:rPr>
        <w:t>193</w:t>
      </w:r>
      <w:r w:rsidR="00EF06B1" w:rsidRPr="00654F15">
        <w:rPr>
          <w:rFonts w:eastAsia="Times New Roman" w:cs="Times New Roman"/>
          <w:szCs w:val="28"/>
          <w:lang w:eastAsia="lv-LV"/>
        </w:rPr>
        <w:t>.</w:t>
      </w:r>
      <w:r w:rsidR="002052BF" w:rsidRPr="00654F15">
        <w:rPr>
          <w:rFonts w:eastAsia="Times New Roman" w:cs="Times New Roman"/>
          <w:szCs w:val="28"/>
          <w:lang w:eastAsia="lv-LV"/>
        </w:rPr>
        <w:t xml:space="preserve"> Ja šo noteikumu </w:t>
      </w:r>
      <w:hyperlink r:id="rId137" w:anchor="p182" w:history="1">
        <w:r w:rsidRPr="00654F15">
          <w:rPr>
            <w:rFonts w:eastAsia="Times New Roman" w:cs="Times New Roman"/>
            <w:szCs w:val="28"/>
            <w:lang w:eastAsia="lv-LV"/>
          </w:rPr>
          <w:t>191</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38" w:anchor="p208" w:history="1">
        <w:r w:rsidR="00747C11" w:rsidRPr="00654F15">
          <w:rPr>
            <w:rFonts w:eastAsia="Times New Roman" w:cs="Times New Roman"/>
            <w:szCs w:val="28"/>
            <w:lang w:eastAsia="lv-LV"/>
          </w:rPr>
          <w:t>218</w:t>
        </w:r>
        <w:r w:rsidR="00AC130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minētajā grafikā licenciāts norāda, ka ogļūdeņražu izpētes ietvaros tiks ierīkots ogļūdeņražu izpētes urbums, veikta ogļūdeņražu eksperimentālā ieguve vai veikta apvienota darbība, tas minētajam grafikam pievieno un iesniedz kompetentajā iestādē šo noteikumu </w:t>
      </w:r>
      <w:hyperlink r:id="rId139" w:anchor="p185" w:history="1">
        <w:r w:rsidR="000113F3" w:rsidRPr="00654F15">
          <w:rPr>
            <w:rFonts w:eastAsia="Times New Roman" w:cs="Times New Roman"/>
            <w:szCs w:val="28"/>
            <w:lang w:eastAsia="lv-LV"/>
          </w:rPr>
          <w:t>194</w:t>
        </w:r>
        <w:r w:rsidR="00EF06B1"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minēto plānu, kura kopiju kompetentā iestāde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Krasta apsardzes dienestam.</w:t>
      </w:r>
    </w:p>
    <w:p w14:paraId="336C1A69" w14:textId="1CA05DAF"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81" w:name="p185"/>
      <w:bookmarkStart w:id="382" w:name="p-576863"/>
      <w:bookmarkEnd w:id="381"/>
      <w:bookmarkEnd w:id="382"/>
      <w:r w:rsidRPr="00654F15">
        <w:rPr>
          <w:rFonts w:eastAsia="Times New Roman" w:cs="Times New Roman"/>
          <w:szCs w:val="28"/>
          <w:lang w:eastAsia="lv-LV"/>
        </w:rPr>
        <w:t>194</w:t>
      </w:r>
      <w:r w:rsidR="00EF06B1" w:rsidRPr="00654F15">
        <w:rPr>
          <w:rFonts w:eastAsia="Times New Roman" w:cs="Times New Roman"/>
          <w:szCs w:val="28"/>
          <w:lang w:eastAsia="lv-LV"/>
        </w:rPr>
        <w:t>.</w:t>
      </w:r>
      <w:r w:rsidR="002052BF" w:rsidRPr="00654F15">
        <w:rPr>
          <w:rFonts w:eastAsia="Times New Roman" w:cs="Times New Roman"/>
          <w:szCs w:val="28"/>
          <w:lang w:eastAsia="lv-LV"/>
        </w:rPr>
        <w:t xml:space="preserve"> Operators vai iekārtas īpašnieks sadarbībā ar dienestu un Krasta apsardzes dienestu izstrādā iekšējo plānu reaģēšanai uz ārkārtas situāciju. Minētajā plānā ietver:</w:t>
      </w:r>
    </w:p>
    <w:p w14:paraId="553DFB05" w14:textId="4F36C1AA"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2052BF" w:rsidRPr="00654F15">
        <w:rPr>
          <w:rFonts w:eastAsia="Times New Roman" w:cs="Times New Roman"/>
          <w:szCs w:val="28"/>
          <w:lang w:eastAsia="lv-LV"/>
        </w:rPr>
        <w:t>.1. to personu vārdus, uzvārdus un amatus, kuras ir pilnvarotas sākt ārkārtas reaģēšanas procedūras, un tās personas vārdu, uzvārdu un amatu, kura vada iekšējo reaģēšanu ārkārtas situācijā;</w:t>
      </w:r>
    </w:p>
    <w:p w14:paraId="45D3D698" w14:textId="02B06E5A"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2. tās personas vārdu, uzvārdu vai amatu, kura ir atbildīga par sadarbību ar dienestu un Krasta apsardzes dienesta Jūras meklēšanas un glābšanas koordinācijas centru (turpmāk – MRCC Rīga);</w:t>
      </w:r>
    </w:p>
    <w:p w14:paraId="6ADC4EA5" w14:textId="45863322"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3. apziņošanas shēmas avārijas gadījumā;</w:t>
      </w:r>
    </w:p>
    <w:p w14:paraId="20C21072" w14:textId="48648149"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4. aprakstu par visiem paredzamajiem apstākļiem vai notikumiem, kuri varētu izraisīt smagu negadījumu, kas aprakstīts ziņojumā par smagiem apdraudējumiem, kuram minētais plāns ir pievienots;</w:t>
      </w:r>
    </w:p>
    <w:p w14:paraId="4FFDACAC" w14:textId="52C0A782"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5. aprakstu par darbībām, kas tiks veiktas, lai kontrolētu apstākļus vai notikumus, kuri varētu izraisīt smagu negadījumu, un lai ierobežotu to sekas;</w:t>
      </w:r>
    </w:p>
    <w:p w14:paraId="51D6125B" w14:textId="43E705D6"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6. aprakstu par pieejamo aprīkojumu un līdzekļiem (tostarp iespējamas noplūdes seku likvidēšanai), kurā iekļauj pieejamā aprīkojuma un tā īpašnieku atrašanās vietu sarakstu, kā arī informāciju par aprīkojuma transportēšanu uz iekārtu, aprīkojuma izvietošanas veidu un visām personām, kas ir saistītas ar iekšējā plāna reaģēšanai uz ārkārtas situāciju īstenošanu. Sarakstā nosaka ieviestos pasākumus, lai nodrošinātu aprīkojuma uzturēšanu labā darba stāvoklī;</w:t>
      </w:r>
    </w:p>
    <w:p w14:paraId="1C8B1F07" w14:textId="10D7B3E5"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7. pasākumus, ar ko ierobežot riskus uz iekārtas vai būves esošajiem cilvēkiem un videi (tostarp norādi, kā jāsniedz brīdinājumi un kādas darbības cilvēkiem jāveic, saņemot brīdinājumu);</w:t>
      </w:r>
    </w:p>
    <w:p w14:paraId="20320D96" w14:textId="3E1D00CE"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8. attiecībā uz apvienotām darbībām – pasākumus izglābšanās, evakuācijas un glābšanas saskaņošanai starp attiecīgajām iekārtām vai būvēm, lai uz tām esošajiem cilvēkiem smaga negadījuma laikā nodrošinātu labas izredzes izdzīvot;</w:t>
      </w:r>
    </w:p>
    <w:p w14:paraId="3B3FF641" w14:textId="79B4A38B"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 prognozes par to, cik efektīvi ir reaģēšanas pasākumi naftas noplūdes gadījumā. Reaģēšanas analīzē ņem vērā šādus vides apstākļus:</w:t>
      </w:r>
    </w:p>
    <w:p w14:paraId="1FD6EF63" w14:textId="21F2FAFE"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9.1. laikapstākļi (tostarp vējš, redzamība, nokrišņi un temperatūra);</w:t>
      </w:r>
    </w:p>
    <w:p w14:paraId="13AA5F4A" w14:textId="0193A08B"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9.2. apstākļi jūrā, straumes;</w:t>
      </w:r>
    </w:p>
    <w:p w14:paraId="0A1667D0" w14:textId="1782A5CD"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9.3. ledus un atlūzu klātbūtne;</w:t>
      </w:r>
    </w:p>
    <w:p w14:paraId="18994672" w14:textId="0A1F70E2"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9.4. dienasgaismas stundas;</w:t>
      </w:r>
    </w:p>
    <w:p w14:paraId="4B303983" w14:textId="733A510C"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194</w:t>
      </w:r>
      <w:r w:rsidR="003065B5" w:rsidRPr="00654F15">
        <w:rPr>
          <w:rFonts w:eastAsia="Times New Roman" w:cs="Times New Roman"/>
          <w:szCs w:val="28"/>
          <w:lang w:eastAsia="lv-LV"/>
        </w:rPr>
        <w:t>.</w:t>
      </w:r>
      <w:r w:rsidR="002052BF" w:rsidRPr="00654F15">
        <w:rPr>
          <w:rFonts w:eastAsia="Times New Roman" w:cs="Times New Roman"/>
          <w:szCs w:val="28"/>
          <w:lang w:eastAsia="lv-LV"/>
        </w:rPr>
        <w:t>9.5. citi zināmi vides apstākļi, kas varētu ietekmēt reaģēšanas aprīkojuma efektivitāti vai reaģēšanas darbību kopējo efektivitāti;</w:t>
      </w:r>
    </w:p>
    <w:p w14:paraId="141B35FA" w14:textId="1F4431BC"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1045C9" w:rsidRPr="00654F15">
        <w:rPr>
          <w:rFonts w:eastAsia="Times New Roman" w:cs="Times New Roman"/>
          <w:szCs w:val="28"/>
          <w:lang w:eastAsia="lv-LV"/>
        </w:rPr>
        <w:t>.</w:t>
      </w:r>
      <w:r w:rsidR="002052BF" w:rsidRPr="00654F15">
        <w:rPr>
          <w:rFonts w:eastAsia="Times New Roman" w:cs="Times New Roman"/>
          <w:szCs w:val="28"/>
          <w:lang w:eastAsia="lv-LV"/>
        </w:rPr>
        <w:t>10. pasākumus, ar ko nodrošina sākotnējā ziņojuma par smagu negadījumu sniegšanu dienestam un MRCC Rīga, informāciju, kuru ietver sākotnējā ziņojumā, un pasākumus sīkākas informācijas sniegšanai, kad tāda ir pieejama;</w:t>
      </w:r>
    </w:p>
    <w:p w14:paraId="72F2740F" w14:textId="30B4A47F"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1045C9" w:rsidRPr="00654F15">
        <w:rPr>
          <w:rFonts w:eastAsia="Times New Roman" w:cs="Times New Roman"/>
          <w:szCs w:val="28"/>
          <w:lang w:eastAsia="lv-LV"/>
        </w:rPr>
        <w:t>.</w:t>
      </w:r>
      <w:r w:rsidR="002052BF" w:rsidRPr="00654F15">
        <w:rPr>
          <w:rFonts w:eastAsia="Times New Roman" w:cs="Times New Roman"/>
          <w:szCs w:val="28"/>
          <w:lang w:eastAsia="lv-LV"/>
        </w:rPr>
        <w:t>11. pāreju uz Nacionāl</w:t>
      </w:r>
      <w:r w:rsidR="00853CC4" w:rsidRPr="00654F15">
        <w:rPr>
          <w:rFonts w:eastAsia="Times New Roman" w:cs="Times New Roman"/>
          <w:szCs w:val="28"/>
          <w:lang w:eastAsia="lv-LV"/>
        </w:rPr>
        <w:t>o</w:t>
      </w:r>
      <w:r w:rsidR="002052BF" w:rsidRPr="00654F15">
        <w:rPr>
          <w:rFonts w:eastAsia="Times New Roman" w:cs="Times New Roman"/>
          <w:szCs w:val="28"/>
          <w:lang w:eastAsia="lv-LV"/>
        </w:rPr>
        <w:t xml:space="preserve"> gatavības plān</w:t>
      </w:r>
      <w:r w:rsidR="00ED0A99" w:rsidRPr="00654F15">
        <w:rPr>
          <w:rFonts w:eastAsia="Times New Roman" w:cs="Times New Roman"/>
          <w:szCs w:val="28"/>
          <w:lang w:eastAsia="lv-LV"/>
        </w:rPr>
        <w:t>u</w:t>
      </w:r>
      <w:r w:rsidR="002052BF" w:rsidRPr="00654F15">
        <w:rPr>
          <w:rFonts w:eastAsia="Times New Roman" w:cs="Times New Roman"/>
          <w:szCs w:val="28"/>
          <w:lang w:eastAsia="lv-LV"/>
        </w:rPr>
        <w:t>;</w:t>
      </w:r>
    </w:p>
    <w:p w14:paraId="5A5B6526" w14:textId="7F9B252A"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194</w:t>
      </w:r>
      <w:r w:rsidR="001045C9" w:rsidRPr="00654F15">
        <w:rPr>
          <w:rFonts w:eastAsia="Times New Roman" w:cs="Times New Roman"/>
          <w:szCs w:val="28"/>
          <w:lang w:eastAsia="lv-LV"/>
        </w:rPr>
        <w:t>.</w:t>
      </w:r>
      <w:r w:rsidR="002052BF" w:rsidRPr="00654F15">
        <w:rPr>
          <w:rFonts w:eastAsia="Times New Roman" w:cs="Times New Roman"/>
          <w:szCs w:val="28"/>
          <w:lang w:eastAsia="lv-LV"/>
        </w:rPr>
        <w:t>12. pasākumus personāla apmācībai reaģēšanai uz ārkārtas situāciju noteikto pienākumu veikšanai, kā arī saskaņotai pārejai uz Nacionālo gatavības plānu.</w:t>
      </w:r>
    </w:p>
    <w:p w14:paraId="7F444CD3" w14:textId="247ACB9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83" w:name="p186"/>
      <w:bookmarkStart w:id="384" w:name="p-576864"/>
      <w:bookmarkEnd w:id="383"/>
      <w:bookmarkEnd w:id="384"/>
      <w:r w:rsidRPr="00654F15">
        <w:rPr>
          <w:rFonts w:eastAsia="Times New Roman" w:cs="Times New Roman"/>
          <w:szCs w:val="28"/>
          <w:lang w:eastAsia="lv-LV"/>
        </w:rPr>
        <w:t>195</w:t>
      </w:r>
      <w:r w:rsidR="002052BF" w:rsidRPr="00654F15">
        <w:rPr>
          <w:rFonts w:eastAsia="Times New Roman" w:cs="Times New Roman"/>
          <w:szCs w:val="28"/>
          <w:lang w:eastAsia="lv-LV"/>
        </w:rPr>
        <w:t>. Šo noteikumu </w:t>
      </w:r>
      <w:hyperlink r:id="rId140" w:anchor="p185" w:history="1">
        <w:r w:rsidR="00E36C70" w:rsidRPr="00654F15">
          <w:rPr>
            <w:rFonts w:eastAsia="Times New Roman" w:cs="Times New Roman"/>
            <w:szCs w:val="28"/>
            <w:lang w:eastAsia="lv-LV"/>
          </w:rPr>
          <w:t>194</w:t>
        </w:r>
        <w:r w:rsidR="001045C9"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iekšējo plānu reaģēšanai uz ārkārtas situāciju apvieno ar citiem pasākumiem, kas saistīti ar darbinieku aizsardzību un glābšanu no negadījumā cietušas iekārtas vai būves, lai nodrošinātu labas darbinieku drošuma un izdzīvošanas izredzes.</w:t>
      </w:r>
    </w:p>
    <w:p w14:paraId="7A443BAD" w14:textId="6CFBE549"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85" w:name="p187"/>
      <w:bookmarkStart w:id="386" w:name="p-576865"/>
      <w:bookmarkEnd w:id="385"/>
      <w:bookmarkEnd w:id="386"/>
      <w:r w:rsidRPr="00654F15">
        <w:rPr>
          <w:rFonts w:eastAsia="Times New Roman" w:cs="Times New Roman"/>
          <w:szCs w:val="28"/>
          <w:lang w:eastAsia="lv-LV"/>
        </w:rPr>
        <w:t>196</w:t>
      </w:r>
      <w:r w:rsidR="002052BF" w:rsidRPr="00654F15">
        <w:rPr>
          <w:rFonts w:eastAsia="Times New Roman" w:cs="Times New Roman"/>
          <w:szCs w:val="28"/>
          <w:lang w:eastAsia="lv-LV"/>
        </w:rPr>
        <w:t>. Operators vai iekārtas īpašnieks šo noteikumu </w:t>
      </w:r>
      <w:hyperlink r:id="rId141" w:anchor="p185" w:history="1">
        <w:r w:rsidR="00A73EBC" w:rsidRPr="00654F15">
          <w:rPr>
            <w:rFonts w:cs="Times New Roman"/>
            <w:szCs w:val="28"/>
          </w:rPr>
          <w:t>194</w:t>
        </w:r>
        <w:r w:rsidR="00846139"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minēto iekšējo plānu reaģēšanai uz ārkārtas situāciju pārskata un atjauno atbilstoši jebkādām būtiskām izmaiņām ziņojumā par smagiem apdraudējumiem, kā arī paziņojumā par darbībām ar urbumu vai apvienotām darbībām. Atjaunotu iekšējo plānu reaģēšanai uz ārkārtas situāciju operators vai iekārtas īpašnieks iesniedz kompetentajā iestādē. Kompetentā iestāde minētā plāna kopiju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Krasta apsardzes dienestam.</w:t>
      </w:r>
    </w:p>
    <w:p w14:paraId="26B253F6" w14:textId="642D552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87" w:name="p188"/>
      <w:bookmarkStart w:id="388" w:name="p-576866"/>
      <w:bookmarkEnd w:id="387"/>
      <w:bookmarkEnd w:id="388"/>
      <w:r w:rsidRPr="00654F15">
        <w:rPr>
          <w:rFonts w:eastAsia="Times New Roman" w:cs="Times New Roman"/>
          <w:szCs w:val="28"/>
          <w:lang w:eastAsia="lv-LV"/>
        </w:rPr>
        <w:lastRenderedPageBreak/>
        <w:t>197</w:t>
      </w:r>
      <w:r w:rsidR="0097730E" w:rsidRPr="00654F15">
        <w:rPr>
          <w:rFonts w:eastAsia="Times New Roman" w:cs="Times New Roman"/>
          <w:szCs w:val="28"/>
          <w:lang w:eastAsia="lv-LV"/>
        </w:rPr>
        <w:t>.</w:t>
      </w:r>
      <w:r w:rsidR="00591D16" w:rsidRPr="00654F15">
        <w:rPr>
          <w:rFonts w:eastAsia="Times New Roman" w:cs="Times New Roman"/>
          <w:szCs w:val="28"/>
          <w:lang w:eastAsia="lv-LV"/>
        </w:rPr>
        <w:t xml:space="preserve"> </w:t>
      </w:r>
      <w:r w:rsidR="002052BF" w:rsidRPr="00654F15">
        <w:rPr>
          <w:rFonts w:eastAsia="Times New Roman" w:cs="Times New Roman"/>
          <w:szCs w:val="28"/>
          <w:lang w:eastAsia="lv-LV"/>
        </w:rPr>
        <w:t>Ja licenciāts vai operators ir noslēdzis līgumu ar institūciju vai komersantu par iekšējā plānā reaģēšanai uz ārkārtas situāciju paredzēto avārijas likvidācijas darbu veikšanu, apliecinātu līguma kopiju pievieno šo noteikumu </w:t>
      </w:r>
      <w:hyperlink r:id="rId142" w:anchor="p185" w:history="1">
        <w:r w:rsidR="00A73EBC" w:rsidRPr="00654F15">
          <w:rPr>
            <w:rFonts w:cs="Times New Roman"/>
            <w:szCs w:val="28"/>
          </w:rPr>
          <w:t>194</w:t>
        </w:r>
        <w:r w:rsidR="002052BF" w:rsidRPr="00654F15">
          <w:rPr>
            <w:rFonts w:eastAsia="Times New Roman" w:cs="Times New Roman"/>
            <w:szCs w:val="28"/>
            <w:lang w:eastAsia="lv-LV"/>
          </w:rPr>
          <w:t>. punktā</w:t>
        </w:r>
      </w:hyperlink>
      <w:r w:rsidR="002052BF" w:rsidRPr="00654F15">
        <w:rPr>
          <w:rFonts w:eastAsia="Times New Roman" w:cs="Times New Roman"/>
          <w:szCs w:val="28"/>
          <w:lang w:eastAsia="lv-LV"/>
        </w:rPr>
        <w:t> minētajam iekšējam plānam reaģēšanai uz ārkārtas situāciju.</w:t>
      </w:r>
    </w:p>
    <w:p w14:paraId="22A9A34D" w14:textId="3A284B27" w:rsidR="00DE522C" w:rsidRPr="00654F15" w:rsidRDefault="00963260" w:rsidP="00DE522C">
      <w:pPr>
        <w:shd w:val="clear" w:color="auto" w:fill="FFFFFF"/>
        <w:spacing w:line="293" w:lineRule="atLeast"/>
        <w:ind w:firstLine="300"/>
        <w:jc w:val="both"/>
        <w:rPr>
          <w:rFonts w:eastAsia="Times New Roman" w:cs="Times New Roman"/>
          <w:szCs w:val="28"/>
          <w:lang w:eastAsia="lv-LV"/>
        </w:rPr>
      </w:pPr>
      <w:bookmarkStart w:id="389" w:name="p189"/>
      <w:bookmarkStart w:id="390" w:name="p-576867"/>
      <w:bookmarkEnd w:id="389"/>
      <w:bookmarkEnd w:id="390"/>
      <w:r w:rsidRPr="00654F15">
        <w:rPr>
          <w:rFonts w:eastAsia="Times New Roman" w:cs="Times New Roman"/>
          <w:szCs w:val="28"/>
          <w:lang w:eastAsia="lv-LV"/>
        </w:rPr>
        <w:t>198</w:t>
      </w:r>
      <w:r w:rsidR="002052BF" w:rsidRPr="00654F15">
        <w:rPr>
          <w:rFonts w:eastAsia="Times New Roman" w:cs="Times New Roman"/>
          <w:szCs w:val="28"/>
          <w:lang w:eastAsia="lv-LV"/>
        </w:rPr>
        <w:t>. Operatoram jānodrošina, ka ogļūdeņražu izpēte un ieguve tiek veikta, pamatojoties uz sistēmisku riska pārvaldību, lai joprojām pastāvošie smagu negadījumu riski, kas ir kāda notikuma varbūtības un minētā notikuma seku apvienojums, attiecībā uz personām, vidi un ogļūdeņražu izpētē un ieguvē izmantojamām iekārtām un būvēm būtu pieņemami.</w:t>
      </w:r>
    </w:p>
    <w:p w14:paraId="46170C0B" w14:textId="36D7E16C" w:rsidR="00DE522C" w:rsidRPr="00654F15" w:rsidRDefault="00963260" w:rsidP="00DE522C">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199</w:t>
      </w:r>
      <w:r w:rsidR="0097730E" w:rsidRPr="00654F15">
        <w:rPr>
          <w:rFonts w:eastAsia="Times New Roman" w:cs="Times New Roman"/>
          <w:szCs w:val="28"/>
          <w:lang w:eastAsia="lv-LV"/>
        </w:rPr>
        <w:t>.</w:t>
      </w:r>
      <w:r w:rsidR="002D106C" w:rsidRPr="00654F15">
        <w:rPr>
          <w:rFonts w:eastAsia="Times New Roman" w:cs="Times New Roman"/>
          <w:szCs w:val="28"/>
          <w:vertAlign w:val="superscript"/>
          <w:lang w:eastAsia="lv-LV"/>
        </w:rPr>
        <w:t xml:space="preserve"> </w:t>
      </w:r>
      <w:r w:rsidR="00D10A4C" w:rsidRPr="00654F15">
        <w:rPr>
          <w:rFonts w:eastAsia="Times New Roman" w:cs="Times New Roman"/>
          <w:szCs w:val="28"/>
          <w:lang w:eastAsia="lv-LV"/>
        </w:rPr>
        <w:t>Licenciāta pienākums ir apdrošināt savu civiltiesisko atbildību par tā darbības vai bezdarbības rezultātā nodarīto zaudējumu trešo personu īpašumam un kaitējumu videi (ja tie saistīti ar neparedzētu vides negadījumu), ekspluatējot (lietojot un uzturot) savā valdījumā esošos urbumus un būves.</w:t>
      </w:r>
      <w:bookmarkStart w:id="391" w:name="p190"/>
      <w:bookmarkStart w:id="392" w:name="p-576868"/>
      <w:bookmarkEnd w:id="391"/>
      <w:bookmarkEnd w:id="392"/>
    </w:p>
    <w:p w14:paraId="4ED59FC2" w14:textId="534A1090" w:rsidR="002052BF" w:rsidRPr="00654F15" w:rsidRDefault="00963260" w:rsidP="00DE522C">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200</w:t>
      </w:r>
      <w:r w:rsidR="002052BF" w:rsidRPr="00654F15">
        <w:rPr>
          <w:rFonts w:eastAsia="Times New Roman" w:cs="Times New Roman"/>
          <w:szCs w:val="28"/>
          <w:lang w:eastAsia="lv-LV"/>
        </w:rPr>
        <w:t>. Ja darb</w:t>
      </w:r>
      <w:r w:rsidR="00295FEA" w:rsidRPr="00654F15">
        <w:rPr>
          <w:rFonts w:eastAsia="Times New Roman" w:cs="Times New Roman"/>
          <w:szCs w:val="28"/>
          <w:lang w:eastAsia="lv-LV"/>
        </w:rPr>
        <w:t>us</w:t>
      </w:r>
      <w:r w:rsidR="002052BF" w:rsidRPr="00654F15">
        <w:rPr>
          <w:rFonts w:eastAsia="Times New Roman" w:cs="Times New Roman"/>
          <w:szCs w:val="28"/>
          <w:lang w:eastAsia="lv-LV"/>
        </w:rPr>
        <w:t xml:space="preserve"> </w:t>
      </w:r>
      <w:r w:rsidR="00295FEA" w:rsidRPr="00654F15">
        <w:rPr>
          <w:rFonts w:eastAsia="Times New Roman" w:cs="Times New Roman"/>
          <w:szCs w:val="28"/>
          <w:lang w:eastAsia="lv-LV"/>
        </w:rPr>
        <w:t xml:space="preserve">plānots </w:t>
      </w:r>
      <w:r w:rsidR="002052BF" w:rsidRPr="00654F15">
        <w:rPr>
          <w:rFonts w:eastAsia="Times New Roman" w:cs="Times New Roman"/>
          <w:szCs w:val="28"/>
          <w:lang w:eastAsia="lv-LV"/>
        </w:rPr>
        <w:t>veikt ar jau esošu urbumu vai ierīkot jaun</w:t>
      </w:r>
      <w:r w:rsidR="00295FEA" w:rsidRPr="00654F15">
        <w:rPr>
          <w:rFonts w:eastAsia="Times New Roman" w:cs="Times New Roman"/>
          <w:szCs w:val="28"/>
          <w:lang w:eastAsia="lv-LV"/>
        </w:rPr>
        <w:t>u</w:t>
      </w:r>
      <w:r w:rsidR="002052BF" w:rsidRPr="00654F15">
        <w:rPr>
          <w:rFonts w:eastAsia="Times New Roman" w:cs="Times New Roman"/>
          <w:szCs w:val="28"/>
          <w:lang w:eastAsia="lv-LV"/>
        </w:rPr>
        <w:t xml:space="preserve"> urbum</w:t>
      </w:r>
      <w:r w:rsidR="00295FEA" w:rsidRPr="00654F15">
        <w:rPr>
          <w:rFonts w:eastAsia="Times New Roman" w:cs="Times New Roman"/>
          <w:szCs w:val="28"/>
          <w:lang w:eastAsia="lv-LV"/>
        </w:rPr>
        <w:t>u</w:t>
      </w:r>
      <w:r w:rsidR="002052BF" w:rsidRPr="00654F15">
        <w:rPr>
          <w:rFonts w:eastAsia="Times New Roman" w:cs="Times New Roman"/>
          <w:szCs w:val="28"/>
          <w:lang w:eastAsia="lv-LV"/>
        </w:rPr>
        <w:t xml:space="preserve"> jūrā, licenciāts kopā ar šo noteikumu </w:t>
      </w:r>
      <w:hyperlink r:id="rId143" w:anchor="p182" w:history="1">
        <w:r w:rsidR="00EA3287" w:rsidRPr="00654F15">
          <w:rPr>
            <w:rFonts w:eastAsia="Times New Roman" w:cs="Times New Roman"/>
            <w:szCs w:val="28"/>
            <w:lang w:eastAsia="lv-LV"/>
          </w:rPr>
          <w:t>191</w:t>
        </w:r>
        <w:r w:rsidR="00682316"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44" w:anchor="p212" w:history="1">
        <w:r w:rsidR="00747C11" w:rsidRPr="00654F15">
          <w:rPr>
            <w:rFonts w:eastAsia="Times New Roman" w:cs="Times New Roman"/>
            <w:szCs w:val="28"/>
            <w:lang w:eastAsia="lv-LV"/>
          </w:rPr>
          <w:t>221</w:t>
        </w:r>
        <w:r w:rsidR="008A13B3"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minētajiem grafikiem iesniedz kompetentajā iestādē civiltiesiskās atbildības apdrošināšanas polises kopiju un paziņojumu par darbībām ar urbumu. Minētajā paziņojumā iekļauj vismaz šādu informāciju:</w:t>
      </w:r>
    </w:p>
    <w:p w14:paraId="745EC3D8" w14:textId="5B6A50BB"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 urbuma operatora nosaukumu un adresi;</w:t>
      </w:r>
    </w:p>
    <w:p w14:paraId="728C24A9" w14:textId="18A80FC5"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2. izmantojamās iekārtas nosaukumu un iekārtas operatora vai – attiecībā uz ieguves iekārtu – tā līgumslēdzēja nosaukumu un adresi, kas veic urbšanas darbības;</w:t>
      </w:r>
    </w:p>
    <w:p w14:paraId="05675684" w14:textId="0271B962"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3. urbuma identifikācijas datus un informāciju par to, kā urbums ir saistīts ar iekārtu un savienoto infrastruktūru;</w:t>
      </w:r>
    </w:p>
    <w:p w14:paraId="686EC7D0" w14:textId="5FE19CA5"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4. informāciju par urbuma darba programmu, ietverot tā darbības periodu, informāciju par aizsargmehānismiem, ar kuriem novērš urbuma kontroles zudumu, un šo mehānismu pārbaudi (piemēram, aprīkojums, urbšanas šķidrumi, cements), urbuma ceļa virziena kontroli un drošas darbības ierobežojumus atbilstīgi riska pārvaldībai;</w:t>
      </w:r>
    </w:p>
    <w:p w14:paraId="7CF469CC" w14:textId="6D43610C"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5. par esošu urbumu – informāciju par tā vēsturi un stāvokli;</w:t>
      </w:r>
    </w:p>
    <w:p w14:paraId="478BC540" w14:textId="4CEF0AE9"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6. datus par plānoto drošuma aprīkojumu, kas nav aprakstīti esošajā ziņojumā par smagiem apdraudējumiem iekārtai;</w:t>
      </w:r>
    </w:p>
    <w:p w14:paraId="581AF1C1" w14:textId="098268BC"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7. riska novērtējumu, kas ietver aprakstu par:</w:t>
      </w:r>
    </w:p>
    <w:p w14:paraId="1CB95A39" w14:textId="6AF8B0D6"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7.1. konkrētiem apdraudējumiem, kas saistīti ar darbību ar urbumu (tostarp par vides, meteoroloģisko un jūras gultnes apstākļu radītiem drošu darbību ierobežojumiem);</w:t>
      </w:r>
    </w:p>
    <w:p w14:paraId="0DC6FFC5" w14:textId="61A4F8F4"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7.2. pazemes apdraudējumiem;</w:t>
      </w:r>
    </w:p>
    <w:p w14:paraId="264EF1D9" w14:textId="4F61FADF"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7.3. virsmas vai zemūdens darbībām, kas rada vienlaicīgu smagu apdraudējumu iespējamību;</w:t>
      </w:r>
    </w:p>
    <w:p w14:paraId="3DA0DE09" w14:textId="7CE226E2"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7.4. atbilstīgiem kontroles pasākumiem;</w:t>
      </w:r>
    </w:p>
    <w:p w14:paraId="5F72CEB1" w14:textId="0AFA9F32"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8. aprakstu par urbuma konfigurāciju, pabeidzot darbības (tas ir, pastāvīgi vai īslaicīgi pametot), un norādi, vai urbumā ir ievietots ieguves aprīkojums vēlākai izmantošanai;</w:t>
      </w:r>
    </w:p>
    <w:p w14:paraId="52704AD2" w14:textId="4BB9F4A4"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9. iepriekš iesniegtu paziņojumu par darbībām ar tajā veiktajām izmaiņām urbumā – pietiekamus datus, lai pilnībā atjauninātu paziņojumu;</w:t>
      </w:r>
    </w:p>
    <w:p w14:paraId="38F3310F" w14:textId="37EB0940"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EA658C" w:rsidRPr="00654F15">
        <w:rPr>
          <w:rFonts w:eastAsia="Times New Roman" w:cs="Times New Roman"/>
          <w:szCs w:val="28"/>
          <w:lang w:eastAsia="lv-LV"/>
        </w:rPr>
        <w:t>.</w:t>
      </w:r>
      <w:r w:rsidR="002052BF" w:rsidRPr="00654F15">
        <w:rPr>
          <w:rFonts w:eastAsia="Times New Roman" w:cs="Times New Roman"/>
          <w:szCs w:val="28"/>
          <w:lang w:eastAsia="lv-LV"/>
        </w:rPr>
        <w:t>10. ja urbuma ierīkošanā, pārveidē vai uzturēšanā izmanto ar ieguvi nesaistītu iekārtu, – šādu papildu informāciju:</w:t>
      </w:r>
    </w:p>
    <w:p w14:paraId="64ADCCF6" w14:textId="4ECEB5A4"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10.1. aprakstu par visiem vides, meteoroloģisko un jūras gultnes apstākļu radītajiem drošu darbību ierobežojumiem un par pasākumiem to risku konstatēšanai, kurus rada jūras gultnes un jūras apdraudējumi (piemēram, cauruļvadi un blakus esošu iekārtu pietauvošanas vietas);</w:t>
      </w:r>
    </w:p>
    <w:p w14:paraId="7A9CE243" w14:textId="6B1B22CD"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10.2. aprakstu par vides apstākļiem, kas ir ņemti vērā iekārtas iekšējā plānā reaģēšanai uz ārkārtas situāciju;</w:t>
      </w:r>
    </w:p>
    <w:p w14:paraId="6FA12FEE" w14:textId="0B130498" w:rsidR="002052BF" w:rsidRPr="00654F15" w:rsidRDefault="00E36C70"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10.3. tādu noteikumu par reaģēšanu ārkārtas situācijās (tostarp noteikumu par reaģēšanu uz vidi ietekmējošiem starpgadījumiem) aprakstu, kuri nav aprakstīti ziņojumā par smagiem apdraudējumiem;</w:t>
      </w:r>
    </w:p>
    <w:p w14:paraId="15B8A697" w14:textId="73A3E0E8"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11. aprakstu par to, kā tiks koordinētas urbuma operatora un licenciāta pārvaldības sistēmas, lai vienmēr nodrošinātu smagu apdraudējumu efektīvu kontroli;</w:t>
      </w:r>
    </w:p>
    <w:p w14:paraId="67DB9C56" w14:textId="70F80C21"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12. informāciju, kas attiecas uz šiem noteikumiem saskaņā ar normatīvajiem aktiem, kas regulē darba aizsardzības prasības derīgo izrakteņu ieguvē;</w:t>
      </w:r>
    </w:p>
    <w:p w14:paraId="6F0972E5" w14:textId="76F644E5" w:rsidR="002052BF" w:rsidRPr="00654F15" w:rsidRDefault="00E36C7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200</w:t>
      </w:r>
      <w:r w:rsidR="00682316" w:rsidRPr="00654F15">
        <w:rPr>
          <w:rFonts w:eastAsia="Times New Roman" w:cs="Times New Roman"/>
          <w:szCs w:val="28"/>
          <w:lang w:eastAsia="lv-LV"/>
        </w:rPr>
        <w:t>.</w:t>
      </w:r>
      <w:r w:rsidR="002052BF" w:rsidRPr="00654F15">
        <w:rPr>
          <w:rFonts w:eastAsia="Times New Roman" w:cs="Times New Roman"/>
          <w:szCs w:val="28"/>
          <w:lang w:eastAsia="lv-LV"/>
        </w:rPr>
        <w:t>13. attiecībā uz darbībām ar urbumu – jebkādu informāciju, kas saistīta ar citām šo noteikumu prasībām un ir iegūta saskaņā ar normatīvajiem aktiem par ietekmes uz vidi novērtēšanu saistībā ar tādu smagu negadījumu novēršanu, kuru rezultātā tiktu nodarīts būtisks vai smags kaitējums videi.</w:t>
      </w:r>
    </w:p>
    <w:p w14:paraId="347FBF1D" w14:textId="60BE0F9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93" w:name="p191"/>
      <w:bookmarkStart w:id="394" w:name="p-576869"/>
      <w:bookmarkStart w:id="395" w:name="p192"/>
      <w:bookmarkStart w:id="396" w:name="p-576870"/>
      <w:bookmarkEnd w:id="393"/>
      <w:bookmarkEnd w:id="394"/>
      <w:bookmarkEnd w:id="395"/>
      <w:bookmarkEnd w:id="396"/>
      <w:r w:rsidRPr="00654F15">
        <w:rPr>
          <w:rFonts w:eastAsia="Times New Roman" w:cs="Times New Roman"/>
          <w:szCs w:val="28"/>
          <w:lang w:eastAsia="lv-LV"/>
        </w:rPr>
        <w:t>201</w:t>
      </w:r>
      <w:r w:rsidR="002052BF" w:rsidRPr="00654F15">
        <w:rPr>
          <w:rFonts w:eastAsia="Times New Roman" w:cs="Times New Roman"/>
          <w:szCs w:val="28"/>
          <w:lang w:eastAsia="lv-LV"/>
        </w:rPr>
        <w:t>. Plānojot un sagatavojot būtiskas izmaiņas iesniegtajā paziņojumā par darbībām ar urbumu, licenciāts vai operators pieaicina neatkarīgu pārbaužu veicēju un nekavējoties informē kompetento iestādi par jebkurām būtiskām izmaiņām iesniegtajā paziņojumā par darbībām ar urbumu.</w:t>
      </w:r>
    </w:p>
    <w:p w14:paraId="23D39B72" w14:textId="7668B3D9"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97" w:name="p193"/>
      <w:bookmarkStart w:id="398" w:name="p-576871"/>
      <w:bookmarkEnd w:id="397"/>
      <w:bookmarkEnd w:id="398"/>
      <w:r w:rsidRPr="00654F15">
        <w:rPr>
          <w:rFonts w:eastAsia="Times New Roman" w:cs="Times New Roman"/>
          <w:szCs w:val="28"/>
          <w:lang w:eastAsia="lv-LV"/>
        </w:rPr>
        <w:t>202</w:t>
      </w:r>
      <w:r w:rsidR="00D9092C" w:rsidRPr="00654F15">
        <w:rPr>
          <w:rFonts w:eastAsia="Times New Roman" w:cs="Times New Roman"/>
          <w:szCs w:val="28"/>
          <w:lang w:eastAsia="lv-LV"/>
        </w:rPr>
        <w:t>.</w:t>
      </w:r>
      <w:r w:rsidR="002052BF" w:rsidRPr="00654F15">
        <w:rPr>
          <w:rFonts w:eastAsia="Times New Roman" w:cs="Times New Roman"/>
          <w:szCs w:val="28"/>
          <w:lang w:eastAsia="lv-LV"/>
        </w:rPr>
        <w:t xml:space="preserve"> Ja darbības ar urbumu ietver risku attiecībā uz neplānotām ogļūdeņražu noplūdēm no urbuma, kuras varētu izraisīt smagu negadījumu, operators katru pirmdienu, sākot no dienas, kad tiek sāktas darbības ar urbumu, iesniedz kompetentajā iestādē ziņojumu, kurā ietver vismaz šādu informāciju:</w:t>
      </w:r>
    </w:p>
    <w:p w14:paraId="07FF2B13" w14:textId="29C87B2D"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1. urbuma operatora nosaukumu un adresi;</w:t>
      </w:r>
    </w:p>
    <w:p w14:paraId="63243664" w14:textId="0B2A4431"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2. izmantojamās iekārtas nosaukumu un operatora vai iekārtas īpašnieka nosaukumu un adresi;</w:t>
      </w:r>
    </w:p>
    <w:p w14:paraId="7F4786E5" w14:textId="6F86D348"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3. urbuma identifikācijas datus un jebkuru informāciju par to, kā urbums ir saistīts ar iekārtām vai savienoto infrastruktūru;</w:t>
      </w:r>
    </w:p>
    <w:p w14:paraId="760F06F5" w14:textId="226455F0"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4. kopsavilkumu par darbībām, kas veiktas kopš darbību sākšanas vai kopš iepriekšējā ziņojuma;</w:t>
      </w:r>
    </w:p>
    <w:p w14:paraId="398AEA4D" w14:textId="7E419780"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5. diametru un patieso vertikālo un izmērīto dziļumu ikvienam urbumam vai ierīkotajai šahtai;</w:t>
      </w:r>
    </w:p>
    <w:p w14:paraId="214B6B35" w14:textId="355DF5FF"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6. urbšanas šķidruma blīvumu ziņojuma sagatavošanas laikā;</w:t>
      </w:r>
    </w:p>
    <w:p w14:paraId="655CA4EC" w14:textId="5DCC8D22" w:rsidR="002052BF" w:rsidRPr="00654F15" w:rsidRDefault="00307AB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202</w:t>
      </w:r>
      <w:r w:rsidR="00FC4F54" w:rsidRPr="00654F15">
        <w:rPr>
          <w:rFonts w:eastAsia="Times New Roman" w:cs="Times New Roman"/>
          <w:szCs w:val="28"/>
          <w:lang w:eastAsia="lv-LV"/>
        </w:rPr>
        <w:t>.</w:t>
      </w:r>
      <w:r w:rsidR="002052BF" w:rsidRPr="00654F15">
        <w:rPr>
          <w:rFonts w:eastAsia="Times New Roman" w:cs="Times New Roman"/>
          <w:szCs w:val="28"/>
          <w:lang w:eastAsia="lv-LV"/>
        </w:rPr>
        <w:t>7. attiecībā uz darbībām, kas saistītas ar jau ierīkotu urbumu – tā pašreizējo darbības stāvokli.</w:t>
      </w:r>
    </w:p>
    <w:p w14:paraId="2E2FD551" w14:textId="648DA6F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399" w:name="p194"/>
      <w:bookmarkStart w:id="400" w:name="p-576872"/>
      <w:bookmarkEnd w:id="399"/>
      <w:bookmarkEnd w:id="400"/>
      <w:r w:rsidRPr="00654F15">
        <w:rPr>
          <w:rFonts w:eastAsia="Times New Roman" w:cs="Times New Roman"/>
          <w:szCs w:val="28"/>
          <w:lang w:eastAsia="lv-LV"/>
        </w:rPr>
        <w:lastRenderedPageBreak/>
        <w:t>203</w:t>
      </w:r>
      <w:r w:rsidR="000F3D5C"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ir paredzējis veikt ogļūdeņražu izpētes vai ieguves lauka darbus, kuri saistīti ar iedarbību uz jūras gultni, tas iesniedz Nacionālajiem bruņotajiem spēkiem iesniegumu ar ierosinājumu sniegt to rīcībā esošo informāciju par gultnes drošību licences laukuma daļā, kurā paredzēti attiecīgie darbi.</w:t>
      </w:r>
    </w:p>
    <w:p w14:paraId="7C174742" w14:textId="58AF729B"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01" w:name="p195"/>
      <w:bookmarkStart w:id="402" w:name="p-576873"/>
      <w:bookmarkEnd w:id="401"/>
      <w:bookmarkEnd w:id="402"/>
      <w:r w:rsidRPr="00654F15">
        <w:rPr>
          <w:rFonts w:eastAsia="Times New Roman" w:cs="Times New Roman"/>
          <w:szCs w:val="28"/>
          <w:lang w:eastAsia="lv-LV"/>
        </w:rPr>
        <w:t>204</w:t>
      </w:r>
      <w:r w:rsidR="002052BF" w:rsidRPr="00654F15">
        <w:rPr>
          <w:rFonts w:eastAsia="Times New Roman" w:cs="Times New Roman"/>
          <w:szCs w:val="28"/>
          <w:lang w:eastAsia="lv-LV"/>
        </w:rPr>
        <w:t>. Ja licenciāts jau veicis gultnes drošības pārbaudes darbu sagatavošanu, šo noteikumu </w:t>
      </w:r>
      <w:r w:rsidR="00A73EBC" w:rsidRPr="00654F15">
        <w:rPr>
          <w:rFonts w:eastAsia="Times New Roman" w:cs="Times New Roman"/>
          <w:szCs w:val="28"/>
          <w:lang w:eastAsia="lv-LV"/>
        </w:rPr>
        <w:t>203</w:t>
      </w:r>
      <w:r w:rsidR="00A86BF4" w:rsidRPr="00654F15">
        <w:rPr>
          <w:rFonts w:eastAsia="Times New Roman" w:cs="Times New Roman"/>
          <w:szCs w:val="28"/>
          <w:lang w:eastAsia="lv-LV"/>
        </w:rPr>
        <w:t>.</w:t>
      </w:r>
      <w:r w:rsidR="00C603A0" w:rsidRPr="00654F15">
        <w:rPr>
          <w:rFonts w:eastAsia="Times New Roman" w:cs="Times New Roman"/>
          <w:szCs w:val="28"/>
          <w:lang w:eastAsia="lv-LV"/>
        </w:rPr>
        <w:t xml:space="preserve"> </w:t>
      </w:r>
      <w:hyperlink r:id="rId145" w:anchor="p194" w:history="1">
        <w:r w:rsidR="002052BF" w:rsidRPr="00654F15">
          <w:rPr>
            <w:rFonts w:eastAsia="Times New Roman" w:cs="Times New Roman"/>
            <w:szCs w:val="28"/>
            <w:lang w:eastAsia="lv-LV"/>
          </w:rPr>
          <w:t>punktā</w:t>
        </w:r>
      </w:hyperlink>
      <w:r w:rsidR="002052BF" w:rsidRPr="00654F15">
        <w:rPr>
          <w:rFonts w:eastAsia="Times New Roman" w:cs="Times New Roman"/>
          <w:szCs w:val="28"/>
          <w:lang w:eastAsia="lv-LV"/>
        </w:rPr>
        <w:t> minētajam iesniegumam pievieno:</w:t>
      </w:r>
    </w:p>
    <w:p w14:paraId="2415B014" w14:textId="0B4F2F9D" w:rsidR="002052BF" w:rsidRPr="00654F15" w:rsidRDefault="00B95A87"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204</w:t>
      </w:r>
      <w:r w:rsidR="003C59CA" w:rsidRPr="00654F15">
        <w:rPr>
          <w:rFonts w:eastAsia="Times New Roman" w:cs="Times New Roman"/>
          <w:szCs w:val="28"/>
          <w:lang w:eastAsia="lv-LV"/>
        </w:rPr>
        <w:t>.</w:t>
      </w:r>
      <w:r w:rsidR="002052BF" w:rsidRPr="00654F15">
        <w:rPr>
          <w:rFonts w:eastAsia="Times New Roman" w:cs="Times New Roman"/>
          <w:szCs w:val="28"/>
          <w:lang w:eastAsia="lv-LV"/>
        </w:rPr>
        <w:t>1. darbu programmas izpildes grafiku, kurā norāda paredzēto ogļūdeņražu izpētes un ieguves licences laukuma gultnes drošības pārbaudes darbu veidu, laika grafikus, uzsākšanas un pabeigšanas termiņus;</w:t>
      </w:r>
    </w:p>
    <w:p w14:paraId="6F10C7E7" w14:textId="77E260D7" w:rsidR="002052BF" w:rsidRPr="00654F15" w:rsidRDefault="00B95A87"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204</w:t>
      </w:r>
      <w:r w:rsidR="003C59CA" w:rsidRPr="00654F15">
        <w:rPr>
          <w:rFonts w:eastAsia="Times New Roman" w:cs="Times New Roman"/>
          <w:szCs w:val="28"/>
          <w:lang w:eastAsia="lv-LV"/>
        </w:rPr>
        <w:t>.</w:t>
      </w:r>
      <w:r w:rsidR="002052BF" w:rsidRPr="00654F15">
        <w:rPr>
          <w:rFonts w:eastAsia="Times New Roman" w:cs="Times New Roman"/>
          <w:szCs w:val="28"/>
          <w:lang w:eastAsia="lv-LV"/>
        </w:rPr>
        <w:t>2. plānu tai ogļūdeņražu izpētes un ieguves licences laukuma daļai, kurā paredzēta attiecīgo gultnes drošības pārbaudes darbu veikšana. Plānā norāda attiecīgās licences laukuma daļas koordinātas WGS84;</w:t>
      </w:r>
    </w:p>
    <w:p w14:paraId="71D1E48C" w14:textId="42AA0AE5" w:rsidR="002052BF" w:rsidRPr="00654F15" w:rsidRDefault="00B95A87"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204</w:t>
      </w:r>
      <w:r w:rsidR="003C59CA" w:rsidRPr="00654F15">
        <w:rPr>
          <w:rFonts w:eastAsia="Times New Roman" w:cs="Times New Roman"/>
          <w:szCs w:val="28"/>
          <w:lang w:eastAsia="lv-LV"/>
        </w:rPr>
        <w:t>.</w:t>
      </w:r>
      <w:r w:rsidR="002052BF" w:rsidRPr="00654F15">
        <w:rPr>
          <w:rFonts w:eastAsia="Times New Roman" w:cs="Times New Roman"/>
          <w:szCs w:val="28"/>
          <w:lang w:eastAsia="lv-LV"/>
        </w:rPr>
        <w:t xml:space="preserve">3. priekšlikumus par kārtību, kādā licenciāts ziņos Nacionālajiem bruņotajiem spēkiem par atrastajiem </w:t>
      </w:r>
      <w:proofErr w:type="spellStart"/>
      <w:r w:rsidR="002052BF" w:rsidRPr="00654F15">
        <w:rPr>
          <w:rFonts w:eastAsia="Times New Roman" w:cs="Times New Roman"/>
          <w:szCs w:val="28"/>
          <w:lang w:eastAsia="lv-LV"/>
        </w:rPr>
        <w:t>sprādzienbīstamajiem</w:t>
      </w:r>
      <w:proofErr w:type="spellEnd"/>
      <w:r w:rsidR="002052BF" w:rsidRPr="00654F15">
        <w:rPr>
          <w:rFonts w:eastAsia="Times New Roman" w:cs="Times New Roman"/>
          <w:szCs w:val="28"/>
          <w:lang w:eastAsia="lv-LV"/>
        </w:rPr>
        <w:t xml:space="preserve"> priekšmetiem, kā arī par </w:t>
      </w:r>
      <w:proofErr w:type="spellStart"/>
      <w:r w:rsidR="002052BF" w:rsidRPr="00654F15">
        <w:rPr>
          <w:rFonts w:eastAsia="Times New Roman" w:cs="Times New Roman"/>
          <w:szCs w:val="28"/>
          <w:lang w:eastAsia="lv-LV"/>
        </w:rPr>
        <w:t>sprādzienbīstamajiem</w:t>
      </w:r>
      <w:proofErr w:type="spellEnd"/>
      <w:r w:rsidR="002052BF" w:rsidRPr="00654F15">
        <w:rPr>
          <w:rFonts w:eastAsia="Times New Roman" w:cs="Times New Roman"/>
          <w:szCs w:val="28"/>
          <w:lang w:eastAsia="lv-LV"/>
        </w:rPr>
        <w:t xml:space="preserve"> priekšmetiem, kurus nepieciešams iznīcināt, lai novērstu apdraudējumu ogļūdeņražu izpētes vai ieguves darbu laikā.</w:t>
      </w:r>
    </w:p>
    <w:p w14:paraId="1C39C3FA" w14:textId="5408EB79"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03" w:name="p196"/>
      <w:bookmarkStart w:id="404" w:name="p-713806"/>
      <w:bookmarkEnd w:id="403"/>
      <w:bookmarkEnd w:id="404"/>
      <w:r w:rsidRPr="00654F15">
        <w:rPr>
          <w:rFonts w:eastAsia="Times New Roman" w:cs="Times New Roman"/>
          <w:szCs w:val="28"/>
          <w:lang w:eastAsia="lv-LV"/>
        </w:rPr>
        <w:t>205</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Nacionālie bruņotie spēki viena mēneša laikā pēc šo noteikumu </w:t>
      </w:r>
      <w:hyperlink r:id="rId146" w:anchor="p194" w:history="1">
        <w:r w:rsidR="00A73EBC" w:rsidRPr="00654F15">
          <w:rPr>
            <w:rFonts w:cs="Times New Roman"/>
            <w:szCs w:val="28"/>
          </w:rPr>
          <w:t>203</w:t>
        </w:r>
        <w:r w:rsidR="00FE663E"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minētā iesnieguma saņemšanas sniedz to rīcībā esošo informāciju par gultnes drošību licences laukuma daļā, kurā paredzēti ar iedarbību uz jūras gultni saistīti ogļūdeņražu izpētes vai ieguves darbi. Minētās informācijas kopiju Nacionālie bruņotie spēki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kompetentajai iestādei.</w:t>
      </w:r>
    </w:p>
    <w:p w14:paraId="3954987D" w14:textId="6161C24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05" w:name="p197"/>
      <w:bookmarkStart w:id="406" w:name="p-576875"/>
      <w:bookmarkEnd w:id="405"/>
      <w:bookmarkEnd w:id="406"/>
      <w:r w:rsidRPr="00654F15">
        <w:rPr>
          <w:rFonts w:eastAsia="Times New Roman" w:cs="Times New Roman"/>
          <w:szCs w:val="28"/>
          <w:lang w:eastAsia="lv-LV"/>
        </w:rPr>
        <w:t>206</w:t>
      </w:r>
      <w:r w:rsidR="002052BF" w:rsidRPr="00654F15">
        <w:rPr>
          <w:rFonts w:eastAsia="Times New Roman" w:cs="Times New Roman"/>
          <w:szCs w:val="28"/>
          <w:lang w:eastAsia="lv-LV"/>
        </w:rPr>
        <w:t>. Nacionālie bruņotie spēki uzrauga, kā licenciāts veic šo noteikumu </w:t>
      </w:r>
      <w:r w:rsidR="00A73EBC" w:rsidRPr="00654F15">
        <w:rPr>
          <w:rFonts w:eastAsia="Times New Roman" w:cs="Times New Roman"/>
          <w:szCs w:val="28"/>
          <w:lang w:eastAsia="lv-LV"/>
        </w:rPr>
        <w:t>204</w:t>
      </w:r>
      <w:r w:rsidR="003559EB" w:rsidRPr="00654F15">
        <w:rPr>
          <w:rFonts w:eastAsia="Times New Roman" w:cs="Times New Roman"/>
          <w:szCs w:val="28"/>
          <w:lang w:eastAsia="lv-LV"/>
        </w:rPr>
        <w:t>.1.</w:t>
      </w:r>
      <w:r w:rsidR="004565F3" w:rsidRPr="00654F15">
        <w:rPr>
          <w:rFonts w:eastAsia="Times New Roman" w:cs="Times New Roman"/>
          <w:szCs w:val="28"/>
          <w:lang w:eastAsia="lv-LV"/>
        </w:rPr>
        <w:t> </w:t>
      </w:r>
      <w:r w:rsidR="002052BF" w:rsidRPr="00654F15">
        <w:rPr>
          <w:rFonts w:eastAsia="Times New Roman" w:cs="Times New Roman"/>
          <w:szCs w:val="28"/>
          <w:lang w:eastAsia="lv-LV"/>
        </w:rPr>
        <w:t>apakšpunktā un </w:t>
      </w:r>
      <w:hyperlink r:id="rId147" w:anchor="p199" w:history="1">
        <w:r w:rsidR="00355D76" w:rsidRPr="00654F15">
          <w:rPr>
            <w:rFonts w:cs="Times New Roman"/>
            <w:szCs w:val="28"/>
          </w:rPr>
          <w:t>208</w:t>
        </w:r>
        <w:r w:rsidR="003559EB" w:rsidRPr="00654F15">
          <w:rPr>
            <w:rFonts w:cs="Times New Roman"/>
            <w:szCs w:val="28"/>
          </w:rPr>
          <w:t>.</w:t>
        </w:r>
        <w:r w:rsidR="004565F3" w:rsidRPr="00654F15">
          <w:rPr>
            <w:rFonts w:cs="Times New Roman"/>
            <w:szCs w:val="28"/>
          </w:rPr>
          <w:t> </w:t>
        </w:r>
        <w:r w:rsidR="002052BF" w:rsidRPr="00654F15">
          <w:rPr>
            <w:rFonts w:eastAsia="Times New Roman" w:cs="Times New Roman"/>
            <w:szCs w:val="28"/>
            <w:lang w:eastAsia="lv-LV"/>
          </w:rPr>
          <w:t>punktā</w:t>
        </w:r>
      </w:hyperlink>
      <w:r w:rsidR="002052BF" w:rsidRPr="00654F15">
        <w:rPr>
          <w:rFonts w:eastAsia="Times New Roman" w:cs="Times New Roman"/>
          <w:szCs w:val="28"/>
          <w:lang w:eastAsia="lv-LV"/>
        </w:rPr>
        <w:t> minētās darbības.</w:t>
      </w:r>
    </w:p>
    <w:p w14:paraId="7D6AD2F1" w14:textId="2C2D568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07" w:name="p198"/>
      <w:bookmarkStart w:id="408" w:name="p-576876"/>
      <w:bookmarkEnd w:id="407"/>
      <w:bookmarkEnd w:id="408"/>
      <w:r w:rsidRPr="00654F15">
        <w:rPr>
          <w:rFonts w:eastAsia="Times New Roman" w:cs="Times New Roman"/>
          <w:szCs w:val="28"/>
          <w:lang w:eastAsia="lv-LV"/>
        </w:rPr>
        <w:t>207</w:t>
      </w:r>
      <w:r w:rsidR="002052BF" w:rsidRPr="00654F15">
        <w:rPr>
          <w:rFonts w:eastAsia="Times New Roman" w:cs="Times New Roman"/>
          <w:szCs w:val="28"/>
          <w:lang w:eastAsia="lv-LV"/>
        </w:rPr>
        <w:t>. Nacionālie bruņotie spēki pēc iespējas īsākā laikā, bet ne vēlāk kā divu gadu laikā pēc šo noteikumu</w:t>
      </w:r>
      <w:r w:rsidR="00C603A0" w:rsidRPr="00654F15">
        <w:rPr>
          <w:rFonts w:eastAsia="Times New Roman" w:cs="Times New Roman"/>
          <w:szCs w:val="28"/>
          <w:lang w:eastAsia="lv-LV"/>
        </w:rPr>
        <w:t xml:space="preserve"> </w:t>
      </w:r>
      <w:r w:rsidR="009E5C95" w:rsidRPr="00654F15">
        <w:rPr>
          <w:rFonts w:eastAsia="Times New Roman" w:cs="Times New Roman"/>
          <w:szCs w:val="28"/>
          <w:lang w:eastAsia="lv-LV"/>
        </w:rPr>
        <w:t>204.3.</w:t>
      </w:r>
      <w:r w:rsidR="002052BF" w:rsidRPr="00654F15">
        <w:rPr>
          <w:rFonts w:eastAsia="Times New Roman" w:cs="Times New Roman"/>
          <w:szCs w:val="28"/>
          <w:lang w:eastAsia="lv-LV"/>
        </w:rPr>
        <w:t xml:space="preserve"> apakšpunktā minētā ziņojuma saņemšanas iznīcina </w:t>
      </w:r>
      <w:proofErr w:type="spellStart"/>
      <w:r w:rsidR="002052BF" w:rsidRPr="00654F15">
        <w:rPr>
          <w:rFonts w:eastAsia="Times New Roman" w:cs="Times New Roman"/>
          <w:szCs w:val="28"/>
          <w:lang w:eastAsia="lv-LV"/>
        </w:rPr>
        <w:t>sprādzienbīstamos</w:t>
      </w:r>
      <w:proofErr w:type="spellEnd"/>
      <w:r w:rsidR="002052BF" w:rsidRPr="00654F15">
        <w:rPr>
          <w:rFonts w:eastAsia="Times New Roman" w:cs="Times New Roman"/>
          <w:szCs w:val="28"/>
          <w:lang w:eastAsia="lv-LV"/>
        </w:rPr>
        <w:t xml:space="preserve"> priekšmetus.</w:t>
      </w:r>
    </w:p>
    <w:p w14:paraId="062B5819" w14:textId="2258258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09" w:name="p199"/>
      <w:bookmarkStart w:id="410" w:name="p-576877"/>
      <w:bookmarkEnd w:id="409"/>
      <w:bookmarkEnd w:id="410"/>
      <w:r w:rsidRPr="00654F15">
        <w:rPr>
          <w:rFonts w:eastAsia="Times New Roman" w:cs="Times New Roman"/>
          <w:szCs w:val="28"/>
          <w:lang w:eastAsia="lv-LV"/>
        </w:rPr>
        <w:t>208</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Ja gultnes drošības pārbaudē ir konstatēti sprādzienbīstami priekšmeti, kuru iznīcināšanai nepieciešams tehniskais aprīkojums, kura nav Nacionālo bruņoto spēku rīcībā, Nacionālie bruņotie spēki viena mēneša laikā pēc šo noteikumu </w:t>
      </w:r>
      <w:r w:rsidR="00A73EBC" w:rsidRPr="00654F15">
        <w:rPr>
          <w:rFonts w:eastAsia="Times New Roman" w:cs="Times New Roman"/>
          <w:szCs w:val="28"/>
          <w:lang w:eastAsia="lv-LV"/>
        </w:rPr>
        <w:t>204</w:t>
      </w:r>
      <w:r w:rsidR="00913DFE" w:rsidRPr="00654F15">
        <w:rPr>
          <w:rFonts w:eastAsia="Times New Roman" w:cs="Times New Roman"/>
          <w:szCs w:val="28"/>
          <w:lang w:eastAsia="lv-LV"/>
        </w:rPr>
        <w:t>.3.</w:t>
      </w:r>
      <w:r w:rsidR="004565F3" w:rsidRPr="00654F15">
        <w:rPr>
          <w:rFonts w:eastAsia="Times New Roman" w:cs="Times New Roman"/>
          <w:szCs w:val="28"/>
          <w:lang w:eastAsia="lv-LV"/>
        </w:rPr>
        <w:t> </w:t>
      </w:r>
      <w:r w:rsidR="002052BF" w:rsidRPr="00654F15">
        <w:rPr>
          <w:rFonts w:eastAsia="Times New Roman" w:cs="Times New Roman"/>
          <w:szCs w:val="28"/>
          <w:lang w:eastAsia="lv-LV"/>
        </w:rPr>
        <w:t xml:space="preserve">apakšpunktā minētā ziņojuma saņemšanas par to </w:t>
      </w:r>
      <w:r w:rsidR="00D3028D" w:rsidRPr="00654F15">
        <w:rPr>
          <w:rFonts w:eastAsia="Times New Roman" w:cs="Times New Roman"/>
          <w:szCs w:val="28"/>
          <w:lang w:eastAsia="lv-LV"/>
        </w:rPr>
        <w:t>(</w:t>
      </w:r>
      <w:proofErr w:type="spellStart"/>
      <w:r w:rsidR="002052BF" w:rsidRPr="00654F15">
        <w:rPr>
          <w:rFonts w:eastAsia="Times New Roman" w:cs="Times New Roman"/>
          <w:szCs w:val="28"/>
          <w:lang w:eastAsia="lv-LV"/>
        </w:rPr>
        <w:t>rakstveidā</w:t>
      </w:r>
      <w:proofErr w:type="spellEnd"/>
      <w:r w:rsidR="00D3028D" w:rsidRPr="00654F15">
        <w:rPr>
          <w:rFonts w:eastAsia="Times New Roman" w:cs="Times New Roman"/>
          <w:szCs w:val="28"/>
          <w:lang w:eastAsia="lv-LV"/>
        </w:rPr>
        <w:t xml:space="preserve"> vai </w:t>
      </w:r>
      <w:r w:rsidR="00214DD2" w:rsidRPr="00654F15">
        <w:rPr>
          <w:rFonts w:eastAsia="Times New Roman" w:cs="Times New Roman"/>
          <w:szCs w:val="28"/>
          <w:lang w:eastAsia="lv-LV"/>
        </w:rPr>
        <w:t xml:space="preserve">elektroniski </w:t>
      </w:r>
      <w:r w:rsidR="00D3028D" w:rsidRPr="00654F15">
        <w:rPr>
          <w:rFonts w:cs="Times New Roman"/>
          <w:szCs w:val="28"/>
        </w:rPr>
        <w:t>atbilstoši Elektronisko dokumentu likum</w:t>
      </w:r>
      <w:r w:rsidR="00396FE6" w:rsidRPr="00654F15">
        <w:rPr>
          <w:rFonts w:cs="Times New Roman"/>
          <w:szCs w:val="28"/>
        </w:rPr>
        <w:t>am</w:t>
      </w:r>
      <w:r w:rsidR="00D3028D" w:rsidRPr="00654F15">
        <w:rPr>
          <w:rFonts w:cs="Times New Roman"/>
          <w:szCs w:val="28"/>
        </w:rPr>
        <w:t>)</w:t>
      </w:r>
      <w:r w:rsidR="002052BF" w:rsidRPr="00654F15">
        <w:rPr>
          <w:rFonts w:eastAsia="Times New Roman" w:cs="Times New Roman"/>
          <w:szCs w:val="28"/>
          <w:lang w:eastAsia="lv-LV"/>
        </w:rPr>
        <w:t xml:space="preserve"> informē licenciātu. Pēc minētās informācijas saņemšanas licenciātam ir tiesības </w:t>
      </w:r>
      <w:proofErr w:type="spellStart"/>
      <w:r w:rsidR="002052BF" w:rsidRPr="00654F15">
        <w:rPr>
          <w:rFonts w:eastAsia="Times New Roman" w:cs="Times New Roman"/>
          <w:szCs w:val="28"/>
          <w:lang w:eastAsia="lv-LV"/>
        </w:rPr>
        <w:t>sprādzienbīstamo</w:t>
      </w:r>
      <w:proofErr w:type="spellEnd"/>
      <w:r w:rsidR="002052BF" w:rsidRPr="00654F15">
        <w:rPr>
          <w:rFonts w:eastAsia="Times New Roman" w:cs="Times New Roman"/>
          <w:szCs w:val="28"/>
          <w:lang w:eastAsia="lv-LV"/>
        </w:rPr>
        <w:t xml:space="preserve"> priekšmetu iznīcināšanai piesaistīt kompetentu trešo pusi, ar kuru tas noslēdz līgumu par </w:t>
      </w:r>
      <w:proofErr w:type="spellStart"/>
      <w:r w:rsidR="002052BF" w:rsidRPr="00654F15">
        <w:rPr>
          <w:rFonts w:eastAsia="Times New Roman" w:cs="Times New Roman"/>
          <w:szCs w:val="28"/>
          <w:lang w:eastAsia="lv-LV"/>
        </w:rPr>
        <w:t>sprādzienbīstamo</w:t>
      </w:r>
      <w:proofErr w:type="spellEnd"/>
      <w:r w:rsidR="002052BF" w:rsidRPr="00654F15">
        <w:rPr>
          <w:rFonts w:eastAsia="Times New Roman" w:cs="Times New Roman"/>
          <w:szCs w:val="28"/>
          <w:lang w:eastAsia="lv-LV"/>
        </w:rPr>
        <w:t xml:space="preserve"> priekšmetu iznīcināšanu. Pirms līguma projekta parakstīšanas licenciāts to saskaņo ar Nacionālajiem bruņotajiem spēkiem.</w:t>
      </w:r>
    </w:p>
    <w:p w14:paraId="47DF63F7" w14:textId="1BC0948E"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11" w:name="p200"/>
      <w:bookmarkStart w:id="412" w:name="p-576878"/>
      <w:bookmarkEnd w:id="411"/>
      <w:bookmarkEnd w:id="412"/>
      <w:r w:rsidRPr="00654F15">
        <w:rPr>
          <w:rFonts w:eastAsia="Times New Roman" w:cs="Times New Roman"/>
          <w:szCs w:val="28"/>
          <w:lang w:eastAsia="lv-LV"/>
        </w:rPr>
        <w:t>209</w:t>
      </w:r>
      <w:r w:rsidR="002052BF" w:rsidRPr="00654F15">
        <w:rPr>
          <w:rFonts w:eastAsia="Times New Roman" w:cs="Times New Roman"/>
          <w:szCs w:val="28"/>
          <w:lang w:eastAsia="lv-LV"/>
        </w:rPr>
        <w:t xml:space="preserve">. Ja licenciāts ir paredzējis veikt ogļūdeņražu izpētes lauka darbus jūrā, tas iesniedz Jūras administrācijā iesniegumu ar ierosinājumu saskaņot ogļūdeņražu izpētes darbus no kuģošanas drošības viedokļa. Iesniegumam pievieno šo noteikumu </w:t>
      </w:r>
      <w:r w:rsidR="00A73EBC" w:rsidRPr="00654F15">
        <w:rPr>
          <w:rFonts w:eastAsia="Times New Roman" w:cs="Times New Roman"/>
          <w:szCs w:val="28"/>
          <w:lang w:eastAsia="lv-LV"/>
        </w:rPr>
        <w:t>204</w:t>
      </w:r>
      <w:r w:rsidR="002A18E4" w:rsidRPr="00654F15">
        <w:rPr>
          <w:rFonts w:eastAsia="Times New Roman" w:cs="Times New Roman"/>
          <w:szCs w:val="28"/>
          <w:lang w:eastAsia="lv-LV"/>
        </w:rPr>
        <w:t>.1.</w:t>
      </w:r>
      <w:r w:rsidR="0097527D"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un </w:t>
      </w:r>
      <w:r w:rsidR="00A73EBC" w:rsidRPr="00654F15">
        <w:rPr>
          <w:rFonts w:eastAsia="Times New Roman" w:cs="Times New Roman"/>
          <w:szCs w:val="28"/>
          <w:lang w:eastAsia="lv-LV"/>
        </w:rPr>
        <w:t>204</w:t>
      </w:r>
      <w:r w:rsidR="002A18E4" w:rsidRPr="00654F15">
        <w:rPr>
          <w:rFonts w:eastAsia="Times New Roman" w:cs="Times New Roman"/>
          <w:szCs w:val="28"/>
          <w:lang w:eastAsia="lv-LV"/>
        </w:rPr>
        <w:t>.2.</w:t>
      </w:r>
      <w:r w:rsidR="0097527D" w:rsidRPr="00654F15">
        <w:rPr>
          <w:rFonts w:eastAsia="Times New Roman" w:cs="Times New Roman"/>
          <w:szCs w:val="28"/>
          <w:lang w:eastAsia="lv-LV"/>
        </w:rPr>
        <w:t> </w:t>
      </w:r>
      <w:r w:rsidR="002052BF" w:rsidRPr="00654F15">
        <w:rPr>
          <w:rFonts w:eastAsia="Times New Roman" w:cs="Times New Roman"/>
          <w:szCs w:val="28"/>
          <w:lang w:eastAsia="lv-LV"/>
        </w:rPr>
        <w:t>apakšpunktā minēto informāciju.</w:t>
      </w:r>
    </w:p>
    <w:p w14:paraId="196763C7" w14:textId="682117F4" w:rsidR="002052BF" w:rsidRPr="00654F15" w:rsidRDefault="00963260" w:rsidP="00895698">
      <w:pPr>
        <w:shd w:val="clear" w:color="auto" w:fill="FFFFFF"/>
        <w:spacing w:line="293" w:lineRule="atLeast"/>
        <w:ind w:firstLine="300"/>
        <w:jc w:val="both"/>
        <w:rPr>
          <w:rFonts w:eastAsia="Times New Roman" w:cs="Times New Roman"/>
          <w:szCs w:val="28"/>
          <w:lang w:eastAsia="lv-LV"/>
        </w:rPr>
      </w:pPr>
      <w:bookmarkStart w:id="413" w:name="p201"/>
      <w:bookmarkStart w:id="414" w:name="p-713807"/>
      <w:bookmarkEnd w:id="413"/>
      <w:bookmarkEnd w:id="414"/>
      <w:r w:rsidRPr="00654F15">
        <w:rPr>
          <w:rFonts w:eastAsia="Times New Roman" w:cs="Times New Roman"/>
          <w:szCs w:val="28"/>
          <w:lang w:eastAsia="lv-LV"/>
        </w:rPr>
        <w:t>210</w:t>
      </w:r>
      <w:r w:rsidR="002052BF" w:rsidRPr="00654F15">
        <w:rPr>
          <w:rFonts w:eastAsia="Times New Roman" w:cs="Times New Roman"/>
          <w:szCs w:val="28"/>
          <w:lang w:eastAsia="lv-LV"/>
        </w:rPr>
        <w:t>. Jūras administrācija pēc šo noteikumu </w:t>
      </w:r>
      <w:hyperlink r:id="rId148" w:anchor="p200" w:history="1">
        <w:r w:rsidR="00355D76" w:rsidRPr="00654F15">
          <w:rPr>
            <w:rFonts w:eastAsia="Times New Roman" w:cs="Times New Roman"/>
            <w:szCs w:val="28"/>
            <w:lang w:eastAsia="lv-LV"/>
          </w:rPr>
          <w:t>209</w:t>
        </w:r>
        <w:r w:rsidR="00610335"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minētā iesnieguma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licenciātam atzinumu par izpētes darbu saskaņošanu no kuģošanas drošības viedokļa. Minētā atzinuma kopiju Jūras administrācija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kompetentajai iestādei un Krasta apsardzes dienestam.</w:t>
      </w:r>
    </w:p>
    <w:p w14:paraId="2E6B768D" w14:textId="622F352F"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15" w:name="p202"/>
      <w:bookmarkStart w:id="416" w:name="p-576880"/>
      <w:bookmarkEnd w:id="415"/>
      <w:bookmarkEnd w:id="416"/>
      <w:r w:rsidRPr="00654F15">
        <w:rPr>
          <w:rFonts w:eastAsia="Times New Roman" w:cs="Times New Roman"/>
          <w:szCs w:val="28"/>
          <w:lang w:eastAsia="lv-LV"/>
        </w:rPr>
        <w:lastRenderedPageBreak/>
        <w:t>211</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drīkst uzsākt ogļūdeņražu izpētes darbus šo noteikumu</w:t>
      </w:r>
      <w:r w:rsidR="0097527D" w:rsidRPr="00654F15">
        <w:rPr>
          <w:rFonts w:eastAsia="Times New Roman" w:cs="Times New Roman"/>
          <w:szCs w:val="28"/>
          <w:lang w:eastAsia="lv-LV"/>
        </w:rPr>
        <w:t xml:space="preserve"> </w:t>
      </w:r>
      <w:hyperlink r:id="rId149" w:anchor="p182" w:history="1">
        <w:r w:rsidR="00EA3287" w:rsidRPr="00654F15">
          <w:rPr>
            <w:rFonts w:eastAsia="Times New Roman" w:cs="Times New Roman"/>
            <w:szCs w:val="28"/>
            <w:lang w:eastAsia="lv-LV"/>
          </w:rPr>
          <w:t>191</w:t>
        </w:r>
        <w:r w:rsidR="00610335" w:rsidRPr="00654F15">
          <w:rPr>
            <w:rFonts w:eastAsia="Times New Roman" w:cs="Times New Roman"/>
            <w:szCs w:val="28"/>
            <w:lang w:eastAsia="lv-LV"/>
          </w:rPr>
          <w:t>.</w:t>
        </w:r>
      </w:hyperlink>
      <w:r w:rsidR="002B2E20" w:rsidRPr="00654F15">
        <w:rPr>
          <w:rFonts w:eastAsia="Times New Roman" w:cs="Times New Roman"/>
          <w:szCs w:val="28"/>
          <w:lang w:eastAsia="lv-LV"/>
        </w:rPr>
        <w:t xml:space="preserve"> </w:t>
      </w:r>
      <w:r w:rsidR="002052BF" w:rsidRPr="00654F15">
        <w:rPr>
          <w:rFonts w:eastAsia="Times New Roman" w:cs="Times New Roman"/>
          <w:szCs w:val="28"/>
          <w:lang w:eastAsia="lv-LV"/>
        </w:rPr>
        <w:t>un</w:t>
      </w:r>
      <w:r w:rsidR="0097527D" w:rsidRPr="00654F15">
        <w:rPr>
          <w:rFonts w:eastAsia="Times New Roman" w:cs="Times New Roman"/>
          <w:szCs w:val="28"/>
          <w:lang w:eastAsia="lv-LV"/>
        </w:rPr>
        <w:t xml:space="preserve"> </w:t>
      </w:r>
      <w:hyperlink r:id="rId150" w:anchor="p212" w:history="1">
        <w:r w:rsidR="00747C11" w:rsidRPr="00654F15">
          <w:rPr>
            <w:rFonts w:cs="Times New Roman"/>
            <w:szCs w:val="28"/>
          </w:rPr>
          <w:t>221</w:t>
        </w:r>
        <w:r w:rsidR="00610335" w:rsidRPr="00654F15">
          <w:rPr>
            <w:rFonts w:cs="Times New Roman"/>
            <w:szCs w:val="28"/>
          </w:rPr>
          <w:t>.</w:t>
        </w:r>
        <w:r w:rsidR="0097527D"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97527D" w:rsidRPr="00654F15">
        <w:rPr>
          <w:rFonts w:eastAsia="Times New Roman" w:cs="Times New Roman"/>
          <w:szCs w:val="28"/>
          <w:lang w:eastAsia="lv-LV"/>
        </w:rPr>
        <w:t xml:space="preserve"> </w:t>
      </w:r>
      <w:r w:rsidR="002052BF" w:rsidRPr="00654F15">
        <w:rPr>
          <w:rFonts w:eastAsia="Times New Roman" w:cs="Times New Roman"/>
          <w:szCs w:val="28"/>
          <w:lang w:eastAsia="lv-LV"/>
        </w:rPr>
        <w:t>minētajā grafikā norādītajā termiņā, ja attiecīgo darbu veikšana atbilst šajos noteikumos un citos normatīvajos aktos, kā arī licencē noteiktajām prasībām un ja 30 dienu laikā no šo noteikumu</w:t>
      </w:r>
      <w:r w:rsidR="0097527D" w:rsidRPr="00654F15">
        <w:rPr>
          <w:rFonts w:eastAsia="Times New Roman" w:cs="Times New Roman"/>
          <w:szCs w:val="28"/>
          <w:lang w:eastAsia="lv-LV"/>
        </w:rPr>
        <w:t xml:space="preserve"> </w:t>
      </w:r>
      <w:hyperlink r:id="rId151" w:anchor="p182" w:history="1">
        <w:r w:rsidR="00EA3287" w:rsidRPr="00654F15">
          <w:rPr>
            <w:rFonts w:eastAsia="Times New Roman" w:cs="Times New Roman"/>
            <w:szCs w:val="28"/>
            <w:lang w:eastAsia="lv-LV"/>
          </w:rPr>
          <w:t>191</w:t>
        </w:r>
        <w:r w:rsidR="00610335" w:rsidRPr="00654F15">
          <w:rPr>
            <w:rFonts w:eastAsia="Times New Roman" w:cs="Times New Roman"/>
            <w:szCs w:val="28"/>
            <w:lang w:eastAsia="lv-LV"/>
          </w:rPr>
          <w:t>.</w:t>
        </w:r>
        <w:r w:rsidR="0097527D"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97527D" w:rsidRPr="00654F15">
        <w:rPr>
          <w:rFonts w:eastAsia="Times New Roman" w:cs="Times New Roman"/>
          <w:szCs w:val="28"/>
          <w:lang w:eastAsia="lv-LV"/>
        </w:rPr>
        <w:t xml:space="preserve"> </w:t>
      </w:r>
      <w:r w:rsidR="002052BF" w:rsidRPr="00654F15">
        <w:rPr>
          <w:rFonts w:eastAsia="Times New Roman" w:cs="Times New Roman"/>
          <w:szCs w:val="28"/>
          <w:lang w:eastAsia="lv-LV"/>
        </w:rPr>
        <w:t>minētā grafika iesniegšanas dienas vai 30 dienu laikā no šo noteikumu</w:t>
      </w:r>
      <w:r w:rsidR="0097527D" w:rsidRPr="00654F15">
        <w:rPr>
          <w:rFonts w:eastAsia="Times New Roman" w:cs="Times New Roman"/>
          <w:szCs w:val="28"/>
          <w:lang w:eastAsia="lv-LV"/>
        </w:rPr>
        <w:t xml:space="preserve"> </w:t>
      </w:r>
      <w:hyperlink r:id="rId152" w:anchor="p212" w:history="1">
        <w:r w:rsidR="00747C11" w:rsidRPr="00654F15">
          <w:rPr>
            <w:rFonts w:eastAsia="Times New Roman" w:cs="Times New Roman"/>
            <w:szCs w:val="28"/>
            <w:lang w:eastAsia="lv-LV"/>
          </w:rPr>
          <w:t>221</w:t>
        </w:r>
        <w:r w:rsidR="00610335" w:rsidRPr="00654F15">
          <w:rPr>
            <w:rFonts w:eastAsia="Times New Roman" w:cs="Times New Roman"/>
            <w:szCs w:val="28"/>
            <w:lang w:eastAsia="lv-LV"/>
          </w:rPr>
          <w:t>.</w:t>
        </w:r>
        <w:r w:rsidR="0097527D"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97527D" w:rsidRPr="00654F15">
        <w:rPr>
          <w:rFonts w:eastAsia="Times New Roman" w:cs="Times New Roman"/>
          <w:szCs w:val="28"/>
          <w:lang w:eastAsia="lv-LV"/>
        </w:rPr>
        <w:t xml:space="preserve"> </w:t>
      </w:r>
      <w:r w:rsidR="002052BF" w:rsidRPr="00654F15">
        <w:rPr>
          <w:rFonts w:eastAsia="Times New Roman" w:cs="Times New Roman"/>
          <w:szCs w:val="28"/>
          <w:lang w:eastAsia="lv-LV"/>
        </w:rPr>
        <w:t>minētā grafika iesniegšanas, kā arī, ja darbi tiks veikti ar jau esošu urbumu vai tiks ierīkots jauns urbums, no šo noteikumu</w:t>
      </w:r>
      <w:r w:rsidR="0097527D" w:rsidRPr="00654F15">
        <w:rPr>
          <w:rFonts w:eastAsia="Times New Roman" w:cs="Times New Roman"/>
          <w:szCs w:val="28"/>
          <w:lang w:eastAsia="lv-LV"/>
        </w:rPr>
        <w:t xml:space="preserve"> </w:t>
      </w:r>
      <w:hyperlink r:id="rId153" w:anchor="p190" w:history="1">
        <w:r w:rsidR="00A73EBC" w:rsidRPr="00654F15">
          <w:rPr>
            <w:rFonts w:eastAsia="Times New Roman" w:cs="Times New Roman"/>
            <w:szCs w:val="28"/>
            <w:lang w:eastAsia="lv-LV"/>
          </w:rPr>
          <w:t>200</w:t>
        </w:r>
        <w:r w:rsidR="00064BD5" w:rsidRPr="00654F15">
          <w:rPr>
            <w:rFonts w:eastAsia="Times New Roman" w:cs="Times New Roman"/>
            <w:szCs w:val="28"/>
            <w:lang w:eastAsia="lv-LV"/>
          </w:rPr>
          <w:t>.</w:t>
        </w:r>
        <w:r w:rsidR="0097527D"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97527D"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minētā paziņojuma par darbībām ar urbumu un apdrošināšanas polises kopijas iesniegšanas dienas kompetentā iestāde licenciātam nav pieprasījusi minētos dokumentus papildināt, grozīt vai iesniegt atkārtoti, kā arī kompetentā iestāde ir apstiprinājusi šo noteikumu </w:t>
      </w:r>
      <w:r w:rsidR="009A142D" w:rsidRPr="00654F15">
        <w:rPr>
          <w:rFonts w:eastAsia="Times New Roman" w:cs="Times New Roman"/>
          <w:szCs w:val="28"/>
          <w:lang w:eastAsia="lv-LV"/>
        </w:rPr>
        <w:t>190</w:t>
      </w:r>
      <w:r w:rsidR="00064BD5" w:rsidRPr="00654F15">
        <w:rPr>
          <w:rFonts w:eastAsia="Times New Roman" w:cs="Times New Roman"/>
          <w:szCs w:val="28"/>
          <w:lang w:eastAsia="lv-LV"/>
        </w:rPr>
        <w:t>.1.</w:t>
      </w:r>
      <w:r w:rsidR="0097527D" w:rsidRPr="00654F15">
        <w:rPr>
          <w:rFonts w:eastAsia="Times New Roman" w:cs="Times New Roman"/>
          <w:szCs w:val="28"/>
          <w:lang w:eastAsia="lv-LV"/>
        </w:rPr>
        <w:t> </w:t>
      </w:r>
      <w:r w:rsidR="002052BF" w:rsidRPr="00654F15">
        <w:rPr>
          <w:rFonts w:eastAsia="Times New Roman" w:cs="Times New Roman"/>
          <w:szCs w:val="28"/>
          <w:lang w:eastAsia="lv-LV"/>
        </w:rPr>
        <w:t>apakšpunktā minēto ziņojumu par smagiem apdraudējumiem ar ieguvi nesaistītai iekārtai.</w:t>
      </w:r>
    </w:p>
    <w:p w14:paraId="6BAFCDF8" w14:textId="48183B4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17" w:name="p203"/>
      <w:bookmarkStart w:id="418" w:name="p-576881"/>
      <w:bookmarkEnd w:id="417"/>
      <w:bookmarkEnd w:id="418"/>
      <w:r w:rsidRPr="00654F15">
        <w:rPr>
          <w:rFonts w:eastAsia="Times New Roman" w:cs="Times New Roman"/>
          <w:szCs w:val="28"/>
          <w:lang w:eastAsia="lv-LV"/>
        </w:rPr>
        <w:t>212</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Ja ogļūdeņražu izpētes un ieguves laikā </w:t>
      </w:r>
      <w:r w:rsidR="00EA658C" w:rsidRPr="00654F15">
        <w:rPr>
          <w:rFonts w:eastAsia="Times New Roman" w:cs="Times New Roman"/>
          <w:szCs w:val="28"/>
          <w:lang w:eastAsia="lv-LV"/>
        </w:rPr>
        <w:t>plānots</w:t>
      </w:r>
      <w:r w:rsidR="002052BF" w:rsidRPr="00654F15">
        <w:rPr>
          <w:rFonts w:eastAsia="Times New Roman" w:cs="Times New Roman"/>
          <w:szCs w:val="28"/>
          <w:lang w:eastAsia="lv-LV"/>
        </w:rPr>
        <w:t xml:space="preserve"> veikt apvienot</w:t>
      </w:r>
      <w:r w:rsidR="00EA658C" w:rsidRPr="00654F15">
        <w:rPr>
          <w:rFonts w:eastAsia="Times New Roman" w:cs="Times New Roman"/>
          <w:szCs w:val="28"/>
          <w:lang w:eastAsia="lv-LV"/>
        </w:rPr>
        <w:t>u</w:t>
      </w:r>
      <w:r w:rsidR="002052BF" w:rsidRPr="00654F15">
        <w:rPr>
          <w:rFonts w:eastAsia="Times New Roman" w:cs="Times New Roman"/>
          <w:szCs w:val="28"/>
          <w:lang w:eastAsia="lv-LV"/>
        </w:rPr>
        <w:t xml:space="preserve"> darbīb</w:t>
      </w:r>
      <w:r w:rsidR="00EA658C" w:rsidRPr="00654F15">
        <w:rPr>
          <w:rFonts w:eastAsia="Times New Roman" w:cs="Times New Roman"/>
          <w:szCs w:val="28"/>
          <w:lang w:eastAsia="lv-LV"/>
        </w:rPr>
        <w:t>u</w:t>
      </w:r>
      <w:r w:rsidR="002052BF" w:rsidRPr="00654F15">
        <w:rPr>
          <w:rFonts w:eastAsia="Times New Roman" w:cs="Times New Roman"/>
          <w:szCs w:val="28"/>
          <w:lang w:eastAsia="lv-LV"/>
        </w:rPr>
        <w:t>, operators un iekārtas īpašnieks, kuri iesaistīti apvienotajā darbībā, kopīgi sagatavo paziņojumu par apvienotām darbībām, kuru laikus, bet ne vēlāk kā 30 dienas pirms plānotās darbības uzsākšanas iesniedz kompetentajā iestādē.</w:t>
      </w:r>
    </w:p>
    <w:p w14:paraId="527D9FA0" w14:textId="7DFB29B8"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19" w:name="p204"/>
      <w:bookmarkStart w:id="420" w:name="p-576882"/>
      <w:bookmarkEnd w:id="419"/>
      <w:bookmarkEnd w:id="420"/>
      <w:r w:rsidRPr="00654F15">
        <w:rPr>
          <w:rFonts w:eastAsia="Times New Roman" w:cs="Times New Roman"/>
          <w:szCs w:val="28"/>
          <w:lang w:eastAsia="lv-LV"/>
        </w:rPr>
        <w:t>213</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Paziņojumā par apvienotām darbībām iekļauj vismaz šādu informāciju:</w:t>
      </w:r>
    </w:p>
    <w:p w14:paraId="386192C5" w14:textId="277C6491"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1. tā operatora nosaukumu un adresi, kurš iesniedz paziņojumu;</w:t>
      </w:r>
    </w:p>
    <w:p w14:paraId="12485AA6" w14:textId="6A2AD7BB"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2. ja apvienotajās darbībās ir iesaistīts cits operators vai iekārtas īpašnieks,</w:t>
      </w:r>
      <w:r w:rsidR="009A2B9E" w:rsidRPr="00654F15">
        <w:rPr>
          <w:rFonts w:eastAsia="Times New Roman" w:cs="Times New Roman"/>
          <w:szCs w:val="28"/>
          <w:lang w:eastAsia="lv-LV"/>
        </w:rPr>
        <w:t xml:space="preserve"> kas ir cits komersants</w:t>
      </w:r>
      <w:r w:rsidR="002052BF" w:rsidRPr="00654F15">
        <w:rPr>
          <w:rFonts w:eastAsia="Times New Roman" w:cs="Times New Roman"/>
          <w:szCs w:val="28"/>
          <w:lang w:eastAsia="lv-LV"/>
        </w:rPr>
        <w:t xml:space="preserve"> – tā nosaukumu un adresi, kā arī apstiprinājumu, ka tas piekrīt paziņojuma saturam;</w:t>
      </w:r>
    </w:p>
    <w:p w14:paraId="7CCA45ED" w14:textId="700DE901"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3. aprakstu, kas veidots kā pārejas dokuments, kuru akceptējušas visas dokumentu parakstījušās puses, par to, kā apvienotajā darbībā iesaistīto iekārtu pārvaldības sistēmas tiks koordinētas, lai samazinātu smaga negadījuma risku līdz pieļaujamam līmenim;</w:t>
      </w:r>
    </w:p>
    <w:p w14:paraId="76E99B11" w14:textId="60B0B8C2"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4. aprakstu par jebkuru aprīkojumu, kas izmantojams saistībā ar apvienoto darbību, bet kas nav aprakstīts esošajā ziņojumā par smagiem apdraudējumiem attiecībā uz apvienotajās darbībās iesaistītajām iekārtām;</w:t>
      </w:r>
    </w:p>
    <w:p w14:paraId="7AEED2AF" w14:textId="76ACCBCE"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5. visu apvienotās darbībās iesaistīto operatoru un iekārtu īpašnieku</w:t>
      </w:r>
      <w:r w:rsidR="00A02470" w:rsidRPr="00654F15">
        <w:rPr>
          <w:rFonts w:eastAsia="Times New Roman" w:cs="Times New Roman"/>
          <w:szCs w:val="28"/>
          <w:lang w:eastAsia="lv-LV"/>
        </w:rPr>
        <w:t>, kas var būt arī citi komersanti,</w:t>
      </w:r>
      <w:r w:rsidR="002052BF" w:rsidRPr="00654F15">
        <w:rPr>
          <w:rFonts w:eastAsia="Times New Roman" w:cs="Times New Roman"/>
          <w:szCs w:val="28"/>
          <w:lang w:eastAsia="lv-LV"/>
        </w:rPr>
        <w:t xml:space="preserve"> veiktā riska novērtējuma kopsavilkumu, kurā ietver:</w:t>
      </w:r>
    </w:p>
    <w:p w14:paraId="371578FD" w14:textId="5E139C2A" w:rsidR="002052BF" w:rsidRPr="00654F15" w:rsidRDefault="00DE6AA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5.1. aprakstu par jebkuru apvienotās darbības laikā veiktu darbību, kas var būt saistīta ar apdraudējumiem, kuri varētu izraisīt smagu negadījumu uz iekārtas vai saistībā ar to;</w:t>
      </w:r>
    </w:p>
    <w:p w14:paraId="4DCF4DAA" w14:textId="7FBC2323" w:rsidR="002052BF" w:rsidRPr="00654F15" w:rsidRDefault="00DE6AA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5.2. aprakstu par visiem riska kontroles pasākumiem, kas ir ieviesti riska novērtējuma rezultātā;</w:t>
      </w:r>
    </w:p>
    <w:p w14:paraId="24E33EBD" w14:textId="6F9CECA0" w:rsidR="002052BF" w:rsidRPr="00654F15" w:rsidRDefault="00DE6AA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213</w:t>
      </w:r>
      <w:r w:rsidR="005460E7" w:rsidRPr="00654F15">
        <w:rPr>
          <w:rFonts w:eastAsia="Times New Roman" w:cs="Times New Roman"/>
          <w:szCs w:val="28"/>
          <w:lang w:eastAsia="lv-LV"/>
        </w:rPr>
        <w:t>.</w:t>
      </w:r>
      <w:r w:rsidR="002052BF" w:rsidRPr="00654F15">
        <w:rPr>
          <w:rFonts w:eastAsia="Times New Roman" w:cs="Times New Roman"/>
          <w:szCs w:val="28"/>
          <w:lang w:eastAsia="lv-LV"/>
        </w:rPr>
        <w:t>6. aprakstu par apvienoto darbību un darbu programmu.</w:t>
      </w:r>
    </w:p>
    <w:p w14:paraId="3CEA932E" w14:textId="722EB114"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21" w:name="p205"/>
      <w:bookmarkStart w:id="422" w:name="p-576883"/>
      <w:bookmarkEnd w:id="421"/>
      <w:bookmarkEnd w:id="422"/>
      <w:r w:rsidRPr="00654F15">
        <w:rPr>
          <w:rFonts w:eastAsia="Times New Roman" w:cs="Times New Roman"/>
          <w:szCs w:val="28"/>
          <w:lang w:eastAsia="lv-LV"/>
        </w:rPr>
        <w:t>214</w:t>
      </w:r>
      <w:r w:rsidR="00802AAB"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Kompetentā iestāde izskata paziņojumu par apvienotām darbībām un, ja uzskata par vajadzīgu, pirms apvienoto darbību sākšanas īsteno atbilstīgu rīcību, kas var ietvert aizliegumu sākt darbības.</w:t>
      </w:r>
    </w:p>
    <w:p w14:paraId="0E1D203C" w14:textId="7E8BA46C"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23" w:name="p206"/>
      <w:bookmarkStart w:id="424" w:name="p-576884"/>
      <w:bookmarkEnd w:id="423"/>
      <w:bookmarkEnd w:id="424"/>
      <w:r w:rsidRPr="00654F15">
        <w:rPr>
          <w:rFonts w:eastAsia="Times New Roman" w:cs="Times New Roman"/>
          <w:szCs w:val="28"/>
          <w:lang w:eastAsia="lv-LV"/>
        </w:rPr>
        <w:t>215</w:t>
      </w:r>
      <w:r w:rsidR="002052BF" w:rsidRPr="00654F15">
        <w:rPr>
          <w:rFonts w:eastAsia="Times New Roman" w:cs="Times New Roman"/>
          <w:szCs w:val="28"/>
          <w:lang w:eastAsia="lv-LV"/>
        </w:rPr>
        <w:t>. Operators, kurš ir iesniedzis paziņojumu par apvienotām darbībām, nekavējoties informē kompetento iestādi par jebkādām būtiskām izmaiņām iesniegtajā paziņojumā.</w:t>
      </w:r>
    </w:p>
    <w:p w14:paraId="0E6A4D14" w14:textId="4E2FC6CF"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25" w:name="p207"/>
      <w:bookmarkStart w:id="426" w:name="p-576885"/>
      <w:bookmarkEnd w:id="425"/>
      <w:bookmarkEnd w:id="426"/>
      <w:r w:rsidRPr="00654F15">
        <w:rPr>
          <w:rFonts w:eastAsia="Times New Roman" w:cs="Times New Roman"/>
          <w:szCs w:val="28"/>
          <w:lang w:eastAsia="lv-LV"/>
        </w:rPr>
        <w:lastRenderedPageBreak/>
        <w:t>216</w:t>
      </w:r>
      <w:r w:rsidR="002052BF" w:rsidRPr="00654F15">
        <w:rPr>
          <w:rFonts w:eastAsia="Times New Roman" w:cs="Times New Roman"/>
          <w:szCs w:val="28"/>
          <w:lang w:eastAsia="lv-LV"/>
        </w:rPr>
        <w:t>. Ja licenciāts vēlas uzsākt vai atsākt eksperimentālo ogļūdeņražu ieguvi licences laukumā jūrā, tas:</w:t>
      </w:r>
    </w:p>
    <w:p w14:paraId="1F1BC359" w14:textId="19EACB8B"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216</w:t>
      </w:r>
      <w:r w:rsidR="002359E0" w:rsidRPr="00654F15">
        <w:rPr>
          <w:rFonts w:eastAsia="Times New Roman" w:cs="Times New Roman"/>
          <w:szCs w:val="28"/>
          <w:lang w:eastAsia="lv-LV"/>
        </w:rPr>
        <w:t>.</w:t>
      </w:r>
      <w:r w:rsidR="002052BF" w:rsidRPr="00654F15">
        <w:rPr>
          <w:rFonts w:eastAsia="Times New Roman" w:cs="Times New Roman"/>
          <w:szCs w:val="28"/>
          <w:lang w:eastAsia="lv-LV"/>
        </w:rPr>
        <w:t>1. ne vēlāk kā 30 dienas pirms eksperimentālās ogļūdeņražu ieguves darbu plānotās uzsākšanas iesniedz kompetentajā iestādē eksperimentālās ogļūdeņražu ieguves darbu veikšanas grafika oriģinālu vienā eksemplārā;</w:t>
      </w:r>
    </w:p>
    <w:p w14:paraId="0721E0F6" w14:textId="5F8F4CE4"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216</w:t>
      </w:r>
      <w:r w:rsidR="002359E0" w:rsidRPr="00654F15">
        <w:rPr>
          <w:rFonts w:eastAsia="Times New Roman" w:cs="Times New Roman"/>
          <w:szCs w:val="28"/>
          <w:lang w:eastAsia="lv-LV"/>
        </w:rPr>
        <w:t>.</w:t>
      </w:r>
      <w:r w:rsidR="002052BF" w:rsidRPr="00654F15">
        <w:rPr>
          <w:rFonts w:eastAsia="Times New Roman" w:cs="Times New Roman"/>
          <w:szCs w:val="28"/>
          <w:lang w:eastAsia="lv-LV"/>
        </w:rPr>
        <w:t>2. ne vēlāk kā septiņas dienas pirms eksperimentālajā ogļūdeņražu ieguvē izmantoto urbumu plānotās maiņas iesniedz kompetentajā iestādē eksperimentālās ogļūdeņražu ieguves darbu veikšanas grafika oriģinālu vienā eksemplārā.</w:t>
      </w:r>
    </w:p>
    <w:p w14:paraId="39BFF69D" w14:textId="1785A5EA"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27" w:name="p208"/>
      <w:bookmarkStart w:id="428" w:name="p-576886"/>
      <w:bookmarkEnd w:id="427"/>
      <w:bookmarkEnd w:id="428"/>
      <w:r w:rsidRPr="00654F15">
        <w:rPr>
          <w:rFonts w:eastAsia="Times New Roman" w:cs="Times New Roman"/>
          <w:szCs w:val="28"/>
          <w:lang w:eastAsia="lv-LV"/>
        </w:rPr>
        <w:t>217</w:t>
      </w:r>
      <w:r w:rsidR="002052BF" w:rsidRPr="00654F15">
        <w:rPr>
          <w:rFonts w:eastAsia="Times New Roman" w:cs="Times New Roman"/>
          <w:szCs w:val="28"/>
          <w:lang w:eastAsia="lv-LV"/>
        </w:rPr>
        <w:t>. Eksperimentālās ogļūdeņražu ieguves darbu veikšanas grafikā norāda:</w:t>
      </w:r>
    </w:p>
    <w:p w14:paraId="1464B62F" w14:textId="7D3AC8BD"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1. urbumu skaitu un dziļumu;</w:t>
      </w:r>
    </w:p>
    <w:p w14:paraId="76ADF80C" w14:textId="5333E67B"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2. katra urbuma nosaukumu vai numuru;</w:t>
      </w:r>
    </w:p>
    <w:p w14:paraId="0B11CF6F" w14:textId="091DE536"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3. katra urbuma koordinātas WGS84;</w:t>
      </w:r>
    </w:p>
    <w:p w14:paraId="454F9E87" w14:textId="5AEF0B01"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 xml:space="preserve">4. plānoto eksperimentālās ogļūdeņražu ieguves apjomu un </w:t>
      </w:r>
      <w:proofErr w:type="spellStart"/>
      <w:r w:rsidR="002052BF" w:rsidRPr="00654F15">
        <w:rPr>
          <w:rFonts w:eastAsia="Times New Roman" w:cs="Times New Roman"/>
          <w:szCs w:val="28"/>
          <w:lang w:eastAsia="lv-LV"/>
        </w:rPr>
        <w:t>debitu</w:t>
      </w:r>
      <w:proofErr w:type="spellEnd"/>
      <w:r w:rsidR="002052BF" w:rsidRPr="00654F15">
        <w:rPr>
          <w:rFonts w:eastAsia="Times New Roman" w:cs="Times New Roman"/>
          <w:szCs w:val="28"/>
          <w:lang w:eastAsia="lv-LV"/>
        </w:rPr>
        <w:t xml:space="preserve"> katram urbumam;</w:t>
      </w:r>
    </w:p>
    <w:p w14:paraId="1A818CA5" w14:textId="1F85FCA8"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5. izmantojamās iekārtas</w:t>
      </w:r>
      <w:r w:rsidR="00F30B52" w:rsidRPr="00654F15">
        <w:rPr>
          <w:rFonts w:eastAsia="Times New Roman" w:cs="Times New Roman"/>
          <w:szCs w:val="28"/>
          <w:lang w:eastAsia="lv-LV"/>
        </w:rPr>
        <w:t xml:space="preserve"> (tai skaitā informāciju par verificētu elektronisko skaitītāju uzstādīšanu)</w:t>
      </w:r>
      <w:r w:rsidR="002052BF" w:rsidRPr="00654F15">
        <w:rPr>
          <w:rFonts w:eastAsia="Times New Roman" w:cs="Times New Roman"/>
          <w:szCs w:val="28"/>
          <w:lang w:eastAsia="lv-LV"/>
        </w:rPr>
        <w:t>;</w:t>
      </w:r>
    </w:p>
    <w:p w14:paraId="76FD431F" w14:textId="723A83F5" w:rsidR="002052BF" w:rsidRPr="00654F15" w:rsidRDefault="00122202"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217</w:t>
      </w:r>
      <w:r w:rsidR="00F34360" w:rsidRPr="00654F15">
        <w:rPr>
          <w:rFonts w:eastAsia="Times New Roman" w:cs="Times New Roman"/>
          <w:szCs w:val="28"/>
          <w:lang w:eastAsia="lv-LV"/>
        </w:rPr>
        <w:t>.</w:t>
      </w:r>
      <w:r w:rsidR="002052BF" w:rsidRPr="00654F15">
        <w:rPr>
          <w:rFonts w:eastAsia="Times New Roman" w:cs="Times New Roman"/>
          <w:szCs w:val="28"/>
          <w:lang w:eastAsia="lv-LV"/>
        </w:rPr>
        <w:t>6. eksperimentālās ogļūdeņražu ieguves uzsākšanas un pabeigšanas termiņus.</w:t>
      </w:r>
    </w:p>
    <w:p w14:paraId="6D04EA67" w14:textId="38BF1B9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29" w:name="p209"/>
      <w:bookmarkStart w:id="430" w:name="p-713808"/>
      <w:bookmarkEnd w:id="429"/>
      <w:bookmarkEnd w:id="430"/>
      <w:r w:rsidRPr="00654F15">
        <w:rPr>
          <w:rFonts w:eastAsia="Times New Roman" w:cs="Times New Roman"/>
          <w:szCs w:val="28"/>
          <w:lang w:eastAsia="lv-LV"/>
        </w:rPr>
        <w:t>218</w:t>
      </w:r>
      <w:r w:rsidR="002052BF" w:rsidRPr="00654F15">
        <w:rPr>
          <w:rFonts w:eastAsia="Times New Roman" w:cs="Times New Roman"/>
          <w:szCs w:val="28"/>
          <w:lang w:eastAsia="lv-LV"/>
        </w:rPr>
        <w:t xml:space="preserve">. Kompetentā iestāde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Jūras administrācijai un centram šo noteikumu </w:t>
      </w:r>
      <w:hyperlink r:id="rId154" w:anchor="p207" w:history="1">
        <w:r w:rsidR="00747C11" w:rsidRPr="00654F15">
          <w:rPr>
            <w:rFonts w:cs="Times New Roman"/>
            <w:szCs w:val="28"/>
          </w:rPr>
          <w:t>216</w:t>
        </w:r>
        <w:r w:rsidR="000C4BE6" w:rsidRPr="00654F15">
          <w:rPr>
            <w:rFonts w:cs="Times New Roman"/>
            <w:szCs w:val="28"/>
          </w:rPr>
          <w:t>.</w:t>
        </w:r>
        <w:r w:rsidR="0097527D"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2052BF" w:rsidRPr="00654F15">
        <w:rPr>
          <w:rFonts w:eastAsia="Times New Roman" w:cs="Times New Roman"/>
          <w:szCs w:val="28"/>
          <w:lang w:eastAsia="lv-LV"/>
        </w:rPr>
        <w:t> minēto dokumentu elektronisku kopiju.</w:t>
      </w:r>
    </w:p>
    <w:p w14:paraId="7CA7B178" w14:textId="362FB80A"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31" w:name="p210"/>
      <w:bookmarkStart w:id="432" w:name="p-713809"/>
      <w:bookmarkEnd w:id="431"/>
      <w:bookmarkEnd w:id="432"/>
      <w:r w:rsidRPr="00654F15">
        <w:rPr>
          <w:rFonts w:eastAsia="Times New Roman" w:cs="Times New Roman"/>
          <w:szCs w:val="28"/>
          <w:lang w:eastAsia="lv-LV"/>
        </w:rPr>
        <w:t>219</w:t>
      </w:r>
      <w:r w:rsidR="00F34360" w:rsidRPr="00654F15">
        <w:rPr>
          <w:rFonts w:eastAsia="Times New Roman" w:cs="Times New Roman"/>
          <w:szCs w:val="28"/>
          <w:lang w:eastAsia="lv-LV"/>
        </w:rPr>
        <w:t>.</w:t>
      </w:r>
      <w:r w:rsidR="002052BF" w:rsidRPr="00654F15">
        <w:rPr>
          <w:rFonts w:eastAsia="Times New Roman" w:cs="Times New Roman"/>
          <w:szCs w:val="28"/>
          <w:lang w:eastAsia="lv-LV"/>
        </w:rPr>
        <w:t xml:space="preserve"> Pēc eksperimentālās ogļūdeņražu ieguves uzsākšanas licenciāts katru mēnesi līdz desmitajam datumam iesniedz kompetentajā iestādē pārskatu, kurā norāda eksperimentālajā ogļūdeņražu ieguvē izmantoto urbumu skaitu un dziļumu, </w:t>
      </w:r>
      <w:r w:rsidR="00A70E24" w:rsidRPr="00654F15">
        <w:rPr>
          <w:rFonts w:eastAsia="Times New Roman" w:cs="Times New Roman"/>
          <w:szCs w:val="28"/>
          <w:lang w:eastAsia="lv-LV"/>
        </w:rPr>
        <w:t xml:space="preserve">katra </w:t>
      </w:r>
      <w:r w:rsidR="002052BF" w:rsidRPr="00654F15">
        <w:rPr>
          <w:rFonts w:eastAsia="Times New Roman" w:cs="Times New Roman"/>
          <w:szCs w:val="28"/>
          <w:lang w:eastAsia="lv-LV"/>
        </w:rPr>
        <w:t>urbum</w:t>
      </w:r>
      <w:r w:rsidR="00A70E24" w:rsidRPr="00654F15">
        <w:rPr>
          <w:rFonts w:eastAsia="Times New Roman" w:cs="Times New Roman"/>
          <w:szCs w:val="28"/>
          <w:lang w:eastAsia="lv-LV"/>
        </w:rPr>
        <w:t>a</w:t>
      </w:r>
      <w:r w:rsidR="002052BF" w:rsidRPr="00654F15">
        <w:rPr>
          <w:rFonts w:eastAsia="Times New Roman" w:cs="Times New Roman"/>
          <w:szCs w:val="28"/>
          <w:lang w:eastAsia="lv-LV"/>
        </w:rPr>
        <w:t xml:space="preserve"> nosaukumu vai numuru, katra urbuma koordinātas WGS84, </w:t>
      </w:r>
      <w:r w:rsidR="006106F1" w:rsidRPr="00654F15">
        <w:rPr>
          <w:rFonts w:eastAsia="Times New Roman" w:cs="Times New Roman"/>
          <w:szCs w:val="28"/>
          <w:lang w:eastAsia="lv-LV"/>
        </w:rPr>
        <w:t xml:space="preserve">verificēta elektroniskā skaitītāja nolasījumu </w:t>
      </w:r>
      <w:r w:rsidR="0042049B" w:rsidRPr="00654F15">
        <w:rPr>
          <w:rFonts w:eastAsia="Times New Roman" w:cs="Times New Roman"/>
          <w:szCs w:val="28"/>
          <w:lang w:eastAsia="lv-LV"/>
        </w:rPr>
        <w:t>vai nolasījumus</w:t>
      </w:r>
      <w:r w:rsidR="006106F1" w:rsidRPr="00654F15">
        <w:rPr>
          <w:rFonts w:eastAsia="Times New Roman" w:cs="Times New Roman"/>
          <w:szCs w:val="28"/>
          <w:lang w:eastAsia="lv-LV"/>
        </w:rPr>
        <w:t xml:space="preserve"> (norādot arī nolasījuma datumu), </w:t>
      </w:r>
      <w:r w:rsidR="002052BF" w:rsidRPr="00654F15">
        <w:rPr>
          <w:rFonts w:eastAsia="Times New Roman" w:cs="Times New Roman"/>
          <w:szCs w:val="28"/>
          <w:lang w:eastAsia="lv-LV"/>
        </w:rPr>
        <w:t xml:space="preserve">faktisko iegūto ogļūdeņražu daudzumu katrā urbumā iepriekšējā mēnesī, novēroto </w:t>
      </w:r>
      <w:proofErr w:type="spellStart"/>
      <w:r w:rsidR="002052BF" w:rsidRPr="00654F15">
        <w:rPr>
          <w:rFonts w:eastAsia="Times New Roman" w:cs="Times New Roman"/>
          <w:szCs w:val="28"/>
          <w:lang w:eastAsia="lv-LV"/>
        </w:rPr>
        <w:t>debitu</w:t>
      </w:r>
      <w:proofErr w:type="spellEnd"/>
      <w:r w:rsidR="002052BF" w:rsidRPr="00654F15">
        <w:rPr>
          <w:rFonts w:eastAsia="Times New Roman" w:cs="Times New Roman"/>
          <w:szCs w:val="28"/>
          <w:lang w:eastAsia="lv-LV"/>
        </w:rPr>
        <w:t xml:space="preserve"> katrā urbumā (naftai – izteiktu barelos diennaktī, dabasgāzei – izteiktu tūkstošos kubikmetru diennaktī), ieguves tehnoloģijas aprakstu, kā arī faktiskos darbu veikšanas termiņus, tai skaitā plānotos un neplānotos darbu pārtraukumus. Kompetentā iestāde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 minētā pārskata elektronisku kopiju.</w:t>
      </w:r>
    </w:p>
    <w:p w14:paraId="4CD1772A" w14:textId="1DE7E93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33" w:name="p211"/>
      <w:bookmarkStart w:id="434" w:name="p-576889"/>
      <w:bookmarkEnd w:id="433"/>
      <w:bookmarkEnd w:id="434"/>
      <w:r w:rsidRPr="00654F15">
        <w:rPr>
          <w:rFonts w:eastAsia="Times New Roman" w:cs="Times New Roman"/>
          <w:szCs w:val="28"/>
          <w:lang w:eastAsia="lv-LV"/>
        </w:rPr>
        <w:t>220</w:t>
      </w:r>
      <w:r w:rsidR="00F34360"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eksperimentālo ogļūdeņražu ieguvi licences laukumā jūrā, neatkarīgi no eksperimentālajā ogļūdeņražu ieguvē izmantoto urbumu skaita, var veikt ne ilgāk kā 180 dienas licencē noteiktās ogļūdeņražu izpētes laikā.</w:t>
      </w:r>
    </w:p>
    <w:p w14:paraId="1AD55F6D" w14:textId="0E1ADA14"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35" w:name="p212"/>
      <w:bookmarkStart w:id="436" w:name="p-713810"/>
      <w:bookmarkEnd w:id="435"/>
      <w:bookmarkEnd w:id="436"/>
      <w:r w:rsidRPr="00654F15">
        <w:rPr>
          <w:rFonts w:eastAsia="Times New Roman" w:cs="Times New Roman"/>
          <w:szCs w:val="28"/>
          <w:lang w:eastAsia="lv-LV"/>
        </w:rPr>
        <w:t>221</w:t>
      </w:r>
      <w:r w:rsidR="002052BF" w:rsidRPr="00654F15">
        <w:rPr>
          <w:rFonts w:eastAsia="Times New Roman" w:cs="Times New Roman"/>
          <w:szCs w:val="28"/>
          <w:lang w:eastAsia="lv-LV"/>
        </w:rPr>
        <w:t xml:space="preserve">. Ja licenciāts vēlas veikt papildu ogļūdeņražu izpētes darbus, kas nav norādīti licencē noteiktajā minimālajā ogļūdeņražu izpētes darbu programmā, tas laikus, bet ne vēlāk kā 30 dienas pirms plānotās papildu izpētes darbu uzsākšanas iesniedz </w:t>
      </w:r>
      <w:r w:rsidR="00A41E30" w:rsidRPr="00654F15">
        <w:rPr>
          <w:rFonts w:eastAsia="Times New Roman" w:cs="Times New Roman"/>
          <w:szCs w:val="28"/>
          <w:lang w:eastAsia="lv-LV"/>
        </w:rPr>
        <w:t>(</w:t>
      </w:r>
      <w:proofErr w:type="spellStart"/>
      <w:r w:rsidR="002052BF"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vai</w:t>
      </w:r>
      <w:r w:rsidR="00A963AB" w:rsidRPr="00654F15">
        <w:rPr>
          <w:rFonts w:eastAsia="Times New Roman" w:cs="Times New Roman"/>
          <w:szCs w:val="28"/>
          <w:lang w:eastAsia="lv-LV"/>
        </w:rPr>
        <w:t xml:space="preserve"> </w:t>
      </w:r>
      <w:bookmarkStart w:id="437" w:name="_Hlk37153045"/>
      <w:r w:rsidR="00214DD2" w:rsidRPr="00654F15">
        <w:rPr>
          <w:rFonts w:eastAsia="Times New Roman" w:cs="Times New Roman"/>
          <w:szCs w:val="28"/>
          <w:lang w:eastAsia="lv-LV"/>
        </w:rPr>
        <w:t xml:space="preserve">elektroniski </w:t>
      </w:r>
      <w:r w:rsidR="00A963AB" w:rsidRPr="00654F15">
        <w:rPr>
          <w:rFonts w:cs="Times New Roman"/>
          <w:szCs w:val="28"/>
        </w:rPr>
        <w:t>atbilstoši Elektronisko dokumentu likum</w:t>
      </w:r>
      <w:bookmarkEnd w:id="437"/>
      <w:r w:rsidR="00580AF1" w:rsidRPr="00654F15">
        <w:rPr>
          <w:rFonts w:cs="Times New Roman"/>
          <w:szCs w:val="28"/>
        </w:rPr>
        <w:t>am</w:t>
      </w:r>
      <w:r w:rsidR="00A41E30"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kompetentajā iestādē papildu veicamo ogļūdeņražu izpētes darbu programmu un tās izpildes grafiku atbilstoši šo noteikumu </w:t>
      </w:r>
      <w:hyperlink r:id="rId155" w:anchor="p183" w:history="1">
        <w:r w:rsidR="00EA3287" w:rsidRPr="00654F15">
          <w:rPr>
            <w:rFonts w:eastAsia="Times New Roman" w:cs="Times New Roman"/>
            <w:szCs w:val="28"/>
            <w:lang w:eastAsia="lv-LV"/>
          </w:rPr>
          <w:t>192</w:t>
        </w:r>
        <w:r w:rsidR="00F8548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minētajām prasībām. Kompetentā iestāde grafika elektronisku kopiju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un centram.</w:t>
      </w:r>
    </w:p>
    <w:p w14:paraId="3E7CBC7D" w14:textId="136794C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38" w:name="p-576891"/>
      <w:bookmarkStart w:id="439" w:name="p213"/>
      <w:bookmarkEnd w:id="438"/>
      <w:r w:rsidRPr="00654F15">
        <w:rPr>
          <w:rFonts w:eastAsia="Times New Roman" w:cs="Times New Roman"/>
          <w:szCs w:val="28"/>
          <w:lang w:eastAsia="lv-LV"/>
        </w:rPr>
        <w:lastRenderedPageBreak/>
        <w:t>222</w:t>
      </w:r>
      <w:r w:rsidR="00F34360" w:rsidRPr="00654F15">
        <w:rPr>
          <w:rFonts w:eastAsia="Times New Roman" w:cs="Times New Roman"/>
          <w:szCs w:val="28"/>
          <w:lang w:eastAsia="lv-LV"/>
        </w:rPr>
        <w:t>.</w:t>
      </w:r>
      <w:r w:rsidR="002052BF" w:rsidRPr="00654F15">
        <w:rPr>
          <w:rFonts w:eastAsia="Times New Roman" w:cs="Times New Roman"/>
          <w:szCs w:val="28"/>
          <w:lang w:eastAsia="lv-LV"/>
        </w:rPr>
        <w:t xml:space="preserve"> Ja ar ogļūdeņražu ieguvi nesaistītā iekārtā jāveic izmaiņas, kas rada būtiskas izmaiņas, vai ja ir paredzēts demontēt stacionāru ar ogļūdeņražu ieguvi nesaistītu iekārtu, iekārtas īpašnieks sagatavo grozītu ziņojumu par smagiem apdraudējumiem, kuru laikus, bet ne vēlāk kā 30 dienas pirms plānoto izmaiņu veikšanas iesniedz kompetentajā iestādē.</w:t>
      </w:r>
    </w:p>
    <w:p w14:paraId="5257D243" w14:textId="437F970D"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40" w:name="p214"/>
      <w:bookmarkStart w:id="441" w:name="p-576892"/>
      <w:bookmarkEnd w:id="440"/>
      <w:bookmarkEnd w:id="441"/>
      <w:r w:rsidRPr="00654F15">
        <w:rPr>
          <w:rFonts w:eastAsia="Times New Roman" w:cs="Times New Roman"/>
          <w:szCs w:val="28"/>
          <w:lang w:eastAsia="lv-LV"/>
        </w:rPr>
        <w:t>223</w:t>
      </w:r>
      <w:r w:rsidR="007D6458"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w:t>
      </w:r>
      <w:r w:rsidR="004C6472" w:rsidRPr="00654F15">
        <w:rPr>
          <w:rFonts w:eastAsia="Times New Roman" w:cs="Times New Roman"/>
          <w:szCs w:val="28"/>
          <w:lang w:eastAsia="lv-LV"/>
        </w:rPr>
        <w:t xml:space="preserve"> </w:t>
      </w:r>
      <w:hyperlink r:id="rId156" w:anchor="p213" w:history="1">
        <w:r w:rsidR="00747C11" w:rsidRPr="00654F15">
          <w:rPr>
            <w:rFonts w:eastAsia="Times New Roman" w:cs="Times New Roman"/>
            <w:szCs w:val="28"/>
            <w:lang w:eastAsia="lv-LV"/>
          </w:rPr>
          <w:t>222</w:t>
        </w:r>
        <w:r w:rsidR="00F34360" w:rsidRPr="00654F15">
          <w:rPr>
            <w:rFonts w:eastAsia="Times New Roman" w:cs="Times New Roman"/>
            <w:szCs w:val="28"/>
            <w:lang w:eastAsia="lv-LV"/>
          </w:rPr>
          <w:t>.</w:t>
        </w:r>
        <w:r w:rsidR="004C6472" w:rsidRPr="00654F15">
          <w:rPr>
            <w:rFonts w:eastAsia="Times New Roman" w:cs="Times New Roman"/>
            <w:szCs w:val="28"/>
            <w:lang w:eastAsia="lv-LV"/>
          </w:rPr>
          <w:t> </w:t>
        </w:r>
        <w:r w:rsidR="002052BF" w:rsidRPr="00654F15">
          <w:rPr>
            <w:rFonts w:eastAsia="Times New Roman" w:cs="Times New Roman"/>
            <w:szCs w:val="28"/>
            <w:lang w:eastAsia="lv-LV"/>
          </w:rPr>
          <w:t>punktā</w:t>
        </w:r>
      </w:hyperlink>
      <w:r w:rsidR="004C6472" w:rsidRPr="00654F15">
        <w:rPr>
          <w:rFonts w:eastAsia="Times New Roman" w:cs="Times New Roman"/>
          <w:szCs w:val="28"/>
          <w:lang w:eastAsia="lv-LV"/>
        </w:rPr>
        <w:t xml:space="preserve"> </w:t>
      </w:r>
      <w:r w:rsidR="002052BF" w:rsidRPr="00654F15">
        <w:rPr>
          <w:rFonts w:eastAsia="Times New Roman" w:cs="Times New Roman"/>
          <w:szCs w:val="28"/>
          <w:lang w:eastAsia="lv-LV"/>
        </w:rPr>
        <w:t>minētās izmaiņas veic un demontāžu sāk tikai pēc tam, kad kompetentā iestāde ir apstiprinājusi grozīto ziņojumu par smagiem apdraudējumiem stacionārai ar ogļūdeņražu ieguvi nesaistītai iekārtai vai mobilai ar ogļūdeņražu ieguvi nesaistītai iekārtai.</w:t>
      </w:r>
    </w:p>
    <w:p w14:paraId="0E2A3FCA" w14:textId="10D29FEC"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42" w:name="p215"/>
      <w:bookmarkStart w:id="443" w:name="p-576893"/>
      <w:bookmarkEnd w:id="442"/>
      <w:bookmarkEnd w:id="443"/>
      <w:r w:rsidRPr="00654F15">
        <w:rPr>
          <w:rFonts w:eastAsia="Times New Roman" w:cs="Times New Roman"/>
          <w:szCs w:val="28"/>
          <w:lang w:eastAsia="lv-LV"/>
        </w:rPr>
        <w:t>224</w:t>
      </w:r>
      <w:r w:rsidR="007D6458" w:rsidRPr="00654F15">
        <w:rPr>
          <w:rFonts w:eastAsia="Times New Roman" w:cs="Times New Roman"/>
          <w:szCs w:val="28"/>
          <w:lang w:eastAsia="lv-LV"/>
        </w:rPr>
        <w:t>.</w:t>
      </w:r>
      <w:r w:rsidR="002052BF" w:rsidRPr="00654F15">
        <w:rPr>
          <w:rFonts w:eastAsia="Times New Roman" w:cs="Times New Roman"/>
          <w:szCs w:val="28"/>
          <w:lang w:eastAsia="lv-LV"/>
        </w:rPr>
        <w:t xml:space="preserve"> Ar ieguvi nesaistītas iekārtas īpašnieks vismaz reizi piecos gados vai agrāk pēc kompetentās iestādes pieprasījuma rūpīgi pārskata ziņojumu par smagiem apdraudējumiem ar ogļūdeņražu ieguvi nesaistītai iekārtai. Pārskatīšanas rezultātus</w:t>
      </w:r>
      <w:r w:rsidR="00D45508" w:rsidRPr="00654F15">
        <w:rPr>
          <w:rFonts w:eastAsia="Times New Roman" w:cs="Times New Roman"/>
          <w:szCs w:val="28"/>
          <w:lang w:eastAsia="lv-LV"/>
        </w:rPr>
        <w:t xml:space="preserve"> </w:t>
      </w:r>
      <w:r w:rsidR="00214DD2" w:rsidRPr="00654F15">
        <w:rPr>
          <w:rFonts w:eastAsia="Times New Roman" w:cs="Times New Roman"/>
          <w:szCs w:val="28"/>
          <w:lang w:eastAsia="lv-LV"/>
        </w:rPr>
        <w:t xml:space="preserve">elektroniski </w:t>
      </w:r>
      <w:r w:rsidR="00D45508" w:rsidRPr="00654F15">
        <w:rPr>
          <w:rFonts w:cs="Times New Roman"/>
          <w:szCs w:val="28"/>
        </w:rPr>
        <w:t>atbilstoši Elektronisko dokumentu likum</w:t>
      </w:r>
      <w:r w:rsidR="00110D74" w:rsidRPr="00654F15">
        <w:rPr>
          <w:rFonts w:cs="Times New Roman"/>
          <w:szCs w:val="28"/>
        </w:rPr>
        <w:t>am</w:t>
      </w:r>
      <w:r w:rsidR="002052BF" w:rsidRPr="00654F15">
        <w:rPr>
          <w:rFonts w:eastAsia="Times New Roman" w:cs="Times New Roman"/>
          <w:szCs w:val="28"/>
          <w:lang w:eastAsia="lv-LV"/>
        </w:rPr>
        <w:t xml:space="preserve"> paziņo kompetentajai iestādei.</w:t>
      </w:r>
    </w:p>
    <w:p w14:paraId="05DDEDFF" w14:textId="518C815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44" w:name="p216"/>
      <w:bookmarkStart w:id="445" w:name="p-576895"/>
      <w:bookmarkEnd w:id="444"/>
      <w:bookmarkEnd w:id="445"/>
      <w:r w:rsidRPr="00654F15">
        <w:rPr>
          <w:rFonts w:eastAsia="Times New Roman" w:cs="Times New Roman"/>
          <w:szCs w:val="28"/>
          <w:lang w:eastAsia="lv-LV"/>
        </w:rPr>
        <w:t>225</w:t>
      </w:r>
      <w:r w:rsidR="007D6458" w:rsidRPr="00654F15">
        <w:rPr>
          <w:rFonts w:eastAsia="Times New Roman" w:cs="Times New Roman"/>
          <w:szCs w:val="28"/>
          <w:lang w:eastAsia="lv-LV"/>
        </w:rPr>
        <w:t>.</w:t>
      </w:r>
      <w:r w:rsidR="002052BF" w:rsidRPr="00654F15">
        <w:rPr>
          <w:rFonts w:eastAsia="Times New Roman" w:cs="Times New Roman"/>
          <w:szCs w:val="28"/>
          <w:lang w:eastAsia="lv-LV"/>
        </w:rPr>
        <w:t xml:space="preserve"> Ja operatora vai iekārtas īpašnieka īstenota darbība rada tūlītēju apdraudējumu cilvēku veselībai vai būtiski palielina smaga negadījuma risku, tam nekavējoties jāveic atbilstīgi pasākumi (tai skaitā ja tas tiek atzīts par vajadzīgu, jāaptur attiecīgā darbība, līdz tiek nodrošināta apdraudējuma vai riska atbilstīga kontrole). Ja tiek veikti minētie pasākumi, operators vai īpašnieks nekavējoties, bet ne vēlāk kā 24 stundu laikā pēc to veikšanas informē kompetento iestādi.</w:t>
      </w:r>
    </w:p>
    <w:p w14:paraId="2DFFF94C" w14:textId="164A75BE"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46" w:name="p217"/>
      <w:bookmarkStart w:id="447" w:name="p-576896"/>
      <w:bookmarkEnd w:id="446"/>
      <w:bookmarkEnd w:id="447"/>
      <w:r w:rsidRPr="00654F15">
        <w:rPr>
          <w:rFonts w:eastAsia="Times New Roman" w:cs="Times New Roman"/>
          <w:szCs w:val="28"/>
          <w:lang w:eastAsia="lv-LV"/>
        </w:rPr>
        <w:t>226</w:t>
      </w:r>
      <w:r w:rsidR="007D6458" w:rsidRPr="00654F15">
        <w:rPr>
          <w:rFonts w:eastAsia="Times New Roman" w:cs="Times New Roman"/>
          <w:szCs w:val="28"/>
          <w:lang w:eastAsia="lv-LV"/>
        </w:rPr>
        <w:t>.</w:t>
      </w:r>
      <w:r w:rsidR="002052BF" w:rsidRPr="00654F15">
        <w:rPr>
          <w:rFonts w:eastAsia="Times New Roman" w:cs="Times New Roman"/>
          <w:szCs w:val="28"/>
          <w:lang w:eastAsia="lv-LV"/>
        </w:rPr>
        <w:t xml:space="preserve"> Veicot ogļūdeņražu izpēti un ieguvi jūrā, operatoram un iekārtu vai būvju īpašniekam ir pienākums:</w:t>
      </w:r>
    </w:p>
    <w:p w14:paraId="500BB226" w14:textId="4193C806"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1. pievērst īpašu uzmanību uzticamības un integritātes prasību novērtēšanai saistībā ar visām drošumam un videi kritiski svarīgām sistēmām, kā arī nodrošināt, ka tā pārbaudes un apkopes sistēmas garantē nepieciešamā drošuma un vides integritātes līmeņa sasniegšanu;</w:t>
      </w:r>
    </w:p>
    <w:p w14:paraId="6BBE37F7" w14:textId="5D6D6B64"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2. veikt pasākumus, lai nodrošinātu, ka, ciktāl tas ir praktiski iespējams, nenotiek bīstamu vielu neparedzēta noplūde no cauruļvadiem, kuģiem un sistēmām, kas paredzētas to drošai glabāšanai. Turklāt operatoram vai īpašniekam jānodrošina, ka neviena ierobežojuma atteice nevar radīt smagu negadījumu;</w:t>
      </w:r>
    </w:p>
    <w:p w14:paraId="7B75E89A" w14:textId="49BDB3AB"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3. nodrošināt, ka tiem ir atbilstīga sistēma, lai uzraudzītu atbilstību visām atbilstošajām tiesību aktu prasībām, savās standarta darbības procedūrās ietverot tiesību aktos paredzētos pienākumus attiecībā uz smagu apdraudējumu kontroli un vides aizsardzību;</w:t>
      </w:r>
    </w:p>
    <w:p w14:paraId="75694F1B" w14:textId="3359BCF7"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4. pievērst īpašu uzmanību spēcīgas drošuma kultūras izveidošanai un uzturēšanai ar augstu varbūtību pastāvīgi drošai ekspluatācijai, tostarp nodrošinot darba ņēmēju līdzdalību, izmantojot:</w:t>
      </w:r>
    </w:p>
    <w:p w14:paraId="640CC60D" w14:textId="7E402F1C"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226</w:t>
      </w:r>
      <w:r w:rsidR="002C46BE" w:rsidRPr="00654F15">
        <w:rPr>
          <w:rFonts w:eastAsia="Times New Roman" w:cs="Times New Roman"/>
          <w:szCs w:val="28"/>
          <w:lang w:eastAsia="lv-LV"/>
        </w:rPr>
        <w:t>.</w:t>
      </w:r>
      <w:r w:rsidR="002052BF" w:rsidRPr="00654F15">
        <w:rPr>
          <w:rFonts w:eastAsia="Times New Roman" w:cs="Times New Roman"/>
          <w:szCs w:val="28"/>
          <w:lang w:eastAsia="lv-LV"/>
        </w:rPr>
        <w:t>4.1. skaidras saistības veikt trīspusējas konsultācijas un no tām izrietošās darbības;</w:t>
      </w:r>
    </w:p>
    <w:p w14:paraId="5916DBAE" w14:textId="3737C442"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4.2. pamudinājumu ziņot par negadījumiem un novērstiem iespējamiem negadījumiem un apbalvot par šādu ziņošanu;</w:t>
      </w:r>
    </w:p>
    <w:p w14:paraId="5CF67ED2" w14:textId="7170DB1C"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4.3. efektīvu sadarbību ar ievēlētajiem pārstāvjiem drošuma jautājumos;</w:t>
      </w:r>
    </w:p>
    <w:p w14:paraId="776C2B9B" w14:textId="1192B7C9"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lastRenderedPageBreak/>
        <w:t>226</w:t>
      </w:r>
      <w:r w:rsidR="00D6348E" w:rsidRPr="00654F15">
        <w:rPr>
          <w:rFonts w:eastAsia="Times New Roman" w:cs="Times New Roman"/>
          <w:szCs w:val="28"/>
          <w:lang w:eastAsia="lv-LV"/>
        </w:rPr>
        <w:t>.</w:t>
      </w:r>
      <w:r w:rsidR="002052BF" w:rsidRPr="00654F15">
        <w:rPr>
          <w:rFonts w:eastAsia="Times New Roman" w:cs="Times New Roman"/>
          <w:szCs w:val="28"/>
          <w:lang w:eastAsia="lv-LV"/>
        </w:rPr>
        <w:t>4.4. ziņotāju aizsardzību.</w:t>
      </w:r>
    </w:p>
    <w:p w14:paraId="0BD1DA0A" w14:textId="44A1622D"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48" w:name="p218"/>
      <w:bookmarkStart w:id="449" w:name="p-713811"/>
      <w:bookmarkEnd w:id="448"/>
      <w:bookmarkEnd w:id="449"/>
      <w:r w:rsidRPr="00654F15">
        <w:rPr>
          <w:rFonts w:eastAsia="Times New Roman" w:cs="Times New Roman"/>
          <w:szCs w:val="28"/>
          <w:lang w:eastAsia="lv-LV"/>
        </w:rPr>
        <w:t>227</w:t>
      </w:r>
      <w:r w:rsidR="009D4788" w:rsidRPr="00654F15">
        <w:rPr>
          <w:rFonts w:eastAsia="Times New Roman" w:cs="Times New Roman"/>
          <w:szCs w:val="28"/>
          <w:lang w:eastAsia="lv-LV"/>
        </w:rPr>
        <w:t>.</w:t>
      </w:r>
      <w:r w:rsidR="008D0E8B"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60 dienu laikā pēc katru minimālajā ogļūdeņražu izpētes darbu programmā norādīto vai papildu izpētes darbu programmā iekļauto ogļūdeņražu izpētes darbu pabeigšanas licenciāts iesniedz kompetentajā iestādē rezultātu apkopojuma oriģinālu. Kompetentā iestāde 10 dienu laikā pēc rezultātu apkopojuma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centram.</w:t>
      </w:r>
    </w:p>
    <w:p w14:paraId="66DDB0B4" w14:textId="212F7BA8"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50" w:name="p219"/>
      <w:bookmarkStart w:id="451" w:name="p-713904"/>
      <w:bookmarkEnd w:id="450"/>
      <w:bookmarkEnd w:id="451"/>
      <w:r w:rsidRPr="00654F15">
        <w:rPr>
          <w:rFonts w:eastAsia="Times New Roman" w:cs="Times New Roman"/>
          <w:szCs w:val="28"/>
          <w:lang w:eastAsia="lv-LV"/>
        </w:rPr>
        <w:t>228</w:t>
      </w:r>
      <w:r w:rsidR="00D6348E" w:rsidRPr="00654F15">
        <w:rPr>
          <w:rFonts w:eastAsia="Times New Roman" w:cs="Times New Roman"/>
          <w:szCs w:val="28"/>
          <w:lang w:eastAsia="lv-LV"/>
        </w:rPr>
        <w:t>.</w:t>
      </w:r>
      <w:r w:rsidR="00144146" w:rsidRPr="00654F15">
        <w:rPr>
          <w:rFonts w:eastAsia="Times New Roman" w:cs="Times New Roman"/>
          <w:szCs w:val="28"/>
          <w:lang w:eastAsia="lv-LV"/>
        </w:rPr>
        <w:t xml:space="preserve"> </w:t>
      </w:r>
      <w:r w:rsidR="002052BF" w:rsidRPr="00654F15">
        <w:rPr>
          <w:rFonts w:eastAsia="Times New Roman" w:cs="Times New Roman"/>
          <w:szCs w:val="28"/>
          <w:lang w:eastAsia="lv-LV"/>
        </w:rPr>
        <w:t>Ja licenciāts ogļūdeņražu izpētē noskaidro, ka ogļūdeņražu iegula pārsniedz licences laukuma robežas, viņš par to 30 dienu laikā pēc izpētes darbu pabeigšanas</w:t>
      </w:r>
      <w:r w:rsidR="00214DD2" w:rsidRPr="00654F15">
        <w:rPr>
          <w:rFonts w:eastAsia="Times New Roman" w:cs="Times New Roman"/>
          <w:szCs w:val="28"/>
          <w:lang w:eastAsia="lv-LV"/>
        </w:rPr>
        <w:t xml:space="preserve"> elektroniski</w:t>
      </w:r>
      <w:r w:rsidR="002052BF" w:rsidRPr="00654F15">
        <w:rPr>
          <w:rFonts w:eastAsia="Times New Roman" w:cs="Times New Roman"/>
          <w:szCs w:val="28"/>
          <w:lang w:eastAsia="lv-LV"/>
        </w:rPr>
        <w:t xml:space="preserve"> </w:t>
      </w:r>
      <w:r w:rsidR="00D45508" w:rsidRPr="00654F15">
        <w:rPr>
          <w:rFonts w:cs="Times New Roman"/>
          <w:szCs w:val="28"/>
        </w:rPr>
        <w:t>atbilstoši Elektronisko dokumentu likum</w:t>
      </w:r>
      <w:r w:rsidR="00DE2161" w:rsidRPr="00654F15">
        <w:rPr>
          <w:rFonts w:cs="Times New Roman"/>
          <w:szCs w:val="28"/>
        </w:rPr>
        <w:t xml:space="preserve">am </w:t>
      </w:r>
      <w:r w:rsidR="002052BF" w:rsidRPr="00654F15">
        <w:rPr>
          <w:rFonts w:eastAsia="Times New Roman" w:cs="Times New Roman"/>
          <w:szCs w:val="28"/>
          <w:lang w:eastAsia="lv-LV"/>
        </w:rPr>
        <w:t>paziņo Būvniecības valsts kontroles birojam, norādot iegulas koordinātas WGS84.</w:t>
      </w:r>
    </w:p>
    <w:p w14:paraId="24091BA3" w14:textId="35A7AC9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52" w:name="p220"/>
      <w:bookmarkStart w:id="453" w:name="p-713812"/>
      <w:bookmarkEnd w:id="452"/>
      <w:bookmarkEnd w:id="453"/>
      <w:r w:rsidRPr="00654F15">
        <w:rPr>
          <w:rFonts w:eastAsia="Times New Roman" w:cs="Times New Roman"/>
          <w:szCs w:val="28"/>
          <w:lang w:eastAsia="lv-LV"/>
        </w:rPr>
        <w:t>229</w:t>
      </w:r>
      <w:r w:rsidR="00D6348E" w:rsidRPr="00654F15">
        <w:rPr>
          <w:rFonts w:eastAsia="Times New Roman" w:cs="Times New Roman"/>
          <w:szCs w:val="28"/>
          <w:lang w:eastAsia="lv-LV"/>
        </w:rPr>
        <w:t>.</w:t>
      </w:r>
      <w:r w:rsidR="00144146"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Licenciāts </w:t>
      </w:r>
      <w:r w:rsidR="00FE136C" w:rsidRPr="00654F15">
        <w:rPr>
          <w:rFonts w:eastAsia="Times New Roman" w:cs="Times New Roman"/>
          <w:szCs w:val="28"/>
          <w:lang w:eastAsia="lv-LV"/>
        </w:rPr>
        <w:t>180</w:t>
      </w:r>
      <w:r w:rsidR="00034EED" w:rsidRPr="00654F15">
        <w:rPr>
          <w:rFonts w:eastAsia="Times New Roman" w:cs="Times New Roman"/>
          <w:szCs w:val="28"/>
          <w:lang w:eastAsia="lv-LV"/>
        </w:rPr>
        <w:t xml:space="preserve"> </w:t>
      </w:r>
      <w:r w:rsidR="002052BF" w:rsidRPr="00654F15">
        <w:rPr>
          <w:rFonts w:eastAsia="Times New Roman" w:cs="Times New Roman"/>
          <w:szCs w:val="28"/>
          <w:lang w:eastAsia="lv-LV"/>
        </w:rPr>
        <w:t>dienu laikā pēc ogļūdeņražu izpētes darbu minimālās programmas vai attiecīgās papildu programmas (ja tāda ir) izpildes iesniedz kompetentajā iestādē ziņojuma oriģinālu. Ziņojumā iekļauj licences laukumā esošās iegulas daļas ģeoloģisko raksturojumu, ogļūdeņražu kopējos un iegūstamos krājumus, izvērstu ogļūdeņražu kopējo un iegūstamo krājumu aprēķinu un krājumu aprēķinu metodikas aprakstu, kā arī licences laukumā esošās iegulas daļas ekonomisko novērtējumu saskaņā ar šo noteikumu</w:t>
      </w:r>
      <w:r w:rsidR="00955C82" w:rsidRPr="00654F15">
        <w:rPr>
          <w:rFonts w:eastAsia="Times New Roman" w:cs="Times New Roman"/>
          <w:szCs w:val="28"/>
          <w:lang w:eastAsia="lv-LV"/>
        </w:rPr>
        <w:t xml:space="preserve"> </w:t>
      </w:r>
      <w:hyperlink r:id="rId157" w:anchor="piel4" w:history="1">
        <w:r w:rsidR="002052BF" w:rsidRPr="00654F15">
          <w:rPr>
            <w:rFonts w:eastAsia="Times New Roman" w:cs="Times New Roman"/>
            <w:szCs w:val="28"/>
            <w:lang w:eastAsia="lv-LV"/>
          </w:rPr>
          <w:t>4.</w:t>
        </w:r>
        <w:r w:rsidR="00955C82" w:rsidRPr="00654F15">
          <w:rPr>
            <w:rFonts w:eastAsia="Times New Roman" w:cs="Times New Roman"/>
            <w:szCs w:val="28"/>
            <w:lang w:eastAsia="lv-LV"/>
          </w:rPr>
          <w:t> </w:t>
        </w:r>
        <w:r w:rsidR="002052BF" w:rsidRPr="00654F15">
          <w:rPr>
            <w:rFonts w:eastAsia="Times New Roman" w:cs="Times New Roman"/>
            <w:szCs w:val="28"/>
            <w:lang w:eastAsia="lv-LV"/>
          </w:rPr>
          <w:t>pielikumu</w:t>
        </w:r>
      </w:hyperlink>
      <w:r w:rsidR="002052BF" w:rsidRPr="00654F15">
        <w:rPr>
          <w:rFonts w:eastAsia="Times New Roman" w:cs="Times New Roman"/>
          <w:szCs w:val="28"/>
          <w:lang w:eastAsia="lv-LV"/>
        </w:rPr>
        <w:t xml:space="preserve">. Kompetentā iestāde 10 dienu laikā pēc ziņojuma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centram.</w:t>
      </w:r>
    </w:p>
    <w:p w14:paraId="27787CEF" w14:textId="6A0DB18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54" w:name="p221"/>
      <w:bookmarkStart w:id="455" w:name="p-576900"/>
      <w:bookmarkEnd w:id="454"/>
      <w:bookmarkEnd w:id="455"/>
      <w:r w:rsidRPr="00654F15">
        <w:rPr>
          <w:rFonts w:eastAsia="Times New Roman" w:cs="Times New Roman"/>
          <w:szCs w:val="28"/>
          <w:lang w:eastAsia="lv-LV"/>
        </w:rPr>
        <w:t>230</w:t>
      </w:r>
      <w:r w:rsidR="00D6348E" w:rsidRPr="00654F15">
        <w:rPr>
          <w:rFonts w:eastAsia="Times New Roman" w:cs="Times New Roman"/>
          <w:szCs w:val="28"/>
          <w:lang w:eastAsia="lv-LV"/>
        </w:rPr>
        <w:t>.</w:t>
      </w:r>
      <w:r w:rsidR="002052BF" w:rsidRPr="00654F15">
        <w:rPr>
          <w:rFonts w:eastAsia="Times New Roman" w:cs="Times New Roman"/>
          <w:szCs w:val="28"/>
          <w:lang w:eastAsia="lv-LV"/>
        </w:rPr>
        <w:t xml:space="preserve"> Pirms šo noteikumu </w:t>
      </w:r>
      <w:hyperlink r:id="rId158" w:anchor="p223" w:history="1">
        <w:r w:rsidR="003F3A2D" w:rsidRPr="00654F15">
          <w:rPr>
            <w:rFonts w:eastAsia="Times New Roman" w:cs="Times New Roman"/>
            <w:szCs w:val="28"/>
            <w:lang w:eastAsia="lv-LV"/>
          </w:rPr>
          <w:t>232</w:t>
        </w:r>
        <w:r w:rsidR="00F8548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iesniegšanas licenciātam ir pienākums:</w:t>
      </w:r>
    </w:p>
    <w:p w14:paraId="545DACEC" w14:textId="563831AC"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230</w:t>
      </w:r>
      <w:r w:rsidR="00DE4E7D" w:rsidRPr="00654F15">
        <w:rPr>
          <w:rFonts w:eastAsia="Times New Roman" w:cs="Times New Roman"/>
          <w:szCs w:val="28"/>
          <w:lang w:eastAsia="lv-LV"/>
        </w:rPr>
        <w:t>.</w:t>
      </w:r>
      <w:r w:rsidR="002052BF" w:rsidRPr="00654F15">
        <w:rPr>
          <w:rFonts w:eastAsia="Times New Roman" w:cs="Times New Roman"/>
          <w:szCs w:val="28"/>
          <w:lang w:eastAsia="lv-LV"/>
        </w:rPr>
        <w:t>1. pilnā apjomā izpildīt minimālajā ogļūdeņražu izpētes programmā iekļautos darbus un iesniegt kompetentajā iestādē šo noteikumu </w:t>
      </w:r>
      <w:hyperlink r:id="rId159" w:anchor="p220" w:history="1">
        <w:r w:rsidR="003F3A2D" w:rsidRPr="00654F15">
          <w:rPr>
            <w:rFonts w:eastAsia="Times New Roman" w:cs="Times New Roman"/>
            <w:szCs w:val="28"/>
            <w:lang w:eastAsia="lv-LV"/>
          </w:rPr>
          <w:t>229</w:t>
        </w:r>
        <w:r w:rsidR="00F8548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ziņojumu;</w:t>
      </w:r>
    </w:p>
    <w:p w14:paraId="28BFBA3E" w14:textId="5C4CEE24"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230</w:t>
      </w:r>
      <w:r w:rsidR="00DE4E7D" w:rsidRPr="00654F15">
        <w:rPr>
          <w:rFonts w:eastAsia="Times New Roman" w:cs="Times New Roman"/>
          <w:szCs w:val="28"/>
          <w:lang w:eastAsia="lv-LV"/>
        </w:rPr>
        <w:t>.</w:t>
      </w:r>
      <w:r w:rsidR="002052BF" w:rsidRPr="00654F15">
        <w:rPr>
          <w:rFonts w:eastAsia="Times New Roman" w:cs="Times New Roman"/>
          <w:szCs w:val="28"/>
          <w:lang w:eastAsia="lv-LV"/>
        </w:rPr>
        <w:t>2. noslēgt kopdarbības līgumu ar valsts kapitālsabiedrību, ja licencē ir noteikta valsts līdzdalības daļa;</w:t>
      </w:r>
    </w:p>
    <w:p w14:paraId="5E58B490" w14:textId="0E58B4EC"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230</w:t>
      </w:r>
      <w:r w:rsidR="00DE4E7D" w:rsidRPr="00654F15">
        <w:rPr>
          <w:rFonts w:eastAsia="Times New Roman" w:cs="Times New Roman"/>
          <w:szCs w:val="28"/>
          <w:lang w:eastAsia="lv-LV"/>
        </w:rPr>
        <w:t>.</w:t>
      </w:r>
      <w:r w:rsidR="002052BF" w:rsidRPr="00654F15">
        <w:rPr>
          <w:rFonts w:eastAsia="Times New Roman" w:cs="Times New Roman"/>
          <w:szCs w:val="28"/>
          <w:lang w:eastAsia="lv-LV"/>
        </w:rPr>
        <w:t>3. normatīvajos aktos noteiktajā kārtībā saņemt būvatļauju urbumu un citu ogļūdeņražu ieguvei izmantojamu būvju būvniecībai;</w:t>
      </w:r>
    </w:p>
    <w:p w14:paraId="0C13E290" w14:textId="7C216D0A" w:rsidR="002052BF" w:rsidRPr="00654F15" w:rsidRDefault="00DA41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230</w:t>
      </w:r>
      <w:r w:rsidR="00DE4E7D" w:rsidRPr="00654F15">
        <w:rPr>
          <w:rFonts w:eastAsia="Times New Roman" w:cs="Times New Roman"/>
          <w:szCs w:val="28"/>
          <w:lang w:eastAsia="lv-LV"/>
        </w:rPr>
        <w:t>.</w:t>
      </w:r>
      <w:r w:rsidR="002052BF" w:rsidRPr="00654F15">
        <w:rPr>
          <w:rFonts w:eastAsia="Times New Roman" w:cs="Times New Roman"/>
          <w:szCs w:val="28"/>
          <w:lang w:eastAsia="lv-LV"/>
        </w:rPr>
        <w:t>4. iesniegt kompetentajā iestādē paziņojumu par konstrukciju. Minētajā paziņojumā ietver:</w:t>
      </w:r>
    </w:p>
    <w:p w14:paraId="71E77784" w14:textId="29611863"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 xml:space="preserve">4.1. iekārtas </w:t>
      </w:r>
      <w:r w:rsidR="006B7321" w:rsidRPr="00654F15">
        <w:rPr>
          <w:rFonts w:eastAsia="Times New Roman" w:cs="Times New Roman"/>
          <w:szCs w:val="28"/>
          <w:lang w:eastAsia="lv-LV"/>
        </w:rPr>
        <w:t xml:space="preserve">īpašnieka </w:t>
      </w:r>
      <w:r w:rsidR="002052BF" w:rsidRPr="00654F15">
        <w:rPr>
          <w:rFonts w:eastAsia="Times New Roman" w:cs="Times New Roman"/>
          <w:szCs w:val="28"/>
          <w:lang w:eastAsia="lv-LV"/>
        </w:rPr>
        <w:t>nosaukumu un adresi;</w:t>
      </w:r>
    </w:p>
    <w:p w14:paraId="57E0EE8D" w14:textId="0CF15C45"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4.2. ieguves darbību un sistēmu konstruēšanas procesa aprakstu (no sākotnējās koncepcijas līdz iesniegtajai konstrukcijai vai esošas iekārtas izmantošanai), izmantotos attiecīgos standartus un procesa gaitā iekļautās konstrukcijas koncepcijas;</w:t>
      </w:r>
    </w:p>
    <w:p w14:paraId="6B2C6AC4" w14:textId="226D6F6D"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4.3. izraudzītās konstrukcijas koncepcijas aprakstu saistībā ar smagu apdraudējumu scenārijiem attiecībā uz konkrētu iekārtu un tās atrašanās vietu, kā arī primārajām riska kontroles iespējām;</w:t>
      </w:r>
    </w:p>
    <w:p w14:paraId="2208CF5A" w14:textId="5B587074"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4.4. apliecinājumu, ka minētā koncepcija palīdz samazināt smagu apdraudējumu riskus līdz pieļaujamam līmenim;</w:t>
      </w:r>
    </w:p>
    <w:p w14:paraId="470763C5" w14:textId="6ADEF365"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4.5. iekārtas un tās plānotās atrašanās vietas apstākļu aprakstu;</w:t>
      </w:r>
    </w:p>
    <w:p w14:paraId="018B5FA0" w14:textId="062C610E"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 xml:space="preserve">4.6. aprakstu par visiem vides, meteoroloģisko un jūras gultnes apstākļu radītajiem drošu darbību ierobežojumiem un par pasākumiem to </w:t>
      </w:r>
      <w:r w:rsidR="002052BF" w:rsidRPr="00654F15">
        <w:rPr>
          <w:rFonts w:eastAsia="Times New Roman" w:cs="Times New Roman"/>
          <w:szCs w:val="28"/>
          <w:lang w:eastAsia="lv-LV"/>
        </w:rPr>
        <w:lastRenderedPageBreak/>
        <w:t>risku konstatēšanai, kurus rada jūras gultnes un jūras apdraudējumi (piemēram, cauruļvadi un blakus esošu iekārtu pietauvošanas vietas);</w:t>
      </w:r>
    </w:p>
    <w:p w14:paraId="5AE0358B" w14:textId="6F941732"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4.7. aprakstu par to plānoto darbību veidiem, kuras saistītas ar smagu apdraudējumu;</w:t>
      </w:r>
    </w:p>
    <w:p w14:paraId="66730D15" w14:textId="1F4AD373"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4.8. vispārēju aprakstu par drošuma un vides pārvaldības sistēmu, ar kuru jānodrošina, ka plānotie smagu negadījumu risku kontroles pasākumi ir pietiekami efektīvi;</w:t>
      </w:r>
    </w:p>
    <w:p w14:paraId="66C9C009" w14:textId="149EA70A" w:rsidR="002052BF" w:rsidRPr="00654F15" w:rsidRDefault="00DA41C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230</w:t>
      </w:r>
      <w:r w:rsidR="00CE18BD" w:rsidRPr="00654F15">
        <w:rPr>
          <w:rFonts w:eastAsia="Times New Roman" w:cs="Times New Roman"/>
          <w:szCs w:val="28"/>
          <w:lang w:eastAsia="lv-LV"/>
        </w:rPr>
        <w:t>.</w:t>
      </w:r>
      <w:r w:rsidR="002052BF" w:rsidRPr="00654F15">
        <w:rPr>
          <w:rFonts w:eastAsia="Times New Roman" w:cs="Times New Roman"/>
          <w:szCs w:val="28"/>
          <w:lang w:eastAsia="lv-LV"/>
        </w:rPr>
        <w:t>4.9. shēmu neatkarīgai pārbaudei aprakstu un sākotnēju sarakstu, kurā uzskaitīti kritiskie drošuma un vides elementi un to atbilstīga darbība.</w:t>
      </w:r>
    </w:p>
    <w:p w14:paraId="64D8F834" w14:textId="257AF051"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56" w:name="p222"/>
      <w:bookmarkStart w:id="457" w:name="p-576901"/>
      <w:bookmarkEnd w:id="456"/>
      <w:bookmarkEnd w:id="457"/>
      <w:r w:rsidRPr="00654F15">
        <w:rPr>
          <w:rFonts w:eastAsia="Times New Roman" w:cs="Times New Roman"/>
          <w:szCs w:val="28"/>
          <w:lang w:eastAsia="lv-LV"/>
        </w:rPr>
        <w:t>231</w:t>
      </w:r>
      <w:r w:rsidR="00B15E8D"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Kompetentā iestāde izvērtē paziņojumu par konstrukciju un sniedz komentārus, kuri operatoram jāņem vērā, sagatavojot ziņojumu par smagiem apdraudējumiem ieguves iekārtai.</w:t>
      </w:r>
    </w:p>
    <w:p w14:paraId="72B6C20C" w14:textId="78622A6A"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58" w:name="p223"/>
      <w:bookmarkStart w:id="459" w:name="p-713813"/>
      <w:bookmarkEnd w:id="458"/>
      <w:bookmarkEnd w:id="459"/>
      <w:r w:rsidRPr="00654F15">
        <w:rPr>
          <w:rFonts w:eastAsia="Times New Roman" w:cs="Times New Roman"/>
          <w:szCs w:val="28"/>
          <w:lang w:eastAsia="lv-LV"/>
        </w:rPr>
        <w:t>232</w:t>
      </w:r>
      <w:r w:rsidR="002052BF" w:rsidRPr="00654F15">
        <w:rPr>
          <w:rFonts w:eastAsia="Times New Roman" w:cs="Times New Roman"/>
          <w:szCs w:val="28"/>
          <w:lang w:eastAsia="lv-LV"/>
        </w:rPr>
        <w:t>. Ja licenciāts vēlas veikt ogļūdeņražu ieguvi, tas kompetentajā iestādē iesniedz:</w:t>
      </w:r>
    </w:p>
    <w:p w14:paraId="683F3A6C" w14:textId="6902204A" w:rsidR="002052BF" w:rsidRPr="00654F15" w:rsidRDefault="00B35BD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1. ogļūdeņražu ieguves sagatavošanas un ogļūdeņražu ieguves darbu plānu trijos oriģinālos eksemplāros</w:t>
      </w:r>
      <w:r w:rsidR="00827828" w:rsidRPr="00654F15">
        <w:rPr>
          <w:rFonts w:eastAsia="Times New Roman" w:cs="Times New Roman"/>
          <w:szCs w:val="28"/>
          <w:lang w:eastAsia="lv-LV"/>
        </w:rPr>
        <w:t xml:space="preserve"> vai </w:t>
      </w:r>
      <w:r w:rsidR="00CF2F79" w:rsidRPr="00654F15">
        <w:rPr>
          <w:rFonts w:eastAsia="Times New Roman" w:cs="Times New Roman"/>
          <w:szCs w:val="28"/>
          <w:lang w:eastAsia="lv-LV"/>
        </w:rPr>
        <w:t>elektroniski</w:t>
      </w:r>
      <w:r w:rsidR="002052BF" w:rsidRPr="00654F15">
        <w:rPr>
          <w:rFonts w:eastAsia="Times New Roman" w:cs="Times New Roman"/>
          <w:szCs w:val="28"/>
          <w:lang w:eastAsia="lv-LV"/>
        </w:rPr>
        <w:t xml:space="preserve">. Kompetentā iestāde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w:t>
      </w:r>
      <w:r w:rsidR="00B24397" w:rsidRPr="00654F15">
        <w:rPr>
          <w:rFonts w:eastAsia="Times New Roman" w:cs="Times New Roman"/>
          <w:szCs w:val="28"/>
          <w:lang w:eastAsia="lv-LV"/>
        </w:rPr>
        <w:t xml:space="preserve">Ekonomikas ministrijai un </w:t>
      </w:r>
      <w:r w:rsidR="002052BF" w:rsidRPr="00654F15">
        <w:rPr>
          <w:rFonts w:eastAsia="Times New Roman" w:cs="Times New Roman"/>
          <w:szCs w:val="28"/>
          <w:lang w:eastAsia="lv-LV"/>
        </w:rPr>
        <w:t>dienestam vienu šā plāna eksemplāru</w:t>
      </w:r>
      <w:r w:rsidR="006B1997" w:rsidRPr="00654F15">
        <w:rPr>
          <w:rFonts w:eastAsia="Times New Roman" w:cs="Times New Roman"/>
          <w:szCs w:val="28"/>
          <w:lang w:eastAsia="lv-LV"/>
        </w:rPr>
        <w:t xml:space="preserve"> vai tā elektronisku kopiju</w:t>
      </w:r>
      <w:r w:rsidR="002052BF" w:rsidRPr="00654F15">
        <w:rPr>
          <w:rFonts w:eastAsia="Times New Roman" w:cs="Times New Roman"/>
          <w:szCs w:val="28"/>
          <w:lang w:eastAsia="lv-LV"/>
        </w:rPr>
        <w:t>;</w:t>
      </w:r>
    </w:p>
    <w:p w14:paraId="5CB12902" w14:textId="119D936C" w:rsidR="002052BF" w:rsidRPr="00654F15" w:rsidRDefault="00B35BD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2. rīcības plānu, kurš paredz glābšanas tehniskā nodrošinājuma gatavību personālam, kas tiks nodarbināts uz licences laukumā plānotajām ogļūdeņražu ieguvē izmantojamām mākslīgajām salām, būvēm un iekārtām, ja licences laukums atrodas jūrā;</w:t>
      </w:r>
    </w:p>
    <w:p w14:paraId="137F2186" w14:textId="652D5639" w:rsidR="002052BF" w:rsidRPr="00654F15" w:rsidRDefault="00B35BD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3. rīcības plānu par naftas un bīstamo vielu piesārņojuma savākšanas tehniskā nodrošinājuma pastāvīgu gatavību veikt avārijas seku neatliekamos likvidācijas darbus licences laukumā, ja licences laukums atrodas jūrā;</w:t>
      </w:r>
    </w:p>
    <w:p w14:paraId="0F35C575" w14:textId="1751A732" w:rsidR="002052BF" w:rsidRPr="00654F15" w:rsidRDefault="00B35BD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4. dokumentus, kas apliecina, ka licenciāts spēj finansiāli nodrošināt ogļūdeņražu ieguves urbumu likvidēšanas vai konservācijas darbu izpildi saskaņā ar ogļūdeņražu ieguves sagatavošanas un ogļūdeņražu ieguves darbu plānu un novērst kaitējumu videi, ja tāds radies;</w:t>
      </w:r>
    </w:p>
    <w:p w14:paraId="1CE4E0B0" w14:textId="3287DE84" w:rsidR="002052BF" w:rsidRPr="00654F15" w:rsidRDefault="00B35BDC"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 operatora sagatavotu ziņojumu par smagiem apdraudējumiem ieguves iekārtai, kurā iekļauj vismaz šādu informāciju:</w:t>
      </w:r>
    </w:p>
    <w:p w14:paraId="138C88D9" w14:textId="42FCAF70" w:rsidR="002052BF" w:rsidRPr="00654F15" w:rsidRDefault="009F05FE"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2052BF" w:rsidRPr="00654F15">
        <w:rPr>
          <w:rFonts w:eastAsia="Times New Roman" w:cs="Times New Roman"/>
          <w:szCs w:val="28"/>
          <w:lang w:eastAsia="lv-LV"/>
        </w:rPr>
        <w:t>5.1. aprakstu par to, kā ir ņemta vērā kompetentās iestādes atbilde uz paziņojumu par konstrukciju;</w:t>
      </w:r>
    </w:p>
    <w:p w14:paraId="116A9632" w14:textId="2EF51CE8" w:rsidR="002052BF" w:rsidRPr="00654F15" w:rsidRDefault="009F05FE"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2052BF" w:rsidRPr="00654F15">
        <w:rPr>
          <w:rFonts w:eastAsia="Times New Roman" w:cs="Times New Roman"/>
          <w:szCs w:val="28"/>
          <w:lang w:eastAsia="lv-LV"/>
        </w:rPr>
        <w:t xml:space="preserve">5.2. iekārtas </w:t>
      </w:r>
      <w:r w:rsidR="004F3088" w:rsidRPr="00654F15">
        <w:rPr>
          <w:rFonts w:eastAsia="Times New Roman" w:cs="Times New Roman"/>
          <w:szCs w:val="28"/>
          <w:lang w:eastAsia="lv-LV"/>
        </w:rPr>
        <w:t>īpašnieka</w:t>
      </w:r>
      <w:r w:rsidR="004A43FF" w:rsidRPr="00654F15">
        <w:rPr>
          <w:rFonts w:eastAsia="Times New Roman" w:cs="Times New Roman"/>
          <w:szCs w:val="28"/>
          <w:lang w:eastAsia="lv-LV"/>
        </w:rPr>
        <w:t xml:space="preserve"> </w:t>
      </w:r>
      <w:r w:rsidR="002052BF" w:rsidRPr="00654F15">
        <w:rPr>
          <w:rFonts w:eastAsia="Times New Roman" w:cs="Times New Roman"/>
          <w:szCs w:val="28"/>
          <w:lang w:eastAsia="lv-LV"/>
        </w:rPr>
        <w:t>nosaukumu un adresi;</w:t>
      </w:r>
    </w:p>
    <w:p w14:paraId="4110B9D5" w14:textId="7A090076"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5.3. kopsavilkumu par darba ņēmēju līdzdalību ziņojuma par smagiem apdraudējumiem sagatavošanā;</w:t>
      </w:r>
    </w:p>
    <w:p w14:paraId="39B5E6AA" w14:textId="4663B477"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5.4. aprakstu par iekārtu un norādi, kā iekārta ir saistīta ar citām iekārtām vai savienoto infrastruktūru (tostarp urbumiem);</w:t>
      </w:r>
    </w:p>
    <w:p w14:paraId="125EC9C6" w14:textId="7A0F0DF9"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 xml:space="preserve">5.5. apliecinājumu, ka ir apzināti visi iespējamie smagie apdraudējumi un novērtēta to iespējamība un sekas (tostarp vides, meteoroloģisko un jūras gultnes apstākļu radītie drošu darbību ierobežojumi) un ka kontroles pasākumi (tostarp saistīti kritiski drošuma un vides elementi) ir izmantojami, lai līdz pieļaujamam līmenim </w:t>
      </w:r>
      <w:r w:rsidR="002052BF" w:rsidRPr="00654F15">
        <w:rPr>
          <w:rFonts w:eastAsia="Times New Roman" w:cs="Times New Roman"/>
          <w:szCs w:val="28"/>
          <w:lang w:eastAsia="lv-LV"/>
        </w:rPr>
        <w:lastRenderedPageBreak/>
        <w:t>samazinātu smaga negadījuma risku. Minētajā apliecinājumā iekļauj novērtējumu par to, cik efektīvi ir visi reaģēšanas pasākumi naftas noplūdes gadījumā;</w:t>
      </w:r>
    </w:p>
    <w:p w14:paraId="596F6561" w14:textId="29827B83"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5.6. aprakstu par to plānoto darbību veidiem, kas saistīti ar smagu apdraudējumu iespējamību, un par maksimālo cilvēku skaitu, kuri var vienlaikus atrasties uz iekārtas;</w:t>
      </w:r>
    </w:p>
    <w:p w14:paraId="219119C6" w14:textId="0DC90A96"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5.7. aprakstu par aprīkojumu un pasākumiem, kas veicami, lai nodrošinātu urbuma kontroli, procesu drošumu, bīstamu vielu ierobežošanu, ugunsgrēka un eksploziju novēršanu, darba ņēmēju aizsardzību pret bīstamām vielām un vides aizsardzību smaga negadījuma sākuma stadijā;</w:t>
      </w:r>
    </w:p>
    <w:p w14:paraId="56968B1C" w14:textId="4EEF9CD1"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5.8. aprakstu par pasākumiem, kas veicami, lai aizsargātu uz iekārtas vai būves esošos cilvēkus pret smagiem apdraudējumiem un nodrošinātu viņu drošu izglābšanos, evakuēšanu un glābšanu, kā arī uzturētu kontroles sistēmas ar mērķi novērst kaitējumu iekārtai un videi gadījumā, ja tiek evakuēts viss personāls;</w:t>
      </w:r>
    </w:p>
    <w:p w14:paraId="68638444" w14:textId="595FD13F"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5.9. attiecīgos kodeksus, standartus un norādes, kas izmantoti, iekārtu vai būvi būvējot un nododot ekspluatācijā;</w:t>
      </w:r>
    </w:p>
    <w:p w14:paraId="4CD60F67" w14:textId="4BEB3720"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5.10. informāciju par operatora drošuma un vides pārvaldības sistēmu, kas attiecas uz ieguves iekārtu;</w:t>
      </w:r>
    </w:p>
    <w:p w14:paraId="4B19AF12" w14:textId="5D3A50C9"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5.11. šo noteikumu </w:t>
      </w:r>
      <w:hyperlink r:id="rId160" w:anchor="p185" w:history="1">
        <w:r w:rsidR="00A73EBC" w:rsidRPr="00654F15">
          <w:rPr>
            <w:rFonts w:eastAsia="Times New Roman" w:cs="Times New Roman"/>
            <w:szCs w:val="28"/>
            <w:lang w:eastAsia="lv-LV"/>
          </w:rPr>
          <w:t>194</w:t>
        </w:r>
        <w:r w:rsidR="00F8548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iekšējo plānu reaģēšanai uz ārkārtas situāciju;</w:t>
      </w:r>
    </w:p>
    <w:p w14:paraId="335E1869" w14:textId="213A209D"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5.12. aprakstu par shēmām neatkarīgai pārbaudei;</w:t>
      </w:r>
    </w:p>
    <w:p w14:paraId="3BDB49F0" w14:textId="4E01E899"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5.13. visus citus būtiskus datus, piemēram, ja kopā darbojas divas vai vairākas iekārtas veidā, kas ietekmē smagu apdraudējumu iespējamību uz kādas iekārtas vai visām iekārtām;</w:t>
      </w:r>
    </w:p>
    <w:p w14:paraId="66B05533" w14:textId="6E9B8FCD"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5.14. visu informāciju, kas attiecas uz šiem noteikumiem saskaņā ar normatīvajiem aktiem, kas regulē darba aizsardzības prasības derīgo izrakteņu ieguvē;</w:t>
      </w:r>
    </w:p>
    <w:p w14:paraId="15C17DA4" w14:textId="60E89C3D"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5.15. attiecībā uz darbībām, kas jāveic no iekārtas, – jebkādu informāciju, kas saistīta ar tādu smagu negadījumu novēršanu, kuru rezultātā tiktu nodarīts būtisks vai smags kaitējums videi, un kas saistīta ar citām šo noteikumu prasībām un iegūta saskaņā ar normatīvajiem aktiem par ietekmes uz vidi novērtēšanu;</w:t>
      </w:r>
    </w:p>
    <w:p w14:paraId="3AFDB693" w14:textId="2B8F4451" w:rsidR="002052BF" w:rsidRPr="00654F15" w:rsidRDefault="00B35BDC"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232</w:t>
      </w:r>
      <w:r w:rsidR="00B572C9" w:rsidRPr="00654F15">
        <w:rPr>
          <w:rFonts w:eastAsia="Times New Roman" w:cs="Times New Roman"/>
          <w:szCs w:val="28"/>
          <w:lang w:eastAsia="lv-LV"/>
        </w:rPr>
        <w:t>.</w:t>
      </w:r>
      <w:r w:rsidR="002052BF" w:rsidRPr="00654F15">
        <w:rPr>
          <w:rFonts w:eastAsia="Times New Roman" w:cs="Times New Roman"/>
          <w:szCs w:val="28"/>
          <w:lang w:eastAsia="lv-LV"/>
        </w:rPr>
        <w:t>5.16. novērtējumu par identificēto iespējamo ietekmi uz vidi, kura izriet no piesārņojošo vielu noplūdes smaga negadījuma dēļ, un aprakstu par tehniskiem un netehniskiem pasākumiem, kas paredzēti, lai novērstu, samazinātu vai likvidētu to (tostarp par uzraudzību).</w:t>
      </w:r>
    </w:p>
    <w:p w14:paraId="0C5E1A5B" w14:textId="323CAF3E"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60" w:name="p224"/>
      <w:bookmarkStart w:id="461" w:name="p-576903"/>
      <w:bookmarkEnd w:id="460"/>
      <w:bookmarkEnd w:id="461"/>
      <w:r w:rsidRPr="00654F15">
        <w:rPr>
          <w:rFonts w:eastAsia="Times New Roman" w:cs="Times New Roman"/>
          <w:szCs w:val="28"/>
          <w:lang w:eastAsia="lv-LV"/>
        </w:rPr>
        <w:t>233</w:t>
      </w:r>
      <w:r w:rsidR="002052BF" w:rsidRPr="00654F15">
        <w:rPr>
          <w:rFonts w:eastAsia="Times New Roman" w:cs="Times New Roman"/>
          <w:szCs w:val="28"/>
          <w:lang w:eastAsia="lv-LV"/>
        </w:rPr>
        <w:t>. Ogļūdeņražu ieguves sagatavošanas un ogļūdeņražu ieguves darbu plānā licenciāts norāda šādas ziņas:</w:t>
      </w:r>
    </w:p>
    <w:p w14:paraId="1125DD84" w14:textId="5D1BB2DE"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1. ogļūdeņražu ieguves sagatavošanas darbu grafiku sadalījumā pa trim mēnešiem un darbu veidiem;</w:t>
      </w:r>
    </w:p>
    <w:p w14:paraId="74AFDD3A" w14:textId="2DD95C74"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 xml:space="preserve">2. plānotos ogļūdeņražu ieguves apjomus kopā un pa gadiem, sagaidāmo vidējo </w:t>
      </w:r>
      <w:proofErr w:type="spellStart"/>
      <w:r w:rsidR="002052BF" w:rsidRPr="00654F15">
        <w:rPr>
          <w:rFonts w:eastAsia="Times New Roman" w:cs="Times New Roman"/>
          <w:szCs w:val="28"/>
          <w:lang w:eastAsia="lv-LV"/>
        </w:rPr>
        <w:t>debitu</w:t>
      </w:r>
      <w:proofErr w:type="spellEnd"/>
      <w:r w:rsidR="002052BF" w:rsidRPr="00654F15">
        <w:rPr>
          <w:rFonts w:eastAsia="Times New Roman" w:cs="Times New Roman"/>
          <w:szCs w:val="28"/>
          <w:lang w:eastAsia="lv-LV"/>
        </w:rPr>
        <w:t xml:space="preserve"> (naftai – izteikts barelos diennaktī, dabasgāzei – </w:t>
      </w:r>
      <w:r w:rsidR="002052BF" w:rsidRPr="00654F15">
        <w:rPr>
          <w:rFonts w:eastAsia="Times New Roman" w:cs="Times New Roman"/>
          <w:szCs w:val="28"/>
          <w:lang w:eastAsia="lv-LV"/>
        </w:rPr>
        <w:lastRenderedPageBreak/>
        <w:t>izteikts tūkstošos kubikmetru diennaktī), licences laukumā esošās iegulas daļas izmantošanas ilgumu;</w:t>
      </w:r>
    </w:p>
    <w:p w14:paraId="19C6F6D4" w14:textId="06BCAC41"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3. ogļūdeņražu izpētei un ieguvei plānoto urbumu un gāzes vai ūdens iesūknēšanai plānoto urbumu skaitu un dziļumu, to izvietojuma shēmu, norādot urbumu koordinātas WGS84 un iegūto ogļūdeņražu mērījumu vietas;</w:t>
      </w:r>
    </w:p>
    <w:p w14:paraId="00F7E721" w14:textId="74267120"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4. būvatļaujas numuru un izsniegšanas datumu;</w:t>
      </w:r>
    </w:p>
    <w:p w14:paraId="416A94BC" w14:textId="01CED097"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5. tehnoloģisko iekārtu tehnisko specifikāciju un izvietojuma shēmu;</w:t>
      </w:r>
    </w:p>
    <w:p w14:paraId="30D8CF88" w14:textId="7624DCFC"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6. ogļūdeņražu ieguves, transportēšanas, uzglabāšanas un pārkraušanas kārtību un tehnoloģijas aprakstu;</w:t>
      </w:r>
    </w:p>
    <w:p w14:paraId="089E748B" w14:textId="7F3EAF39"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7. kopējos un iegūstamos ogļūdeņražu krājumus un to aprēķināšanas metodes aprakstu;</w:t>
      </w:r>
    </w:p>
    <w:p w14:paraId="41E9ADB2" w14:textId="22D52268"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8. plānotos kapitālieguldījumus un citus izdevumus, tai skaitā ogļūdeņražu ieguvei izmantotā tehniskā aprīkojuma demontāžas darbu izmaksu aprēķinu;</w:t>
      </w:r>
    </w:p>
    <w:p w14:paraId="3CB95E28" w14:textId="6595BDA1"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9. drošības pasākumus, kas veicami ieguves sagatavošanas un ogļūdeņražu ieguves darbu laikā, tai skaitā pasākumus ārkārtējos apstākļos;</w:t>
      </w:r>
    </w:p>
    <w:p w14:paraId="2E5DEBDD" w14:textId="3C98BF20" w:rsidR="002052BF" w:rsidRPr="00654F15" w:rsidRDefault="008A7DC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233</w:t>
      </w:r>
      <w:r w:rsidR="00F74D03" w:rsidRPr="00654F15">
        <w:rPr>
          <w:rFonts w:eastAsia="Times New Roman" w:cs="Times New Roman"/>
          <w:szCs w:val="28"/>
          <w:lang w:eastAsia="lv-LV"/>
        </w:rPr>
        <w:t>.</w:t>
      </w:r>
      <w:r w:rsidR="002052BF" w:rsidRPr="00654F15">
        <w:rPr>
          <w:rFonts w:eastAsia="Times New Roman" w:cs="Times New Roman"/>
          <w:szCs w:val="28"/>
          <w:lang w:eastAsia="lv-LV"/>
        </w:rPr>
        <w:t>10. apstākļus, kas var negatīvi ietekmēt licenciāta iespējas izpildīt ogļūdeņražu ieguves sagatavošanas un ogļūdeņražu ieguves darbu plānu.</w:t>
      </w:r>
    </w:p>
    <w:p w14:paraId="642E5420" w14:textId="58C126A6"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62" w:name="p225"/>
      <w:bookmarkStart w:id="463" w:name="p-576904"/>
      <w:bookmarkEnd w:id="462"/>
      <w:bookmarkEnd w:id="463"/>
      <w:r w:rsidRPr="00654F15">
        <w:rPr>
          <w:rFonts w:eastAsia="Times New Roman" w:cs="Times New Roman"/>
          <w:szCs w:val="28"/>
          <w:lang w:eastAsia="lv-LV"/>
        </w:rPr>
        <w:t>234</w:t>
      </w:r>
      <w:r w:rsidR="008C1635" w:rsidRPr="00654F15">
        <w:rPr>
          <w:rFonts w:eastAsia="Times New Roman" w:cs="Times New Roman"/>
          <w:szCs w:val="28"/>
          <w:lang w:eastAsia="lv-LV"/>
        </w:rPr>
        <w:t>.</w:t>
      </w:r>
      <w:r w:rsidR="002052BF" w:rsidRPr="00654F15">
        <w:rPr>
          <w:rFonts w:eastAsia="Times New Roman" w:cs="Times New Roman"/>
          <w:szCs w:val="28"/>
          <w:lang w:eastAsia="lv-LV"/>
        </w:rPr>
        <w:t xml:space="preserve"> Saņemot kompetentās iestādes piekrišanu, ziņojumu par smagiem apdraudējumiem ieguves iekārtai var sagatavot attiecībā uz iekārtu grupu.</w:t>
      </w:r>
    </w:p>
    <w:p w14:paraId="605E3D78" w14:textId="3A95AE64"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64" w:name="p226"/>
      <w:bookmarkStart w:id="465" w:name="p-576905"/>
      <w:bookmarkEnd w:id="464"/>
      <w:bookmarkEnd w:id="465"/>
      <w:r w:rsidRPr="00654F15">
        <w:rPr>
          <w:rFonts w:eastAsia="Times New Roman" w:cs="Times New Roman"/>
          <w:szCs w:val="28"/>
          <w:lang w:eastAsia="lv-LV"/>
        </w:rPr>
        <w:t>235</w:t>
      </w:r>
      <w:r w:rsidR="008C1635" w:rsidRPr="00654F15">
        <w:rPr>
          <w:rFonts w:eastAsia="Times New Roman" w:cs="Times New Roman"/>
          <w:szCs w:val="28"/>
          <w:lang w:eastAsia="lv-LV"/>
        </w:rPr>
        <w:t>.</w:t>
      </w:r>
      <w:r w:rsidR="00931CE9" w:rsidRPr="00654F15">
        <w:rPr>
          <w:rFonts w:eastAsia="Times New Roman" w:cs="Times New Roman"/>
          <w:szCs w:val="28"/>
          <w:lang w:eastAsia="lv-LV"/>
        </w:rPr>
        <w:t xml:space="preserve"> </w:t>
      </w:r>
      <w:r w:rsidR="002052BF" w:rsidRPr="00654F15">
        <w:rPr>
          <w:rFonts w:eastAsia="Times New Roman" w:cs="Times New Roman"/>
          <w:szCs w:val="28"/>
          <w:lang w:eastAsia="lv-LV"/>
        </w:rPr>
        <w:t>Kompetentā iestāde 60 dienu laikā izskata šo noteikumu </w:t>
      </w:r>
      <w:hyperlink r:id="rId161" w:anchor="p223" w:history="1">
        <w:r w:rsidR="003F3A2D" w:rsidRPr="00654F15">
          <w:rPr>
            <w:rFonts w:eastAsia="Times New Roman" w:cs="Times New Roman"/>
            <w:szCs w:val="28"/>
            <w:lang w:eastAsia="lv-LV"/>
          </w:rPr>
          <w:t>232</w:t>
        </w:r>
        <w:r w:rsidR="00B406A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minētos dokumentus un izvērtē to atbilstību šo noteikumu </w:t>
      </w:r>
      <w:hyperlink r:id="rId162" w:anchor="p223" w:history="1">
        <w:r w:rsidR="003F3A2D" w:rsidRPr="00654F15">
          <w:rPr>
            <w:rFonts w:eastAsia="Times New Roman" w:cs="Times New Roman"/>
            <w:szCs w:val="28"/>
            <w:lang w:eastAsia="lv-LV"/>
          </w:rPr>
          <w:t>232</w:t>
        </w:r>
        <w:r w:rsidR="00B406AD"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63" w:anchor="p224" w:history="1">
        <w:r w:rsidR="00B0705D" w:rsidRPr="00654F15">
          <w:rPr>
            <w:rFonts w:eastAsia="Times New Roman" w:cs="Times New Roman"/>
            <w:szCs w:val="28"/>
            <w:lang w:eastAsia="lv-LV"/>
          </w:rPr>
          <w:t>233</w:t>
        </w:r>
        <w:r w:rsidR="00B406A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minētajām, kā arī citu normatīvo aktu prasībām. Ja minētie dokumenti neatbilst noteiktajām prasībām, kompetentā iestāde pieprasa licenciātam papildināt, grozīt vai iesniegt atkārtoti šo noteikumu </w:t>
      </w:r>
      <w:hyperlink r:id="rId164" w:anchor="p223" w:history="1">
        <w:r w:rsidR="003F3A2D" w:rsidRPr="00654F15">
          <w:rPr>
            <w:rFonts w:eastAsia="Times New Roman" w:cs="Times New Roman"/>
            <w:szCs w:val="28"/>
            <w:lang w:eastAsia="lv-LV"/>
          </w:rPr>
          <w:t>232</w:t>
        </w:r>
        <w:r w:rsidR="00B406A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minētos dokumentus.</w:t>
      </w:r>
    </w:p>
    <w:p w14:paraId="1A690960" w14:textId="058BDDD4"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66" w:name="p227"/>
      <w:bookmarkStart w:id="467" w:name="p-576906"/>
      <w:bookmarkEnd w:id="466"/>
      <w:bookmarkEnd w:id="467"/>
      <w:r w:rsidRPr="00654F15">
        <w:rPr>
          <w:rFonts w:eastAsia="Times New Roman" w:cs="Times New Roman"/>
          <w:szCs w:val="28"/>
          <w:lang w:eastAsia="lv-LV"/>
        </w:rPr>
        <w:t>236</w:t>
      </w:r>
      <w:r w:rsidR="008C1635" w:rsidRPr="00654F15">
        <w:rPr>
          <w:rFonts w:eastAsia="Times New Roman" w:cs="Times New Roman"/>
          <w:szCs w:val="28"/>
          <w:lang w:eastAsia="lv-LV"/>
        </w:rPr>
        <w:t>.</w:t>
      </w:r>
      <w:r w:rsidR="00931CE9" w:rsidRPr="00654F15">
        <w:rPr>
          <w:rFonts w:eastAsia="Times New Roman" w:cs="Times New Roman"/>
          <w:szCs w:val="28"/>
          <w:lang w:eastAsia="lv-LV"/>
        </w:rPr>
        <w:t xml:space="preserve"> </w:t>
      </w:r>
      <w:r w:rsidR="002052BF" w:rsidRPr="00654F15">
        <w:rPr>
          <w:rFonts w:eastAsia="Times New Roman" w:cs="Times New Roman"/>
          <w:szCs w:val="28"/>
          <w:lang w:eastAsia="lv-LV"/>
        </w:rPr>
        <w:t>Ja kompetentā iestāde konstatē, ka šo noteikumu </w:t>
      </w:r>
      <w:hyperlink r:id="rId165" w:anchor="p223" w:history="1">
        <w:r w:rsidR="003F3A2D" w:rsidRPr="00654F15">
          <w:rPr>
            <w:rFonts w:eastAsia="Times New Roman" w:cs="Times New Roman"/>
            <w:szCs w:val="28"/>
            <w:lang w:eastAsia="lv-LV"/>
          </w:rPr>
          <w:t>232</w:t>
        </w:r>
        <w:r w:rsidR="00B406A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minētie dokumenti atbilst šo noteikumu </w:t>
      </w:r>
      <w:hyperlink r:id="rId166" w:anchor="p223" w:history="1">
        <w:r w:rsidR="003F3A2D" w:rsidRPr="00654F15">
          <w:rPr>
            <w:rFonts w:eastAsia="Times New Roman" w:cs="Times New Roman"/>
            <w:szCs w:val="28"/>
            <w:lang w:eastAsia="lv-LV"/>
          </w:rPr>
          <w:t>232</w:t>
        </w:r>
        <w:r w:rsidR="00B406AD"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67" w:anchor="p224" w:history="1">
        <w:r w:rsidR="00B0705D" w:rsidRPr="00654F15">
          <w:rPr>
            <w:rFonts w:eastAsia="Times New Roman" w:cs="Times New Roman"/>
            <w:szCs w:val="28"/>
            <w:lang w:eastAsia="lv-LV"/>
          </w:rPr>
          <w:t>233</w:t>
        </w:r>
        <w:r w:rsidR="00B406AD"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minētajām, kā arī citu normatīvo aktu prasībām, tā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licenciātam apstiprinājumu.</w:t>
      </w:r>
    </w:p>
    <w:p w14:paraId="4A99671D" w14:textId="61C9C4F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68" w:name="p228"/>
      <w:bookmarkStart w:id="469" w:name="p-576907"/>
      <w:bookmarkEnd w:id="468"/>
      <w:bookmarkEnd w:id="469"/>
      <w:r w:rsidRPr="00654F15">
        <w:rPr>
          <w:rFonts w:eastAsia="Times New Roman" w:cs="Times New Roman"/>
          <w:szCs w:val="28"/>
          <w:lang w:eastAsia="lv-LV"/>
        </w:rPr>
        <w:t>237</w:t>
      </w:r>
      <w:r w:rsidR="008C1635" w:rsidRPr="00654F15">
        <w:rPr>
          <w:rFonts w:eastAsia="Times New Roman" w:cs="Times New Roman"/>
          <w:szCs w:val="28"/>
          <w:lang w:eastAsia="lv-LV"/>
        </w:rPr>
        <w:t>.</w:t>
      </w:r>
      <w:r w:rsidR="00931CE9" w:rsidRPr="00654F15">
        <w:rPr>
          <w:rFonts w:eastAsia="Times New Roman" w:cs="Times New Roman"/>
          <w:szCs w:val="28"/>
          <w:lang w:eastAsia="lv-LV"/>
        </w:rPr>
        <w:t xml:space="preserve"> </w:t>
      </w:r>
      <w:r w:rsidR="002052BF" w:rsidRPr="00654F15">
        <w:rPr>
          <w:rFonts w:eastAsia="Times New Roman" w:cs="Times New Roman"/>
          <w:szCs w:val="28"/>
          <w:lang w:eastAsia="lv-LV"/>
        </w:rPr>
        <w:t>Licenciāts drīkst uzsākt ogļūdeņražu ieguvi jūrā tikai pēc urbumu</w:t>
      </w:r>
      <w:r w:rsidR="00187967" w:rsidRPr="00654F15">
        <w:rPr>
          <w:rFonts w:eastAsia="Times New Roman" w:cs="Times New Roman"/>
          <w:strike/>
          <w:szCs w:val="28"/>
          <w:lang w:eastAsia="lv-LV"/>
        </w:rPr>
        <w:t xml:space="preserve"> </w:t>
      </w:r>
      <w:r w:rsidR="002052BF" w:rsidRPr="00654F15">
        <w:rPr>
          <w:rFonts w:eastAsia="Times New Roman" w:cs="Times New Roman"/>
          <w:szCs w:val="28"/>
          <w:lang w:eastAsia="lv-LV"/>
        </w:rPr>
        <w:t>un citu ogļūdeņražu ieguvei izmantojamo būvju būvniecības pabeigšanas un nodošanas ekspluatācijā.</w:t>
      </w:r>
    </w:p>
    <w:p w14:paraId="7A15A90F" w14:textId="14950A8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70" w:name="p229"/>
      <w:bookmarkStart w:id="471" w:name="p-576908"/>
      <w:bookmarkEnd w:id="470"/>
      <w:bookmarkEnd w:id="471"/>
      <w:r w:rsidRPr="00654F15">
        <w:rPr>
          <w:rFonts w:eastAsia="Times New Roman" w:cs="Times New Roman"/>
          <w:szCs w:val="28"/>
          <w:lang w:eastAsia="lv-LV"/>
        </w:rPr>
        <w:t>238</w:t>
      </w:r>
      <w:r w:rsidR="008C1635" w:rsidRPr="00654F15">
        <w:rPr>
          <w:rFonts w:eastAsia="Times New Roman" w:cs="Times New Roman"/>
          <w:szCs w:val="28"/>
          <w:lang w:eastAsia="lv-LV"/>
        </w:rPr>
        <w:t>.</w:t>
      </w:r>
      <w:r w:rsidR="00931CE9" w:rsidRPr="00654F15">
        <w:rPr>
          <w:rFonts w:eastAsia="Times New Roman" w:cs="Times New Roman"/>
          <w:szCs w:val="28"/>
          <w:lang w:eastAsia="lv-LV"/>
        </w:rPr>
        <w:t xml:space="preserve"> </w:t>
      </w:r>
      <w:r w:rsidR="002052BF" w:rsidRPr="00654F15">
        <w:rPr>
          <w:rFonts w:eastAsia="Times New Roman" w:cs="Times New Roman"/>
          <w:szCs w:val="28"/>
          <w:lang w:eastAsia="lv-LV"/>
        </w:rPr>
        <w:t>Lai uzsāktu ogļūdeņražu ieguvi, licenciāts ne vēlāk kā 10 dienas pirms plānotās ogļūdeņražu ieguves uzsākšanas informē</w:t>
      </w:r>
      <w:r w:rsidR="00916841" w:rsidRPr="00654F15">
        <w:rPr>
          <w:rFonts w:eastAsia="Times New Roman" w:cs="Times New Roman"/>
          <w:szCs w:val="28"/>
          <w:lang w:eastAsia="lv-LV"/>
        </w:rPr>
        <w:t xml:space="preserve"> (</w:t>
      </w:r>
      <w:proofErr w:type="spellStart"/>
      <w:r w:rsidR="00916841" w:rsidRPr="00654F15">
        <w:rPr>
          <w:rFonts w:eastAsia="Times New Roman" w:cs="Times New Roman"/>
          <w:szCs w:val="28"/>
          <w:lang w:eastAsia="lv-LV"/>
        </w:rPr>
        <w:t>rakstveidā</w:t>
      </w:r>
      <w:proofErr w:type="spellEnd"/>
      <w:r w:rsidR="002052BF" w:rsidRPr="00654F15">
        <w:rPr>
          <w:rFonts w:eastAsia="Times New Roman" w:cs="Times New Roman"/>
          <w:szCs w:val="28"/>
          <w:lang w:eastAsia="lv-LV"/>
        </w:rPr>
        <w:t xml:space="preserve"> </w:t>
      </w:r>
      <w:r w:rsidR="00916841" w:rsidRPr="00654F15">
        <w:rPr>
          <w:rFonts w:eastAsia="Times New Roman" w:cs="Times New Roman"/>
          <w:szCs w:val="28"/>
          <w:lang w:eastAsia="lv-LV"/>
        </w:rPr>
        <w:t xml:space="preserve">vai </w:t>
      </w:r>
      <w:r w:rsidR="00071A4E" w:rsidRPr="00654F15">
        <w:rPr>
          <w:rFonts w:eastAsia="Times New Roman" w:cs="Times New Roman"/>
          <w:szCs w:val="28"/>
          <w:lang w:eastAsia="lv-LV"/>
        </w:rPr>
        <w:t xml:space="preserve">elektroniski </w:t>
      </w:r>
      <w:r w:rsidR="00916841" w:rsidRPr="00654F15">
        <w:rPr>
          <w:rFonts w:cs="Times New Roman"/>
          <w:szCs w:val="28"/>
        </w:rPr>
        <w:t>atbilstoši Elektronisko dokumentu likum</w:t>
      </w:r>
      <w:r w:rsidR="00DE2161" w:rsidRPr="00654F15">
        <w:rPr>
          <w:rFonts w:cs="Times New Roman"/>
          <w:szCs w:val="28"/>
        </w:rPr>
        <w:t>am</w:t>
      </w:r>
      <w:r w:rsidR="00916841" w:rsidRPr="00654F15">
        <w:rPr>
          <w:rFonts w:eastAsia="Times New Roman" w:cs="Times New Roman"/>
          <w:szCs w:val="28"/>
          <w:lang w:eastAsia="lv-LV"/>
        </w:rPr>
        <w:t xml:space="preserve">) </w:t>
      </w:r>
      <w:r w:rsidR="002052BF" w:rsidRPr="00654F15">
        <w:rPr>
          <w:rFonts w:eastAsia="Times New Roman" w:cs="Times New Roman"/>
          <w:szCs w:val="28"/>
          <w:lang w:eastAsia="lv-LV"/>
        </w:rPr>
        <w:t>kompetento iestādi, norādot ieguves uzsākšanas datumu.</w:t>
      </w:r>
    </w:p>
    <w:p w14:paraId="2C03A960" w14:textId="34C085C6"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72" w:name="p230"/>
      <w:bookmarkStart w:id="473" w:name="p-576909"/>
      <w:bookmarkEnd w:id="472"/>
      <w:bookmarkEnd w:id="473"/>
      <w:r w:rsidRPr="00654F15">
        <w:rPr>
          <w:rFonts w:eastAsia="Times New Roman" w:cs="Times New Roman"/>
          <w:szCs w:val="28"/>
          <w:lang w:eastAsia="lv-LV"/>
        </w:rPr>
        <w:t>239</w:t>
      </w:r>
      <w:r w:rsidR="008C1635" w:rsidRPr="00654F15">
        <w:rPr>
          <w:rFonts w:eastAsia="Times New Roman" w:cs="Times New Roman"/>
          <w:szCs w:val="28"/>
          <w:lang w:eastAsia="lv-LV"/>
        </w:rPr>
        <w:t>.</w:t>
      </w:r>
      <w:r w:rsidR="00E67147" w:rsidRPr="00654F15">
        <w:rPr>
          <w:rFonts w:eastAsia="Times New Roman" w:cs="Times New Roman"/>
          <w:szCs w:val="28"/>
          <w:lang w:eastAsia="lv-LV"/>
        </w:rPr>
        <w:t xml:space="preserve"> </w:t>
      </w:r>
      <w:r w:rsidR="002052BF" w:rsidRPr="00654F15">
        <w:rPr>
          <w:rFonts w:eastAsia="Times New Roman" w:cs="Times New Roman"/>
          <w:szCs w:val="28"/>
          <w:lang w:eastAsia="lv-LV"/>
        </w:rPr>
        <w:t>Operators ne retāk kā reizi piecos gados vai pēc kompetentās iestādes pieprasījuma pārskata ziņojumu par smagiem apdraudējumiem ieguves iekārtai. Pārskatīšanas rezultātus</w:t>
      </w:r>
      <w:r w:rsidR="00D45508" w:rsidRPr="00654F15">
        <w:rPr>
          <w:rFonts w:eastAsia="Times New Roman" w:cs="Times New Roman"/>
          <w:szCs w:val="28"/>
          <w:lang w:eastAsia="lv-LV"/>
        </w:rPr>
        <w:t xml:space="preserve"> </w:t>
      </w:r>
      <w:r w:rsidR="00071A4E" w:rsidRPr="00654F15">
        <w:rPr>
          <w:rFonts w:eastAsia="Times New Roman" w:cs="Times New Roman"/>
          <w:szCs w:val="28"/>
          <w:lang w:eastAsia="lv-LV"/>
        </w:rPr>
        <w:t xml:space="preserve">elektroniski </w:t>
      </w:r>
      <w:r w:rsidR="00D45508" w:rsidRPr="00654F15">
        <w:rPr>
          <w:rFonts w:cs="Times New Roman"/>
          <w:szCs w:val="28"/>
        </w:rPr>
        <w:t>atbilstoši Elektronisko dokumentu likum</w:t>
      </w:r>
      <w:r w:rsidR="00DE2161" w:rsidRPr="00654F15">
        <w:rPr>
          <w:rFonts w:cs="Times New Roman"/>
          <w:szCs w:val="28"/>
        </w:rPr>
        <w:t xml:space="preserve">am </w:t>
      </w:r>
      <w:r w:rsidR="002052BF" w:rsidRPr="00654F15">
        <w:rPr>
          <w:rFonts w:eastAsia="Times New Roman" w:cs="Times New Roman"/>
          <w:szCs w:val="28"/>
          <w:lang w:eastAsia="lv-LV"/>
        </w:rPr>
        <w:t>paziņo kompetentajai iestādei.</w:t>
      </w:r>
    </w:p>
    <w:p w14:paraId="23858458" w14:textId="58D8DC63"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74" w:name="p231"/>
      <w:bookmarkStart w:id="475" w:name="p-576910"/>
      <w:bookmarkEnd w:id="474"/>
      <w:bookmarkEnd w:id="475"/>
      <w:r w:rsidRPr="00654F15">
        <w:rPr>
          <w:rFonts w:eastAsia="Times New Roman" w:cs="Times New Roman"/>
          <w:szCs w:val="28"/>
          <w:lang w:eastAsia="lv-LV"/>
        </w:rPr>
        <w:t>240</w:t>
      </w:r>
      <w:r w:rsidR="008C1635" w:rsidRPr="00654F15">
        <w:rPr>
          <w:rFonts w:eastAsia="Times New Roman" w:cs="Times New Roman"/>
          <w:szCs w:val="28"/>
          <w:lang w:eastAsia="lv-LV"/>
        </w:rPr>
        <w:t>.</w:t>
      </w:r>
      <w:r w:rsidR="00E67147"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Ja ogļūdeņražu ieguves iekārtai jāveic būtiskas izmaiņas, operators sagatavo un iesniedz kompetentajā iestādē grozītu ziņojumu par smagiem </w:t>
      </w:r>
      <w:r w:rsidR="002052BF" w:rsidRPr="00654F15">
        <w:rPr>
          <w:rFonts w:eastAsia="Times New Roman" w:cs="Times New Roman"/>
          <w:szCs w:val="28"/>
          <w:lang w:eastAsia="lv-LV"/>
        </w:rPr>
        <w:lastRenderedPageBreak/>
        <w:t>apdraudējumiem ieguves iekārtai. Minētajā ziņojumā ietver vismaz šādu informāciju:</w:t>
      </w:r>
    </w:p>
    <w:p w14:paraId="5432EDD9" w14:textId="128BAB8B" w:rsidR="002052BF" w:rsidRPr="00654F15" w:rsidRDefault="00A1481E"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240</w:t>
      </w:r>
      <w:r w:rsidR="0079495E" w:rsidRPr="00654F15">
        <w:rPr>
          <w:rFonts w:eastAsia="Times New Roman" w:cs="Times New Roman"/>
          <w:szCs w:val="28"/>
          <w:lang w:eastAsia="lv-LV"/>
        </w:rPr>
        <w:t>.</w:t>
      </w:r>
      <w:r w:rsidR="002052BF" w:rsidRPr="00654F15">
        <w:rPr>
          <w:rFonts w:eastAsia="Times New Roman" w:cs="Times New Roman"/>
          <w:szCs w:val="28"/>
          <w:lang w:eastAsia="lv-LV"/>
        </w:rPr>
        <w:t>1. operatora vai iekārtas īpašnieka nosaukumu un adresi;</w:t>
      </w:r>
    </w:p>
    <w:p w14:paraId="40DB7B6B" w14:textId="20C1BC6F" w:rsidR="002052BF" w:rsidRPr="00654F15" w:rsidRDefault="00A1481E"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240</w:t>
      </w:r>
      <w:r w:rsidR="0079495E" w:rsidRPr="00654F15">
        <w:rPr>
          <w:rFonts w:eastAsia="Times New Roman" w:cs="Times New Roman"/>
          <w:szCs w:val="28"/>
          <w:lang w:eastAsia="lv-LV"/>
        </w:rPr>
        <w:t>.</w:t>
      </w:r>
      <w:r w:rsidR="002052BF" w:rsidRPr="00654F15">
        <w:rPr>
          <w:rFonts w:eastAsia="Times New Roman" w:cs="Times New Roman"/>
          <w:szCs w:val="28"/>
          <w:lang w:eastAsia="lv-LV"/>
        </w:rPr>
        <w:t>2. kopsavilkumu par darba ņēmēju līdzdalību pārskatītā ziņojuma par smagiem apdraudējumiem sagatavošanā;</w:t>
      </w:r>
    </w:p>
    <w:p w14:paraId="3F1A8CB1" w14:textId="4366BDD3" w:rsidR="002052BF" w:rsidRPr="00654F15" w:rsidRDefault="00A1481E"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240</w:t>
      </w:r>
      <w:r w:rsidR="0079495E" w:rsidRPr="00654F15">
        <w:rPr>
          <w:rFonts w:eastAsia="Times New Roman" w:cs="Times New Roman"/>
          <w:szCs w:val="28"/>
          <w:lang w:eastAsia="lv-LV"/>
        </w:rPr>
        <w:t>.</w:t>
      </w:r>
      <w:r w:rsidR="002052BF" w:rsidRPr="00654F15">
        <w:rPr>
          <w:rFonts w:eastAsia="Times New Roman" w:cs="Times New Roman"/>
          <w:szCs w:val="28"/>
          <w:lang w:eastAsia="lv-LV"/>
        </w:rPr>
        <w:t>3. pietiekamus datus, lai pilnībā atjauninātu iepriekšējo ziņojumu par smagiem apdraudējumiem un ar to saistīto iekārtas iekšējo plānu reaģēšanai uz ārkārtas situāciju, kā arī lai parādītu, ka smagu apdraudējumu riski ir samazināti līdz pieļaujamam līmenim.</w:t>
      </w:r>
    </w:p>
    <w:p w14:paraId="78942D73" w14:textId="5AAFA2F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76" w:name="p232"/>
      <w:bookmarkStart w:id="477" w:name="p-576911"/>
      <w:bookmarkEnd w:id="476"/>
      <w:bookmarkEnd w:id="477"/>
      <w:r w:rsidRPr="00654F15">
        <w:rPr>
          <w:rFonts w:eastAsia="Times New Roman" w:cs="Times New Roman"/>
          <w:szCs w:val="28"/>
          <w:lang w:eastAsia="lv-LV"/>
        </w:rPr>
        <w:t>241</w:t>
      </w:r>
      <w:r w:rsidR="00282990"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Kompetentā iestāde izvērtē šo noteikumu </w:t>
      </w:r>
      <w:hyperlink r:id="rId168" w:anchor="p231" w:history="1">
        <w:r w:rsidR="00460AA1" w:rsidRPr="00654F15">
          <w:rPr>
            <w:rFonts w:cs="Times New Roman"/>
            <w:szCs w:val="28"/>
          </w:rPr>
          <w:t>240</w:t>
        </w:r>
        <w:r w:rsidR="00282990"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precizēto ziņojumu par smagiem apdraudējumiem un, ja konstatē, ka pirms tā apstiprināšanas ir vajadzīga papildu informācija, pieprasa operatoram šādu informāciju iesniegt un veikt visas nepieciešamās izmaiņas iesniegtajā ziņojumā par smagiem apdraudējumiem.</w:t>
      </w:r>
    </w:p>
    <w:p w14:paraId="67A09C19" w14:textId="79528610"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78" w:name="p233"/>
      <w:bookmarkStart w:id="479" w:name="p-576912"/>
      <w:bookmarkEnd w:id="478"/>
      <w:bookmarkEnd w:id="479"/>
      <w:r w:rsidRPr="00654F15">
        <w:rPr>
          <w:rFonts w:eastAsia="Times New Roman" w:cs="Times New Roman"/>
          <w:szCs w:val="28"/>
          <w:lang w:eastAsia="lv-LV"/>
        </w:rPr>
        <w:t>242</w:t>
      </w:r>
      <w:r w:rsidR="009726B2" w:rsidRPr="00654F15">
        <w:rPr>
          <w:rFonts w:eastAsia="Times New Roman" w:cs="Times New Roman"/>
          <w:szCs w:val="28"/>
          <w:lang w:eastAsia="lv-LV"/>
        </w:rPr>
        <w:t>.</w:t>
      </w:r>
      <w:r w:rsidR="00B85088" w:rsidRPr="00654F15">
        <w:rPr>
          <w:rFonts w:eastAsia="Times New Roman" w:cs="Times New Roman"/>
          <w:szCs w:val="28"/>
          <w:lang w:eastAsia="lv-LV"/>
        </w:rPr>
        <w:t xml:space="preserve"> </w:t>
      </w:r>
      <w:r w:rsidR="002052BF" w:rsidRPr="00654F15">
        <w:rPr>
          <w:rFonts w:eastAsia="Times New Roman" w:cs="Times New Roman"/>
          <w:szCs w:val="28"/>
          <w:lang w:eastAsia="lv-LV"/>
        </w:rPr>
        <w:t>Šo noteikumu </w:t>
      </w:r>
      <w:hyperlink r:id="rId169" w:anchor="p231" w:history="1">
        <w:r w:rsidR="00460AA1" w:rsidRPr="00654F15">
          <w:rPr>
            <w:rFonts w:eastAsia="Times New Roman" w:cs="Times New Roman"/>
            <w:szCs w:val="28"/>
            <w:lang w:eastAsia="lv-LV"/>
          </w:rPr>
          <w:t>240</w:t>
        </w:r>
        <w:r w:rsidR="00282990"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minētās izmaiņas drīkst uzsākt tikai pēc tam, kad kompetentā iestāde ir apstiprinājusi ziņojumu par smagiem apdraudējumiem ieguves iekārtai.</w:t>
      </w:r>
    </w:p>
    <w:p w14:paraId="179146B9" w14:textId="6DEE0ACC"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80" w:name="p234"/>
      <w:bookmarkStart w:id="481" w:name="p-576913"/>
      <w:bookmarkEnd w:id="480"/>
      <w:bookmarkEnd w:id="481"/>
      <w:r w:rsidRPr="00654F15">
        <w:rPr>
          <w:rFonts w:eastAsia="Times New Roman" w:cs="Times New Roman"/>
          <w:szCs w:val="28"/>
          <w:lang w:eastAsia="lv-LV"/>
        </w:rPr>
        <w:t>243</w:t>
      </w:r>
      <w:r w:rsidR="009726B2" w:rsidRPr="00654F15">
        <w:rPr>
          <w:rFonts w:eastAsia="Times New Roman" w:cs="Times New Roman"/>
          <w:szCs w:val="28"/>
          <w:lang w:eastAsia="lv-LV"/>
        </w:rPr>
        <w:t>.</w:t>
      </w:r>
      <w:r w:rsidR="00B85088" w:rsidRPr="00654F15">
        <w:rPr>
          <w:rFonts w:eastAsia="Times New Roman" w:cs="Times New Roman"/>
          <w:szCs w:val="28"/>
          <w:lang w:eastAsia="lv-LV"/>
        </w:rPr>
        <w:t xml:space="preserve"> </w:t>
      </w:r>
      <w:r w:rsidR="002052BF" w:rsidRPr="00654F15">
        <w:rPr>
          <w:rFonts w:eastAsia="Times New Roman" w:cs="Times New Roman"/>
          <w:szCs w:val="28"/>
          <w:lang w:eastAsia="lv-LV"/>
        </w:rPr>
        <w:t>Ja esoša ieguves iekārta jāpārvieto uz jaunu ieguves vietu, kur to paredzēts ekspluatēt, operators vai licenciāts laikus, bet ne vēlāk kā 30 dienas pirms plānotās darbības uzsākšanas</w:t>
      </w:r>
      <w:r w:rsidR="00D45508" w:rsidRPr="00654F15">
        <w:rPr>
          <w:rFonts w:eastAsia="Times New Roman" w:cs="Times New Roman"/>
          <w:szCs w:val="28"/>
          <w:lang w:eastAsia="lv-LV"/>
        </w:rPr>
        <w:t xml:space="preserve"> </w:t>
      </w:r>
      <w:r w:rsidR="00071A4E" w:rsidRPr="00654F15">
        <w:rPr>
          <w:rFonts w:eastAsia="Times New Roman" w:cs="Times New Roman"/>
          <w:szCs w:val="28"/>
          <w:lang w:eastAsia="lv-LV"/>
        </w:rPr>
        <w:t xml:space="preserve">elektroniski </w:t>
      </w:r>
      <w:r w:rsidR="00D45508" w:rsidRPr="00654F15">
        <w:rPr>
          <w:rFonts w:cs="Times New Roman"/>
          <w:szCs w:val="28"/>
        </w:rPr>
        <w:t>atbilstoši Elektronisko dokumentu liku</w:t>
      </w:r>
      <w:r w:rsidR="00DE2161" w:rsidRPr="00654F15">
        <w:rPr>
          <w:rFonts w:cs="Times New Roman"/>
          <w:szCs w:val="28"/>
        </w:rPr>
        <w:t xml:space="preserve">mam </w:t>
      </w:r>
      <w:r w:rsidR="002052BF" w:rsidRPr="00654F15">
        <w:rPr>
          <w:rFonts w:eastAsia="Times New Roman" w:cs="Times New Roman"/>
          <w:szCs w:val="28"/>
          <w:lang w:eastAsia="lv-LV"/>
        </w:rPr>
        <w:t>iesniedz kompetentajā iestādē paziņojumu par pārvietošanu. Minētajā paziņojumā iekļauj šādu informāciju:</w:t>
      </w:r>
    </w:p>
    <w:p w14:paraId="3B52E04E" w14:textId="60211F08"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2052BF" w:rsidRPr="00654F15">
        <w:rPr>
          <w:rFonts w:eastAsia="Times New Roman" w:cs="Times New Roman"/>
          <w:szCs w:val="28"/>
          <w:lang w:eastAsia="lv-LV"/>
        </w:rPr>
        <w:t>.1. iekārtas īpašnieka nosaukumu un adresi;</w:t>
      </w:r>
    </w:p>
    <w:p w14:paraId="7573D38B" w14:textId="71B05789"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2. ieguves darbību un sistēmu konstruēšanas procesa aprakstu (no sākotnējās koncepcijas līdz iesniegtajai konstrukcijai vai esošas iekārtas izmantošanai), izmantotos attiecīgos standartus un procesa gaitā iekļautās konstrukcijas koncepcijas;</w:t>
      </w:r>
    </w:p>
    <w:p w14:paraId="77877913" w14:textId="151B169D"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3. izraudzītās konstrukcijas koncepcijas aprakstu saistībā ar smagu apdraudējumu scenārijiem attiecībā uz konkrētu iekārtu un tās atrašanās vietu, kā arī primārajām riska kontroles iespējām;</w:t>
      </w:r>
    </w:p>
    <w:p w14:paraId="233CB83A" w14:textId="4B3F319E"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4. apliecinājumu, ka minētā koncepcija palīdz samazināt smagu apdraudējumu riskus līdz pieļaujamam līmenim;</w:t>
      </w:r>
    </w:p>
    <w:p w14:paraId="6B745951" w14:textId="525F5729"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5. iekārtas un tās plānotās atrašanās vietas apstākļu aprakstu;</w:t>
      </w:r>
    </w:p>
    <w:p w14:paraId="699366DE" w14:textId="2E9F94CA"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6. aprakstu par visiem vides, meteoroloģisko un jūras gultnes apstākļu radītajiem drošu darbību ierobežojumiem un par pasākumiem to risku konstatēšanai, kurus rada jūras gultnes un jūras apdraudējumi (piemēram, cauruļvadi un blakus esošu iekārtu pietauvošanas vietas);</w:t>
      </w:r>
    </w:p>
    <w:p w14:paraId="56DE48F6" w14:textId="4927438F"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7. aprakstu par to plānoto darbību veidiem, kas saistīti ar smagu apdraudējumu;</w:t>
      </w:r>
    </w:p>
    <w:p w14:paraId="28A1D7F1" w14:textId="025796ED"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8. vispārēju aprakstu par drošuma un vides pārvaldības sistēmu, ar kuru jānodrošina, ka plānotie smagu negadījumu risku kontroles pasākumi ir pietiekami efektīvi;</w:t>
      </w:r>
    </w:p>
    <w:p w14:paraId="63E5F278" w14:textId="7545AAA2"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9. aprakstu par shēmām neatkarīgai pārbaudei un to sākotnēju sarakstu, kurā uzskaitīti kritiskie drošuma un vides elementi un to atbilstīga darbība;</w:t>
      </w:r>
    </w:p>
    <w:p w14:paraId="0793CF19" w14:textId="0CAFECF6" w:rsidR="002052BF" w:rsidRPr="00654F15" w:rsidRDefault="001928C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243</w:t>
      </w:r>
      <w:r w:rsidR="009726B2" w:rsidRPr="00654F15">
        <w:rPr>
          <w:rFonts w:eastAsia="Times New Roman" w:cs="Times New Roman"/>
          <w:szCs w:val="28"/>
          <w:lang w:eastAsia="lv-LV"/>
        </w:rPr>
        <w:t>.</w:t>
      </w:r>
      <w:r w:rsidR="002052BF" w:rsidRPr="00654F15">
        <w:rPr>
          <w:rFonts w:eastAsia="Times New Roman" w:cs="Times New Roman"/>
          <w:szCs w:val="28"/>
          <w:lang w:eastAsia="lv-LV"/>
        </w:rPr>
        <w:t>10. apliecinājumu, ka attiecīgā iekārta ir derīga ierosinātajai ieguves darbībai.</w:t>
      </w:r>
    </w:p>
    <w:p w14:paraId="4C7C9BF7" w14:textId="54225755"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82" w:name="p235"/>
      <w:bookmarkStart w:id="483" w:name="p-576914"/>
      <w:bookmarkEnd w:id="482"/>
      <w:bookmarkEnd w:id="483"/>
      <w:r w:rsidRPr="00654F15">
        <w:rPr>
          <w:rFonts w:eastAsia="Times New Roman" w:cs="Times New Roman"/>
          <w:szCs w:val="28"/>
          <w:lang w:eastAsia="lv-LV"/>
        </w:rPr>
        <w:t>244</w:t>
      </w:r>
      <w:r w:rsidR="009726B2" w:rsidRPr="00654F15">
        <w:rPr>
          <w:rFonts w:eastAsia="Times New Roman" w:cs="Times New Roman"/>
          <w:szCs w:val="28"/>
          <w:lang w:eastAsia="lv-LV"/>
        </w:rPr>
        <w:t>.</w:t>
      </w:r>
      <w:r w:rsidR="005E103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Ja ogļūdeņražu ieguves iekārta jāieved Latvijas Republikas jūras ūdeņos vai jāizved no tiem, operators informē </w:t>
      </w:r>
      <w:r w:rsidR="00916841" w:rsidRPr="00654F15">
        <w:rPr>
          <w:rFonts w:eastAsia="Times New Roman" w:cs="Times New Roman"/>
          <w:szCs w:val="28"/>
          <w:lang w:eastAsia="lv-LV"/>
        </w:rPr>
        <w:t>(</w:t>
      </w:r>
      <w:proofErr w:type="spellStart"/>
      <w:r w:rsidR="00916841" w:rsidRPr="00654F15">
        <w:rPr>
          <w:rFonts w:eastAsia="Times New Roman" w:cs="Times New Roman"/>
          <w:szCs w:val="28"/>
          <w:lang w:eastAsia="lv-LV"/>
        </w:rPr>
        <w:t>rakstveidā</w:t>
      </w:r>
      <w:proofErr w:type="spellEnd"/>
      <w:r w:rsidR="00916841" w:rsidRPr="00654F15">
        <w:rPr>
          <w:rFonts w:eastAsia="Times New Roman" w:cs="Times New Roman"/>
          <w:szCs w:val="28"/>
          <w:lang w:eastAsia="lv-LV"/>
        </w:rPr>
        <w:t xml:space="preserve"> vai </w:t>
      </w:r>
      <w:r w:rsidR="00071A4E" w:rsidRPr="00654F15">
        <w:rPr>
          <w:rFonts w:eastAsia="Times New Roman" w:cs="Times New Roman"/>
          <w:szCs w:val="28"/>
          <w:lang w:eastAsia="lv-LV"/>
        </w:rPr>
        <w:t xml:space="preserve">elektroniski </w:t>
      </w:r>
      <w:r w:rsidR="00916841" w:rsidRPr="00654F15">
        <w:rPr>
          <w:rFonts w:cs="Times New Roman"/>
          <w:szCs w:val="28"/>
        </w:rPr>
        <w:t>atbilstoši Elektronisko dokumentu likum</w:t>
      </w:r>
      <w:r w:rsidR="00DE2161" w:rsidRPr="00654F15">
        <w:rPr>
          <w:rFonts w:cs="Times New Roman"/>
          <w:szCs w:val="28"/>
        </w:rPr>
        <w:t xml:space="preserve">am) </w:t>
      </w:r>
      <w:r w:rsidR="002052BF" w:rsidRPr="00654F15">
        <w:rPr>
          <w:rFonts w:eastAsia="Times New Roman" w:cs="Times New Roman"/>
          <w:szCs w:val="28"/>
          <w:lang w:eastAsia="lv-LV"/>
        </w:rPr>
        <w:t>kompetento iestādi ne vēlāk kā trīs dienas pirms paredzētās darbības veikšanas.</w:t>
      </w:r>
    </w:p>
    <w:p w14:paraId="6378412C" w14:textId="447D3A09"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84" w:name="p236"/>
      <w:bookmarkStart w:id="485" w:name="p-713814"/>
      <w:bookmarkEnd w:id="484"/>
      <w:bookmarkEnd w:id="485"/>
      <w:r w:rsidRPr="00654F15">
        <w:rPr>
          <w:rFonts w:eastAsia="Times New Roman" w:cs="Times New Roman"/>
          <w:szCs w:val="28"/>
          <w:lang w:eastAsia="lv-LV"/>
        </w:rPr>
        <w:t>245</w:t>
      </w:r>
      <w:r w:rsidR="009726B2" w:rsidRPr="00654F15">
        <w:rPr>
          <w:rFonts w:eastAsia="Times New Roman" w:cs="Times New Roman"/>
          <w:szCs w:val="28"/>
          <w:lang w:eastAsia="lv-LV"/>
        </w:rPr>
        <w:t>.</w:t>
      </w:r>
      <w:r w:rsidR="002052BF" w:rsidRPr="00654F15">
        <w:rPr>
          <w:rFonts w:eastAsia="Times New Roman" w:cs="Times New Roman"/>
          <w:szCs w:val="28"/>
          <w:lang w:eastAsia="lv-LV"/>
        </w:rPr>
        <w:t xml:space="preserve"> Ja ogļūdeņražu ieguves laikā mainās ogļūdeņražu ieguves sagatavošanas un ogļūdeņražu ieguves darbu plānā iekļautā informācija, licenciāts nekavējoties iesniedz kompetentajā iestādē precizētu ogļūdeņražu ieguves sagatavošanas un ogļūdeņražu ieguves darbu plānu. Kompetentā iestāde 10 dienu laikā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minētā plāna elektronisku kopiju.</w:t>
      </w:r>
    </w:p>
    <w:p w14:paraId="38A91571" w14:textId="1328432A" w:rsidR="002052BF" w:rsidRPr="00654F15" w:rsidRDefault="00963260" w:rsidP="002052BF">
      <w:pPr>
        <w:shd w:val="clear" w:color="auto" w:fill="FFFFFF"/>
        <w:spacing w:line="293" w:lineRule="atLeast"/>
        <w:ind w:firstLine="300"/>
        <w:jc w:val="both"/>
        <w:rPr>
          <w:rFonts w:eastAsia="Times New Roman" w:cs="Times New Roman"/>
          <w:szCs w:val="28"/>
          <w:lang w:eastAsia="lv-LV"/>
        </w:rPr>
      </w:pPr>
      <w:bookmarkStart w:id="486" w:name="p237"/>
      <w:bookmarkStart w:id="487" w:name="p-713815"/>
      <w:bookmarkEnd w:id="486"/>
      <w:bookmarkEnd w:id="487"/>
      <w:r w:rsidRPr="00654F15">
        <w:rPr>
          <w:rFonts w:eastAsia="Times New Roman" w:cs="Times New Roman"/>
          <w:szCs w:val="28"/>
          <w:lang w:eastAsia="lv-LV"/>
        </w:rPr>
        <w:t>246</w:t>
      </w:r>
      <w:r w:rsidR="009726B2" w:rsidRPr="00654F15">
        <w:rPr>
          <w:rFonts w:eastAsia="Times New Roman" w:cs="Times New Roman"/>
          <w:szCs w:val="28"/>
          <w:lang w:eastAsia="lv-LV"/>
        </w:rPr>
        <w:t>.</w:t>
      </w:r>
      <w:r w:rsidR="002052BF" w:rsidRPr="00654F15">
        <w:rPr>
          <w:rFonts w:eastAsia="Times New Roman" w:cs="Times New Roman"/>
          <w:szCs w:val="28"/>
          <w:lang w:eastAsia="lv-LV"/>
        </w:rPr>
        <w:t xml:space="preserve"> Ogļūdeņražu ieguves laikā jūrā licenciāts katru gadu līdz 1. aprīlim iesniedz centrā pārskata oriģinālu par paveiktajiem darbiem un iegūto ogļūdeņražu apjomiem pa mēnešiem iepriekšējā kalendāra gadā atbilstoši papildu ogļūdeņražu izpētes darbu programmu (ja tādas ir) grafikam un iesniegtajam ogļūdeņražu ieguves sagatavošanas un ogļūdeņražu ieguves darbu plānam, kā arī norāda kopējo un iegūstamo krājumu atlikumu un zudumus uz pārskata gada 31. </w:t>
      </w:r>
      <w:r w:rsidR="006106F1" w:rsidRPr="00654F15">
        <w:rPr>
          <w:rFonts w:eastAsia="Times New Roman" w:cs="Times New Roman"/>
          <w:szCs w:val="28"/>
          <w:lang w:eastAsia="lv-LV"/>
        </w:rPr>
        <w:t>decembri</w:t>
      </w:r>
      <w:r w:rsidR="002052BF" w:rsidRPr="00654F15">
        <w:rPr>
          <w:rFonts w:eastAsia="Times New Roman" w:cs="Times New Roman"/>
          <w:szCs w:val="28"/>
          <w:lang w:eastAsia="lv-LV"/>
        </w:rPr>
        <w:t xml:space="preserve">. Centrs 10 dienu laikā pēc pārskata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kompetentajai iestādei un dienestam.</w:t>
      </w:r>
    </w:p>
    <w:p w14:paraId="49A85236" w14:textId="2BF38CB6" w:rsidR="002052BF" w:rsidRPr="00654F15" w:rsidRDefault="002052BF" w:rsidP="002052BF">
      <w:pPr>
        <w:shd w:val="clear" w:color="auto" w:fill="FFFFFF"/>
        <w:spacing w:before="45" w:line="248" w:lineRule="atLeast"/>
        <w:ind w:firstLine="300"/>
        <w:jc w:val="both"/>
        <w:rPr>
          <w:rFonts w:eastAsia="Times New Roman" w:cs="Times New Roman"/>
          <w:i/>
          <w:iCs/>
          <w:szCs w:val="28"/>
          <w:lang w:eastAsia="lv-LV"/>
        </w:rPr>
      </w:pPr>
    </w:p>
    <w:p w14:paraId="5966CA5E" w14:textId="0BF4FBE3" w:rsidR="002052BF" w:rsidRPr="00654F15" w:rsidRDefault="00156B98" w:rsidP="002052BF">
      <w:pPr>
        <w:shd w:val="clear" w:color="auto" w:fill="FFFFFF"/>
        <w:jc w:val="center"/>
        <w:rPr>
          <w:rFonts w:eastAsia="Times New Roman" w:cs="Times New Roman"/>
          <w:b/>
          <w:bCs/>
          <w:szCs w:val="28"/>
          <w:lang w:eastAsia="lv-LV"/>
        </w:rPr>
      </w:pPr>
      <w:bookmarkStart w:id="488" w:name="n17"/>
      <w:bookmarkStart w:id="489" w:name="n-576917"/>
      <w:bookmarkEnd w:id="488"/>
      <w:bookmarkEnd w:id="489"/>
      <w:r w:rsidRPr="00654F15">
        <w:rPr>
          <w:rFonts w:eastAsia="Times New Roman" w:cs="Times New Roman"/>
          <w:b/>
          <w:bCs/>
          <w:szCs w:val="28"/>
          <w:lang w:eastAsia="lv-LV"/>
        </w:rPr>
        <w:t>5</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Vides aizsardzības prasības ogļūdeņražu izpētes un ieguves darbos</w:t>
      </w:r>
    </w:p>
    <w:p w14:paraId="576E4F70" w14:textId="35BA5DA5" w:rsidR="002052BF" w:rsidRPr="00654F15" w:rsidRDefault="00C3431D" w:rsidP="002052BF">
      <w:pPr>
        <w:shd w:val="clear" w:color="auto" w:fill="FFFFFF"/>
        <w:spacing w:line="293" w:lineRule="atLeast"/>
        <w:ind w:firstLine="300"/>
        <w:jc w:val="both"/>
        <w:rPr>
          <w:rFonts w:eastAsia="Times New Roman" w:cs="Times New Roman"/>
          <w:szCs w:val="28"/>
          <w:lang w:eastAsia="lv-LV"/>
        </w:rPr>
      </w:pPr>
      <w:bookmarkStart w:id="490" w:name="p238"/>
      <w:bookmarkStart w:id="491" w:name="p-576918"/>
      <w:bookmarkEnd w:id="490"/>
      <w:bookmarkEnd w:id="491"/>
      <w:r w:rsidRPr="00654F15">
        <w:rPr>
          <w:rFonts w:eastAsia="Times New Roman" w:cs="Times New Roman"/>
          <w:szCs w:val="28"/>
          <w:lang w:eastAsia="lv-LV"/>
        </w:rPr>
        <w:t>247</w:t>
      </w:r>
      <w:r w:rsidR="002052BF" w:rsidRPr="00654F15">
        <w:rPr>
          <w:rFonts w:eastAsia="Times New Roman" w:cs="Times New Roman"/>
          <w:szCs w:val="28"/>
          <w:lang w:eastAsia="lv-LV"/>
        </w:rPr>
        <w:t>. Ogļūdeņražu izpētes vai ieguves darbu urbšanas torņa aprīkojumam jūrā jāatbilst 1973. gada Starptautiskās Konvencijas par piesārņojuma novēršanu no kuģiem un tās 1978. gada protokola (turpmāk – MARPOL 73/78) I pielikuma 39. noteikuma prasībām.</w:t>
      </w:r>
    </w:p>
    <w:p w14:paraId="3840CB72" w14:textId="49A74806" w:rsidR="00DE018D" w:rsidRPr="00654F15" w:rsidRDefault="00C3431D" w:rsidP="002052BF">
      <w:pPr>
        <w:shd w:val="clear" w:color="auto" w:fill="FFFFFF"/>
        <w:spacing w:line="293" w:lineRule="atLeast"/>
        <w:ind w:firstLine="300"/>
        <w:jc w:val="both"/>
        <w:rPr>
          <w:rFonts w:eastAsia="Times New Roman" w:cs="Times New Roman"/>
          <w:szCs w:val="28"/>
          <w:lang w:eastAsia="lv-LV"/>
        </w:rPr>
      </w:pPr>
      <w:bookmarkStart w:id="492" w:name="p239"/>
      <w:bookmarkStart w:id="493" w:name="p-576919"/>
      <w:bookmarkEnd w:id="492"/>
      <w:bookmarkEnd w:id="493"/>
      <w:r w:rsidRPr="00654F15">
        <w:rPr>
          <w:rFonts w:eastAsia="Times New Roman" w:cs="Times New Roman"/>
          <w:szCs w:val="28"/>
          <w:lang w:eastAsia="lv-LV"/>
        </w:rPr>
        <w:t>248</w:t>
      </w:r>
      <w:r w:rsidR="002052BF" w:rsidRPr="00654F15">
        <w:rPr>
          <w:rFonts w:eastAsia="Times New Roman" w:cs="Times New Roman"/>
          <w:szCs w:val="28"/>
          <w:lang w:eastAsia="lv-LV"/>
        </w:rPr>
        <w:t>. Aizliegts novadīt jūrā</w:t>
      </w:r>
      <w:r w:rsidR="00DE018D" w:rsidRPr="00654F15">
        <w:rPr>
          <w:rFonts w:eastAsia="Times New Roman" w:cs="Times New Roman"/>
          <w:szCs w:val="28"/>
          <w:lang w:eastAsia="lv-LV"/>
        </w:rPr>
        <w:t>:</w:t>
      </w:r>
    </w:p>
    <w:p w14:paraId="3DEA6CFB" w14:textId="3182FA27" w:rsidR="002052BF" w:rsidRPr="00654F15" w:rsidRDefault="002052BF" w:rsidP="00F97B74">
      <w:pPr>
        <w:shd w:val="clear" w:color="auto" w:fill="FFFFFF"/>
        <w:spacing w:line="293" w:lineRule="atLeast"/>
        <w:ind w:left="567" w:firstLine="284"/>
        <w:jc w:val="both"/>
        <w:rPr>
          <w:rFonts w:eastAsia="Times New Roman" w:cs="Times New Roman"/>
          <w:szCs w:val="28"/>
          <w:lang w:eastAsia="lv-LV"/>
        </w:rPr>
      </w:pPr>
      <w:r w:rsidRPr="00654F15">
        <w:rPr>
          <w:rFonts w:eastAsia="Times New Roman" w:cs="Times New Roman"/>
          <w:szCs w:val="28"/>
          <w:lang w:eastAsia="lv-LV"/>
        </w:rPr>
        <w:t xml:space="preserve"> </w:t>
      </w:r>
      <w:r w:rsidR="00C3431D" w:rsidRPr="00654F15">
        <w:rPr>
          <w:rFonts w:eastAsia="Times New Roman" w:cs="Times New Roman"/>
          <w:szCs w:val="28"/>
          <w:lang w:eastAsia="lv-LV"/>
        </w:rPr>
        <w:t>248</w:t>
      </w:r>
      <w:r w:rsidR="00DE018D" w:rsidRPr="00654F15">
        <w:rPr>
          <w:rFonts w:eastAsia="Times New Roman" w:cs="Times New Roman"/>
          <w:szCs w:val="28"/>
          <w:lang w:eastAsia="lv-LV"/>
        </w:rPr>
        <w:t xml:space="preserve">.1. </w:t>
      </w:r>
      <w:r w:rsidRPr="00654F15">
        <w:rPr>
          <w:rFonts w:eastAsia="Times New Roman" w:cs="Times New Roman"/>
          <w:szCs w:val="28"/>
          <w:lang w:eastAsia="lv-LV"/>
        </w:rPr>
        <w:t>atkritumus, tai skaitā piesārņotos ūdeņus un pārpalikumus, kas rodas kuģa vai platformas ekspluatācijā, bet kas nav kravu pārpalikumi un uz ko attiecas MARPOL 73/78 I, IV un V pielikums, kā arī ar kuģa kravu saistītos atkritumus, kas noteikti MARPOL 73/78 V </w:t>
      </w:r>
      <w:hyperlink r:id="rId170" w:anchor="piel0" w:history="1">
        <w:r w:rsidRPr="00654F15">
          <w:rPr>
            <w:rFonts w:eastAsia="Times New Roman" w:cs="Times New Roman"/>
            <w:szCs w:val="28"/>
            <w:lang w:eastAsia="lv-LV"/>
          </w:rPr>
          <w:t>pielikuma</w:t>
        </w:r>
      </w:hyperlink>
      <w:r w:rsidRPr="00654F15">
        <w:rPr>
          <w:rFonts w:eastAsia="Times New Roman" w:cs="Times New Roman"/>
          <w:szCs w:val="28"/>
          <w:lang w:eastAsia="lv-LV"/>
        </w:rPr>
        <w:t> īstenošanas vadlīnijās</w:t>
      </w:r>
      <w:r w:rsidR="00DE018D" w:rsidRPr="00654F15">
        <w:rPr>
          <w:rFonts w:eastAsia="Times New Roman" w:cs="Times New Roman"/>
          <w:szCs w:val="28"/>
          <w:lang w:eastAsia="lv-LV"/>
        </w:rPr>
        <w:t>;</w:t>
      </w:r>
    </w:p>
    <w:p w14:paraId="0AA17DBF" w14:textId="08C37A32" w:rsidR="00DE018D" w:rsidRPr="00654F15" w:rsidRDefault="00C3431D" w:rsidP="00F97B74">
      <w:pPr>
        <w:shd w:val="clear" w:color="auto" w:fill="FFFFFF"/>
        <w:spacing w:line="293" w:lineRule="atLeast"/>
        <w:ind w:left="567" w:firstLine="284"/>
        <w:jc w:val="both"/>
        <w:rPr>
          <w:rFonts w:eastAsia="Times New Roman" w:cs="Times New Roman"/>
          <w:szCs w:val="28"/>
          <w:lang w:eastAsia="lv-LV"/>
        </w:rPr>
      </w:pPr>
      <w:r w:rsidRPr="00654F15">
        <w:rPr>
          <w:rFonts w:eastAsia="Times New Roman" w:cs="Times New Roman"/>
          <w:szCs w:val="28"/>
          <w:lang w:eastAsia="lv-LV"/>
        </w:rPr>
        <w:t>248</w:t>
      </w:r>
      <w:r w:rsidR="00DE018D" w:rsidRPr="00654F15">
        <w:rPr>
          <w:rFonts w:eastAsia="Times New Roman" w:cs="Times New Roman"/>
          <w:szCs w:val="28"/>
          <w:lang w:eastAsia="lv-LV"/>
        </w:rPr>
        <w:t>.2. ķīmiskās vielas, kas ietvertas Helsinku konvencijas par Baltijas jūras reģiona jūras vides aizsardzību I pielikuma 1.2. apakšpunktā minētajā kaitīgo vielu sarakstā, un ķīmiskās vielas saturošos materiālus;</w:t>
      </w:r>
    </w:p>
    <w:p w14:paraId="725CB5D2" w14:textId="4E338357" w:rsidR="00DE018D" w:rsidRPr="00654F15" w:rsidRDefault="00C3431D" w:rsidP="00DE018D">
      <w:pPr>
        <w:shd w:val="clear" w:color="auto" w:fill="FFFFFF"/>
        <w:spacing w:line="293" w:lineRule="atLeast"/>
        <w:ind w:firstLine="851"/>
        <w:jc w:val="both"/>
        <w:rPr>
          <w:rFonts w:eastAsia="Times New Roman" w:cs="Times New Roman"/>
          <w:szCs w:val="28"/>
          <w:lang w:eastAsia="lv-LV"/>
        </w:rPr>
      </w:pPr>
      <w:r w:rsidRPr="00654F15">
        <w:rPr>
          <w:rFonts w:eastAsia="Times New Roman" w:cs="Times New Roman"/>
          <w:szCs w:val="28"/>
          <w:lang w:eastAsia="lv-LV"/>
        </w:rPr>
        <w:t>248</w:t>
      </w:r>
      <w:r w:rsidR="00DE018D" w:rsidRPr="00654F15">
        <w:rPr>
          <w:rFonts w:eastAsia="Times New Roman" w:cs="Times New Roman"/>
          <w:szCs w:val="28"/>
          <w:lang w:eastAsia="lv-LV"/>
        </w:rPr>
        <w:t>.3. urbšanas duļķes un no tām radušos atkritumus.</w:t>
      </w:r>
    </w:p>
    <w:p w14:paraId="79256EB3" w14:textId="29427CC5" w:rsidR="002052BF" w:rsidRPr="00654F15" w:rsidRDefault="002D35B0" w:rsidP="002052BF">
      <w:pPr>
        <w:shd w:val="clear" w:color="auto" w:fill="FFFFFF"/>
        <w:spacing w:line="293" w:lineRule="atLeast"/>
        <w:ind w:firstLine="300"/>
        <w:jc w:val="both"/>
        <w:rPr>
          <w:rFonts w:eastAsia="Times New Roman" w:cs="Times New Roman"/>
          <w:szCs w:val="28"/>
          <w:lang w:eastAsia="lv-LV"/>
        </w:rPr>
      </w:pPr>
      <w:bookmarkStart w:id="494" w:name="p240"/>
      <w:bookmarkStart w:id="495" w:name="p-576920"/>
      <w:bookmarkStart w:id="496" w:name="p241"/>
      <w:bookmarkStart w:id="497" w:name="p-576921"/>
      <w:bookmarkStart w:id="498" w:name="p242"/>
      <w:bookmarkStart w:id="499" w:name="p-576922"/>
      <w:bookmarkEnd w:id="494"/>
      <w:bookmarkEnd w:id="495"/>
      <w:bookmarkEnd w:id="496"/>
      <w:bookmarkEnd w:id="497"/>
      <w:bookmarkEnd w:id="498"/>
      <w:bookmarkEnd w:id="499"/>
      <w:r w:rsidRPr="00654F15">
        <w:rPr>
          <w:rFonts w:eastAsia="Times New Roman" w:cs="Times New Roman"/>
          <w:szCs w:val="28"/>
          <w:lang w:eastAsia="lv-LV"/>
        </w:rPr>
        <w:t>249</w:t>
      </w:r>
      <w:r w:rsidR="002052BF" w:rsidRPr="00654F15">
        <w:rPr>
          <w:rFonts w:eastAsia="Times New Roman" w:cs="Times New Roman"/>
          <w:szCs w:val="28"/>
          <w:lang w:eastAsia="lv-LV"/>
        </w:rPr>
        <w:t xml:space="preserve">. Šajā nodaļā minētās prasības neattiecas uz gadījumiem, ja cilvēka dzīvībai vai ar izpēti vai ieguvi saistītajiem objektiem draud pilnīga iznīcība un novadīšana ir vienīgā iespēja novērst šos draudus, un novadīšanas nodarītais kaitējums ir mazāks par to, kas tiktu nodarīts, ja novadīšana nenotiktu. Novadīšana veicama tā, lai līdz minimumam samazinātu iespējamo kaitējumu cilvēka dzīvībai un videi. </w:t>
      </w:r>
      <w:r w:rsidR="002052BF" w:rsidRPr="00654F15">
        <w:rPr>
          <w:rFonts w:eastAsia="Times New Roman" w:cs="Times New Roman"/>
          <w:szCs w:val="28"/>
          <w:lang w:eastAsia="lv-LV"/>
        </w:rPr>
        <w:lastRenderedPageBreak/>
        <w:t>Šajā punktā minētie gadījumi nav pamats atbrīvošanai no </w:t>
      </w:r>
      <w:hyperlink r:id="rId171" w:tgtFrame="_blank" w:history="1">
        <w:r w:rsidR="002052BF" w:rsidRPr="00654F15">
          <w:rPr>
            <w:rFonts w:eastAsia="Times New Roman" w:cs="Times New Roman"/>
            <w:szCs w:val="28"/>
            <w:lang w:eastAsia="lv-LV"/>
          </w:rPr>
          <w:t>Vides aizsardzības likumā</w:t>
        </w:r>
      </w:hyperlink>
      <w:r w:rsidR="002052BF" w:rsidRPr="00654F15">
        <w:rPr>
          <w:rFonts w:eastAsia="Times New Roman" w:cs="Times New Roman"/>
          <w:szCs w:val="28"/>
          <w:lang w:eastAsia="lv-LV"/>
        </w:rPr>
        <w:t> noteiktās atbildības.</w:t>
      </w:r>
    </w:p>
    <w:p w14:paraId="2C14C569" w14:textId="3F01ACFE" w:rsidR="002052BF" w:rsidRPr="00654F15" w:rsidRDefault="002D35B0" w:rsidP="002052BF">
      <w:pPr>
        <w:shd w:val="clear" w:color="auto" w:fill="FFFFFF"/>
        <w:spacing w:line="293" w:lineRule="atLeast"/>
        <w:ind w:firstLine="300"/>
        <w:jc w:val="both"/>
        <w:rPr>
          <w:rFonts w:eastAsia="Times New Roman" w:cs="Times New Roman"/>
          <w:szCs w:val="28"/>
          <w:lang w:eastAsia="lv-LV"/>
        </w:rPr>
      </w:pPr>
      <w:bookmarkStart w:id="500" w:name="p243"/>
      <w:bookmarkStart w:id="501" w:name="p-576923"/>
      <w:bookmarkEnd w:id="500"/>
      <w:bookmarkEnd w:id="501"/>
      <w:r w:rsidRPr="00654F15">
        <w:rPr>
          <w:rFonts w:eastAsia="Times New Roman" w:cs="Times New Roman"/>
          <w:szCs w:val="28"/>
          <w:lang w:eastAsia="lv-LV"/>
        </w:rPr>
        <w:t>250</w:t>
      </w:r>
      <w:r w:rsidR="002052BF" w:rsidRPr="00654F15">
        <w:rPr>
          <w:rFonts w:eastAsia="Times New Roman" w:cs="Times New Roman"/>
          <w:szCs w:val="28"/>
          <w:lang w:eastAsia="lv-LV"/>
        </w:rPr>
        <w:t>. Par novadīšanu, kas veikta saskaņā ar šo noteikumu </w:t>
      </w:r>
      <w:hyperlink r:id="rId172" w:anchor="p242" w:history="1">
        <w:r w:rsidR="00460AA1" w:rsidRPr="00654F15">
          <w:rPr>
            <w:rFonts w:eastAsia="Times New Roman" w:cs="Times New Roman"/>
            <w:szCs w:val="28"/>
            <w:lang w:eastAsia="lv-LV"/>
          </w:rPr>
          <w:t>249</w:t>
        </w:r>
        <w:r w:rsidR="002052BF" w:rsidRPr="00654F15">
          <w:rPr>
            <w:rFonts w:eastAsia="Times New Roman" w:cs="Times New Roman"/>
            <w:szCs w:val="28"/>
            <w:lang w:eastAsia="lv-LV"/>
          </w:rPr>
          <w:t>. punktu</w:t>
        </w:r>
      </w:hyperlink>
      <w:r w:rsidR="002052BF" w:rsidRPr="00654F15">
        <w:rPr>
          <w:rFonts w:eastAsia="Times New Roman" w:cs="Times New Roman"/>
          <w:szCs w:val="28"/>
          <w:lang w:eastAsia="lv-LV"/>
        </w:rPr>
        <w:t>, licenciāts ziņo dienestam 24 stundu laikā pēc novadīšanas uzsākšanas, norādot novadīto vielu saturu, iespējamo apjomu, vietu un laiku.</w:t>
      </w:r>
    </w:p>
    <w:p w14:paraId="33E614B4" w14:textId="3E56661D" w:rsidR="002052BF" w:rsidRPr="00654F15" w:rsidRDefault="002D35B0" w:rsidP="002052BF">
      <w:pPr>
        <w:shd w:val="clear" w:color="auto" w:fill="FFFFFF"/>
        <w:spacing w:line="293" w:lineRule="atLeast"/>
        <w:ind w:firstLine="300"/>
        <w:jc w:val="both"/>
        <w:rPr>
          <w:rFonts w:eastAsia="Times New Roman" w:cs="Times New Roman"/>
          <w:szCs w:val="28"/>
          <w:lang w:eastAsia="lv-LV"/>
        </w:rPr>
      </w:pPr>
      <w:bookmarkStart w:id="502" w:name="p244"/>
      <w:bookmarkStart w:id="503" w:name="p-576924"/>
      <w:bookmarkEnd w:id="502"/>
      <w:bookmarkEnd w:id="503"/>
      <w:r w:rsidRPr="00654F15">
        <w:rPr>
          <w:rFonts w:eastAsia="Times New Roman" w:cs="Times New Roman"/>
          <w:szCs w:val="28"/>
          <w:lang w:eastAsia="lv-LV"/>
        </w:rPr>
        <w:t>251</w:t>
      </w:r>
      <w:r w:rsidR="00CA2331" w:rsidRPr="00654F15">
        <w:rPr>
          <w:rFonts w:eastAsia="Times New Roman" w:cs="Times New Roman"/>
          <w:szCs w:val="28"/>
          <w:lang w:eastAsia="lv-LV"/>
        </w:rPr>
        <w:t>.</w:t>
      </w:r>
      <w:r w:rsidR="002052BF" w:rsidRPr="00654F15">
        <w:rPr>
          <w:rFonts w:eastAsia="Times New Roman" w:cs="Times New Roman"/>
          <w:szCs w:val="28"/>
          <w:lang w:eastAsia="lv-LV"/>
        </w:rPr>
        <w:t xml:space="preserve"> Par zemes dzīļu piesārņošanu netiek uzskatīta gāzes un ūdens sūknēšana naftas slāņos ieguves veicināšanai, kā arī ogļūdeņražu ieguves procesā izsūknēto šķidrumu </w:t>
      </w:r>
      <w:proofErr w:type="spellStart"/>
      <w:r w:rsidR="002052BF" w:rsidRPr="00654F15">
        <w:rPr>
          <w:rFonts w:eastAsia="Times New Roman" w:cs="Times New Roman"/>
          <w:szCs w:val="28"/>
          <w:lang w:eastAsia="lv-LV"/>
        </w:rPr>
        <w:t>atpakaļsūknēšana</w:t>
      </w:r>
      <w:proofErr w:type="spellEnd"/>
      <w:r w:rsidR="002052BF" w:rsidRPr="00654F15">
        <w:rPr>
          <w:rFonts w:eastAsia="Times New Roman" w:cs="Times New Roman"/>
          <w:szCs w:val="28"/>
          <w:lang w:eastAsia="lv-LV"/>
        </w:rPr>
        <w:t xml:space="preserve"> naftas slāņos. Licenciāts minētās darbības paredz ogļūdeņražu ieguves sagatavošanas un ogļūdeņražu ieguves darbu plānā.</w:t>
      </w:r>
    </w:p>
    <w:p w14:paraId="25631C39" w14:textId="77777777" w:rsidR="00BC55D7" w:rsidRPr="00654F15" w:rsidRDefault="00BC55D7" w:rsidP="002052BF">
      <w:pPr>
        <w:shd w:val="clear" w:color="auto" w:fill="FFFFFF"/>
        <w:spacing w:line="293" w:lineRule="atLeast"/>
        <w:ind w:firstLine="300"/>
        <w:jc w:val="both"/>
        <w:rPr>
          <w:rFonts w:eastAsia="Times New Roman" w:cs="Times New Roman"/>
          <w:szCs w:val="28"/>
          <w:lang w:eastAsia="lv-LV"/>
        </w:rPr>
      </w:pPr>
    </w:p>
    <w:p w14:paraId="60A8B3FE" w14:textId="7C3AD8E4" w:rsidR="00D11DD2" w:rsidRPr="00654F15" w:rsidRDefault="00156B98" w:rsidP="002052BF">
      <w:pPr>
        <w:shd w:val="clear" w:color="auto" w:fill="FFFFFF"/>
        <w:jc w:val="center"/>
        <w:rPr>
          <w:rFonts w:eastAsia="Times New Roman" w:cs="Times New Roman"/>
          <w:b/>
          <w:bCs/>
          <w:szCs w:val="28"/>
          <w:lang w:eastAsia="lv-LV"/>
        </w:rPr>
      </w:pPr>
      <w:bookmarkStart w:id="504" w:name="n18"/>
      <w:bookmarkStart w:id="505" w:name="n-576925"/>
      <w:bookmarkEnd w:id="504"/>
      <w:bookmarkEnd w:id="505"/>
      <w:r w:rsidRPr="00654F15">
        <w:rPr>
          <w:rFonts w:eastAsia="Times New Roman" w:cs="Times New Roman"/>
          <w:b/>
          <w:bCs/>
          <w:szCs w:val="28"/>
          <w:lang w:eastAsia="lv-LV"/>
        </w:rPr>
        <w:t>6. </w:t>
      </w:r>
      <w:r w:rsidR="002052BF" w:rsidRPr="00654F15">
        <w:rPr>
          <w:rFonts w:eastAsia="Times New Roman" w:cs="Times New Roman"/>
          <w:b/>
          <w:bCs/>
          <w:szCs w:val="28"/>
          <w:lang w:eastAsia="lv-LV"/>
        </w:rPr>
        <w:t xml:space="preserve">Valsts līdzdalība ogļūdeņražu izpētē un ieguvē jūrā vai </w:t>
      </w:r>
    </w:p>
    <w:p w14:paraId="1CB502C7" w14:textId="7E623C98" w:rsidR="002052BF" w:rsidRPr="00654F15" w:rsidRDefault="00D11DD2"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publisk</w:t>
      </w:r>
      <w:r w:rsidR="00D45508" w:rsidRPr="00654F15">
        <w:rPr>
          <w:rFonts w:eastAsia="Times New Roman" w:cs="Times New Roman"/>
          <w:b/>
          <w:bCs/>
          <w:szCs w:val="28"/>
          <w:lang w:eastAsia="lv-LV"/>
        </w:rPr>
        <w:t>ā</w:t>
      </w:r>
      <w:r w:rsidR="00AD6CEA" w:rsidRPr="00654F15">
        <w:rPr>
          <w:rFonts w:eastAsia="Times New Roman" w:cs="Times New Roman"/>
          <w:b/>
          <w:bCs/>
          <w:szCs w:val="28"/>
          <w:lang w:eastAsia="lv-LV"/>
        </w:rPr>
        <w:t>s</w:t>
      </w:r>
      <w:r w:rsidRPr="00654F15">
        <w:rPr>
          <w:rFonts w:eastAsia="Times New Roman" w:cs="Times New Roman"/>
          <w:b/>
          <w:bCs/>
          <w:szCs w:val="28"/>
          <w:lang w:eastAsia="lv-LV"/>
        </w:rPr>
        <w:t xml:space="preserve"> person</w:t>
      </w:r>
      <w:r w:rsidR="00AD6CEA" w:rsidRPr="00654F15">
        <w:rPr>
          <w:rFonts w:eastAsia="Times New Roman" w:cs="Times New Roman"/>
          <w:b/>
          <w:bCs/>
          <w:szCs w:val="28"/>
          <w:lang w:eastAsia="lv-LV"/>
        </w:rPr>
        <w:t>as</w:t>
      </w:r>
      <w:r w:rsidRPr="00654F15">
        <w:rPr>
          <w:rFonts w:eastAsia="Times New Roman" w:cs="Times New Roman"/>
          <w:b/>
          <w:bCs/>
          <w:szCs w:val="28"/>
          <w:lang w:eastAsia="lv-LV"/>
        </w:rPr>
        <w:t xml:space="preserve"> zemē</w:t>
      </w:r>
      <w:r w:rsidR="00D45508" w:rsidRPr="00654F15">
        <w:rPr>
          <w:rFonts w:eastAsia="Times New Roman" w:cs="Times New Roman"/>
          <w:b/>
          <w:bCs/>
          <w:szCs w:val="28"/>
          <w:lang w:eastAsia="lv-LV"/>
        </w:rPr>
        <w:t>s</w:t>
      </w:r>
    </w:p>
    <w:p w14:paraId="67384769" w14:textId="13983836"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06" w:name="p245"/>
      <w:bookmarkStart w:id="507" w:name="p-576926"/>
      <w:bookmarkEnd w:id="506"/>
      <w:bookmarkEnd w:id="507"/>
      <w:r w:rsidRPr="00654F15">
        <w:rPr>
          <w:rFonts w:eastAsia="Times New Roman" w:cs="Times New Roman"/>
          <w:szCs w:val="28"/>
          <w:lang w:eastAsia="lv-LV"/>
        </w:rPr>
        <w:t>252</w:t>
      </w:r>
      <w:r w:rsidR="002C0CA6" w:rsidRPr="00654F15">
        <w:rPr>
          <w:rFonts w:eastAsia="Times New Roman" w:cs="Times New Roman"/>
          <w:szCs w:val="28"/>
          <w:lang w:eastAsia="lv-LV"/>
        </w:rPr>
        <w:t>.</w:t>
      </w:r>
      <w:r w:rsidR="002052BF" w:rsidRPr="00654F15">
        <w:rPr>
          <w:rFonts w:eastAsia="Times New Roman" w:cs="Times New Roman"/>
          <w:szCs w:val="28"/>
          <w:lang w:eastAsia="lv-LV"/>
        </w:rPr>
        <w:t xml:space="preserve"> Valsts līdzdalību ogļūdeņražu ieguvē Latvijas Republikas vārdā īsteno valsts kapitālsabiedrība, kura valsts vārdā noslēdz kopdarbības līgumu ar licenciātu. Kopdarbības līgumu un tā grozījumus valsts kapitālsabiedrība saskaņo ar ekonomikas ministru.</w:t>
      </w:r>
    </w:p>
    <w:p w14:paraId="75186D0B" w14:textId="51B122A5"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08" w:name="p246"/>
      <w:bookmarkStart w:id="509" w:name="p-576927"/>
      <w:bookmarkEnd w:id="508"/>
      <w:bookmarkEnd w:id="509"/>
      <w:r w:rsidRPr="00654F15">
        <w:rPr>
          <w:rFonts w:eastAsia="Times New Roman" w:cs="Times New Roman"/>
          <w:szCs w:val="28"/>
          <w:lang w:eastAsia="lv-LV"/>
        </w:rPr>
        <w:t>253</w:t>
      </w:r>
      <w:r w:rsidR="002052BF" w:rsidRPr="00654F15">
        <w:rPr>
          <w:rFonts w:eastAsia="Times New Roman" w:cs="Times New Roman"/>
          <w:szCs w:val="28"/>
          <w:lang w:eastAsia="lv-LV"/>
        </w:rPr>
        <w:t>. Kopdarbības līgumā nosaka:</w:t>
      </w:r>
    </w:p>
    <w:p w14:paraId="451C4066" w14:textId="138AE22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bookmarkStart w:id="510" w:name="_Hlk40447491"/>
      <w:r w:rsidRPr="00654F15">
        <w:rPr>
          <w:rFonts w:eastAsia="Times New Roman" w:cs="Times New Roman"/>
          <w:szCs w:val="28"/>
          <w:lang w:eastAsia="lv-LV"/>
        </w:rPr>
        <w:t>253</w:t>
      </w:r>
      <w:bookmarkEnd w:id="510"/>
      <w:r w:rsidR="002052BF" w:rsidRPr="00654F15">
        <w:rPr>
          <w:rFonts w:eastAsia="Times New Roman" w:cs="Times New Roman"/>
          <w:szCs w:val="28"/>
          <w:lang w:eastAsia="lv-LV"/>
        </w:rPr>
        <w:t>.1. kopdarbības vadības institūciju un tās kompetenci;</w:t>
      </w:r>
    </w:p>
    <w:p w14:paraId="67DF5734" w14:textId="0B9E74A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7563AA" w:rsidRPr="00654F15">
        <w:rPr>
          <w:rFonts w:eastAsia="Times New Roman" w:cs="Times New Roman"/>
          <w:szCs w:val="28"/>
          <w:lang w:eastAsia="lv-LV"/>
        </w:rPr>
        <w:t>.</w:t>
      </w:r>
      <w:r w:rsidR="002052BF" w:rsidRPr="00654F15">
        <w:rPr>
          <w:rFonts w:eastAsia="Times New Roman" w:cs="Times New Roman"/>
          <w:szCs w:val="28"/>
          <w:lang w:eastAsia="lv-LV"/>
        </w:rPr>
        <w:t>2. licenciāta un valsts savstarpējās saistības un atbildību;</w:t>
      </w:r>
    </w:p>
    <w:p w14:paraId="7E215109" w14:textId="58EE68D6"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7563AA" w:rsidRPr="00654F15">
        <w:rPr>
          <w:rFonts w:eastAsia="Times New Roman" w:cs="Times New Roman"/>
          <w:szCs w:val="28"/>
          <w:lang w:eastAsia="lv-LV"/>
        </w:rPr>
        <w:t>.</w:t>
      </w:r>
      <w:r w:rsidR="002052BF" w:rsidRPr="00654F15">
        <w:rPr>
          <w:rFonts w:eastAsia="Times New Roman" w:cs="Times New Roman"/>
          <w:szCs w:val="28"/>
          <w:lang w:eastAsia="lv-LV"/>
        </w:rPr>
        <w:t>3. licenciāta un valsts atbildību pret trešajām personām;</w:t>
      </w:r>
    </w:p>
    <w:p w14:paraId="5F2EBCBB" w14:textId="4D38B3B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7563AA" w:rsidRPr="00654F15">
        <w:rPr>
          <w:rFonts w:eastAsia="Times New Roman" w:cs="Times New Roman"/>
          <w:szCs w:val="28"/>
          <w:lang w:eastAsia="lv-LV"/>
        </w:rPr>
        <w:t>.</w:t>
      </w:r>
      <w:r w:rsidR="002052BF" w:rsidRPr="00654F15">
        <w:rPr>
          <w:rFonts w:eastAsia="Times New Roman" w:cs="Times New Roman"/>
          <w:szCs w:val="28"/>
          <w:lang w:eastAsia="lv-LV"/>
        </w:rPr>
        <w:t>4. ogļūdeņražu ieguves darbu programmas un budžeta sagatavošanas kārtību;</w:t>
      </w:r>
    </w:p>
    <w:p w14:paraId="1F0B3285" w14:textId="1353EC8C"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7563AA" w:rsidRPr="00654F15">
        <w:rPr>
          <w:rFonts w:eastAsia="Times New Roman" w:cs="Times New Roman"/>
          <w:szCs w:val="28"/>
          <w:lang w:eastAsia="lv-LV"/>
        </w:rPr>
        <w:t>.</w:t>
      </w:r>
      <w:r w:rsidR="002052BF" w:rsidRPr="00654F15">
        <w:rPr>
          <w:rFonts w:eastAsia="Times New Roman" w:cs="Times New Roman"/>
          <w:szCs w:val="28"/>
          <w:lang w:eastAsia="lv-LV"/>
        </w:rPr>
        <w:t>5. operatora izvēles kārtību, tā funkcijas, tiesības, pienākumus un atbildību;</w:t>
      </w:r>
    </w:p>
    <w:p w14:paraId="0B9DD0F7" w14:textId="15A661A5" w:rsidR="002052BF" w:rsidRPr="00654F15" w:rsidRDefault="00F715F6" w:rsidP="002052BF">
      <w:pPr>
        <w:shd w:val="clear" w:color="auto" w:fill="FFFFFF"/>
        <w:spacing w:line="293" w:lineRule="atLeast"/>
        <w:ind w:left="600" w:firstLine="300"/>
        <w:jc w:val="both"/>
        <w:rPr>
          <w:rFonts w:eastAsia="Times New Roman" w:cs="Times New Roman"/>
          <w:szCs w:val="28"/>
          <w:lang w:eastAsia="lv-LV"/>
        </w:rPr>
      </w:pPr>
      <w:hyperlink r:id="rId173" w:anchor="n246.6" w:history="1">
        <w:r w:rsidR="00491D04"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6</w:t>
        </w:r>
      </w:hyperlink>
      <w:r w:rsidR="002052BF" w:rsidRPr="00654F15">
        <w:rPr>
          <w:rFonts w:eastAsia="Times New Roman" w:cs="Times New Roman"/>
          <w:szCs w:val="28"/>
          <w:lang w:eastAsia="lv-LV"/>
        </w:rPr>
        <w:t>. balsu skaitu. Lemjot par kopdarbības jautājumiem, valstij un licenciātam ir viņu līdzdalības daļai atbilstošs balsu skaits;</w:t>
      </w:r>
    </w:p>
    <w:p w14:paraId="4066537F" w14:textId="2AFCC5E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7. balsošanas kārtību kopdarbības vadības institūcijā;</w:t>
      </w:r>
    </w:p>
    <w:p w14:paraId="309DF8B8" w14:textId="3E418D15"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8. ogļūdeņražu ieguves izdevumu savstarpēju saskaņošanas kārtību un segšanas nosacījumus;</w:t>
      </w:r>
    </w:p>
    <w:p w14:paraId="375B6C8F" w14:textId="73CE27C2"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9. proporcionālas ienākumu daļas saņemšanas kārtību;</w:t>
      </w:r>
    </w:p>
    <w:p w14:paraId="496068E4" w14:textId="46D8221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10. būtiskus kopdarbības jautājumus, kuru apstiprināšanai būtu nepieciešams licenciāta un valsts kapitālsabiedrības vienbalsīgs lēmums;</w:t>
      </w:r>
    </w:p>
    <w:p w14:paraId="12A4BC7C" w14:textId="6CA13D8C"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 xml:space="preserve">11. ja puses uzskata par nepieciešamu, – licenciāta tiesības pilnībā vai daļēji nodot licenciātam piederošo licences daļu </w:t>
      </w:r>
      <w:proofErr w:type="spellStart"/>
      <w:r w:rsidR="002052BF" w:rsidRPr="00654F15">
        <w:rPr>
          <w:rFonts w:eastAsia="Times New Roman" w:cs="Times New Roman"/>
          <w:szCs w:val="28"/>
          <w:lang w:eastAsia="lv-LV"/>
        </w:rPr>
        <w:t>apakšlietojumā</w:t>
      </w:r>
      <w:proofErr w:type="spellEnd"/>
      <w:r w:rsidR="002052BF" w:rsidRPr="00654F15">
        <w:rPr>
          <w:rFonts w:eastAsia="Times New Roman" w:cs="Times New Roman"/>
          <w:szCs w:val="28"/>
          <w:lang w:eastAsia="lv-LV"/>
        </w:rPr>
        <w:t xml:space="preserve">, tostarp nosakot kārtību lēmuma pieņemšanai par </w:t>
      </w:r>
      <w:proofErr w:type="spellStart"/>
      <w:r w:rsidR="002052BF" w:rsidRPr="00654F15">
        <w:rPr>
          <w:rFonts w:eastAsia="Times New Roman" w:cs="Times New Roman"/>
          <w:szCs w:val="28"/>
          <w:lang w:eastAsia="lv-LV"/>
        </w:rPr>
        <w:t>apakšlietotāju</w:t>
      </w:r>
      <w:proofErr w:type="spellEnd"/>
      <w:r w:rsidR="002052BF" w:rsidRPr="00654F15">
        <w:rPr>
          <w:rFonts w:eastAsia="Times New Roman" w:cs="Times New Roman"/>
          <w:szCs w:val="28"/>
          <w:lang w:eastAsia="lv-LV"/>
        </w:rPr>
        <w:t xml:space="preserve">, </w:t>
      </w:r>
      <w:proofErr w:type="spellStart"/>
      <w:r w:rsidR="002052BF" w:rsidRPr="00654F15">
        <w:rPr>
          <w:rFonts w:eastAsia="Times New Roman" w:cs="Times New Roman"/>
          <w:szCs w:val="28"/>
          <w:lang w:eastAsia="lv-LV"/>
        </w:rPr>
        <w:t>apakšlietojuma</w:t>
      </w:r>
      <w:proofErr w:type="spellEnd"/>
      <w:r w:rsidR="002052BF" w:rsidRPr="00654F15">
        <w:rPr>
          <w:rFonts w:eastAsia="Times New Roman" w:cs="Times New Roman"/>
          <w:szCs w:val="28"/>
          <w:lang w:eastAsia="lv-LV"/>
        </w:rPr>
        <w:t xml:space="preserve"> uzsākšanu vai izbeigšanu, un regulējumu par abu kopdarbības līguma pušu un </w:t>
      </w:r>
      <w:proofErr w:type="spellStart"/>
      <w:r w:rsidR="002052BF" w:rsidRPr="00654F15">
        <w:rPr>
          <w:rFonts w:eastAsia="Times New Roman" w:cs="Times New Roman"/>
          <w:szCs w:val="28"/>
          <w:lang w:eastAsia="lv-LV"/>
        </w:rPr>
        <w:t>apakšlietotāja</w:t>
      </w:r>
      <w:proofErr w:type="spellEnd"/>
      <w:r w:rsidR="002052BF" w:rsidRPr="00654F15">
        <w:rPr>
          <w:rFonts w:eastAsia="Times New Roman" w:cs="Times New Roman"/>
          <w:szCs w:val="28"/>
          <w:lang w:eastAsia="lv-LV"/>
        </w:rPr>
        <w:t xml:space="preserve"> tiesībām, pienākumiem un atbildību;</w:t>
      </w:r>
    </w:p>
    <w:p w14:paraId="54DFA9BA" w14:textId="5E17CF1B"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12. kārtību, kādā veicami preču un pakalpojumu iepirkumi ogļūdeņražu ieguves sagatavošanai un īstenošanai;</w:t>
      </w:r>
    </w:p>
    <w:p w14:paraId="237F25C1" w14:textId="52713352" w:rsidR="002052BF" w:rsidRPr="00654F15" w:rsidRDefault="00491D04"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253</w:t>
      </w:r>
      <w:r w:rsidR="00A066B8" w:rsidRPr="00654F15">
        <w:rPr>
          <w:rFonts w:eastAsia="Times New Roman" w:cs="Times New Roman"/>
          <w:szCs w:val="28"/>
          <w:lang w:eastAsia="lv-LV"/>
        </w:rPr>
        <w:t>.</w:t>
      </w:r>
      <w:r w:rsidR="002052BF" w:rsidRPr="00654F15">
        <w:rPr>
          <w:rFonts w:eastAsia="Times New Roman" w:cs="Times New Roman"/>
          <w:szCs w:val="28"/>
          <w:lang w:eastAsia="lv-LV"/>
        </w:rPr>
        <w:t>13. citus nosacījumus, ko puses uzskata par svarīgiem.</w:t>
      </w:r>
    </w:p>
    <w:p w14:paraId="5FD82724" w14:textId="1EFFB796"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11" w:name="p247"/>
      <w:bookmarkStart w:id="512" w:name="p-713816"/>
      <w:bookmarkEnd w:id="511"/>
      <w:bookmarkEnd w:id="512"/>
      <w:r w:rsidRPr="00654F15">
        <w:rPr>
          <w:rFonts w:eastAsia="Times New Roman" w:cs="Times New Roman"/>
          <w:szCs w:val="28"/>
          <w:lang w:eastAsia="lv-LV"/>
        </w:rPr>
        <w:t>254</w:t>
      </w:r>
      <w:r w:rsidR="002052BF" w:rsidRPr="00654F15">
        <w:rPr>
          <w:rFonts w:eastAsia="Times New Roman" w:cs="Times New Roman"/>
          <w:szCs w:val="28"/>
          <w:lang w:eastAsia="lv-LV"/>
        </w:rPr>
        <w:t>. Licenciāts sedz ogļūdeņražu izpētes izdevumus līdz dienai, kad tas iesniedz kompetentajā iestādē šo noteikumu </w:t>
      </w:r>
      <w:hyperlink r:id="rId174" w:anchor="p175" w:history="1">
        <w:r w:rsidR="00015133" w:rsidRPr="00654F15">
          <w:rPr>
            <w:rFonts w:eastAsia="Times New Roman" w:cs="Times New Roman"/>
            <w:szCs w:val="28"/>
            <w:lang w:eastAsia="lv-LV"/>
          </w:rPr>
          <w:t>182</w:t>
        </w:r>
        <w:r w:rsidR="009D3CEE"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175" w:anchor="p223" w:history="1">
        <w:r w:rsidR="003F3A2D" w:rsidRPr="00654F15">
          <w:rPr>
            <w:rFonts w:cs="Times New Roman"/>
            <w:szCs w:val="28"/>
          </w:rPr>
          <w:t>232</w:t>
        </w:r>
        <w:r w:rsidR="00E047CB"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ogļūdeņražu ieguves sagatavošanas un ogļūdeņražu ieguves darbu plānu.</w:t>
      </w:r>
    </w:p>
    <w:p w14:paraId="172C8F86" w14:textId="23BC2A99" w:rsidR="002052BF" w:rsidRPr="00654F15" w:rsidRDefault="006D15EC" w:rsidP="00A627ED">
      <w:pPr>
        <w:shd w:val="clear" w:color="auto" w:fill="FFFFFF"/>
        <w:spacing w:line="293" w:lineRule="atLeast"/>
        <w:ind w:firstLine="300"/>
        <w:jc w:val="both"/>
        <w:rPr>
          <w:rFonts w:eastAsia="Times New Roman" w:cs="Times New Roman"/>
          <w:szCs w:val="28"/>
          <w:lang w:eastAsia="lv-LV"/>
        </w:rPr>
      </w:pPr>
      <w:bookmarkStart w:id="513" w:name="p248"/>
      <w:bookmarkStart w:id="514" w:name="p-713905"/>
      <w:bookmarkEnd w:id="513"/>
      <w:bookmarkEnd w:id="514"/>
      <w:r w:rsidRPr="00654F15">
        <w:rPr>
          <w:rFonts w:eastAsia="Times New Roman" w:cs="Times New Roman"/>
          <w:szCs w:val="28"/>
          <w:lang w:eastAsia="lv-LV"/>
        </w:rPr>
        <w:lastRenderedPageBreak/>
        <w:t>255</w:t>
      </w:r>
      <w:r w:rsidR="002052BF" w:rsidRPr="00654F15">
        <w:rPr>
          <w:rFonts w:eastAsia="Times New Roman" w:cs="Times New Roman"/>
          <w:szCs w:val="28"/>
          <w:lang w:eastAsia="lv-LV"/>
        </w:rPr>
        <w:t>. Ja licences laukumā tiek noteikta valsts līdzdalības daļa un tiek iesniegti šo noteikumu </w:t>
      </w:r>
      <w:r w:rsidR="00E11AFA" w:rsidRPr="00654F15">
        <w:rPr>
          <w:rFonts w:eastAsia="Times New Roman" w:cs="Times New Roman"/>
          <w:szCs w:val="28"/>
          <w:lang w:eastAsia="lv-LV"/>
        </w:rPr>
        <w:t>182</w:t>
      </w:r>
      <w:hyperlink r:id="rId176" w:anchor="p175" w:history="1">
        <w:r w:rsidR="007B4DAA"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177" w:anchor="p223" w:history="1">
        <w:r w:rsidR="003F3A2D" w:rsidRPr="00654F15">
          <w:rPr>
            <w:rFonts w:eastAsia="Times New Roman" w:cs="Times New Roman"/>
            <w:szCs w:val="28"/>
            <w:lang w:eastAsia="lv-LV"/>
          </w:rPr>
          <w:t>232</w:t>
        </w:r>
        <w:r w:rsidR="007B4DA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minētie dokumenti un informācija, </w:t>
      </w:r>
      <w:r w:rsidR="008D43AC" w:rsidRPr="00654F15">
        <w:rPr>
          <w:rFonts w:eastAsia="Times New Roman" w:cs="Times New Roman"/>
          <w:szCs w:val="28"/>
          <w:lang w:eastAsia="lv-LV"/>
        </w:rPr>
        <w:t xml:space="preserve">Ekonomikas ministrija </w:t>
      </w:r>
      <w:r w:rsidR="002052BF" w:rsidRPr="00654F15">
        <w:rPr>
          <w:rFonts w:eastAsia="Times New Roman" w:cs="Times New Roman"/>
          <w:szCs w:val="28"/>
          <w:lang w:eastAsia="lv-LV"/>
        </w:rPr>
        <w:t>sadarbībā ar valsts kapitālsabiedrību triju mēnešu laikā pēc minēto dokumentu vai šo noteikumu </w:t>
      </w:r>
      <w:hyperlink r:id="rId178" w:anchor="p177" w:history="1">
        <w:r w:rsidR="00F302F4" w:rsidRPr="00654F15">
          <w:rPr>
            <w:rFonts w:eastAsia="Times New Roman" w:cs="Times New Roman"/>
            <w:szCs w:val="28"/>
            <w:lang w:eastAsia="lv-LV"/>
          </w:rPr>
          <w:t>184</w:t>
        </w:r>
        <w:r w:rsidR="002D230A"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179" w:anchor="p226" w:history="1">
        <w:r w:rsidR="00B0705D" w:rsidRPr="00654F15">
          <w:rPr>
            <w:rFonts w:eastAsia="Times New Roman" w:cs="Times New Roman"/>
            <w:szCs w:val="28"/>
            <w:lang w:eastAsia="lv-LV"/>
          </w:rPr>
          <w:t>235</w:t>
        </w:r>
        <w:r w:rsidR="002D230A"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minētās papildu informācijas vai dokumentu iesniegšanas sagatavo un iesniedz izskatīšanai Ministru kabinetā konceptuālu ziņojumu par valsts līdzdalības daļas finansēšanu, paredzot tajā šādas iespējas:</w:t>
      </w:r>
    </w:p>
    <w:p w14:paraId="238AD396" w14:textId="786260C0" w:rsidR="002052BF" w:rsidRPr="00654F15" w:rsidRDefault="00536B2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255</w:t>
      </w:r>
      <w:r w:rsidR="002052BF" w:rsidRPr="00654F15">
        <w:rPr>
          <w:rFonts w:eastAsia="Times New Roman" w:cs="Times New Roman"/>
          <w:szCs w:val="28"/>
          <w:lang w:eastAsia="lv-LV"/>
        </w:rPr>
        <w:t>.1. valsts līdzdalības daļa tiek finansēta no valsts budžeta. Šādā gadījumā konceptuālajā ziņojumā ietver atbilstoši valsts līdzdalības daļai iegūto ogļūdeņražu atsavināšanas principus un valsts kapitālsabiedrībai paredzēto atskaitījumu apmēru un to veikšanas kārtību;</w:t>
      </w:r>
    </w:p>
    <w:p w14:paraId="05E357F0" w14:textId="7126A5A6" w:rsidR="002052BF" w:rsidRPr="00654F15" w:rsidRDefault="00536B26" w:rsidP="00BC55D7">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255</w:t>
      </w:r>
      <w:r w:rsidR="005A400F" w:rsidRPr="00654F15">
        <w:rPr>
          <w:rFonts w:eastAsia="Times New Roman" w:cs="Times New Roman"/>
          <w:szCs w:val="28"/>
          <w:lang w:eastAsia="lv-LV"/>
        </w:rPr>
        <w:t>.</w:t>
      </w:r>
      <w:r w:rsidR="002052BF" w:rsidRPr="00654F15">
        <w:rPr>
          <w:rFonts w:eastAsia="Times New Roman" w:cs="Times New Roman"/>
          <w:szCs w:val="28"/>
          <w:lang w:eastAsia="lv-LV"/>
        </w:rPr>
        <w:t>2. valsts līdzdalības daļa netiek finansēta. Šādā gadījumā konceptuālajā ziņojumā ietver priekšlikumus valsts līdzdalības daļas atsavināšanai.</w:t>
      </w:r>
    </w:p>
    <w:p w14:paraId="7DB141EA" w14:textId="11A735D7" w:rsidR="002052BF" w:rsidRPr="00654F15" w:rsidRDefault="0008074B" w:rsidP="002052BF">
      <w:pPr>
        <w:shd w:val="clear" w:color="auto" w:fill="FFFFFF"/>
        <w:spacing w:line="293" w:lineRule="atLeast"/>
        <w:ind w:firstLine="300"/>
        <w:jc w:val="both"/>
        <w:rPr>
          <w:rFonts w:eastAsia="Times New Roman" w:cs="Times New Roman"/>
          <w:szCs w:val="28"/>
          <w:lang w:eastAsia="lv-LV"/>
        </w:rPr>
      </w:pPr>
      <w:bookmarkStart w:id="515" w:name="p249"/>
      <w:bookmarkStart w:id="516" w:name="p-576930"/>
      <w:bookmarkEnd w:id="515"/>
      <w:bookmarkEnd w:id="516"/>
      <w:r w:rsidRPr="00654F15">
        <w:rPr>
          <w:rFonts w:eastAsia="Times New Roman" w:cs="Times New Roman"/>
          <w:szCs w:val="28"/>
          <w:lang w:eastAsia="lv-LV"/>
        </w:rPr>
        <w:t>2</w:t>
      </w:r>
      <w:r w:rsidR="006D15EC" w:rsidRPr="00654F15">
        <w:rPr>
          <w:rFonts w:eastAsia="Times New Roman" w:cs="Times New Roman"/>
          <w:szCs w:val="28"/>
          <w:lang w:eastAsia="lv-LV"/>
        </w:rPr>
        <w:t>56</w:t>
      </w:r>
      <w:r w:rsidR="002052BF" w:rsidRPr="00654F15">
        <w:rPr>
          <w:rFonts w:eastAsia="Times New Roman" w:cs="Times New Roman"/>
          <w:szCs w:val="28"/>
          <w:lang w:eastAsia="lv-LV"/>
        </w:rPr>
        <w:t>. Līdz brīdim, kad Ministru kabinets pieņem lēmumu par valsts līdzdalības daļas finansēšanas iespēju un valsts kapitālsabiedrība saņem finansējumu valsts līdzdalības daļas nodrošināšanai, licenciāts sedz ogļūdeņražu ieguves izdevumus saskaņā ar kopdarbības līguma noteikumiem un nosacījumiem, tai skaitā valsts līdzdalības daļas apmērā. Ministru kabinets lēmumu par valsts līdzdalības daļas finansēšanu pieņem sešu mēnešu laikā pēc šo noteikumu </w:t>
      </w:r>
      <w:hyperlink r:id="rId180" w:anchor="p248" w:history="1">
        <w:r w:rsidR="00015133" w:rsidRPr="00654F15">
          <w:rPr>
            <w:rFonts w:cs="Times New Roman"/>
            <w:szCs w:val="28"/>
          </w:rPr>
          <w:t>255</w:t>
        </w:r>
        <w:r w:rsidR="00BC66E0"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 konceptuālā ziņojuma saņemšanas.</w:t>
      </w:r>
    </w:p>
    <w:p w14:paraId="143AA2E6" w14:textId="32D7A399"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17" w:name="p250"/>
      <w:bookmarkStart w:id="518" w:name="p-713817"/>
      <w:bookmarkEnd w:id="517"/>
      <w:bookmarkEnd w:id="518"/>
      <w:r w:rsidRPr="00654F15">
        <w:rPr>
          <w:rFonts w:eastAsia="Times New Roman" w:cs="Times New Roman"/>
          <w:szCs w:val="28"/>
          <w:lang w:eastAsia="lv-LV"/>
        </w:rPr>
        <w:t>257</w:t>
      </w:r>
      <w:r w:rsidR="002052BF" w:rsidRPr="00654F15">
        <w:rPr>
          <w:rFonts w:eastAsia="Times New Roman" w:cs="Times New Roman"/>
          <w:szCs w:val="28"/>
          <w:lang w:eastAsia="lv-LV"/>
        </w:rPr>
        <w:t>. Ja licenciāts ir veicis finansiālus ieguldījumus ogļūdeņražu ieguves sagatavošanas un ieguves darbos pēc šo noteikumu </w:t>
      </w:r>
      <w:hyperlink r:id="rId181" w:anchor="p175" w:history="1">
        <w:r w:rsidR="00D77DF6" w:rsidRPr="00654F15">
          <w:rPr>
            <w:rFonts w:eastAsia="Times New Roman" w:cs="Times New Roman"/>
            <w:szCs w:val="28"/>
            <w:lang w:eastAsia="lv-LV"/>
          </w:rPr>
          <w:t>182</w:t>
        </w:r>
        <w:r w:rsidR="00D12D04"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182" w:anchor="p223" w:history="1">
        <w:r w:rsidR="003F3A2D" w:rsidRPr="00654F15">
          <w:rPr>
            <w:rFonts w:eastAsia="Times New Roman" w:cs="Times New Roman"/>
            <w:szCs w:val="28"/>
            <w:lang w:eastAsia="lv-LV"/>
          </w:rPr>
          <w:t>232</w:t>
        </w:r>
        <w:r w:rsidR="003D4EF8"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vai šo noteikumu </w:t>
      </w:r>
      <w:hyperlink r:id="rId183" w:anchor="p177" w:history="1">
        <w:r w:rsidR="00D77DF6" w:rsidRPr="00654F15">
          <w:rPr>
            <w:rFonts w:eastAsia="Times New Roman" w:cs="Times New Roman"/>
            <w:szCs w:val="28"/>
            <w:lang w:eastAsia="lv-LV"/>
          </w:rPr>
          <w:t>184</w:t>
        </w:r>
        <w:r w:rsidR="00D12D04"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84" w:anchor="p226" w:history="1">
        <w:r w:rsidR="00460AA1" w:rsidRPr="00654F15">
          <w:rPr>
            <w:rFonts w:eastAsia="Times New Roman" w:cs="Times New Roman"/>
            <w:szCs w:val="28"/>
            <w:lang w:eastAsia="lv-LV"/>
          </w:rPr>
          <w:t>235</w:t>
        </w:r>
        <w:r w:rsidR="00D12D04"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minētās papildu informācijas vai dokumentu iesniegšanas kompetentajā iestādē un Ministru kabinets pieņem lēmumu finansēt valsts līdzdalības daļu, valsts sedz licenciātam šajā punktā minētos finansiālos ieguldījumus valsts līdzdalības daļas apmērā, papildus maksājot procentus Latvijas Republikas </w:t>
      </w:r>
      <w:hyperlink r:id="rId185" w:tgtFrame="_blank" w:history="1">
        <w:r w:rsidR="002052BF" w:rsidRPr="00654F15">
          <w:rPr>
            <w:rFonts w:eastAsia="Times New Roman" w:cs="Times New Roman"/>
            <w:szCs w:val="28"/>
            <w:lang w:eastAsia="lv-LV"/>
          </w:rPr>
          <w:t>Civillikuma</w:t>
        </w:r>
      </w:hyperlink>
      <w:r w:rsidR="002052BF" w:rsidRPr="00654F15">
        <w:rPr>
          <w:rFonts w:eastAsia="Times New Roman" w:cs="Times New Roman"/>
          <w:szCs w:val="28"/>
          <w:lang w:eastAsia="lv-LV"/>
        </w:rPr>
        <w:t> </w:t>
      </w:r>
      <w:hyperlink r:id="rId186" w:anchor="p1765" w:tgtFrame="_blank" w:history="1">
        <w:r w:rsidR="002052BF" w:rsidRPr="00654F15">
          <w:rPr>
            <w:rFonts w:eastAsia="Times New Roman" w:cs="Times New Roman"/>
            <w:szCs w:val="28"/>
            <w:lang w:eastAsia="lv-LV"/>
          </w:rPr>
          <w:t>1765. pantā</w:t>
        </w:r>
      </w:hyperlink>
      <w:r w:rsidR="002052BF" w:rsidRPr="00654F15">
        <w:rPr>
          <w:rFonts w:eastAsia="Times New Roman" w:cs="Times New Roman"/>
          <w:szCs w:val="28"/>
          <w:lang w:eastAsia="lv-LV"/>
        </w:rPr>
        <w:t> noteiktajā apmērā. Valsts veic pamatsummas un procentu maksājumu licenciātam 12 mēnešu laikā pēc šo noteikumu </w:t>
      </w:r>
      <w:hyperlink r:id="rId187" w:anchor="p175" w:history="1">
        <w:r w:rsidR="00D77DF6" w:rsidRPr="00654F15">
          <w:rPr>
            <w:rFonts w:cs="Times New Roman"/>
            <w:szCs w:val="28"/>
          </w:rPr>
          <w:t>182</w:t>
        </w:r>
        <w:r w:rsidR="004F7FE7" w:rsidRPr="00654F15">
          <w:rPr>
            <w:rFonts w:cs="Times New Roman"/>
            <w:szCs w:val="28"/>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vai </w:t>
      </w:r>
      <w:hyperlink r:id="rId188" w:anchor="p223" w:history="1">
        <w:r w:rsidR="003F3A2D" w:rsidRPr="00654F15">
          <w:rPr>
            <w:rFonts w:eastAsia="Times New Roman" w:cs="Times New Roman"/>
            <w:szCs w:val="28"/>
            <w:lang w:eastAsia="lv-LV"/>
          </w:rPr>
          <w:t>232</w:t>
        </w:r>
        <w:r w:rsidR="004F7FE7"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vai šo noteikumu </w:t>
      </w:r>
      <w:hyperlink r:id="rId189" w:anchor="p177" w:history="1">
        <w:r w:rsidR="00F302F4" w:rsidRPr="00654F15">
          <w:rPr>
            <w:rFonts w:eastAsia="Times New Roman" w:cs="Times New Roman"/>
            <w:szCs w:val="28"/>
            <w:lang w:eastAsia="lv-LV"/>
          </w:rPr>
          <w:t>184</w:t>
        </w:r>
        <w:r w:rsidR="001B2958"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90" w:anchor="p226" w:history="1">
        <w:r w:rsidR="00460AA1" w:rsidRPr="00654F15">
          <w:rPr>
            <w:rFonts w:eastAsia="Times New Roman" w:cs="Times New Roman"/>
            <w:szCs w:val="28"/>
            <w:lang w:eastAsia="lv-LV"/>
          </w:rPr>
          <w:t>235</w:t>
        </w:r>
        <w:r w:rsidR="001B2958"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minētās papildu informācijas vai dokumentu iesniegšanas.</w:t>
      </w:r>
    </w:p>
    <w:p w14:paraId="3FEB840A" w14:textId="4C07D3A8" w:rsidR="002052BF" w:rsidRPr="00654F15" w:rsidRDefault="006D15EC" w:rsidP="00BE4223">
      <w:pPr>
        <w:shd w:val="clear" w:color="auto" w:fill="FFFFFF"/>
        <w:spacing w:line="293" w:lineRule="atLeast"/>
        <w:ind w:firstLine="300"/>
        <w:jc w:val="both"/>
        <w:rPr>
          <w:rFonts w:eastAsia="Times New Roman" w:cs="Times New Roman"/>
          <w:szCs w:val="28"/>
          <w:lang w:eastAsia="lv-LV"/>
        </w:rPr>
      </w:pPr>
      <w:bookmarkStart w:id="519" w:name="p251"/>
      <w:bookmarkStart w:id="520" w:name="p-713818"/>
      <w:bookmarkEnd w:id="519"/>
      <w:bookmarkEnd w:id="520"/>
      <w:r w:rsidRPr="00654F15">
        <w:rPr>
          <w:rFonts w:eastAsia="Times New Roman" w:cs="Times New Roman"/>
          <w:szCs w:val="28"/>
          <w:lang w:eastAsia="lv-LV"/>
        </w:rPr>
        <w:t>258</w:t>
      </w:r>
      <w:r w:rsidR="002052BF" w:rsidRPr="00654F15">
        <w:rPr>
          <w:rFonts w:eastAsia="Times New Roman" w:cs="Times New Roman"/>
          <w:szCs w:val="28"/>
          <w:lang w:eastAsia="lv-LV"/>
        </w:rPr>
        <w:t xml:space="preserve">. Šo noteikumu </w:t>
      </w:r>
      <w:r w:rsidR="00CD4AAC" w:rsidRPr="00654F15">
        <w:rPr>
          <w:rFonts w:eastAsia="Times New Roman" w:cs="Times New Roman"/>
          <w:szCs w:val="28"/>
          <w:lang w:eastAsia="lv-LV"/>
        </w:rPr>
        <w:t>255</w:t>
      </w:r>
      <w:r w:rsidR="00A52A84" w:rsidRPr="00654F15">
        <w:rPr>
          <w:rFonts w:eastAsia="Times New Roman" w:cs="Times New Roman"/>
          <w:szCs w:val="28"/>
          <w:lang w:eastAsia="lv-LV"/>
        </w:rPr>
        <w:t>.2.</w:t>
      </w:r>
      <w:r w:rsidR="00086DFA" w:rsidRPr="00654F15">
        <w:rPr>
          <w:rFonts w:eastAsia="Times New Roman" w:cs="Times New Roman"/>
          <w:szCs w:val="28"/>
          <w:lang w:eastAsia="lv-LV"/>
        </w:rPr>
        <w:t xml:space="preserve"> </w:t>
      </w:r>
      <w:r w:rsidR="002052BF" w:rsidRPr="00654F15">
        <w:rPr>
          <w:rFonts w:eastAsia="Times New Roman" w:cs="Times New Roman"/>
          <w:szCs w:val="28"/>
          <w:lang w:eastAsia="lv-LV"/>
        </w:rPr>
        <w:t>apakšpunktā minētajā gadījumā, ja licenciāts ir veicis finansiālus ieguldījumus ogļūdeņražu ieguves sagatavošanas un ieguves darbos pēc šo noteikumu </w:t>
      </w:r>
      <w:hyperlink r:id="rId191" w:anchor="p175" w:history="1">
        <w:r w:rsidR="00D77DF6" w:rsidRPr="00654F15">
          <w:rPr>
            <w:rFonts w:eastAsia="Times New Roman" w:cs="Times New Roman"/>
            <w:szCs w:val="28"/>
            <w:lang w:eastAsia="lv-LV"/>
          </w:rPr>
          <w:t>182</w:t>
        </w:r>
        <w:r w:rsidR="001B2958" w:rsidRPr="00654F15">
          <w:rPr>
            <w:rFonts w:eastAsia="Times New Roman" w:cs="Times New Roman"/>
            <w:szCs w:val="28"/>
            <w:lang w:eastAsia="lv-LV"/>
          </w:rPr>
          <w:t>.</w:t>
        </w:r>
      </w:hyperlink>
      <w:r w:rsidR="00086DFA" w:rsidRPr="00654F15">
        <w:rPr>
          <w:rFonts w:eastAsia="Times New Roman" w:cs="Times New Roman"/>
          <w:szCs w:val="28"/>
          <w:lang w:eastAsia="lv-LV"/>
        </w:rPr>
        <w:t xml:space="preserve"> </w:t>
      </w:r>
      <w:r w:rsidR="002052BF" w:rsidRPr="00654F15">
        <w:rPr>
          <w:rFonts w:eastAsia="Times New Roman" w:cs="Times New Roman"/>
          <w:szCs w:val="28"/>
          <w:lang w:eastAsia="lv-LV"/>
        </w:rPr>
        <w:t>vai </w:t>
      </w:r>
      <w:hyperlink r:id="rId192" w:anchor="p223" w:history="1">
        <w:r w:rsidR="003F3A2D" w:rsidRPr="00654F15">
          <w:rPr>
            <w:rFonts w:eastAsia="Times New Roman" w:cs="Times New Roman"/>
            <w:szCs w:val="28"/>
            <w:lang w:eastAsia="lv-LV"/>
          </w:rPr>
          <w:t>232</w:t>
        </w:r>
        <w:r w:rsidR="001B2958"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dokumentu vai šo noteikumu </w:t>
      </w:r>
      <w:hyperlink r:id="rId193" w:anchor="p177" w:history="1">
        <w:r w:rsidR="00D77DF6" w:rsidRPr="00654F15">
          <w:rPr>
            <w:rFonts w:eastAsia="Times New Roman" w:cs="Times New Roman"/>
            <w:szCs w:val="28"/>
            <w:lang w:eastAsia="lv-LV"/>
          </w:rPr>
          <w:t>184</w:t>
        </w:r>
        <w:r w:rsidR="001B2958" w:rsidRPr="00654F15">
          <w:rPr>
            <w:rFonts w:eastAsia="Times New Roman" w:cs="Times New Roman"/>
            <w:szCs w:val="28"/>
            <w:lang w:eastAsia="lv-LV"/>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194" w:anchor="p226" w:history="1">
        <w:r w:rsidR="00460AA1" w:rsidRPr="00654F15">
          <w:rPr>
            <w:rFonts w:eastAsia="Times New Roman" w:cs="Times New Roman"/>
            <w:szCs w:val="28"/>
            <w:lang w:eastAsia="lv-LV"/>
          </w:rPr>
          <w:t>235</w:t>
        </w:r>
        <w:r w:rsidR="001B2958"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minētās papildu informācijas vai dokumentu iesniegšanas kompetentajā iestādē, persona, kurai par labu tiek atsavināta valsts līdzdalības daļa, sedz licenciātam šajā punktā minētos finansiālos ieguldījumus valsts līdzdalības daļas apmērā, papildus maksājot procentus Latvijas Republikas </w:t>
      </w:r>
      <w:hyperlink r:id="rId195" w:tgtFrame="_blank" w:history="1">
        <w:r w:rsidR="002052BF" w:rsidRPr="00654F15">
          <w:rPr>
            <w:rFonts w:eastAsia="Times New Roman" w:cs="Times New Roman"/>
            <w:szCs w:val="28"/>
            <w:lang w:eastAsia="lv-LV"/>
          </w:rPr>
          <w:t>Civillikuma</w:t>
        </w:r>
      </w:hyperlink>
      <w:r w:rsidR="002052BF" w:rsidRPr="00654F15">
        <w:rPr>
          <w:rFonts w:eastAsia="Times New Roman" w:cs="Times New Roman"/>
          <w:szCs w:val="28"/>
          <w:lang w:eastAsia="lv-LV"/>
        </w:rPr>
        <w:t> </w:t>
      </w:r>
      <w:hyperlink r:id="rId196" w:anchor="p1765" w:tgtFrame="_blank" w:history="1">
        <w:r w:rsidR="002052BF" w:rsidRPr="00654F15">
          <w:rPr>
            <w:rFonts w:eastAsia="Times New Roman" w:cs="Times New Roman"/>
            <w:szCs w:val="28"/>
            <w:lang w:eastAsia="lv-LV"/>
          </w:rPr>
          <w:t>1765. pantā</w:t>
        </w:r>
      </w:hyperlink>
      <w:r w:rsidR="002052BF" w:rsidRPr="00654F15">
        <w:rPr>
          <w:rFonts w:eastAsia="Times New Roman" w:cs="Times New Roman"/>
          <w:szCs w:val="28"/>
          <w:lang w:eastAsia="lv-LV"/>
        </w:rPr>
        <w:t> noteiktajā apmērā. Persona veic pamatsummas un procentu maksājumu licenciātam triju mēnešu laikā no dienas, kad izsniegta licence ogļūdeņražu izpētei un ieguvei, kurā personai tiek noteikta līdzdalības daļa.</w:t>
      </w:r>
    </w:p>
    <w:p w14:paraId="49353A11" w14:textId="2E6ED77E"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21" w:name="p252"/>
      <w:bookmarkStart w:id="522" w:name="p-576933"/>
      <w:bookmarkEnd w:id="521"/>
      <w:bookmarkEnd w:id="522"/>
      <w:r w:rsidRPr="00654F15">
        <w:rPr>
          <w:rFonts w:eastAsia="Times New Roman" w:cs="Times New Roman"/>
          <w:szCs w:val="28"/>
          <w:lang w:eastAsia="lv-LV"/>
        </w:rPr>
        <w:lastRenderedPageBreak/>
        <w:t>259</w:t>
      </w:r>
      <w:r w:rsidR="002052BF" w:rsidRPr="00654F15">
        <w:rPr>
          <w:rFonts w:eastAsia="Times New Roman" w:cs="Times New Roman"/>
          <w:szCs w:val="28"/>
          <w:lang w:eastAsia="lv-LV"/>
        </w:rPr>
        <w:t>. Izdevumus, kas radušies valsts kapitālsabiedrībai, īstenojot valsts līdzdalību no šo noteikumu 27.2.1. apakšpunktā minētās licences izsniegšanas brīža, sedz no valsts budžeta līdzekļiem.</w:t>
      </w:r>
    </w:p>
    <w:p w14:paraId="1A016E20" w14:textId="5E03F8A5" w:rsidR="002052BF" w:rsidRPr="00654F15" w:rsidRDefault="006D15EC" w:rsidP="002052BF">
      <w:pPr>
        <w:shd w:val="clear" w:color="auto" w:fill="FFFFFF"/>
        <w:spacing w:line="293" w:lineRule="atLeast"/>
        <w:ind w:firstLine="300"/>
        <w:jc w:val="both"/>
        <w:rPr>
          <w:rFonts w:eastAsia="Times New Roman" w:cs="Times New Roman"/>
          <w:szCs w:val="28"/>
          <w:lang w:eastAsia="lv-LV"/>
        </w:rPr>
      </w:pPr>
      <w:bookmarkStart w:id="523" w:name="p253"/>
      <w:bookmarkStart w:id="524" w:name="p-576934"/>
      <w:bookmarkEnd w:id="523"/>
      <w:bookmarkEnd w:id="524"/>
      <w:r w:rsidRPr="00654F15">
        <w:rPr>
          <w:rFonts w:eastAsia="Times New Roman" w:cs="Times New Roman"/>
          <w:szCs w:val="28"/>
          <w:lang w:eastAsia="lv-LV"/>
        </w:rPr>
        <w:t>260</w:t>
      </w:r>
      <w:r w:rsidR="002052BF" w:rsidRPr="00654F15">
        <w:rPr>
          <w:rFonts w:eastAsia="Times New Roman" w:cs="Times New Roman"/>
          <w:szCs w:val="28"/>
          <w:lang w:eastAsia="lv-LV"/>
        </w:rPr>
        <w:t>. Pēc ogļūdeņražu ieguves uzsākšanas izpētes un ieguves licences laukumā, kurā ir noteikta valsts līdzdalības daļa, šo noteikumu </w:t>
      </w:r>
      <w:hyperlink r:id="rId197" w:anchor="p252" w:history="1">
        <w:r w:rsidR="00D762A3" w:rsidRPr="00654F15">
          <w:rPr>
            <w:rFonts w:eastAsia="Times New Roman" w:cs="Times New Roman"/>
            <w:szCs w:val="28"/>
            <w:lang w:eastAsia="lv-LV"/>
          </w:rPr>
          <w:t>259</w:t>
        </w:r>
        <w:r w:rsidR="001B2958"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minētos izdevumus var segt no atskaitījumiem valsts kapitālsabiedrībai no ogļūdeņražu pārdošanas ienākumiem.</w:t>
      </w:r>
    </w:p>
    <w:p w14:paraId="1DA39988" w14:textId="77777777" w:rsidR="001E38E0" w:rsidRPr="00654F15" w:rsidRDefault="001E38E0" w:rsidP="002052BF">
      <w:pPr>
        <w:shd w:val="clear" w:color="auto" w:fill="FFFFFF"/>
        <w:spacing w:line="293" w:lineRule="atLeast"/>
        <w:ind w:firstLine="300"/>
        <w:jc w:val="both"/>
        <w:rPr>
          <w:rFonts w:eastAsia="Times New Roman" w:cs="Times New Roman"/>
          <w:szCs w:val="28"/>
          <w:lang w:eastAsia="lv-LV"/>
        </w:rPr>
      </w:pPr>
    </w:p>
    <w:p w14:paraId="541486A1" w14:textId="73AED270" w:rsidR="00156B98" w:rsidRPr="00654F15" w:rsidRDefault="00156B98" w:rsidP="002052BF">
      <w:pPr>
        <w:shd w:val="clear" w:color="auto" w:fill="FFFFFF"/>
        <w:jc w:val="center"/>
        <w:rPr>
          <w:rFonts w:eastAsia="Times New Roman" w:cs="Times New Roman"/>
          <w:b/>
          <w:bCs/>
          <w:szCs w:val="28"/>
          <w:lang w:eastAsia="lv-LV"/>
        </w:rPr>
      </w:pPr>
      <w:bookmarkStart w:id="525" w:name="n19"/>
      <w:bookmarkStart w:id="526" w:name="n-576935"/>
      <w:bookmarkEnd w:id="525"/>
      <w:bookmarkEnd w:id="526"/>
      <w:r w:rsidRPr="00654F15">
        <w:rPr>
          <w:rFonts w:eastAsia="Times New Roman" w:cs="Times New Roman"/>
          <w:b/>
          <w:bCs/>
          <w:szCs w:val="28"/>
          <w:lang w:eastAsia="lv-LV"/>
        </w:rPr>
        <w:t>7. Ogļūdeņražu meklēšanas</w:t>
      </w:r>
      <w:r w:rsidR="006B280C" w:rsidRPr="00654F15">
        <w:rPr>
          <w:rFonts w:eastAsia="Times New Roman" w:cs="Times New Roman"/>
          <w:b/>
          <w:bCs/>
          <w:szCs w:val="28"/>
          <w:lang w:eastAsia="lv-LV"/>
        </w:rPr>
        <w:t xml:space="preserve"> vai</w:t>
      </w:r>
      <w:r w:rsidRPr="00654F15">
        <w:rPr>
          <w:rFonts w:eastAsia="Times New Roman" w:cs="Times New Roman"/>
          <w:b/>
          <w:bCs/>
          <w:szCs w:val="28"/>
          <w:lang w:eastAsia="lv-LV"/>
        </w:rPr>
        <w:t xml:space="preserve"> izpētes un ieguves uzraudzība</w:t>
      </w:r>
    </w:p>
    <w:p w14:paraId="43EA9432" w14:textId="17C57FA6" w:rsidR="002052BF" w:rsidRPr="00654F15" w:rsidRDefault="00156B98" w:rsidP="002052BF">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7.1</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Kompetentā iestāde</w:t>
      </w:r>
    </w:p>
    <w:p w14:paraId="19442273" w14:textId="1CE438AA"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27" w:name="p254"/>
      <w:bookmarkStart w:id="528" w:name="p-576936"/>
      <w:bookmarkEnd w:id="527"/>
      <w:bookmarkEnd w:id="528"/>
      <w:r w:rsidRPr="00654F15">
        <w:rPr>
          <w:rFonts w:eastAsia="Times New Roman" w:cs="Times New Roman"/>
          <w:szCs w:val="28"/>
          <w:lang w:eastAsia="lv-LV"/>
        </w:rPr>
        <w:t>261</w:t>
      </w:r>
      <w:r w:rsidR="002052BF" w:rsidRPr="00654F15">
        <w:rPr>
          <w:rFonts w:eastAsia="Times New Roman" w:cs="Times New Roman"/>
          <w:szCs w:val="28"/>
          <w:lang w:eastAsia="lv-LV"/>
        </w:rPr>
        <w:t>. Kompetentajai iestādei ir šādas regulatīvas funkcijas:</w:t>
      </w:r>
    </w:p>
    <w:p w14:paraId="65EA58E9" w14:textId="7A5E92DE"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1. ziņojumu par smagiem apdraudējumiem novērtēšana un apstiprināšana, paziņojumu par konstrukciju novērtēšana, paziņojumu par darbībām ar urbumu vai apvienotajām darbībām novērtēšana, kā arī citu līdzīgu tai iesniegto dokumentu novērtēšana;</w:t>
      </w:r>
    </w:p>
    <w:p w14:paraId="6A61D941" w14:textId="193548EF"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 xml:space="preserve">2. šo noteikumu ievērošanas uzraudzība attiecībā uz </w:t>
      </w:r>
      <w:r w:rsidR="005D665D" w:rsidRPr="00654F15">
        <w:rPr>
          <w:rFonts w:eastAsia="Times New Roman" w:cs="Times New Roman"/>
          <w:szCs w:val="28"/>
          <w:lang w:eastAsia="lv-LV"/>
        </w:rPr>
        <w:t xml:space="preserve">licenciātiem, </w:t>
      </w:r>
      <w:r w:rsidR="002052BF" w:rsidRPr="00654F15">
        <w:rPr>
          <w:rFonts w:eastAsia="Times New Roman" w:cs="Times New Roman"/>
          <w:szCs w:val="28"/>
          <w:lang w:eastAsia="lv-LV"/>
        </w:rPr>
        <w:t>operatoriem un īpašniekiem, tostarp</w:t>
      </w:r>
      <w:r w:rsidR="005D665D" w:rsidRPr="00654F15">
        <w:rPr>
          <w:rFonts w:eastAsia="Times New Roman" w:cs="Times New Roman"/>
          <w:szCs w:val="28"/>
          <w:lang w:eastAsia="lv-LV"/>
        </w:rPr>
        <w:t xml:space="preserve"> kontroles</w:t>
      </w:r>
      <w:r w:rsidR="002052BF" w:rsidRPr="00654F15">
        <w:rPr>
          <w:rFonts w:eastAsia="Times New Roman" w:cs="Times New Roman"/>
          <w:szCs w:val="28"/>
          <w:lang w:eastAsia="lv-LV"/>
        </w:rPr>
        <w:t>, izmeklēšanas un izpildes darbības;</w:t>
      </w:r>
    </w:p>
    <w:p w14:paraId="46D8810F" w14:textId="2DB8A967"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3. padomu sniegšana citām iestādēm vai struktūrām;</w:t>
      </w:r>
    </w:p>
    <w:p w14:paraId="7ADBEC3F" w14:textId="5DA95DD2"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4. gada plānu sagatavošana, ievērojot šo noteikumu </w:t>
      </w:r>
      <w:r w:rsidR="00D762A3" w:rsidRPr="00654F15">
        <w:rPr>
          <w:rFonts w:eastAsia="Times New Roman" w:cs="Times New Roman"/>
          <w:szCs w:val="28"/>
          <w:lang w:eastAsia="lv-LV"/>
        </w:rPr>
        <w:t>262</w:t>
      </w:r>
      <w:r w:rsidR="005E3117" w:rsidRPr="00654F15">
        <w:rPr>
          <w:rFonts w:eastAsia="Times New Roman" w:cs="Times New Roman"/>
          <w:szCs w:val="28"/>
          <w:lang w:eastAsia="lv-LV"/>
        </w:rPr>
        <w:t>.7.</w:t>
      </w:r>
      <w:r w:rsidR="0029166A" w:rsidRPr="00654F15">
        <w:rPr>
          <w:rFonts w:eastAsia="Times New Roman" w:cs="Times New Roman"/>
          <w:szCs w:val="28"/>
          <w:lang w:eastAsia="lv-LV"/>
        </w:rPr>
        <w:t xml:space="preserve"> </w:t>
      </w:r>
      <w:r w:rsidR="002052BF" w:rsidRPr="00654F15">
        <w:rPr>
          <w:rFonts w:eastAsia="Times New Roman" w:cs="Times New Roman"/>
          <w:szCs w:val="28"/>
          <w:lang w:eastAsia="lv-LV"/>
        </w:rPr>
        <w:t>apakšpunktu, </w:t>
      </w:r>
      <w:hyperlink r:id="rId198" w:anchor="p260" w:history="1">
        <w:r w:rsidR="00D762A3" w:rsidRPr="00654F15">
          <w:rPr>
            <w:rFonts w:cs="Times New Roman"/>
            <w:szCs w:val="28"/>
          </w:rPr>
          <w:t>267</w:t>
        </w:r>
        <w:r w:rsidR="005E3117" w:rsidRPr="00654F15">
          <w:rPr>
            <w:rFonts w:cs="Times New Roman"/>
            <w:szCs w:val="28"/>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 xml:space="preserve"> un </w:t>
      </w:r>
      <w:r w:rsidR="00936D0A" w:rsidRPr="00654F15">
        <w:rPr>
          <w:rFonts w:eastAsia="Times New Roman" w:cs="Times New Roman"/>
          <w:szCs w:val="28"/>
          <w:lang w:eastAsia="lv-LV"/>
        </w:rPr>
        <w:t>281.1.</w:t>
      </w:r>
      <w:r w:rsidR="002052BF" w:rsidRPr="00654F15">
        <w:rPr>
          <w:rFonts w:eastAsia="Times New Roman" w:cs="Times New Roman"/>
          <w:szCs w:val="28"/>
          <w:lang w:eastAsia="lv-LV"/>
        </w:rPr>
        <w:t xml:space="preserve"> apakšpunktu;</w:t>
      </w:r>
    </w:p>
    <w:p w14:paraId="620317E2" w14:textId="4581185B"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5. ziņojumu sagatavošana;</w:t>
      </w:r>
    </w:p>
    <w:p w14:paraId="2BB821A1" w14:textId="68069AFC" w:rsidR="002052BF" w:rsidRPr="00654F15" w:rsidRDefault="009477D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261</w:t>
      </w:r>
      <w:r w:rsidR="006B3C47" w:rsidRPr="00654F15">
        <w:rPr>
          <w:rFonts w:eastAsia="Times New Roman" w:cs="Times New Roman"/>
          <w:szCs w:val="28"/>
          <w:lang w:eastAsia="lv-LV"/>
        </w:rPr>
        <w:t>.</w:t>
      </w:r>
      <w:r w:rsidR="002052BF" w:rsidRPr="00654F15">
        <w:rPr>
          <w:rFonts w:eastAsia="Times New Roman" w:cs="Times New Roman"/>
          <w:szCs w:val="28"/>
          <w:lang w:eastAsia="lv-LV"/>
        </w:rPr>
        <w:t xml:space="preserve">6. sadarbība ar </w:t>
      </w:r>
      <w:r w:rsidR="004F09B6" w:rsidRPr="00654F15">
        <w:rPr>
          <w:rFonts w:eastAsia="Times New Roman" w:cs="Times New Roman"/>
          <w:szCs w:val="28"/>
          <w:lang w:eastAsia="lv-LV"/>
        </w:rPr>
        <w:t xml:space="preserve">citu valstu </w:t>
      </w:r>
      <w:r w:rsidR="002052BF" w:rsidRPr="00654F15">
        <w:rPr>
          <w:rFonts w:eastAsia="Times New Roman" w:cs="Times New Roman"/>
          <w:szCs w:val="28"/>
          <w:lang w:eastAsia="lv-LV"/>
        </w:rPr>
        <w:t>kompetentajām iestādēm vai kontaktpunktiem, ievērojot šo noteikumu </w:t>
      </w:r>
      <w:r w:rsidR="00D762A3" w:rsidRPr="00654F15">
        <w:rPr>
          <w:rFonts w:eastAsia="Times New Roman" w:cs="Times New Roman"/>
          <w:szCs w:val="28"/>
          <w:lang w:eastAsia="lv-LV"/>
        </w:rPr>
        <w:t>270</w:t>
      </w:r>
      <w:r w:rsidR="00DF3841" w:rsidRPr="00654F15">
        <w:rPr>
          <w:rFonts w:eastAsia="Times New Roman" w:cs="Times New Roman"/>
          <w:szCs w:val="28"/>
          <w:lang w:eastAsia="lv-LV"/>
        </w:rPr>
        <w:t>.</w:t>
      </w:r>
      <w:r w:rsidR="002052BF" w:rsidRPr="00654F15">
        <w:rPr>
          <w:rFonts w:eastAsia="Times New Roman" w:cs="Times New Roman"/>
          <w:szCs w:val="28"/>
          <w:lang w:eastAsia="lv-LV"/>
        </w:rPr>
        <w:t>, </w:t>
      </w:r>
      <w:hyperlink r:id="rId199" w:anchor="p263" w:history="1">
        <w:r w:rsidR="00D762A3" w:rsidRPr="00654F15">
          <w:rPr>
            <w:rFonts w:cs="Times New Roman"/>
            <w:szCs w:val="28"/>
          </w:rPr>
          <w:t>271</w:t>
        </w:r>
        <w:r w:rsidR="00DF3841" w:rsidRPr="00654F15">
          <w:rPr>
            <w:rFonts w:cs="Times New Roman"/>
            <w:szCs w:val="28"/>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200" w:anchor="p264" w:history="1">
        <w:r w:rsidR="00D762A3" w:rsidRPr="00654F15">
          <w:rPr>
            <w:rFonts w:cs="Times New Roman"/>
            <w:szCs w:val="28"/>
          </w:rPr>
          <w:t>272</w:t>
        </w:r>
        <w:r w:rsidR="00DF3841" w:rsidRPr="00654F15">
          <w:rPr>
            <w:rFonts w:cs="Times New Roman"/>
            <w:szCs w:val="28"/>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w:t>
      </w:r>
    </w:p>
    <w:p w14:paraId="51EEDFE0" w14:textId="6074A32A"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29" w:name="p255"/>
      <w:bookmarkStart w:id="530" w:name="p-576937"/>
      <w:bookmarkEnd w:id="529"/>
      <w:bookmarkEnd w:id="530"/>
      <w:r w:rsidRPr="00654F15">
        <w:rPr>
          <w:rFonts w:eastAsia="Times New Roman" w:cs="Times New Roman"/>
          <w:szCs w:val="28"/>
          <w:lang w:eastAsia="lv-LV"/>
        </w:rPr>
        <w:t>262</w:t>
      </w:r>
      <w:r w:rsidR="002052BF" w:rsidRPr="00654F15">
        <w:rPr>
          <w:rFonts w:eastAsia="Times New Roman" w:cs="Times New Roman"/>
          <w:szCs w:val="28"/>
          <w:lang w:eastAsia="lv-LV"/>
        </w:rPr>
        <w:t>. Kompetentā iestāde:</w:t>
      </w:r>
    </w:p>
    <w:p w14:paraId="540F6BAA" w14:textId="5A2842A2"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1. darbojas neatkarīgi no politikas, regulatīviem lēmumiem vai citiem apsvērumiem, kas nav saistīti ar tās uzdevumiem saskaņā ar šo noteikumu prasībām;</w:t>
      </w:r>
    </w:p>
    <w:p w14:paraId="6EA24A0C" w14:textId="55912B79"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2. skaidri norāda savu pienākumu apmēru un operatora un īpašnieka pienākumu kontrolēt smagu negadījumu riskus saskaņā ar šo noteikumu prasībām;</w:t>
      </w:r>
    </w:p>
    <w:p w14:paraId="62FFA0C6" w14:textId="3D3DAD01"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3. izstrādā, procesu un procedūras, saskaņā ar kurām rūpīgi izvērtē ziņojumus par smagiem apdraudējumiem un paziņojumus, kuri iesniegti, ievērojot šo noteikumu prasības, kā arī pārrauga šo noteikumu ievērošanu (tostarp izmantojot inspekcijas, izmeklēšanu un izpildes darbības);</w:t>
      </w:r>
    </w:p>
    <w:p w14:paraId="03C7B3DC" w14:textId="0D86367B"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4. procesu</w:t>
      </w:r>
      <w:r w:rsidR="008A586C" w:rsidRPr="00654F15">
        <w:rPr>
          <w:rFonts w:eastAsia="Times New Roman" w:cs="Times New Roman"/>
          <w:szCs w:val="28"/>
          <w:lang w:eastAsia="lv-LV"/>
        </w:rPr>
        <w:t>s</w:t>
      </w:r>
      <w:r w:rsidR="002052BF" w:rsidRPr="00654F15">
        <w:rPr>
          <w:rFonts w:eastAsia="Times New Roman" w:cs="Times New Roman"/>
          <w:szCs w:val="28"/>
          <w:lang w:eastAsia="lv-LV"/>
        </w:rPr>
        <w:t xml:space="preserve"> un procedūras saskaņā ar šo noteikumu </w:t>
      </w:r>
      <w:r w:rsidR="00EC0B7B" w:rsidRPr="00654F15">
        <w:rPr>
          <w:rFonts w:eastAsia="Times New Roman" w:cs="Times New Roman"/>
          <w:szCs w:val="28"/>
          <w:lang w:eastAsia="lv-LV"/>
        </w:rPr>
        <w:t>262</w:t>
      </w:r>
      <w:r w:rsidR="00DF3841" w:rsidRPr="00654F15">
        <w:rPr>
          <w:rFonts w:eastAsia="Times New Roman" w:cs="Times New Roman"/>
          <w:szCs w:val="28"/>
          <w:lang w:eastAsia="lv-LV"/>
        </w:rPr>
        <w:t>.3.</w:t>
      </w:r>
      <w:r w:rsidR="00F316DD" w:rsidRPr="00654F15">
        <w:rPr>
          <w:rFonts w:eastAsia="Times New Roman" w:cs="Times New Roman"/>
          <w:szCs w:val="28"/>
          <w:lang w:eastAsia="lv-LV"/>
        </w:rPr>
        <w:t xml:space="preserve"> </w:t>
      </w:r>
      <w:r w:rsidR="002052BF" w:rsidRPr="00654F15">
        <w:rPr>
          <w:rFonts w:eastAsia="Times New Roman" w:cs="Times New Roman"/>
          <w:szCs w:val="28"/>
          <w:lang w:eastAsia="lv-LV"/>
        </w:rPr>
        <w:t>apakšpunktu dara pieejamas operatoriem</w:t>
      </w:r>
      <w:r w:rsidR="008A586C" w:rsidRPr="00654F15">
        <w:rPr>
          <w:rFonts w:eastAsia="Times New Roman" w:cs="Times New Roman"/>
          <w:szCs w:val="28"/>
          <w:lang w:eastAsia="lv-LV"/>
        </w:rPr>
        <w:t>, licenciātiem</w:t>
      </w:r>
      <w:r w:rsidR="002052BF" w:rsidRPr="00654F15">
        <w:rPr>
          <w:rFonts w:eastAsia="Times New Roman" w:cs="Times New Roman"/>
          <w:szCs w:val="28"/>
          <w:lang w:eastAsia="lv-LV"/>
        </w:rPr>
        <w:t xml:space="preserve"> un īpašniekiem un kopsavilkumus par minēto dara pieejamus sabiedrībai;</w:t>
      </w:r>
    </w:p>
    <w:p w14:paraId="1F4BAFED" w14:textId="70E4C2DB"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5. ja nepieciešams, sagatavo un īsteno koordinētas vai kopējas procedūras ar citām iestādēm Eiropas Savienības dalībvalstīs, lai uzņemtos savus uzdevumus saskaņā ar šo noteikumu prasībām;</w:t>
      </w:r>
    </w:p>
    <w:p w14:paraId="35A8E8FF" w14:textId="43BF2801"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6.</w:t>
      </w:r>
      <w:r w:rsidR="001E38E0" w:rsidRPr="00654F15">
        <w:rPr>
          <w:rFonts w:eastAsia="Times New Roman" w:cs="Times New Roman"/>
          <w:szCs w:val="28"/>
          <w:lang w:eastAsia="lv-LV"/>
        </w:rPr>
        <w:t xml:space="preserve"> </w:t>
      </w:r>
      <w:r w:rsidR="00EC5E57" w:rsidRPr="00654F15">
        <w:rPr>
          <w:rFonts w:eastAsia="Times New Roman" w:cs="Times New Roman"/>
          <w:szCs w:val="28"/>
          <w:lang w:eastAsia="lv-LV"/>
        </w:rPr>
        <w:t>balsta savas</w:t>
      </w:r>
      <w:r w:rsidR="002052BF" w:rsidRPr="00654F15">
        <w:rPr>
          <w:rFonts w:eastAsia="Times New Roman" w:cs="Times New Roman"/>
          <w:szCs w:val="28"/>
          <w:lang w:eastAsia="lv-LV"/>
        </w:rPr>
        <w:t xml:space="preserve"> organizatoriskās un darbības procedūras uz šo noteikumu </w:t>
      </w:r>
      <w:hyperlink r:id="rId201" w:anchor="p260" w:history="1">
        <w:r w:rsidR="00EC0B7B" w:rsidRPr="00654F15">
          <w:rPr>
            <w:rFonts w:cs="Times New Roman"/>
            <w:szCs w:val="28"/>
          </w:rPr>
          <w:t>267</w:t>
        </w:r>
        <w:r w:rsidR="00DF3841" w:rsidRPr="00654F15">
          <w:rPr>
            <w:rFonts w:cs="Times New Roman"/>
            <w:szCs w:val="28"/>
          </w:rPr>
          <w:t>.</w:t>
        </w:r>
        <w:r w:rsidR="002052BF" w:rsidRPr="00654F15">
          <w:rPr>
            <w:rFonts w:eastAsia="Times New Roman" w:cs="Times New Roman"/>
            <w:szCs w:val="28"/>
            <w:lang w:eastAsia="lv-LV"/>
          </w:rPr>
          <w:t> </w:t>
        </w:r>
      </w:hyperlink>
      <w:r w:rsidR="002052BF" w:rsidRPr="00654F15">
        <w:rPr>
          <w:rFonts w:eastAsia="Times New Roman" w:cs="Times New Roman"/>
          <w:szCs w:val="28"/>
          <w:lang w:eastAsia="lv-LV"/>
        </w:rPr>
        <w:t>un </w:t>
      </w:r>
      <w:hyperlink r:id="rId202" w:anchor="p261" w:history="1">
        <w:r w:rsidR="00EC0B7B" w:rsidRPr="00654F15">
          <w:rPr>
            <w:rFonts w:cs="Times New Roman"/>
            <w:szCs w:val="28"/>
          </w:rPr>
          <w:t>269</w:t>
        </w:r>
        <w:r w:rsidR="00DF3841"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minētajiem principiem;</w:t>
      </w:r>
    </w:p>
    <w:p w14:paraId="2BFF4692" w14:textId="176E9099" w:rsidR="002052BF" w:rsidRPr="00654F15" w:rsidRDefault="003B6FF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262</w:t>
      </w:r>
      <w:r w:rsidR="00FA1062" w:rsidRPr="00654F15">
        <w:rPr>
          <w:rFonts w:eastAsia="Times New Roman" w:cs="Times New Roman"/>
          <w:szCs w:val="28"/>
          <w:lang w:eastAsia="lv-LV"/>
        </w:rPr>
        <w:t>.</w:t>
      </w:r>
      <w:r w:rsidR="002052BF" w:rsidRPr="00654F15">
        <w:rPr>
          <w:rFonts w:eastAsia="Times New Roman" w:cs="Times New Roman"/>
          <w:szCs w:val="28"/>
          <w:lang w:eastAsia="lv-LV"/>
        </w:rPr>
        <w:t>7. uzrauga, kā operatori</w:t>
      </w:r>
      <w:r w:rsidR="00086590" w:rsidRPr="00654F15">
        <w:rPr>
          <w:rFonts w:eastAsia="Times New Roman" w:cs="Times New Roman"/>
          <w:szCs w:val="28"/>
          <w:lang w:eastAsia="lv-LV"/>
        </w:rPr>
        <w:t>, licenciāti</w:t>
      </w:r>
      <w:r w:rsidR="002052BF" w:rsidRPr="00654F15">
        <w:rPr>
          <w:rFonts w:eastAsia="Times New Roman" w:cs="Times New Roman"/>
          <w:szCs w:val="28"/>
          <w:lang w:eastAsia="lv-LV"/>
        </w:rPr>
        <w:t xml:space="preserve"> un īpašnieki ievēro pasākumus, kas noteikti ziņojumā par smagiem apdraudējumiem un plānos, kuri minēti paziņojumā par darbībām ar urbumu un paziņojumā par apvienotajām darbībām.</w:t>
      </w:r>
    </w:p>
    <w:p w14:paraId="7B4310E6" w14:textId="07ADF615"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31" w:name="p256"/>
      <w:bookmarkStart w:id="532" w:name="p-576938"/>
      <w:bookmarkEnd w:id="531"/>
      <w:bookmarkEnd w:id="532"/>
      <w:r w:rsidRPr="00654F15">
        <w:rPr>
          <w:rFonts w:eastAsia="Times New Roman" w:cs="Times New Roman"/>
          <w:szCs w:val="28"/>
          <w:lang w:eastAsia="lv-LV"/>
        </w:rPr>
        <w:t>263</w:t>
      </w:r>
      <w:r w:rsidR="00465AA8"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Kompetentā iestāde izstrādā:</w:t>
      </w:r>
    </w:p>
    <w:p w14:paraId="56EC3ACB" w14:textId="37C63575" w:rsidR="002052BF" w:rsidRPr="00654F15" w:rsidRDefault="008504B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263</w:t>
      </w:r>
      <w:r w:rsidR="00962044" w:rsidRPr="00654F15">
        <w:rPr>
          <w:rFonts w:eastAsia="Times New Roman" w:cs="Times New Roman"/>
          <w:szCs w:val="28"/>
          <w:lang w:eastAsia="lv-LV"/>
        </w:rPr>
        <w:t>.</w:t>
      </w:r>
      <w:r w:rsidR="002052BF" w:rsidRPr="00654F15">
        <w:rPr>
          <w:rFonts w:eastAsia="Times New Roman" w:cs="Times New Roman"/>
          <w:szCs w:val="28"/>
          <w:lang w:eastAsia="lv-LV"/>
        </w:rPr>
        <w:t>1. rakstveida stratēģiju, kurā aprakstīti tās uzdevumi, darbības prioritātes saistībā ar iekārtu konstrukciju un darbību, integritātes pārvaldību, kā arī sagatavotību un reaģēšanu ārkārtas situācijās, un norādes, kā to organizē;</w:t>
      </w:r>
    </w:p>
    <w:p w14:paraId="3F9865AC" w14:textId="49FD9B53" w:rsidR="002052BF" w:rsidRPr="00654F15" w:rsidRDefault="008504B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263</w:t>
      </w:r>
      <w:r w:rsidR="00962044" w:rsidRPr="00654F15">
        <w:rPr>
          <w:rFonts w:eastAsia="Times New Roman" w:cs="Times New Roman"/>
          <w:szCs w:val="28"/>
          <w:lang w:eastAsia="lv-LV"/>
        </w:rPr>
        <w:t>.</w:t>
      </w:r>
      <w:r w:rsidR="002052BF" w:rsidRPr="00654F15">
        <w:rPr>
          <w:rFonts w:eastAsia="Times New Roman" w:cs="Times New Roman"/>
          <w:szCs w:val="28"/>
          <w:lang w:eastAsia="lv-LV"/>
        </w:rPr>
        <w:t>2. darbības procedūras, kurās aprakstīts, kā tā pārbaudīs šajos noteikumos minētos operatoru</w:t>
      </w:r>
      <w:r w:rsidR="000009D2" w:rsidRPr="00654F15">
        <w:rPr>
          <w:rFonts w:eastAsia="Times New Roman" w:cs="Times New Roman"/>
          <w:szCs w:val="28"/>
          <w:lang w:eastAsia="lv-LV"/>
        </w:rPr>
        <w:t>, licenciātu</w:t>
      </w:r>
      <w:r w:rsidR="002052BF" w:rsidRPr="00654F15">
        <w:rPr>
          <w:rFonts w:eastAsia="Times New Roman" w:cs="Times New Roman"/>
          <w:szCs w:val="28"/>
          <w:lang w:eastAsia="lv-LV"/>
        </w:rPr>
        <w:t xml:space="preserve"> un īpašnieku pienākumus un nodrošinās to izpildi, tostarp kā tā izskatīs, izvērtēs un apstiprinās ziņojumus par smagiem apdraudējumiem, izskatīs paziņojumus par darbībām ar urbumu un kā jānosaka intervāli smagu apdraudējumu risku kontroles pasākumu pārbaudē (tai skaitā vides jomā) konkrētajai iekārtai vai darbībām;</w:t>
      </w:r>
    </w:p>
    <w:p w14:paraId="54814EDA" w14:textId="59230762" w:rsidR="002052BF" w:rsidRPr="00654F15" w:rsidRDefault="008504B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263</w:t>
      </w:r>
      <w:r w:rsidR="00962044" w:rsidRPr="00654F15">
        <w:rPr>
          <w:rFonts w:eastAsia="Times New Roman" w:cs="Times New Roman"/>
          <w:szCs w:val="28"/>
          <w:lang w:eastAsia="lv-LV"/>
        </w:rPr>
        <w:t>.</w:t>
      </w:r>
      <w:r w:rsidR="002052BF" w:rsidRPr="00654F15">
        <w:rPr>
          <w:rFonts w:eastAsia="Times New Roman" w:cs="Times New Roman"/>
          <w:szCs w:val="28"/>
          <w:lang w:eastAsia="lv-LV"/>
        </w:rPr>
        <w:t>3. procedūras tās uzdevumu veikšanai.</w:t>
      </w:r>
    </w:p>
    <w:p w14:paraId="7FBAD317" w14:textId="1F05A35C"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33" w:name="p257"/>
      <w:bookmarkStart w:id="534" w:name="p-576939"/>
      <w:bookmarkEnd w:id="533"/>
      <w:bookmarkEnd w:id="534"/>
      <w:r w:rsidRPr="00654F15">
        <w:rPr>
          <w:rFonts w:eastAsia="Times New Roman" w:cs="Times New Roman"/>
          <w:szCs w:val="28"/>
          <w:lang w:eastAsia="lv-LV"/>
        </w:rPr>
        <w:t>264</w:t>
      </w:r>
      <w:r w:rsidR="00465AA8"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 </w:t>
      </w:r>
      <w:r w:rsidR="008504B0" w:rsidRPr="00654F15">
        <w:rPr>
          <w:rFonts w:eastAsia="Times New Roman" w:cs="Times New Roman"/>
          <w:szCs w:val="28"/>
          <w:lang w:eastAsia="lv-LV"/>
        </w:rPr>
        <w:t>263</w:t>
      </w:r>
      <w:r w:rsidR="006E5A39" w:rsidRPr="00654F15">
        <w:rPr>
          <w:rFonts w:eastAsia="Times New Roman" w:cs="Times New Roman"/>
          <w:szCs w:val="28"/>
          <w:lang w:eastAsia="lv-LV"/>
        </w:rPr>
        <w:t xml:space="preserve">.2. </w:t>
      </w:r>
      <w:r w:rsidR="002052BF" w:rsidRPr="00654F15">
        <w:rPr>
          <w:rFonts w:eastAsia="Times New Roman" w:cs="Times New Roman"/>
          <w:szCs w:val="28"/>
          <w:lang w:eastAsia="lv-LV"/>
        </w:rPr>
        <w:t>apakšpunktā minētajās procedūrās, lai izvērtētu ziņojumus par smagiem apdraudējumiem, ir nepieciešama visa faktiskā informācija un citas saskaņā ar šiem noteikumiem pieprasītās ziņas, kas jāsniedz operatoram</w:t>
      </w:r>
      <w:r w:rsidR="000009D2" w:rsidRPr="00654F15">
        <w:rPr>
          <w:rFonts w:eastAsia="Times New Roman" w:cs="Times New Roman"/>
          <w:szCs w:val="28"/>
          <w:lang w:eastAsia="lv-LV"/>
        </w:rPr>
        <w:t>, licenciātam</w:t>
      </w:r>
      <w:r w:rsidR="002052BF" w:rsidRPr="00654F15">
        <w:rPr>
          <w:rFonts w:eastAsia="Times New Roman" w:cs="Times New Roman"/>
          <w:szCs w:val="28"/>
          <w:lang w:eastAsia="lv-LV"/>
        </w:rPr>
        <w:t xml:space="preserve"> vai īpašniekam. Kompetentā iestāde nodrošina, ka tiek iesniegta vismaz šāda informācija un ka minētās prasības tiek skaidri norādītas pamatnostādnēs operatoriem un īpašniekiem:</w:t>
      </w:r>
    </w:p>
    <w:p w14:paraId="3D4107A7" w14:textId="0DE9DD94" w:rsidR="002052BF" w:rsidRPr="00654F15" w:rsidRDefault="008504B0"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264</w:t>
      </w:r>
      <w:r w:rsidR="0042103A" w:rsidRPr="00654F15">
        <w:rPr>
          <w:rFonts w:eastAsia="Times New Roman" w:cs="Times New Roman"/>
          <w:szCs w:val="28"/>
          <w:lang w:eastAsia="lv-LV"/>
        </w:rPr>
        <w:t>.</w:t>
      </w:r>
      <w:r w:rsidR="002052BF" w:rsidRPr="00654F15">
        <w:rPr>
          <w:rFonts w:eastAsia="Times New Roman" w:cs="Times New Roman"/>
          <w:szCs w:val="28"/>
          <w:lang w:eastAsia="lv-LV"/>
        </w:rPr>
        <w:t xml:space="preserve">1. </w:t>
      </w:r>
      <w:r w:rsidR="005472B9" w:rsidRPr="00654F15">
        <w:rPr>
          <w:rFonts w:eastAsia="Times New Roman" w:cs="Times New Roman"/>
          <w:szCs w:val="28"/>
          <w:lang w:eastAsia="lv-LV"/>
        </w:rPr>
        <w:t xml:space="preserve">ir noteikti </w:t>
      </w:r>
      <w:r w:rsidR="002052BF" w:rsidRPr="00654F15">
        <w:rPr>
          <w:rFonts w:eastAsia="Times New Roman" w:cs="Times New Roman"/>
          <w:szCs w:val="28"/>
          <w:lang w:eastAsia="lv-LV"/>
        </w:rPr>
        <w:t>visi paredzamie apdraudējumi, kas varētu izraisīt smagu negadījumu (tostarp attiecībā uz vidi),  to riski novērtēti un noteikti pasākumi (tostarp reaģēšana ārkārtas situācijās) šo risku kontrolei;</w:t>
      </w:r>
    </w:p>
    <w:p w14:paraId="02CF5389" w14:textId="5B20A1BE" w:rsidR="002052BF" w:rsidRPr="00654F15" w:rsidRDefault="00C9756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264</w:t>
      </w:r>
      <w:r w:rsidR="0042103A" w:rsidRPr="00654F15">
        <w:rPr>
          <w:rFonts w:eastAsia="Times New Roman" w:cs="Times New Roman"/>
          <w:szCs w:val="28"/>
          <w:lang w:eastAsia="lv-LV"/>
        </w:rPr>
        <w:t>.</w:t>
      </w:r>
      <w:r w:rsidR="002052BF" w:rsidRPr="00654F15">
        <w:rPr>
          <w:rFonts w:eastAsia="Times New Roman" w:cs="Times New Roman"/>
          <w:szCs w:val="28"/>
          <w:lang w:eastAsia="lv-LV"/>
        </w:rPr>
        <w:t xml:space="preserve">2. </w:t>
      </w:r>
      <w:r w:rsidR="005472B9" w:rsidRPr="00654F15">
        <w:rPr>
          <w:rFonts w:eastAsia="Times New Roman" w:cs="Times New Roman"/>
          <w:szCs w:val="28"/>
          <w:lang w:eastAsia="lv-LV"/>
        </w:rPr>
        <w:t xml:space="preserve">ir pienācīgi izklāstīta </w:t>
      </w:r>
      <w:r w:rsidR="002052BF" w:rsidRPr="00654F15">
        <w:rPr>
          <w:rFonts w:eastAsia="Times New Roman" w:cs="Times New Roman"/>
          <w:szCs w:val="28"/>
          <w:lang w:eastAsia="lv-LV"/>
        </w:rPr>
        <w:t>drošuma un vides pārvaldības sistēma, lai apliecinātu atbilstību šo noteikumu prasībām;</w:t>
      </w:r>
    </w:p>
    <w:p w14:paraId="66C45548" w14:textId="71B2DB0E" w:rsidR="002052BF" w:rsidRPr="00654F15" w:rsidRDefault="00C9756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264</w:t>
      </w:r>
      <w:r w:rsidR="0042103A" w:rsidRPr="00654F15">
        <w:rPr>
          <w:rFonts w:eastAsia="Times New Roman" w:cs="Times New Roman"/>
          <w:szCs w:val="28"/>
          <w:lang w:eastAsia="lv-LV"/>
        </w:rPr>
        <w:t>.</w:t>
      </w:r>
      <w:r w:rsidR="002052BF" w:rsidRPr="00654F15">
        <w:rPr>
          <w:rFonts w:eastAsia="Times New Roman" w:cs="Times New Roman"/>
          <w:szCs w:val="28"/>
          <w:lang w:eastAsia="lv-LV"/>
        </w:rPr>
        <w:t>3. ir aprakstīti atbilstīgi pasākumi attiecībā uz neatkarīgu pārbaudi un operatora</w:t>
      </w:r>
      <w:r w:rsidR="000009D2" w:rsidRPr="00654F15">
        <w:rPr>
          <w:rFonts w:eastAsia="Times New Roman" w:cs="Times New Roman"/>
          <w:szCs w:val="28"/>
          <w:lang w:eastAsia="lv-LV"/>
        </w:rPr>
        <w:t>, licenciāta</w:t>
      </w:r>
      <w:r w:rsidR="002052BF" w:rsidRPr="00654F15">
        <w:rPr>
          <w:rFonts w:eastAsia="Times New Roman" w:cs="Times New Roman"/>
          <w:szCs w:val="28"/>
          <w:lang w:eastAsia="lv-LV"/>
        </w:rPr>
        <w:t xml:space="preserve"> vai īpašnieka veiktu revīziju.</w:t>
      </w:r>
    </w:p>
    <w:p w14:paraId="150892F0" w14:textId="758AA789"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35" w:name="p258"/>
      <w:bookmarkStart w:id="536" w:name="p-576940"/>
      <w:bookmarkEnd w:id="535"/>
      <w:bookmarkEnd w:id="536"/>
      <w:r w:rsidRPr="00654F15">
        <w:rPr>
          <w:rFonts w:eastAsia="Times New Roman" w:cs="Times New Roman"/>
          <w:szCs w:val="28"/>
          <w:lang w:eastAsia="lv-LV"/>
        </w:rPr>
        <w:t>265</w:t>
      </w:r>
      <w:r w:rsidR="002052BF" w:rsidRPr="00654F15">
        <w:rPr>
          <w:rFonts w:eastAsia="Times New Roman" w:cs="Times New Roman"/>
          <w:szCs w:val="28"/>
          <w:lang w:eastAsia="lv-LV"/>
        </w:rPr>
        <w:t>. Kompetentā iestāde izveido mehānismus, ar ko:</w:t>
      </w:r>
    </w:p>
    <w:p w14:paraId="04F9BB43" w14:textId="195E8BA9"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265</w:t>
      </w:r>
      <w:r w:rsidR="00197A36" w:rsidRPr="00654F15">
        <w:rPr>
          <w:rFonts w:eastAsia="Times New Roman" w:cs="Times New Roman"/>
          <w:szCs w:val="28"/>
          <w:lang w:eastAsia="lv-LV"/>
        </w:rPr>
        <w:t>.</w:t>
      </w:r>
      <w:r w:rsidR="002052BF" w:rsidRPr="00654F15">
        <w:rPr>
          <w:rFonts w:eastAsia="Times New Roman" w:cs="Times New Roman"/>
          <w:szCs w:val="28"/>
          <w:lang w:eastAsia="lv-LV"/>
        </w:rPr>
        <w:t>1. sniegt konfidenciālu ziņojumu par drošuma un vides problēmām saistībā ar darbībām naftas un gāzes nozarē jūrā</w:t>
      </w:r>
      <w:r w:rsidR="005472B9" w:rsidRPr="00654F15">
        <w:rPr>
          <w:rFonts w:eastAsia="Times New Roman" w:cs="Times New Roman"/>
          <w:szCs w:val="28"/>
          <w:lang w:eastAsia="lv-LV"/>
        </w:rPr>
        <w:t xml:space="preserve"> no jebkura avota</w:t>
      </w:r>
      <w:r w:rsidR="002052BF" w:rsidRPr="00654F15">
        <w:rPr>
          <w:rFonts w:eastAsia="Times New Roman" w:cs="Times New Roman"/>
          <w:szCs w:val="28"/>
          <w:lang w:eastAsia="lv-LV"/>
        </w:rPr>
        <w:t>;</w:t>
      </w:r>
    </w:p>
    <w:p w14:paraId="7B91A40C" w14:textId="6FA87CC7"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265</w:t>
      </w:r>
      <w:r w:rsidR="00197A36" w:rsidRPr="00654F15">
        <w:rPr>
          <w:rFonts w:eastAsia="Times New Roman" w:cs="Times New Roman"/>
          <w:szCs w:val="28"/>
          <w:lang w:eastAsia="lv-LV"/>
        </w:rPr>
        <w:t>.</w:t>
      </w:r>
      <w:r w:rsidR="002052BF" w:rsidRPr="00654F15">
        <w:rPr>
          <w:rFonts w:eastAsia="Times New Roman" w:cs="Times New Roman"/>
          <w:szCs w:val="28"/>
          <w:lang w:eastAsia="lv-LV"/>
        </w:rPr>
        <w:t xml:space="preserve">2. izmeklēt šo noteikumu </w:t>
      </w:r>
      <w:r w:rsidR="00EC0B7B" w:rsidRPr="00654F15">
        <w:rPr>
          <w:rFonts w:eastAsia="Times New Roman" w:cs="Times New Roman"/>
          <w:szCs w:val="28"/>
          <w:lang w:eastAsia="lv-LV"/>
        </w:rPr>
        <w:t>265</w:t>
      </w:r>
      <w:r w:rsidR="00276419" w:rsidRPr="00654F15">
        <w:rPr>
          <w:rFonts w:eastAsia="Times New Roman" w:cs="Times New Roman"/>
          <w:szCs w:val="28"/>
          <w:lang w:eastAsia="lv-LV"/>
        </w:rPr>
        <w:t>.1.</w:t>
      </w:r>
      <w:r w:rsidR="002052BF" w:rsidRPr="00654F15">
        <w:rPr>
          <w:rFonts w:eastAsia="Times New Roman" w:cs="Times New Roman"/>
          <w:szCs w:val="28"/>
          <w:lang w:eastAsia="lv-LV"/>
        </w:rPr>
        <w:t>apakšpunktā minētos ziņojumus, saglabājot iesaistīto personu anonimitāti.</w:t>
      </w:r>
    </w:p>
    <w:p w14:paraId="1D4F4EBB" w14:textId="2DC7C984" w:rsidR="002052BF" w:rsidRPr="00654F15" w:rsidRDefault="00DB59A3" w:rsidP="002052BF">
      <w:pPr>
        <w:shd w:val="clear" w:color="auto" w:fill="FFFFFF"/>
        <w:spacing w:line="293" w:lineRule="atLeast"/>
        <w:ind w:firstLine="300"/>
        <w:jc w:val="both"/>
        <w:rPr>
          <w:rFonts w:eastAsia="Times New Roman" w:cs="Times New Roman"/>
          <w:szCs w:val="28"/>
          <w:lang w:eastAsia="lv-LV"/>
        </w:rPr>
      </w:pPr>
      <w:bookmarkStart w:id="537" w:name="p259"/>
      <w:bookmarkStart w:id="538" w:name="p-576941"/>
      <w:bookmarkEnd w:id="537"/>
      <w:bookmarkEnd w:id="538"/>
      <w:r w:rsidRPr="00654F15">
        <w:rPr>
          <w:rFonts w:eastAsia="Times New Roman" w:cs="Times New Roman"/>
          <w:szCs w:val="28"/>
          <w:lang w:eastAsia="lv-LV"/>
        </w:rPr>
        <w:t>266</w:t>
      </w:r>
      <w:r w:rsidR="002052BF" w:rsidRPr="00654F15">
        <w:rPr>
          <w:rFonts w:eastAsia="Times New Roman" w:cs="Times New Roman"/>
          <w:szCs w:val="28"/>
          <w:lang w:eastAsia="lv-LV"/>
        </w:rPr>
        <w:t>. Veicot rūpīgu novērtējumu attiecībā uz ziņojumiem par smagiem apdraudējumiem, kompetentā iestāde nodrošina, ka:</w:t>
      </w:r>
    </w:p>
    <w:p w14:paraId="068C24D8" w14:textId="648AA418"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1. ir sniegta visa prasītā faktiskā informācija;</w:t>
      </w:r>
    </w:p>
    <w:p w14:paraId="496E1BD4" w14:textId="35C61013"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2. operators</w:t>
      </w:r>
      <w:r w:rsidR="00B30196" w:rsidRPr="00654F15">
        <w:rPr>
          <w:rFonts w:eastAsia="Times New Roman" w:cs="Times New Roman"/>
          <w:szCs w:val="28"/>
          <w:lang w:eastAsia="lv-LV"/>
        </w:rPr>
        <w:t>, licenciāts</w:t>
      </w:r>
      <w:r w:rsidR="002052BF" w:rsidRPr="00654F15">
        <w:rPr>
          <w:rFonts w:eastAsia="Times New Roman" w:cs="Times New Roman"/>
          <w:szCs w:val="28"/>
          <w:lang w:eastAsia="lv-LV"/>
        </w:rPr>
        <w:t xml:space="preserve"> vai īpašnieks ir noteicis visus iespējami paredzamos smagu negadījumu apdraudējuma gadījumus, kas saistās ar iekārtu un tās darbību, un ka pietiekami ir izskaidrota smagu negadījumu risku novērtēšanas metodika un kritēriji (tostarp ar analīzi saistītie nenoteiktības faktori);</w:t>
      </w:r>
    </w:p>
    <w:p w14:paraId="202E780C" w14:textId="0A637D33"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 riska pārvaldībā ir ņemti vērā visi iekārtas atbilstīgie dzīves cikla posmi un paredzēti visi paredzamie gadījumi, tostarp:</w:t>
      </w:r>
    </w:p>
    <w:p w14:paraId="31C02AA5" w14:textId="25C6CE44" w:rsidR="002052BF" w:rsidRPr="00654F15" w:rsidRDefault="004C028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3.1. kā lēmumos par konstrukciju, kas aprakstīti paziņojumā par konstrukciju, ir ņemta vērā riska pārvaldība, lai nodrošinātu, ka tiek iekļauti raksturīgie drošuma un vides principi;</w:t>
      </w:r>
    </w:p>
    <w:p w14:paraId="3430BDF4" w14:textId="7ECE0A4E" w:rsidR="002052BF" w:rsidRPr="00654F15" w:rsidRDefault="004C028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3.2. kā darbības laikā no iekārtas jāvada urbuma darbības;</w:t>
      </w:r>
    </w:p>
    <w:p w14:paraId="4CF41474" w14:textId="416E3C82" w:rsidR="002052BF" w:rsidRPr="00654F15" w:rsidRDefault="004C028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3.3. kā urbuma darbības jāveic un uz laiku jāpārtrauc, pirms no ieguves iekārtas tiek sākta ieguve;</w:t>
      </w:r>
    </w:p>
    <w:p w14:paraId="4AC185AD" w14:textId="3D142FE7" w:rsidR="002052BF" w:rsidRPr="00654F15" w:rsidRDefault="004C028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3.4. kā apvienotās darbības jāveic kopā ar citu iekārtu;</w:t>
      </w:r>
    </w:p>
    <w:p w14:paraId="7D320806" w14:textId="4A7E813E" w:rsidR="002052BF" w:rsidRPr="00654F15" w:rsidRDefault="004C028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266</w:t>
      </w:r>
      <w:r w:rsidR="00DC1C43" w:rsidRPr="00654F15">
        <w:rPr>
          <w:rFonts w:eastAsia="Times New Roman" w:cs="Times New Roman"/>
          <w:szCs w:val="28"/>
          <w:lang w:eastAsia="lv-LV"/>
        </w:rPr>
        <w:t>.</w:t>
      </w:r>
      <w:r w:rsidR="002052BF" w:rsidRPr="00654F15">
        <w:rPr>
          <w:rFonts w:eastAsia="Times New Roman" w:cs="Times New Roman"/>
          <w:szCs w:val="28"/>
          <w:lang w:eastAsia="lv-LV"/>
        </w:rPr>
        <w:t>3.5. kā tiks veikta iekārtas ekspluatācijas pārtraukšana;</w:t>
      </w:r>
    </w:p>
    <w:p w14:paraId="036AC7A4" w14:textId="0271F8AE"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 xml:space="preserve">4. ir paredzēts </w:t>
      </w:r>
      <w:r w:rsidR="005472B9" w:rsidRPr="00654F15">
        <w:rPr>
          <w:rFonts w:eastAsia="Times New Roman" w:cs="Times New Roman"/>
          <w:szCs w:val="28"/>
          <w:lang w:eastAsia="lv-LV"/>
        </w:rPr>
        <w:t xml:space="preserve">kā </w:t>
      </w:r>
      <w:r w:rsidR="002052BF" w:rsidRPr="00654F15">
        <w:rPr>
          <w:rFonts w:eastAsia="Times New Roman" w:cs="Times New Roman"/>
          <w:szCs w:val="28"/>
          <w:lang w:eastAsia="lv-LV"/>
        </w:rPr>
        <w:t>īstenot riska pārvaldībā noteiktos riska samazināšanas pasākumus, ja riski jāsamazina līdz pieļaujamam līmenim;</w:t>
      </w:r>
    </w:p>
    <w:p w14:paraId="3279A2FD" w14:textId="40F2A7AA"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 xml:space="preserve">5. </w:t>
      </w:r>
      <w:r w:rsidR="007F76B9" w:rsidRPr="00654F15" w:rsidDel="007F76B9">
        <w:rPr>
          <w:rFonts w:eastAsia="Times New Roman" w:cs="Times New Roman"/>
          <w:szCs w:val="28"/>
          <w:lang w:eastAsia="lv-LV"/>
        </w:rPr>
        <w:t xml:space="preserve"> </w:t>
      </w:r>
      <w:r w:rsidR="007F76B9" w:rsidRPr="00654F15">
        <w:rPr>
          <w:rFonts w:eastAsia="Times New Roman" w:cs="Times New Roman"/>
          <w:szCs w:val="28"/>
          <w:lang w:eastAsia="lv-LV"/>
        </w:rPr>
        <w:t>n</w:t>
      </w:r>
      <w:r w:rsidR="002052BF" w:rsidRPr="00654F15">
        <w:rPr>
          <w:rFonts w:eastAsia="Times New Roman" w:cs="Times New Roman"/>
          <w:szCs w:val="28"/>
          <w:lang w:eastAsia="lv-LV"/>
        </w:rPr>
        <w:t>osakot nepieciešamos pasākumus, lai sasniegtu pieļaujamus riska līmeņus, operators</w:t>
      </w:r>
      <w:r w:rsidR="00B30196" w:rsidRPr="00654F15">
        <w:rPr>
          <w:rFonts w:eastAsia="Times New Roman" w:cs="Times New Roman"/>
          <w:szCs w:val="28"/>
          <w:lang w:eastAsia="lv-LV"/>
        </w:rPr>
        <w:t>, licenciāts</w:t>
      </w:r>
      <w:r w:rsidR="002052BF" w:rsidRPr="00654F15">
        <w:rPr>
          <w:rFonts w:eastAsia="Times New Roman" w:cs="Times New Roman"/>
          <w:szCs w:val="28"/>
          <w:lang w:eastAsia="lv-LV"/>
        </w:rPr>
        <w:t xml:space="preserve"> vai īpašnieks ir skaidri norādījis, kā ir ņemta vērā atbilstīgā </w:t>
      </w:r>
      <w:proofErr w:type="spellStart"/>
      <w:r w:rsidR="002052BF" w:rsidRPr="00654F15">
        <w:rPr>
          <w:rFonts w:eastAsia="Times New Roman" w:cs="Times New Roman"/>
          <w:szCs w:val="28"/>
          <w:lang w:eastAsia="lv-LV"/>
        </w:rPr>
        <w:t>paraugprakse</w:t>
      </w:r>
      <w:proofErr w:type="spellEnd"/>
      <w:r w:rsidR="002052BF" w:rsidRPr="00654F15">
        <w:rPr>
          <w:rFonts w:eastAsia="Times New Roman" w:cs="Times New Roman"/>
          <w:szCs w:val="28"/>
          <w:lang w:eastAsia="lv-LV"/>
        </w:rPr>
        <w:t xml:space="preserve"> un uz labu inženierijas praksi balstītie spriedumi, labākā vadības prakse un cilvēcisko un organizatorisko faktoru principi;</w:t>
      </w:r>
    </w:p>
    <w:p w14:paraId="7F6E9787" w14:textId="684EA9AB"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6. ir skaidri noteikti un pamatoti pasākumi un procedūras ārkārtas situāciju noteikšanai un ātrai un efektīvai reaģēšanai uz tām;</w:t>
      </w:r>
    </w:p>
    <w:p w14:paraId="50B80B28" w14:textId="41104DDB"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7. izglābšanās, evakuācijas un glābšanas procedūras, kā arī pasākumi ārkārtas situācijas eskalācijas novēršanai un tās ietekmes uz vidi samazināšanai ir loģiski un sistemātiski iekļauti, ņemot vērā iespējamos ārkārtas apstākļus, kādos tie tiks veikti;</w:t>
      </w:r>
    </w:p>
    <w:p w14:paraId="3F90D3C6" w14:textId="5081B3D8"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8. attiecīgās prasības ir iekļautas iekšējos plānos reaģēšanai uz ārkārtas situāciju un vai minēto plānu kopija vai pienācīgs apraksts ir iesniegts kompetentajā iestādē;</w:t>
      </w:r>
    </w:p>
    <w:p w14:paraId="32192F64" w14:textId="33C73766"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9. ziņojumā par smagiem apdraudējumiem aprakstītā drošuma un vides pārvaldības sistēma ir pietiekama, lai nodrošinātu smago apdraudējumu risku kontroli katrā attiecīgajā iekārtas dzīves cikla posmā, un nodrošina atbilstību visām attiecīgajām tiesību normām un vai minētajā ziņojumā ir paredzēta revīzija un revīzijas ieteikumu īstenošana;</w:t>
      </w:r>
    </w:p>
    <w:p w14:paraId="0B3BEEB7" w14:textId="65590D49" w:rsidR="002052BF" w:rsidRPr="00654F15" w:rsidRDefault="004C028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266</w:t>
      </w:r>
      <w:r w:rsidR="00FD3358" w:rsidRPr="00654F15">
        <w:rPr>
          <w:rFonts w:eastAsia="Times New Roman" w:cs="Times New Roman"/>
          <w:szCs w:val="28"/>
          <w:lang w:eastAsia="lv-LV"/>
        </w:rPr>
        <w:t>.</w:t>
      </w:r>
      <w:r w:rsidR="002052BF" w:rsidRPr="00654F15">
        <w:rPr>
          <w:rFonts w:eastAsia="Times New Roman" w:cs="Times New Roman"/>
          <w:szCs w:val="28"/>
          <w:lang w:eastAsia="lv-LV"/>
        </w:rPr>
        <w:t>10. ir pietiekami izskaidrota shēma neatkarīgai pārbaudei.</w:t>
      </w:r>
    </w:p>
    <w:p w14:paraId="15419EBA" w14:textId="4B0CCDFF" w:rsidR="002052BF" w:rsidRPr="00654F15" w:rsidRDefault="009505AC" w:rsidP="002052BF">
      <w:pPr>
        <w:shd w:val="clear" w:color="auto" w:fill="FFFFFF"/>
        <w:spacing w:line="293" w:lineRule="atLeast"/>
        <w:ind w:firstLine="300"/>
        <w:jc w:val="both"/>
        <w:rPr>
          <w:rFonts w:eastAsia="Times New Roman" w:cs="Times New Roman"/>
          <w:szCs w:val="28"/>
          <w:lang w:eastAsia="lv-LV"/>
        </w:rPr>
      </w:pPr>
      <w:bookmarkStart w:id="539" w:name="p260"/>
      <w:bookmarkStart w:id="540" w:name="p-576942"/>
      <w:bookmarkEnd w:id="539"/>
      <w:bookmarkEnd w:id="540"/>
      <w:r w:rsidRPr="00654F15">
        <w:rPr>
          <w:rFonts w:eastAsia="Times New Roman" w:cs="Times New Roman"/>
          <w:szCs w:val="28"/>
          <w:lang w:eastAsia="lv-LV"/>
        </w:rPr>
        <w:t>267</w:t>
      </w:r>
      <w:r w:rsidR="002052BF" w:rsidRPr="00654F15">
        <w:rPr>
          <w:rFonts w:eastAsia="Times New Roman" w:cs="Times New Roman"/>
          <w:szCs w:val="28"/>
          <w:lang w:eastAsia="lv-LV"/>
        </w:rPr>
        <w:t>. Kompetentā iestāde izstrādā gada plānus, lai efektīvi pārraudzītu smagus apdraudējumus jūrā, tostarp veicot pārbaudes, pamatojoties uz riska pārvaldību un pievēršot īpašu uzmanību atbilstībai ziņojumam par smagiem apdraudējumiem un citiem dokumentiem, kuri iesniegti saskaņā ar šiem noteikumiem. Kompetentā iestāde regulāri pārskata plānu efektivitāti, kā arī veic vajadzīgos pasākumus, lai tos uzlabotu.</w:t>
      </w:r>
    </w:p>
    <w:p w14:paraId="08AA0CF7" w14:textId="6F1655EB" w:rsidR="00F1209C" w:rsidRPr="00654F15" w:rsidRDefault="006872B9" w:rsidP="00CE6E05">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268</w:t>
      </w:r>
      <w:r w:rsidR="00F1209C" w:rsidRPr="00654F15">
        <w:rPr>
          <w:rFonts w:eastAsia="Times New Roman" w:cs="Times New Roman"/>
          <w:szCs w:val="28"/>
          <w:lang w:eastAsia="lv-LV"/>
        </w:rPr>
        <w:t>. Ja plānotās darbības naftas un gāzes nozarē Latvijas Republikas jurisdikcijā esošajos jūras ūdeņos var izraisīt smagu apdraudējumu un var ievērojami ietekmēt citas Eiropas Savienības dalībvalsts vidi, tad pirms šo darbību sākšanas potenciāli skarto valsti informē saskaņā ar normatīvajiem aktiem </w:t>
      </w:r>
      <w:hyperlink r:id="rId203" w:tgtFrame="_blank" w:history="1">
        <w:r w:rsidR="00F1209C" w:rsidRPr="00654F15">
          <w:rPr>
            <w:rFonts w:eastAsia="Times New Roman" w:cs="Times New Roman"/>
            <w:szCs w:val="28"/>
            <w:lang w:eastAsia="lv-LV"/>
          </w:rPr>
          <w:t>par ietekmes uz vidi novērtējumu</w:t>
        </w:r>
      </w:hyperlink>
      <w:r w:rsidR="00F1209C" w:rsidRPr="00654F15">
        <w:rPr>
          <w:rFonts w:eastAsia="Times New Roman" w:cs="Times New Roman"/>
          <w:szCs w:val="28"/>
          <w:lang w:eastAsia="lv-LV"/>
        </w:rPr>
        <w:t xml:space="preserve">. Kompetentā iestāde sadarbībā ar dienestu sadarbojas ar potenciāli skarto Eiropas Savienības dalībvalsti, lai vienotos par </w:t>
      </w:r>
      <w:r w:rsidR="00F1209C" w:rsidRPr="00654F15">
        <w:rPr>
          <w:rFonts w:eastAsia="Times New Roman" w:cs="Times New Roman"/>
          <w:szCs w:val="28"/>
          <w:lang w:eastAsia="lv-LV"/>
        </w:rPr>
        <w:lastRenderedPageBreak/>
        <w:t xml:space="preserve">pasākumiem kaitējuma novēršanai un, ja nepieciešams, kopīgi novērtētu pasākumu efektivitāti, neskarot tās kompetentās iestādes regulatīvās funkcijas saskaņā ar šo noteikumu </w:t>
      </w:r>
      <w:r w:rsidR="00EC0B7B" w:rsidRPr="00654F15">
        <w:rPr>
          <w:rFonts w:eastAsia="Times New Roman" w:cs="Times New Roman"/>
          <w:szCs w:val="28"/>
          <w:lang w:eastAsia="lv-LV"/>
        </w:rPr>
        <w:t>261</w:t>
      </w:r>
      <w:r w:rsidR="00F1209C" w:rsidRPr="00654F15">
        <w:rPr>
          <w:rFonts w:eastAsia="Times New Roman" w:cs="Times New Roman"/>
          <w:szCs w:val="28"/>
          <w:lang w:eastAsia="lv-LV"/>
        </w:rPr>
        <w:t>.1.</w:t>
      </w:r>
      <w:r w:rsidR="00CE6E05" w:rsidRPr="00654F15">
        <w:rPr>
          <w:rFonts w:eastAsia="Times New Roman" w:cs="Times New Roman"/>
          <w:szCs w:val="28"/>
          <w:lang w:eastAsia="lv-LV"/>
        </w:rPr>
        <w:t xml:space="preserve">, </w:t>
      </w:r>
      <w:r w:rsidR="00EC0B7B" w:rsidRPr="00654F15">
        <w:rPr>
          <w:rFonts w:eastAsia="Times New Roman" w:cs="Times New Roman"/>
          <w:szCs w:val="28"/>
          <w:lang w:eastAsia="lv-LV"/>
        </w:rPr>
        <w:t>261</w:t>
      </w:r>
      <w:r w:rsidR="00F1209C" w:rsidRPr="00654F15">
        <w:rPr>
          <w:rFonts w:eastAsia="Times New Roman" w:cs="Times New Roman"/>
          <w:szCs w:val="28"/>
          <w:lang w:eastAsia="lv-LV"/>
        </w:rPr>
        <w:t xml:space="preserve">.2. un </w:t>
      </w:r>
      <w:r w:rsidR="00EC0B7B" w:rsidRPr="00654F15">
        <w:rPr>
          <w:rFonts w:eastAsia="Times New Roman" w:cs="Times New Roman"/>
          <w:szCs w:val="28"/>
          <w:lang w:eastAsia="lv-LV"/>
        </w:rPr>
        <w:t>263</w:t>
      </w:r>
      <w:r w:rsidR="00F1209C" w:rsidRPr="00654F15">
        <w:rPr>
          <w:rFonts w:eastAsia="Times New Roman" w:cs="Times New Roman"/>
          <w:szCs w:val="28"/>
          <w:lang w:eastAsia="lv-LV"/>
        </w:rPr>
        <w:t>.3. apakšpunktu.</w:t>
      </w:r>
    </w:p>
    <w:p w14:paraId="1172FA8C" w14:textId="46EB0551" w:rsidR="002052BF" w:rsidRPr="00654F15" w:rsidRDefault="006872B9" w:rsidP="002052BF">
      <w:pPr>
        <w:shd w:val="clear" w:color="auto" w:fill="FFFFFF"/>
        <w:spacing w:line="293" w:lineRule="atLeast"/>
        <w:ind w:firstLine="300"/>
        <w:jc w:val="both"/>
        <w:rPr>
          <w:rFonts w:eastAsia="Times New Roman" w:cs="Times New Roman"/>
          <w:szCs w:val="28"/>
          <w:lang w:eastAsia="lv-LV"/>
        </w:rPr>
      </w:pPr>
      <w:bookmarkStart w:id="541" w:name="p261"/>
      <w:bookmarkStart w:id="542" w:name="p-713906"/>
      <w:bookmarkEnd w:id="541"/>
      <w:bookmarkEnd w:id="542"/>
      <w:r w:rsidRPr="00654F15">
        <w:rPr>
          <w:rFonts w:eastAsia="Times New Roman" w:cs="Times New Roman"/>
          <w:szCs w:val="28"/>
          <w:lang w:eastAsia="lv-LV"/>
        </w:rPr>
        <w:t>269</w:t>
      </w:r>
      <w:r w:rsidR="002052BF" w:rsidRPr="00654F15">
        <w:rPr>
          <w:rFonts w:eastAsia="Times New Roman" w:cs="Times New Roman"/>
          <w:szCs w:val="28"/>
          <w:lang w:eastAsia="lv-LV"/>
        </w:rPr>
        <w:t>. Kompetentajai iestādei attiecībā uz licenciāta darbībām, kurš veic ogļūdeņražu izpēti un ieguvi jūrā, ir tiesības:</w:t>
      </w:r>
    </w:p>
    <w:p w14:paraId="03029073" w14:textId="4137D276"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1. aizliegt ekspluatēt vai sākt darbības ar iekārtu vai jebkuru savienotu infrastruktūru, ja uzskata, ka ziņojumā par smagiem apdraudējumiem ierosinātie pasākumi smagu negadījumu novēršanai vai to seku mazināšanai vai paziņojumi par darbībām ar urbumu vai apvienotām darbībām neatbilst šajos noteikumos minētajām prasībām;</w:t>
      </w:r>
    </w:p>
    <w:p w14:paraId="146C391D" w14:textId="53C15A41"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2. saīsināt starpposmu, kas nepieciešams starp ziņojuma par smagiem apdraudējumiem vai citu dokumentu iesniegšanu un darbību sākšanu</w:t>
      </w:r>
      <w:r w:rsidR="00073806" w:rsidRPr="00654F15">
        <w:rPr>
          <w:rFonts w:eastAsia="Times New Roman" w:cs="Times New Roman"/>
          <w:szCs w:val="28"/>
          <w:lang w:eastAsia="lv-LV"/>
        </w:rPr>
        <w:t>, ārkārtas situācijās un gadījumos, ja tā uzskata, ka netiek apdraudēts drošums un vides aizsardzība,</w:t>
      </w:r>
      <w:r w:rsidR="002052BF" w:rsidRPr="00654F15">
        <w:rPr>
          <w:rFonts w:eastAsia="Times New Roman" w:cs="Times New Roman"/>
          <w:szCs w:val="28"/>
          <w:lang w:eastAsia="lv-LV"/>
        </w:rPr>
        <w:t>;</w:t>
      </w:r>
    </w:p>
    <w:p w14:paraId="16D7BCE5" w14:textId="1610DE25"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 xml:space="preserve">3. pieprasīt, lai operators </w:t>
      </w:r>
      <w:r w:rsidR="00B30196" w:rsidRPr="00654F15">
        <w:rPr>
          <w:rFonts w:eastAsia="Times New Roman" w:cs="Times New Roman"/>
          <w:szCs w:val="28"/>
          <w:lang w:eastAsia="lv-LV"/>
        </w:rPr>
        <w:t xml:space="preserve">vai licenciāts </w:t>
      </w:r>
      <w:r w:rsidR="002052BF" w:rsidRPr="00654F15">
        <w:rPr>
          <w:rFonts w:eastAsia="Times New Roman" w:cs="Times New Roman"/>
          <w:szCs w:val="28"/>
          <w:lang w:eastAsia="lv-LV"/>
        </w:rPr>
        <w:t>īsteno tādus samērīgus pasākumus, ko kompetentā iestāde uzskata par vajadzīgiem, lai nodrošinātu, ka tiek īstenoti visi atbilstīgie pasākumi smagu negadījumu novēršanai, kas saistīti ar darbībām naftas un gāzes nozarē jūrā;</w:t>
      </w:r>
    </w:p>
    <w:p w14:paraId="6D765FE0" w14:textId="10902CE1"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4. šo noteikumu </w:t>
      </w:r>
      <w:hyperlink r:id="rId204" w:anchor="p154" w:history="1">
        <w:r w:rsidR="00EC0B7B" w:rsidRPr="00654F15">
          <w:rPr>
            <w:rFonts w:cs="Times New Roman"/>
            <w:szCs w:val="28"/>
          </w:rPr>
          <w:t>159</w:t>
        </w:r>
        <w:r w:rsidR="00276419" w:rsidRPr="00654F15">
          <w:rPr>
            <w:rFonts w:cs="Times New Roman"/>
            <w:szCs w:val="28"/>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minētajos gadījumos veikt atbilstīgus pasākumus, lai pastāvīgi nodrošinātu darbību drošumu;</w:t>
      </w:r>
    </w:p>
    <w:p w14:paraId="71490789" w14:textId="27BB758A"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5. pieprasīt uzlabojumus un, ja nepieciešams, aizliegt turpināt jebkuras iekārtas vai tās daļas, vai savienotās infrastruktūras ekspluatāciju, ja inspekcijas rezultāti, novērtējums saskaņā ar šo noteikumu </w:t>
      </w:r>
      <w:hyperlink r:id="rId205" w:anchor="p154" w:history="1">
        <w:r w:rsidR="00EC0B7B" w:rsidRPr="00654F15">
          <w:rPr>
            <w:rFonts w:eastAsia="Times New Roman" w:cs="Times New Roman"/>
            <w:szCs w:val="28"/>
            <w:lang w:eastAsia="lv-LV"/>
          </w:rPr>
          <w:t>159</w:t>
        </w:r>
        <w:r w:rsidR="00276419" w:rsidRPr="00654F15">
          <w:rPr>
            <w:rFonts w:eastAsia="Times New Roman" w:cs="Times New Roman"/>
            <w:szCs w:val="28"/>
            <w:lang w:eastAsia="lv-LV"/>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 ziņojuma par smagiem apdraudējumiem periodisks pārskats vai citi dokumenti, kurus saskaņā ar šiem noteikumiem ir iesniedzis licenciāts, operators vai iekārtas īpašnieks, parāda, ka šo noteikumu prasības nav ievērotas vai ka pastāv pamatotas bažas par darbību naftas un gāzes nozarē jūrā vai iekārtu drošumu;</w:t>
      </w:r>
    </w:p>
    <w:p w14:paraId="19B31A05" w14:textId="5D98E8AD" w:rsidR="002052BF" w:rsidRPr="00654F15" w:rsidRDefault="009960A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6. slēgt līgumus ar attiecīgām Eiropas Savienības aģentūrām vai citām piemērotām struktūrām par specializēto zināšanu sniegšanu, lai palīdzētu kompetentajai iestādei veikt tās funkcijas;</w:t>
      </w:r>
    </w:p>
    <w:p w14:paraId="3B1508F9" w14:textId="4E2321DE" w:rsidR="002052BF" w:rsidRPr="00654F15" w:rsidRDefault="009960AD" w:rsidP="004B7F9B">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269</w:t>
      </w:r>
      <w:r w:rsidR="00EF57F5" w:rsidRPr="00654F15">
        <w:rPr>
          <w:rFonts w:eastAsia="Times New Roman" w:cs="Times New Roman"/>
          <w:szCs w:val="28"/>
          <w:lang w:eastAsia="lv-LV"/>
        </w:rPr>
        <w:t>.</w:t>
      </w:r>
      <w:r w:rsidR="002052BF" w:rsidRPr="00654F15">
        <w:rPr>
          <w:rFonts w:eastAsia="Times New Roman" w:cs="Times New Roman"/>
          <w:szCs w:val="28"/>
          <w:lang w:eastAsia="lv-LV"/>
        </w:rPr>
        <w:t xml:space="preserve">7. </w:t>
      </w:r>
      <w:r w:rsidR="00F21750" w:rsidRPr="00654F15">
        <w:rPr>
          <w:rFonts w:eastAsia="Times New Roman" w:cs="Times New Roman"/>
          <w:szCs w:val="28"/>
          <w:lang w:eastAsia="lv-LV"/>
        </w:rPr>
        <w:t xml:space="preserve"> ierosināt</w:t>
      </w:r>
      <w:r w:rsidR="002052BF" w:rsidRPr="00654F15">
        <w:rPr>
          <w:rFonts w:eastAsia="Times New Roman" w:cs="Times New Roman"/>
          <w:szCs w:val="28"/>
          <w:lang w:eastAsia="lv-LV"/>
        </w:rPr>
        <w:t xml:space="preserve"> </w:t>
      </w:r>
      <w:r w:rsidR="00A52CD6" w:rsidRPr="00654F15">
        <w:rPr>
          <w:rFonts w:cs="Times New Roman"/>
          <w:szCs w:val="28"/>
        </w:rPr>
        <w:t xml:space="preserve">Licencēšanas komisijai </w:t>
      </w:r>
      <w:r w:rsidR="002052BF" w:rsidRPr="00654F15">
        <w:rPr>
          <w:rFonts w:eastAsia="Times New Roman" w:cs="Times New Roman"/>
          <w:szCs w:val="28"/>
          <w:lang w:eastAsia="lv-LV"/>
        </w:rPr>
        <w:t xml:space="preserve"> licences darbības apturēšanu vai darbības termiņa samazināšanu, ja netiek ievērotas šajos noteikumos minētās prasības.</w:t>
      </w:r>
    </w:p>
    <w:p w14:paraId="3105FF6A" w14:textId="34D72681" w:rsidR="002052BF" w:rsidRPr="00654F15" w:rsidRDefault="006872B9" w:rsidP="002052BF">
      <w:pPr>
        <w:shd w:val="clear" w:color="auto" w:fill="FFFFFF"/>
        <w:spacing w:line="293" w:lineRule="atLeast"/>
        <w:ind w:firstLine="300"/>
        <w:jc w:val="both"/>
        <w:rPr>
          <w:rFonts w:eastAsia="Times New Roman" w:cs="Times New Roman"/>
          <w:szCs w:val="28"/>
          <w:lang w:eastAsia="lv-LV"/>
        </w:rPr>
      </w:pPr>
      <w:bookmarkStart w:id="543" w:name="p262"/>
      <w:bookmarkStart w:id="544" w:name="p-576944"/>
      <w:bookmarkEnd w:id="543"/>
      <w:bookmarkEnd w:id="544"/>
      <w:r w:rsidRPr="00654F15">
        <w:rPr>
          <w:rFonts w:eastAsia="Times New Roman" w:cs="Times New Roman"/>
          <w:szCs w:val="28"/>
          <w:lang w:eastAsia="lv-LV"/>
        </w:rPr>
        <w:t>270</w:t>
      </w:r>
      <w:r w:rsidR="002052BF" w:rsidRPr="00654F15">
        <w:rPr>
          <w:rFonts w:eastAsia="Times New Roman" w:cs="Times New Roman"/>
          <w:szCs w:val="28"/>
          <w:lang w:eastAsia="lv-LV"/>
        </w:rPr>
        <w:t>. Kompetentā iestāde regulāri veic savstarpēju zināšanu, informācijas un pieredzes apmaiņu ar citām kompetentajām iestādēm (tostarp izmantojot par naftas un gāzes ieguvi jūrā atbildīgo Eiropas Savienības iestāžu grupu (EUOAG)) un iesaistās apspriedēs ar nozares pārstāvjiem, citām ieinteresētajām personām un Eiropas Komisiju par attiecīgo valstu un Eiropas Savienības tiesību aktu piemērošanu.</w:t>
      </w:r>
    </w:p>
    <w:p w14:paraId="4E245FDF" w14:textId="67AF13C0" w:rsidR="002052BF" w:rsidRPr="00654F15" w:rsidRDefault="006872B9" w:rsidP="002052BF">
      <w:pPr>
        <w:shd w:val="clear" w:color="auto" w:fill="FFFFFF"/>
        <w:spacing w:line="293" w:lineRule="atLeast"/>
        <w:ind w:firstLine="300"/>
        <w:jc w:val="both"/>
        <w:rPr>
          <w:rFonts w:eastAsia="Times New Roman" w:cs="Times New Roman"/>
          <w:szCs w:val="28"/>
          <w:lang w:eastAsia="lv-LV"/>
        </w:rPr>
      </w:pPr>
      <w:bookmarkStart w:id="545" w:name="p263"/>
      <w:bookmarkStart w:id="546" w:name="p-576945"/>
      <w:bookmarkEnd w:id="545"/>
      <w:bookmarkEnd w:id="546"/>
      <w:r w:rsidRPr="00654F15">
        <w:rPr>
          <w:rFonts w:eastAsia="Times New Roman" w:cs="Times New Roman"/>
          <w:szCs w:val="28"/>
          <w:lang w:eastAsia="lv-LV"/>
        </w:rPr>
        <w:t>271</w:t>
      </w:r>
      <w:r w:rsidR="002052BF" w:rsidRPr="00654F15">
        <w:rPr>
          <w:rFonts w:eastAsia="Times New Roman" w:cs="Times New Roman"/>
          <w:szCs w:val="28"/>
          <w:lang w:eastAsia="lv-LV"/>
        </w:rPr>
        <w:t>. Zināšanu, informācijas un pieredzes apmaiņa, kas notiek, ievērojot šo noteikumu </w:t>
      </w:r>
      <w:hyperlink r:id="rId206" w:anchor="p262" w:history="1">
        <w:r w:rsidR="00EC0B7B" w:rsidRPr="00654F15">
          <w:rPr>
            <w:rFonts w:eastAsia="Times New Roman" w:cs="Times New Roman"/>
            <w:szCs w:val="28"/>
            <w:lang w:eastAsia="lv-LV"/>
          </w:rPr>
          <w:t>270</w:t>
        </w:r>
        <w:r w:rsidR="00B717E3" w:rsidRPr="00654F15">
          <w:rPr>
            <w:rFonts w:eastAsia="Times New Roman" w:cs="Times New Roman"/>
            <w:szCs w:val="28"/>
            <w:lang w:eastAsia="lv-LV"/>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 xml:space="preserve">, īpaši attiecas uz riska pārvaldības pasākumu darbību, smagu negadījumu novēršanu, atbilstības pārbaudēm un reaģēšanu uz ārkārtas </w:t>
      </w:r>
      <w:r w:rsidR="002052BF" w:rsidRPr="00654F15">
        <w:rPr>
          <w:rFonts w:eastAsia="Times New Roman" w:cs="Times New Roman"/>
          <w:szCs w:val="28"/>
          <w:lang w:eastAsia="lv-LV"/>
        </w:rPr>
        <w:lastRenderedPageBreak/>
        <w:t>situācijām saistībā ar darbībām naftas un gāzes nozarē jūrā Eiropas Savienības teritorijā, kā arī – attiecīgā gadījumā – ārpus Eiropas Savienības.</w:t>
      </w:r>
    </w:p>
    <w:p w14:paraId="647ECA19" w14:textId="429588FD" w:rsidR="002052BF" w:rsidRPr="00654F15" w:rsidRDefault="006872B9" w:rsidP="002052BF">
      <w:pPr>
        <w:shd w:val="clear" w:color="auto" w:fill="FFFFFF"/>
        <w:spacing w:line="293" w:lineRule="atLeast"/>
        <w:ind w:firstLine="300"/>
        <w:jc w:val="both"/>
        <w:rPr>
          <w:rFonts w:eastAsia="Times New Roman" w:cs="Times New Roman"/>
          <w:szCs w:val="28"/>
          <w:lang w:eastAsia="lv-LV"/>
        </w:rPr>
      </w:pPr>
      <w:bookmarkStart w:id="547" w:name="p264"/>
      <w:bookmarkStart w:id="548" w:name="p-576946"/>
      <w:bookmarkEnd w:id="547"/>
      <w:bookmarkEnd w:id="548"/>
      <w:r w:rsidRPr="00654F15">
        <w:rPr>
          <w:rFonts w:eastAsia="Times New Roman" w:cs="Times New Roman"/>
          <w:szCs w:val="28"/>
          <w:lang w:eastAsia="lv-LV"/>
        </w:rPr>
        <w:t>272</w:t>
      </w:r>
      <w:r w:rsidR="00465AA8" w:rsidRPr="00654F15">
        <w:rPr>
          <w:rFonts w:eastAsia="Times New Roman" w:cs="Times New Roman"/>
          <w:szCs w:val="28"/>
          <w:lang w:eastAsia="lv-LV"/>
        </w:rPr>
        <w:t>.</w:t>
      </w:r>
      <w:r w:rsidR="002052BF" w:rsidRPr="00654F15">
        <w:rPr>
          <w:rFonts w:eastAsia="Times New Roman" w:cs="Times New Roman"/>
          <w:szCs w:val="28"/>
          <w:lang w:eastAsia="lv-LV"/>
        </w:rPr>
        <w:t xml:space="preserve"> Kompetentā iestāde piedalās skaidru kopīgu prioritāšu izveidē attiecībā uz to, kā sagatavot un atjaunināt standartus un norādes, lai noteiktu un veicinātu ar darbībām naftas un gāzes nozarē jūrā saistītas </w:t>
      </w:r>
      <w:proofErr w:type="spellStart"/>
      <w:r w:rsidR="002052BF" w:rsidRPr="00654F15">
        <w:rPr>
          <w:rFonts w:eastAsia="Times New Roman" w:cs="Times New Roman"/>
          <w:szCs w:val="28"/>
          <w:lang w:eastAsia="lv-LV"/>
        </w:rPr>
        <w:t>paraugprakses</w:t>
      </w:r>
      <w:proofErr w:type="spellEnd"/>
      <w:r w:rsidR="002052BF" w:rsidRPr="00654F15">
        <w:rPr>
          <w:rFonts w:eastAsia="Times New Roman" w:cs="Times New Roman"/>
          <w:szCs w:val="28"/>
          <w:lang w:eastAsia="lv-LV"/>
        </w:rPr>
        <w:t xml:space="preserve"> īstenošanu un konsekventu piemērošanu.</w:t>
      </w:r>
    </w:p>
    <w:p w14:paraId="2754D48C" w14:textId="77777777" w:rsidR="008606F3" w:rsidRPr="00654F15" w:rsidRDefault="008606F3" w:rsidP="002052BF">
      <w:pPr>
        <w:shd w:val="clear" w:color="auto" w:fill="FFFFFF"/>
        <w:spacing w:line="293" w:lineRule="atLeast"/>
        <w:ind w:firstLine="300"/>
        <w:jc w:val="both"/>
        <w:rPr>
          <w:rFonts w:eastAsia="Times New Roman" w:cs="Times New Roman"/>
          <w:szCs w:val="28"/>
          <w:lang w:eastAsia="lv-LV"/>
        </w:rPr>
      </w:pPr>
    </w:p>
    <w:p w14:paraId="6F1C03FC" w14:textId="412F2910" w:rsidR="002052BF" w:rsidRPr="00654F15" w:rsidRDefault="00156B98" w:rsidP="002052BF">
      <w:pPr>
        <w:shd w:val="clear" w:color="auto" w:fill="FFFFFF"/>
        <w:jc w:val="center"/>
        <w:rPr>
          <w:rFonts w:eastAsia="Times New Roman" w:cs="Times New Roman"/>
          <w:b/>
          <w:bCs/>
          <w:szCs w:val="28"/>
          <w:lang w:eastAsia="lv-LV"/>
        </w:rPr>
      </w:pPr>
      <w:bookmarkStart w:id="549" w:name="n20"/>
      <w:bookmarkStart w:id="550" w:name="n-576947"/>
      <w:bookmarkEnd w:id="549"/>
      <w:bookmarkEnd w:id="550"/>
      <w:r w:rsidRPr="00654F15">
        <w:rPr>
          <w:rFonts w:eastAsia="Times New Roman" w:cs="Times New Roman"/>
          <w:b/>
          <w:bCs/>
          <w:szCs w:val="28"/>
          <w:lang w:eastAsia="lv-LV"/>
        </w:rPr>
        <w:t>7.2</w:t>
      </w:r>
      <w:r w:rsidR="002052BF" w:rsidRPr="00654F15">
        <w:rPr>
          <w:rFonts w:eastAsia="Times New Roman" w:cs="Times New Roman"/>
          <w:b/>
          <w:bCs/>
          <w:szCs w:val="28"/>
          <w:lang w:eastAsia="lv-LV"/>
        </w:rPr>
        <w:t>.</w:t>
      </w:r>
      <w:r w:rsidRPr="00654F15">
        <w:rPr>
          <w:rFonts w:eastAsia="Times New Roman" w:cs="Times New Roman"/>
          <w:b/>
          <w:bCs/>
          <w:szCs w:val="28"/>
          <w:lang w:eastAsia="lv-LV"/>
        </w:rPr>
        <w:t> M</w:t>
      </w:r>
      <w:r w:rsidR="002052BF" w:rsidRPr="00654F15">
        <w:rPr>
          <w:rFonts w:eastAsia="Times New Roman" w:cs="Times New Roman"/>
          <w:b/>
          <w:bCs/>
          <w:szCs w:val="28"/>
          <w:lang w:eastAsia="lv-LV"/>
        </w:rPr>
        <w:t>eklēšanas</w:t>
      </w:r>
      <w:r w:rsidR="00A32600" w:rsidRPr="00654F15">
        <w:rPr>
          <w:rFonts w:eastAsia="Times New Roman" w:cs="Times New Roman"/>
          <w:b/>
          <w:bCs/>
          <w:szCs w:val="28"/>
          <w:lang w:eastAsia="lv-LV"/>
        </w:rPr>
        <w:t xml:space="preserve"> vai</w:t>
      </w:r>
      <w:r w:rsidR="003B67FB" w:rsidRPr="00654F15">
        <w:rPr>
          <w:rFonts w:eastAsia="Times New Roman" w:cs="Times New Roman"/>
          <w:b/>
          <w:bCs/>
          <w:szCs w:val="28"/>
          <w:lang w:eastAsia="lv-LV"/>
        </w:rPr>
        <w:t xml:space="preserve"> </w:t>
      </w:r>
      <w:r w:rsidR="002052BF" w:rsidRPr="00654F15">
        <w:rPr>
          <w:rFonts w:eastAsia="Times New Roman" w:cs="Times New Roman"/>
          <w:b/>
          <w:bCs/>
          <w:szCs w:val="28"/>
          <w:lang w:eastAsia="lv-LV"/>
        </w:rPr>
        <w:t>izpētes un ieguves darbu pārraudzība un kontrole</w:t>
      </w:r>
    </w:p>
    <w:p w14:paraId="3A42DB18" w14:textId="34BA19DF" w:rsidR="003273CC" w:rsidRPr="00654F15" w:rsidRDefault="00FF088C" w:rsidP="00372A68">
      <w:pPr>
        <w:shd w:val="clear" w:color="auto" w:fill="FFFFFF"/>
        <w:spacing w:line="293" w:lineRule="atLeast"/>
        <w:ind w:firstLine="284"/>
        <w:jc w:val="both"/>
        <w:rPr>
          <w:rFonts w:eastAsia="Times New Roman" w:cs="Times New Roman"/>
          <w:szCs w:val="28"/>
          <w:lang w:eastAsia="lv-LV"/>
        </w:rPr>
      </w:pPr>
      <w:bookmarkStart w:id="551" w:name="p265"/>
      <w:bookmarkStart w:id="552" w:name="p-713907"/>
      <w:bookmarkEnd w:id="551"/>
      <w:bookmarkEnd w:id="552"/>
      <w:r w:rsidRPr="00654F15">
        <w:rPr>
          <w:rFonts w:eastAsia="Times New Roman" w:cs="Times New Roman"/>
          <w:szCs w:val="28"/>
          <w:lang w:eastAsia="lv-LV"/>
        </w:rPr>
        <w:t>273</w:t>
      </w:r>
      <w:r w:rsidR="00372A68" w:rsidRPr="00654F15">
        <w:rPr>
          <w:rFonts w:eastAsia="Times New Roman" w:cs="Times New Roman"/>
          <w:szCs w:val="28"/>
          <w:lang w:eastAsia="lv-LV"/>
        </w:rPr>
        <w:t>.</w:t>
      </w:r>
      <w:r w:rsidR="003273CC" w:rsidRPr="00654F15">
        <w:rPr>
          <w:rFonts w:eastAsia="Times New Roman" w:cs="Times New Roman"/>
          <w:szCs w:val="28"/>
          <w:lang w:eastAsia="lv-LV"/>
        </w:rPr>
        <w:t xml:space="preserve"> </w:t>
      </w:r>
      <w:r w:rsidR="002052BF" w:rsidRPr="00654F15">
        <w:rPr>
          <w:rFonts w:eastAsia="Times New Roman" w:cs="Times New Roman"/>
          <w:szCs w:val="28"/>
          <w:lang w:eastAsia="lv-LV"/>
        </w:rPr>
        <w:t>Būvniecības valsts kontroles birojs veic ogļūdeņražu meklēšanas un ogļūdeņražu izpētes un ieguves darbu pārraudzību</w:t>
      </w:r>
      <w:r w:rsidR="00205ED5" w:rsidRPr="00654F15">
        <w:rPr>
          <w:rFonts w:eastAsia="Times New Roman" w:cs="Times New Roman"/>
          <w:szCs w:val="28"/>
          <w:lang w:eastAsia="lv-LV"/>
        </w:rPr>
        <w:t xml:space="preserve"> un kontroli izvērtējot ogļūdeņražu meklēšanas vai izpētes un ieguves da</w:t>
      </w:r>
      <w:r w:rsidR="001506C6" w:rsidRPr="00654F15">
        <w:rPr>
          <w:rFonts w:eastAsia="Times New Roman" w:cs="Times New Roman"/>
          <w:szCs w:val="28"/>
          <w:lang w:eastAsia="lv-LV"/>
        </w:rPr>
        <w:t>r</w:t>
      </w:r>
      <w:r w:rsidR="00205ED5" w:rsidRPr="00654F15">
        <w:rPr>
          <w:rFonts w:eastAsia="Times New Roman" w:cs="Times New Roman"/>
          <w:szCs w:val="28"/>
          <w:lang w:eastAsia="lv-LV"/>
        </w:rPr>
        <w:t>bu veikšanas atbilstību šo noteikumu prasībām</w:t>
      </w:r>
      <w:r w:rsidR="002052BF" w:rsidRPr="00654F15">
        <w:rPr>
          <w:rFonts w:eastAsia="Times New Roman" w:cs="Times New Roman"/>
          <w:szCs w:val="28"/>
          <w:lang w:eastAsia="lv-LV"/>
        </w:rPr>
        <w:t xml:space="preserve">, </w:t>
      </w:r>
      <w:r w:rsidR="004C15EB" w:rsidRPr="00654F15">
        <w:rPr>
          <w:rFonts w:eastAsia="Times New Roman" w:cs="Times New Roman"/>
          <w:szCs w:val="28"/>
          <w:lang w:eastAsia="lv-LV"/>
        </w:rPr>
        <w:t xml:space="preserve">tajā skaitā </w:t>
      </w:r>
      <w:r w:rsidR="002052BF" w:rsidRPr="00654F15">
        <w:rPr>
          <w:rFonts w:eastAsia="Times New Roman" w:cs="Times New Roman"/>
          <w:szCs w:val="28"/>
          <w:lang w:eastAsia="lv-LV"/>
        </w:rPr>
        <w:t xml:space="preserve">izvērtējot pretendenta vai licenciāta iesniegtos dokumentus atbilstoši normatīvo aktu prasībām, kā arī pārbaudot iesniegto dokumentu </w:t>
      </w:r>
      <w:r w:rsidR="006106F1" w:rsidRPr="00654F15">
        <w:rPr>
          <w:rFonts w:eastAsia="Times New Roman" w:cs="Times New Roman"/>
          <w:szCs w:val="28"/>
          <w:lang w:eastAsia="lv-LV"/>
        </w:rPr>
        <w:t>patiesumu</w:t>
      </w:r>
      <w:r w:rsidR="003273CC" w:rsidRPr="00654F15">
        <w:rPr>
          <w:rFonts w:eastAsia="Times New Roman" w:cs="Times New Roman"/>
          <w:szCs w:val="28"/>
          <w:lang w:eastAsia="lv-LV"/>
        </w:rPr>
        <w:t>.</w:t>
      </w:r>
    </w:p>
    <w:p w14:paraId="35BDD0B8" w14:textId="627F4B8A" w:rsidR="00837B44" w:rsidRPr="00654F15" w:rsidRDefault="00FF088C" w:rsidP="00372A68">
      <w:pPr>
        <w:shd w:val="clear" w:color="auto" w:fill="FFFFFF"/>
        <w:spacing w:line="293" w:lineRule="atLeast"/>
        <w:ind w:firstLine="284"/>
        <w:jc w:val="both"/>
        <w:rPr>
          <w:rFonts w:eastAsia="Times New Roman" w:cs="Times New Roman"/>
          <w:szCs w:val="28"/>
          <w:lang w:eastAsia="lv-LV"/>
        </w:rPr>
      </w:pPr>
      <w:r w:rsidRPr="00654F15">
        <w:rPr>
          <w:rFonts w:eastAsia="Times New Roman" w:cs="Times New Roman"/>
          <w:szCs w:val="28"/>
          <w:lang w:eastAsia="lv-LV"/>
        </w:rPr>
        <w:t>274</w:t>
      </w:r>
      <w:r w:rsidR="00372A68" w:rsidRPr="00654F15">
        <w:rPr>
          <w:rFonts w:eastAsia="Times New Roman" w:cs="Times New Roman"/>
          <w:szCs w:val="28"/>
          <w:lang w:eastAsia="lv-LV"/>
        </w:rPr>
        <w:t>.</w:t>
      </w:r>
      <w:r w:rsidR="003273CC" w:rsidRPr="00654F15">
        <w:rPr>
          <w:rFonts w:eastAsia="Times New Roman" w:cs="Times New Roman"/>
          <w:szCs w:val="28"/>
          <w:lang w:eastAsia="lv-LV"/>
        </w:rPr>
        <w:t xml:space="preserve"> </w:t>
      </w:r>
      <w:r w:rsidR="00CF63EF" w:rsidRPr="00654F15">
        <w:rPr>
          <w:rFonts w:eastAsia="Times New Roman" w:cs="Times New Roman"/>
          <w:szCs w:val="28"/>
          <w:lang w:eastAsia="lv-LV"/>
        </w:rPr>
        <w:t>Būvniecības valsts kontroles biroja</w:t>
      </w:r>
      <w:r w:rsidR="00837B44" w:rsidRPr="00654F15">
        <w:rPr>
          <w:rFonts w:eastAsia="Times New Roman" w:cs="Times New Roman"/>
          <w:szCs w:val="28"/>
          <w:lang w:eastAsia="lv-LV"/>
        </w:rPr>
        <w:t xml:space="preserve"> amatpersonām ir tiesības atbilstoši kontroles grafikam un gadījumos, ja rodas pamatotas aizdomas, ka ogļūdeņražu izpētes vai ieguves laukumā tiek veikti darbi, kas neatbilst licences un šo noteikumu prasībām, kontrolēt šo prasību ievērošanu, </w:t>
      </w:r>
      <w:r w:rsidR="00856ED6" w:rsidRPr="00654F15">
        <w:rPr>
          <w:rFonts w:eastAsia="Times New Roman" w:cs="Times New Roman"/>
          <w:szCs w:val="28"/>
          <w:lang w:eastAsia="lv-LV"/>
        </w:rPr>
        <w:t>brīvi iekļūt un</w:t>
      </w:r>
      <w:r w:rsidR="00837B44" w:rsidRPr="00654F15">
        <w:rPr>
          <w:rFonts w:eastAsia="Times New Roman" w:cs="Times New Roman"/>
          <w:szCs w:val="28"/>
          <w:lang w:eastAsia="lv-LV"/>
        </w:rPr>
        <w:t xml:space="preserve"> uzturēties ogļūdeņražu izpētes vai ieguves darbos iesaistītajā objektā, kā arī saņemt to funkciju veikšanai nepieciešamo informāciju un dokumentu kopijas.</w:t>
      </w:r>
    </w:p>
    <w:p w14:paraId="4D5A4A9D" w14:textId="4881CA91" w:rsidR="002052BF" w:rsidRPr="00654F15" w:rsidRDefault="00FF088C" w:rsidP="00380577">
      <w:pPr>
        <w:shd w:val="clear" w:color="auto" w:fill="FFFFFF"/>
        <w:spacing w:line="293" w:lineRule="atLeast"/>
        <w:ind w:firstLine="284"/>
        <w:jc w:val="both"/>
        <w:rPr>
          <w:rFonts w:eastAsia="Times New Roman" w:cs="Times New Roman"/>
          <w:szCs w:val="28"/>
          <w:lang w:eastAsia="lv-LV"/>
        </w:rPr>
      </w:pPr>
      <w:bookmarkStart w:id="553" w:name="p266"/>
      <w:bookmarkStart w:id="554" w:name="p-713819"/>
      <w:bookmarkEnd w:id="553"/>
      <w:bookmarkEnd w:id="554"/>
      <w:r w:rsidRPr="00654F15">
        <w:rPr>
          <w:rFonts w:eastAsia="Times New Roman" w:cs="Times New Roman"/>
          <w:szCs w:val="28"/>
          <w:lang w:eastAsia="lv-LV"/>
        </w:rPr>
        <w:t>275</w:t>
      </w:r>
      <w:r w:rsidR="00A263E5" w:rsidRPr="00654F15">
        <w:rPr>
          <w:rFonts w:eastAsia="Times New Roman" w:cs="Times New Roman"/>
          <w:szCs w:val="28"/>
          <w:lang w:eastAsia="lv-LV"/>
        </w:rPr>
        <w:t>.</w:t>
      </w:r>
      <w:r w:rsidR="002052BF" w:rsidRPr="00654F15">
        <w:rPr>
          <w:rFonts w:eastAsia="Times New Roman" w:cs="Times New Roman"/>
          <w:szCs w:val="28"/>
          <w:lang w:eastAsia="lv-LV"/>
        </w:rPr>
        <w:t xml:space="preserve"> Dienesta amatpersonas kontrolē vides normatīvo aktu, piesārņojošās darbības veikšanai izsniegtajā atļaujā minēto nosacījumu, kā arī piesārņojuma likvidācijas gatavības prasību ievērošanu ogļūdeņražu izpētes un ieguves darbos atbilstoši šādiem nosacījumiem:</w:t>
      </w:r>
    </w:p>
    <w:p w14:paraId="1BED52E9" w14:textId="364509EC"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275</w:t>
      </w:r>
      <w:r w:rsidR="00A814E2" w:rsidRPr="00654F15">
        <w:rPr>
          <w:rFonts w:eastAsia="Times New Roman" w:cs="Times New Roman"/>
          <w:szCs w:val="28"/>
          <w:lang w:eastAsia="lv-LV"/>
        </w:rPr>
        <w:t>.</w:t>
      </w:r>
      <w:r w:rsidR="002052BF" w:rsidRPr="00654F15">
        <w:rPr>
          <w:rFonts w:eastAsia="Times New Roman" w:cs="Times New Roman"/>
          <w:szCs w:val="28"/>
          <w:lang w:eastAsia="lv-LV"/>
        </w:rPr>
        <w:t xml:space="preserve">1. dienests katru gadu līdz 20. oktobrim iesniedz </w:t>
      </w:r>
      <w:r w:rsidR="009058FE" w:rsidRPr="00654F15">
        <w:rPr>
          <w:rFonts w:eastAsia="Times New Roman" w:cs="Times New Roman"/>
          <w:szCs w:val="28"/>
          <w:lang w:eastAsia="lv-LV"/>
        </w:rPr>
        <w:t xml:space="preserve">Būvniecības valsts kontroles birojam </w:t>
      </w:r>
      <w:r w:rsidR="002052BF" w:rsidRPr="00654F15">
        <w:rPr>
          <w:rFonts w:eastAsia="Times New Roman" w:cs="Times New Roman"/>
          <w:szCs w:val="28"/>
          <w:lang w:eastAsia="lv-LV"/>
        </w:rPr>
        <w:t>kontroles grafiku nākamajam kalendāra gadam, paredzot veikt pārbaudes vismaz reizi gadā;</w:t>
      </w:r>
    </w:p>
    <w:p w14:paraId="7A92815E" w14:textId="119A7622"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275</w:t>
      </w:r>
      <w:r w:rsidR="00A814E2" w:rsidRPr="00654F15">
        <w:rPr>
          <w:rFonts w:eastAsia="Times New Roman" w:cs="Times New Roman"/>
          <w:szCs w:val="28"/>
          <w:lang w:eastAsia="lv-LV"/>
        </w:rPr>
        <w:t>.</w:t>
      </w:r>
      <w:r w:rsidR="002052BF" w:rsidRPr="00654F15">
        <w:rPr>
          <w:rFonts w:eastAsia="Times New Roman" w:cs="Times New Roman"/>
          <w:szCs w:val="28"/>
          <w:lang w:eastAsia="lv-LV"/>
        </w:rPr>
        <w:t xml:space="preserve">2. dienesta amatpersonām ir tiesības atbilstoši kontroles grafikam un gadījumos, ja rodas pamatotas aizdomas, ka ogļūdeņražu izpētes vai ieguves darbos iesaistītais objekts radījis vides piesārņojumu, kontrolēt vides normatīvo aktu prasību ievērošanu, </w:t>
      </w:r>
      <w:r w:rsidR="00FE56AC" w:rsidRPr="00654F15">
        <w:rPr>
          <w:rFonts w:eastAsia="Times New Roman" w:cs="Times New Roman"/>
          <w:szCs w:val="28"/>
          <w:lang w:eastAsia="lv-LV"/>
        </w:rPr>
        <w:t>brīvi iekļūt un</w:t>
      </w:r>
      <w:r w:rsidR="002052BF" w:rsidRPr="00654F15">
        <w:rPr>
          <w:rFonts w:eastAsia="Times New Roman" w:cs="Times New Roman"/>
          <w:szCs w:val="28"/>
          <w:lang w:eastAsia="lv-LV"/>
        </w:rPr>
        <w:t xml:space="preserve"> uzturēties ogļūdeņražu izpētes vai ieguves darbos iesaistītajā objektā, kā arī saņemt to funkciju veikšanai nepieciešamo informāciju un dokumentu kopijas.</w:t>
      </w:r>
    </w:p>
    <w:p w14:paraId="1E799572" w14:textId="6DB2B032"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55" w:name="p267"/>
      <w:bookmarkStart w:id="556" w:name="p-576950"/>
      <w:bookmarkEnd w:id="555"/>
      <w:bookmarkEnd w:id="556"/>
      <w:r w:rsidRPr="00654F15">
        <w:rPr>
          <w:rFonts w:eastAsia="Times New Roman" w:cs="Times New Roman"/>
          <w:szCs w:val="28"/>
          <w:lang w:eastAsia="lv-LV"/>
        </w:rPr>
        <w:t>276</w:t>
      </w:r>
      <w:r w:rsidR="00A263E5" w:rsidRPr="00654F15">
        <w:rPr>
          <w:rFonts w:eastAsia="Times New Roman" w:cs="Times New Roman"/>
          <w:szCs w:val="28"/>
          <w:lang w:eastAsia="lv-LV"/>
        </w:rPr>
        <w:t>.</w:t>
      </w:r>
      <w:r w:rsidR="008B659E" w:rsidRPr="00654F15">
        <w:rPr>
          <w:rFonts w:eastAsia="Times New Roman" w:cs="Times New Roman"/>
          <w:szCs w:val="28"/>
          <w:lang w:eastAsia="lv-LV"/>
        </w:rPr>
        <w:t xml:space="preserve"> </w:t>
      </w:r>
      <w:r w:rsidR="002052BF" w:rsidRPr="00654F15">
        <w:rPr>
          <w:rFonts w:eastAsia="Times New Roman" w:cs="Times New Roman"/>
          <w:szCs w:val="28"/>
          <w:lang w:eastAsia="lv-LV"/>
        </w:rPr>
        <w:t>Dienests</w:t>
      </w:r>
      <w:r w:rsidR="006E3C6F" w:rsidRPr="00654F15">
        <w:rPr>
          <w:rFonts w:eastAsia="Times New Roman" w:cs="Times New Roman"/>
          <w:szCs w:val="28"/>
          <w:lang w:eastAsia="lv-LV"/>
        </w:rPr>
        <w:t xml:space="preserve"> un Būvniecības valsts kontroles birojs</w:t>
      </w:r>
      <w:r w:rsidR="002052BF" w:rsidRPr="00654F15">
        <w:rPr>
          <w:rFonts w:eastAsia="Times New Roman" w:cs="Times New Roman"/>
          <w:szCs w:val="28"/>
          <w:lang w:eastAsia="lv-LV"/>
        </w:rPr>
        <w:t xml:space="preserve">, kontrolējot ogļūdeņražu izpētes un ieguves darbus ogļūdeņražu </w:t>
      </w:r>
      <w:r w:rsidR="006E3C6F" w:rsidRPr="00654F15">
        <w:rPr>
          <w:rFonts w:eastAsia="Times New Roman" w:cs="Times New Roman"/>
          <w:szCs w:val="28"/>
          <w:lang w:eastAsia="lv-LV"/>
        </w:rPr>
        <w:t xml:space="preserve">izpētes un </w:t>
      </w:r>
      <w:r w:rsidR="002052BF" w:rsidRPr="00654F15">
        <w:rPr>
          <w:rFonts w:eastAsia="Times New Roman" w:cs="Times New Roman"/>
          <w:szCs w:val="28"/>
          <w:lang w:eastAsia="lv-LV"/>
        </w:rPr>
        <w:t xml:space="preserve">ieguves </w:t>
      </w:r>
      <w:r w:rsidR="006E3C6F" w:rsidRPr="00654F15">
        <w:rPr>
          <w:rFonts w:eastAsia="Times New Roman" w:cs="Times New Roman"/>
          <w:szCs w:val="28"/>
          <w:lang w:eastAsia="lv-LV"/>
        </w:rPr>
        <w:t>laukumā</w:t>
      </w:r>
      <w:r w:rsidR="002052BF" w:rsidRPr="00654F15">
        <w:rPr>
          <w:rFonts w:eastAsia="Times New Roman" w:cs="Times New Roman"/>
          <w:szCs w:val="28"/>
          <w:lang w:eastAsia="lv-LV"/>
        </w:rPr>
        <w:t>, var veikt neplānotu vai plānotu pārbaudi.</w:t>
      </w:r>
    </w:p>
    <w:p w14:paraId="3D21B640" w14:textId="3BB0513F" w:rsidR="002052BF" w:rsidRPr="00654F15" w:rsidRDefault="00FF088C" w:rsidP="00A91FFB">
      <w:pPr>
        <w:shd w:val="clear" w:color="auto" w:fill="FFFFFF"/>
        <w:spacing w:line="293" w:lineRule="atLeast"/>
        <w:ind w:firstLine="300"/>
        <w:jc w:val="both"/>
        <w:rPr>
          <w:rFonts w:eastAsia="Times New Roman" w:cs="Times New Roman"/>
          <w:szCs w:val="28"/>
          <w:lang w:eastAsia="lv-LV"/>
        </w:rPr>
      </w:pPr>
      <w:bookmarkStart w:id="557" w:name="p268"/>
      <w:bookmarkStart w:id="558" w:name="p-713820"/>
      <w:bookmarkEnd w:id="557"/>
      <w:bookmarkEnd w:id="558"/>
      <w:r w:rsidRPr="00654F15">
        <w:rPr>
          <w:rFonts w:eastAsia="Times New Roman" w:cs="Times New Roman"/>
          <w:szCs w:val="28"/>
          <w:lang w:eastAsia="lv-LV"/>
        </w:rPr>
        <w:t>277</w:t>
      </w:r>
      <w:r w:rsidR="00A263E5" w:rsidRPr="00654F15">
        <w:rPr>
          <w:rFonts w:eastAsia="Times New Roman" w:cs="Times New Roman"/>
          <w:szCs w:val="28"/>
          <w:lang w:eastAsia="lv-LV"/>
        </w:rPr>
        <w:t>.</w:t>
      </w:r>
      <w:r w:rsidR="008B659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Ja dienests ir paredzējis veikt plānotu pārbaudi ogļūdeņražu </w:t>
      </w:r>
      <w:r w:rsidR="006E3C6F" w:rsidRPr="00654F15">
        <w:rPr>
          <w:rFonts w:eastAsia="Times New Roman" w:cs="Times New Roman"/>
          <w:szCs w:val="28"/>
          <w:lang w:eastAsia="lv-LV"/>
        </w:rPr>
        <w:t xml:space="preserve">izpētes un </w:t>
      </w:r>
      <w:r w:rsidR="002052BF" w:rsidRPr="00654F15">
        <w:rPr>
          <w:rFonts w:eastAsia="Times New Roman" w:cs="Times New Roman"/>
          <w:szCs w:val="28"/>
          <w:lang w:eastAsia="lv-LV"/>
        </w:rPr>
        <w:t>ieguves</w:t>
      </w:r>
      <w:r w:rsidR="00752212" w:rsidRPr="00654F15">
        <w:rPr>
          <w:rFonts w:eastAsia="Times New Roman" w:cs="Times New Roman"/>
          <w:szCs w:val="28"/>
          <w:lang w:eastAsia="lv-LV"/>
        </w:rPr>
        <w:t xml:space="preserve"> </w:t>
      </w:r>
      <w:r w:rsidR="006E3C6F" w:rsidRPr="00654F15">
        <w:rPr>
          <w:rFonts w:eastAsia="Times New Roman" w:cs="Times New Roman"/>
          <w:szCs w:val="28"/>
          <w:lang w:eastAsia="lv-LV"/>
        </w:rPr>
        <w:t>laukumā</w:t>
      </w:r>
      <w:r w:rsidR="002052BF" w:rsidRPr="00654F15">
        <w:rPr>
          <w:rFonts w:eastAsia="Times New Roman" w:cs="Times New Roman"/>
          <w:szCs w:val="28"/>
          <w:lang w:eastAsia="lv-LV"/>
        </w:rPr>
        <w:t xml:space="preserve">, tas 48 stundas pirms plānotās pārbaudes par to </w:t>
      </w:r>
      <w:r w:rsidR="00D20EAA" w:rsidRPr="00654F15">
        <w:rPr>
          <w:rFonts w:eastAsia="Times New Roman" w:cs="Times New Roman"/>
          <w:szCs w:val="28"/>
          <w:lang w:eastAsia="lv-LV"/>
        </w:rPr>
        <w:t xml:space="preserve">elektroniski </w:t>
      </w:r>
      <w:r w:rsidR="00EE4A87" w:rsidRPr="00654F15">
        <w:rPr>
          <w:rFonts w:cs="Times New Roman"/>
          <w:szCs w:val="28"/>
        </w:rPr>
        <w:t>atbilstoši Elektronisko dokumentu likum</w:t>
      </w:r>
      <w:r w:rsidR="00D20EAA" w:rsidRPr="00654F15">
        <w:rPr>
          <w:rFonts w:cs="Times New Roman"/>
          <w:szCs w:val="28"/>
        </w:rPr>
        <w:t>am</w:t>
      </w:r>
      <w:r w:rsidR="00EE4A87" w:rsidRPr="00654F15">
        <w:rPr>
          <w:rFonts w:cs="Times New Roman"/>
          <w:szCs w:val="28"/>
        </w:rPr>
        <w:t xml:space="preserve"> </w:t>
      </w:r>
      <w:r w:rsidR="002052BF" w:rsidRPr="00654F15">
        <w:rPr>
          <w:rFonts w:eastAsia="Times New Roman" w:cs="Times New Roman"/>
          <w:szCs w:val="28"/>
          <w:lang w:eastAsia="lv-LV"/>
        </w:rPr>
        <w:t xml:space="preserve">paziņo </w:t>
      </w:r>
      <w:r w:rsidR="006E3C6F" w:rsidRPr="00654F15">
        <w:rPr>
          <w:rFonts w:eastAsia="Times New Roman" w:cs="Times New Roman"/>
          <w:szCs w:val="28"/>
          <w:lang w:eastAsia="lv-LV"/>
        </w:rPr>
        <w:t xml:space="preserve">Būvniecības valsts kontroles birojam </w:t>
      </w:r>
      <w:r w:rsidR="002052BF" w:rsidRPr="00654F15">
        <w:rPr>
          <w:rFonts w:eastAsia="Times New Roman" w:cs="Times New Roman"/>
          <w:szCs w:val="28"/>
          <w:lang w:eastAsia="lv-LV"/>
        </w:rPr>
        <w:t>un licenciātam. Pārbaudē var piedalīties arī</w:t>
      </w:r>
      <w:r w:rsidR="00752212" w:rsidRPr="00654F15">
        <w:rPr>
          <w:rFonts w:eastAsia="Times New Roman" w:cs="Times New Roman"/>
          <w:szCs w:val="28"/>
          <w:lang w:eastAsia="lv-LV"/>
        </w:rPr>
        <w:t xml:space="preserve"> Būvniecības valsts kontroles biroj</w:t>
      </w:r>
      <w:r w:rsidR="00421E90" w:rsidRPr="00654F15">
        <w:rPr>
          <w:rFonts w:eastAsia="Times New Roman" w:cs="Times New Roman"/>
          <w:szCs w:val="28"/>
          <w:lang w:eastAsia="lv-LV"/>
        </w:rPr>
        <w:t>a</w:t>
      </w:r>
      <w:r w:rsidR="00752212" w:rsidRPr="00654F15">
        <w:rPr>
          <w:rFonts w:eastAsia="Times New Roman" w:cs="Times New Roman"/>
          <w:szCs w:val="28"/>
          <w:lang w:eastAsia="lv-LV"/>
        </w:rPr>
        <w:t xml:space="preserve"> </w:t>
      </w:r>
      <w:r w:rsidR="002052BF" w:rsidRPr="00654F15">
        <w:rPr>
          <w:rFonts w:eastAsia="Times New Roman" w:cs="Times New Roman"/>
          <w:szCs w:val="28"/>
          <w:lang w:eastAsia="lv-LV"/>
        </w:rPr>
        <w:t>amatpersonas.</w:t>
      </w:r>
    </w:p>
    <w:p w14:paraId="71C52EB1" w14:textId="550A911B" w:rsidR="002052BF" w:rsidRPr="00654F15" w:rsidRDefault="00FF088C" w:rsidP="00A91FFB">
      <w:pPr>
        <w:shd w:val="clear" w:color="auto" w:fill="FFFFFF"/>
        <w:spacing w:line="293" w:lineRule="atLeast"/>
        <w:ind w:firstLine="300"/>
        <w:jc w:val="both"/>
        <w:rPr>
          <w:rFonts w:eastAsia="Times New Roman" w:cs="Times New Roman"/>
          <w:szCs w:val="28"/>
          <w:lang w:eastAsia="lv-LV"/>
        </w:rPr>
      </w:pPr>
      <w:bookmarkStart w:id="559" w:name="p269"/>
      <w:bookmarkStart w:id="560" w:name="p-713822"/>
      <w:bookmarkEnd w:id="559"/>
      <w:bookmarkEnd w:id="560"/>
      <w:r w:rsidRPr="00654F15">
        <w:rPr>
          <w:rFonts w:eastAsia="Times New Roman" w:cs="Times New Roman"/>
          <w:szCs w:val="28"/>
          <w:lang w:eastAsia="lv-LV"/>
        </w:rPr>
        <w:t>278</w:t>
      </w:r>
      <w:r w:rsidR="00A263E5" w:rsidRPr="00654F15">
        <w:rPr>
          <w:rFonts w:eastAsia="Times New Roman" w:cs="Times New Roman"/>
          <w:szCs w:val="28"/>
          <w:lang w:eastAsia="lv-LV"/>
        </w:rPr>
        <w:t>.</w:t>
      </w:r>
      <w:r w:rsidR="008B659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Dienests 14 dienu laikā informē </w:t>
      </w:r>
      <w:r w:rsidR="00984D0B" w:rsidRPr="00654F15">
        <w:rPr>
          <w:rFonts w:eastAsia="Times New Roman" w:cs="Times New Roman"/>
          <w:szCs w:val="28"/>
          <w:lang w:eastAsia="lv-LV"/>
        </w:rPr>
        <w:t>(</w:t>
      </w:r>
      <w:proofErr w:type="spellStart"/>
      <w:r w:rsidR="00984D0B" w:rsidRPr="00654F15">
        <w:rPr>
          <w:rFonts w:eastAsia="Times New Roman" w:cs="Times New Roman"/>
          <w:szCs w:val="28"/>
          <w:lang w:eastAsia="lv-LV"/>
        </w:rPr>
        <w:t>rakstveidā</w:t>
      </w:r>
      <w:proofErr w:type="spellEnd"/>
      <w:r w:rsidR="00984D0B" w:rsidRPr="00654F15">
        <w:rPr>
          <w:rFonts w:eastAsia="Times New Roman" w:cs="Times New Roman"/>
          <w:szCs w:val="28"/>
          <w:lang w:eastAsia="lv-LV"/>
        </w:rPr>
        <w:t xml:space="preserve"> vai </w:t>
      </w:r>
      <w:r w:rsidR="00E53A45" w:rsidRPr="00654F15">
        <w:rPr>
          <w:rFonts w:eastAsia="Times New Roman" w:cs="Times New Roman"/>
          <w:szCs w:val="28"/>
          <w:lang w:eastAsia="lv-LV"/>
        </w:rPr>
        <w:t xml:space="preserve">elektroniski </w:t>
      </w:r>
      <w:r w:rsidR="00984D0B" w:rsidRPr="00654F15">
        <w:rPr>
          <w:rFonts w:cs="Times New Roman"/>
          <w:szCs w:val="28"/>
        </w:rPr>
        <w:t>atbilstoši Elektronisko dokumentu likum</w:t>
      </w:r>
      <w:r w:rsidR="00E53A45" w:rsidRPr="00654F15">
        <w:rPr>
          <w:rFonts w:cs="Times New Roman"/>
          <w:szCs w:val="28"/>
        </w:rPr>
        <w:t>am</w:t>
      </w:r>
      <w:r w:rsidR="00984D0B" w:rsidRPr="00654F15">
        <w:rPr>
          <w:rFonts w:cs="Times New Roman"/>
          <w:szCs w:val="28"/>
        </w:rPr>
        <w:t>)</w:t>
      </w:r>
      <w:r w:rsidR="006E3C6F" w:rsidRPr="00654F15">
        <w:rPr>
          <w:rFonts w:eastAsia="Times New Roman" w:cs="Times New Roman"/>
          <w:szCs w:val="28"/>
          <w:lang w:eastAsia="lv-LV"/>
        </w:rPr>
        <w:t xml:space="preserve"> Būvniecības valsts kontroles biroju</w:t>
      </w:r>
      <w:r w:rsidR="002052BF" w:rsidRPr="00654F15">
        <w:rPr>
          <w:rFonts w:eastAsia="Times New Roman" w:cs="Times New Roman"/>
          <w:szCs w:val="28"/>
          <w:lang w:eastAsia="lv-LV"/>
        </w:rPr>
        <w:t>, centru un licenciātu par kontroles rezultātiem.</w:t>
      </w:r>
    </w:p>
    <w:p w14:paraId="59346CA9" w14:textId="116DADED" w:rsidR="006E3C6F" w:rsidRPr="00654F15" w:rsidRDefault="00FF088C" w:rsidP="006E3C6F">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lastRenderedPageBreak/>
        <w:t>279</w:t>
      </w:r>
      <w:r w:rsidR="00A263E5" w:rsidRPr="00654F15">
        <w:rPr>
          <w:rFonts w:eastAsia="Times New Roman" w:cs="Times New Roman"/>
          <w:szCs w:val="28"/>
          <w:lang w:eastAsia="lv-LV"/>
        </w:rPr>
        <w:t>.</w:t>
      </w:r>
      <w:r w:rsidR="006E3C6F" w:rsidRPr="00654F15">
        <w:rPr>
          <w:rFonts w:eastAsia="Times New Roman" w:cs="Times New Roman"/>
          <w:szCs w:val="28"/>
          <w:lang w:eastAsia="lv-LV"/>
        </w:rPr>
        <w:t xml:space="preserve"> Ja </w:t>
      </w:r>
      <w:r w:rsidR="009B5415" w:rsidRPr="00654F15">
        <w:rPr>
          <w:rFonts w:eastAsia="Times New Roman" w:cs="Times New Roman"/>
          <w:szCs w:val="28"/>
          <w:lang w:eastAsia="lv-LV"/>
        </w:rPr>
        <w:t>Būvniecības valsts kontroles birojs</w:t>
      </w:r>
      <w:r w:rsidR="006E3C6F" w:rsidRPr="00654F15">
        <w:rPr>
          <w:rFonts w:eastAsia="Times New Roman" w:cs="Times New Roman"/>
          <w:szCs w:val="28"/>
          <w:lang w:eastAsia="lv-LV"/>
        </w:rPr>
        <w:t xml:space="preserve"> ir paredzējis veikt plānotu pārbaudi ogļūdeņražu izpētes un ieguves laukumā, tas 48 stundas pirms plānotās pārbaudes par to paziņo dienestam un licenciātam. Pārbaudē var piedalīties arī dienesta amatpersonas.</w:t>
      </w:r>
    </w:p>
    <w:p w14:paraId="744A15D4" w14:textId="37B60CE7" w:rsidR="006E3C6F" w:rsidRPr="00654F15" w:rsidRDefault="00FF088C" w:rsidP="00A91FFB">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280</w:t>
      </w:r>
      <w:r w:rsidR="00A263E5" w:rsidRPr="00654F15">
        <w:rPr>
          <w:rFonts w:eastAsia="Times New Roman" w:cs="Times New Roman"/>
          <w:szCs w:val="28"/>
          <w:lang w:eastAsia="lv-LV"/>
        </w:rPr>
        <w:t>.</w:t>
      </w:r>
      <w:r w:rsidR="006E3C6F" w:rsidRPr="00654F15">
        <w:rPr>
          <w:rFonts w:eastAsia="Times New Roman" w:cs="Times New Roman"/>
          <w:szCs w:val="28"/>
          <w:lang w:eastAsia="lv-LV"/>
        </w:rPr>
        <w:t xml:space="preserve"> B</w:t>
      </w:r>
      <w:r w:rsidR="009B5415" w:rsidRPr="00654F15">
        <w:rPr>
          <w:rFonts w:eastAsia="Times New Roman" w:cs="Times New Roman"/>
          <w:szCs w:val="28"/>
          <w:lang w:eastAsia="lv-LV"/>
        </w:rPr>
        <w:t>ūvniecības valsts kontroles birojs</w:t>
      </w:r>
      <w:r w:rsidR="006E3C6F" w:rsidRPr="00654F15">
        <w:rPr>
          <w:rFonts w:eastAsia="Times New Roman" w:cs="Times New Roman"/>
          <w:szCs w:val="28"/>
          <w:lang w:eastAsia="lv-LV"/>
        </w:rPr>
        <w:t xml:space="preserve"> 14 dienu laikā </w:t>
      </w:r>
      <w:proofErr w:type="spellStart"/>
      <w:r w:rsidR="006E3C6F" w:rsidRPr="00654F15">
        <w:rPr>
          <w:rFonts w:eastAsia="Times New Roman" w:cs="Times New Roman"/>
          <w:szCs w:val="28"/>
          <w:lang w:eastAsia="lv-LV"/>
        </w:rPr>
        <w:t>rakstveidā</w:t>
      </w:r>
      <w:proofErr w:type="spellEnd"/>
      <w:r w:rsidR="006E3C6F" w:rsidRPr="00654F15">
        <w:rPr>
          <w:rFonts w:eastAsia="Times New Roman" w:cs="Times New Roman"/>
          <w:szCs w:val="28"/>
          <w:lang w:eastAsia="lv-LV"/>
        </w:rPr>
        <w:t xml:space="preserve"> informē dienestu, centru un licenciātu par kontroles rezultātiem.</w:t>
      </w:r>
    </w:p>
    <w:p w14:paraId="349D2EF1" w14:textId="5E19CF69"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61" w:name="p270"/>
      <w:bookmarkStart w:id="562" w:name="p-713823"/>
      <w:bookmarkStart w:id="563" w:name="_Hlk47433503"/>
      <w:bookmarkEnd w:id="561"/>
      <w:bookmarkEnd w:id="562"/>
      <w:r w:rsidRPr="00654F15">
        <w:rPr>
          <w:rFonts w:eastAsia="Times New Roman" w:cs="Times New Roman"/>
          <w:szCs w:val="28"/>
          <w:lang w:eastAsia="lv-LV"/>
        </w:rPr>
        <w:t>281</w:t>
      </w:r>
      <w:r w:rsidR="00A263E5"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nodrošina:</w:t>
      </w:r>
    </w:p>
    <w:p w14:paraId="0D1EAA19" w14:textId="7EAA5651"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281</w:t>
      </w:r>
      <w:r w:rsidR="003C5D5D" w:rsidRPr="00654F15">
        <w:rPr>
          <w:rFonts w:eastAsia="Times New Roman" w:cs="Times New Roman"/>
          <w:szCs w:val="28"/>
          <w:lang w:eastAsia="lv-LV"/>
        </w:rPr>
        <w:t>.</w:t>
      </w:r>
      <w:r w:rsidR="002052BF" w:rsidRPr="00654F15">
        <w:rPr>
          <w:rFonts w:eastAsia="Times New Roman" w:cs="Times New Roman"/>
          <w:szCs w:val="28"/>
          <w:lang w:eastAsia="lv-LV"/>
        </w:rPr>
        <w:t>1. šo noteikumu </w:t>
      </w:r>
      <w:hyperlink r:id="rId207" w:anchor="p268" w:history="1">
        <w:r w:rsidR="00B00BE5" w:rsidRPr="00654F15">
          <w:rPr>
            <w:rFonts w:eastAsia="Times New Roman" w:cs="Times New Roman"/>
            <w:szCs w:val="28"/>
            <w:lang w:eastAsia="lv-LV"/>
          </w:rPr>
          <w:t>277</w:t>
        </w:r>
        <w:r w:rsidR="009C1A3F" w:rsidRPr="00654F15">
          <w:rPr>
            <w:rFonts w:eastAsia="Times New Roman" w:cs="Times New Roman"/>
            <w:szCs w:val="28"/>
            <w:lang w:eastAsia="lv-LV"/>
          </w:rPr>
          <w:t>.</w:t>
        </w:r>
      </w:hyperlink>
      <w:r w:rsidR="002052BF" w:rsidRPr="00654F15">
        <w:rPr>
          <w:rFonts w:eastAsia="Times New Roman" w:cs="Times New Roman"/>
          <w:szCs w:val="28"/>
          <w:lang w:eastAsia="lv-LV"/>
        </w:rPr>
        <w:t> punktā minētajā gadījumā</w:t>
      </w:r>
      <w:r w:rsidR="00FE0827" w:rsidRPr="00654F15">
        <w:rPr>
          <w:rFonts w:eastAsia="Times New Roman" w:cs="Times New Roman"/>
          <w:szCs w:val="28"/>
          <w:lang w:eastAsia="lv-LV"/>
        </w:rPr>
        <w:t>,</w:t>
      </w:r>
      <w:r w:rsidR="00E06529" w:rsidRPr="00654F15">
        <w:rPr>
          <w:rFonts w:eastAsia="Times New Roman" w:cs="Times New Roman"/>
          <w:szCs w:val="28"/>
          <w:lang w:eastAsia="lv-LV"/>
        </w:rPr>
        <w:t xml:space="preserve"> </w:t>
      </w:r>
      <w:r w:rsidR="005E18DA" w:rsidRPr="00654F15">
        <w:rPr>
          <w:rFonts w:eastAsia="Times New Roman" w:cs="Times New Roman"/>
          <w:szCs w:val="28"/>
          <w:lang w:eastAsia="lv-LV"/>
        </w:rPr>
        <w:t xml:space="preserve">ņemot vērā licenciāta </w:t>
      </w:r>
      <w:r w:rsidR="00FE0827" w:rsidRPr="00654F15">
        <w:rPr>
          <w:rFonts w:eastAsia="Times New Roman" w:cs="Times New Roman"/>
          <w:szCs w:val="28"/>
          <w:lang w:eastAsia="lv-LV"/>
        </w:rPr>
        <w:t xml:space="preserve">tehniskās </w:t>
      </w:r>
      <w:r w:rsidR="005E18DA" w:rsidRPr="00654F15">
        <w:rPr>
          <w:rFonts w:eastAsia="Times New Roman" w:cs="Times New Roman"/>
          <w:szCs w:val="28"/>
          <w:lang w:eastAsia="lv-LV"/>
        </w:rPr>
        <w:t>iespējas</w:t>
      </w:r>
      <w:r w:rsidR="002052BF" w:rsidRPr="00654F15">
        <w:rPr>
          <w:rFonts w:eastAsia="Times New Roman" w:cs="Times New Roman"/>
          <w:szCs w:val="28"/>
          <w:lang w:eastAsia="lv-LV"/>
        </w:rPr>
        <w:t xml:space="preserve"> – dienesta un </w:t>
      </w:r>
      <w:bookmarkStart w:id="564" w:name="_Hlk39815820"/>
      <w:r w:rsidR="00961560" w:rsidRPr="00654F15">
        <w:rPr>
          <w:rFonts w:eastAsia="Times New Roman" w:cs="Times New Roman"/>
          <w:szCs w:val="28"/>
          <w:lang w:eastAsia="lv-LV"/>
        </w:rPr>
        <w:t>Būvniecības valsts kontroles biroja</w:t>
      </w:r>
      <w:bookmarkEnd w:id="564"/>
      <w:r w:rsidR="00961560" w:rsidRPr="00654F15">
        <w:rPr>
          <w:rFonts w:eastAsia="Times New Roman" w:cs="Times New Roman"/>
          <w:szCs w:val="28"/>
          <w:lang w:eastAsia="lv-LV"/>
        </w:rPr>
        <w:t xml:space="preserve"> </w:t>
      </w:r>
      <w:r w:rsidR="002052BF" w:rsidRPr="00654F15">
        <w:rPr>
          <w:rFonts w:eastAsia="Times New Roman" w:cs="Times New Roman"/>
          <w:szCs w:val="28"/>
          <w:lang w:eastAsia="lv-LV"/>
        </w:rPr>
        <w:t>amatpersonu nogādāšanu uz iekārtu vai kuģi, kas saistīts ar naftas un gāzes nozares darbībām, un no tā (tostarp iestāžu vai personu aprīkojuma pārvadāšanu) jebkurā pieņemamā laikā, kā arī izmitināšanu, ēdināšanu un citas uzturēšanās vajadzības saistībā ar iekārtu apmeklējumiem, lai palīdzētu dienestam un kompetentajai iestādei veikt pārraudzību (tostarp inspekcijas, izmeklēšanas un izpildi);</w:t>
      </w:r>
    </w:p>
    <w:bookmarkEnd w:id="563"/>
    <w:p w14:paraId="3A7F78E0" w14:textId="3BB9C2A1" w:rsidR="00DE3751" w:rsidRPr="00654F15" w:rsidRDefault="00056B4D" w:rsidP="0084691C">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281</w:t>
      </w:r>
      <w:r w:rsidR="003C5D5D" w:rsidRPr="00654F15">
        <w:rPr>
          <w:rFonts w:eastAsia="Times New Roman" w:cs="Times New Roman"/>
          <w:szCs w:val="28"/>
          <w:lang w:eastAsia="lv-LV"/>
        </w:rPr>
        <w:t>.</w:t>
      </w:r>
      <w:r w:rsidR="002052BF" w:rsidRPr="00654F15">
        <w:rPr>
          <w:rFonts w:eastAsia="Times New Roman" w:cs="Times New Roman"/>
          <w:szCs w:val="28"/>
          <w:lang w:eastAsia="lv-LV"/>
        </w:rPr>
        <w:t>2. vides normatīvo aktu prasību ievērošanas kontrolei nepieciešamās informācijas sniegšanu dienestam;</w:t>
      </w:r>
    </w:p>
    <w:p w14:paraId="075287D1" w14:textId="7BDA3CC7" w:rsidR="0084691C" w:rsidRPr="00654F15" w:rsidRDefault="00DE3751" w:rsidP="00906CD5">
      <w:pPr>
        <w:shd w:val="clear" w:color="auto" w:fill="FFFFFF"/>
        <w:spacing w:line="293" w:lineRule="atLeast"/>
        <w:ind w:left="600" w:firstLine="251"/>
        <w:jc w:val="both"/>
        <w:rPr>
          <w:rFonts w:eastAsia="Times New Roman" w:cs="Times New Roman"/>
          <w:szCs w:val="28"/>
          <w:lang w:eastAsia="lv-LV"/>
        </w:rPr>
      </w:pPr>
      <w:r w:rsidRPr="00654F15">
        <w:rPr>
          <w:rFonts w:eastAsia="Times New Roman" w:cs="Times New Roman"/>
          <w:szCs w:val="28"/>
          <w:lang w:eastAsia="lv-LV"/>
        </w:rPr>
        <w:t xml:space="preserve"> </w:t>
      </w:r>
      <w:r w:rsidR="00056B4D" w:rsidRPr="00654F15">
        <w:rPr>
          <w:rFonts w:eastAsia="Times New Roman" w:cs="Times New Roman"/>
          <w:szCs w:val="28"/>
          <w:lang w:eastAsia="lv-LV"/>
        </w:rPr>
        <w:t>281</w:t>
      </w:r>
      <w:r w:rsidR="003C5D5D" w:rsidRPr="00654F15">
        <w:rPr>
          <w:rFonts w:eastAsia="Times New Roman" w:cs="Times New Roman"/>
          <w:szCs w:val="28"/>
          <w:lang w:eastAsia="lv-LV"/>
        </w:rPr>
        <w:t>.3.</w:t>
      </w:r>
      <w:r w:rsidR="00603EAD" w:rsidRPr="00654F15">
        <w:rPr>
          <w:rFonts w:eastAsia="Times New Roman" w:cs="Times New Roman"/>
          <w:szCs w:val="28"/>
          <w:lang w:eastAsia="lv-LV"/>
        </w:rPr>
        <w:t xml:space="preserve"> </w:t>
      </w:r>
      <w:r w:rsidR="0084691C" w:rsidRPr="00654F15">
        <w:rPr>
          <w:rFonts w:eastAsia="Times New Roman" w:cs="Times New Roman"/>
          <w:szCs w:val="28"/>
          <w:lang w:eastAsia="lv-LV"/>
        </w:rPr>
        <w:t xml:space="preserve">informācijas un dokumentu, kas apliecina veikto darbu atbilstību licences un šo noteikumu prasībām, sniegšanu </w:t>
      </w:r>
      <w:r w:rsidR="006E0138" w:rsidRPr="00654F15">
        <w:rPr>
          <w:rFonts w:eastAsia="Times New Roman" w:cs="Times New Roman"/>
          <w:szCs w:val="28"/>
          <w:lang w:eastAsia="lv-LV"/>
        </w:rPr>
        <w:t>Būvniecības valsts kontroles birojam</w:t>
      </w:r>
      <w:r w:rsidR="0084691C" w:rsidRPr="00654F15">
        <w:rPr>
          <w:rFonts w:eastAsia="Times New Roman" w:cs="Times New Roman"/>
          <w:szCs w:val="28"/>
          <w:lang w:eastAsia="lv-LV"/>
        </w:rPr>
        <w:t>;</w:t>
      </w:r>
    </w:p>
    <w:p w14:paraId="4900F4F9" w14:textId="117CCD3C" w:rsidR="002052BF" w:rsidRPr="00654F15" w:rsidRDefault="00056B4D" w:rsidP="00906CD5">
      <w:pPr>
        <w:shd w:val="clear" w:color="auto" w:fill="FFFFFF"/>
        <w:spacing w:line="293" w:lineRule="atLeast"/>
        <w:ind w:left="600" w:firstLine="251"/>
        <w:jc w:val="both"/>
        <w:rPr>
          <w:rFonts w:eastAsia="Times New Roman" w:cs="Times New Roman"/>
          <w:szCs w:val="28"/>
          <w:lang w:eastAsia="lv-LV"/>
        </w:rPr>
      </w:pPr>
      <w:r w:rsidRPr="00654F15">
        <w:rPr>
          <w:rFonts w:eastAsia="Times New Roman" w:cs="Times New Roman"/>
          <w:szCs w:val="28"/>
          <w:lang w:eastAsia="lv-LV"/>
        </w:rPr>
        <w:t>281</w:t>
      </w:r>
      <w:r w:rsidR="003C5D5D" w:rsidRPr="00654F15">
        <w:rPr>
          <w:rFonts w:eastAsia="Times New Roman" w:cs="Times New Roman"/>
          <w:szCs w:val="28"/>
          <w:lang w:eastAsia="lv-LV"/>
        </w:rPr>
        <w:t>.4.</w:t>
      </w:r>
      <w:r w:rsidR="00603EAD"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vides aizsardzības prasību un iekšējā plāna reaģēšanai uz ārkārtas situāciju pastāvīgu izpildi. </w:t>
      </w:r>
    </w:p>
    <w:p w14:paraId="44C2D497" w14:textId="79040844"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65" w:name="p271"/>
      <w:bookmarkStart w:id="566" w:name="p-576954"/>
      <w:bookmarkEnd w:id="565"/>
      <w:bookmarkEnd w:id="566"/>
      <w:r w:rsidRPr="00654F15">
        <w:rPr>
          <w:rFonts w:eastAsia="Times New Roman" w:cs="Times New Roman"/>
          <w:szCs w:val="28"/>
          <w:lang w:eastAsia="lv-LV"/>
        </w:rPr>
        <w:t>282</w:t>
      </w:r>
      <w:r w:rsidR="00A814E2" w:rsidRPr="00654F15">
        <w:rPr>
          <w:rFonts w:eastAsia="Times New Roman" w:cs="Times New Roman"/>
          <w:szCs w:val="28"/>
          <w:lang w:eastAsia="lv-LV"/>
        </w:rPr>
        <w:t>.</w:t>
      </w:r>
      <w:r w:rsidR="00C57901"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Operators vai ogļūdeņražu izpētē vai ieguvē izmantojamu iekārtu un būvju īpašnieks, apspriežoties ar kompetento iestādi un darba ņēmēju pārstāvjiem, sagatavo un pārskata standartus un norādes </w:t>
      </w:r>
      <w:proofErr w:type="spellStart"/>
      <w:r w:rsidR="002052BF" w:rsidRPr="00654F15">
        <w:rPr>
          <w:rFonts w:eastAsia="Times New Roman" w:cs="Times New Roman"/>
          <w:szCs w:val="28"/>
          <w:lang w:eastAsia="lv-LV"/>
        </w:rPr>
        <w:t>paraugpraksei</w:t>
      </w:r>
      <w:proofErr w:type="spellEnd"/>
      <w:r w:rsidR="002052BF" w:rsidRPr="00654F15">
        <w:rPr>
          <w:rFonts w:eastAsia="Times New Roman" w:cs="Times New Roman"/>
          <w:szCs w:val="28"/>
          <w:lang w:eastAsia="lv-LV"/>
        </w:rPr>
        <w:t xml:space="preserve"> attiecībā uz to, kā kontrolēt smagu apdraudējumu riskus jūrā visa darbību naftas un gāzes nozarē jūrā konstruēšanas un ekspluatācijas cikla laikā, un minēto standartu un norāžu izstrādē ievēro šādas prioritātes:</w:t>
      </w:r>
    </w:p>
    <w:p w14:paraId="0162806C" w14:textId="77AD0FF1"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1. urbumu integritātes, urbumu kontroles aprīkojuma un ierobežojumu uzlabošana un to efektivitātes uzraudzība;</w:t>
      </w:r>
    </w:p>
    <w:p w14:paraId="3AE5615D" w14:textId="454990AE"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2. primārās ierobežošanas uzlabošana;</w:t>
      </w:r>
    </w:p>
    <w:p w14:paraId="0CD4F41F" w14:textId="32402E11"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3. sekundārās ierobežošanas uzlabošana, lai ierobežotu smagus negadījumus (tostarp novērstu sprādzienus to sākotnējā stadijā);</w:t>
      </w:r>
    </w:p>
    <w:p w14:paraId="60A60534" w14:textId="63340742"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4. pamatoti lēmumi;</w:t>
      </w:r>
    </w:p>
    <w:p w14:paraId="5C2281B7" w14:textId="5E075AF2"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5. ar smagu apdraudējumu saistītu darbību pārvaldība un uzraudzība;</w:t>
      </w:r>
    </w:p>
    <w:p w14:paraId="32D743EA" w14:textId="5B38EC4D"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6. vadošo darbinieku kompetence;</w:t>
      </w:r>
    </w:p>
    <w:p w14:paraId="07553A35" w14:textId="31CE1F83"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7. efektīva riska pārvaldība;</w:t>
      </w:r>
    </w:p>
    <w:p w14:paraId="6BA6C0B1" w14:textId="4B9BC0C0"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8. uzticamības novērtējums attiecībā uz drošumam un videi kritiski svarīgām sistēmām;</w:t>
      </w:r>
    </w:p>
    <w:p w14:paraId="773B4467" w14:textId="313E6FA0"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9. galvenie darbības rādītāji;</w:t>
      </w:r>
    </w:p>
    <w:p w14:paraId="37BC183B" w14:textId="434D19DA"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282</w:t>
      </w:r>
      <w:r w:rsidR="00AA7545" w:rsidRPr="00654F15">
        <w:rPr>
          <w:rFonts w:eastAsia="Times New Roman" w:cs="Times New Roman"/>
          <w:szCs w:val="28"/>
          <w:lang w:eastAsia="lv-LV"/>
        </w:rPr>
        <w:t>.</w:t>
      </w:r>
      <w:r w:rsidR="002052BF" w:rsidRPr="00654F15">
        <w:rPr>
          <w:rFonts w:eastAsia="Times New Roman" w:cs="Times New Roman"/>
          <w:szCs w:val="28"/>
          <w:lang w:eastAsia="lv-LV"/>
        </w:rPr>
        <w:t>10. drošuma un vides pārvaldības sistēmu efektīva integrēšana starp operatoriem, īpašniekiem un citām personām, kas iesaistītas darbībās naftas un gāzes nozarē.</w:t>
      </w:r>
    </w:p>
    <w:p w14:paraId="45FA702A" w14:textId="33BA5D59"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67" w:name="p272"/>
      <w:bookmarkStart w:id="568" w:name="p-576955"/>
      <w:bookmarkEnd w:id="567"/>
      <w:bookmarkEnd w:id="568"/>
      <w:r w:rsidRPr="00654F15">
        <w:rPr>
          <w:rFonts w:eastAsia="Times New Roman" w:cs="Times New Roman"/>
          <w:szCs w:val="28"/>
          <w:lang w:eastAsia="lv-LV"/>
        </w:rPr>
        <w:lastRenderedPageBreak/>
        <w:t>283</w:t>
      </w:r>
      <w:r w:rsidR="00336480" w:rsidRPr="00654F15">
        <w:rPr>
          <w:rFonts w:eastAsia="Times New Roman" w:cs="Times New Roman"/>
          <w:szCs w:val="28"/>
          <w:lang w:eastAsia="lv-LV"/>
        </w:rPr>
        <w:t>.</w:t>
      </w:r>
      <w:r w:rsidR="00D75ADB"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Operators vai ogļūdeņražu izpētē un ieguvē izmantojamu iekārtu un būvju īpašnieks izveido shēmas neatkarīgai pārbaudei un sagatavo šādu shēmu aprakstu, ko iesniedz kompetentajā iestādē saskaņā ar šo noteikumu </w:t>
      </w:r>
      <w:r w:rsidR="009A142D" w:rsidRPr="00654F15">
        <w:rPr>
          <w:rFonts w:eastAsia="Times New Roman" w:cs="Times New Roman"/>
          <w:szCs w:val="28"/>
          <w:lang w:eastAsia="lv-LV"/>
        </w:rPr>
        <w:t>190</w:t>
      </w:r>
      <w:r w:rsidR="00890FFB" w:rsidRPr="00654F15">
        <w:rPr>
          <w:rFonts w:eastAsia="Times New Roman" w:cs="Times New Roman"/>
          <w:szCs w:val="28"/>
          <w:lang w:eastAsia="lv-LV"/>
        </w:rPr>
        <w:t>.1.13.</w:t>
      </w:r>
      <w:r w:rsidR="002052BF" w:rsidRPr="00654F15">
        <w:rPr>
          <w:rFonts w:eastAsia="Times New Roman" w:cs="Times New Roman"/>
          <w:szCs w:val="28"/>
          <w:lang w:eastAsia="lv-LV"/>
        </w:rPr>
        <w:t xml:space="preserve">, </w:t>
      </w:r>
      <w:r w:rsidR="003F3A2D" w:rsidRPr="00654F15">
        <w:rPr>
          <w:rFonts w:eastAsia="Times New Roman" w:cs="Times New Roman"/>
          <w:szCs w:val="28"/>
          <w:lang w:eastAsia="lv-LV"/>
        </w:rPr>
        <w:t>230</w:t>
      </w:r>
      <w:r w:rsidR="000939BD" w:rsidRPr="00654F15">
        <w:rPr>
          <w:rFonts w:eastAsia="Times New Roman" w:cs="Times New Roman"/>
          <w:szCs w:val="28"/>
          <w:lang w:eastAsia="lv-LV"/>
        </w:rPr>
        <w:t>.4.9.</w:t>
      </w:r>
      <w:r w:rsidR="002052BF" w:rsidRPr="00654F15">
        <w:rPr>
          <w:rFonts w:eastAsia="Times New Roman" w:cs="Times New Roman"/>
          <w:szCs w:val="28"/>
          <w:lang w:eastAsia="lv-LV"/>
        </w:rPr>
        <w:t xml:space="preserve">, </w:t>
      </w:r>
      <w:r w:rsidR="003F3A2D" w:rsidRPr="00654F15">
        <w:rPr>
          <w:rFonts w:eastAsia="Times New Roman" w:cs="Times New Roman"/>
          <w:szCs w:val="28"/>
          <w:lang w:eastAsia="lv-LV"/>
        </w:rPr>
        <w:t>232</w:t>
      </w:r>
      <w:r w:rsidR="000939BD" w:rsidRPr="00654F15">
        <w:rPr>
          <w:rFonts w:eastAsia="Times New Roman" w:cs="Times New Roman"/>
          <w:szCs w:val="28"/>
          <w:lang w:eastAsia="lv-LV"/>
        </w:rPr>
        <w:t xml:space="preserve">.5.12. </w:t>
      </w:r>
      <w:r w:rsidR="002052BF" w:rsidRPr="00654F15">
        <w:rPr>
          <w:rFonts w:eastAsia="Times New Roman" w:cs="Times New Roman"/>
          <w:szCs w:val="28"/>
          <w:lang w:eastAsia="lv-LV"/>
        </w:rPr>
        <w:t xml:space="preserve"> un</w:t>
      </w:r>
      <w:r w:rsidR="007D6558" w:rsidRPr="00654F15">
        <w:rPr>
          <w:rFonts w:eastAsia="Times New Roman" w:cs="Times New Roman"/>
          <w:szCs w:val="28"/>
          <w:lang w:eastAsia="lv-LV"/>
        </w:rPr>
        <w:t xml:space="preserve"> </w:t>
      </w:r>
      <w:r w:rsidR="00460AA1" w:rsidRPr="00654F15">
        <w:rPr>
          <w:rFonts w:eastAsia="Times New Roman" w:cs="Times New Roman"/>
          <w:szCs w:val="28"/>
          <w:lang w:eastAsia="lv-LV"/>
        </w:rPr>
        <w:t>243</w:t>
      </w:r>
      <w:r w:rsidR="00870A17" w:rsidRPr="00654F15">
        <w:rPr>
          <w:rFonts w:eastAsia="Times New Roman" w:cs="Times New Roman"/>
          <w:szCs w:val="28"/>
          <w:lang w:eastAsia="lv-LV"/>
        </w:rPr>
        <w:t>.9</w:t>
      </w:r>
      <w:r w:rsidR="002052BF" w:rsidRPr="00654F15">
        <w:rPr>
          <w:rFonts w:eastAsia="Times New Roman" w:cs="Times New Roman"/>
          <w:szCs w:val="28"/>
          <w:lang w:eastAsia="lv-LV"/>
        </w:rPr>
        <w:t>. apakšpunktu. Minētajā aprakstā ietver:</w:t>
      </w:r>
    </w:p>
    <w:p w14:paraId="33ADE834" w14:textId="0F9BF8BA"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1. atzinumu, ko sniedz operators vai īpašnieks pēc tam, kad ir izskatījis neatkarīgā pārbaudes veicēja ziņojumu, ka dati par kritiskiem drošuma un vides elementiem un to apkopes shēmu ir vai būs atbilstīgi saskaņā ar ziņojumu par smagiem apdraudējumiem;</w:t>
      </w:r>
    </w:p>
    <w:p w14:paraId="31B1F0C7" w14:textId="6DA19F6E"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2. shēmas neatkarīgai pārbaudei aprakstu, tostarp attiecībā uz neatkarīgo pārbaudes veicēju atlasi un pārbaudes līdzekļiem, lai noteiktu, ka kritiski drošuma un vides elementi un shēmā norādītais konkrētais mehānisms saņem apkopi un ir labā stāvoklī;</w:t>
      </w:r>
    </w:p>
    <w:p w14:paraId="126ECCA0" w14:textId="5A5D9851" w:rsidR="002052BF" w:rsidRPr="00654F15" w:rsidRDefault="00056B4D"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 xml:space="preserve">3. šo noteikumu </w:t>
      </w:r>
      <w:r w:rsidR="00B00BE5" w:rsidRPr="00654F15">
        <w:rPr>
          <w:rFonts w:eastAsia="Times New Roman" w:cs="Times New Roman"/>
          <w:szCs w:val="28"/>
          <w:lang w:eastAsia="lv-LV"/>
        </w:rPr>
        <w:t>283</w:t>
      </w:r>
      <w:r w:rsidR="004E056A" w:rsidRPr="00654F15">
        <w:rPr>
          <w:rFonts w:eastAsia="Times New Roman" w:cs="Times New Roman"/>
          <w:szCs w:val="28"/>
          <w:lang w:eastAsia="lv-LV"/>
        </w:rPr>
        <w:t xml:space="preserve">.2. </w:t>
      </w:r>
      <w:r w:rsidR="002052BF" w:rsidRPr="00654F15">
        <w:rPr>
          <w:rFonts w:eastAsia="Times New Roman" w:cs="Times New Roman"/>
          <w:szCs w:val="28"/>
          <w:lang w:eastAsia="lv-LV"/>
        </w:rPr>
        <w:t>apakšpunktā minēto pārbaudes līdzekļu aprakstu, kurā iekļauj detalizētu to principu izklāstu, kurus izmantos shēmā paredzēto funkciju veikšanai un šīs shēmas regulārai pārskatīšanai visa iekārtas dzīves cikla laikā, tostarp:</w:t>
      </w:r>
    </w:p>
    <w:p w14:paraId="3FACD0CB" w14:textId="53A9435A" w:rsidR="002052BF" w:rsidRPr="00654F15" w:rsidRDefault="00056B4D"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3.1. kritisku drošuma un vides elementu pārbaudi un testēšanu, ko īsteno neatkarīgi un kompetenti pārbaudes veicēji;</w:t>
      </w:r>
    </w:p>
    <w:p w14:paraId="63D2DE33" w14:textId="1F89AB10" w:rsidR="002052BF" w:rsidRPr="00654F15" w:rsidRDefault="00056B4D"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3.2. konstrukcijas, standarta, sertifikācijas vai citu kritisku drošuma un vides elementu atbilstības sistēmu pārbaudi;</w:t>
      </w:r>
    </w:p>
    <w:p w14:paraId="2BA33E4B" w14:textId="7F7456B5" w:rsidR="002052BF" w:rsidRPr="00654F15" w:rsidRDefault="00056B4D"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3.3. notiekošā darba pārbaudi;</w:t>
      </w:r>
    </w:p>
    <w:p w14:paraId="30998F13" w14:textId="2D2F4C0D" w:rsidR="002052BF" w:rsidRPr="00654F15" w:rsidRDefault="00056B4D"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3.4. ziņošanu par jebkuriem neatbilstības gadījumiem;</w:t>
      </w:r>
    </w:p>
    <w:p w14:paraId="0E129EDA" w14:textId="0A855097" w:rsidR="002052BF" w:rsidRPr="00654F15" w:rsidRDefault="00056B4D"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283</w:t>
      </w:r>
      <w:r w:rsidR="00367BF0" w:rsidRPr="00654F15">
        <w:rPr>
          <w:rFonts w:eastAsia="Times New Roman" w:cs="Times New Roman"/>
          <w:szCs w:val="28"/>
          <w:lang w:eastAsia="lv-LV"/>
        </w:rPr>
        <w:t>.</w:t>
      </w:r>
      <w:r w:rsidR="002052BF" w:rsidRPr="00654F15">
        <w:rPr>
          <w:rFonts w:eastAsia="Times New Roman" w:cs="Times New Roman"/>
          <w:szCs w:val="28"/>
          <w:lang w:eastAsia="lv-LV"/>
        </w:rPr>
        <w:t>3.5. operatora vai īpašnieka veiktās koriģējošās darbības.</w:t>
      </w:r>
    </w:p>
    <w:p w14:paraId="7B64C797" w14:textId="3771575F"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69" w:name="p273"/>
      <w:bookmarkStart w:id="570" w:name="p-576956"/>
      <w:bookmarkEnd w:id="569"/>
      <w:bookmarkEnd w:id="570"/>
      <w:r w:rsidRPr="00654F15">
        <w:rPr>
          <w:rFonts w:eastAsia="Times New Roman" w:cs="Times New Roman"/>
          <w:szCs w:val="28"/>
          <w:lang w:eastAsia="lv-LV"/>
        </w:rPr>
        <w:t>284</w:t>
      </w:r>
      <w:r w:rsidR="004E098D" w:rsidRPr="00654F15">
        <w:rPr>
          <w:rFonts w:eastAsia="Times New Roman" w:cs="Times New Roman"/>
          <w:szCs w:val="28"/>
          <w:lang w:eastAsia="lv-LV"/>
        </w:rPr>
        <w:t>.</w:t>
      </w:r>
      <w:r w:rsidR="002052BF" w:rsidRPr="00654F15">
        <w:rPr>
          <w:rFonts w:eastAsia="Times New Roman" w:cs="Times New Roman"/>
          <w:szCs w:val="28"/>
          <w:lang w:eastAsia="lv-LV"/>
        </w:rPr>
        <w:t xml:space="preserve"> Shēmas neatkarīgai pārbaudei izstrādā attiecībā uz:</w:t>
      </w:r>
    </w:p>
    <w:p w14:paraId="6449E71C" w14:textId="123198ED" w:rsidR="002052BF" w:rsidRPr="00654F15" w:rsidRDefault="0013674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284</w:t>
      </w:r>
      <w:r w:rsidR="004E098D" w:rsidRPr="00654F15">
        <w:rPr>
          <w:rFonts w:eastAsia="Times New Roman" w:cs="Times New Roman"/>
          <w:szCs w:val="28"/>
          <w:lang w:eastAsia="lv-LV"/>
        </w:rPr>
        <w:t>.</w:t>
      </w:r>
      <w:r w:rsidR="002052BF" w:rsidRPr="00654F15">
        <w:rPr>
          <w:rFonts w:eastAsia="Times New Roman" w:cs="Times New Roman"/>
          <w:szCs w:val="28"/>
          <w:lang w:eastAsia="lv-LV"/>
        </w:rPr>
        <w:t>1. iekārtām, lai sniegtu neatkarīgu apliecinājumu, ka ziņojumā par smagiem apdraudējumiem aprakstītie kritiskie drošuma un vides elementi, kas noteikti iekārtas riska novērtējumā, ir un ka kritisko drošuma un vides elementu pārbaužu un testēšanas grafiks ir atbilstīgs, atjaunināts un darbojas, kā plānots;</w:t>
      </w:r>
    </w:p>
    <w:p w14:paraId="023415BC" w14:textId="13C48588" w:rsidR="002052BF" w:rsidRPr="00654F15" w:rsidRDefault="0013674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284</w:t>
      </w:r>
      <w:r w:rsidR="000B6FD0" w:rsidRPr="00654F15">
        <w:rPr>
          <w:rFonts w:eastAsia="Times New Roman" w:cs="Times New Roman"/>
          <w:szCs w:val="28"/>
          <w:lang w:eastAsia="lv-LV"/>
        </w:rPr>
        <w:t>.</w:t>
      </w:r>
      <w:r w:rsidR="002052BF" w:rsidRPr="00654F15">
        <w:rPr>
          <w:rFonts w:eastAsia="Times New Roman" w:cs="Times New Roman"/>
          <w:szCs w:val="28"/>
          <w:lang w:eastAsia="lv-LV"/>
        </w:rPr>
        <w:t>2. paziņojumiem par darbībām ar urbumu, lai sniegtu neatkarīgu apliecinājumu, ka urbuma konstrukcija un urbuma kontroles pasākumi vienmēr ir atbilstīgi paredzētajiem urbuma apstākļiem.</w:t>
      </w:r>
    </w:p>
    <w:p w14:paraId="23328ABD" w14:textId="1BEE51C1" w:rsidR="002052BF" w:rsidRPr="00654F15" w:rsidRDefault="00FF088C" w:rsidP="002052BF">
      <w:pPr>
        <w:shd w:val="clear" w:color="auto" w:fill="FFFFFF"/>
        <w:spacing w:line="293" w:lineRule="atLeast"/>
        <w:ind w:firstLine="300"/>
        <w:jc w:val="both"/>
        <w:rPr>
          <w:rFonts w:eastAsia="Times New Roman" w:cs="Times New Roman"/>
          <w:szCs w:val="28"/>
          <w:lang w:eastAsia="lv-LV"/>
        </w:rPr>
      </w:pPr>
      <w:bookmarkStart w:id="571" w:name="p274"/>
      <w:bookmarkStart w:id="572" w:name="p-576957"/>
      <w:bookmarkEnd w:id="571"/>
      <w:bookmarkEnd w:id="572"/>
      <w:r w:rsidRPr="00654F15">
        <w:rPr>
          <w:rFonts w:eastAsia="Times New Roman" w:cs="Times New Roman"/>
          <w:szCs w:val="28"/>
          <w:lang w:eastAsia="lv-LV"/>
        </w:rPr>
        <w:t>285</w:t>
      </w:r>
      <w:r w:rsidR="000B6FD0" w:rsidRPr="00654F15">
        <w:rPr>
          <w:rFonts w:eastAsia="Times New Roman" w:cs="Times New Roman"/>
          <w:szCs w:val="28"/>
          <w:lang w:eastAsia="lv-LV"/>
        </w:rPr>
        <w:t>.</w:t>
      </w:r>
      <w:r w:rsidR="00437366" w:rsidRPr="00654F15">
        <w:rPr>
          <w:rFonts w:eastAsia="Times New Roman" w:cs="Times New Roman"/>
          <w:szCs w:val="28"/>
          <w:lang w:eastAsia="lv-LV"/>
        </w:rPr>
        <w:t xml:space="preserve"> </w:t>
      </w:r>
      <w:r w:rsidR="002052BF" w:rsidRPr="00654F15">
        <w:rPr>
          <w:rFonts w:eastAsia="Times New Roman" w:cs="Times New Roman"/>
          <w:szCs w:val="28"/>
          <w:lang w:eastAsia="lv-LV"/>
        </w:rPr>
        <w:t>Neatkarīga pārbaudes veicēja izvēle un shēmas neatkarīgai pārbaudei izstrāde atbilst šādiem kritērijiem:</w:t>
      </w:r>
    </w:p>
    <w:p w14:paraId="65014C67" w14:textId="20C32731" w:rsidR="002052BF" w:rsidRPr="00654F15" w:rsidRDefault="00E66F9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1. saistībā ar pārbaudes veicēja neatkarību no operatora</w:t>
      </w:r>
      <w:r w:rsidR="002D665D" w:rsidRPr="00654F15">
        <w:rPr>
          <w:rFonts w:eastAsia="Times New Roman" w:cs="Times New Roman"/>
          <w:szCs w:val="28"/>
          <w:lang w:eastAsia="lv-LV"/>
        </w:rPr>
        <w:t>, licenciāta</w:t>
      </w:r>
      <w:r w:rsidR="002052BF" w:rsidRPr="00654F15">
        <w:rPr>
          <w:rFonts w:eastAsia="Times New Roman" w:cs="Times New Roman"/>
          <w:szCs w:val="28"/>
          <w:lang w:eastAsia="lv-LV"/>
        </w:rPr>
        <w:t xml:space="preserve"> un iekārtas īpašnieka tiek izpildīti šādi nosacījumi:</w:t>
      </w:r>
    </w:p>
    <w:p w14:paraId="7DDCF0CB" w14:textId="79C3409D" w:rsidR="002052BF" w:rsidRPr="00654F15" w:rsidRDefault="00F715F6" w:rsidP="002052BF">
      <w:pPr>
        <w:shd w:val="clear" w:color="auto" w:fill="FFFFFF"/>
        <w:spacing w:line="293" w:lineRule="atLeast"/>
        <w:ind w:left="900" w:firstLine="300"/>
        <w:jc w:val="both"/>
        <w:rPr>
          <w:rFonts w:eastAsia="Times New Roman" w:cs="Times New Roman"/>
          <w:szCs w:val="28"/>
          <w:lang w:eastAsia="lv-LV"/>
        </w:rPr>
      </w:pPr>
      <w:hyperlink r:id="rId208" w:anchor="n274.1" w:history="1">
        <w:r w:rsidR="00E66F9B" w:rsidRPr="00654F15">
          <w:rPr>
            <w:rFonts w:cs="Times New Roman"/>
            <w:szCs w:val="28"/>
          </w:rPr>
          <w:t>285</w:t>
        </w:r>
        <w:r w:rsidR="00A33267" w:rsidRPr="00654F15">
          <w:rPr>
            <w:rFonts w:cs="Times New Roman"/>
            <w:szCs w:val="28"/>
          </w:rPr>
          <w:t>.</w:t>
        </w:r>
        <w:r w:rsidR="002052BF" w:rsidRPr="00654F15">
          <w:rPr>
            <w:rFonts w:eastAsia="Times New Roman" w:cs="Times New Roman"/>
            <w:szCs w:val="28"/>
            <w:lang w:eastAsia="lv-LV"/>
          </w:rPr>
          <w:t>1</w:t>
        </w:r>
      </w:hyperlink>
      <w:r w:rsidR="002052BF" w:rsidRPr="00654F15">
        <w:rPr>
          <w:rFonts w:eastAsia="Times New Roman" w:cs="Times New Roman"/>
          <w:szCs w:val="28"/>
          <w:lang w:eastAsia="lv-LV"/>
        </w:rPr>
        <w:t>.</w:t>
      </w:r>
      <w:hyperlink r:id="rId209" w:anchor="n1" w:history="1">
        <w:r w:rsidR="002052BF" w:rsidRPr="00654F15">
          <w:rPr>
            <w:rFonts w:eastAsia="Times New Roman" w:cs="Times New Roman"/>
            <w:szCs w:val="28"/>
            <w:lang w:eastAsia="lv-LV"/>
          </w:rPr>
          <w:t>1. </w:t>
        </w:r>
      </w:hyperlink>
      <w:r w:rsidR="002052BF" w:rsidRPr="00654F15">
        <w:rPr>
          <w:rFonts w:eastAsia="Times New Roman" w:cs="Times New Roman"/>
          <w:szCs w:val="28"/>
          <w:lang w:eastAsia="lv-LV"/>
        </w:rPr>
        <w:t>neatkarīgs pārbaudes veicējs saistībā ar tā funkcijām neizskata nevienu kritisku drošuma un vides elementu vai jebkādu iekārtas daļu, vai urbumu, vai urbuma iekārtu, ja pārbaudes veicējs ar to ir bijis saistīts pirms pārbaudes darbībām vai ja attiecībā uz to varētu būt apdraudēta viņa objektivitāte;</w:t>
      </w:r>
    </w:p>
    <w:p w14:paraId="200E92BC" w14:textId="655369D2" w:rsidR="002052BF" w:rsidRPr="00654F15" w:rsidRDefault="00E66F9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 xml:space="preserve">1.2. neatkarīgs pārbaudes veicējs ir pietiekami neatkarīgs no pārvaldības sistēmas, kas ir atbildīga vai ir bijusi atbildīga par jebkuru komponentu, uz kuru attiecas shēma neatkarīgai pārbaudei vai urbuma </w:t>
      </w:r>
      <w:r w:rsidR="002052BF" w:rsidRPr="00654F15">
        <w:rPr>
          <w:rFonts w:eastAsia="Times New Roman" w:cs="Times New Roman"/>
          <w:szCs w:val="28"/>
          <w:lang w:eastAsia="lv-LV"/>
        </w:rPr>
        <w:lastRenderedPageBreak/>
        <w:t>pārbaudei, lai nodrošinātu objektivitāti, viņam veicot savas funkcijas saskaņā ar minēto shēmu;</w:t>
      </w:r>
    </w:p>
    <w:p w14:paraId="6A1FFADB" w14:textId="4C0F9A7E" w:rsidR="002052BF" w:rsidRPr="00654F15" w:rsidRDefault="00E66F9B"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2. attiecībā uz shēmu neatkarīgai pārbaudei saistībā ar iekārtu vai urbumu tiek izpildīti šādi nosacījumi:</w:t>
      </w:r>
    </w:p>
    <w:p w14:paraId="67E7851D" w14:textId="515EAF2D" w:rsidR="002052BF" w:rsidRPr="00654F15" w:rsidRDefault="00E66F9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 xml:space="preserve">2.1. neatkarīgam pārbaudes veicējam ir piemērota tehniskā kompetence, tostarp, ja nepieciešams, pietiekami kvalificēts un pieredzējis personāls atbilstīgā daudzumā, lai izpildītu šo noteikumu </w:t>
      </w:r>
      <w:r w:rsidR="00B00BE5" w:rsidRPr="00654F15">
        <w:rPr>
          <w:rFonts w:eastAsia="Times New Roman" w:cs="Times New Roman"/>
          <w:szCs w:val="28"/>
          <w:lang w:eastAsia="lv-LV"/>
        </w:rPr>
        <w:t>285</w:t>
      </w:r>
      <w:r w:rsidR="00046023" w:rsidRPr="00654F15">
        <w:rPr>
          <w:rFonts w:eastAsia="Times New Roman" w:cs="Times New Roman"/>
          <w:szCs w:val="28"/>
          <w:lang w:eastAsia="lv-LV"/>
        </w:rPr>
        <w:t>.1.</w:t>
      </w:r>
      <w:r w:rsidR="002052BF" w:rsidRPr="00654F15">
        <w:rPr>
          <w:rFonts w:eastAsia="Times New Roman" w:cs="Times New Roman"/>
          <w:szCs w:val="28"/>
          <w:lang w:eastAsia="lv-LV"/>
        </w:rPr>
        <w:t xml:space="preserve"> apakšpunktā minētās prasības;</w:t>
      </w:r>
    </w:p>
    <w:p w14:paraId="37EA9668" w14:textId="387336F4" w:rsidR="002052BF" w:rsidRPr="00654F15" w:rsidRDefault="00E66F9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2.2. neatkarīgu pārbaužu veicējs nodrošina saskaņā ar shēmu neatkarīgām pārbaudēm veicamo uzdevumu atbilstīgu sadalījumu personālam, kam ir attiecīga kvalifikācija, lai tos veiktu;</w:t>
      </w:r>
    </w:p>
    <w:p w14:paraId="3D98EAB3" w14:textId="370FEDCE" w:rsidR="002052BF" w:rsidRPr="00654F15" w:rsidRDefault="00E66F9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2.3. ir nodrošināti atbilstīgi pasākumi attiecībā uz informācijas plūsmu starp operatoru vai īpašnieku un neatkarīgo pārbaužu veicēju;</w:t>
      </w:r>
    </w:p>
    <w:p w14:paraId="2E70A37B" w14:textId="7922D664" w:rsidR="002052BF" w:rsidRPr="00654F15" w:rsidRDefault="00E66F9B"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285</w:t>
      </w:r>
      <w:r w:rsidR="00A33267" w:rsidRPr="00654F15">
        <w:rPr>
          <w:rFonts w:eastAsia="Times New Roman" w:cs="Times New Roman"/>
          <w:szCs w:val="28"/>
          <w:lang w:eastAsia="lv-LV"/>
        </w:rPr>
        <w:t>.</w:t>
      </w:r>
      <w:r w:rsidR="002052BF" w:rsidRPr="00654F15">
        <w:rPr>
          <w:rFonts w:eastAsia="Times New Roman" w:cs="Times New Roman"/>
          <w:szCs w:val="28"/>
          <w:lang w:eastAsia="lv-LV"/>
        </w:rPr>
        <w:t>2.4. neatkarīgajam pārbaužu veicējam ir piešķirtas pietiekamas pilnvaras, lai tas varētu efektīvi veikt savas funkcijas.</w:t>
      </w:r>
    </w:p>
    <w:p w14:paraId="323C5FFB" w14:textId="1CC54ACB"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73" w:name="p275"/>
      <w:bookmarkStart w:id="574" w:name="p-576958"/>
      <w:bookmarkEnd w:id="573"/>
      <w:bookmarkEnd w:id="574"/>
      <w:r w:rsidRPr="00654F15">
        <w:rPr>
          <w:rFonts w:eastAsia="Times New Roman" w:cs="Times New Roman"/>
          <w:szCs w:val="28"/>
          <w:lang w:eastAsia="lv-LV"/>
        </w:rPr>
        <w:t>286</w:t>
      </w:r>
      <w:r w:rsidR="00E41345" w:rsidRPr="00654F15">
        <w:rPr>
          <w:rFonts w:eastAsia="Times New Roman" w:cs="Times New Roman"/>
          <w:szCs w:val="28"/>
          <w:lang w:eastAsia="lv-LV"/>
        </w:rPr>
        <w:t>.</w:t>
      </w:r>
      <w:r w:rsidR="00E6596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Operators vai īpašnieks nodrošina, ka no neatkarīga pārbaudes veicēja saņemtus ieteikumus, ievērojot šo noteikumu </w:t>
      </w:r>
      <w:r w:rsidR="00B00BE5" w:rsidRPr="00654F15">
        <w:rPr>
          <w:rFonts w:eastAsia="Times New Roman" w:cs="Times New Roman"/>
          <w:szCs w:val="28"/>
          <w:lang w:eastAsia="lv-LV"/>
        </w:rPr>
        <w:t>284</w:t>
      </w:r>
      <w:r w:rsidR="00B113E1" w:rsidRPr="00654F15">
        <w:rPr>
          <w:rFonts w:eastAsia="Times New Roman" w:cs="Times New Roman"/>
          <w:szCs w:val="28"/>
          <w:lang w:eastAsia="lv-LV"/>
        </w:rPr>
        <w:t>.1.</w:t>
      </w:r>
      <w:r w:rsidR="002052BF" w:rsidRPr="00654F15">
        <w:rPr>
          <w:rFonts w:eastAsia="Times New Roman" w:cs="Times New Roman"/>
          <w:szCs w:val="28"/>
          <w:lang w:eastAsia="lv-LV"/>
        </w:rPr>
        <w:t xml:space="preserve"> apakšpunktu, un, pamatojoties uz šādiem ieteikumiem, veiktās rīcības reģistrus operators vai īpašnieks dara pieejamas kompetentajai iestādei un saglabā sešus mēnešus pēc tam, kad ir pabeigtas attiecīgās darbības naftas un gāzes nozarē jūrā.</w:t>
      </w:r>
    </w:p>
    <w:p w14:paraId="513ADFCC" w14:textId="57D31C32"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75" w:name="p276"/>
      <w:bookmarkStart w:id="576" w:name="p-576959"/>
      <w:bookmarkEnd w:id="575"/>
      <w:bookmarkEnd w:id="576"/>
      <w:r w:rsidRPr="00654F15">
        <w:rPr>
          <w:rFonts w:eastAsia="Times New Roman" w:cs="Times New Roman"/>
          <w:szCs w:val="28"/>
          <w:lang w:eastAsia="lv-LV"/>
        </w:rPr>
        <w:t>287</w:t>
      </w:r>
      <w:r w:rsidR="00E41345" w:rsidRPr="00654F15">
        <w:rPr>
          <w:rFonts w:eastAsia="Times New Roman" w:cs="Times New Roman"/>
          <w:szCs w:val="28"/>
          <w:lang w:eastAsia="lv-LV"/>
        </w:rPr>
        <w:t>.</w:t>
      </w:r>
      <w:r w:rsidR="00E6596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Urbuma operators neatkarīgā pārbaudes veicēja konstatējumus un komentārus, ievērojot šo noteikumu </w:t>
      </w:r>
      <w:r w:rsidR="00B00BE5" w:rsidRPr="00654F15">
        <w:rPr>
          <w:rFonts w:eastAsia="Times New Roman" w:cs="Times New Roman"/>
          <w:szCs w:val="28"/>
          <w:lang w:eastAsia="lv-LV"/>
        </w:rPr>
        <w:t>284</w:t>
      </w:r>
      <w:r w:rsidR="00B113E1" w:rsidRPr="00654F15">
        <w:rPr>
          <w:rFonts w:eastAsia="Times New Roman" w:cs="Times New Roman"/>
          <w:szCs w:val="28"/>
          <w:lang w:eastAsia="lv-LV"/>
        </w:rPr>
        <w:t xml:space="preserve">.2. </w:t>
      </w:r>
      <w:r w:rsidR="002052BF" w:rsidRPr="00654F15">
        <w:rPr>
          <w:rFonts w:eastAsia="Times New Roman" w:cs="Times New Roman"/>
          <w:szCs w:val="28"/>
          <w:lang w:eastAsia="lv-LV"/>
        </w:rPr>
        <w:t xml:space="preserve"> apakšpunktu, un operatora rīcību, kas saistīta ar minētajiem konstatējumiem un komentāriem, izklāsta paziņojumā par darbībām ar urbumu, kas sagatavots saskaņā ar šo noteikumu </w:t>
      </w:r>
      <w:hyperlink r:id="rId210" w:anchor="p190" w:history="1">
        <w:r w:rsidR="00A73EBC" w:rsidRPr="00654F15">
          <w:rPr>
            <w:rFonts w:eastAsia="Times New Roman" w:cs="Times New Roman"/>
            <w:szCs w:val="28"/>
            <w:lang w:eastAsia="lv-LV"/>
          </w:rPr>
          <w:t>200</w:t>
        </w:r>
        <w:r w:rsidR="00E858E5" w:rsidRPr="00654F15">
          <w:rPr>
            <w:rFonts w:eastAsia="Times New Roman" w:cs="Times New Roman"/>
            <w:szCs w:val="28"/>
            <w:lang w:eastAsia="lv-LV"/>
          </w:rPr>
          <w:t>.</w:t>
        </w:r>
        <w:r w:rsidR="002052BF" w:rsidRPr="00654F15">
          <w:rPr>
            <w:rFonts w:eastAsia="Times New Roman" w:cs="Times New Roman"/>
            <w:szCs w:val="28"/>
            <w:lang w:eastAsia="lv-LV"/>
          </w:rPr>
          <w:t xml:space="preserve"> punktu</w:t>
        </w:r>
      </w:hyperlink>
      <w:r w:rsidR="002052BF" w:rsidRPr="00654F15">
        <w:rPr>
          <w:rFonts w:eastAsia="Times New Roman" w:cs="Times New Roman"/>
          <w:szCs w:val="28"/>
          <w:lang w:eastAsia="lv-LV"/>
        </w:rPr>
        <w:t>.</w:t>
      </w:r>
    </w:p>
    <w:p w14:paraId="5AA8771D" w14:textId="58ED8AD2"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77" w:name="p277"/>
      <w:bookmarkStart w:id="578" w:name="p-576960"/>
      <w:bookmarkEnd w:id="577"/>
      <w:bookmarkEnd w:id="578"/>
      <w:r w:rsidRPr="00654F15">
        <w:rPr>
          <w:rFonts w:eastAsia="Times New Roman" w:cs="Times New Roman"/>
          <w:szCs w:val="28"/>
          <w:lang w:eastAsia="lv-LV"/>
        </w:rPr>
        <w:t>288</w:t>
      </w:r>
      <w:r w:rsidR="00E41345" w:rsidRPr="00654F15">
        <w:rPr>
          <w:rFonts w:eastAsia="Times New Roman" w:cs="Times New Roman"/>
          <w:szCs w:val="28"/>
          <w:lang w:eastAsia="lv-LV"/>
        </w:rPr>
        <w:t>.</w:t>
      </w:r>
      <w:r w:rsidR="00E6596E" w:rsidRPr="00654F15">
        <w:rPr>
          <w:rFonts w:eastAsia="Times New Roman" w:cs="Times New Roman"/>
          <w:szCs w:val="28"/>
          <w:lang w:eastAsia="lv-LV"/>
        </w:rPr>
        <w:t xml:space="preserve"> </w:t>
      </w:r>
      <w:r w:rsidR="002052BF" w:rsidRPr="00654F15">
        <w:rPr>
          <w:rFonts w:eastAsia="Times New Roman" w:cs="Times New Roman"/>
          <w:szCs w:val="28"/>
          <w:lang w:eastAsia="lv-LV"/>
        </w:rPr>
        <w:t>Operatoram un iekārtas īpašniekam jāreaģē uz neatkarīga pārbaužu veicēja ieteikumiem un, pamatojoties uz tiem, jāveic atbilstīga rīcība.</w:t>
      </w:r>
    </w:p>
    <w:p w14:paraId="0BEE83DB" w14:textId="33717834"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79" w:name="p278"/>
      <w:bookmarkStart w:id="580" w:name="p-576961"/>
      <w:bookmarkEnd w:id="579"/>
      <w:bookmarkEnd w:id="580"/>
      <w:r w:rsidRPr="00654F15">
        <w:rPr>
          <w:rFonts w:eastAsia="Times New Roman" w:cs="Times New Roman"/>
          <w:szCs w:val="28"/>
          <w:lang w:eastAsia="lv-LV"/>
        </w:rPr>
        <w:t>289</w:t>
      </w:r>
      <w:r w:rsidR="00E41345" w:rsidRPr="00654F15">
        <w:rPr>
          <w:rFonts w:eastAsia="Times New Roman" w:cs="Times New Roman"/>
          <w:szCs w:val="28"/>
          <w:lang w:eastAsia="lv-LV"/>
        </w:rPr>
        <w:t>.</w:t>
      </w:r>
      <w:r w:rsidR="004B2E05" w:rsidRPr="00654F15">
        <w:rPr>
          <w:rFonts w:eastAsia="Times New Roman" w:cs="Times New Roman"/>
          <w:szCs w:val="28"/>
          <w:lang w:eastAsia="lv-LV"/>
        </w:rPr>
        <w:t xml:space="preserve"> </w:t>
      </w:r>
      <w:r w:rsidR="002052BF" w:rsidRPr="00654F15">
        <w:rPr>
          <w:rFonts w:eastAsia="Times New Roman" w:cs="Times New Roman"/>
          <w:szCs w:val="28"/>
          <w:lang w:eastAsia="lv-LV"/>
        </w:rPr>
        <w:t>Ogļūdeņražu ieguves iekārtai vai būvei jūrā neatkarīgās pārbaudes shēmu ievieš pirms attiecīgās iekārtas vai būves konstruēšanas pabeigšanas. Ar ogļūdeņražu ieguvi nesaistītai iekārtai jūrā shēmu ievieš pirms darbību sākšanas.</w:t>
      </w:r>
    </w:p>
    <w:p w14:paraId="584526BF" w14:textId="231D2820"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81" w:name="p279"/>
      <w:bookmarkStart w:id="582" w:name="p-576962"/>
      <w:bookmarkEnd w:id="581"/>
      <w:bookmarkEnd w:id="582"/>
      <w:r w:rsidRPr="00654F15">
        <w:rPr>
          <w:rFonts w:eastAsia="Times New Roman" w:cs="Times New Roman"/>
          <w:szCs w:val="28"/>
          <w:lang w:eastAsia="lv-LV"/>
        </w:rPr>
        <w:t>290</w:t>
      </w:r>
      <w:r w:rsidR="00E41345" w:rsidRPr="00654F15">
        <w:rPr>
          <w:rFonts w:eastAsia="Times New Roman" w:cs="Times New Roman"/>
          <w:szCs w:val="28"/>
          <w:lang w:eastAsia="lv-LV"/>
        </w:rPr>
        <w:t>.</w:t>
      </w:r>
      <w:r w:rsidR="004B2E05"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Ja šo noteikumu </w:t>
      </w:r>
      <w:r w:rsidR="00B00BE5" w:rsidRPr="00654F15">
        <w:rPr>
          <w:rFonts w:eastAsia="Times New Roman" w:cs="Times New Roman"/>
          <w:szCs w:val="28"/>
          <w:lang w:eastAsia="lv-LV"/>
        </w:rPr>
        <w:t>284</w:t>
      </w:r>
      <w:r w:rsidR="00DE35B0" w:rsidRPr="00654F15">
        <w:rPr>
          <w:rFonts w:eastAsia="Times New Roman" w:cs="Times New Roman"/>
          <w:szCs w:val="28"/>
          <w:lang w:eastAsia="lv-LV"/>
        </w:rPr>
        <w:t xml:space="preserve">.1. </w:t>
      </w:r>
      <w:r w:rsidR="002052BF" w:rsidRPr="00654F15">
        <w:rPr>
          <w:rFonts w:eastAsia="Times New Roman" w:cs="Times New Roman"/>
          <w:szCs w:val="28"/>
          <w:lang w:eastAsia="lv-LV"/>
        </w:rPr>
        <w:t xml:space="preserve">apakšpunktā minētajā ziņojumā vai </w:t>
      </w:r>
      <w:r w:rsidR="00B00BE5" w:rsidRPr="00654F15">
        <w:rPr>
          <w:rFonts w:eastAsia="Times New Roman" w:cs="Times New Roman"/>
          <w:szCs w:val="28"/>
          <w:lang w:eastAsia="lv-LV"/>
        </w:rPr>
        <w:t>284</w:t>
      </w:r>
      <w:r w:rsidR="00DE35B0" w:rsidRPr="00654F15">
        <w:rPr>
          <w:rFonts w:eastAsia="Times New Roman" w:cs="Times New Roman"/>
          <w:szCs w:val="28"/>
          <w:lang w:eastAsia="lv-LV"/>
        </w:rPr>
        <w:t xml:space="preserve">.2. </w:t>
      </w:r>
      <w:r w:rsidR="002052BF" w:rsidRPr="00654F15">
        <w:rPr>
          <w:rFonts w:eastAsia="Times New Roman" w:cs="Times New Roman"/>
          <w:szCs w:val="28"/>
          <w:lang w:eastAsia="lv-LV"/>
        </w:rPr>
        <w:t>apakšpunktā minētajā paziņojumā tiek veiktas būtiskas izmaiņas, operators vai ogļūdeņražu izpētē un ieguvē izmantojamu iekārtu un būvju īpašnieks paziņo neatkarīgajam pārbaužu veicējam, lai tas veiktu papildu pārbaudi saskaņā ar shēmu neatkarīgai pārbaudei, un šādas papildu pārbaudes rezultātus paziņo kompetentajai iestādei.</w:t>
      </w:r>
    </w:p>
    <w:p w14:paraId="6FEC6472" w14:textId="3099272C"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83" w:name="p280"/>
      <w:bookmarkStart w:id="584" w:name="p-576963"/>
      <w:bookmarkEnd w:id="583"/>
      <w:bookmarkEnd w:id="584"/>
      <w:r w:rsidRPr="00654F15">
        <w:rPr>
          <w:rFonts w:eastAsia="Times New Roman" w:cs="Times New Roman"/>
          <w:szCs w:val="28"/>
          <w:lang w:eastAsia="lv-LV"/>
        </w:rPr>
        <w:t>291</w:t>
      </w:r>
      <w:r w:rsidR="00E41345" w:rsidRPr="00654F15">
        <w:rPr>
          <w:rFonts w:eastAsia="Times New Roman" w:cs="Times New Roman"/>
          <w:szCs w:val="28"/>
          <w:lang w:eastAsia="lv-LV"/>
        </w:rPr>
        <w:t>.</w:t>
      </w:r>
      <w:r w:rsidR="006D0E83" w:rsidRPr="00654F15">
        <w:rPr>
          <w:rFonts w:eastAsia="Times New Roman" w:cs="Times New Roman"/>
          <w:szCs w:val="28"/>
          <w:lang w:eastAsia="lv-LV"/>
        </w:rPr>
        <w:t xml:space="preserve"> </w:t>
      </w:r>
      <w:r w:rsidR="002052BF" w:rsidRPr="00654F15">
        <w:rPr>
          <w:rFonts w:eastAsia="Times New Roman" w:cs="Times New Roman"/>
          <w:szCs w:val="28"/>
          <w:lang w:eastAsia="lv-LV"/>
        </w:rPr>
        <w:t>Neatkarīgās pārbaudes rezultāti neskar operatora un īpašnieka atbildību par pārbaudāmā aprīkojuma un sistēmas pareizu un drošu darbību.</w:t>
      </w:r>
    </w:p>
    <w:p w14:paraId="5AD65B4E" w14:textId="24585B7E"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85" w:name="p281"/>
      <w:bookmarkStart w:id="586" w:name="p-576964"/>
      <w:bookmarkEnd w:id="585"/>
      <w:bookmarkEnd w:id="586"/>
      <w:r w:rsidRPr="00654F15">
        <w:rPr>
          <w:rFonts w:eastAsia="Times New Roman" w:cs="Times New Roman"/>
          <w:szCs w:val="28"/>
          <w:lang w:eastAsia="lv-LV"/>
        </w:rPr>
        <w:t>292</w:t>
      </w:r>
      <w:r w:rsidR="00E41345" w:rsidRPr="00654F15">
        <w:rPr>
          <w:rFonts w:eastAsia="Times New Roman" w:cs="Times New Roman"/>
          <w:szCs w:val="28"/>
          <w:lang w:eastAsia="lv-LV"/>
        </w:rPr>
        <w:t>.</w:t>
      </w:r>
      <w:r w:rsidR="006D0E83"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Operators vai ogļūdeņražu izpētē vai ieguvē izmantojamu iekārtu un būvju jūrā īpašnieks nodrošina, ka šo noteikumu </w:t>
      </w:r>
      <w:r w:rsidR="009A142D" w:rsidRPr="00654F15">
        <w:rPr>
          <w:rFonts w:eastAsia="Times New Roman" w:cs="Times New Roman"/>
          <w:szCs w:val="28"/>
          <w:lang w:eastAsia="lv-LV"/>
        </w:rPr>
        <w:t>190</w:t>
      </w:r>
      <w:r w:rsidR="007B0E72" w:rsidRPr="00654F15">
        <w:rPr>
          <w:rFonts w:eastAsia="Times New Roman" w:cs="Times New Roman"/>
          <w:szCs w:val="28"/>
          <w:lang w:eastAsia="lv-LV"/>
        </w:rPr>
        <w:t>.2.</w:t>
      </w:r>
      <w:r w:rsidR="002052BF" w:rsidRPr="00654F15">
        <w:rPr>
          <w:rFonts w:eastAsia="Times New Roman" w:cs="Times New Roman"/>
          <w:szCs w:val="28"/>
          <w:lang w:eastAsia="lv-LV"/>
        </w:rPr>
        <w:t>apakšpunktā minētais smagu negadījumu novēršanas korporatīvās politikas dokuments attiecas arī uz tā ogļūdeņražu ieguves iekārtām vai būvēm, kā arī ar ieguvi nesaistītām iekārtām, kas atrodas ārpus Eiropas Savienības.</w:t>
      </w:r>
    </w:p>
    <w:p w14:paraId="6C799CC5" w14:textId="544982B9"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87" w:name="p282"/>
      <w:bookmarkStart w:id="588" w:name="p-576965"/>
      <w:bookmarkEnd w:id="587"/>
      <w:bookmarkEnd w:id="588"/>
      <w:r w:rsidRPr="00654F15">
        <w:rPr>
          <w:rFonts w:eastAsia="Times New Roman" w:cs="Times New Roman"/>
          <w:szCs w:val="28"/>
          <w:lang w:eastAsia="lv-LV"/>
        </w:rPr>
        <w:t>293</w:t>
      </w:r>
      <w:r w:rsidR="00E41345" w:rsidRPr="00654F15">
        <w:rPr>
          <w:rFonts w:eastAsia="Times New Roman" w:cs="Times New Roman"/>
          <w:szCs w:val="28"/>
          <w:lang w:eastAsia="lv-LV"/>
        </w:rPr>
        <w:t>.</w:t>
      </w:r>
      <w:r w:rsidR="006D0E83" w:rsidRPr="00654F15">
        <w:rPr>
          <w:rFonts w:eastAsia="Times New Roman" w:cs="Times New Roman"/>
          <w:szCs w:val="28"/>
          <w:lang w:eastAsia="lv-LV"/>
        </w:rPr>
        <w:t xml:space="preserve"> </w:t>
      </w:r>
      <w:r w:rsidR="002052BF" w:rsidRPr="00654F15">
        <w:rPr>
          <w:rFonts w:eastAsia="Times New Roman" w:cs="Times New Roman"/>
          <w:szCs w:val="28"/>
          <w:lang w:eastAsia="lv-LV"/>
        </w:rPr>
        <w:t>Operators vai ogļūdeņražu izpētē un ieguvē izmantojamu iekārtu un būvju īpašnieks informē savus darbiniekus un līgumslēdzējus par šo noteikumu </w:t>
      </w:r>
      <w:hyperlink r:id="rId211" w:anchor="p258" w:history="1">
        <w:r w:rsidR="009D51D7" w:rsidRPr="00654F15">
          <w:rPr>
            <w:rFonts w:eastAsia="Times New Roman" w:cs="Times New Roman"/>
            <w:szCs w:val="28"/>
            <w:lang w:eastAsia="lv-LV"/>
          </w:rPr>
          <w:t>265</w:t>
        </w:r>
        <w:r w:rsidR="008E72B3"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2052BF" w:rsidRPr="00654F15">
          <w:rPr>
            <w:rFonts w:eastAsia="Times New Roman" w:cs="Times New Roman"/>
            <w:szCs w:val="28"/>
            <w:lang w:eastAsia="lv-LV"/>
          </w:rPr>
          <w:lastRenderedPageBreak/>
          <w:t>punktā</w:t>
        </w:r>
      </w:hyperlink>
      <w:r w:rsidR="002052BF" w:rsidRPr="00654F15">
        <w:rPr>
          <w:rFonts w:eastAsia="Times New Roman" w:cs="Times New Roman"/>
          <w:szCs w:val="28"/>
          <w:lang w:eastAsia="lv-LV"/>
        </w:rPr>
        <w:t> minētajiem kompetentās iestādes mehānismiem un nodrošina, ka atsauces uz konfidenciālajiem ziņojumiem tiek iekļautas attiecīgajās apmācībās un paziņojumos.</w:t>
      </w:r>
    </w:p>
    <w:p w14:paraId="10801ED1" w14:textId="22BBA020"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89" w:name="p283"/>
      <w:bookmarkStart w:id="590" w:name="p-576966"/>
      <w:bookmarkEnd w:id="589"/>
      <w:bookmarkEnd w:id="590"/>
      <w:r w:rsidRPr="00654F15">
        <w:rPr>
          <w:rFonts w:eastAsia="Times New Roman" w:cs="Times New Roman"/>
          <w:szCs w:val="28"/>
          <w:lang w:eastAsia="lv-LV"/>
        </w:rPr>
        <w:t>294</w:t>
      </w:r>
      <w:r w:rsidR="00E41345" w:rsidRPr="00654F15">
        <w:rPr>
          <w:rFonts w:eastAsia="Times New Roman" w:cs="Times New Roman"/>
          <w:szCs w:val="28"/>
          <w:lang w:eastAsia="lv-LV"/>
        </w:rPr>
        <w:t>.</w:t>
      </w:r>
      <w:r w:rsidR="006D0E83" w:rsidRPr="00654F15">
        <w:rPr>
          <w:rFonts w:eastAsia="Times New Roman" w:cs="Times New Roman"/>
          <w:szCs w:val="28"/>
          <w:lang w:eastAsia="lv-LV"/>
        </w:rPr>
        <w:t xml:space="preserve"> </w:t>
      </w:r>
      <w:r w:rsidR="002052BF" w:rsidRPr="00654F15">
        <w:rPr>
          <w:rFonts w:eastAsia="Times New Roman" w:cs="Times New Roman"/>
          <w:szCs w:val="28"/>
          <w:lang w:eastAsia="lv-LV"/>
        </w:rPr>
        <w:t>Komersanti, kas reģistrēti Latvijas Republikā un paši vai ar filiāļu starpniecību veic ogļūdeņražu izpēti un ieguvi jūrā ārpus Eiropas Savienības, un kā licenciāti vai operatori ir bijuši iesaistīti smagā negadījumā, 30 dienu laikā sniedz kompetentajai iestādei šo noteikumu </w:t>
      </w:r>
      <w:hyperlink r:id="rId212" w:anchor="p299" w:history="1">
        <w:r w:rsidR="009D51D7" w:rsidRPr="00654F15">
          <w:rPr>
            <w:rFonts w:eastAsia="Times New Roman" w:cs="Times New Roman"/>
            <w:szCs w:val="28"/>
            <w:lang w:eastAsia="lv-LV"/>
          </w:rPr>
          <w:t>309</w:t>
        </w:r>
        <w:r w:rsidR="00C77BD2"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ziņojumu, kuram pievieno informāciju par smaga negadījuma apstākļiem.</w:t>
      </w:r>
    </w:p>
    <w:p w14:paraId="1E2AE51C" w14:textId="12FABC53"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91" w:name="p284"/>
      <w:bookmarkStart w:id="592" w:name="p-576967"/>
      <w:bookmarkEnd w:id="591"/>
      <w:bookmarkEnd w:id="592"/>
      <w:r w:rsidRPr="00654F15">
        <w:rPr>
          <w:rFonts w:eastAsia="Times New Roman" w:cs="Times New Roman"/>
          <w:szCs w:val="28"/>
          <w:lang w:eastAsia="lv-LV"/>
        </w:rPr>
        <w:t>295</w:t>
      </w:r>
      <w:r w:rsidR="00E41345" w:rsidRPr="00654F15">
        <w:rPr>
          <w:rFonts w:eastAsia="Times New Roman" w:cs="Times New Roman"/>
          <w:szCs w:val="28"/>
          <w:lang w:eastAsia="lv-LV"/>
        </w:rPr>
        <w:t>.</w:t>
      </w:r>
      <w:r w:rsidR="006D0E83" w:rsidRPr="00654F15">
        <w:rPr>
          <w:rFonts w:eastAsia="Times New Roman" w:cs="Times New Roman"/>
          <w:szCs w:val="28"/>
          <w:lang w:eastAsia="lv-LV"/>
        </w:rPr>
        <w:t xml:space="preserve"> </w:t>
      </w:r>
      <w:r w:rsidR="002052BF" w:rsidRPr="00654F15">
        <w:rPr>
          <w:rFonts w:eastAsia="Times New Roman" w:cs="Times New Roman"/>
          <w:szCs w:val="28"/>
          <w:lang w:eastAsia="lv-LV"/>
        </w:rPr>
        <w:t>Reaģēšana uz ārkārtas situācijām notiek saskaņā ar Nacionālo gatavības plānu (turpmāk arī – ārējais plāns), ko attiecina uz visām naftas un gāzes iekārtām, kas izvietotas jūrā, vai savienoto infrastruktūru un potenciāli skartajām teritorijām Latvijas jurisdikcijā, ņemot vērā to iekārtu vai savienotās infrastruktūras visjaunāko atjaunināto iekšējo plānu versiju, kas izvietotas vai ko paredzēts izvietot Nacionālā gatavības plāna darbības teritorijā. Licenciātu un operatoru uzdevumus un finansiālo ieguldījumu reaģēšanai uz ārkārtas situāciju nosaka Nacionālajā gatavības plānā.</w:t>
      </w:r>
    </w:p>
    <w:p w14:paraId="6EA42AF3" w14:textId="381787AE"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93" w:name="p285"/>
      <w:bookmarkStart w:id="594" w:name="p-576968"/>
      <w:bookmarkEnd w:id="593"/>
      <w:bookmarkEnd w:id="594"/>
      <w:r w:rsidRPr="00654F15">
        <w:rPr>
          <w:rFonts w:eastAsia="Times New Roman" w:cs="Times New Roman"/>
          <w:szCs w:val="28"/>
          <w:lang w:eastAsia="lv-LV"/>
        </w:rPr>
        <w:t>296</w:t>
      </w:r>
      <w:r w:rsidR="002052BF" w:rsidRPr="00654F15">
        <w:rPr>
          <w:rFonts w:eastAsia="Times New Roman" w:cs="Times New Roman"/>
          <w:szCs w:val="28"/>
          <w:lang w:eastAsia="lv-LV"/>
        </w:rPr>
        <w:t xml:space="preserve">. Lai nodrošinātu sadarbību reaģēšanai uz smagu negadījumu, Nacionālajā gatavības plānā nosaka iestāžu, ārkārtas situāciju plānu īstenotāju, koordinatoru un citu reaģēšanā uz ārkārtas situācijām iesaistīto personu uzdevumus. </w:t>
      </w:r>
      <w:r w:rsidR="00640014" w:rsidRPr="00654F15">
        <w:rPr>
          <w:rFonts w:eastAsia="Times New Roman" w:cs="Times New Roman"/>
          <w:szCs w:val="28"/>
          <w:lang w:eastAsia="lv-LV"/>
        </w:rPr>
        <w:t>Naftas negadījumos cietušo</w:t>
      </w:r>
      <w:r w:rsidR="002052BF" w:rsidRPr="00654F15">
        <w:rPr>
          <w:rFonts w:eastAsia="Times New Roman" w:cs="Times New Roman"/>
          <w:szCs w:val="28"/>
          <w:lang w:eastAsia="lv-LV"/>
        </w:rPr>
        <w:t xml:space="preserve"> dzīvnieku glābšanas pasākumi notiek atbilstoši Nacionālajam gatavības plānam.</w:t>
      </w:r>
    </w:p>
    <w:p w14:paraId="2B10ACEE" w14:textId="79BCFBA5"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95" w:name="p286"/>
      <w:bookmarkStart w:id="596" w:name="p-576969"/>
      <w:bookmarkEnd w:id="595"/>
      <w:bookmarkEnd w:id="596"/>
      <w:r w:rsidRPr="00654F15">
        <w:rPr>
          <w:rFonts w:eastAsia="Times New Roman" w:cs="Times New Roman"/>
          <w:szCs w:val="28"/>
          <w:lang w:eastAsia="lv-LV"/>
        </w:rPr>
        <w:t>297</w:t>
      </w:r>
      <w:r w:rsidR="00E41345" w:rsidRPr="00654F15">
        <w:rPr>
          <w:rFonts w:eastAsia="Times New Roman" w:cs="Times New Roman"/>
          <w:szCs w:val="28"/>
          <w:lang w:eastAsia="lv-LV"/>
        </w:rPr>
        <w:t>.</w:t>
      </w:r>
      <w:r w:rsidR="002052BF" w:rsidRPr="00654F15">
        <w:rPr>
          <w:rFonts w:eastAsia="Times New Roman" w:cs="Times New Roman"/>
          <w:szCs w:val="28"/>
          <w:lang w:eastAsia="lv-LV"/>
        </w:rPr>
        <w:t xml:space="preserve"> Ārējo plānu dara pieejamu Eiropas Komisijai, citām potenciāli skartajām Eiropas Savienības dalībvalstīm un sabiedrībai. Publicējot ārējo plānu, nodrošina, ka atklātā informācija nerada risku jūrā izvietoto naftas un gāzes iekārtu drošībai, drošumam un darbībai un ka tā nerada nelabvēlīgu ietekmi uz Eiropas Savienības dalībvalstu ekonomiskajām interesēm vai uz Eiropas Savienības dalībvalstu amatpersonu personīgo drošumu un labklājību.</w:t>
      </w:r>
    </w:p>
    <w:p w14:paraId="39C6FBA8" w14:textId="620ED62F"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97" w:name="p287"/>
      <w:bookmarkStart w:id="598" w:name="p-576970"/>
      <w:bookmarkEnd w:id="597"/>
      <w:bookmarkEnd w:id="598"/>
      <w:r w:rsidRPr="00654F15">
        <w:rPr>
          <w:rFonts w:eastAsia="Times New Roman" w:cs="Times New Roman"/>
          <w:szCs w:val="28"/>
          <w:lang w:eastAsia="lv-LV"/>
        </w:rPr>
        <w:t>298</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Krasta apsardzes dienests uztur datus par ārkārtas situāciju reaģēšanas aprīkojumu un pakalpojumiem. Šie dati ir pieejami citām potenciāli skartajām Eiropas Savienības dalībvalstīm un Eiropas Komisijai, kā arī, pamatojoties uz savstarpēju vienošanos, valstīm ārpus Eiropas Savienības.</w:t>
      </w:r>
    </w:p>
    <w:p w14:paraId="21B123AA" w14:textId="6E3BC2FB"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599" w:name="p288"/>
      <w:bookmarkStart w:id="600" w:name="p-576971"/>
      <w:bookmarkEnd w:id="599"/>
      <w:bookmarkEnd w:id="600"/>
      <w:r w:rsidRPr="00654F15">
        <w:rPr>
          <w:rFonts w:eastAsia="Times New Roman" w:cs="Times New Roman"/>
          <w:szCs w:val="28"/>
          <w:lang w:eastAsia="lv-LV"/>
        </w:rPr>
        <w:t>299</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Lai panāktu reaģēšanas aprīkojuma un speciālo zināšanu augstu atbilstības un savstarpējās </w:t>
      </w:r>
      <w:proofErr w:type="spellStart"/>
      <w:r w:rsidR="002052BF" w:rsidRPr="00654F15">
        <w:rPr>
          <w:rFonts w:eastAsia="Times New Roman" w:cs="Times New Roman"/>
          <w:szCs w:val="28"/>
          <w:lang w:eastAsia="lv-LV"/>
        </w:rPr>
        <w:t>izmantojamības</w:t>
      </w:r>
      <w:proofErr w:type="spellEnd"/>
      <w:r w:rsidR="002052BF" w:rsidRPr="00654F15">
        <w:rPr>
          <w:rFonts w:eastAsia="Times New Roman" w:cs="Times New Roman"/>
          <w:szCs w:val="28"/>
          <w:lang w:eastAsia="lv-LV"/>
        </w:rPr>
        <w:t xml:space="preserve"> līmeni, dienests un Krasta apsardzes dienests sadarbojas ar Baltijas jūras reģiona valstīm Baltijas jūras vides aizsardzības komisijas (HELCOM) ietvaros, ar citām Eiropas Savienības dalībvalstīm, kā arī ar valstīm, kuras nav Eiropas Savienības dalībvalstis.</w:t>
      </w:r>
    </w:p>
    <w:p w14:paraId="23B1FD1D" w14:textId="05B40555"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01" w:name="p289"/>
      <w:bookmarkStart w:id="602" w:name="p-576972"/>
      <w:bookmarkEnd w:id="601"/>
      <w:bookmarkEnd w:id="602"/>
      <w:r w:rsidRPr="00654F15">
        <w:rPr>
          <w:rFonts w:eastAsia="Times New Roman" w:cs="Times New Roman"/>
          <w:szCs w:val="28"/>
          <w:lang w:eastAsia="lv-LV"/>
        </w:rPr>
        <w:t>300</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Operatori un īpašnieki, uzsākot darbību vai vismaz reizi gadā,</w:t>
      </w:r>
      <w:r w:rsidR="00640014" w:rsidRPr="00654F15">
        <w:rPr>
          <w:rFonts w:eastAsia="Times New Roman" w:cs="Times New Roman"/>
          <w:szCs w:val="28"/>
          <w:lang w:eastAsia="lv-LV"/>
        </w:rPr>
        <w:t xml:space="preserve"> pēc dienesta</w:t>
      </w:r>
      <w:r w:rsidR="002052BF" w:rsidRPr="00654F15">
        <w:rPr>
          <w:rFonts w:eastAsia="Times New Roman" w:cs="Times New Roman"/>
          <w:szCs w:val="28"/>
          <w:lang w:eastAsia="lv-LV"/>
        </w:rPr>
        <w:t xml:space="preserve"> vai pēc Krasta apsardzes dienesta pieprasījuma testē savu gatavību efektīvi reaģēt uz smagiem negadījumiem</w:t>
      </w:r>
      <w:r w:rsidR="0026106B" w:rsidRPr="00654F15">
        <w:rPr>
          <w:rFonts w:eastAsia="Times New Roman" w:cs="Times New Roman"/>
          <w:szCs w:val="28"/>
          <w:lang w:eastAsia="lv-LV"/>
        </w:rPr>
        <w:t>.</w:t>
      </w:r>
      <w:r w:rsidR="002052BF" w:rsidRPr="00654F15">
        <w:rPr>
          <w:rFonts w:eastAsia="Times New Roman" w:cs="Times New Roman"/>
          <w:szCs w:val="28"/>
          <w:lang w:eastAsia="lv-LV"/>
        </w:rPr>
        <w:t xml:space="preserve"> </w:t>
      </w:r>
    </w:p>
    <w:p w14:paraId="2A165FAF" w14:textId="663D41F4"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03" w:name="p290"/>
      <w:bookmarkStart w:id="604" w:name="p-576973"/>
      <w:bookmarkStart w:id="605" w:name="p291"/>
      <w:bookmarkStart w:id="606" w:name="p-576974"/>
      <w:bookmarkEnd w:id="603"/>
      <w:bookmarkEnd w:id="604"/>
      <w:bookmarkEnd w:id="605"/>
      <w:bookmarkEnd w:id="606"/>
      <w:r w:rsidRPr="00654F15">
        <w:rPr>
          <w:rFonts w:eastAsia="Times New Roman" w:cs="Times New Roman"/>
          <w:szCs w:val="28"/>
          <w:lang w:eastAsia="lv-LV"/>
        </w:rPr>
        <w:t>301</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Smagu apdraudējumu</w:t>
      </w:r>
      <w:r w:rsidR="000C54DB" w:rsidRPr="00654F15">
        <w:rPr>
          <w:rFonts w:eastAsia="Times New Roman" w:cs="Times New Roman"/>
          <w:szCs w:val="28"/>
          <w:lang w:eastAsia="lv-LV"/>
        </w:rPr>
        <w:t xml:space="preserve"> izvērtē</w:t>
      </w:r>
      <w:r w:rsidR="002052BF" w:rsidRPr="00654F15">
        <w:rPr>
          <w:rFonts w:eastAsia="Times New Roman" w:cs="Times New Roman"/>
          <w:szCs w:val="28"/>
          <w:lang w:eastAsia="lv-LV"/>
        </w:rPr>
        <w:t xml:space="preserve"> iekšējā un ārējā plānā reaģēšanai uz ārkārtas situāciju, lai veicinātu kopīgu efektīvu reaģēšanu uz smagu negadījumu.</w:t>
      </w:r>
    </w:p>
    <w:p w14:paraId="3761942B" w14:textId="571810B2"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07" w:name="p292"/>
      <w:bookmarkStart w:id="608" w:name="p-576975"/>
      <w:bookmarkEnd w:id="607"/>
      <w:bookmarkEnd w:id="608"/>
      <w:r w:rsidRPr="00654F15">
        <w:rPr>
          <w:rFonts w:eastAsia="Times New Roman" w:cs="Times New Roman"/>
          <w:szCs w:val="28"/>
          <w:lang w:eastAsia="lv-LV"/>
        </w:rPr>
        <w:t>302</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Ja ir paredzams risks, ka smagam negadījumam būs pārrobežu ietekme uz valstīm, kuras nav Eiropas Savienības dalībvalstis, informācijas apmaiņa notiek, </w:t>
      </w:r>
      <w:r w:rsidR="002052BF" w:rsidRPr="00654F15">
        <w:rPr>
          <w:rFonts w:eastAsia="Times New Roman" w:cs="Times New Roman"/>
          <w:szCs w:val="28"/>
          <w:lang w:eastAsia="lv-LV"/>
        </w:rPr>
        <w:lastRenderedPageBreak/>
        <w:t>ievērojot starptautiskos līgumus vai starpvalstu sadarbības līgumus par vides aizsardzību.</w:t>
      </w:r>
    </w:p>
    <w:p w14:paraId="357DF60F" w14:textId="51455B73"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09" w:name="p293"/>
      <w:bookmarkStart w:id="610" w:name="p-576976"/>
      <w:bookmarkEnd w:id="609"/>
      <w:bookmarkEnd w:id="610"/>
      <w:r w:rsidRPr="00654F15">
        <w:rPr>
          <w:rFonts w:eastAsia="Times New Roman" w:cs="Times New Roman"/>
          <w:szCs w:val="28"/>
          <w:lang w:eastAsia="lv-LV"/>
        </w:rPr>
        <w:t>303</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Lai novērstu iespējamu negatīvu pārrobežu ietekmi, ko izraisījušas darbības naftas un gāzes nozarē jūrā, Eiropas Savienības dalībvalstis savstarpēji koordinē pasākumus, kas attiecas uz teritorijām ārpus Eiropas Savienības, tostarp ņem vērā Baltijas jūras reģiona valstu kopīgi izstrādātos rīcības plānus.</w:t>
      </w:r>
    </w:p>
    <w:p w14:paraId="3C557F62" w14:textId="6CD21BFF"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11" w:name="p294"/>
      <w:bookmarkStart w:id="612" w:name="p-576977"/>
      <w:bookmarkEnd w:id="611"/>
      <w:bookmarkEnd w:id="612"/>
      <w:r w:rsidRPr="00654F15">
        <w:rPr>
          <w:rFonts w:eastAsia="Times New Roman" w:cs="Times New Roman"/>
          <w:szCs w:val="28"/>
          <w:lang w:eastAsia="lv-LV"/>
        </w:rPr>
        <w:t>304</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Atbildīgās iestādes regulāri pārbauda savu gatavību efektīvi reaģēt uz smagiem negadījumiem, sadarbojoties ar potenciāli skartajām Eiropas Savienības dalībvalstīm, attiecīgajām Eiropas Savienības aģentūrām un ar Baltijas jūras reģiona valstīm HELCOM sadarbības ietvaros.</w:t>
      </w:r>
    </w:p>
    <w:p w14:paraId="37049597" w14:textId="538901F1" w:rsidR="002052BF" w:rsidRPr="00654F15" w:rsidRDefault="00432DF3" w:rsidP="002052BF">
      <w:pPr>
        <w:shd w:val="clear" w:color="auto" w:fill="FFFFFF"/>
        <w:spacing w:line="293" w:lineRule="atLeast"/>
        <w:ind w:firstLine="300"/>
        <w:jc w:val="both"/>
        <w:rPr>
          <w:rFonts w:eastAsia="Times New Roman" w:cs="Times New Roman"/>
          <w:szCs w:val="28"/>
          <w:lang w:eastAsia="lv-LV"/>
        </w:rPr>
      </w:pPr>
      <w:bookmarkStart w:id="613" w:name="p295"/>
      <w:bookmarkStart w:id="614" w:name="p-576978"/>
      <w:bookmarkEnd w:id="613"/>
      <w:bookmarkEnd w:id="614"/>
      <w:r w:rsidRPr="00654F15">
        <w:rPr>
          <w:rFonts w:eastAsia="Times New Roman" w:cs="Times New Roman"/>
          <w:szCs w:val="28"/>
          <w:lang w:eastAsia="lv-LV"/>
        </w:rPr>
        <w:t>305</w:t>
      </w:r>
      <w:r w:rsidR="00E41345" w:rsidRPr="00654F15">
        <w:rPr>
          <w:rFonts w:eastAsia="Times New Roman" w:cs="Times New Roman"/>
          <w:szCs w:val="28"/>
          <w:lang w:eastAsia="lv-LV"/>
        </w:rPr>
        <w:t>.</w:t>
      </w:r>
      <w:r w:rsidR="00B74E37" w:rsidRPr="00654F15">
        <w:rPr>
          <w:rFonts w:eastAsia="Times New Roman" w:cs="Times New Roman"/>
          <w:szCs w:val="28"/>
          <w:lang w:eastAsia="lv-LV"/>
        </w:rPr>
        <w:t xml:space="preserve"> </w:t>
      </w:r>
      <w:r w:rsidR="002052BF" w:rsidRPr="00654F15">
        <w:rPr>
          <w:rFonts w:eastAsia="Times New Roman" w:cs="Times New Roman"/>
          <w:szCs w:val="28"/>
          <w:lang w:eastAsia="lv-LV"/>
        </w:rPr>
        <w:t>Ja ir noticis smags negadījums vai pastāv tūlītējs tā risks un ja šim negadījumam ir vai tā riskam var būt pārrobežu ietekme, tā Eiropas Savienības dalībvalsts, kuras jurisdikcijā ir radusies attiecīgā situācija, nekavējoties informē Eiropas Komisiju un tās Eiropas Savienības dalībvalstis vai trešās valstis, ko šī situācija var skart, un nepārtraukti sniedz informāciju, kas ir lietderīga efektīvai reaģēšanai ārkārtas situācijā.</w:t>
      </w:r>
    </w:p>
    <w:p w14:paraId="61E86732" w14:textId="77777777" w:rsidR="00DA463E" w:rsidRPr="00654F15" w:rsidRDefault="00DA463E" w:rsidP="002052BF">
      <w:pPr>
        <w:shd w:val="clear" w:color="auto" w:fill="FFFFFF"/>
        <w:spacing w:line="293" w:lineRule="atLeast"/>
        <w:ind w:firstLine="300"/>
        <w:jc w:val="both"/>
        <w:rPr>
          <w:rFonts w:eastAsia="Times New Roman" w:cs="Times New Roman"/>
          <w:szCs w:val="28"/>
          <w:lang w:eastAsia="lv-LV"/>
        </w:rPr>
      </w:pPr>
    </w:p>
    <w:p w14:paraId="45EB842B" w14:textId="209C34C4" w:rsidR="002052BF" w:rsidRPr="00654F15" w:rsidRDefault="00156B98" w:rsidP="002052BF">
      <w:pPr>
        <w:shd w:val="clear" w:color="auto" w:fill="FFFFFF"/>
        <w:jc w:val="center"/>
        <w:rPr>
          <w:rFonts w:eastAsia="Times New Roman" w:cs="Times New Roman"/>
          <w:b/>
          <w:bCs/>
          <w:szCs w:val="28"/>
          <w:lang w:eastAsia="lv-LV"/>
        </w:rPr>
      </w:pPr>
      <w:bookmarkStart w:id="615" w:name="n21"/>
      <w:bookmarkStart w:id="616" w:name="n-576979"/>
      <w:bookmarkEnd w:id="615"/>
      <w:bookmarkEnd w:id="616"/>
      <w:r w:rsidRPr="00654F15">
        <w:rPr>
          <w:rFonts w:eastAsia="Times New Roman" w:cs="Times New Roman"/>
          <w:b/>
          <w:bCs/>
          <w:szCs w:val="28"/>
          <w:lang w:eastAsia="lv-LV"/>
        </w:rPr>
        <w:t>8</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Ogļūdeņražu izpētes un ieguves darbu avārijas seku likvidācija</w:t>
      </w:r>
    </w:p>
    <w:p w14:paraId="773A35F1" w14:textId="4FA5F84C" w:rsidR="002052BF" w:rsidRPr="00654F15" w:rsidRDefault="001265E3" w:rsidP="002052BF">
      <w:pPr>
        <w:shd w:val="clear" w:color="auto" w:fill="FFFFFF"/>
        <w:spacing w:line="293" w:lineRule="atLeast"/>
        <w:ind w:firstLine="300"/>
        <w:jc w:val="both"/>
        <w:rPr>
          <w:rFonts w:eastAsia="Times New Roman" w:cs="Times New Roman"/>
          <w:szCs w:val="28"/>
          <w:lang w:eastAsia="lv-LV"/>
        </w:rPr>
      </w:pPr>
      <w:bookmarkStart w:id="617" w:name="p296"/>
      <w:bookmarkStart w:id="618" w:name="p-576980"/>
      <w:bookmarkEnd w:id="617"/>
      <w:bookmarkEnd w:id="618"/>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 xml:space="preserve"> Avārijas seku likvidēšanas iekārtām jūrā ir šādas prasības:</w:t>
      </w:r>
    </w:p>
    <w:p w14:paraId="0F3453F7" w14:textId="2D335CA5" w:rsidR="002052BF" w:rsidRPr="00654F15" w:rsidRDefault="006E2C9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 xml:space="preserve">1. atbilstošs iekārtu daudzums, lai likvidētu iespējamās sekas, ja notikusi ogļūdeņražu noplūde no izpētes vai ieguves urbumiem, kuģa, platformas vai cauruļvada, ņemot vērā urbuma ģeoloģisko atrašanās vietu, ogļūdeņražu iztvaikošanu un </w:t>
      </w:r>
      <w:proofErr w:type="spellStart"/>
      <w:r w:rsidR="002052BF" w:rsidRPr="00654F15">
        <w:rPr>
          <w:rFonts w:eastAsia="Times New Roman" w:cs="Times New Roman"/>
          <w:szCs w:val="28"/>
          <w:lang w:eastAsia="lv-LV"/>
        </w:rPr>
        <w:t>emulsifikāciju</w:t>
      </w:r>
      <w:proofErr w:type="spellEnd"/>
      <w:r w:rsidR="002052BF" w:rsidRPr="00654F15">
        <w:rPr>
          <w:rFonts w:eastAsia="Times New Roman" w:cs="Times New Roman"/>
          <w:szCs w:val="28"/>
          <w:lang w:eastAsia="lv-LV"/>
        </w:rPr>
        <w:t>;</w:t>
      </w:r>
    </w:p>
    <w:p w14:paraId="6585F67B" w14:textId="2675E209" w:rsidR="002052BF" w:rsidRPr="00654F15" w:rsidRDefault="006E2C9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2. ogļūdeņražu savākšanas sistēmas, bonas un transporta materiāli konstruēti tā, lai tos varētu izmantot un tie būtu efektīvi attiecīgajā rajonā valdošo straumju un viļņu augstuma apstākļos (viļņu augstums līdz diviem metriem un straumes ātrums līdz vienam mezglam), un iekārtas ir spējīgas darboties attiecīgajā rajonā dominējošās temperatūras apstākļos;</w:t>
      </w:r>
    </w:p>
    <w:p w14:paraId="5F4DBF06" w14:textId="136D40AC" w:rsidR="002052BF" w:rsidRPr="00654F15" w:rsidRDefault="006E2C9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3. ir pārbaudīta ledus apstākļos izmantojamo avārijas seku likvidācijas iekārtu spēja likvidēt piesārņojumu zemas temperatūras, ledus un zemledus apstākļos;</w:t>
      </w:r>
    </w:p>
    <w:p w14:paraId="44A62A10" w14:textId="6156D24F" w:rsidR="002052BF" w:rsidRPr="00654F15" w:rsidRDefault="006E2C91"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4. iekārtas, kas paredzētas no ogļūdeņražiem atšķirīgu ievērojamā daudzumā lietotu kaitīgo vielu piesārņojuma likvidēšanai, atbilst šādiem nosacījumiem:</w:t>
      </w:r>
    </w:p>
    <w:p w14:paraId="35A87C55" w14:textId="5ACF1A02" w:rsidR="002052BF" w:rsidRPr="00654F15" w:rsidRDefault="006E2C9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4.1. iekārtu daudzums un veids ir tāds, ka lietotājs var noteikt piesārņojuma apjomu un izvietojumu, ziņot par to, novērst vai samazināt lielāko iespējamo vielu apjoma izplūdi un likvidēt maksimāli lielākā apjoma piesārņojumu;</w:t>
      </w:r>
    </w:p>
    <w:p w14:paraId="1BB69E86" w14:textId="7BCADF4D" w:rsidR="002052BF" w:rsidRPr="00654F15" w:rsidRDefault="006E2C91"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306</w:t>
      </w:r>
      <w:r w:rsidR="00271FD1" w:rsidRPr="00654F15">
        <w:rPr>
          <w:rFonts w:eastAsia="Times New Roman" w:cs="Times New Roman"/>
          <w:szCs w:val="28"/>
          <w:lang w:eastAsia="lv-LV"/>
        </w:rPr>
        <w:t>.</w:t>
      </w:r>
      <w:r w:rsidR="002052BF" w:rsidRPr="00654F15">
        <w:rPr>
          <w:rFonts w:eastAsia="Times New Roman" w:cs="Times New Roman"/>
          <w:szCs w:val="28"/>
          <w:lang w:eastAsia="lv-LV"/>
        </w:rPr>
        <w:t xml:space="preserve">4.2. ja piesārņojums ir peldošs un ūdenī nešķīstošs, to iespējams ierobežot, savākt un transportēt šo noteikumu </w:t>
      </w:r>
      <w:r w:rsidR="009D51D7" w:rsidRPr="00654F15">
        <w:rPr>
          <w:rFonts w:eastAsia="Times New Roman" w:cs="Times New Roman"/>
          <w:szCs w:val="28"/>
          <w:lang w:eastAsia="lv-LV"/>
        </w:rPr>
        <w:t>306</w:t>
      </w:r>
      <w:r w:rsidR="00E6603B" w:rsidRPr="00654F15">
        <w:rPr>
          <w:rFonts w:eastAsia="Times New Roman" w:cs="Times New Roman"/>
          <w:szCs w:val="28"/>
          <w:lang w:eastAsia="lv-LV"/>
        </w:rPr>
        <w:t xml:space="preserve">.2. </w:t>
      </w:r>
      <w:r w:rsidR="002052BF" w:rsidRPr="00654F15">
        <w:rPr>
          <w:rFonts w:eastAsia="Times New Roman" w:cs="Times New Roman"/>
          <w:szCs w:val="28"/>
          <w:lang w:eastAsia="lv-LV"/>
        </w:rPr>
        <w:t xml:space="preserve"> apakšpunktā minētajos apstākļos.</w:t>
      </w:r>
    </w:p>
    <w:p w14:paraId="47EC45C2" w14:textId="1D301DE4" w:rsidR="002052BF" w:rsidRPr="00654F15" w:rsidRDefault="001265E3" w:rsidP="002052BF">
      <w:pPr>
        <w:shd w:val="clear" w:color="auto" w:fill="FFFFFF"/>
        <w:spacing w:line="293" w:lineRule="atLeast"/>
        <w:ind w:firstLine="300"/>
        <w:jc w:val="both"/>
        <w:rPr>
          <w:rFonts w:eastAsia="Times New Roman" w:cs="Times New Roman"/>
          <w:szCs w:val="28"/>
          <w:lang w:eastAsia="lv-LV"/>
        </w:rPr>
      </w:pPr>
      <w:bookmarkStart w:id="619" w:name="p297"/>
      <w:bookmarkStart w:id="620" w:name="p-576981"/>
      <w:bookmarkEnd w:id="619"/>
      <w:bookmarkEnd w:id="620"/>
      <w:r w:rsidRPr="00654F15">
        <w:rPr>
          <w:rFonts w:eastAsia="Times New Roman" w:cs="Times New Roman"/>
          <w:szCs w:val="28"/>
          <w:lang w:eastAsia="lv-LV"/>
        </w:rPr>
        <w:t>307</w:t>
      </w:r>
      <w:r w:rsidR="00271FD1" w:rsidRPr="00654F15">
        <w:rPr>
          <w:rFonts w:eastAsia="Times New Roman" w:cs="Times New Roman"/>
          <w:szCs w:val="28"/>
          <w:lang w:eastAsia="lv-LV"/>
        </w:rPr>
        <w:t>.</w:t>
      </w:r>
      <w:r w:rsidR="000902A8" w:rsidRPr="00654F15">
        <w:rPr>
          <w:rFonts w:eastAsia="Times New Roman" w:cs="Times New Roman"/>
          <w:szCs w:val="28"/>
          <w:lang w:eastAsia="lv-LV"/>
        </w:rPr>
        <w:t xml:space="preserve"> </w:t>
      </w:r>
      <w:r w:rsidR="002052BF" w:rsidRPr="00654F15">
        <w:rPr>
          <w:rFonts w:eastAsia="Times New Roman" w:cs="Times New Roman"/>
          <w:szCs w:val="28"/>
          <w:lang w:eastAsia="lv-LV"/>
        </w:rPr>
        <w:t>Ja konstatēts vides piesārņojums, operatoram ir šādi pienākumi:</w:t>
      </w:r>
    </w:p>
    <w:p w14:paraId="4E3CFD77" w14:textId="703DB656"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1. nekavējoties identificēt piesārņojuma avotu;</w:t>
      </w:r>
    </w:p>
    <w:p w14:paraId="14D49DD8" w14:textId="30F8C42C"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lastRenderedPageBreak/>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2.</w:t>
      </w:r>
      <w:r w:rsidR="0096623F" w:rsidRPr="00654F15">
        <w:rPr>
          <w:rFonts w:eastAsia="Times New Roman" w:cs="Times New Roman"/>
          <w:szCs w:val="28"/>
          <w:lang w:eastAsia="lv-LV"/>
        </w:rPr>
        <w:t xml:space="preserve"> </w:t>
      </w:r>
      <w:r w:rsidR="002052BF" w:rsidRPr="00654F15">
        <w:rPr>
          <w:rFonts w:eastAsia="Times New Roman" w:cs="Times New Roman"/>
          <w:szCs w:val="28"/>
          <w:lang w:eastAsia="lv-LV"/>
        </w:rPr>
        <w:t>saskaņā ar iekšējo plānu reaģēšanai uz ārkārtas situāciju nekavējoties veikt nepieciešamās darbības piesārņojuma un tā cēloņu likvidēšanai;</w:t>
      </w:r>
    </w:p>
    <w:p w14:paraId="3BB81241" w14:textId="528A9C15"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 ja piesārņojums noticis jūrā, nekavējoties ziņot MRCC Rīga un dienestam par:</w:t>
      </w:r>
    </w:p>
    <w:p w14:paraId="1FA11697" w14:textId="2A92B223" w:rsidR="002052BF" w:rsidRPr="00654F15" w:rsidRDefault="00C7627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3.1. piesārņojuma veidu un apjomu;</w:t>
      </w:r>
    </w:p>
    <w:p w14:paraId="01EC6392" w14:textId="58C8C0C1" w:rsidR="002052BF" w:rsidRPr="00654F15" w:rsidRDefault="00C7627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3.2. piesārņojuma konstatēšanas laiku un vietu;</w:t>
      </w:r>
    </w:p>
    <w:p w14:paraId="64B47ACE" w14:textId="2897965D" w:rsidR="002052BF" w:rsidRPr="00654F15" w:rsidRDefault="00C7627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3.3. piesārņojuma avotu;</w:t>
      </w:r>
    </w:p>
    <w:p w14:paraId="7AD81577" w14:textId="5A7036FD" w:rsidR="002052BF" w:rsidRPr="00654F15" w:rsidRDefault="00C7627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3.4. darbībām, kas uzsāktas piesārņojuma un tā cēloņu likvidēšanai;</w:t>
      </w:r>
    </w:p>
    <w:p w14:paraId="4EBC64E6" w14:textId="1DFA7382" w:rsidR="002052BF" w:rsidRPr="00654F15" w:rsidRDefault="00C76276" w:rsidP="002052BF">
      <w:pPr>
        <w:shd w:val="clear" w:color="auto" w:fill="FFFFFF"/>
        <w:spacing w:line="293" w:lineRule="atLeast"/>
        <w:ind w:left="900" w:firstLine="300"/>
        <w:jc w:val="both"/>
        <w:rPr>
          <w:rFonts w:eastAsia="Times New Roman" w:cs="Times New Roman"/>
          <w:szCs w:val="28"/>
          <w:lang w:eastAsia="lv-LV"/>
        </w:rPr>
      </w:pPr>
      <w:r w:rsidRPr="00654F15">
        <w:rPr>
          <w:rFonts w:eastAsia="Times New Roman" w:cs="Times New Roman"/>
          <w:szCs w:val="28"/>
          <w:lang w:eastAsia="lv-LV"/>
        </w:rPr>
        <w:t>307</w:t>
      </w:r>
      <w:r w:rsidR="00271FD1" w:rsidRPr="00654F15">
        <w:rPr>
          <w:rFonts w:eastAsia="Times New Roman" w:cs="Times New Roman"/>
          <w:szCs w:val="28"/>
          <w:lang w:eastAsia="lv-LV"/>
        </w:rPr>
        <w:t>.</w:t>
      </w:r>
      <w:r w:rsidR="002052BF" w:rsidRPr="00654F15">
        <w:rPr>
          <w:rFonts w:eastAsia="Times New Roman" w:cs="Times New Roman"/>
          <w:szCs w:val="28"/>
          <w:lang w:eastAsia="lv-LV"/>
        </w:rPr>
        <w:t>3.5. meteoroloģiskajiem apstākļiem piesārņojuma vietā.</w:t>
      </w:r>
    </w:p>
    <w:p w14:paraId="2C77B056" w14:textId="2C2E15C6" w:rsidR="002052BF" w:rsidRPr="00654F15" w:rsidRDefault="001265E3" w:rsidP="002052BF">
      <w:pPr>
        <w:shd w:val="clear" w:color="auto" w:fill="FFFFFF"/>
        <w:spacing w:line="293" w:lineRule="atLeast"/>
        <w:ind w:firstLine="300"/>
        <w:jc w:val="both"/>
        <w:rPr>
          <w:rFonts w:eastAsia="Times New Roman" w:cs="Times New Roman"/>
          <w:szCs w:val="28"/>
          <w:lang w:eastAsia="lv-LV"/>
        </w:rPr>
      </w:pPr>
      <w:bookmarkStart w:id="621" w:name="p298"/>
      <w:bookmarkStart w:id="622" w:name="p-576982"/>
      <w:bookmarkEnd w:id="621"/>
      <w:bookmarkEnd w:id="622"/>
      <w:r w:rsidRPr="00654F15">
        <w:rPr>
          <w:rFonts w:eastAsia="Times New Roman" w:cs="Times New Roman"/>
          <w:szCs w:val="28"/>
          <w:lang w:eastAsia="lv-LV"/>
        </w:rPr>
        <w:t>308</w:t>
      </w:r>
      <w:r w:rsidR="00271FD1" w:rsidRPr="00654F15">
        <w:rPr>
          <w:rFonts w:eastAsia="Times New Roman" w:cs="Times New Roman"/>
          <w:szCs w:val="28"/>
          <w:lang w:eastAsia="lv-LV"/>
        </w:rPr>
        <w:t>.</w:t>
      </w:r>
      <w:r w:rsidR="000F236E" w:rsidRPr="00654F15">
        <w:rPr>
          <w:rFonts w:eastAsia="Times New Roman" w:cs="Times New Roman"/>
          <w:szCs w:val="28"/>
          <w:lang w:eastAsia="lv-LV"/>
        </w:rPr>
        <w:t xml:space="preserve"> </w:t>
      </w:r>
      <w:r w:rsidR="002052BF" w:rsidRPr="00654F15">
        <w:rPr>
          <w:rFonts w:eastAsia="Times New Roman" w:cs="Times New Roman"/>
          <w:szCs w:val="28"/>
          <w:lang w:eastAsia="lv-LV"/>
        </w:rPr>
        <w:t xml:space="preserve">Veicot pasākumus, lai likvidētu piesārņojumu ar ogļūdeņražiem, pēc iespējas ierobežo </w:t>
      </w:r>
      <w:proofErr w:type="spellStart"/>
      <w:r w:rsidR="002052BF" w:rsidRPr="00654F15">
        <w:rPr>
          <w:rFonts w:eastAsia="Times New Roman" w:cs="Times New Roman"/>
          <w:szCs w:val="28"/>
          <w:lang w:eastAsia="lv-LV"/>
        </w:rPr>
        <w:t>dispersantu</w:t>
      </w:r>
      <w:proofErr w:type="spellEnd"/>
      <w:r w:rsidR="002052BF" w:rsidRPr="00654F15">
        <w:rPr>
          <w:rFonts w:eastAsia="Times New Roman" w:cs="Times New Roman"/>
          <w:szCs w:val="28"/>
          <w:lang w:eastAsia="lv-LV"/>
        </w:rPr>
        <w:t xml:space="preserve"> izmantošanu (tādu vielu vai produktu izmantošana, kas veicina piesārņojuma ar ogļūdeņražiem izkliedi). </w:t>
      </w:r>
      <w:proofErr w:type="spellStart"/>
      <w:r w:rsidR="002052BF" w:rsidRPr="00654F15">
        <w:rPr>
          <w:rFonts w:eastAsia="Times New Roman" w:cs="Times New Roman"/>
          <w:szCs w:val="28"/>
          <w:lang w:eastAsia="lv-LV"/>
        </w:rPr>
        <w:t>Dispersantu</w:t>
      </w:r>
      <w:proofErr w:type="spellEnd"/>
      <w:r w:rsidR="002052BF" w:rsidRPr="00654F15">
        <w:rPr>
          <w:rFonts w:eastAsia="Times New Roman" w:cs="Times New Roman"/>
          <w:szCs w:val="28"/>
          <w:lang w:eastAsia="lv-LV"/>
        </w:rPr>
        <w:t xml:space="preserve"> izmantošanu katru reizi iepriekš saskaņo ar dienestu. Ogļūdeņražus gremdējošu vielu izmantošana piesārņojuma likvidācijā ir aizliegta.</w:t>
      </w:r>
    </w:p>
    <w:p w14:paraId="06B4927C" w14:textId="756CD41E" w:rsidR="002052BF" w:rsidRPr="00654F15" w:rsidRDefault="001265E3" w:rsidP="002052BF">
      <w:pPr>
        <w:shd w:val="clear" w:color="auto" w:fill="FFFFFF"/>
        <w:spacing w:line="293" w:lineRule="atLeast"/>
        <w:ind w:firstLine="300"/>
        <w:jc w:val="both"/>
        <w:rPr>
          <w:rFonts w:eastAsia="Times New Roman" w:cs="Times New Roman"/>
          <w:szCs w:val="28"/>
          <w:lang w:eastAsia="lv-LV"/>
        </w:rPr>
      </w:pPr>
      <w:bookmarkStart w:id="623" w:name="p299"/>
      <w:bookmarkStart w:id="624" w:name="p-576983"/>
      <w:bookmarkEnd w:id="623"/>
      <w:bookmarkEnd w:id="624"/>
      <w:r w:rsidRPr="00654F15">
        <w:rPr>
          <w:rFonts w:eastAsia="Times New Roman" w:cs="Times New Roman"/>
          <w:szCs w:val="28"/>
          <w:lang w:eastAsia="lv-LV"/>
        </w:rPr>
        <w:t>309</w:t>
      </w:r>
      <w:r w:rsidR="00271FD1" w:rsidRPr="00654F15">
        <w:rPr>
          <w:rFonts w:eastAsia="Times New Roman" w:cs="Times New Roman"/>
          <w:szCs w:val="28"/>
          <w:lang w:eastAsia="lv-LV"/>
        </w:rPr>
        <w:t>.</w:t>
      </w:r>
      <w:r w:rsidR="000F236E" w:rsidRPr="00654F15">
        <w:rPr>
          <w:rFonts w:eastAsia="Times New Roman" w:cs="Times New Roman"/>
          <w:szCs w:val="28"/>
          <w:lang w:eastAsia="lv-LV"/>
        </w:rPr>
        <w:t xml:space="preserve"> </w:t>
      </w:r>
      <w:r w:rsidR="002052BF" w:rsidRPr="00654F15">
        <w:rPr>
          <w:rFonts w:eastAsia="Times New Roman" w:cs="Times New Roman"/>
          <w:szCs w:val="28"/>
          <w:lang w:eastAsia="lv-LV"/>
        </w:rPr>
        <w:t>Ja, veicot ogļūdeņražu izpēti vai ieguvi jūrā, notiek negadījums, operators vai iekārtas īpašnieks sagatavo un 10 dienu laikā iesniedz kompetentajā iestādē ziņojumu par starpgadījumiem un smagiem negadījumiem ogļūdeņražu izpētē un ieguvē jūrā. Minēto ziņojumu iesniedz, ja noticis kāds no šādiem negadījumiem:</w:t>
      </w:r>
    </w:p>
    <w:p w14:paraId="58645E36" w14:textId="6B127B88"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1. naftas, gāzes un citu bīstamu vielu nejauša noplūde ar uzliesmojumu vai bez tā;</w:t>
      </w:r>
    </w:p>
    <w:p w14:paraId="1D7F1C2E" w14:textId="3F19FB54"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2. urbuma kontroles zudums, kā rezultātā jāiedarbina urbuma kontroles aprīkojums, vai urbuma aizsargmehānisma atteice, kā rezultātā tas jāaizvieto vai jāremontē;</w:t>
      </w:r>
    </w:p>
    <w:p w14:paraId="3068CD08" w14:textId="62CBA725"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3. kritiska drošuma un vides elementa atteice;</w:t>
      </w:r>
    </w:p>
    <w:p w14:paraId="3F8E67D9" w14:textId="39D82A48"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4. strukturālās integritātes būtisks zudums, zaudēta aizsardzība pret ugunsgrēka vai sprādziena ietekmi, neplānota mobilās iekārtas pozīcijas maiņa;</w:t>
      </w:r>
    </w:p>
    <w:p w14:paraId="5532D5A9" w14:textId="34DADEF4"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5. kuģa pārvietošanās pa ceļu, uz kura iespējama sadursme, un kuģa faktiska sadursme ar ogļūdeņražu izpētē vai ieguvē jūrā izmantojamām būvēm vai iekārtām;</w:t>
      </w:r>
    </w:p>
    <w:p w14:paraId="1A3B8877" w14:textId="4BA80577"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6. helikoptera negadījums uz ogļūdeņražu izpētē vai ieguvē jūrā izmantojamām būvēm vai iekārtām vai netālu no tām;</w:t>
      </w:r>
    </w:p>
    <w:p w14:paraId="78EF0F6C" w14:textId="314A7E86"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7. personāla evakuācija;</w:t>
      </w:r>
    </w:p>
    <w:p w14:paraId="062FAC68" w14:textId="11E49833" w:rsidR="002052BF" w:rsidRPr="00654F15" w:rsidRDefault="00C76276"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309</w:t>
      </w:r>
      <w:r w:rsidR="00844625" w:rsidRPr="00654F15">
        <w:rPr>
          <w:rFonts w:eastAsia="Times New Roman" w:cs="Times New Roman"/>
          <w:szCs w:val="28"/>
          <w:lang w:eastAsia="lv-LV"/>
        </w:rPr>
        <w:t>.</w:t>
      </w:r>
      <w:r w:rsidR="002052BF" w:rsidRPr="00654F15">
        <w:rPr>
          <w:rFonts w:eastAsia="Times New Roman" w:cs="Times New Roman"/>
          <w:szCs w:val="28"/>
          <w:lang w:eastAsia="lv-LV"/>
        </w:rPr>
        <w:t>8. smags vides starpgadījums.</w:t>
      </w:r>
    </w:p>
    <w:p w14:paraId="6DF5C328" w14:textId="0CD01284" w:rsidR="002052BF" w:rsidRPr="00654F15" w:rsidRDefault="001265E3" w:rsidP="002052BF">
      <w:pPr>
        <w:shd w:val="clear" w:color="auto" w:fill="FFFFFF"/>
        <w:spacing w:line="293" w:lineRule="atLeast"/>
        <w:ind w:firstLine="300"/>
        <w:jc w:val="both"/>
        <w:rPr>
          <w:rFonts w:eastAsia="Times New Roman" w:cs="Times New Roman"/>
          <w:szCs w:val="28"/>
          <w:lang w:eastAsia="lv-LV"/>
        </w:rPr>
      </w:pPr>
      <w:bookmarkStart w:id="625" w:name="p300"/>
      <w:bookmarkStart w:id="626" w:name="p-576984"/>
      <w:bookmarkEnd w:id="625"/>
      <w:bookmarkEnd w:id="626"/>
      <w:r w:rsidRPr="00654F15">
        <w:rPr>
          <w:rFonts w:eastAsia="Times New Roman" w:cs="Times New Roman"/>
          <w:szCs w:val="28"/>
          <w:lang w:eastAsia="lv-LV"/>
        </w:rPr>
        <w:t>310</w:t>
      </w:r>
      <w:r w:rsidR="00271FD1" w:rsidRPr="00654F15">
        <w:rPr>
          <w:rFonts w:eastAsia="Times New Roman" w:cs="Times New Roman"/>
          <w:szCs w:val="28"/>
          <w:lang w:eastAsia="lv-LV"/>
        </w:rPr>
        <w:t>.</w:t>
      </w:r>
      <w:r w:rsidR="000F236E" w:rsidRPr="00654F15">
        <w:rPr>
          <w:rFonts w:eastAsia="Times New Roman" w:cs="Times New Roman"/>
          <w:szCs w:val="28"/>
          <w:lang w:eastAsia="lv-LV"/>
        </w:rPr>
        <w:t xml:space="preserve"> </w:t>
      </w:r>
      <w:r w:rsidR="002052BF" w:rsidRPr="00654F15">
        <w:rPr>
          <w:rFonts w:eastAsia="Times New Roman" w:cs="Times New Roman"/>
          <w:szCs w:val="28"/>
          <w:lang w:eastAsia="lv-LV"/>
        </w:rPr>
        <w:t>Kompetentā iestāde izvērtē šo noteikumu </w:t>
      </w:r>
      <w:hyperlink r:id="rId213" w:anchor="p299" w:history="1">
        <w:r w:rsidR="009D51D7" w:rsidRPr="00654F15">
          <w:rPr>
            <w:rFonts w:eastAsia="Times New Roman" w:cs="Times New Roman"/>
            <w:szCs w:val="28"/>
            <w:lang w:eastAsia="lv-LV"/>
          </w:rPr>
          <w:t>309</w:t>
        </w:r>
        <w:r w:rsidR="00E6603B"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ziņojumu un konstatē, vai negadījums ir uzskatāms par smagu negadījumu. Minēto informāciju kompetentā iestāde publicē savā tīmekļvietnē.</w:t>
      </w:r>
    </w:p>
    <w:p w14:paraId="66F46BF2" w14:textId="77777777" w:rsidR="00DA463E" w:rsidRPr="00654F15" w:rsidRDefault="00DA463E" w:rsidP="002052BF">
      <w:pPr>
        <w:shd w:val="clear" w:color="auto" w:fill="FFFFFF"/>
        <w:spacing w:line="293" w:lineRule="atLeast"/>
        <w:ind w:firstLine="300"/>
        <w:jc w:val="both"/>
        <w:rPr>
          <w:rFonts w:eastAsia="Times New Roman" w:cs="Times New Roman"/>
          <w:szCs w:val="28"/>
          <w:lang w:eastAsia="lv-LV"/>
        </w:rPr>
      </w:pPr>
    </w:p>
    <w:p w14:paraId="084CCA46" w14:textId="52831D04" w:rsidR="002052BF" w:rsidRPr="00654F15" w:rsidRDefault="00156B98" w:rsidP="002052BF">
      <w:pPr>
        <w:shd w:val="clear" w:color="auto" w:fill="FFFFFF"/>
        <w:jc w:val="center"/>
        <w:rPr>
          <w:rFonts w:eastAsia="Times New Roman" w:cs="Times New Roman"/>
          <w:b/>
          <w:bCs/>
          <w:szCs w:val="28"/>
          <w:lang w:eastAsia="lv-LV"/>
        </w:rPr>
      </w:pPr>
      <w:bookmarkStart w:id="627" w:name="n22"/>
      <w:bookmarkStart w:id="628" w:name="n-576985"/>
      <w:bookmarkEnd w:id="627"/>
      <w:bookmarkEnd w:id="628"/>
      <w:r w:rsidRPr="00654F15">
        <w:rPr>
          <w:rFonts w:eastAsia="Times New Roman" w:cs="Times New Roman"/>
          <w:b/>
          <w:bCs/>
          <w:szCs w:val="28"/>
          <w:lang w:eastAsia="lv-LV"/>
        </w:rPr>
        <w:t>9. </w:t>
      </w:r>
      <w:r w:rsidR="002052BF" w:rsidRPr="00654F15">
        <w:rPr>
          <w:rFonts w:eastAsia="Times New Roman" w:cs="Times New Roman"/>
          <w:b/>
          <w:bCs/>
          <w:szCs w:val="28"/>
          <w:lang w:eastAsia="lv-LV"/>
        </w:rPr>
        <w:t>Ogļūdeņražu izpētes un ieguves darbu pārtraukšana</w:t>
      </w:r>
    </w:p>
    <w:p w14:paraId="04F892E9" w14:textId="1620DC25"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29" w:name="p301"/>
      <w:bookmarkStart w:id="630" w:name="p-576986"/>
      <w:bookmarkEnd w:id="629"/>
      <w:bookmarkEnd w:id="630"/>
      <w:r w:rsidRPr="00654F15">
        <w:rPr>
          <w:rFonts w:eastAsia="Times New Roman" w:cs="Times New Roman"/>
          <w:szCs w:val="28"/>
          <w:lang w:eastAsia="lv-LV"/>
        </w:rPr>
        <w:t>311</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Ja ir paredzēts demontēt stacionāru ieguves iekārtu vai nojaukt būvi jūrā, operators sagatavo un ne vēlāk kā 60 dienas pirms plānotās darbu uzsākšanas </w:t>
      </w:r>
      <w:r w:rsidR="002052BF" w:rsidRPr="00654F15">
        <w:rPr>
          <w:rFonts w:eastAsia="Times New Roman" w:cs="Times New Roman"/>
          <w:szCs w:val="28"/>
          <w:lang w:eastAsia="lv-LV"/>
        </w:rPr>
        <w:lastRenderedPageBreak/>
        <w:t>iesniedz kompetentajā iestādē grozītu ziņojumu par smagiem apdraudējumiem. Minētajā ziņojumā ietver vismaz šādu informāciju:</w:t>
      </w:r>
    </w:p>
    <w:p w14:paraId="4F289FF4" w14:textId="05AA254D"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1. operatora vai iekārtas īpašnieka nosaukumu un adresi;</w:t>
      </w:r>
    </w:p>
    <w:p w14:paraId="648D2D07" w14:textId="6B65B4BD"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2. kopsavilkumu par darba ņēmēju līdzdalību pārskatītā ziņojuma par smagiem apdraudējumiem sagatavošanā;</w:t>
      </w:r>
    </w:p>
    <w:p w14:paraId="17055A22" w14:textId="37D3B896"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3. pietiekamus datus, lai pilnībā atjauninātu iepriekšējo ziņojumu par smagiem apdraudējumiem un ar to saistīto iekārtas iekšējo plānu reaģēšanai uz ārkārtas situāciju, kā arī lai parādītu, ka smagu apdraudējumu riski ir samazināti līdz pieļaujamam līmenim;</w:t>
      </w:r>
    </w:p>
    <w:p w14:paraId="435F961B" w14:textId="505D2B22"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4. ziņas par bīstamu vielu izolēšanas veidiem, kā arī – ar iekārtu savienotu urbumu gadījumā – par urbumu pastāvīgu atslēgšanu no iekārtas un vides;</w:t>
      </w:r>
    </w:p>
    <w:p w14:paraId="450E55C9" w14:textId="214C8C9F"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5. aprakstu par tādiem smagiem apdraudējumu riskiem attiecībā uz darba ņēmējiem un vidi, kas saistīti ar iekārtas ekspluatācijas pārtraukšanu, riskam pakļauto iedzīvotāju kopskaitu un riska kontroles pasākumiem;</w:t>
      </w:r>
    </w:p>
    <w:p w14:paraId="51FDE0E7" w14:textId="10BB7E5D"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311</w:t>
      </w:r>
      <w:r w:rsidR="00671D01" w:rsidRPr="00654F15">
        <w:rPr>
          <w:rFonts w:eastAsia="Times New Roman" w:cs="Times New Roman"/>
          <w:szCs w:val="28"/>
          <w:lang w:eastAsia="lv-LV"/>
        </w:rPr>
        <w:t>.</w:t>
      </w:r>
      <w:r w:rsidR="002052BF" w:rsidRPr="00654F15">
        <w:rPr>
          <w:rFonts w:eastAsia="Times New Roman" w:cs="Times New Roman"/>
          <w:szCs w:val="28"/>
          <w:lang w:eastAsia="lv-LV"/>
        </w:rPr>
        <w:t>6. ziņas par pasākumiem reaģēšanai uz ārkārtas situāciju, lai garantētu personāla drošu evakuāciju un glābšanu un uzturētu kontroles sistēmas ar mērķi novērst smagu vides negadījumu.</w:t>
      </w:r>
    </w:p>
    <w:p w14:paraId="13A9D271" w14:textId="7C4E3D2F"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31" w:name="p302"/>
      <w:bookmarkStart w:id="632" w:name="p-576987"/>
      <w:bookmarkEnd w:id="631"/>
      <w:bookmarkEnd w:id="632"/>
      <w:r w:rsidRPr="00654F15">
        <w:rPr>
          <w:rFonts w:eastAsia="Times New Roman" w:cs="Times New Roman"/>
          <w:szCs w:val="28"/>
          <w:lang w:eastAsia="lv-LV"/>
        </w:rPr>
        <w:t>312</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Šo noteikumu </w:t>
      </w:r>
      <w:hyperlink r:id="rId214" w:anchor="p301" w:history="1">
        <w:r w:rsidR="009D51D7" w:rsidRPr="00654F15">
          <w:rPr>
            <w:rFonts w:eastAsia="Times New Roman" w:cs="Times New Roman"/>
            <w:szCs w:val="28"/>
            <w:lang w:eastAsia="lv-LV"/>
          </w:rPr>
          <w:t>311</w:t>
        </w:r>
        <w:r w:rsidR="003E29E5"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minēto ieguves iekārtas demontāžu vai būves nojaukšanu jūrā drīkst uzsākt tikai pēc tam, kad</w:t>
      </w:r>
      <w:r w:rsidR="004C15EB" w:rsidRPr="00654F15">
        <w:rPr>
          <w:rFonts w:eastAsia="Times New Roman" w:cs="Times New Roman"/>
          <w:szCs w:val="28"/>
          <w:lang w:eastAsia="lv-LV"/>
        </w:rPr>
        <w:t xml:space="preserve"> ir saņemta būvatļauja un</w:t>
      </w:r>
      <w:r w:rsidR="002052BF" w:rsidRPr="00654F15">
        <w:rPr>
          <w:rFonts w:eastAsia="Times New Roman" w:cs="Times New Roman"/>
          <w:szCs w:val="28"/>
          <w:lang w:eastAsia="lv-LV"/>
        </w:rPr>
        <w:t xml:space="preserve"> kompetentā iestāde ir apstiprinājusi ziņojumu par smagiem apdraudējumiem ieguves iekārtai.</w:t>
      </w:r>
    </w:p>
    <w:p w14:paraId="74FAE854" w14:textId="608E3D31"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33" w:name="p303"/>
      <w:bookmarkStart w:id="634" w:name="p-713824"/>
      <w:bookmarkEnd w:id="633"/>
      <w:bookmarkEnd w:id="634"/>
      <w:r w:rsidRPr="00654F15">
        <w:rPr>
          <w:rFonts w:eastAsia="Times New Roman" w:cs="Times New Roman"/>
          <w:szCs w:val="28"/>
          <w:lang w:eastAsia="lv-LV"/>
        </w:rPr>
        <w:t>313</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licences laukumā ir ierīkoti ogļūdeņražu izpētes vai ieguves urbumi un uzbūvētas būves, kas izmantojamas ogļūdeņražu ieguvē, licenciāts ne vēlāk kā 60 dienas pirms ogļūdeņražu izpētes vai ieguves darbu pārtraukšanas iesniedz  </w:t>
      </w:r>
      <w:r w:rsidR="00915949" w:rsidRPr="00654F15">
        <w:rPr>
          <w:rFonts w:eastAsia="Times New Roman" w:cs="Times New Roman"/>
          <w:szCs w:val="28"/>
          <w:lang w:eastAsia="lv-LV"/>
        </w:rPr>
        <w:t xml:space="preserve">Būvniecības valsts kontroles birojam </w:t>
      </w:r>
      <w:r w:rsidR="002052BF" w:rsidRPr="00654F15">
        <w:rPr>
          <w:rFonts w:eastAsia="Times New Roman" w:cs="Times New Roman"/>
          <w:szCs w:val="28"/>
          <w:lang w:eastAsia="lv-LV"/>
        </w:rPr>
        <w:t>darbu pārtraukšanas plānu, ja:</w:t>
      </w:r>
    </w:p>
    <w:p w14:paraId="58AFCFF5" w14:textId="73734756"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313</w:t>
      </w:r>
      <w:r w:rsidR="003E29E5" w:rsidRPr="00654F15">
        <w:rPr>
          <w:rFonts w:eastAsia="Times New Roman" w:cs="Times New Roman"/>
          <w:szCs w:val="28"/>
          <w:lang w:eastAsia="lv-LV"/>
        </w:rPr>
        <w:t>.</w:t>
      </w:r>
      <w:r w:rsidR="002052BF" w:rsidRPr="00654F15">
        <w:rPr>
          <w:rFonts w:eastAsia="Times New Roman" w:cs="Times New Roman"/>
          <w:szCs w:val="28"/>
          <w:lang w:eastAsia="lv-LV"/>
        </w:rPr>
        <w:t>1. licenciāts atsakās no licences;</w:t>
      </w:r>
    </w:p>
    <w:p w14:paraId="6BC9C424" w14:textId="2884AB60"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313</w:t>
      </w:r>
      <w:r w:rsidR="003E29E5" w:rsidRPr="00654F15">
        <w:rPr>
          <w:rFonts w:eastAsia="Times New Roman" w:cs="Times New Roman"/>
          <w:szCs w:val="28"/>
          <w:lang w:eastAsia="lv-LV"/>
        </w:rPr>
        <w:t>.</w:t>
      </w:r>
      <w:r w:rsidR="002052BF" w:rsidRPr="00654F15">
        <w:rPr>
          <w:rFonts w:eastAsia="Times New Roman" w:cs="Times New Roman"/>
          <w:szCs w:val="28"/>
          <w:lang w:eastAsia="lv-LV"/>
        </w:rPr>
        <w:t>2. beidzas licences darbības laiks;</w:t>
      </w:r>
    </w:p>
    <w:p w14:paraId="367686A0" w14:textId="04AF428B"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313</w:t>
      </w:r>
      <w:r w:rsidR="003E29E5" w:rsidRPr="00654F15">
        <w:rPr>
          <w:rFonts w:eastAsia="Times New Roman" w:cs="Times New Roman"/>
          <w:szCs w:val="28"/>
          <w:lang w:eastAsia="lv-LV"/>
        </w:rPr>
        <w:t>.</w:t>
      </w:r>
      <w:r w:rsidR="002052BF" w:rsidRPr="00654F15">
        <w:rPr>
          <w:rFonts w:eastAsia="Times New Roman" w:cs="Times New Roman"/>
          <w:szCs w:val="28"/>
          <w:lang w:eastAsia="lv-LV"/>
        </w:rPr>
        <w:t>3. licenciāts vēlas izbeigt ogļūdeņražu izpētes vai ieguves urbuma vai citas ogļūdeņražu ieguvē izmantojamas būves vai iekārtas izmantošanu.</w:t>
      </w:r>
    </w:p>
    <w:p w14:paraId="2A5DCF5F" w14:textId="3E57AF4C"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35" w:name="p304"/>
      <w:bookmarkStart w:id="636" w:name="p-576989"/>
      <w:bookmarkEnd w:id="635"/>
      <w:bookmarkEnd w:id="636"/>
      <w:r w:rsidRPr="00654F15">
        <w:rPr>
          <w:rFonts w:eastAsia="Times New Roman" w:cs="Times New Roman"/>
          <w:szCs w:val="28"/>
          <w:lang w:eastAsia="lv-LV"/>
        </w:rPr>
        <w:t>314</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Darbu pārtraukšanas plānā norāda:</w:t>
      </w:r>
    </w:p>
    <w:p w14:paraId="6BE94B72" w14:textId="44ECBA0B"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2052BF" w:rsidRPr="00654F15">
        <w:rPr>
          <w:rFonts w:eastAsia="Times New Roman" w:cs="Times New Roman"/>
          <w:szCs w:val="28"/>
          <w:lang w:eastAsia="lv-LV"/>
        </w:rPr>
        <w:t>1. likvidējamo vai konservējamo urbumu</w:t>
      </w:r>
      <w:r w:rsidR="00640014" w:rsidRPr="00654F15">
        <w:rPr>
          <w:rFonts w:eastAsia="Times New Roman" w:cs="Times New Roman"/>
          <w:szCs w:val="28"/>
          <w:lang w:eastAsia="lv-LV"/>
        </w:rPr>
        <w:t xml:space="preserve"> numurus un koordinātas</w:t>
      </w:r>
      <w:r w:rsidR="002052BF" w:rsidRPr="00654F15">
        <w:rPr>
          <w:rFonts w:eastAsia="Times New Roman" w:cs="Times New Roman"/>
          <w:szCs w:val="28"/>
          <w:lang w:eastAsia="lv-LV"/>
        </w:rPr>
        <w:t>, kā arī</w:t>
      </w:r>
      <w:r w:rsidR="00A71834" w:rsidRPr="00654F15">
        <w:rPr>
          <w:rFonts w:eastAsia="Times New Roman" w:cs="Times New Roman"/>
          <w:szCs w:val="28"/>
          <w:lang w:eastAsia="lv-LV"/>
        </w:rPr>
        <w:t>, ja licences</w:t>
      </w:r>
      <w:r w:rsidR="001B3C14" w:rsidRPr="00654F15">
        <w:rPr>
          <w:rFonts w:eastAsia="Times New Roman" w:cs="Times New Roman"/>
          <w:szCs w:val="28"/>
          <w:lang w:eastAsia="lv-LV"/>
        </w:rPr>
        <w:t xml:space="preserve"> </w:t>
      </w:r>
      <w:r w:rsidR="00A71834" w:rsidRPr="00654F15">
        <w:rPr>
          <w:rFonts w:eastAsia="Times New Roman" w:cs="Times New Roman"/>
          <w:szCs w:val="28"/>
          <w:lang w:eastAsia="lv-LV"/>
        </w:rPr>
        <w:t>laukums atrodas uz sauszemes,</w:t>
      </w:r>
      <w:r w:rsidR="002052BF" w:rsidRPr="00654F15">
        <w:rPr>
          <w:rFonts w:eastAsia="Times New Roman" w:cs="Times New Roman"/>
          <w:szCs w:val="28"/>
          <w:lang w:eastAsia="lv-LV"/>
        </w:rPr>
        <w:t xml:space="preserve"> nojaucamo būvju </w:t>
      </w:r>
      <w:r w:rsidR="00CF5A3D" w:rsidRPr="00654F15">
        <w:rPr>
          <w:rFonts w:eastAsia="Times New Roman" w:cs="Times New Roman"/>
          <w:szCs w:val="28"/>
          <w:lang w:eastAsia="lv-LV"/>
        </w:rPr>
        <w:t xml:space="preserve">kadastra </w:t>
      </w:r>
      <w:r w:rsidR="00316CAD" w:rsidRPr="00654F15">
        <w:rPr>
          <w:rFonts w:eastAsia="Times New Roman" w:cs="Times New Roman"/>
          <w:szCs w:val="28"/>
          <w:lang w:eastAsia="lv-LV"/>
        </w:rPr>
        <w:t>apzīmējumus</w:t>
      </w:r>
      <w:r w:rsidR="00CF5A3D" w:rsidRPr="00654F15">
        <w:rPr>
          <w:rFonts w:eastAsia="Times New Roman" w:cs="Times New Roman"/>
          <w:szCs w:val="28"/>
          <w:lang w:eastAsia="lv-LV"/>
        </w:rPr>
        <w:t xml:space="preserve"> </w:t>
      </w:r>
      <w:r w:rsidR="002052BF" w:rsidRPr="00654F15">
        <w:rPr>
          <w:rFonts w:eastAsia="Times New Roman" w:cs="Times New Roman"/>
          <w:szCs w:val="28"/>
          <w:lang w:eastAsia="lv-LV"/>
        </w:rPr>
        <w:t>un demontējamo iekārtu</w:t>
      </w:r>
      <w:r w:rsidR="00640014" w:rsidRPr="00654F15">
        <w:rPr>
          <w:rFonts w:eastAsia="Times New Roman" w:cs="Times New Roman"/>
          <w:szCs w:val="28"/>
          <w:lang w:eastAsia="lv-LV"/>
        </w:rPr>
        <w:t xml:space="preserve"> </w:t>
      </w:r>
      <w:r w:rsidR="002052BF" w:rsidRPr="00654F15">
        <w:rPr>
          <w:rFonts w:eastAsia="Times New Roman" w:cs="Times New Roman"/>
          <w:szCs w:val="28"/>
          <w:lang w:eastAsia="lv-LV"/>
        </w:rPr>
        <w:t>skaitu;</w:t>
      </w:r>
    </w:p>
    <w:p w14:paraId="70004FBE" w14:textId="48AA241E"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2052BF" w:rsidRPr="00654F15">
        <w:rPr>
          <w:rFonts w:eastAsia="Times New Roman" w:cs="Times New Roman"/>
          <w:szCs w:val="28"/>
          <w:lang w:eastAsia="lv-LV"/>
        </w:rPr>
        <w:t>2. iekārtu demontāžas un</w:t>
      </w:r>
      <w:r w:rsidR="00866B69" w:rsidRPr="00654F15">
        <w:rPr>
          <w:rFonts w:eastAsia="Times New Roman" w:cs="Times New Roman"/>
          <w:szCs w:val="28"/>
          <w:lang w:eastAsia="lv-LV"/>
        </w:rPr>
        <w:t xml:space="preserve"> </w:t>
      </w:r>
      <w:r w:rsidR="002052BF" w:rsidRPr="00654F15">
        <w:rPr>
          <w:rFonts w:eastAsia="Times New Roman" w:cs="Times New Roman"/>
          <w:szCs w:val="28"/>
          <w:lang w:eastAsia="lv-LV"/>
        </w:rPr>
        <w:t>būvju nojaukšanas kārtību;</w:t>
      </w:r>
    </w:p>
    <w:p w14:paraId="7284E889" w14:textId="423870DC" w:rsidR="00A8396C" w:rsidRPr="00654F15" w:rsidRDefault="002A39EA" w:rsidP="006421A9">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2052BF" w:rsidRPr="00654F15">
        <w:rPr>
          <w:rFonts w:eastAsia="Times New Roman" w:cs="Times New Roman"/>
          <w:szCs w:val="28"/>
          <w:lang w:eastAsia="lv-LV"/>
        </w:rPr>
        <w:t xml:space="preserve">3. </w:t>
      </w:r>
      <w:r w:rsidR="00A8396C" w:rsidRPr="00654F15">
        <w:rPr>
          <w:rFonts w:cs="Times New Roman"/>
          <w:szCs w:val="28"/>
        </w:rPr>
        <w:t>demontāžas nojaukšanas laikā radušos būvgružu savākšanas un utilizēšanas kārtību.</w:t>
      </w:r>
    </w:p>
    <w:p w14:paraId="3C967FDA" w14:textId="0A4E7939"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2052BF" w:rsidRPr="00654F15">
        <w:rPr>
          <w:rFonts w:eastAsia="Times New Roman" w:cs="Times New Roman"/>
          <w:szCs w:val="28"/>
          <w:lang w:eastAsia="lv-LV"/>
        </w:rPr>
        <w:t>4. urbumu likvidācijas un konservācijas kārtību;</w:t>
      </w:r>
    </w:p>
    <w:p w14:paraId="74B3A928" w14:textId="7F8D3640"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2052BF" w:rsidRPr="00654F15">
        <w:rPr>
          <w:rFonts w:eastAsia="Times New Roman" w:cs="Times New Roman"/>
          <w:szCs w:val="28"/>
          <w:lang w:eastAsia="lv-LV"/>
        </w:rPr>
        <w:t>5. zemes rekultivācijas kārtību pēc iekārtu demontāžas un būvju nojaukšanas, ja licences laukums atrodas uz sauszemes;</w:t>
      </w:r>
    </w:p>
    <w:p w14:paraId="1BC95561" w14:textId="67673E71"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6421A9" w:rsidRPr="00654F15">
        <w:rPr>
          <w:rFonts w:eastAsia="Times New Roman" w:cs="Times New Roman"/>
          <w:szCs w:val="28"/>
          <w:lang w:eastAsia="lv-LV"/>
        </w:rPr>
        <w:t>6</w:t>
      </w:r>
      <w:r w:rsidR="002052BF" w:rsidRPr="00654F15">
        <w:rPr>
          <w:rFonts w:eastAsia="Times New Roman" w:cs="Times New Roman"/>
          <w:szCs w:val="28"/>
          <w:lang w:eastAsia="lv-LV"/>
        </w:rPr>
        <w:t>. informāciju par turpmāko izmantošanu būvēm, kuras netiks nojauktas, vai iekārtām, kuras netiks demontētas;</w:t>
      </w:r>
    </w:p>
    <w:p w14:paraId="15DD1EB1" w14:textId="7ED3655D" w:rsidR="002052BF" w:rsidRPr="00654F15" w:rsidRDefault="002A39EA" w:rsidP="002052BF">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314</w:t>
      </w:r>
      <w:r w:rsidR="003E29E5" w:rsidRPr="00654F15">
        <w:rPr>
          <w:rFonts w:eastAsia="Times New Roman" w:cs="Times New Roman"/>
          <w:szCs w:val="28"/>
          <w:lang w:eastAsia="lv-LV"/>
        </w:rPr>
        <w:t>.</w:t>
      </w:r>
      <w:r w:rsidR="006421A9" w:rsidRPr="00654F15">
        <w:rPr>
          <w:rFonts w:eastAsia="Times New Roman" w:cs="Times New Roman"/>
          <w:szCs w:val="28"/>
          <w:lang w:eastAsia="lv-LV"/>
        </w:rPr>
        <w:t>7</w:t>
      </w:r>
      <w:r w:rsidR="002052BF" w:rsidRPr="00654F15">
        <w:rPr>
          <w:rFonts w:eastAsia="Times New Roman" w:cs="Times New Roman"/>
          <w:szCs w:val="28"/>
          <w:lang w:eastAsia="lv-LV"/>
        </w:rPr>
        <w:t>. citus ar ogļūdeņražu ieguves pārtraukšanu saistītus darbus.</w:t>
      </w:r>
    </w:p>
    <w:p w14:paraId="5EEF2578" w14:textId="4903A549"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37" w:name="p305"/>
      <w:bookmarkStart w:id="638" w:name="p-713825"/>
      <w:bookmarkEnd w:id="637"/>
      <w:bookmarkEnd w:id="638"/>
      <w:r w:rsidRPr="00654F15">
        <w:rPr>
          <w:rFonts w:eastAsia="Times New Roman" w:cs="Times New Roman"/>
          <w:szCs w:val="28"/>
          <w:lang w:eastAsia="lv-LV"/>
        </w:rPr>
        <w:lastRenderedPageBreak/>
        <w:t>315</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licences laukums atrodas uz sauszemes, šo noteikumu </w:t>
      </w:r>
      <w:hyperlink r:id="rId215" w:anchor="p303" w:history="1">
        <w:r w:rsidR="009D51D7" w:rsidRPr="00654F15">
          <w:rPr>
            <w:rFonts w:eastAsia="Times New Roman" w:cs="Times New Roman"/>
            <w:szCs w:val="28"/>
            <w:lang w:eastAsia="lv-LV"/>
          </w:rPr>
          <w:t>313</w:t>
        </w:r>
        <w:r w:rsidR="003E29E5"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minētā darbu pārtraukšanas plāna kopiju Būvniecības valsts kontroles birojs 10 dienu laikā pēc tā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dienestam. Ja licences laukums atrodas jūrā, kompetentā iestāde 10 dienu laikā pēc darbu pārtraukšanas plāna saņemšanas </w:t>
      </w:r>
      <w:proofErr w:type="spellStart"/>
      <w:r w:rsidR="002052BF" w:rsidRPr="00654F15">
        <w:rPr>
          <w:rFonts w:eastAsia="Times New Roman" w:cs="Times New Roman"/>
          <w:szCs w:val="28"/>
          <w:lang w:eastAsia="lv-LV"/>
        </w:rPr>
        <w:t>nosūta</w:t>
      </w:r>
      <w:proofErr w:type="spellEnd"/>
      <w:r w:rsidR="002052BF" w:rsidRPr="00654F15">
        <w:rPr>
          <w:rFonts w:eastAsia="Times New Roman" w:cs="Times New Roman"/>
          <w:szCs w:val="28"/>
          <w:lang w:eastAsia="lv-LV"/>
        </w:rPr>
        <w:t xml:space="preserve"> tā kopiju dienestam, Krasta apsardzes dienestam un Jūras administrācijai.</w:t>
      </w:r>
    </w:p>
    <w:p w14:paraId="015921E7" w14:textId="2B88F11E" w:rsidR="002052BF" w:rsidRPr="00654F15" w:rsidRDefault="002A39EA" w:rsidP="006418F2">
      <w:pPr>
        <w:shd w:val="clear" w:color="auto" w:fill="FFFFFF"/>
        <w:spacing w:line="293" w:lineRule="atLeast"/>
        <w:ind w:firstLine="300"/>
        <w:jc w:val="both"/>
        <w:rPr>
          <w:rFonts w:eastAsia="Times New Roman" w:cs="Times New Roman"/>
          <w:szCs w:val="28"/>
          <w:lang w:eastAsia="lv-LV"/>
        </w:rPr>
      </w:pPr>
      <w:bookmarkStart w:id="639" w:name="p306"/>
      <w:bookmarkStart w:id="640" w:name="p-713826"/>
      <w:bookmarkEnd w:id="639"/>
      <w:bookmarkEnd w:id="640"/>
      <w:r w:rsidRPr="00654F15">
        <w:rPr>
          <w:rFonts w:eastAsia="Times New Roman" w:cs="Times New Roman"/>
          <w:szCs w:val="28"/>
          <w:lang w:eastAsia="lv-LV"/>
        </w:rPr>
        <w:t>316</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Ja licenciāts atsakās no licences vai paredz izbeigt iekārtas, urbuma vai būvju izmantošanu nepārvaramas varas apstākļu dēļ, tas nekavējoties par to paziņo </w:t>
      </w:r>
      <w:r w:rsidR="009C3496" w:rsidRPr="00654F15">
        <w:rPr>
          <w:rFonts w:eastAsia="Times New Roman" w:cs="Times New Roman"/>
          <w:szCs w:val="28"/>
          <w:lang w:eastAsia="lv-LV"/>
        </w:rPr>
        <w:t>Būvniecības valsts kontroles birojam</w:t>
      </w:r>
      <w:r w:rsidR="002052BF" w:rsidRPr="00654F15">
        <w:rPr>
          <w:rFonts w:eastAsia="Times New Roman" w:cs="Times New Roman"/>
          <w:szCs w:val="28"/>
          <w:lang w:eastAsia="lv-LV"/>
        </w:rPr>
        <w:t>. Paziņojumā ietver informāciju atbilstoši šo noteikumu</w:t>
      </w:r>
      <w:r w:rsidR="00B90C31" w:rsidRPr="00654F15">
        <w:rPr>
          <w:rFonts w:eastAsia="Times New Roman" w:cs="Times New Roman"/>
          <w:szCs w:val="28"/>
          <w:lang w:eastAsia="lv-LV"/>
        </w:rPr>
        <w:t xml:space="preserve"> </w:t>
      </w:r>
      <w:r w:rsidR="009D51D7" w:rsidRPr="00654F15">
        <w:rPr>
          <w:rFonts w:eastAsia="Times New Roman" w:cs="Times New Roman"/>
          <w:szCs w:val="28"/>
          <w:lang w:eastAsia="lv-LV"/>
        </w:rPr>
        <w:t>313</w:t>
      </w:r>
      <w:r w:rsidR="003E29E5" w:rsidRPr="00654F15">
        <w:rPr>
          <w:rFonts w:eastAsia="Times New Roman" w:cs="Times New Roman"/>
          <w:szCs w:val="28"/>
          <w:lang w:eastAsia="lv-LV"/>
        </w:rPr>
        <w:t>.</w:t>
      </w:r>
      <w:r w:rsidR="002052BF" w:rsidRPr="00654F15">
        <w:rPr>
          <w:rFonts w:eastAsia="Times New Roman" w:cs="Times New Roman"/>
          <w:szCs w:val="28"/>
          <w:lang w:eastAsia="lv-LV"/>
        </w:rPr>
        <w:t> punktam un norāda iemeslu, kādēļ tiek izbeigta iekārtas vai urbuma lietošana.</w:t>
      </w:r>
    </w:p>
    <w:p w14:paraId="53764135" w14:textId="3F96DB06" w:rsidR="002052BF" w:rsidRPr="00654F15" w:rsidRDefault="002A39EA" w:rsidP="002052BF">
      <w:pPr>
        <w:shd w:val="clear" w:color="auto" w:fill="FFFFFF"/>
        <w:spacing w:line="293" w:lineRule="atLeast"/>
        <w:ind w:firstLine="300"/>
        <w:jc w:val="both"/>
        <w:rPr>
          <w:rFonts w:eastAsia="Times New Roman" w:cs="Times New Roman"/>
          <w:szCs w:val="28"/>
          <w:lang w:eastAsia="lv-LV"/>
        </w:rPr>
      </w:pPr>
      <w:bookmarkStart w:id="641" w:name="p307"/>
      <w:bookmarkStart w:id="642" w:name="p-576992"/>
      <w:bookmarkEnd w:id="641"/>
      <w:bookmarkEnd w:id="642"/>
      <w:r w:rsidRPr="00654F15">
        <w:rPr>
          <w:rFonts w:eastAsia="Times New Roman" w:cs="Times New Roman"/>
          <w:szCs w:val="28"/>
          <w:lang w:eastAsia="lv-LV"/>
        </w:rPr>
        <w:t>317</w:t>
      </w:r>
      <w:r w:rsidR="00B264EA"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Licenciātam ir pienākums nodrošināt, lai pirms licences laukuma atstāšanas (izņemot gadījumus, ja licence tiek nodota trešajai personai) tiktu veikta darbu pārtraukšanas plānā paredzētā iekārtu demontāža, būvju nojaukšana, urbuma likvidācija vai konservācija, zemes rekultivācija, kā arī citas ar darbu pārtraukšanu saistītās darbības un tiktu izpildītas licencē noteiktās licenciāta saistības.</w:t>
      </w:r>
    </w:p>
    <w:p w14:paraId="07BE6E2B" w14:textId="77777777" w:rsidR="006418F2" w:rsidRPr="00654F15" w:rsidRDefault="006418F2" w:rsidP="002052BF">
      <w:pPr>
        <w:shd w:val="clear" w:color="auto" w:fill="FFFFFF"/>
        <w:spacing w:line="293" w:lineRule="atLeast"/>
        <w:ind w:firstLine="300"/>
        <w:jc w:val="both"/>
        <w:rPr>
          <w:rFonts w:eastAsia="Times New Roman" w:cs="Times New Roman"/>
          <w:szCs w:val="28"/>
          <w:lang w:eastAsia="lv-LV"/>
        </w:rPr>
      </w:pPr>
    </w:p>
    <w:p w14:paraId="7AB0611F" w14:textId="486C657F" w:rsidR="002052BF" w:rsidRPr="00654F15" w:rsidRDefault="00156B98" w:rsidP="002052BF">
      <w:pPr>
        <w:shd w:val="clear" w:color="auto" w:fill="FFFFFF"/>
        <w:jc w:val="center"/>
        <w:rPr>
          <w:rFonts w:eastAsia="Times New Roman" w:cs="Times New Roman"/>
          <w:b/>
          <w:bCs/>
          <w:szCs w:val="28"/>
          <w:lang w:eastAsia="lv-LV"/>
        </w:rPr>
      </w:pPr>
      <w:bookmarkStart w:id="643" w:name="n23"/>
      <w:bookmarkStart w:id="644" w:name="n-576993"/>
      <w:bookmarkEnd w:id="643"/>
      <w:bookmarkEnd w:id="644"/>
      <w:r w:rsidRPr="00654F15">
        <w:rPr>
          <w:rFonts w:eastAsia="Times New Roman" w:cs="Times New Roman"/>
          <w:b/>
          <w:bCs/>
          <w:szCs w:val="28"/>
          <w:lang w:eastAsia="lv-LV"/>
        </w:rPr>
        <w:t>10</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Nepārvaramas varas apstākļi</w:t>
      </w:r>
    </w:p>
    <w:p w14:paraId="5B8AE9E1" w14:textId="5D77C34F"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45" w:name="p308"/>
      <w:bookmarkStart w:id="646" w:name="p-576994"/>
      <w:bookmarkEnd w:id="645"/>
      <w:bookmarkEnd w:id="646"/>
      <w:r w:rsidRPr="00654F15">
        <w:rPr>
          <w:rFonts w:eastAsia="Times New Roman" w:cs="Times New Roman"/>
          <w:szCs w:val="28"/>
          <w:lang w:eastAsia="lv-LV"/>
        </w:rPr>
        <w:t>318</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nav atbildīgs par licencē noteikto saistību neizpildi vai izpildes nokavējumu, ja neizpilde vai nokavējums ir saistīts ar nepārvaramas varas apstākļiem.</w:t>
      </w:r>
    </w:p>
    <w:p w14:paraId="7B3B543F" w14:textId="568CA79B"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47" w:name="p309"/>
      <w:bookmarkStart w:id="648" w:name="p-713908"/>
      <w:bookmarkEnd w:id="647"/>
      <w:bookmarkEnd w:id="648"/>
      <w:r w:rsidRPr="00654F15">
        <w:rPr>
          <w:rFonts w:eastAsia="Times New Roman" w:cs="Times New Roman"/>
          <w:szCs w:val="28"/>
          <w:lang w:eastAsia="lv-LV"/>
        </w:rPr>
        <w:t>319</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Licenciāts nekavējoties, bet ne vēlāk kā 48 stundu laikā ziņo Būvniecības valsts kontroles birojam par nepārvaramas varas apstākļiem, pievienojot licenciāta rīcībā esošo informāciju par attiecīgo apstākļu raksturu un to izraisītajām sekām, un veic darbības seku mazināšanai.</w:t>
      </w:r>
    </w:p>
    <w:p w14:paraId="7FF577ED" w14:textId="6D06D373"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49" w:name="p310"/>
      <w:bookmarkStart w:id="650" w:name="p-576996"/>
      <w:bookmarkEnd w:id="649"/>
      <w:bookmarkEnd w:id="650"/>
      <w:r w:rsidRPr="00654F15">
        <w:rPr>
          <w:rFonts w:eastAsia="Times New Roman" w:cs="Times New Roman"/>
          <w:szCs w:val="28"/>
          <w:lang w:eastAsia="lv-LV"/>
        </w:rPr>
        <w:t>320</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Ja nepārvaramas varas apstākļi pārtrauc, aizkavē vai padara neiespējamus ogļūdeņražu izpētes un ieguves darbus, licences darbības laiks, kā arī no licences izrietošo atsevišķo pienākumu izpildes termiņš ir pagarināms par laikposmu, kas vienāds ar nepārvaramas varas apstākļu ilgumu un laiku, kāds nepieciešams darbu atsākšanai, taču šāds pagarinājums nedrīkst pārsniegt laiku, kad ilga nepārvaramas varas apstākļi.</w:t>
      </w:r>
    </w:p>
    <w:p w14:paraId="0706BC88" w14:textId="39EAE36E"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51" w:name="p311"/>
      <w:bookmarkStart w:id="652" w:name="p-713909"/>
      <w:bookmarkEnd w:id="651"/>
      <w:bookmarkEnd w:id="652"/>
      <w:r w:rsidRPr="00654F15">
        <w:rPr>
          <w:rFonts w:eastAsia="Times New Roman" w:cs="Times New Roman"/>
          <w:szCs w:val="28"/>
          <w:lang w:eastAsia="lv-LV"/>
        </w:rPr>
        <w:t>321</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Ja nepārvaramas varas apstākļu dēļ licencē minēto mērķu sasniegšana nav iespējama, Būvniecības valsts kontroles birojs kopīgi ar licenciātu lemj par licences noteikumu grozīšanu vai licences darbības pārtraukšanu.</w:t>
      </w:r>
    </w:p>
    <w:p w14:paraId="67DEE3B9" w14:textId="77777777" w:rsidR="006418F2" w:rsidRPr="00654F15" w:rsidRDefault="006418F2" w:rsidP="002052BF">
      <w:pPr>
        <w:shd w:val="clear" w:color="auto" w:fill="FFFFFF"/>
        <w:jc w:val="center"/>
        <w:rPr>
          <w:rFonts w:eastAsia="Times New Roman" w:cs="Times New Roman"/>
          <w:i/>
          <w:iCs/>
          <w:szCs w:val="28"/>
          <w:lang w:eastAsia="lv-LV"/>
        </w:rPr>
      </w:pPr>
      <w:bookmarkStart w:id="653" w:name="n24"/>
      <w:bookmarkStart w:id="654" w:name="n-576998"/>
      <w:bookmarkEnd w:id="653"/>
      <w:bookmarkEnd w:id="654"/>
    </w:p>
    <w:p w14:paraId="363E22E0" w14:textId="640CCA12" w:rsidR="004910DA" w:rsidRPr="00654F15" w:rsidRDefault="00156B98" w:rsidP="00B90C31">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11</w:t>
      </w:r>
      <w:r w:rsidR="002052BF" w:rsidRPr="00654F15">
        <w:rPr>
          <w:rFonts w:eastAsia="Times New Roman" w:cs="Times New Roman"/>
          <w:b/>
          <w:bCs/>
          <w:szCs w:val="28"/>
          <w:lang w:eastAsia="lv-LV"/>
        </w:rPr>
        <w:t>.</w:t>
      </w:r>
      <w:r w:rsidRPr="00654F15">
        <w:rPr>
          <w:rFonts w:eastAsia="Times New Roman" w:cs="Times New Roman"/>
          <w:b/>
          <w:bCs/>
          <w:szCs w:val="28"/>
          <w:lang w:eastAsia="lv-LV"/>
        </w:rPr>
        <w:t> </w:t>
      </w:r>
      <w:r w:rsidR="002052BF" w:rsidRPr="00654F15">
        <w:rPr>
          <w:rFonts w:eastAsia="Times New Roman" w:cs="Times New Roman"/>
          <w:b/>
          <w:bCs/>
          <w:szCs w:val="28"/>
          <w:lang w:eastAsia="lv-LV"/>
        </w:rPr>
        <w:t>Noslēguma jautājumi</w:t>
      </w:r>
      <w:bookmarkStart w:id="655" w:name="p312"/>
      <w:bookmarkStart w:id="656" w:name="p-576999"/>
      <w:bookmarkEnd w:id="655"/>
      <w:bookmarkEnd w:id="656"/>
    </w:p>
    <w:p w14:paraId="383B894B" w14:textId="1E653AC5" w:rsidR="0053788D" w:rsidRPr="00654F15" w:rsidRDefault="00F63FC7" w:rsidP="006418F2">
      <w:pPr>
        <w:shd w:val="clear" w:color="auto" w:fill="FFFFFF"/>
        <w:spacing w:line="293" w:lineRule="atLeast"/>
        <w:ind w:firstLine="300"/>
        <w:jc w:val="both"/>
        <w:rPr>
          <w:rFonts w:eastAsia="Times New Roman" w:cs="Times New Roman"/>
          <w:szCs w:val="28"/>
          <w:lang w:eastAsia="lv-LV"/>
        </w:rPr>
      </w:pPr>
      <w:bookmarkStart w:id="657" w:name="p313"/>
      <w:bookmarkStart w:id="658" w:name="p-577000"/>
      <w:bookmarkEnd w:id="657"/>
      <w:bookmarkEnd w:id="658"/>
      <w:r w:rsidRPr="00654F15">
        <w:rPr>
          <w:rFonts w:eastAsia="Times New Roman" w:cs="Times New Roman"/>
          <w:szCs w:val="28"/>
          <w:lang w:eastAsia="lv-LV"/>
        </w:rPr>
        <w:t>322</w:t>
      </w:r>
      <w:r w:rsidR="007311D2" w:rsidRPr="00654F15">
        <w:rPr>
          <w:rFonts w:eastAsia="Times New Roman" w:cs="Times New Roman"/>
          <w:szCs w:val="28"/>
          <w:lang w:eastAsia="lv-LV"/>
        </w:rPr>
        <w:t>.</w:t>
      </w:r>
      <w:r w:rsidR="00492F11" w:rsidRPr="00654F15">
        <w:rPr>
          <w:rFonts w:eastAsia="Times New Roman" w:cs="Times New Roman"/>
          <w:szCs w:val="28"/>
          <w:lang w:eastAsia="lv-LV"/>
        </w:rPr>
        <w:t xml:space="preserve"> </w:t>
      </w:r>
      <w:r w:rsidR="0053788D" w:rsidRPr="00654F15">
        <w:rPr>
          <w:rFonts w:eastAsia="Times New Roman" w:cs="Times New Roman"/>
          <w:szCs w:val="28"/>
          <w:lang w:eastAsia="lv-LV"/>
        </w:rPr>
        <w:t>Atzīt par spēku zaudējušiem 2015.</w:t>
      </w:r>
      <w:r w:rsidR="00E93151" w:rsidRPr="00654F15">
        <w:rPr>
          <w:rFonts w:eastAsia="Times New Roman" w:cs="Times New Roman"/>
          <w:szCs w:val="28"/>
          <w:lang w:eastAsia="lv-LV"/>
        </w:rPr>
        <w:t> </w:t>
      </w:r>
      <w:r w:rsidR="0053788D" w:rsidRPr="00654F15">
        <w:rPr>
          <w:rFonts w:eastAsia="Times New Roman" w:cs="Times New Roman"/>
          <w:szCs w:val="28"/>
          <w:lang w:eastAsia="lv-LV"/>
        </w:rPr>
        <w:t>gada 22.</w:t>
      </w:r>
      <w:r w:rsidR="00E93151" w:rsidRPr="00654F15">
        <w:rPr>
          <w:rFonts w:eastAsia="Times New Roman" w:cs="Times New Roman"/>
          <w:szCs w:val="28"/>
          <w:lang w:eastAsia="lv-LV"/>
        </w:rPr>
        <w:t> </w:t>
      </w:r>
      <w:r w:rsidR="0053788D" w:rsidRPr="00654F15">
        <w:rPr>
          <w:rFonts w:eastAsia="Times New Roman" w:cs="Times New Roman"/>
          <w:szCs w:val="28"/>
          <w:lang w:eastAsia="lv-LV"/>
        </w:rPr>
        <w:t>decembra Ministru kabineta noteikumus Nr.</w:t>
      </w:r>
      <w:r w:rsidR="00E93151" w:rsidRPr="00654F15">
        <w:rPr>
          <w:rFonts w:eastAsia="Times New Roman" w:cs="Times New Roman"/>
          <w:szCs w:val="28"/>
          <w:lang w:eastAsia="lv-LV"/>
        </w:rPr>
        <w:t> </w:t>
      </w:r>
      <w:r w:rsidR="0053788D" w:rsidRPr="00654F15">
        <w:rPr>
          <w:rFonts w:eastAsia="Times New Roman" w:cs="Times New Roman"/>
          <w:szCs w:val="28"/>
          <w:lang w:eastAsia="lv-LV"/>
        </w:rPr>
        <w:t>805 “</w:t>
      </w:r>
      <w:r w:rsidR="009A4B58" w:rsidRPr="00654F15">
        <w:rPr>
          <w:rFonts w:eastAsia="Times New Roman" w:cs="Times New Roman"/>
          <w:szCs w:val="28"/>
          <w:lang w:eastAsia="lv-LV"/>
        </w:rPr>
        <w:t>Noteikumi par ogļūdeņražu meklēšanu, izpēti un ieguvi</w:t>
      </w:r>
      <w:r w:rsidR="0053788D" w:rsidRPr="00654F15">
        <w:rPr>
          <w:rFonts w:eastAsia="Times New Roman" w:cs="Times New Roman"/>
          <w:szCs w:val="28"/>
          <w:lang w:eastAsia="lv-LV"/>
        </w:rPr>
        <w:t>”</w:t>
      </w:r>
      <w:r w:rsidR="009D35DF" w:rsidRPr="00654F15">
        <w:rPr>
          <w:rFonts w:eastAsia="Times New Roman" w:cs="Times New Roman"/>
          <w:szCs w:val="28"/>
          <w:lang w:eastAsia="lv-LV"/>
        </w:rPr>
        <w:t xml:space="preserve"> (Latvijas Vēstnesis, 2016, 6. nr., 2019, 256. nr.)</w:t>
      </w:r>
      <w:r w:rsidR="009A4B58" w:rsidRPr="00654F15">
        <w:rPr>
          <w:rFonts w:eastAsia="Times New Roman" w:cs="Times New Roman"/>
          <w:szCs w:val="28"/>
          <w:lang w:eastAsia="lv-LV"/>
        </w:rPr>
        <w:t>.</w:t>
      </w:r>
    </w:p>
    <w:p w14:paraId="7CE79E7C" w14:textId="2C8C5C81"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59" w:name="p314"/>
      <w:bookmarkStart w:id="660" w:name="p-577001"/>
      <w:bookmarkEnd w:id="659"/>
      <w:bookmarkEnd w:id="660"/>
      <w:r w:rsidRPr="00654F15">
        <w:rPr>
          <w:rFonts w:eastAsia="Times New Roman" w:cs="Times New Roman"/>
          <w:szCs w:val="28"/>
          <w:lang w:eastAsia="lv-LV"/>
        </w:rPr>
        <w:t>323</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640014" w:rsidRPr="00654F15">
        <w:rPr>
          <w:rFonts w:eastAsia="Times New Roman" w:cs="Times New Roman"/>
          <w:szCs w:val="28"/>
          <w:lang w:eastAsia="lv-LV"/>
        </w:rPr>
        <w:t>Licenciāt</w:t>
      </w:r>
      <w:r w:rsidR="00725BD0" w:rsidRPr="00654F15">
        <w:rPr>
          <w:rFonts w:eastAsia="Times New Roman" w:cs="Times New Roman"/>
          <w:szCs w:val="28"/>
          <w:lang w:eastAsia="lv-LV"/>
        </w:rPr>
        <w:t>s</w:t>
      </w:r>
      <w:r w:rsidR="00640014" w:rsidRPr="00654F15">
        <w:rPr>
          <w:rFonts w:eastAsia="Times New Roman" w:cs="Times New Roman"/>
          <w:szCs w:val="28"/>
          <w:lang w:eastAsia="lv-LV"/>
        </w:rPr>
        <w:t>, kur</w:t>
      </w:r>
      <w:r w:rsidR="00725BD0" w:rsidRPr="00654F15">
        <w:rPr>
          <w:rFonts w:eastAsia="Times New Roman" w:cs="Times New Roman"/>
          <w:szCs w:val="28"/>
          <w:lang w:eastAsia="lv-LV"/>
        </w:rPr>
        <w:t>am</w:t>
      </w:r>
      <w:r w:rsidR="002052BF" w:rsidRPr="00654F15">
        <w:rPr>
          <w:rFonts w:eastAsia="Times New Roman" w:cs="Times New Roman"/>
          <w:szCs w:val="28"/>
          <w:lang w:eastAsia="lv-LV"/>
        </w:rPr>
        <w:t xml:space="preserve"> licence ogļūdeņražu izpētei un ieguvei ir izsniegta līdz šo noteikumu spēkā stāšanās dienai, pilda licencē iekļauto minimālo ogļūdeņražu izpētes </w:t>
      </w:r>
      <w:r w:rsidR="004F644C" w:rsidRPr="00654F15">
        <w:rPr>
          <w:rFonts w:eastAsia="Times New Roman" w:cs="Times New Roman"/>
          <w:szCs w:val="28"/>
          <w:lang w:eastAsia="lv-LV"/>
        </w:rPr>
        <w:t xml:space="preserve">vai </w:t>
      </w:r>
      <w:r w:rsidR="00776E04" w:rsidRPr="00654F15">
        <w:rPr>
          <w:rFonts w:eastAsia="Times New Roman" w:cs="Times New Roman"/>
          <w:szCs w:val="28"/>
          <w:lang w:eastAsia="lv-LV"/>
        </w:rPr>
        <w:t xml:space="preserve">attiecīgo </w:t>
      </w:r>
      <w:r w:rsidR="004F644C" w:rsidRPr="00654F15">
        <w:rPr>
          <w:rFonts w:eastAsia="Times New Roman" w:cs="Times New Roman"/>
          <w:szCs w:val="28"/>
          <w:lang w:eastAsia="lv-LV"/>
        </w:rPr>
        <w:t xml:space="preserve">papildus (ja tāda ir) </w:t>
      </w:r>
      <w:r w:rsidR="002052BF" w:rsidRPr="00654F15">
        <w:rPr>
          <w:rFonts w:eastAsia="Times New Roman" w:cs="Times New Roman"/>
          <w:szCs w:val="28"/>
          <w:lang w:eastAsia="lv-LV"/>
        </w:rPr>
        <w:t xml:space="preserve">darbu programmu licencē noteiktajā </w:t>
      </w:r>
      <w:r w:rsidR="002052BF" w:rsidRPr="00654F15">
        <w:rPr>
          <w:rFonts w:eastAsia="Times New Roman" w:cs="Times New Roman"/>
          <w:szCs w:val="28"/>
          <w:lang w:eastAsia="lv-LV"/>
        </w:rPr>
        <w:lastRenderedPageBreak/>
        <w:t>apjomā un termiņos (izņemot gadījumus, ja tajā veiktas izmaiņas pēc licenciāta ierosinājuma šajos noteikumos norādītajā kārtībā).</w:t>
      </w:r>
    </w:p>
    <w:p w14:paraId="5CB806F0" w14:textId="7767342E" w:rsidR="002052BF" w:rsidRPr="00654F15" w:rsidRDefault="00F63FC7" w:rsidP="002052BF">
      <w:pPr>
        <w:shd w:val="clear" w:color="auto" w:fill="FFFFFF"/>
        <w:spacing w:line="293" w:lineRule="atLeast"/>
        <w:ind w:firstLine="300"/>
        <w:jc w:val="both"/>
        <w:rPr>
          <w:rFonts w:eastAsia="Times New Roman" w:cs="Times New Roman"/>
          <w:szCs w:val="28"/>
          <w:lang w:eastAsia="lv-LV"/>
        </w:rPr>
      </w:pPr>
      <w:bookmarkStart w:id="661" w:name="p315"/>
      <w:bookmarkStart w:id="662" w:name="p-577002"/>
      <w:bookmarkEnd w:id="661"/>
      <w:bookmarkEnd w:id="662"/>
      <w:r w:rsidRPr="00654F15">
        <w:rPr>
          <w:rFonts w:eastAsia="Times New Roman" w:cs="Times New Roman"/>
          <w:szCs w:val="28"/>
          <w:lang w:eastAsia="lv-LV"/>
        </w:rPr>
        <w:t>324</w:t>
      </w:r>
      <w:r w:rsidR="007311D2" w:rsidRPr="00654F15">
        <w:rPr>
          <w:rFonts w:eastAsia="Times New Roman" w:cs="Times New Roman"/>
          <w:szCs w:val="28"/>
          <w:lang w:eastAsia="lv-LV"/>
        </w:rPr>
        <w:t>.</w:t>
      </w:r>
      <w:r w:rsidR="002052BF" w:rsidRPr="00654F15">
        <w:rPr>
          <w:rFonts w:eastAsia="Times New Roman" w:cs="Times New Roman"/>
          <w:szCs w:val="28"/>
          <w:lang w:eastAsia="lv-LV"/>
        </w:rPr>
        <w:t xml:space="preserve"> </w:t>
      </w:r>
      <w:r w:rsidR="00B66A44" w:rsidRPr="00654F15">
        <w:rPr>
          <w:rFonts w:eastAsia="Times New Roman" w:cs="Times New Roman"/>
          <w:szCs w:val="28"/>
          <w:lang w:eastAsia="lv-LV"/>
        </w:rPr>
        <w:t>Uz l</w:t>
      </w:r>
      <w:r w:rsidR="00640014" w:rsidRPr="00654F15">
        <w:rPr>
          <w:rFonts w:eastAsia="Times New Roman" w:cs="Times New Roman"/>
          <w:szCs w:val="28"/>
          <w:lang w:eastAsia="lv-LV"/>
        </w:rPr>
        <w:t>icenciāt</w:t>
      </w:r>
      <w:r w:rsidR="00B66A44" w:rsidRPr="00654F15">
        <w:rPr>
          <w:rFonts w:eastAsia="Times New Roman" w:cs="Times New Roman"/>
          <w:szCs w:val="28"/>
          <w:lang w:eastAsia="lv-LV"/>
        </w:rPr>
        <w:t>u</w:t>
      </w:r>
      <w:r w:rsidR="0059631F" w:rsidRPr="00654F15">
        <w:rPr>
          <w:rFonts w:eastAsia="Times New Roman" w:cs="Times New Roman"/>
          <w:szCs w:val="28"/>
          <w:lang w:eastAsia="lv-LV"/>
        </w:rPr>
        <w:t>,</w:t>
      </w:r>
      <w:r w:rsidR="00640014" w:rsidRPr="00654F15">
        <w:rPr>
          <w:rFonts w:eastAsia="Times New Roman" w:cs="Times New Roman"/>
          <w:szCs w:val="28"/>
          <w:lang w:eastAsia="lv-LV"/>
        </w:rPr>
        <w:t xml:space="preserve"> kur</w:t>
      </w:r>
      <w:r w:rsidR="00725BD0" w:rsidRPr="00654F15">
        <w:rPr>
          <w:rFonts w:eastAsia="Times New Roman" w:cs="Times New Roman"/>
          <w:szCs w:val="28"/>
          <w:lang w:eastAsia="lv-LV"/>
        </w:rPr>
        <w:t>am</w:t>
      </w:r>
      <w:r w:rsidR="002052BF" w:rsidRPr="00654F15">
        <w:rPr>
          <w:rFonts w:eastAsia="Times New Roman" w:cs="Times New Roman"/>
          <w:szCs w:val="28"/>
          <w:lang w:eastAsia="lv-LV"/>
        </w:rPr>
        <w:t xml:space="preserve"> licence ogļūdeņražu izpētei un ieguvei ir izsniegta līdz šo noteikumu spēkā stāšanās dienai</w:t>
      </w:r>
      <w:r w:rsidR="00A32F88" w:rsidRPr="00654F15">
        <w:rPr>
          <w:rFonts w:eastAsia="Times New Roman" w:cs="Times New Roman"/>
          <w:szCs w:val="28"/>
          <w:lang w:eastAsia="lv-LV"/>
        </w:rPr>
        <w:t xml:space="preserve"> </w:t>
      </w:r>
      <w:r w:rsidR="00640014" w:rsidRPr="00654F15">
        <w:rPr>
          <w:rFonts w:eastAsia="Times New Roman" w:cs="Times New Roman"/>
          <w:szCs w:val="28"/>
          <w:lang w:eastAsia="lv-LV"/>
        </w:rPr>
        <w:t>neattiecas</w:t>
      </w:r>
      <w:r w:rsidR="002052BF" w:rsidRPr="00654F15">
        <w:rPr>
          <w:rFonts w:eastAsia="Times New Roman" w:cs="Times New Roman"/>
          <w:szCs w:val="28"/>
          <w:lang w:eastAsia="lv-LV"/>
        </w:rPr>
        <w:t xml:space="preserve"> šo noteikumu </w:t>
      </w:r>
      <w:r w:rsidR="00640014" w:rsidRPr="00654F15" w:rsidDel="00640014">
        <w:rPr>
          <w:rFonts w:cs="Times New Roman"/>
          <w:szCs w:val="28"/>
        </w:rPr>
        <w:t xml:space="preserve"> </w:t>
      </w:r>
      <w:r w:rsidR="009D51D7" w:rsidRPr="00654F15">
        <w:rPr>
          <w:rFonts w:cs="Times New Roman"/>
          <w:szCs w:val="28"/>
        </w:rPr>
        <w:t>172</w:t>
      </w:r>
      <w:hyperlink r:id="rId216" w:anchor="p165" w:history="1">
        <w:r w:rsidR="00E12807" w:rsidRPr="00654F15">
          <w:rPr>
            <w:rFonts w:eastAsia="Times New Roman" w:cs="Times New Roman"/>
            <w:szCs w:val="28"/>
            <w:lang w:eastAsia="lv-LV"/>
          </w:rPr>
          <w:t>.</w:t>
        </w:r>
        <w:r w:rsidR="002052BF" w:rsidRPr="00654F15">
          <w:rPr>
            <w:rFonts w:eastAsia="Times New Roman" w:cs="Times New Roman"/>
            <w:szCs w:val="28"/>
            <w:lang w:eastAsia="lv-LV"/>
          </w:rPr>
          <w:t xml:space="preserve"> punktā</w:t>
        </w:r>
      </w:hyperlink>
      <w:r w:rsidR="002052BF" w:rsidRPr="00654F15">
        <w:rPr>
          <w:rFonts w:eastAsia="Times New Roman" w:cs="Times New Roman"/>
          <w:szCs w:val="28"/>
          <w:lang w:eastAsia="lv-LV"/>
        </w:rPr>
        <w:t xml:space="preserve"> minētās prasības </w:t>
      </w:r>
      <w:r w:rsidR="00640014" w:rsidRPr="00654F15">
        <w:rPr>
          <w:rFonts w:eastAsia="Times New Roman" w:cs="Times New Roman"/>
          <w:szCs w:val="28"/>
          <w:lang w:eastAsia="lv-LV"/>
        </w:rPr>
        <w:t>uz jau ierīkotiem urbumiem</w:t>
      </w:r>
      <w:r w:rsidR="00A32F88" w:rsidRPr="00654F15">
        <w:rPr>
          <w:rFonts w:eastAsia="Times New Roman" w:cs="Times New Roman"/>
          <w:szCs w:val="28"/>
          <w:lang w:eastAsia="lv-LV"/>
        </w:rPr>
        <w:t>.</w:t>
      </w:r>
      <w:r w:rsidR="00640014" w:rsidRPr="00654F15">
        <w:rPr>
          <w:rFonts w:eastAsia="Times New Roman" w:cs="Times New Roman"/>
          <w:szCs w:val="28"/>
          <w:lang w:eastAsia="lv-LV"/>
        </w:rPr>
        <w:t xml:space="preserve"> </w:t>
      </w:r>
    </w:p>
    <w:p w14:paraId="1F894AC1" w14:textId="4D49C847" w:rsidR="00034EED" w:rsidRPr="00654F15" w:rsidRDefault="00F63FC7" w:rsidP="00AB7F95">
      <w:pPr>
        <w:shd w:val="clear" w:color="auto" w:fill="FFFFFF"/>
        <w:spacing w:line="293" w:lineRule="atLeast"/>
        <w:ind w:firstLine="300"/>
        <w:jc w:val="both"/>
        <w:rPr>
          <w:rFonts w:eastAsia="Times New Roman" w:cs="Times New Roman"/>
          <w:szCs w:val="28"/>
          <w:lang w:eastAsia="lv-LV"/>
        </w:rPr>
      </w:pPr>
      <w:bookmarkStart w:id="663" w:name="p316"/>
      <w:bookmarkStart w:id="664" w:name="p-577003"/>
      <w:bookmarkStart w:id="665" w:name="p317"/>
      <w:bookmarkStart w:id="666" w:name="p-577004"/>
      <w:bookmarkEnd w:id="663"/>
      <w:bookmarkEnd w:id="664"/>
      <w:bookmarkEnd w:id="665"/>
      <w:bookmarkEnd w:id="666"/>
      <w:r w:rsidRPr="00654F15">
        <w:rPr>
          <w:rFonts w:eastAsia="Times New Roman" w:cs="Times New Roman"/>
          <w:szCs w:val="28"/>
          <w:lang w:eastAsia="lv-LV"/>
        </w:rPr>
        <w:t>325</w:t>
      </w:r>
      <w:r w:rsidR="007311D2" w:rsidRPr="00654F15">
        <w:rPr>
          <w:rFonts w:eastAsia="Times New Roman" w:cs="Times New Roman"/>
          <w:szCs w:val="28"/>
          <w:lang w:eastAsia="lv-LV"/>
        </w:rPr>
        <w:t>.</w:t>
      </w:r>
      <w:r w:rsidR="00034EED" w:rsidRPr="00654F15">
        <w:rPr>
          <w:rFonts w:eastAsia="Times New Roman" w:cs="Times New Roman"/>
          <w:szCs w:val="28"/>
          <w:lang w:eastAsia="lv-LV"/>
        </w:rPr>
        <w:t xml:space="preserve"> Licenciātam, kur</w:t>
      </w:r>
      <w:r w:rsidR="002A3D40" w:rsidRPr="00654F15">
        <w:rPr>
          <w:rFonts w:eastAsia="Times New Roman" w:cs="Times New Roman"/>
          <w:szCs w:val="28"/>
          <w:lang w:eastAsia="lv-LV"/>
        </w:rPr>
        <w:t>a</w:t>
      </w:r>
      <w:r w:rsidR="00034EED" w:rsidRPr="00654F15">
        <w:rPr>
          <w:rFonts w:eastAsia="Times New Roman" w:cs="Times New Roman"/>
          <w:szCs w:val="28"/>
          <w:lang w:eastAsia="lv-LV"/>
        </w:rPr>
        <w:t xml:space="preserve">m licence ogļūdeņražu izpētei un ieguvei ir izsniegta līdz šo noteikumu spēkā stāšanās dienai, verificēti elektroniski skaitītāji jāuzstāda </w:t>
      </w:r>
      <w:r w:rsidR="00B66A44" w:rsidRPr="00654F15">
        <w:rPr>
          <w:rFonts w:eastAsia="Times New Roman" w:cs="Times New Roman"/>
          <w:szCs w:val="28"/>
          <w:lang w:eastAsia="lv-LV"/>
        </w:rPr>
        <w:t>sešu mēnešu laikā pēc šo noteikumu spēkā stāšanās</w:t>
      </w:r>
      <w:r w:rsidR="00034EED" w:rsidRPr="00654F15">
        <w:rPr>
          <w:rFonts w:eastAsia="Times New Roman" w:cs="Times New Roman"/>
          <w:szCs w:val="28"/>
          <w:lang w:eastAsia="lv-LV"/>
        </w:rPr>
        <w:t>.</w:t>
      </w:r>
    </w:p>
    <w:p w14:paraId="0B3230DD" w14:textId="46C660D8" w:rsidR="00034EED" w:rsidRPr="00654F15" w:rsidRDefault="00F63FC7" w:rsidP="00AB72D9">
      <w:pPr>
        <w:shd w:val="clear" w:color="auto" w:fill="FFFFFF"/>
        <w:spacing w:line="293" w:lineRule="atLeast"/>
        <w:ind w:firstLine="300"/>
        <w:jc w:val="both"/>
        <w:rPr>
          <w:rFonts w:eastAsia="Times New Roman" w:cs="Times New Roman"/>
          <w:szCs w:val="28"/>
          <w:lang w:eastAsia="lv-LV"/>
        </w:rPr>
      </w:pPr>
      <w:r w:rsidRPr="00654F15">
        <w:rPr>
          <w:rFonts w:eastAsia="Times New Roman" w:cs="Times New Roman"/>
          <w:szCs w:val="28"/>
          <w:lang w:eastAsia="lv-LV"/>
        </w:rPr>
        <w:t>326</w:t>
      </w:r>
      <w:r w:rsidR="007311D2" w:rsidRPr="00654F15">
        <w:rPr>
          <w:rFonts w:eastAsia="Times New Roman" w:cs="Times New Roman"/>
          <w:szCs w:val="28"/>
          <w:lang w:eastAsia="lv-LV"/>
        </w:rPr>
        <w:t>.</w:t>
      </w:r>
      <w:r w:rsidR="002A3D40" w:rsidRPr="00654F15">
        <w:rPr>
          <w:rFonts w:eastAsia="Times New Roman" w:cs="Times New Roman"/>
          <w:szCs w:val="28"/>
          <w:lang w:eastAsia="lv-LV"/>
        </w:rPr>
        <w:t> </w:t>
      </w:r>
      <w:r w:rsidR="00034EED" w:rsidRPr="00654F15">
        <w:rPr>
          <w:rFonts w:eastAsia="Times New Roman" w:cs="Times New Roman"/>
          <w:szCs w:val="28"/>
          <w:lang w:eastAsia="lv-LV"/>
        </w:rPr>
        <w:t>Licenciāt</w:t>
      </w:r>
      <w:r w:rsidR="002A3D40" w:rsidRPr="00654F15">
        <w:rPr>
          <w:rFonts w:eastAsia="Times New Roman" w:cs="Times New Roman"/>
          <w:szCs w:val="28"/>
          <w:lang w:eastAsia="lv-LV"/>
        </w:rPr>
        <w:t>a</w:t>
      </w:r>
      <w:r w:rsidR="00034EED" w:rsidRPr="00654F15">
        <w:rPr>
          <w:rFonts w:eastAsia="Times New Roman" w:cs="Times New Roman"/>
          <w:szCs w:val="28"/>
          <w:lang w:eastAsia="lv-LV"/>
        </w:rPr>
        <w:t>m, kur</w:t>
      </w:r>
      <w:r w:rsidR="002A3D40" w:rsidRPr="00654F15">
        <w:rPr>
          <w:rFonts w:eastAsia="Times New Roman" w:cs="Times New Roman"/>
          <w:szCs w:val="28"/>
          <w:lang w:eastAsia="lv-LV"/>
        </w:rPr>
        <w:t>a</w:t>
      </w:r>
      <w:r w:rsidR="00034EED" w:rsidRPr="00654F15">
        <w:rPr>
          <w:rFonts w:eastAsia="Times New Roman" w:cs="Times New Roman"/>
          <w:szCs w:val="28"/>
          <w:lang w:eastAsia="lv-LV"/>
        </w:rPr>
        <w:t xml:space="preserve">m licence ogļūdeņražu izpētei un ieguvei ir izsniegta līdz </w:t>
      </w:r>
      <w:r w:rsidR="002A3D40" w:rsidRPr="00654F15">
        <w:rPr>
          <w:rFonts w:eastAsia="Times New Roman" w:cs="Times New Roman"/>
          <w:szCs w:val="28"/>
          <w:lang w:eastAsia="lv-LV"/>
        </w:rPr>
        <w:t xml:space="preserve">šo </w:t>
      </w:r>
      <w:r w:rsidR="00034EED" w:rsidRPr="00654F15">
        <w:rPr>
          <w:rFonts w:eastAsia="Times New Roman" w:cs="Times New Roman"/>
          <w:szCs w:val="28"/>
          <w:lang w:eastAsia="lv-LV"/>
        </w:rPr>
        <w:t xml:space="preserve">noteikumu </w:t>
      </w:r>
      <w:r w:rsidR="002A3D40" w:rsidRPr="00654F15">
        <w:rPr>
          <w:rFonts w:eastAsia="Times New Roman" w:cs="Times New Roman"/>
          <w:szCs w:val="28"/>
          <w:lang w:eastAsia="lv-LV"/>
        </w:rPr>
        <w:t xml:space="preserve">spēkā </w:t>
      </w:r>
      <w:r w:rsidR="00034EED" w:rsidRPr="00654F15">
        <w:rPr>
          <w:rFonts w:eastAsia="Times New Roman" w:cs="Times New Roman"/>
          <w:szCs w:val="28"/>
          <w:lang w:eastAsia="lv-LV"/>
        </w:rPr>
        <w:t xml:space="preserve">stāšanās dienai, </w:t>
      </w:r>
      <w:r w:rsidR="002A3D40" w:rsidRPr="00654F15">
        <w:rPr>
          <w:rFonts w:eastAsia="Times New Roman" w:cs="Times New Roman"/>
          <w:szCs w:val="28"/>
          <w:lang w:eastAsia="lv-LV"/>
        </w:rPr>
        <w:t xml:space="preserve">šo noteikumu </w:t>
      </w:r>
      <w:r w:rsidR="009D51D7" w:rsidRPr="00654F15">
        <w:rPr>
          <w:rFonts w:eastAsia="Times New Roman" w:cs="Times New Roman"/>
          <w:szCs w:val="28"/>
          <w:lang w:eastAsia="lv-LV"/>
        </w:rPr>
        <w:t>171</w:t>
      </w:r>
      <w:r w:rsidR="00E12807" w:rsidRPr="00654F15">
        <w:rPr>
          <w:rFonts w:eastAsia="Times New Roman" w:cs="Times New Roman"/>
          <w:szCs w:val="28"/>
          <w:lang w:eastAsia="lv-LV"/>
        </w:rPr>
        <w:t>.</w:t>
      </w:r>
      <w:r w:rsidR="002A3D40" w:rsidRPr="00654F15">
        <w:rPr>
          <w:rFonts w:eastAsia="Times New Roman" w:cs="Times New Roman"/>
          <w:szCs w:val="28"/>
          <w:lang w:eastAsia="lv-LV"/>
        </w:rPr>
        <w:t> </w:t>
      </w:r>
      <w:r w:rsidR="00034EED" w:rsidRPr="00654F15">
        <w:rPr>
          <w:rFonts w:eastAsia="Times New Roman" w:cs="Times New Roman"/>
          <w:szCs w:val="28"/>
          <w:lang w:eastAsia="lv-LV"/>
        </w:rPr>
        <w:t xml:space="preserve">punktā minētās prasības jāizpilda </w:t>
      </w:r>
      <w:r w:rsidR="00B66A44" w:rsidRPr="00654F15">
        <w:rPr>
          <w:rFonts w:eastAsia="Times New Roman" w:cs="Times New Roman"/>
          <w:szCs w:val="28"/>
          <w:lang w:eastAsia="lv-LV"/>
        </w:rPr>
        <w:t>sešu mēnešu laikā pēc šo noteikumu spēkā stāšanās</w:t>
      </w:r>
      <w:r w:rsidR="00492F11" w:rsidRPr="00654F15">
        <w:rPr>
          <w:rFonts w:eastAsia="Times New Roman" w:cs="Times New Roman"/>
          <w:szCs w:val="28"/>
          <w:lang w:eastAsia="lv-LV"/>
        </w:rPr>
        <w:t>.</w:t>
      </w:r>
    </w:p>
    <w:p w14:paraId="7E2121F2" w14:textId="77777777" w:rsidR="00424C9B" w:rsidRPr="00654F15" w:rsidRDefault="00424C9B" w:rsidP="002052BF">
      <w:pPr>
        <w:shd w:val="clear" w:color="auto" w:fill="FFFFFF"/>
        <w:jc w:val="center"/>
        <w:rPr>
          <w:rFonts w:eastAsia="Times New Roman" w:cs="Times New Roman"/>
          <w:b/>
          <w:bCs/>
          <w:szCs w:val="28"/>
          <w:lang w:eastAsia="lv-LV"/>
        </w:rPr>
      </w:pPr>
      <w:bookmarkStart w:id="667" w:name="577005"/>
      <w:bookmarkEnd w:id="667"/>
    </w:p>
    <w:p w14:paraId="212AEB56" w14:textId="77777777" w:rsidR="00654F15" w:rsidRDefault="002052BF" w:rsidP="00654F15">
      <w:pPr>
        <w:shd w:val="clear" w:color="auto" w:fill="FFFFFF"/>
        <w:jc w:val="center"/>
        <w:rPr>
          <w:rFonts w:eastAsia="Times New Roman" w:cs="Times New Roman"/>
          <w:b/>
          <w:bCs/>
          <w:szCs w:val="28"/>
          <w:lang w:eastAsia="lv-LV"/>
        </w:rPr>
      </w:pPr>
      <w:r w:rsidRPr="00654F15">
        <w:rPr>
          <w:rFonts w:eastAsia="Times New Roman" w:cs="Times New Roman"/>
          <w:b/>
          <w:bCs/>
          <w:szCs w:val="28"/>
          <w:lang w:eastAsia="lv-LV"/>
        </w:rPr>
        <w:t>Informatīva atsauce uz Eiropas Savienības direktīvām</w:t>
      </w:r>
      <w:bookmarkStart w:id="668" w:name="es-577005"/>
      <w:bookmarkStart w:id="669" w:name="p-577006"/>
      <w:bookmarkEnd w:id="439"/>
      <w:bookmarkEnd w:id="668"/>
      <w:bookmarkEnd w:id="669"/>
    </w:p>
    <w:p w14:paraId="6DEEBBB6" w14:textId="665D379A" w:rsidR="002052BF" w:rsidRPr="00654F15" w:rsidRDefault="002052BF" w:rsidP="00654F15">
      <w:pPr>
        <w:shd w:val="clear" w:color="auto" w:fill="FFFFFF"/>
        <w:jc w:val="both"/>
        <w:rPr>
          <w:rFonts w:eastAsia="Times New Roman" w:cs="Times New Roman"/>
          <w:b/>
          <w:bCs/>
          <w:szCs w:val="28"/>
          <w:lang w:eastAsia="lv-LV"/>
        </w:rPr>
      </w:pPr>
      <w:r w:rsidRPr="00654F15">
        <w:rPr>
          <w:rFonts w:eastAsia="Times New Roman" w:cs="Times New Roman"/>
          <w:szCs w:val="28"/>
          <w:lang w:eastAsia="lv-LV"/>
        </w:rPr>
        <w:t>Noteikumos iekļautas tiesību normas, kas izriet no:</w:t>
      </w:r>
    </w:p>
    <w:p w14:paraId="7AA42C06" w14:textId="77777777" w:rsidR="002052BF" w:rsidRPr="00654F15" w:rsidRDefault="002052BF" w:rsidP="00654F15">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1) Eiropas Parlamenta un Padomes 1994. gada 30. maija Direktīvas </w:t>
      </w:r>
      <w:hyperlink r:id="rId217" w:tgtFrame="_blank" w:history="1">
        <w:r w:rsidRPr="00654F15">
          <w:rPr>
            <w:rFonts w:eastAsia="Times New Roman" w:cs="Times New Roman"/>
            <w:szCs w:val="28"/>
            <w:lang w:eastAsia="lv-LV"/>
          </w:rPr>
          <w:t>94/22/EEK</w:t>
        </w:r>
      </w:hyperlink>
      <w:r w:rsidRPr="00654F15">
        <w:rPr>
          <w:rFonts w:eastAsia="Times New Roman" w:cs="Times New Roman"/>
          <w:szCs w:val="28"/>
          <w:lang w:eastAsia="lv-LV"/>
        </w:rPr>
        <w:t> par atļauju piešķiršanas un izmantošanas noteikumiem ogļūdeņražu meklēšanai, izpētei un ieguvei;</w:t>
      </w:r>
    </w:p>
    <w:p w14:paraId="0739EC93" w14:textId="77777777" w:rsidR="002052BF" w:rsidRPr="00654F15" w:rsidRDefault="002052BF" w:rsidP="00654F15">
      <w:pPr>
        <w:shd w:val="clear" w:color="auto" w:fill="FFFFFF"/>
        <w:spacing w:line="293" w:lineRule="atLeast"/>
        <w:ind w:left="600" w:firstLine="300"/>
        <w:jc w:val="both"/>
        <w:rPr>
          <w:rFonts w:eastAsia="Times New Roman" w:cs="Times New Roman"/>
          <w:szCs w:val="28"/>
          <w:lang w:eastAsia="lv-LV"/>
        </w:rPr>
      </w:pPr>
      <w:r w:rsidRPr="00654F15">
        <w:rPr>
          <w:rFonts w:eastAsia="Times New Roman" w:cs="Times New Roman"/>
          <w:szCs w:val="28"/>
          <w:lang w:eastAsia="lv-LV"/>
        </w:rPr>
        <w:t>2) Eiropas Parlamenta un Padomes 2013. gada 12. jūnija Direktīvas </w:t>
      </w:r>
      <w:hyperlink r:id="rId218" w:tgtFrame="_blank" w:history="1">
        <w:r w:rsidRPr="00654F15">
          <w:rPr>
            <w:rFonts w:eastAsia="Times New Roman" w:cs="Times New Roman"/>
            <w:szCs w:val="28"/>
            <w:lang w:eastAsia="lv-LV"/>
          </w:rPr>
          <w:t>2013/30/ES</w:t>
        </w:r>
      </w:hyperlink>
      <w:r w:rsidRPr="00654F15">
        <w:rPr>
          <w:rFonts w:eastAsia="Times New Roman" w:cs="Times New Roman"/>
          <w:szCs w:val="28"/>
          <w:lang w:eastAsia="lv-LV"/>
        </w:rPr>
        <w:t> par to darbību drošumu, kas saistītas ar naftas un gāzes nozares darbībām jūrā, un ar kuru groza Direktīvu </w:t>
      </w:r>
      <w:hyperlink r:id="rId219" w:tgtFrame="_blank" w:history="1">
        <w:r w:rsidRPr="00654F15">
          <w:rPr>
            <w:rFonts w:eastAsia="Times New Roman" w:cs="Times New Roman"/>
            <w:szCs w:val="28"/>
            <w:lang w:eastAsia="lv-LV"/>
          </w:rPr>
          <w:t>2004/35/EK</w:t>
        </w:r>
      </w:hyperlink>
      <w:r w:rsidRPr="00654F15">
        <w:rPr>
          <w:rFonts w:eastAsia="Times New Roman" w:cs="Times New Roman"/>
          <w:szCs w:val="28"/>
          <w:lang w:eastAsia="lv-LV"/>
        </w:rPr>
        <w:t>.</w:t>
      </w:r>
    </w:p>
    <w:p w14:paraId="55A39A55" w14:textId="77777777" w:rsidR="00137924" w:rsidRPr="00F715F6" w:rsidRDefault="00137924">
      <w:pPr>
        <w:rPr>
          <w:rFonts w:cs="Times New Roman"/>
          <w:sz w:val="20"/>
          <w:szCs w:val="20"/>
        </w:rPr>
      </w:pPr>
      <w:r w:rsidRPr="00F715F6">
        <w:rPr>
          <w:rFonts w:cs="Times New Roman"/>
          <w:sz w:val="20"/>
          <w:szCs w:val="20"/>
        </w:rPr>
        <w:br w:type="page"/>
      </w:r>
    </w:p>
    <w:p w14:paraId="2B06ECDC" w14:textId="3D6137B9" w:rsidR="00D75C02" w:rsidRPr="00953E0F" w:rsidRDefault="00F715F6" w:rsidP="00D75C02">
      <w:pPr>
        <w:shd w:val="clear" w:color="auto" w:fill="FFFFFF"/>
        <w:jc w:val="right"/>
        <w:rPr>
          <w:rFonts w:eastAsia="Times New Roman" w:cs="Times New Roman"/>
          <w:szCs w:val="28"/>
          <w:lang w:eastAsia="lv-LV"/>
        </w:rPr>
      </w:pPr>
      <w:hyperlink r:id="rId220" w:tooltip="Atvērt citā formātā" w:history="1">
        <w:r w:rsidR="002052BF" w:rsidRPr="00953E0F">
          <w:rPr>
            <w:rFonts w:eastAsia="Times New Roman" w:cs="Times New Roman"/>
            <w:szCs w:val="28"/>
            <w:lang w:eastAsia="lv-LV"/>
          </w:rPr>
          <w:t>1. pielikums</w:t>
        </w:r>
      </w:hyperlink>
      <w:bookmarkStart w:id="670" w:name="piel-713910"/>
      <w:bookmarkEnd w:id="670"/>
    </w:p>
    <w:p w14:paraId="43B98D29" w14:textId="77777777" w:rsidR="00D75C02" w:rsidRPr="00953E0F" w:rsidRDefault="00D75C02" w:rsidP="00D75C02">
      <w:pPr>
        <w:shd w:val="clear" w:color="auto" w:fill="FFFFFF"/>
        <w:jc w:val="right"/>
        <w:rPr>
          <w:rFonts w:eastAsia="Times New Roman" w:cs="Times New Roman"/>
          <w:szCs w:val="28"/>
          <w:lang w:eastAsia="lv-LV"/>
        </w:rPr>
      </w:pPr>
      <w:bookmarkStart w:id="671" w:name="_Hlk39814871"/>
      <w:r w:rsidRPr="00953E0F">
        <w:rPr>
          <w:rFonts w:eastAsia="Times New Roman" w:cs="Times New Roman"/>
          <w:szCs w:val="28"/>
          <w:lang w:eastAsia="lv-LV"/>
        </w:rPr>
        <w:t>Ministru kabineta</w:t>
      </w:r>
      <w:r w:rsidRPr="00953E0F" w:rsidDel="005E2D45">
        <w:rPr>
          <w:rFonts w:eastAsia="Times New Roman" w:cs="Times New Roman"/>
          <w:szCs w:val="28"/>
          <w:lang w:eastAsia="lv-LV"/>
        </w:rPr>
        <w:t xml:space="preserve"> </w:t>
      </w:r>
      <w:r w:rsidRPr="00953E0F">
        <w:rPr>
          <w:rFonts w:eastAsia="Times New Roman" w:cs="Times New Roman"/>
          <w:szCs w:val="28"/>
          <w:lang w:eastAsia="lv-LV"/>
        </w:rPr>
        <w:t>2020. gada __._____</w:t>
      </w:r>
    </w:p>
    <w:p w14:paraId="4069448C" w14:textId="77777777" w:rsidR="00D75C02" w:rsidRPr="00953E0F" w:rsidRDefault="00D75C02" w:rsidP="00D75C02">
      <w:pPr>
        <w:shd w:val="clear" w:color="auto" w:fill="FFFFFF"/>
        <w:jc w:val="right"/>
        <w:rPr>
          <w:rFonts w:eastAsia="Times New Roman" w:cs="Times New Roman"/>
          <w:szCs w:val="28"/>
          <w:lang w:eastAsia="lv-LV"/>
        </w:rPr>
      </w:pPr>
      <w:r w:rsidRPr="00953E0F">
        <w:rPr>
          <w:rFonts w:eastAsia="Times New Roman" w:cs="Times New Roman"/>
          <w:szCs w:val="28"/>
          <w:lang w:eastAsia="lv-LV"/>
        </w:rPr>
        <w:t>noteikumiem Nr._____</w:t>
      </w:r>
    </w:p>
    <w:bookmarkEnd w:id="671"/>
    <w:p w14:paraId="24F2C6D2" w14:textId="217782DB" w:rsidR="002052BF" w:rsidRPr="00953E0F" w:rsidRDefault="002052BF" w:rsidP="00D75C02">
      <w:pPr>
        <w:shd w:val="clear" w:color="auto" w:fill="FFFFFF"/>
        <w:jc w:val="right"/>
        <w:rPr>
          <w:rFonts w:eastAsia="Times New Roman" w:cs="Times New Roman"/>
          <w:szCs w:val="28"/>
          <w:lang w:eastAsia="lv-LV"/>
        </w:rPr>
      </w:pPr>
    </w:p>
    <w:p w14:paraId="06AA4918" w14:textId="77777777" w:rsidR="002052BF" w:rsidRPr="00953E0F" w:rsidRDefault="002052BF" w:rsidP="002052BF">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953E0F">
        <w:rPr>
          <w:rFonts w:eastAsia="Times New Roman" w:cs="Times New Roman"/>
          <w:szCs w:val="28"/>
          <w:lang w:eastAsia="lv-LV"/>
        </w:rPr>
        <w:t>Būvniecības valsts kontroles birojam</w:t>
      </w:r>
    </w:p>
    <w:p w14:paraId="4DC2E460" w14:textId="77777777" w:rsidR="002052BF" w:rsidRPr="00953E0F" w:rsidRDefault="002052BF" w:rsidP="002052BF">
      <w:pPr>
        <w:shd w:val="clear" w:color="auto" w:fill="FFFFFF"/>
        <w:spacing w:before="100" w:beforeAutospacing="1" w:after="100" w:afterAutospacing="1"/>
        <w:jc w:val="center"/>
        <w:outlineLvl w:val="3"/>
        <w:rPr>
          <w:rFonts w:eastAsia="Times New Roman" w:cs="Times New Roman"/>
          <w:b/>
          <w:bCs/>
          <w:szCs w:val="28"/>
          <w:lang w:eastAsia="lv-LV"/>
        </w:rPr>
      </w:pPr>
      <w:r w:rsidRPr="00953E0F">
        <w:rPr>
          <w:rFonts w:eastAsia="Times New Roman" w:cs="Times New Roman"/>
          <w:b/>
          <w:bCs/>
          <w:szCs w:val="28"/>
          <w:lang w:eastAsia="lv-LV"/>
        </w:rPr>
        <w:t>Iesniegums par zemes dzīļu izmantošanas licences laukuma noteikšanu ogļūdeņražu meklēšanai vai ogļūdeņražu izpētei un ieguvei</w:t>
      </w:r>
    </w:p>
    <w:p w14:paraId="48C01BBA" w14:textId="19479829"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Pamatojoties uz Ministru kabineta </w:t>
      </w:r>
      <w:bookmarkStart w:id="672" w:name="_Hlk42504243"/>
      <w:r w:rsidRPr="00953E0F">
        <w:rPr>
          <w:rFonts w:eastAsia="Times New Roman" w:cs="Times New Roman"/>
          <w:szCs w:val="28"/>
          <w:lang w:eastAsia="lv-LV"/>
        </w:rPr>
        <w:t>20</w:t>
      </w:r>
      <w:r w:rsidR="00886137" w:rsidRPr="00953E0F">
        <w:rPr>
          <w:rFonts w:eastAsia="Times New Roman" w:cs="Times New Roman"/>
          <w:szCs w:val="28"/>
          <w:lang w:eastAsia="lv-LV"/>
        </w:rPr>
        <w:t>20</w:t>
      </w:r>
      <w:r w:rsidRPr="00953E0F">
        <w:rPr>
          <w:rFonts w:eastAsia="Times New Roman" w:cs="Times New Roman"/>
          <w:szCs w:val="28"/>
          <w:lang w:eastAsia="lv-LV"/>
        </w:rPr>
        <w:t xml:space="preserve">. gada </w:t>
      </w:r>
      <w:r w:rsidR="00886137" w:rsidRPr="00953E0F">
        <w:rPr>
          <w:rFonts w:eastAsia="Times New Roman" w:cs="Times New Roman"/>
          <w:szCs w:val="28"/>
          <w:lang w:eastAsia="lv-LV"/>
        </w:rPr>
        <w:t>XX</w:t>
      </w:r>
      <w:r w:rsidRPr="00953E0F">
        <w:rPr>
          <w:rFonts w:eastAsia="Times New Roman" w:cs="Times New Roman"/>
          <w:szCs w:val="28"/>
          <w:lang w:eastAsia="lv-LV"/>
        </w:rPr>
        <w:t xml:space="preserve"> noteikumu </w:t>
      </w:r>
      <w:proofErr w:type="spellStart"/>
      <w:r w:rsidRPr="00953E0F">
        <w:rPr>
          <w:rFonts w:eastAsia="Times New Roman" w:cs="Times New Roman"/>
          <w:szCs w:val="28"/>
          <w:lang w:eastAsia="lv-LV"/>
        </w:rPr>
        <w:t>Nr.</w:t>
      </w:r>
      <w:r w:rsidR="00886137" w:rsidRPr="00953E0F">
        <w:rPr>
          <w:rFonts w:eastAsia="Times New Roman" w:cs="Times New Roman"/>
          <w:szCs w:val="28"/>
          <w:lang w:eastAsia="lv-LV"/>
        </w:rPr>
        <w:t>XX</w:t>
      </w:r>
      <w:proofErr w:type="spellEnd"/>
      <w:r w:rsidRPr="00953E0F">
        <w:rPr>
          <w:rFonts w:eastAsia="Times New Roman" w:cs="Times New Roman"/>
          <w:szCs w:val="28"/>
          <w:lang w:eastAsia="lv-LV"/>
        </w:rPr>
        <w:t>  "</w:t>
      </w:r>
      <w:r w:rsidR="00886137" w:rsidRPr="00953E0F">
        <w:rPr>
          <w:rFonts w:eastAsia="Times New Roman" w:cs="Times New Roman"/>
          <w:szCs w:val="28"/>
          <w:lang w:eastAsia="lv-LV"/>
        </w:rPr>
        <w:t>Ogļūdeņražu meklēšanas, izpētes un ieguves licencēšanas noteikumi</w:t>
      </w:r>
      <w:r w:rsidRPr="00953E0F">
        <w:rPr>
          <w:rFonts w:eastAsia="Times New Roman" w:cs="Times New Roman"/>
          <w:szCs w:val="28"/>
          <w:lang w:eastAsia="lv-LV"/>
        </w:rPr>
        <w:t xml:space="preserve">" </w:t>
      </w:r>
      <w:bookmarkEnd w:id="672"/>
      <w:r w:rsidR="0002134A" w:rsidRPr="00953E0F">
        <w:rPr>
          <w:rFonts w:eastAsia="Times New Roman" w:cs="Times New Roman"/>
          <w:szCs w:val="28"/>
          <w:lang w:eastAsia="lv-LV"/>
        </w:rPr>
        <w:t>11</w:t>
      </w:r>
      <w:r w:rsidRPr="00953E0F">
        <w:rPr>
          <w:rFonts w:eastAsia="Times New Roman" w:cs="Times New Roman"/>
          <w:szCs w:val="28"/>
          <w:lang w:eastAsia="lv-LV"/>
        </w:rPr>
        <w:t>. punktu, iesniedzu(-</w:t>
      </w:r>
      <w:proofErr w:type="spellStart"/>
      <w:r w:rsidRPr="00953E0F">
        <w:rPr>
          <w:rFonts w:eastAsia="Times New Roman" w:cs="Times New Roman"/>
          <w:szCs w:val="28"/>
          <w:lang w:eastAsia="lv-LV"/>
        </w:rPr>
        <w:t>am</w:t>
      </w:r>
      <w:proofErr w:type="spellEnd"/>
      <w:r w:rsidRPr="00953E0F">
        <w:rPr>
          <w:rFonts w:eastAsia="Times New Roman" w:cs="Times New Roman"/>
          <w:szCs w:val="28"/>
          <w:lang w:eastAsia="lv-LV"/>
        </w:rPr>
        <w:t>) ierosinājumu par zemes dzīļu izmantošanas licences (turpmāk – licence) laukuma noteikšanu, kā arī šādu informāciju:</w:t>
      </w:r>
    </w:p>
    <w:tbl>
      <w:tblPr>
        <w:tblW w:w="5000" w:type="pct"/>
        <w:tblCellMar>
          <w:top w:w="30" w:type="dxa"/>
          <w:left w:w="30" w:type="dxa"/>
          <w:bottom w:w="30" w:type="dxa"/>
          <w:right w:w="30" w:type="dxa"/>
        </w:tblCellMar>
        <w:tblLook w:val="04A0" w:firstRow="1" w:lastRow="0" w:firstColumn="1" w:lastColumn="0" w:noHBand="0" w:noVBand="1"/>
      </w:tblPr>
      <w:tblGrid>
        <w:gridCol w:w="2315"/>
        <w:gridCol w:w="952"/>
        <w:gridCol w:w="317"/>
        <w:gridCol w:w="2041"/>
        <w:gridCol w:w="2041"/>
        <w:gridCol w:w="1405"/>
      </w:tblGrid>
      <w:tr w:rsidR="006348F1" w:rsidRPr="00953E0F" w14:paraId="1EF0957D" w14:textId="77777777" w:rsidTr="002052BF">
        <w:tc>
          <w:tcPr>
            <w:tcW w:w="0" w:type="auto"/>
            <w:gridSpan w:val="6"/>
            <w:tcBorders>
              <w:top w:val="nil"/>
              <w:left w:val="nil"/>
              <w:bottom w:val="nil"/>
              <w:right w:val="nil"/>
            </w:tcBorders>
            <w:hideMark/>
          </w:tcPr>
          <w:p w14:paraId="0CF49B2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 Informācija par iesniedzēju:</w:t>
            </w:r>
          </w:p>
        </w:tc>
      </w:tr>
      <w:tr w:rsidR="006348F1" w:rsidRPr="00953E0F" w14:paraId="32E6A3CC" w14:textId="77777777" w:rsidTr="004117F4">
        <w:trPr>
          <w:trHeight w:val="225"/>
        </w:trPr>
        <w:tc>
          <w:tcPr>
            <w:tcW w:w="1517" w:type="pct"/>
            <w:gridSpan w:val="2"/>
            <w:tcBorders>
              <w:top w:val="nil"/>
              <w:left w:val="nil"/>
              <w:bottom w:val="nil"/>
              <w:right w:val="nil"/>
            </w:tcBorders>
            <w:hideMark/>
          </w:tcPr>
          <w:p w14:paraId="0EA394F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1.1. komersanta nosaukums</w:t>
            </w:r>
          </w:p>
        </w:tc>
        <w:tc>
          <w:tcPr>
            <w:tcW w:w="246" w:type="pct"/>
            <w:tcBorders>
              <w:top w:val="nil"/>
              <w:left w:val="nil"/>
              <w:bottom w:val="single" w:sz="6" w:space="0" w:color="414142"/>
              <w:right w:val="nil"/>
            </w:tcBorders>
            <w:hideMark/>
          </w:tcPr>
          <w:p w14:paraId="3497405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298C3DA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0426B0D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nil"/>
              <w:left w:val="nil"/>
              <w:bottom w:val="single" w:sz="6" w:space="0" w:color="414142"/>
              <w:right w:val="nil"/>
            </w:tcBorders>
            <w:hideMark/>
          </w:tcPr>
          <w:p w14:paraId="5B5A511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1BCDAED9" w14:textId="77777777" w:rsidTr="004117F4">
        <w:trPr>
          <w:trHeight w:val="225"/>
        </w:trPr>
        <w:tc>
          <w:tcPr>
            <w:tcW w:w="2958" w:type="pct"/>
            <w:gridSpan w:val="4"/>
            <w:tcBorders>
              <w:top w:val="nil"/>
              <w:left w:val="nil"/>
              <w:bottom w:val="nil"/>
              <w:right w:val="nil"/>
            </w:tcBorders>
            <w:hideMark/>
          </w:tcPr>
          <w:p w14:paraId="55268FE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1.2. komersanta reģistrācijas numurs, datums un vieta</w:t>
            </w:r>
          </w:p>
        </w:tc>
        <w:tc>
          <w:tcPr>
            <w:tcW w:w="1196" w:type="pct"/>
            <w:tcBorders>
              <w:top w:val="single" w:sz="6" w:space="0" w:color="414142"/>
              <w:left w:val="nil"/>
              <w:bottom w:val="single" w:sz="6" w:space="0" w:color="414142"/>
              <w:right w:val="nil"/>
            </w:tcBorders>
            <w:hideMark/>
          </w:tcPr>
          <w:p w14:paraId="436BF6C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1FE7D47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67E79F3" w14:textId="77777777" w:rsidTr="004117F4">
        <w:trPr>
          <w:trHeight w:val="225"/>
        </w:trPr>
        <w:tc>
          <w:tcPr>
            <w:tcW w:w="921" w:type="pct"/>
            <w:tcBorders>
              <w:top w:val="nil"/>
              <w:left w:val="nil"/>
              <w:bottom w:val="single" w:sz="6" w:space="0" w:color="414142"/>
              <w:right w:val="nil"/>
            </w:tcBorders>
            <w:hideMark/>
          </w:tcPr>
          <w:p w14:paraId="3CB96C5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nil"/>
              <w:left w:val="nil"/>
              <w:bottom w:val="single" w:sz="6" w:space="0" w:color="414142"/>
              <w:right w:val="nil"/>
            </w:tcBorders>
            <w:hideMark/>
          </w:tcPr>
          <w:p w14:paraId="307EE1B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nil"/>
              <w:left w:val="nil"/>
              <w:bottom w:val="single" w:sz="6" w:space="0" w:color="414142"/>
              <w:right w:val="nil"/>
            </w:tcBorders>
            <w:hideMark/>
          </w:tcPr>
          <w:p w14:paraId="0EA6BAB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2D56F5D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7C23469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70584C9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C599D08" w14:textId="77777777" w:rsidTr="004117F4">
        <w:trPr>
          <w:trHeight w:val="225"/>
        </w:trPr>
        <w:tc>
          <w:tcPr>
            <w:tcW w:w="921" w:type="pct"/>
            <w:tcBorders>
              <w:top w:val="single" w:sz="6" w:space="0" w:color="414142"/>
              <w:left w:val="nil"/>
              <w:bottom w:val="nil"/>
              <w:right w:val="nil"/>
            </w:tcBorders>
            <w:noWrap/>
            <w:hideMark/>
          </w:tcPr>
          <w:p w14:paraId="3D190AF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1.3. juridiskā adrese</w:t>
            </w:r>
          </w:p>
        </w:tc>
        <w:tc>
          <w:tcPr>
            <w:tcW w:w="596" w:type="pct"/>
            <w:tcBorders>
              <w:top w:val="single" w:sz="6" w:space="0" w:color="414142"/>
              <w:left w:val="nil"/>
              <w:bottom w:val="single" w:sz="6" w:space="0" w:color="414142"/>
              <w:right w:val="nil"/>
            </w:tcBorders>
            <w:hideMark/>
          </w:tcPr>
          <w:p w14:paraId="04C6553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47C0BEC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4863CC4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7A0C6E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2DFADF6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2050635" w14:textId="77777777" w:rsidTr="004117F4">
        <w:trPr>
          <w:trHeight w:val="225"/>
        </w:trPr>
        <w:tc>
          <w:tcPr>
            <w:tcW w:w="921" w:type="pct"/>
            <w:tcBorders>
              <w:top w:val="nil"/>
              <w:left w:val="nil"/>
              <w:bottom w:val="single" w:sz="6" w:space="0" w:color="414142"/>
              <w:right w:val="nil"/>
            </w:tcBorders>
            <w:hideMark/>
          </w:tcPr>
          <w:p w14:paraId="64EA063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single" w:sz="6" w:space="0" w:color="414142"/>
              <w:left w:val="nil"/>
              <w:bottom w:val="single" w:sz="6" w:space="0" w:color="414142"/>
              <w:right w:val="nil"/>
            </w:tcBorders>
            <w:hideMark/>
          </w:tcPr>
          <w:p w14:paraId="00FE0CD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2D3F037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575065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581CEC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6FE57D4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B8555B8" w14:textId="77777777" w:rsidTr="004117F4">
        <w:trPr>
          <w:trHeight w:val="225"/>
        </w:trPr>
        <w:tc>
          <w:tcPr>
            <w:tcW w:w="921" w:type="pct"/>
            <w:tcBorders>
              <w:top w:val="single" w:sz="6" w:space="0" w:color="414142"/>
              <w:left w:val="nil"/>
              <w:bottom w:val="nil"/>
              <w:right w:val="nil"/>
            </w:tcBorders>
            <w:hideMark/>
          </w:tcPr>
          <w:p w14:paraId="25CBF63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1.4. tālruņa numurs</w:t>
            </w:r>
          </w:p>
        </w:tc>
        <w:tc>
          <w:tcPr>
            <w:tcW w:w="596" w:type="pct"/>
            <w:tcBorders>
              <w:top w:val="single" w:sz="6" w:space="0" w:color="414142"/>
              <w:left w:val="nil"/>
              <w:bottom w:val="nil"/>
              <w:right w:val="nil"/>
            </w:tcBorders>
            <w:hideMark/>
          </w:tcPr>
          <w:p w14:paraId="1CB2A44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0C5620E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F37F15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0335B4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4D4141C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46409EE" w14:textId="77777777" w:rsidTr="004117F4">
        <w:trPr>
          <w:trHeight w:val="225"/>
        </w:trPr>
        <w:tc>
          <w:tcPr>
            <w:tcW w:w="1517" w:type="pct"/>
            <w:gridSpan w:val="2"/>
            <w:tcBorders>
              <w:top w:val="nil"/>
              <w:left w:val="nil"/>
              <w:bottom w:val="nil"/>
              <w:right w:val="nil"/>
            </w:tcBorders>
            <w:hideMark/>
          </w:tcPr>
          <w:p w14:paraId="0090ADD4" w14:textId="41AF80B4"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5E0512" w:rsidRPr="00953E0F">
              <w:rPr>
                <w:rFonts w:eastAsia="Times New Roman" w:cs="Times New Roman"/>
                <w:szCs w:val="28"/>
                <w:lang w:eastAsia="lv-LV"/>
              </w:rPr>
              <w:t>5</w:t>
            </w:r>
            <w:r w:rsidRPr="00953E0F">
              <w:rPr>
                <w:rFonts w:eastAsia="Times New Roman" w:cs="Times New Roman"/>
                <w:szCs w:val="28"/>
                <w:lang w:eastAsia="lv-LV"/>
              </w:rPr>
              <w:t xml:space="preserve">. e-pasta adrese </w:t>
            </w:r>
          </w:p>
        </w:tc>
        <w:tc>
          <w:tcPr>
            <w:tcW w:w="246" w:type="pct"/>
            <w:tcBorders>
              <w:top w:val="single" w:sz="6" w:space="0" w:color="414142"/>
              <w:left w:val="nil"/>
              <w:bottom w:val="single" w:sz="6" w:space="0" w:color="414142"/>
              <w:right w:val="nil"/>
            </w:tcBorders>
            <w:hideMark/>
          </w:tcPr>
          <w:p w14:paraId="4969424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6209AB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BDBA27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03F4761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28EB23ED" w14:textId="77777777" w:rsidTr="004117F4">
        <w:trPr>
          <w:trHeight w:val="225"/>
        </w:trPr>
        <w:tc>
          <w:tcPr>
            <w:tcW w:w="1763" w:type="pct"/>
            <w:gridSpan w:val="3"/>
            <w:tcBorders>
              <w:top w:val="nil"/>
              <w:left w:val="nil"/>
              <w:bottom w:val="nil"/>
              <w:right w:val="nil"/>
            </w:tcBorders>
            <w:hideMark/>
          </w:tcPr>
          <w:p w14:paraId="1CDDCFAC" w14:textId="04E96105"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5E0512" w:rsidRPr="00953E0F">
              <w:rPr>
                <w:rFonts w:eastAsia="Times New Roman" w:cs="Times New Roman"/>
                <w:szCs w:val="28"/>
                <w:lang w:eastAsia="lv-LV"/>
              </w:rPr>
              <w:t>6</w:t>
            </w:r>
            <w:r w:rsidRPr="00953E0F">
              <w:rPr>
                <w:rFonts w:eastAsia="Times New Roman" w:cs="Times New Roman"/>
                <w:szCs w:val="28"/>
                <w:lang w:eastAsia="lv-LV"/>
              </w:rPr>
              <w:t>. tīmekļvietnes adrese (ja ir)</w:t>
            </w:r>
          </w:p>
        </w:tc>
        <w:tc>
          <w:tcPr>
            <w:tcW w:w="1196" w:type="pct"/>
            <w:tcBorders>
              <w:top w:val="single" w:sz="6" w:space="0" w:color="414142"/>
              <w:left w:val="nil"/>
              <w:bottom w:val="single" w:sz="6" w:space="0" w:color="414142"/>
              <w:right w:val="nil"/>
            </w:tcBorders>
            <w:hideMark/>
          </w:tcPr>
          <w:p w14:paraId="0474B5A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C699C0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4A93F35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5FCE1456"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351"/>
        <w:gridCol w:w="8369"/>
        <w:gridCol w:w="351"/>
      </w:tblGrid>
      <w:tr w:rsidR="006348F1" w:rsidRPr="00953E0F" w14:paraId="1CFCA2BE" w14:textId="77777777" w:rsidTr="002052BF">
        <w:tc>
          <w:tcPr>
            <w:tcW w:w="0" w:type="auto"/>
            <w:gridSpan w:val="3"/>
            <w:tcBorders>
              <w:top w:val="nil"/>
              <w:left w:val="nil"/>
              <w:bottom w:val="nil"/>
              <w:right w:val="nil"/>
            </w:tcBorders>
            <w:vAlign w:val="bottom"/>
            <w:hideMark/>
          </w:tcPr>
          <w:p w14:paraId="7FEF0DE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p w14:paraId="10F4DE3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2. Zemes dzīļu izmantošanas mērķis ir ogļūdeņražu meklēšana/izpēte un ieguve licences laukumā</w:t>
            </w:r>
          </w:p>
        </w:tc>
      </w:tr>
      <w:tr w:rsidR="006348F1" w:rsidRPr="00953E0F" w14:paraId="64716513" w14:textId="77777777" w:rsidTr="002052BF">
        <w:tc>
          <w:tcPr>
            <w:tcW w:w="0" w:type="auto"/>
            <w:tcBorders>
              <w:top w:val="nil"/>
              <w:left w:val="nil"/>
              <w:bottom w:val="nil"/>
              <w:right w:val="nil"/>
            </w:tcBorders>
            <w:vAlign w:val="center"/>
            <w:hideMark/>
          </w:tcPr>
          <w:p w14:paraId="22FC1B8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0" w:type="auto"/>
            <w:tcBorders>
              <w:top w:val="nil"/>
              <w:left w:val="nil"/>
              <w:bottom w:val="nil"/>
              <w:right w:val="nil"/>
            </w:tcBorders>
            <w:vAlign w:val="center"/>
            <w:hideMark/>
          </w:tcPr>
          <w:p w14:paraId="3CB9E9D5"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(vajadzīgo pasvītrot)</w:t>
            </w:r>
          </w:p>
        </w:tc>
        <w:tc>
          <w:tcPr>
            <w:tcW w:w="0" w:type="auto"/>
            <w:tcBorders>
              <w:top w:val="nil"/>
              <w:left w:val="nil"/>
              <w:bottom w:val="nil"/>
              <w:right w:val="nil"/>
            </w:tcBorders>
            <w:vAlign w:val="center"/>
            <w:hideMark/>
          </w:tcPr>
          <w:p w14:paraId="434C62A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6D3F83E2" w14:textId="50C025FD" w:rsidR="002052BF" w:rsidRPr="00953E0F" w:rsidRDefault="002052BF" w:rsidP="00560A03">
      <w:pPr>
        <w:shd w:val="clear" w:color="auto" w:fill="FFFFFF"/>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3. Ierosinātā licences laukuma atrašanās vieta uz sauszemes:</w:t>
      </w:r>
    </w:p>
    <w:tbl>
      <w:tblPr>
        <w:tblW w:w="5000" w:type="pct"/>
        <w:tblCellMar>
          <w:top w:w="30" w:type="dxa"/>
          <w:left w:w="30" w:type="dxa"/>
          <w:bottom w:w="30" w:type="dxa"/>
          <w:right w:w="30" w:type="dxa"/>
        </w:tblCellMar>
        <w:tblLook w:val="04A0" w:firstRow="1" w:lastRow="0" w:firstColumn="1" w:lastColumn="0" w:noHBand="0" w:noVBand="1"/>
      </w:tblPr>
      <w:tblGrid>
        <w:gridCol w:w="4626"/>
        <w:gridCol w:w="363"/>
        <w:gridCol w:w="4082"/>
      </w:tblGrid>
      <w:tr w:rsidR="006348F1" w:rsidRPr="00953E0F" w14:paraId="02C58202" w14:textId="77777777" w:rsidTr="002052BF">
        <w:trPr>
          <w:trHeight w:val="225"/>
        </w:trPr>
        <w:tc>
          <w:tcPr>
            <w:tcW w:w="2550" w:type="pct"/>
            <w:tcBorders>
              <w:top w:val="nil"/>
              <w:left w:val="nil"/>
              <w:bottom w:val="single" w:sz="6" w:space="0" w:color="414142"/>
              <w:right w:val="nil"/>
            </w:tcBorders>
            <w:hideMark/>
          </w:tcPr>
          <w:p w14:paraId="38B36A3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00" w:type="pct"/>
            <w:tcBorders>
              <w:top w:val="nil"/>
              <w:left w:val="nil"/>
              <w:bottom w:val="nil"/>
              <w:right w:val="nil"/>
            </w:tcBorders>
            <w:vAlign w:val="bottom"/>
            <w:hideMark/>
          </w:tcPr>
          <w:p w14:paraId="55FE9639"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p>
        </w:tc>
        <w:tc>
          <w:tcPr>
            <w:tcW w:w="2250" w:type="pct"/>
            <w:tcBorders>
              <w:top w:val="nil"/>
              <w:left w:val="nil"/>
              <w:bottom w:val="single" w:sz="6" w:space="0" w:color="414142"/>
              <w:right w:val="nil"/>
            </w:tcBorders>
            <w:hideMark/>
          </w:tcPr>
          <w:p w14:paraId="22D5E52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20531EA3" w14:textId="77777777" w:rsidTr="002052BF">
        <w:trPr>
          <w:trHeight w:val="225"/>
        </w:trPr>
        <w:tc>
          <w:tcPr>
            <w:tcW w:w="2550" w:type="pct"/>
            <w:tcBorders>
              <w:top w:val="single" w:sz="6" w:space="0" w:color="414142"/>
              <w:left w:val="nil"/>
              <w:bottom w:val="nil"/>
              <w:right w:val="nil"/>
            </w:tcBorders>
            <w:hideMark/>
          </w:tcPr>
          <w:p w14:paraId="6E1942F7" w14:textId="684CF6B5"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novads</w:t>
            </w:r>
            <w:r w:rsidRPr="00953E0F">
              <w:rPr>
                <w:rFonts w:eastAsia="Times New Roman" w:cs="Times New Roman"/>
                <w:szCs w:val="28"/>
                <w:lang w:eastAsia="lv-LV"/>
              </w:rPr>
              <w:t>)</w:t>
            </w:r>
          </w:p>
        </w:tc>
        <w:tc>
          <w:tcPr>
            <w:tcW w:w="200" w:type="pct"/>
            <w:tcBorders>
              <w:top w:val="nil"/>
              <w:left w:val="nil"/>
              <w:bottom w:val="nil"/>
              <w:right w:val="nil"/>
            </w:tcBorders>
            <w:hideMark/>
          </w:tcPr>
          <w:p w14:paraId="5A2AFF6F"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250" w:type="pct"/>
            <w:tcBorders>
              <w:top w:val="single" w:sz="6" w:space="0" w:color="414142"/>
              <w:left w:val="nil"/>
              <w:bottom w:val="nil"/>
              <w:right w:val="nil"/>
            </w:tcBorders>
            <w:hideMark/>
          </w:tcPr>
          <w:p w14:paraId="3E961FEA" w14:textId="08420881"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pagasts</w:t>
            </w:r>
            <w:r w:rsidRPr="00953E0F">
              <w:rPr>
                <w:rFonts w:eastAsia="Times New Roman" w:cs="Times New Roman"/>
                <w:szCs w:val="28"/>
                <w:lang w:eastAsia="lv-LV"/>
              </w:rPr>
              <w:t>)</w:t>
            </w:r>
          </w:p>
        </w:tc>
      </w:tr>
    </w:tbl>
    <w:p w14:paraId="2FCB29C2"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6348F1" w:rsidRPr="00953E0F" w14:paraId="4BF60FAD" w14:textId="77777777" w:rsidTr="002052BF">
        <w:tc>
          <w:tcPr>
            <w:tcW w:w="0" w:type="auto"/>
            <w:tcBorders>
              <w:top w:val="nil"/>
              <w:left w:val="nil"/>
              <w:bottom w:val="nil"/>
              <w:right w:val="nil"/>
            </w:tcBorders>
            <w:hideMark/>
          </w:tcPr>
          <w:p w14:paraId="200DC973"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4. Informācija par licences laukumu:</w:t>
            </w:r>
          </w:p>
        </w:tc>
      </w:tr>
      <w:tr w:rsidR="006348F1" w:rsidRPr="00953E0F" w14:paraId="396FB4E4" w14:textId="77777777" w:rsidTr="002052BF">
        <w:tc>
          <w:tcPr>
            <w:tcW w:w="0" w:type="auto"/>
            <w:tcBorders>
              <w:top w:val="nil"/>
              <w:left w:val="nil"/>
              <w:bottom w:val="nil"/>
              <w:right w:val="nil"/>
            </w:tcBorders>
            <w:hideMark/>
          </w:tcPr>
          <w:p w14:paraId="39C443F4"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4.1. uz sauszemes – plaknes koordinātas Latvijas ģeodēzisko koordinātu sistēmā LKS92TM</w:t>
            </w:r>
          </w:p>
        </w:tc>
      </w:tr>
      <w:tr w:rsidR="006348F1" w:rsidRPr="00953E0F" w14:paraId="53FAC7D1" w14:textId="77777777" w:rsidTr="002052BF">
        <w:tc>
          <w:tcPr>
            <w:tcW w:w="0" w:type="auto"/>
            <w:tcBorders>
              <w:top w:val="nil"/>
              <w:left w:val="nil"/>
              <w:bottom w:val="single" w:sz="6" w:space="0" w:color="414142"/>
              <w:right w:val="nil"/>
            </w:tcBorders>
            <w:hideMark/>
          </w:tcPr>
          <w:p w14:paraId="0D7B731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16BC6B21" w14:textId="77777777" w:rsidTr="002052BF">
        <w:tc>
          <w:tcPr>
            <w:tcW w:w="0" w:type="auto"/>
            <w:tcBorders>
              <w:top w:val="single" w:sz="6" w:space="0" w:color="414142"/>
              <w:left w:val="nil"/>
              <w:bottom w:val="nil"/>
              <w:right w:val="nil"/>
            </w:tcBorders>
            <w:hideMark/>
          </w:tcPr>
          <w:p w14:paraId="56D078F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4.2. jūrā – ģeogrāfiskā platuma un garuma koordinātas 1984. gada Pasaules Ģeodēziskajā koordinātu sistēmā WGS84</w:t>
            </w:r>
          </w:p>
        </w:tc>
      </w:tr>
      <w:tr w:rsidR="006348F1" w:rsidRPr="00953E0F" w14:paraId="5839C34F" w14:textId="77777777" w:rsidTr="002052BF">
        <w:tc>
          <w:tcPr>
            <w:tcW w:w="0" w:type="auto"/>
            <w:tcBorders>
              <w:top w:val="nil"/>
              <w:left w:val="nil"/>
              <w:bottom w:val="single" w:sz="6" w:space="0" w:color="414142"/>
              <w:right w:val="nil"/>
            </w:tcBorders>
            <w:hideMark/>
          </w:tcPr>
          <w:p w14:paraId="55667F9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 </w:t>
            </w:r>
          </w:p>
        </w:tc>
      </w:tr>
    </w:tbl>
    <w:p w14:paraId="3B06866A"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5. Iesniegumam pievienotās datnes, dokumentu oriģināli vai to apliecinātas kopijas:</w:t>
      </w:r>
    </w:p>
    <w:tbl>
      <w:tblPr>
        <w:tblW w:w="5000" w:type="pct"/>
        <w:tblCellMar>
          <w:top w:w="30" w:type="dxa"/>
          <w:left w:w="30" w:type="dxa"/>
          <w:bottom w:w="30" w:type="dxa"/>
          <w:right w:w="30" w:type="dxa"/>
        </w:tblCellMar>
        <w:tblLook w:val="04A0" w:firstRow="1" w:lastRow="0" w:firstColumn="1" w:lastColumn="0" w:noHBand="0" w:noVBand="1"/>
      </w:tblPr>
      <w:tblGrid>
        <w:gridCol w:w="7879"/>
        <w:gridCol w:w="1192"/>
      </w:tblGrid>
      <w:tr w:rsidR="006348F1" w:rsidRPr="00953E0F" w14:paraId="1476FE42" w14:textId="77777777" w:rsidTr="002052BF">
        <w:tc>
          <w:tcPr>
            <w:tcW w:w="4300" w:type="pct"/>
            <w:tcBorders>
              <w:top w:val="nil"/>
              <w:left w:val="nil"/>
              <w:bottom w:val="nil"/>
              <w:right w:val="nil"/>
            </w:tcBorders>
            <w:hideMark/>
          </w:tcPr>
          <w:p w14:paraId="045F6CC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5.1. ierosinājuma pamatojums licences laukuma noteikšanai (brīvā formā)</w:t>
            </w:r>
          </w:p>
        </w:tc>
        <w:tc>
          <w:tcPr>
            <w:tcW w:w="650" w:type="pct"/>
            <w:tcBorders>
              <w:top w:val="nil"/>
              <w:left w:val="nil"/>
              <w:bottom w:val="nil"/>
              <w:right w:val="nil"/>
            </w:tcBorders>
            <w:vAlign w:val="bottom"/>
            <w:hideMark/>
          </w:tcPr>
          <w:p w14:paraId="5BDBA5DD"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6A112267" w14:textId="77777777" w:rsidTr="002052BF">
        <w:tc>
          <w:tcPr>
            <w:tcW w:w="4300" w:type="pct"/>
            <w:tcBorders>
              <w:top w:val="nil"/>
              <w:left w:val="nil"/>
              <w:bottom w:val="nil"/>
              <w:right w:val="nil"/>
            </w:tcBorders>
            <w:vAlign w:val="center"/>
            <w:hideMark/>
          </w:tcPr>
          <w:p w14:paraId="3404DDD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5.2. komersanta reģistrācijas apliecība (ja komersants ir reģistrēts ārvalstīs)</w:t>
            </w:r>
          </w:p>
        </w:tc>
        <w:tc>
          <w:tcPr>
            <w:tcW w:w="650" w:type="pct"/>
            <w:tcBorders>
              <w:top w:val="nil"/>
              <w:left w:val="nil"/>
              <w:bottom w:val="nil"/>
              <w:right w:val="nil"/>
            </w:tcBorders>
            <w:vAlign w:val="bottom"/>
            <w:hideMark/>
          </w:tcPr>
          <w:p w14:paraId="39BEDC2B"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7B5577ED" w14:textId="77777777" w:rsidTr="002052BF">
        <w:tc>
          <w:tcPr>
            <w:tcW w:w="4300" w:type="pct"/>
            <w:tcBorders>
              <w:top w:val="nil"/>
              <w:left w:val="nil"/>
              <w:bottom w:val="nil"/>
              <w:right w:val="nil"/>
            </w:tcBorders>
            <w:vAlign w:val="center"/>
            <w:hideMark/>
          </w:tcPr>
          <w:p w14:paraId="2E61BFE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5.3. rakstiska informācija par nekustamajiem īpašumiem, kas atrodas šā iesnieguma </w:t>
            </w:r>
            <w:hyperlink r:id="rId221" w:anchor="p4" w:history="1">
              <w:r w:rsidRPr="00953E0F">
                <w:rPr>
                  <w:rFonts w:eastAsia="Times New Roman" w:cs="Times New Roman"/>
                  <w:szCs w:val="28"/>
                  <w:lang w:eastAsia="lv-LV"/>
                </w:rPr>
                <w:t>4.</w:t>
              </w:r>
            </w:hyperlink>
            <w:r w:rsidRPr="00953E0F">
              <w:rPr>
                <w:rFonts w:eastAsia="Times New Roman" w:cs="Times New Roman"/>
                <w:szCs w:val="28"/>
                <w:lang w:eastAsia="lv-LV"/>
              </w:rPr>
              <w:t> punktā minētajā licences laukumā*:</w:t>
            </w:r>
          </w:p>
        </w:tc>
        <w:tc>
          <w:tcPr>
            <w:tcW w:w="650" w:type="pct"/>
            <w:tcBorders>
              <w:top w:val="nil"/>
              <w:left w:val="nil"/>
              <w:bottom w:val="nil"/>
              <w:right w:val="nil"/>
            </w:tcBorders>
            <w:vAlign w:val="bottom"/>
            <w:hideMark/>
          </w:tcPr>
          <w:p w14:paraId="770AFB3E"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07A52005" w14:textId="77777777" w:rsidTr="002052BF">
        <w:tc>
          <w:tcPr>
            <w:tcW w:w="4300" w:type="pct"/>
            <w:tcBorders>
              <w:top w:val="nil"/>
              <w:left w:val="nil"/>
              <w:bottom w:val="nil"/>
              <w:right w:val="nil"/>
            </w:tcBorders>
            <w:vAlign w:val="center"/>
            <w:hideMark/>
          </w:tcPr>
          <w:p w14:paraId="18E6A96C" w14:textId="28F7A4E4"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5.3.1. nekustamā īpašuma atrašanās vieta (</w:t>
            </w:r>
            <w:r w:rsidR="00640014" w:rsidRPr="00953E0F">
              <w:rPr>
                <w:rFonts w:eastAsia="Times New Roman" w:cs="Times New Roman"/>
                <w:szCs w:val="28"/>
                <w:lang w:eastAsia="lv-LV"/>
              </w:rPr>
              <w:t>novads</w:t>
            </w:r>
            <w:r w:rsidRPr="00953E0F">
              <w:rPr>
                <w:rFonts w:eastAsia="Times New Roman" w:cs="Times New Roman"/>
                <w:szCs w:val="28"/>
                <w:lang w:eastAsia="lv-LV"/>
              </w:rPr>
              <w:t xml:space="preserve">, </w:t>
            </w:r>
            <w:r w:rsidR="00640014" w:rsidRPr="00953E0F">
              <w:rPr>
                <w:rFonts w:eastAsia="Times New Roman" w:cs="Times New Roman"/>
                <w:szCs w:val="28"/>
                <w:lang w:eastAsia="lv-LV"/>
              </w:rPr>
              <w:t>pagasts</w:t>
            </w:r>
            <w:r w:rsidRPr="00953E0F">
              <w:rPr>
                <w:rFonts w:eastAsia="Times New Roman" w:cs="Times New Roman"/>
                <w:szCs w:val="28"/>
                <w:lang w:eastAsia="lv-LV"/>
              </w:rPr>
              <w:t>)</w:t>
            </w:r>
          </w:p>
          <w:p w14:paraId="63FE647B"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5.3.2. nekustamā īpašuma nosaukums</w:t>
            </w:r>
          </w:p>
          <w:p w14:paraId="3161B121"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5.3.3. nekustamā īpašuma kadastra numurs</w:t>
            </w:r>
          </w:p>
        </w:tc>
        <w:tc>
          <w:tcPr>
            <w:tcW w:w="650" w:type="pct"/>
            <w:tcBorders>
              <w:top w:val="nil"/>
              <w:left w:val="nil"/>
              <w:bottom w:val="nil"/>
              <w:right w:val="nil"/>
            </w:tcBorders>
            <w:vAlign w:val="bottom"/>
            <w:hideMark/>
          </w:tcPr>
          <w:p w14:paraId="0BD50ECA"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729A2454" w14:textId="77777777" w:rsidTr="002052BF">
        <w:tc>
          <w:tcPr>
            <w:tcW w:w="4300" w:type="pct"/>
            <w:tcBorders>
              <w:top w:val="nil"/>
              <w:left w:val="nil"/>
              <w:bottom w:val="nil"/>
              <w:right w:val="nil"/>
            </w:tcBorders>
            <w:vAlign w:val="center"/>
            <w:hideMark/>
          </w:tcPr>
          <w:p w14:paraId="64CA21FA" w14:textId="3F7D86AF"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xml:space="preserve">5.4. sertificēta mērnieka izsniegts (ne lielāks par A3 formātu) licences laukuma plāns (oriģināls (divos eksemplāros) un </w:t>
            </w:r>
            <w:r w:rsidR="00640014" w:rsidRPr="00953E0F">
              <w:rPr>
                <w:rFonts w:eastAsia="Times New Roman" w:cs="Times New Roman"/>
                <w:szCs w:val="28"/>
                <w:lang w:eastAsia="lv-LV"/>
              </w:rPr>
              <w:t xml:space="preserve">elektroniskā </w:t>
            </w:r>
            <w:proofErr w:type="spellStart"/>
            <w:r w:rsidR="00640014" w:rsidRPr="00953E0F">
              <w:rPr>
                <w:rFonts w:eastAsia="Times New Roman" w:cs="Times New Roman"/>
                <w:szCs w:val="28"/>
                <w:lang w:eastAsia="lv-LV"/>
              </w:rPr>
              <w:t>vektordatu</w:t>
            </w:r>
            <w:proofErr w:type="spellEnd"/>
            <w:r w:rsidR="00640014" w:rsidRPr="00953E0F">
              <w:rPr>
                <w:rFonts w:eastAsia="Times New Roman" w:cs="Times New Roman"/>
                <w:szCs w:val="28"/>
                <w:lang w:eastAsia="lv-LV"/>
              </w:rPr>
              <w:t xml:space="preserve"> </w:t>
            </w:r>
            <w:r w:rsidRPr="00953E0F">
              <w:rPr>
                <w:rFonts w:eastAsia="Times New Roman" w:cs="Times New Roman"/>
                <w:szCs w:val="28"/>
                <w:lang w:eastAsia="lv-LV"/>
              </w:rPr>
              <w:t>formātā (vienā eksemplārā</w:t>
            </w:r>
            <w:r w:rsidR="00640014" w:rsidRPr="00953E0F">
              <w:rPr>
                <w:rFonts w:eastAsia="Times New Roman" w:cs="Times New Roman"/>
                <w:szCs w:val="28"/>
                <w:lang w:eastAsia="lv-LV"/>
              </w:rPr>
              <w:t xml:space="preserve">, ārējā datu nesējā, kas jāsaskaņo ar </w:t>
            </w:r>
            <w:r w:rsidR="0059631F" w:rsidRPr="00953E0F">
              <w:rPr>
                <w:rFonts w:eastAsia="Times New Roman" w:cs="Times New Roman"/>
                <w:szCs w:val="28"/>
                <w:lang w:eastAsia="lv-LV"/>
              </w:rPr>
              <w:t>Būvniecības valsts kontroles biroju</w:t>
            </w:r>
            <w:r w:rsidRPr="00953E0F">
              <w:rPr>
                <w:rFonts w:eastAsia="Times New Roman" w:cs="Times New Roman"/>
                <w:szCs w:val="28"/>
                <w:lang w:eastAsia="lv-LV"/>
              </w:rPr>
              <w:t>) ar izšķirtspēju vismaz 300 </w:t>
            </w:r>
            <w:proofErr w:type="spellStart"/>
            <w:r w:rsidRPr="00953E0F">
              <w:rPr>
                <w:rFonts w:eastAsia="Times New Roman" w:cs="Times New Roman"/>
                <w:szCs w:val="28"/>
                <w:lang w:eastAsia="lv-LV"/>
              </w:rPr>
              <w:t>dpi</w:t>
            </w:r>
            <w:proofErr w:type="spellEnd"/>
            <w:r w:rsidRPr="00953E0F">
              <w:rPr>
                <w:rFonts w:eastAsia="Times New Roman" w:cs="Times New Roman"/>
                <w:szCs w:val="28"/>
                <w:lang w:eastAsia="lv-LV"/>
              </w:rPr>
              <w:t>), kura mērogu nosaka ierosinātājs un kurā nekustamo īpašumu robežas un kadastra apzīmējumus attēlo atbilstoši Nekustamā īpašuma valsts kadastra informācijas sistēmas datiem*. Plānā norādīta šāda informācija:</w:t>
            </w:r>
          </w:p>
        </w:tc>
        <w:tc>
          <w:tcPr>
            <w:tcW w:w="650" w:type="pct"/>
            <w:tcBorders>
              <w:top w:val="nil"/>
              <w:left w:val="nil"/>
              <w:bottom w:val="nil"/>
              <w:right w:val="nil"/>
            </w:tcBorders>
            <w:vAlign w:val="bottom"/>
            <w:hideMark/>
          </w:tcPr>
          <w:p w14:paraId="39865C92"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53FFD57A" w14:textId="77777777" w:rsidTr="002052BF">
        <w:tc>
          <w:tcPr>
            <w:tcW w:w="4300" w:type="pct"/>
            <w:tcBorders>
              <w:top w:val="nil"/>
              <w:left w:val="nil"/>
              <w:bottom w:val="nil"/>
              <w:right w:val="nil"/>
            </w:tcBorders>
            <w:vAlign w:val="center"/>
            <w:hideMark/>
          </w:tcPr>
          <w:p w14:paraId="1E709BC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5.4.1. licences laukuma plaknes koordinātas uz sauszemes Latvijas ģeodēzisko koordinātu sistēmā LKS92TM</w:t>
            </w:r>
          </w:p>
          <w:p w14:paraId="6116204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5.4.2. licences laukumā iekļautā nekustamā īpašuma robežas</w:t>
            </w:r>
          </w:p>
          <w:p w14:paraId="28E01F1A"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5.4.3. licences laukumā iekļautā nekustamā īpašuma nosaukums un kadastra numurs</w:t>
            </w:r>
          </w:p>
          <w:p w14:paraId="3915F8D8"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5.4.4. licences laukuma platība un mērogs</w:t>
            </w:r>
          </w:p>
          <w:p w14:paraId="1AF84C7D"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5.4.5. licences laukuma izvietojuma shēma</w:t>
            </w:r>
          </w:p>
        </w:tc>
        <w:tc>
          <w:tcPr>
            <w:tcW w:w="650" w:type="pct"/>
            <w:tcBorders>
              <w:top w:val="nil"/>
              <w:left w:val="nil"/>
              <w:bottom w:val="nil"/>
              <w:right w:val="nil"/>
            </w:tcBorders>
            <w:vAlign w:val="bottom"/>
            <w:hideMark/>
          </w:tcPr>
          <w:p w14:paraId="429B1EF8"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B77B1D0" w14:textId="77777777" w:rsidTr="002052BF">
        <w:tc>
          <w:tcPr>
            <w:tcW w:w="4300" w:type="pct"/>
            <w:tcBorders>
              <w:top w:val="nil"/>
              <w:left w:val="nil"/>
              <w:bottom w:val="nil"/>
              <w:right w:val="nil"/>
            </w:tcBorders>
            <w:vAlign w:val="center"/>
            <w:hideMark/>
          </w:tcPr>
          <w:p w14:paraId="18AD8AC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5.5. ja ierosināta licences laukuma noteikšana jūrā, plānā norādīta šāda informācija:</w:t>
            </w:r>
          </w:p>
          <w:p w14:paraId="54B2C06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5.5.1. licences laukuma shēma un platība</w:t>
            </w:r>
          </w:p>
          <w:p w14:paraId="688AFDE9"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5.5.2. ģeogrāfiskā platuma un garuma koordinātas 1984. gada Pasaules Ģeodēziskajā koordinātu sistēmā WGS84</w:t>
            </w:r>
          </w:p>
        </w:tc>
        <w:tc>
          <w:tcPr>
            <w:tcW w:w="650" w:type="pct"/>
            <w:tcBorders>
              <w:top w:val="nil"/>
              <w:left w:val="nil"/>
              <w:bottom w:val="nil"/>
              <w:right w:val="nil"/>
            </w:tcBorders>
            <w:vAlign w:val="bottom"/>
            <w:hideMark/>
          </w:tcPr>
          <w:p w14:paraId="373BC815"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79647CEC" w14:textId="77777777" w:rsidTr="002052BF">
        <w:tc>
          <w:tcPr>
            <w:tcW w:w="4300" w:type="pct"/>
            <w:tcBorders>
              <w:top w:val="nil"/>
              <w:left w:val="nil"/>
              <w:bottom w:val="nil"/>
              <w:right w:val="nil"/>
            </w:tcBorders>
            <w:vAlign w:val="center"/>
            <w:hideMark/>
          </w:tcPr>
          <w:p w14:paraId="09ED266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5.6. Valsts zemes dienesta izsniegta datne ar Nekustamā īpašuma valsts kadastra informācijas sistēmas kadastra kartes datiem*</w:t>
            </w:r>
          </w:p>
        </w:tc>
        <w:tc>
          <w:tcPr>
            <w:tcW w:w="650" w:type="pct"/>
            <w:tcBorders>
              <w:top w:val="nil"/>
              <w:left w:val="nil"/>
              <w:bottom w:val="nil"/>
              <w:right w:val="nil"/>
            </w:tcBorders>
            <w:vAlign w:val="bottom"/>
            <w:hideMark/>
          </w:tcPr>
          <w:p w14:paraId="69E7B700"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7D1E5826" w14:textId="77777777" w:rsidTr="002052BF">
        <w:tc>
          <w:tcPr>
            <w:tcW w:w="4300" w:type="pct"/>
            <w:tcBorders>
              <w:top w:val="nil"/>
              <w:left w:val="nil"/>
              <w:bottom w:val="nil"/>
              <w:right w:val="nil"/>
            </w:tcBorders>
            <w:vAlign w:val="center"/>
            <w:hideMark/>
          </w:tcPr>
          <w:p w14:paraId="1F19689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5.7. notariāli apliecināts pilnvarojums personai, kura šo iesniegumu iesniedz nekustamā īpašuma īpašnieka vārdā*</w:t>
            </w:r>
          </w:p>
        </w:tc>
        <w:tc>
          <w:tcPr>
            <w:tcW w:w="650" w:type="pct"/>
            <w:tcBorders>
              <w:top w:val="nil"/>
              <w:left w:val="nil"/>
              <w:bottom w:val="nil"/>
              <w:right w:val="nil"/>
            </w:tcBorders>
            <w:vAlign w:val="bottom"/>
            <w:hideMark/>
          </w:tcPr>
          <w:p w14:paraId="2CCE3043"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bl>
    <w:p w14:paraId="10289388"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14"/>
        <w:gridCol w:w="459"/>
        <w:gridCol w:w="4398"/>
      </w:tblGrid>
      <w:tr w:rsidR="006348F1" w:rsidRPr="00953E0F" w14:paraId="5E039593" w14:textId="77777777" w:rsidTr="002052BF">
        <w:trPr>
          <w:trHeight w:val="225"/>
        </w:trPr>
        <w:tc>
          <w:tcPr>
            <w:tcW w:w="2300" w:type="pct"/>
            <w:tcBorders>
              <w:top w:val="nil"/>
              <w:left w:val="nil"/>
              <w:bottom w:val="single" w:sz="6" w:space="0" w:color="414142"/>
              <w:right w:val="nil"/>
            </w:tcBorders>
            <w:hideMark/>
          </w:tcPr>
          <w:p w14:paraId="7FB0874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50" w:type="pct"/>
            <w:tcBorders>
              <w:top w:val="nil"/>
              <w:left w:val="nil"/>
              <w:bottom w:val="nil"/>
              <w:right w:val="nil"/>
            </w:tcBorders>
            <w:hideMark/>
          </w:tcPr>
          <w:p w14:paraId="32424B1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nil"/>
              <w:left w:val="nil"/>
              <w:bottom w:val="single" w:sz="6" w:space="0" w:color="414142"/>
              <w:right w:val="nil"/>
            </w:tcBorders>
            <w:hideMark/>
          </w:tcPr>
          <w:p w14:paraId="34488AD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EC04713" w14:textId="77777777" w:rsidTr="002052BF">
        <w:trPr>
          <w:trHeight w:val="225"/>
        </w:trPr>
        <w:tc>
          <w:tcPr>
            <w:tcW w:w="2300" w:type="pct"/>
            <w:tcBorders>
              <w:top w:val="single" w:sz="6" w:space="0" w:color="414142"/>
              <w:left w:val="nil"/>
              <w:bottom w:val="nil"/>
              <w:right w:val="nil"/>
            </w:tcBorders>
            <w:hideMark/>
          </w:tcPr>
          <w:p w14:paraId="4A8E1413"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(datums**)</w:t>
            </w:r>
          </w:p>
        </w:tc>
        <w:tc>
          <w:tcPr>
            <w:tcW w:w="250" w:type="pct"/>
            <w:tcBorders>
              <w:top w:val="nil"/>
              <w:left w:val="nil"/>
              <w:bottom w:val="nil"/>
              <w:right w:val="nil"/>
            </w:tcBorders>
            <w:hideMark/>
          </w:tcPr>
          <w:p w14:paraId="47A4F76A"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single" w:sz="6" w:space="0" w:color="414142"/>
              <w:left w:val="nil"/>
              <w:bottom w:val="nil"/>
              <w:right w:val="nil"/>
            </w:tcBorders>
            <w:hideMark/>
          </w:tcPr>
          <w:p w14:paraId="1EB48789"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(iesniedzēja vārds, uzvārds, paraksts**)</w:t>
            </w:r>
          </w:p>
        </w:tc>
      </w:tr>
    </w:tbl>
    <w:p w14:paraId="01734F24"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Piezīmes.</w:t>
      </w:r>
    </w:p>
    <w:p w14:paraId="3FAFC423"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1. * Dokumentu iesniedz, ja ierosināta licences laukuma noteikšana uz sauszemes.</w:t>
      </w:r>
    </w:p>
    <w:p w14:paraId="55044510" w14:textId="3D88BBCD"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2. ** Dokumenta rekvizītus "paraksts" un "datums" neaizpilda, ja elektroniskais dokuments ir sagatavots atbilstoši normatīvajiem aktiem par elektronisko dokumentu noformēšanu.</w:t>
      </w:r>
    </w:p>
    <w:p w14:paraId="37959C29"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01949C94"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3D477869" w14:textId="77777777" w:rsidR="000E4D95" w:rsidRPr="00953E0F" w:rsidRDefault="000E4D95" w:rsidP="000E4D95">
      <w:pPr>
        <w:tabs>
          <w:tab w:val="left" w:pos="5954"/>
          <w:tab w:val="right" w:pos="8820"/>
        </w:tabs>
        <w:jc w:val="both"/>
        <w:rPr>
          <w:rFonts w:eastAsia="Times New Roman" w:cs="Times New Roman"/>
          <w:szCs w:val="28"/>
          <w:lang w:eastAsia="lv-LV"/>
        </w:rPr>
      </w:pPr>
      <w:r w:rsidRPr="00953E0F">
        <w:rPr>
          <w:rFonts w:eastAsia="Times New Roman" w:cs="Times New Roman"/>
          <w:szCs w:val="28"/>
          <w:lang w:eastAsia="lv-LV"/>
        </w:rPr>
        <w:t>Ministru prezidents</w:t>
      </w:r>
      <w:r w:rsidRPr="00953E0F">
        <w:rPr>
          <w:rFonts w:eastAsia="Times New Roman" w:cs="Times New Roman"/>
          <w:szCs w:val="28"/>
          <w:lang w:eastAsia="lv-LV"/>
        </w:rPr>
        <w:tab/>
        <w:t xml:space="preserve">A. </w:t>
      </w:r>
      <w:r w:rsidRPr="00953E0F">
        <w:rPr>
          <w:rFonts w:cs="Times New Roman"/>
          <w:szCs w:val="28"/>
        </w:rPr>
        <w:t>K. Kariņš</w:t>
      </w:r>
    </w:p>
    <w:p w14:paraId="79E33925" w14:textId="77777777" w:rsidR="000E4D95" w:rsidRPr="00953E0F" w:rsidRDefault="000E4D95" w:rsidP="000E4D95">
      <w:pPr>
        <w:tabs>
          <w:tab w:val="left" w:pos="5954"/>
          <w:tab w:val="right" w:pos="8820"/>
        </w:tabs>
        <w:rPr>
          <w:rFonts w:eastAsia="Times New Roman" w:cs="Times New Roman"/>
          <w:szCs w:val="28"/>
          <w:lang w:eastAsia="lv-LV"/>
        </w:rPr>
      </w:pPr>
    </w:p>
    <w:p w14:paraId="1D14466A" w14:textId="77777777" w:rsidR="000E4D95" w:rsidRPr="00953E0F" w:rsidRDefault="000E4D95" w:rsidP="000E4D95">
      <w:pPr>
        <w:tabs>
          <w:tab w:val="left" w:pos="5954"/>
          <w:tab w:val="right" w:pos="8820"/>
        </w:tabs>
        <w:rPr>
          <w:rFonts w:eastAsia="Times New Roman" w:cs="Times New Roman"/>
          <w:szCs w:val="28"/>
          <w:lang w:eastAsia="lv-LV"/>
        </w:rPr>
      </w:pPr>
    </w:p>
    <w:p w14:paraId="121EAD62" w14:textId="7B8CEA26" w:rsidR="00B86ED0" w:rsidRPr="00953E0F" w:rsidRDefault="000E4D95" w:rsidP="009D12A8">
      <w:pPr>
        <w:tabs>
          <w:tab w:val="left" w:pos="5954"/>
          <w:tab w:val="right" w:pos="8820"/>
        </w:tabs>
        <w:rPr>
          <w:rFonts w:eastAsia="Times New Roman" w:cs="Times New Roman"/>
          <w:szCs w:val="28"/>
          <w:lang w:eastAsia="lv-LV"/>
        </w:rPr>
      </w:pPr>
      <w:r w:rsidRPr="00953E0F">
        <w:rPr>
          <w:rFonts w:eastAsia="Times New Roman" w:cs="Times New Roman"/>
          <w:szCs w:val="28"/>
          <w:lang w:eastAsia="lv-LV"/>
        </w:rPr>
        <w:t>Ekonomikas ministrs</w:t>
      </w:r>
      <w:r w:rsidRPr="00953E0F">
        <w:rPr>
          <w:rFonts w:eastAsia="Times New Roman" w:cs="Times New Roman"/>
          <w:szCs w:val="28"/>
          <w:lang w:eastAsia="lv-LV"/>
        </w:rPr>
        <w:tab/>
      </w:r>
      <w:r w:rsidRPr="00953E0F">
        <w:rPr>
          <w:rFonts w:cs="Times New Roman"/>
          <w:szCs w:val="28"/>
        </w:rPr>
        <w:t xml:space="preserve">J. </w:t>
      </w:r>
      <w:proofErr w:type="spellStart"/>
      <w:r w:rsidRPr="00953E0F">
        <w:rPr>
          <w:rFonts w:cs="Times New Roman"/>
          <w:szCs w:val="28"/>
        </w:rPr>
        <w:t>Vitenbergs</w:t>
      </w:r>
      <w:bookmarkStart w:id="673" w:name="piel2"/>
      <w:bookmarkEnd w:id="673"/>
      <w:proofErr w:type="spellEnd"/>
    </w:p>
    <w:p w14:paraId="0D8BF10D" w14:textId="77777777" w:rsidR="00E06529" w:rsidRPr="00953E0F" w:rsidRDefault="00E06529" w:rsidP="009D12A8">
      <w:pPr>
        <w:shd w:val="clear" w:color="auto" w:fill="FFFFFF"/>
        <w:jc w:val="right"/>
        <w:rPr>
          <w:rFonts w:cs="Times New Roman"/>
          <w:szCs w:val="28"/>
        </w:rPr>
      </w:pPr>
    </w:p>
    <w:p w14:paraId="5CF7F2CC" w14:textId="77777777" w:rsidR="00E06529" w:rsidRPr="00953E0F" w:rsidRDefault="00E06529" w:rsidP="009D12A8">
      <w:pPr>
        <w:shd w:val="clear" w:color="auto" w:fill="FFFFFF"/>
        <w:jc w:val="right"/>
        <w:rPr>
          <w:rFonts w:cs="Times New Roman"/>
          <w:szCs w:val="28"/>
        </w:rPr>
      </w:pPr>
    </w:p>
    <w:p w14:paraId="05C5C1BD" w14:textId="77777777" w:rsidR="00E06529" w:rsidRPr="00953E0F" w:rsidRDefault="00E06529" w:rsidP="009D12A8">
      <w:pPr>
        <w:shd w:val="clear" w:color="auto" w:fill="FFFFFF"/>
        <w:jc w:val="right"/>
        <w:rPr>
          <w:rFonts w:cs="Times New Roman"/>
          <w:szCs w:val="28"/>
        </w:rPr>
      </w:pPr>
    </w:p>
    <w:p w14:paraId="166829D9" w14:textId="77777777" w:rsidR="00E06529" w:rsidRPr="00953E0F" w:rsidRDefault="00E06529" w:rsidP="009D12A8">
      <w:pPr>
        <w:shd w:val="clear" w:color="auto" w:fill="FFFFFF"/>
        <w:jc w:val="right"/>
        <w:rPr>
          <w:rFonts w:cs="Times New Roman"/>
          <w:szCs w:val="28"/>
        </w:rPr>
      </w:pPr>
    </w:p>
    <w:p w14:paraId="460E4F6E" w14:textId="77777777" w:rsidR="00E06529" w:rsidRPr="00953E0F" w:rsidRDefault="00E06529" w:rsidP="009D12A8">
      <w:pPr>
        <w:shd w:val="clear" w:color="auto" w:fill="FFFFFF"/>
        <w:jc w:val="right"/>
        <w:rPr>
          <w:rFonts w:cs="Times New Roman"/>
          <w:szCs w:val="28"/>
        </w:rPr>
      </w:pPr>
    </w:p>
    <w:p w14:paraId="542B392F" w14:textId="77777777" w:rsidR="00E06529" w:rsidRPr="00953E0F" w:rsidRDefault="00E06529" w:rsidP="009D12A8">
      <w:pPr>
        <w:shd w:val="clear" w:color="auto" w:fill="FFFFFF"/>
        <w:jc w:val="right"/>
        <w:rPr>
          <w:rFonts w:cs="Times New Roman"/>
          <w:szCs w:val="28"/>
        </w:rPr>
      </w:pPr>
    </w:p>
    <w:p w14:paraId="080762A6" w14:textId="18BCCAEC" w:rsidR="00E06529" w:rsidRPr="00953E0F" w:rsidRDefault="00F327C4" w:rsidP="00F327C4">
      <w:pPr>
        <w:rPr>
          <w:rFonts w:cs="Times New Roman"/>
          <w:szCs w:val="28"/>
        </w:rPr>
      </w:pPr>
      <w:r>
        <w:rPr>
          <w:rFonts w:cs="Times New Roman"/>
          <w:szCs w:val="28"/>
        </w:rPr>
        <w:br w:type="page"/>
      </w:r>
    </w:p>
    <w:p w14:paraId="5B7AFE22" w14:textId="193DA3BB" w:rsidR="00D75C02" w:rsidRPr="00953E0F" w:rsidRDefault="00F715F6" w:rsidP="009D12A8">
      <w:pPr>
        <w:shd w:val="clear" w:color="auto" w:fill="FFFFFF"/>
        <w:jc w:val="right"/>
        <w:rPr>
          <w:rFonts w:eastAsia="Times New Roman" w:cs="Times New Roman"/>
          <w:szCs w:val="28"/>
          <w:lang w:eastAsia="lv-LV"/>
        </w:rPr>
      </w:pPr>
      <w:hyperlink r:id="rId222" w:tooltip="Atvērt citā formātā" w:history="1">
        <w:r w:rsidR="002052BF" w:rsidRPr="00953E0F">
          <w:rPr>
            <w:rFonts w:eastAsia="Times New Roman" w:cs="Times New Roman"/>
            <w:szCs w:val="28"/>
            <w:lang w:eastAsia="lv-LV"/>
          </w:rPr>
          <w:t>2. pielikums</w:t>
        </w:r>
      </w:hyperlink>
      <w:r w:rsidR="002052BF" w:rsidRPr="00953E0F">
        <w:rPr>
          <w:rFonts w:eastAsia="Times New Roman" w:cs="Times New Roman"/>
          <w:szCs w:val="28"/>
          <w:lang w:eastAsia="lv-LV"/>
        </w:rPr>
        <w:br/>
      </w:r>
      <w:bookmarkStart w:id="674" w:name="piel-713912"/>
      <w:bookmarkEnd w:id="674"/>
      <w:r w:rsidR="00D75C02" w:rsidRPr="00953E0F">
        <w:rPr>
          <w:rFonts w:eastAsia="Times New Roman" w:cs="Times New Roman"/>
          <w:szCs w:val="28"/>
          <w:lang w:eastAsia="lv-LV"/>
        </w:rPr>
        <w:t>Ministru kabineta</w:t>
      </w:r>
      <w:r w:rsidR="00D75C02" w:rsidRPr="00953E0F" w:rsidDel="005E2D45">
        <w:rPr>
          <w:rFonts w:eastAsia="Times New Roman" w:cs="Times New Roman"/>
          <w:szCs w:val="28"/>
          <w:lang w:eastAsia="lv-LV"/>
        </w:rPr>
        <w:t xml:space="preserve"> </w:t>
      </w:r>
      <w:r w:rsidR="00D75C02" w:rsidRPr="00953E0F">
        <w:rPr>
          <w:rFonts w:eastAsia="Times New Roman" w:cs="Times New Roman"/>
          <w:szCs w:val="28"/>
          <w:lang w:eastAsia="lv-LV"/>
        </w:rPr>
        <w:t>2020. gada __._____</w:t>
      </w:r>
    </w:p>
    <w:p w14:paraId="1874381E" w14:textId="77777777" w:rsidR="00D75C02" w:rsidRPr="00953E0F" w:rsidRDefault="00D75C02" w:rsidP="00D75C02">
      <w:pPr>
        <w:shd w:val="clear" w:color="auto" w:fill="FFFFFF"/>
        <w:jc w:val="right"/>
        <w:rPr>
          <w:rFonts w:eastAsia="Times New Roman" w:cs="Times New Roman"/>
          <w:szCs w:val="28"/>
          <w:lang w:eastAsia="lv-LV"/>
        </w:rPr>
      </w:pPr>
      <w:r w:rsidRPr="00953E0F">
        <w:rPr>
          <w:rFonts w:eastAsia="Times New Roman" w:cs="Times New Roman"/>
          <w:szCs w:val="28"/>
          <w:lang w:eastAsia="lv-LV"/>
        </w:rPr>
        <w:t>noteikumiem Nr._____</w:t>
      </w:r>
    </w:p>
    <w:p w14:paraId="14E1ED84" w14:textId="3D99A19A" w:rsidR="002052BF" w:rsidRPr="00953E0F" w:rsidRDefault="002052BF" w:rsidP="002052BF">
      <w:pPr>
        <w:shd w:val="clear" w:color="auto" w:fill="FFFFFF"/>
        <w:jc w:val="right"/>
        <w:rPr>
          <w:rFonts w:eastAsia="Times New Roman" w:cs="Times New Roman"/>
          <w:szCs w:val="28"/>
          <w:lang w:eastAsia="lv-LV"/>
        </w:rPr>
      </w:pPr>
    </w:p>
    <w:p w14:paraId="3A619F5E" w14:textId="12926A09" w:rsidR="002052BF" w:rsidRPr="00953E0F" w:rsidRDefault="002052BF" w:rsidP="002052BF">
      <w:pPr>
        <w:shd w:val="clear" w:color="auto" w:fill="FFFFFF"/>
        <w:spacing w:before="45" w:line="248" w:lineRule="atLeast"/>
        <w:ind w:firstLine="300"/>
        <w:jc w:val="right"/>
        <w:rPr>
          <w:rFonts w:eastAsia="Times New Roman" w:cs="Times New Roman"/>
          <w:i/>
          <w:iCs/>
          <w:szCs w:val="28"/>
          <w:lang w:eastAsia="lv-LV"/>
        </w:rPr>
      </w:pPr>
    </w:p>
    <w:p w14:paraId="4E2BBEC0" w14:textId="77777777" w:rsidR="002052BF" w:rsidRPr="00953E0F" w:rsidRDefault="002052BF" w:rsidP="002052BF">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953E0F">
        <w:rPr>
          <w:rFonts w:eastAsia="Times New Roman" w:cs="Times New Roman"/>
          <w:szCs w:val="28"/>
          <w:lang w:eastAsia="lv-LV"/>
        </w:rPr>
        <w:t>Būvniecības valsts kontroles birojam</w:t>
      </w:r>
    </w:p>
    <w:p w14:paraId="7F41B146" w14:textId="77777777" w:rsidR="002052BF" w:rsidRPr="00953E0F" w:rsidRDefault="002052BF" w:rsidP="002052BF">
      <w:pPr>
        <w:shd w:val="clear" w:color="auto" w:fill="FFFFFF"/>
        <w:spacing w:before="100" w:beforeAutospacing="1" w:after="100" w:afterAutospacing="1"/>
        <w:jc w:val="center"/>
        <w:outlineLvl w:val="3"/>
        <w:rPr>
          <w:rFonts w:eastAsia="Times New Roman" w:cs="Times New Roman"/>
          <w:b/>
          <w:bCs/>
          <w:szCs w:val="28"/>
          <w:lang w:eastAsia="lv-LV"/>
        </w:rPr>
      </w:pPr>
      <w:r w:rsidRPr="00953E0F">
        <w:rPr>
          <w:rFonts w:eastAsia="Times New Roman" w:cs="Times New Roman"/>
          <w:b/>
          <w:bCs/>
          <w:szCs w:val="28"/>
          <w:lang w:eastAsia="lv-LV"/>
        </w:rPr>
        <w:t>Iesniegums par grozījumu izdarīšanu zemes dzīļu izmantošanas licences laukumā ogļūdeņražu meklēšanai vai ogļūdeņražu izpētei un ieguvei</w:t>
      </w:r>
    </w:p>
    <w:p w14:paraId="163ACF5B" w14:textId="1717343C"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Pamatojoties uz Ministru kabineta </w:t>
      </w:r>
      <w:r w:rsidR="00886137" w:rsidRPr="00953E0F">
        <w:rPr>
          <w:rFonts w:eastAsia="Times New Roman" w:cs="Times New Roman"/>
          <w:szCs w:val="28"/>
          <w:lang w:eastAsia="lv-LV"/>
        </w:rPr>
        <w:t xml:space="preserve">2020. gada XX noteikumu </w:t>
      </w:r>
      <w:proofErr w:type="spellStart"/>
      <w:r w:rsidR="00886137" w:rsidRPr="00953E0F">
        <w:rPr>
          <w:rFonts w:eastAsia="Times New Roman" w:cs="Times New Roman"/>
          <w:szCs w:val="28"/>
          <w:lang w:eastAsia="lv-LV"/>
        </w:rPr>
        <w:t>Nr.XX</w:t>
      </w:r>
      <w:proofErr w:type="spellEnd"/>
      <w:r w:rsidR="00886137" w:rsidRPr="00953E0F">
        <w:rPr>
          <w:rFonts w:eastAsia="Times New Roman" w:cs="Times New Roman"/>
          <w:szCs w:val="28"/>
          <w:lang w:eastAsia="lv-LV"/>
        </w:rPr>
        <w:t xml:space="preserve">  "Ogļūdeņražu meklēšanas, izpētes un ieguves licencēšanas noteikumi" </w:t>
      </w:r>
      <w:r w:rsidRPr="00953E0F">
        <w:rPr>
          <w:rFonts w:eastAsia="Times New Roman" w:cs="Times New Roman"/>
          <w:szCs w:val="28"/>
          <w:lang w:eastAsia="lv-LV"/>
        </w:rPr>
        <w:t xml:space="preserve"> </w:t>
      </w:r>
      <w:r w:rsidR="00FE50F3" w:rsidRPr="00953E0F">
        <w:rPr>
          <w:rFonts w:eastAsia="Times New Roman" w:cs="Times New Roman"/>
          <w:szCs w:val="28"/>
          <w:lang w:eastAsia="lv-LV"/>
        </w:rPr>
        <w:t>15.</w:t>
      </w:r>
      <w:r w:rsidR="0002134A" w:rsidRPr="00953E0F">
        <w:rPr>
          <w:rFonts w:eastAsia="Times New Roman" w:cs="Times New Roman"/>
          <w:szCs w:val="28"/>
          <w:lang w:eastAsia="lv-LV"/>
        </w:rPr>
        <w:t xml:space="preserve">, </w:t>
      </w:r>
      <w:r w:rsidR="006F5E3E" w:rsidRPr="00953E0F">
        <w:rPr>
          <w:rFonts w:eastAsia="Times New Roman" w:cs="Times New Roman"/>
          <w:szCs w:val="28"/>
          <w:lang w:eastAsia="lv-LV"/>
        </w:rPr>
        <w:t>16.</w:t>
      </w:r>
      <w:r w:rsidR="000F63B0" w:rsidRPr="00953E0F">
        <w:rPr>
          <w:rFonts w:eastAsia="Times New Roman" w:cs="Times New Roman"/>
          <w:szCs w:val="28"/>
          <w:lang w:eastAsia="lv-LV"/>
        </w:rPr>
        <w:t xml:space="preserve">, </w:t>
      </w:r>
      <w:r w:rsidR="004F1A19" w:rsidRPr="00953E0F">
        <w:rPr>
          <w:rFonts w:eastAsia="Times New Roman" w:cs="Times New Roman"/>
          <w:szCs w:val="28"/>
          <w:lang w:eastAsia="lv-LV"/>
        </w:rPr>
        <w:t>18.</w:t>
      </w:r>
      <w:r w:rsidR="000D0BEE" w:rsidRPr="00953E0F">
        <w:rPr>
          <w:rFonts w:eastAsia="Times New Roman" w:cs="Times New Roman"/>
          <w:szCs w:val="28"/>
          <w:lang w:eastAsia="lv-LV"/>
        </w:rPr>
        <w:t xml:space="preserve"> un </w:t>
      </w:r>
      <w:r w:rsidR="004F1A19" w:rsidRPr="00953E0F">
        <w:rPr>
          <w:rFonts w:eastAsia="Times New Roman" w:cs="Times New Roman"/>
          <w:szCs w:val="28"/>
          <w:lang w:eastAsia="lv-LV"/>
        </w:rPr>
        <w:t>19.</w:t>
      </w:r>
      <w:r w:rsidRPr="00953E0F">
        <w:rPr>
          <w:rFonts w:eastAsia="Times New Roman" w:cs="Times New Roman"/>
          <w:szCs w:val="28"/>
          <w:lang w:eastAsia="lv-LV"/>
        </w:rPr>
        <w:t> punktu, iesniedzu(-</w:t>
      </w:r>
      <w:proofErr w:type="spellStart"/>
      <w:r w:rsidRPr="00953E0F">
        <w:rPr>
          <w:rFonts w:eastAsia="Times New Roman" w:cs="Times New Roman"/>
          <w:szCs w:val="28"/>
          <w:lang w:eastAsia="lv-LV"/>
        </w:rPr>
        <w:t>am</w:t>
      </w:r>
      <w:proofErr w:type="spellEnd"/>
      <w:r w:rsidRPr="00953E0F">
        <w:rPr>
          <w:rFonts w:eastAsia="Times New Roman" w:cs="Times New Roman"/>
          <w:szCs w:val="28"/>
          <w:lang w:eastAsia="lv-LV"/>
        </w:rPr>
        <w:t>) priekšlikumu par grozījumu izdarīšanu zemes dzīļu izmantošanas licences (turpmāk – licence) laukumā, kas noteikts ar </w:t>
      </w:r>
    </w:p>
    <w:tbl>
      <w:tblPr>
        <w:tblW w:w="5000" w:type="pct"/>
        <w:tblCellMar>
          <w:top w:w="15" w:type="dxa"/>
          <w:left w:w="15" w:type="dxa"/>
          <w:bottom w:w="15" w:type="dxa"/>
          <w:right w:w="15" w:type="dxa"/>
        </w:tblCellMar>
        <w:tblLook w:val="04A0" w:firstRow="1" w:lastRow="0" w:firstColumn="1" w:lastColumn="0" w:noHBand="0" w:noVBand="1"/>
      </w:tblPr>
      <w:tblGrid>
        <w:gridCol w:w="5834"/>
        <w:gridCol w:w="3137"/>
        <w:gridCol w:w="100"/>
      </w:tblGrid>
      <w:tr w:rsidR="00F327C4" w:rsidRPr="00953E0F" w14:paraId="6B488B9B" w14:textId="77777777" w:rsidTr="002052BF">
        <w:trPr>
          <w:trHeight w:val="225"/>
        </w:trPr>
        <w:tc>
          <w:tcPr>
            <w:tcW w:w="6570" w:type="dxa"/>
            <w:tcBorders>
              <w:top w:val="nil"/>
              <w:left w:val="nil"/>
              <w:bottom w:val="nil"/>
              <w:right w:val="nil"/>
            </w:tcBorders>
            <w:vAlign w:val="bottom"/>
            <w:hideMark/>
          </w:tcPr>
          <w:p w14:paraId="6931928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Ministru kabineta ____. gada ___. _____________rīkojumu Nr. </w:t>
            </w:r>
          </w:p>
        </w:tc>
        <w:tc>
          <w:tcPr>
            <w:tcW w:w="3675" w:type="dxa"/>
            <w:tcBorders>
              <w:top w:val="nil"/>
              <w:left w:val="nil"/>
              <w:bottom w:val="single" w:sz="6" w:space="0" w:color="414142"/>
              <w:right w:val="nil"/>
            </w:tcBorders>
            <w:vAlign w:val="center"/>
            <w:hideMark/>
          </w:tcPr>
          <w:p w14:paraId="2DCF0EE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0" w:type="auto"/>
            <w:tcBorders>
              <w:top w:val="nil"/>
              <w:left w:val="nil"/>
              <w:bottom w:val="nil"/>
              <w:right w:val="nil"/>
            </w:tcBorders>
            <w:vAlign w:val="center"/>
            <w:hideMark/>
          </w:tcPr>
          <w:p w14:paraId="7B7C515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w:t>
            </w:r>
          </w:p>
        </w:tc>
      </w:tr>
      <w:tr w:rsidR="00F327C4" w:rsidRPr="00953E0F" w14:paraId="1791354F" w14:textId="77777777" w:rsidTr="002052BF">
        <w:trPr>
          <w:trHeight w:val="225"/>
        </w:trPr>
        <w:tc>
          <w:tcPr>
            <w:tcW w:w="6570" w:type="dxa"/>
            <w:tcBorders>
              <w:top w:val="nil"/>
              <w:left w:val="nil"/>
              <w:bottom w:val="nil"/>
              <w:right w:val="nil"/>
            </w:tcBorders>
            <w:vAlign w:val="center"/>
            <w:hideMark/>
          </w:tcPr>
          <w:p w14:paraId="5920AAD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3675" w:type="dxa"/>
            <w:tcBorders>
              <w:top w:val="single" w:sz="6" w:space="0" w:color="414142"/>
              <w:left w:val="nil"/>
              <w:bottom w:val="nil"/>
              <w:right w:val="nil"/>
            </w:tcBorders>
            <w:vAlign w:val="center"/>
            <w:hideMark/>
          </w:tcPr>
          <w:p w14:paraId="554641AF"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(rīkojuma nosaukums)</w:t>
            </w:r>
          </w:p>
        </w:tc>
        <w:tc>
          <w:tcPr>
            <w:tcW w:w="0" w:type="auto"/>
            <w:tcBorders>
              <w:top w:val="nil"/>
              <w:left w:val="nil"/>
              <w:bottom w:val="nil"/>
              <w:right w:val="nil"/>
            </w:tcBorders>
            <w:vAlign w:val="center"/>
            <w:hideMark/>
          </w:tcPr>
          <w:p w14:paraId="0352B90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38B6E388"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kā arī šādu informāciju:</w:t>
      </w:r>
    </w:p>
    <w:tbl>
      <w:tblPr>
        <w:tblW w:w="5000" w:type="pct"/>
        <w:tblCellMar>
          <w:top w:w="30" w:type="dxa"/>
          <w:left w:w="30" w:type="dxa"/>
          <w:bottom w:w="30" w:type="dxa"/>
          <w:right w:w="30" w:type="dxa"/>
        </w:tblCellMar>
        <w:tblLook w:val="04A0" w:firstRow="1" w:lastRow="0" w:firstColumn="1" w:lastColumn="0" w:noHBand="0" w:noVBand="1"/>
      </w:tblPr>
      <w:tblGrid>
        <w:gridCol w:w="2315"/>
        <w:gridCol w:w="952"/>
        <w:gridCol w:w="317"/>
        <w:gridCol w:w="2041"/>
        <w:gridCol w:w="2041"/>
        <w:gridCol w:w="1405"/>
      </w:tblGrid>
      <w:tr w:rsidR="006348F1" w:rsidRPr="00953E0F" w14:paraId="4BC432F8" w14:textId="77777777" w:rsidTr="002052BF">
        <w:tc>
          <w:tcPr>
            <w:tcW w:w="0" w:type="auto"/>
            <w:gridSpan w:val="6"/>
            <w:tcBorders>
              <w:top w:val="nil"/>
              <w:left w:val="nil"/>
              <w:bottom w:val="nil"/>
              <w:right w:val="nil"/>
            </w:tcBorders>
            <w:hideMark/>
          </w:tcPr>
          <w:p w14:paraId="5B439BF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 Informācija par iesniedzēju:</w:t>
            </w:r>
          </w:p>
        </w:tc>
      </w:tr>
      <w:tr w:rsidR="006348F1" w:rsidRPr="00953E0F" w14:paraId="5BD27F48" w14:textId="77777777" w:rsidTr="0020607E">
        <w:trPr>
          <w:trHeight w:val="225"/>
        </w:trPr>
        <w:tc>
          <w:tcPr>
            <w:tcW w:w="1517" w:type="pct"/>
            <w:gridSpan w:val="2"/>
            <w:tcBorders>
              <w:top w:val="nil"/>
              <w:left w:val="nil"/>
              <w:bottom w:val="nil"/>
              <w:right w:val="nil"/>
            </w:tcBorders>
            <w:hideMark/>
          </w:tcPr>
          <w:p w14:paraId="40E429D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1.1. komersanta nosaukums</w:t>
            </w:r>
          </w:p>
        </w:tc>
        <w:tc>
          <w:tcPr>
            <w:tcW w:w="246" w:type="pct"/>
            <w:tcBorders>
              <w:top w:val="nil"/>
              <w:left w:val="nil"/>
              <w:bottom w:val="single" w:sz="6" w:space="0" w:color="414142"/>
              <w:right w:val="nil"/>
            </w:tcBorders>
            <w:hideMark/>
          </w:tcPr>
          <w:p w14:paraId="0C24E29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7E16508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391C9E1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nil"/>
              <w:left w:val="nil"/>
              <w:bottom w:val="single" w:sz="6" w:space="0" w:color="414142"/>
              <w:right w:val="nil"/>
            </w:tcBorders>
            <w:hideMark/>
          </w:tcPr>
          <w:p w14:paraId="19EAB29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1080FF23" w14:textId="77777777" w:rsidTr="0020607E">
        <w:trPr>
          <w:trHeight w:val="225"/>
        </w:trPr>
        <w:tc>
          <w:tcPr>
            <w:tcW w:w="2958" w:type="pct"/>
            <w:gridSpan w:val="4"/>
            <w:tcBorders>
              <w:top w:val="nil"/>
              <w:left w:val="nil"/>
              <w:bottom w:val="nil"/>
              <w:right w:val="nil"/>
            </w:tcBorders>
            <w:hideMark/>
          </w:tcPr>
          <w:p w14:paraId="3569D5F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1.2. komersanta reģistrācijas numurs, datums un vieta</w:t>
            </w:r>
          </w:p>
        </w:tc>
        <w:tc>
          <w:tcPr>
            <w:tcW w:w="1196" w:type="pct"/>
            <w:tcBorders>
              <w:top w:val="single" w:sz="6" w:space="0" w:color="414142"/>
              <w:left w:val="nil"/>
              <w:bottom w:val="single" w:sz="6" w:space="0" w:color="414142"/>
              <w:right w:val="nil"/>
            </w:tcBorders>
            <w:hideMark/>
          </w:tcPr>
          <w:p w14:paraId="3842DC7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780FC83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3D6F7FA8" w14:textId="77777777" w:rsidTr="0020607E">
        <w:trPr>
          <w:trHeight w:val="225"/>
        </w:trPr>
        <w:tc>
          <w:tcPr>
            <w:tcW w:w="921" w:type="pct"/>
            <w:tcBorders>
              <w:top w:val="nil"/>
              <w:left w:val="nil"/>
              <w:bottom w:val="single" w:sz="6" w:space="0" w:color="414142"/>
              <w:right w:val="nil"/>
            </w:tcBorders>
            <w:hideMark/>
          </w:tcPr>
          <w:p w14:paraId="3FC89FA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nil"/>
              <w:left w:val="nil"/>
              <w:bottom w:val="single" w:sz="6" w:space="0" w:color="414142"/>
              <w:right w:val="nil"/>
            </w:tcBorders>
            <w:hideMark/>
          </w:tcPr>
          <w:p w14:paraId="0EA2B85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nil"/>
              <w:left w:val="nil"/>
              <w:bottom w:val="single" w:sz="6" w:space="0" w:color="414142"/>
              <w:right w:val="nil"/>
            </w:tcBorders>
            <w:hideMark/>
          </w:tcPr>
          <w:p w14:paraId="1387C60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5AC549F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DB29A5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27D8A64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D7FA6E8" w14:textId="77777777" w:rsidTr="0020607E">
        <w:trPr>
          <w:trHeight w:val="225"/>
        </w:trPr>
        <w:tc>
          <w:tcPr>
            <w:tcW w:w="921" w:type="pct"/>
            <w:tcBorders>
              <w:top w:val="single" w:sz="6" w:space="0" w:color="414142"/>
              <w:left w:val="nil"/>
              <w:bottom w:val="nil"/>
              <w:right w:val="nil"/>
            </w:tcBorders>
            <w:noWrap/>
            <w:hideMark/>
          </w:tcPr>
          <w:p w14:paraId="79811AA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1.3. juridiskā adrese</w:t>
            </w:r>
          </w:p>
        </w:tc>
        <w:tc>
          <w:tcPr>
            <w:tcW w:w="596" w:type="pct"/>
            <w:tcBorders>
              <w:top w:val="single" w:sz="6" w:space="0" w:color="414142"/>
              <w:left w:val="nil"/>
              <w:bottom w:val="single" w:sz="6" w:space="0" w:color="414142"/>
              <w:right w:val="nil"/>
            </w:tcBorders>
            <w:hideMark/>
          </w:tcPr>
          <w:p w14:paraId="68E89BE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3EB3183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77B58BA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ABBD8B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6376BEB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15F6662B" w14:textId="77777777" w:rsidTr="0020607E">
        <w:trPr>
          <w:trHeight w:val="225"/>
        </w:trPr>
        <w:tc>
          <w:tcPr>
            <w:tcW w:w="921" w:type="pct"/>
            <w:tcBorders>
              <w:top w:val="nil"/>
              <w:left w:val="nil"/>
              <w:bottom w:val="single" w:sz="6" w:space="0" w:color="414142"/>
              <w:right w:val="nil"/>
            </w:tcBorders>
            <w:hideMark/>
          </w:tcPr>
          <w:p w14:paraId="0532FB1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single" w:sz="6" w:space="0" w:color="414142"/>
              <w:left w:val="nil"/>
              <w:bottom w:val="single" w:sz="6" w:space="0" w:color="414142"/>
              <w:right w:val="nil"/>
            </w:tcBorders>
            <w:hideMark/>
          </w:tcPr>
          <w:p w14:paraId="0FD8191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70468E5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DCFB8C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4EFCEC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7EDD96F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4044DAF0" w14:textId="77777777" w:rsidTr="0020607E">
        <w:trPr>
          <w:trHeight w:val="225"/>
        </w:trPr>
        <w:tc>
          <w:tcPr>
            <w:tcW w:w="921" w:type="pct"/>
            <w:tcBorders>
              <w:top w:val="single" w:sz="6" w:space="0" w:color="414142"/>
              <w:left w:val="nil"/>
              <w:bottom w:val="nil"/>
              <w:right w:val="nil"/>
            </w:tcBorders>
            <w:hideMark/>
          </w:tcPr>
          <w:p w14:paraId="28BA35A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1.4. tālruņa numurs</w:t>
            </w:r>
          </w:p>
        </w:tc>
        <w:tc>
          <w:tcPr>
            <w:tcW w:w="596" w:type="pct"/>
            <w:tcBorders>
              <w:top w:val="single" w:sz="6" w:space="0" w:color="414142"/>
              <w:left w:val="nil"/>
              <w:bottom w:val="nil"/>
              <w:right w:val="nil"/>
            </w:tcBorders>
            <w:hideMark/>
          </w:tcPr>
          <w:p w14:paraId="0AA8D35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09C130C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37969F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73E3AFA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00D681F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7843E6DC" w14:textId="77777777" w:rsidTr="0020607E">
        <w:trPr>
          <w:trHeight w:val="225"/>
        </w:trPr>
        <w:tc>
          <w:tcPr>
            <w:tcW w:w="1517" w:type="pct"/>
            <w:gridSpan w:val="2"/>
            <w:tcBorders>
              <w:top w:val="nil"/>
              <w:left w:val="nil"/>
              <w:bottom w:val="nil"/>
              <w:right w:val="nil"/>
            </w:tcBorders>
            <w:hideMark/>
          </w:tcPr>
          <w:p w14:paraId="6FB854D9" w14:textId="509261CA"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20607E" w:rsidRPr="00953E0F">
              <w:rPr>
                <w:rFonts w:eastAsia="Times New Roman" w:cs="Times New Roman"/>
                <w:szCs w:val="28"/>
                <w:lang w:eastAsia="lv-LV"/>
              </w:rPr>
              <w:t>5</w:t>
            </w:r>
            <w:r w:rsidRPr="00953E0F">
              <w:rPr>
                <w:rFonts w:eastAsia="Times New Roman" w:cs="Times New Roman"/>
                <w:szCs w:val="28"/>
                <w:lang w:eastAsia="lv-LV"/>
              </w:rPr>
              <w:t xml:space="preserve">. e-pasta adrese </w:t>
            </w:r>
          </w:p>
        </w:tc>
        <w:tc>
          <w:tcPr>
            <w:tcW w:w="246" w:type="pct"/>
            <w:tcBorders>
              <w:top w:val="single" w:sz="6" w:space="0" w:color="414142"/>
              <w:left w:val="nil"/>
              <w:bottom w:val="single" w:sz="6" w:space="0" w:color="414142"/>
              <w:right w:val="nil"/>
            </w:tcBorders>
            <w:hideMark/>
          </w:tcPr>
          <w:p w14:paraId="0D9BEA8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181849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0C7F07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215FEE4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24AF1086" w14:textId="77777777" w:rsidTr="0020607E">
        <w:trPr>
          <w:trHeight w:val="225"/>
        </w:trPr>
        <w:tc>
          <w:tcPr>
            <w:tcW w:w="1763" w:type="pct"/>
            <w:gridSpan w:val="3"/>
            <w:tcBorders>
              <w:top w:val="nil"/>
              <w:left w:val="nil"/>
              <w:bottom w:val="nil"/>
              <w:right w:val="nil"/>
            </w:tcBorders>
            <w:hideMark/>
          </w:tcPr>
          <w:p w14:paraId="5FFC8F6A" w14:textId="1346AF7F"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20607E" w:rsidRPr="00953E0F">
              <w:rPr>
                <w:rFonts w:eastAsia="Times New Roman" w:cs="Times New Roman"/>
                <w:szCs w:val="28"/>
                <w:lang w:eastAsia="lv-LV"/>
              </w:rPr>
              <w:t>6</w:t>
            </w:r>
            <w:r w:rsidRPr="00953E0F">
              <w:rPr>
                <w:rFonts w:eastAsia="Times New Roman" w:cs="Times New Roman"/>
                <w:szCs w:val="28"/>
                <w:lang w:eastAsia="lv-LV"/>
              </w:rPr>
              <w:t>. tīmekļvietnes adrese (ja ir)</w:t>
            </w:r>
          </w:p>
        </w:tc>
        <w:tc>
          <w:tcPr>
            <w:tcW w:w="1196" w:type="pct"/>
            <w:tcBorders>
              <w:top w:val="single" w:sz="6" w:space="0" w:color="414142"/>
              <w:left w:val="nil"/>
              <w:bottom w:val="single" w:sz="6" w:space="0" w:color="414142"/>
              <w:right w:val="nil"/>
            </w:tcBorders>
            <w:hideMark/>
          </w:tcPr>
          <w:p w14:paraId="7716BB5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E1DA65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12821D6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6B19B42D"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8605"/>
        <w:gridCol w:w="466"/>
      </w:tblGrid>
      <w:tr w:rsidR="006348F1" w:rsidRPr="00953E0F" w14:paraId="0701A038" w14:textId="77777777" w:rsidTr="002052BF">
        <w:tc>
          <w:tcPr>
            <w:tcW w:w="0" w:type="auto"/>
            <w:gridSpan w:val="2"/>
            <w:tcBorders>
              <w:top w:val="nil"/>
              <w:left w:val="nil"/>
              <w:bottom w:val="nil"/>
              <w:right w:val="nil"/>
            </w:tcBorders>
            <w:noWrap/>
            <w:vAlign w:val="bottom"/>
            <w:hideMark/>
          </w:tcPr>
          <w:p w14:paraId="542217D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p w14:paraId="3AF93F64"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2. Grozījumu izdarīšana licences laukumā ogļūdeņražu meklēšanai/izpētei un ieguvei.</w:t>
            </w:r>
          </w:p>
        </w:tc>
      </w:tr>
      <w:tr w:rsidR="006348F1" w:rsidRPr="00953E0F" w14:paraId="2A0C1DEC" w14:textId="77777777" w:rsidTr="002052BF">
        <w:tc>
          <w:tcPr>
            <w:tcW w:w="0" w:type="auto"/>
            <w:tcBorders>
              <w:top w:val="nil"/>
              <w:left w:val="nil"/>
              <w:bottom w:val="nil"/>
              <w:right w:val="nil"/>
            </w:tcBorders>
            <w:vAlign w:val="center"/>
            <w:hideMark/>
          </w:tcPr>
          <w:p w14:paraId="646C435B" w14:textId="77777777" w:rsidR="002052BF" w:rsidRPr="00953E0F" w:rsidRDefault="002052BF" w:rsidP="002052BF">
            <w:pPr>
              <w:spacing w:before="100" w:beforeAutospacing="1" w:after="100" w:afterAutospacing="1" w:line="293" w:lineRule="atLeast"/>
              <w:jc w:val="center"/>
              <w:rPr>
                <w:rFonts w:eastAsia="Times New Roman" w:cs="Times New Roman"/>
                <w:szCs w:val="28"/>
                <w:lang w:eastAsia="lv-LV"/>
              </w:rPr>
            </w:pPr>
            <w:r w:rsidRPr="00953E0F">
              <w:rPr>
                <w:rFonts w:eastAsia="Times New Roman" w:cs="Times New Roman"/>
                <w:szCs w:val="28"/>
                <w:lang w:eastAsia="lv-LV"/>
              </w:rPr>
              <w:t> (vajadzīgo pasvītrot)</w:t>
            </w:r>
          </w:p>
        </w:tc>
        <w:tc>
          <w:tcPr>
            <w:tcW w:w="0" w:type="auto"/>
            <w:tcBorders>
              <w:top w:val="nil"/>
              <w:left w:val="nil"/>
              <w:bottom w:val="nil"/>
              <w:right w:val="nil"/>
            </w:tcBorders>
            <w:vAlign w:val="center"/>
            <w:hideMark/>
          </w:tcPr>
          <w:p w14:paraId="2860F10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2DE4A1EE"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3. Grozāmā licences laukuma atrašanās vieta uz sauszemes:</w:t>
      </w:r>
    </w:p>
    <w:tbl>
      <w:tblPr>
        <w:tblW w:w="5000" w:type="pct"/>
        <w:tblCellMar>
          <w:top w:w="30" w:type="dxa"/>
          <w:left w:w="30" w:type="dxa"/>
          <w:bottom w:w="30" w:type="dxa"/>
          <w:right w:w="30" w:type="dxa"/>
        </w:tblCellMar>
        <w:tblLook w:val="04A0" w:firstRow="1" w:lastRow="0" w:firstColumn="1" w:lastColumn="0" w:noHBand="0" w:noVBand="1"/>
      </w:tblPr>
      <w:tblGrid>
        <w:gridCol w:w="4626"/>
        <w:gridCol w:w="363"/>
        <w:gridCol w:w="4082"/>
      </w:tblGrid>
      <w:tr w:rsidR="006348F1" w:rsidRPr="00953E0F" w14:paraId="2E7895CB" w14:textId="77777777" w:rsidTr="002052BF">
        <w:trPr>
          <w:trHeight w:val="225"/>
        </w:trPr>
        <w:tc>
          <w:tcPr>
            <w:tcW w:w="2550" w:type="pct"/>
            <w:tcBorders>
              <w:top w:val="nil"/>
              <w:left w:val="nil"/>
              <w:bottom w:val="single" w:sz="6" w:space="0" w:color="414142"/>
              <w:right w:val="nil"/>
            </w:tcBorders>
            <w:hideMark/>
          </w:tcPr>
          <w:p w14:paraId="3724EDF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00" w:type="pct"/>
            <w:tcBorders>
              <w:top w:val="nil"/>
              <w:left w:val="nil"/>
              <w:bottom w:val="nil"/>
              <w:right w:val="nil"/>
            </w:tcBorders>
            <w:vAlign w:val="bottom"/>
            <w:hideMark/>
          </w:tcPr>
          <w:p w14:paraId="1ECA1A03"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p>
        </w:tc>
        <w:tc>
          <w:tcPr>
            <w:tcW w:w="2250" w:type="pct"/>
            <w:tcBorders>
              <w:top w:val="nil"/>
              <w:left w:val="nil"/>
              <w:bottom w:val="single" w:sz="6" w:space="0" w:color="414142"/>
              <w:right w:val="nil"/>
            </w:tcBorders>
            <w:hideMark/>
          </w:tcPr>
          <w:p w14:paraId="4A54B38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2113C590" w14:textId="77777777" w:rsidTr="002052BF">
        <w:trPr>
          <w:trHeight w:val="225"/>
        </w:trPr>
        <w:tc>
          <w:tcPr>
            <w:tcW w:w="2550" w:type="pct"/>
            <w:tcBorders>
              <w:top w:val="single" w:sz="6" w:space="0" w:color="414142"/>
              <w:left w:val="nil"/>
              <w:bottom w:val="nil"/>
              <w:right w:val="nil"/>
            </w:tcBorders>
            <w:hideMark/>
          </w:tcPr>
          <w:p w14:paraId="63174C5C" w14:textId="0D875591"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novads</w:t>
            </w:r>
            <w:r w:rsidRPr="00953E0F">
              <w:rPr>
                <w:rFonts w:eastAsia="Times New Roman" w:cs="Times New Roman"/>
                <w:szCs w:val="28"/>
                <w:lang w:eastAsia="lv-LV"/>
              </w:rPr>
              <w:t>)</w:t>
            </w:r>
          </w:p>
        </w:tc>
        <w:tc>
          <w:tcPr>
            <w:tcW w:w="200" w:type="pct"/>
            <w:tcBorders>
              <w:top w:val="nil"/>
              <w:left w:val="nil"/>
              <w:bottom w:val="nil"/>
              <w:right w:val="nil"/>
            </w:tcBorders>
            <w:hideMark/>
          </w:tcPr>
          <w:p w14:paraId="0FD9476E"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250" w:type="pct"/>
            <w:tcBorders>
              <w:top w:val="single" w:sz="6" w:space="0" w:color="414142"/>
              <w:left w:val="nil"/>
              <w:bottom w:val="nil"/>
              <w:right w:val="nil"/>
            </w:tcBorders>
            <w:hideMark/>
          </w:tcPr>
          <w:p w14:paraId="1D9610EB" w14:textId="19C74AA5"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pagasts</w:t>
            </w:r>
            <w:r w:rsidRPr="00953E0F">
              <w:rPr>
                <w:rFonts w:eastAsia="Times New Roman" w:cs="Times New Roman"/>
                <w:szCs w:val="28"/>
                <w:lang w:eastAsia="lv-LV"/>
              </w:rPr>
              <w:t>)</w:t>
            </w:r>
          </w:p>
        </w:tc>
      </w:tr>
    </w:tbl>
    <w:p w14:paraId="0E8EF603"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6348F1" w:rsidRPr="00953E0F" w14:paraId="6A0536D5" w14:textId="77777777" w:rsidTr="002052BF">
        <w:tc>
          <w:tcPr>
            <w:tcW w:w="0" w:type="auto"/>
            <w:tcBorders>
              <w:top w:val="nil"/>
              <w:left w:val="nil"/>
              <w:bottom w:val="nil"/>
              <w:right w:val="nil"/>
            </w:tcBorders>
            <w:hideMark/>
          </w:tcPr>
          <w:p w14:paraId="1D809C9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4. Informācija par licences laukumu pēc grozījumu izdarīšanas:</w:t>
            </w:r>
          </w:p>
        </w:tc>
      </w:tr>
      <w:tr w:rsidR="006348F1" w:rsidRPr="00953E0F" w14:paraId="0374AB86" w14:textId="77777777" w:rsidTr="002052BF">
        <w:tc>
          <w:tcPr>
            <w:tcW w:w="0" w:type="auto"/>
            <w:tcBorders>
              <w:top w:val="nil"/>
              <w:left w:val="nil"/>
              <w:bottom w:val="nil"/>
              <w:right w:val="nil"/>
            </w:tcBorders>
            <w:hideMark/>
          </w:tcPr>
          <w:p w14:paraId="6515769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4.1. uz sauszemes – plaknes koordinātas Latvijas ģeodēzisko koordinātu sistēmā LKS92TM</w:t>
            </w:r>
          </w:p>
        </w:tc>
      </w:tr>
      <w:tr w:rsidR="006348F1" w:rsidRPr="00953E0F" w14:paraId="42791036" w14:textId="77777777" w:rsidTr="002052BF">
        <w:tc>
          <w:tcPr>
            <w:tcW w:w="0" w:type="auto"/>
            <w:tcBorders>
              <w:top w:val="nil"/>
              <w:left w:val="nil"/>
              <w:bottom w:val="single" w:sz="6" w:space="0" w:color="414142"/>
              <w:right w:val="nil"/>
            </w:tcBorders>
            <w:hideMark/>
          </w:tcPr>
          <w:p w14:paraId="2DE4ED8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E8BA09F" w14:textId="77777777" w:rsidTr="002052BF">
        <w:tc>
          <w:tcPr>
            <w:tcW w:w="0" w:type="auto"/>
            <w:tcBorders>
              <w:top w:val="single" w:sz="6" w:space="0" w:color="414142"/>
              <w:left w:val="nil"/>
              <w:bottom w:val="nil"/>
              <w:right w:val="nil"/>
            </w:tcBorders>
            <w:hideMark/>
          </w:tcPr>
          <w:p w14:paraId="396FBBF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4.2. jūrā – ģeogrāfiskā platuma un garuma koordinātas 1984. gada Pasaules Ģeodēziskajā koordinātu sistēmā WGS84</w:t>
            </w:r>
          </w:p>
        </w:tc>
      </w:tr>
      <w:tr w:rsidR="006348F1" w:rsidRPr="00953E0F" w14:paraId="432B8C15" w14:textId="77777777" w:rsidTr="002052BF">
        <w:tc>
          <w:tcPr>
            <w:tcW w:w="0" w:type="auto"/>
            <w:tcBorders>
              <w:top w:val="nil"/>
              <w:left w:val="nil"/>
              <w:bottom w:val="single" w:sz="6" w:space="0" w:color="414142"/>
              <w:right w:val="nil"/>
            </w:tcBorders>
            <w:hideMark/>
          </w:tcPr>
          <w:p w14:paraId="1D9DA0B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78A9E847"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5. Iesniegumam pievienotās datnes, dokumentu oriģināli vai to apliecinātas kopijas:</w:t>
      </w:r>
      <w:bookmarkStart w:id="675" w:name="_GoBack"/>
      <w:bookmarkEnd w:id="675"/>
    </w:p>
    <w:tbl>
      <w:tblPr>
        <w:tblW w:w="5000" w:type="pct"/>
        <w:tblCellMar>
          <w:top w:w="30" w:type="dxa"/>
          <w:left w:w="30" w:type="dxa"/>
          <w:bottom w:w="30" w:type="dxa"/>
          <w:right w:w="30" w:type="dxa"/>
        </w:tblCellMar>
        <w:tblLook w:val="04A0" w:firstRow="1" w:lastRow="0" w:firstColumn="1" w:lastColumn="0" w:noHBand="0" w:noVBand="1"/>
      </w:tblPr>
      <w:tblGrid>
        <w:gridCol w:w="7972"/>
        <w:gridCol w:w="1099"/>
      </w:tblGrid>
      <w:tr w:rsidR="006348F1" w:rsidRPr="00953E0F" w14:paraId="1CD8B77D" w14:textId="77777777" w:rsidTr="002052BF">
        <w:tc>
          <w:tcPr>
            <w:tcW w:w="4350" w:type="pct"/>
            <w:tcBorders>
              <w:top w:val="nil"/>
              <w:left w:val="nil"/>
              <w:bottom w:val="nil"/>
              <w:right w:val="nil"/>
            </w:tcBorders>
            <w:hideMark/>
          </w:tcPr>
          <w:p w14:paraId="2940E62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5.1. pamatojums licences laukuma grozījumiem (brīvā formā)</w:t>
            </w:r>
          </w:p>
        </w:tc>
        <w:tc>
          <w:tcPr>
            <w:tcW w:w="600" w:type="pct"/>
            <w:tcBorders>
              <w:top w:val="nil"/>
              <w:left w:val="nil"/>
              <w:bottom w:val="nil"/>
              <w:right w:val="nil"/>
            </w:tcBorders>
            <w:vAlign w:val="bottom"/>
            <w:hideMark/>
          </w:tcPr>
          <w:p w14:paraId="39CA3179"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599028BF" w14:textId="77777777" w:rsidTr="002052BF">
        <w:tc>
          <w:tcPr>
            <w:tcW w:w="4350" w:type="pct"/>
            <w:tcBorders>
              <w:top w:val="nil"/>
              <w:left w:val="nil"/>
              <w:bottom w:val="nil"/>
              <w:right w:val="nil"/>
            </w:tcBorders>
            <w:vAlign w:val="center"/>
            <w:hideMark/>
          </w:tcPr>
          <w:p w14:paraId="410409A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5.2. komersanta reģistrācijas apliecība (ja komersants ir reģistrēts ārvalstīs)</w:t>
            </w:r>
          </w:p>
        </w:tc>
        <w:tc>
          <w:tcPr>
            <w:tcW w:w="600" w:type="pct"/>
            <w:tcBorders>
              <w:top w:val="nil"/>
              <w:left w:val="nil"/>
              <w:bottom w:val="nil"/>
              <w:right w:val="nil"/>
            </w:tcBorders>
            <w:vAlign w:val="bottom"/>
            <w:hideMark/>
          </w:tcPr>
          <w:p w14:paraId="52F3444D"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7267007C" w14:textId="77777777" w:rsidTr="002052BF">
        <w:tc>
          <w:tcPr>
            <w:tcW w:w="4350" w:type="pct"/>
            <w:tcBorders>
              <w:top w:val="nil"/>
              <w:left w:val="nil"/>
              <w:bottom w:val="nil"/>
              <w:right w:val="nil"/>
            </w:tcBorders>
            <w:vAlign w:val="center"/>
            <w:hideMark/>
          </w:tcPr>
          <w:p w14:paraId="0A77FB0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5.3. rakstiska informācija par nekustamajiem īpašumiem, kas atrodas šā iesnieguma </w:t>
            </w:r>
            <w:hyperlink r:id="rId223" w:anchor="p4" w:history="1">
              <w:r w:rsidRPr="00953E0F">
                <w:rPr>
                  <w:rFonts w:eastAsia="Times New Roman" w:cs="Times New Roman"/>
                  <w:szCs w:val="28"/>
                  <w:lang w:eastAsia="lv-LV"/>
                </w:rPr>
                <w:t>4.</w:t>
              </w:r>
            </w:hyperlink>
            <w:r w:rsidRPr="00953E0F">
              <w:rPr>
                <w:rFonts w:eastAsia="Times New Roman" w:cs="Times New Roman"/>
                <w:szCs w:val="28"/>
                <w:lang w:eastAsia="lv-LV"/>
              </w:rPr>
              <w:t> punktā minētajā licences laukumā*:</w:t>
            </w:r>
          </w:p>
        </w:tc>
        <w:tc>
          <w:tcPr>
            <w:tcW w:w="600" w:type="pct"/>
            <w:tcBorders>
              <w:top w:val="nil"/>
              <w:left w:val="nil"/>
              <w:bottom w:val="nil"/>
              <w:right w:val="nil"/>
            </w:tcBorders>
            <w:vAlign w:val="bottom"/>
            <w:hideMark/>
          </w:tcPr>
          <w:p w14:paraId="37E54A7A" w14:textId="77777777" w:rsidR="002052BF" w:rsidRPr="00953E0F" w:rsidRDefault="002052BF" w:rsidP="002052BF">
            <w:pPr>
              <w:jc w:val="right"/>
              <w:rPr>
                <w:rFonts w:eastAsia="Times New Roman" w:cs="Times New Roman"/>
                <w:szCs w:val="28"/>
                <w:lang w:eastAsia="lv-LV"/>
              </w:rPr>
            </w:pPr>
            <w:r w:rsidRPr="00F327C4">
              <w:rPr>
                <w:rFonts w:eastAsia="Times New Roman" w:cs="Times New Roman"/>
                <w:szCs w:val="28"/>
                <w:lang w:eastAsia="lv-LV"/>
              </w:rPr>
              <w:t>____</w:t>
            </w:r>
            <w:r w:rsidRPr="00953E0F">
              <w:rPr>
                <w:rFonts w:eastAsia="Times New Roman" w:cs="Times New Roman"/>
                <w:szCs w:val="28"/>
                <w:lang w:eastAsia="lv-LV"/>
              </w:rPr>
              <w:t>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5EF7988C" w14:textId="77777777" w:rsidTr="002052BF">
        <w:tc>
          <w:tcPr>
            <w:tcW w:w="4350" w:type="pct"/>
            <w:tcBorders>
              <w:top w:val="nil"/>
              <w:left w:val="nil"/>
              <w:bottom w:val="nil"/>
              <w:right w:val="nil"/>
            </w:tcBorders>
            <w:vAlign w:val="center"/>
            <w:hideMark/>
          </w:tcPr>
          <w:p w14:paraId="748A90E7" w14:textId="0516D1ED"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5.3.1. nekustamā īpašuma atrašanās vieta (</w:t>
            </w:r>
            <w:r w:rsidR="00640014" w:rsidRPr="00953E0F">
              <w:rPr>
                <w:rFonts w:eastAsia="Times New Roman" w:cs="Times New Roman"/>
                <w:szCs w:val="28"/>
                <w:lang w:eastAsia="lv-LV"/>
              </w:rPr>
              <w:t>novads</w:t>
            </w:r>
            <w:r w:rsidRPr="00953E0F">
              <w:rPr>
                <w:rFonts w:eastAsia="Times New Roman" w:cs="Times New Roman"/>
                <w:szCs w:val="28"/>
                <w:lang w:eastAsia="lv-LV"/>
              </w:rPr>
              <w:t xml:space="preserve">, </w:t>
            </w:r>
            <w:r w:rsidR="00640014" w:rsidRPr="00953E0F">
              <w:rPr>
                <w:rFonts w:eastAsia="Times New Roman" w:cs="Times New Roman"/>
                <w:szCs w:val="28"/>
                <w:lang w:eastAsia="lv-LV"/>
              </w:rPr>
              <w:t>pagasts</w:t>
            </w:r>
            <w:r w:rsidRPr="00953E0F">
              <w:rPr>
                <w:rFonts w:eastAsia="Times New Roman" w:cs="Times New Roman"/>
                <w:szCs w:val="28"/>
                <w:lang w:eastAsia="lv-LV"/>
              </w:rPr>
              <w:t>)</w:t>
            </w:r>
          </w:p>
          <w:p w14:paraId="02E5D18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5.3.2. nekustamā īpašuma nosaukums</w:t>
            </w:r>
          </w:p>
          <w:p w14:paraId="45A2DE69"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5.3.3. nekustamā īpašuma kadastra numurs</w:t>
            </w:r>
          </w:p>
          <w:p w14:paraId="143B43DB"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5.3.4. nekustamā īpašuma īpašnieka rakstisks apliecinājums par atļauju licences laukumu paplašināt viņa teritorijā</w:t>
            </w:r>
          </w:p>
        </w:tc>
        <w:tc>
          <w:tcPr>
            <w:tcW w:w="600" w:type="pct"/>
            <w:tcBorders>
              <w:top w:val="nil"/>
              <w:left w:val="nil"/>
              <w:bottom w:val="nil"/>
              <w:right w:val="nil"/>
            </w:tcBorders>
            <w:vAlign w:val="bottom"/>
            <w:hideMark/>
          </w:tcPr>
          <w:p w14:paraId="40A6EDA5"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7E5B44C2" w14:textId="77777777" w:rsidTr="002052BF">
        <w:tc>
          <w:tcPr>
            <w:tcW w:w="4350" w:type="pct"/>
            <w:tcBorders>
              <w:top w:val="nil"/>
              <w:left w:val="nil"/>
              <w:bottom w:val="nil"/>
              <w:right w:val="nil"/>
            </w:tcBorders>
            <w:vAlign w:val="center"/>
            <w:hideMark/>
          </w:tcPr>
          <w:p w14:paraId="5BA4293F" w14:textId="57801151"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xml:space="preserve">5.4. sertificēta mērnieka izsniegts (ne lielāks par A3 formātu) licences laukuma plāns (oriģināls (divos eksemplāros) un </w:t>
            </w:r>
            <w:r w:rsidR="00640014" w:rsidRPr="00953E0F">
              <w:rPr>
                <w:rFonts w:eastAsia="Times New Roman" w:cs="Times New Roman"/>
                <w:szCs w:val="28"/>
                <w:lang w:eastAsia="lv-LV"/>
              </w:rPr>
              <w:t xml:space="preserve">elektroniskā </w:t>
            </w:r>
            <w:proofErr w:type="spellStart"/>
            <w:r w:rsidR="00640014" w:rsidRPr="00953E0F">
              <w:rPr>
                <w:rFonts w:eastAsia="Times New Roman" w:cs="Times New Roman"/>
                <w:szCs w:val="28"/>
                <w:lang w:eastAsia="lv-LV"/>
              </w:rPr>
              <w:t>vektordatu</w:t>
            </w:r>
            <w:proofErr w:type="spellEnd"/>
            <w:r w:rsidR="00640014" w:rsidRPr="00953E0F">
              <w:rPr>
                <w:rFonts w:eastAsia="Times New Roman" w:cs="Times New Roman"/>
                <w:szCs w:val="28"/>
                <w:lang w:eastAsia="lv-LV"/>
              </w:rPr>
              <w:t xml:space="preserve"> </w:t>
            </w:r>
            <w:r w:rsidRPr="00953E0F">
              <w:rPr>
                <w:rFonts w:eastAsia="Times New Roman" w:cs="Times New Roman"/>
                <w:szCs w:val="28"/>
                <w:lang w:eastAsia="lv-LV"/>
              </w:rPr>
              <w:t>formātā (vienā eksemplārā</w:t>
            </w:r>
            <w:r w:rsidR="00640014" w:rsidRPr="00953E0F">
              <w:rPr>
                <w:rFonts w:eastAsia="Times New Roman" w:cs="Times New Roman"/>
                <w:szCs w:val="28"/>
                <w:lang w:eastAsia="lv-LV"/>
              </w:rPr>
              <w:t xml:space="preserve">, ārējo datu nesējā, kas jāsaskaņo ar </w:t>
            </w:r>
            <w:r w:rsidR="0059631F" w:rsidRPr="00953E0F">
              <w:rPr>
                <w:rFonts w:eastAsia="Times New Roman" w:cs="Times New Roman"/>
                <w:szCs w:val="28"/>
                <w:lang w:eastAsia="lv-LV"/>
              </w:rPr>
              <w:t xml:space="preserve"> Būvniecības valsts kontroles biroju</w:t>
            </w:r>
            <w:r w:rsidRPr="00953E0F">
              <w:rPr>
                <w:rFonts w:eastAsia="Times New Roman" w:cs="Times New Roman"/>
                <w:szCs w:val="28"/>
                <w:lang w:eastAsia="lv-LV"/>
              </w:rPr>
              <w:t>) ar izšķirtspēju vismaz 300 </w:t>
            </w:r>
            <w:proofErr w:type="spellStart"/>
            <w:r w:rsidRPr="00953E0F">
              <w:rPr>
                <w:rFonts w:eastAsia="Times New Roman" w:cs="Times New Roman"/>
                <w:szCs w:val="28"/>
                <w:lang w:eastAsia="lv-LV"/>
              </w:rPr>
              <w:t>dpi</w:t>
            </w:r>
            <w:proofErr w:type="spellEnd"/>
            <w:r w:rsidRPr="00953E0F">
              <w:rPr>
                <w:rFonts w:eastAsia="Times New Roman" w:cs="Times New Roman"/>
                <w:szCs w:val="28"/>
                <w:lang w:eastAsia="lv-LV"/>
              </w:rPr>
              <w:t>), kura mērogu nosaka ierosinātājs un kurā zemes vienību robežas un kadastra apzīmējumus attēlo atbilstoši Nekustamā īpašuma valsts kadastra informācijas sistēmas datiem*. Plānā norādīta šāda informācija:</w:t>
            </w:r>
          </w:p>
        </w:tc>
        <w:tc>
          <w:tcPr>
            <w:tcW w:w="600" w:type="pct"/>
            <w:tcBorders>
              <w:top w:val="nil"/>
              <w:left w:val="nil"/>
              <w:bottom w:val="nil"/>
              <w:right w:val="nil"/>
            </w:tcBorders>
            <w:vAlign w:val="bottom"/>
            <w:hideMark/>
          </w:tcPr>
          <w:p w14:paraId="43CF2F6D"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6BABDC69" w14:textId="77777777" w:rsidTr="002052BF">
        <w:tc>
          <w:tcPr>
            <w:tcW w:w="4350" w:type="pct"/>
            <w:tcBorders>
              <w:top w:val="nil"/>
              <w:left w:val="nil"/>
              <w:bottom w:val="nil"/>
              <w:right w:val="nil"/>
            </w:tcBorders>
            <w:vAlign w:val="center"/>
            <w:hideMark/>
          </w:tcPr>
          <w:p w14:paraId="0E69B05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5.4.1. licences laukuma plaknes koordinātas uz sauszemes Latvijas ģeodēzisko koordinātu sistēmā LKS92TM</w:t>
            </w:r>
          </w:p>
          <w:p w14:paraId="079F3980"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5.4.2. licences laukumā iekļautā nekustamā īpašuma robežas</w:t>
            </w:r>
          </w:p>
          <w:p w14:paraId="026D9DF3"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5.4.3. licences laukumā iekļautā nekustamā īpašuma nosaukums un kadastra numurs</w:t>
            </w:r>
          </w:p>
          <w:p w14:paraId="42511A77"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5.4.4. licences laukuma platība un mērogs</w:t>
            </w:r>
          </w:p>
          <w:p w14:paraId="3C7120FF"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5.4.5. licences laukuma izvietojuma shēma</w:t>
            </w:r>
          </w:p>
        </w:tc>
        <w:tc>
          <w:tcPr>
            <w:tcW w:w="600" w:type="pct"/>
            <w:tcBorders>
              <w:top w:val="nil"/>
              <w:left w:val="nil"/>
              <w:bottom w:val="nil"/>
              <w:right w:val="nil"/>
            </w:tcBorders>
            <w:vAlign w:val="bottom"/>
            <w:hideMark/>
          </w:tcPr>
          <w:p w14:paraId="5B0BB858"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78D7D4C8" w14:textId="77777777" w:rsidTr="002052BF">
        <w:tc>
          <w:tcPr>
            <w:tcW w:w="4350" w:type="pct"/>
            <w:tcBorders>
              <w:top w:val="nil"/>
              <w:left w:val="nil"/>
              <w:bottom w:val="nil"/>
              <w:right w:val="nil"/>
            </w:tcBorders>
            <w:vAlign w:val="center"/>
            <w:hideMark/>
          </w:tcPr>
          <w:p w14:paraId="3B339D2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5.5. ja licences laukums ir jūrā, plānā norādīta šāda informācija:</w:t>
            </w:r>
          </w:p>
          <w:p w14:paraId="4621E36C"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5.5.1. licences laukuma shēma un platība</w:t>
            </w:r>
          </w:p>
          <w:p w14:paraId="1D1E8DCA"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5.5.2. ģeogrāfiskā platuma un garuma koordinātas 1984. gada Pasaules Ģeodēziskajā koordinātu sistēmā WGS84</w:t>
            </w:r>
          </w:p>
        </w:tc>
        <w:tc>
          <w:tcPr>
            <w:tcW w:w="600" w:type="pct"/>
            <w:tcBorders>
              <w:top w:val="nil"/>
              <w:left w:val="nil"/>
              <w:bottom w:val="nil"/>
              <w:right w:val="nil"/>
            </w:tcBorders>
            <w:vAlign w:val="bottom"/>
            <w:hideMark/>
          </w:tcPr>
          <w:p w14:paraId="383232E9"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9AD2E58" w14:textId="77777777" w:rsidTr="002052BF">
        <w:tc>
          <w:tcPr>
            <w:tcW w:w="4350" w:type="pct"/>
            <w:tcBorders>
              <w:top w:val="nil"/>
              <w:left w:val="nil"/>
              <w:bottom w:val="nil"/>
              <w:right w:val="nil"/>
            </w:tcBorders>
            <w:vAlign w:val="center"/>
            <w:hideMark/>
          </w:tcPr>
          <w:p w14:paraId="0B0AE91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5.6. Valsts zemes dienesta izsniegta datne ar Nekustamā īpašuma valsts kadastra informācijas sistēmas kadastra kartes datiem*</w:t>
            </w:r>
          </w:p>
        </w:tc>
        <w:tc>
          <w:tcPr>
            <w:tcW w:w="600" w:type="pct"/>
            <w:tcBorders>
              <w:top w:val="nil"/>
              <w:left w:val="nil"/>
              <w:bottom w:val="nil"/>
              <w:right w:val="nil"/>
            </w:tcBorders>
            <w:vAlign w:val="bottom"/>
            <w:hideMark/>
          </w:tcPr>
          <w:p w14:paraId="3C9C77D0"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3EED74BF" w14:textId="77777777" w:rsidTr="002052BF">
        <w:tc>
          <w:tcPr>
            <w:tcW w:w="4350" w:type="pct"/>
            <w:tcBorders>
              <w:top w:val="nil"/>
              <w:left w:val="nil"/>
              <w:bottom w:val="nil"/>
              <w:right w:val="nil"/>
            </w:tcBorders>
            <w:vAlign w:val="center"/>
            <w:hideMark/>
          </w:tcPr>
          <w:p w14:paraId="63D7C04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5.7. notariāli apliecināts pilnvarojums personai, kura šo iesniegumu iesniedz nekustamā īpašuma īpašnieka vārdā*</w:t>
            </w:r>
          </w:p>
        </w:tc>
        <w:tc>
          <w:tcPr>
            <w:tcW w:w="600" w:type="pct"/>
            <w:tcBorders>
              <w:top w:val="nil"/>
              <w:left w:val="nil"/>
              <w:bottom w:val="nil"/>
              <w:right w:val="nil"/>
            </w:tcBorders>
            <w:vAlign w:val="bottom"/>
            <w:hideMark/>
          </w:tcPr>
          <w:p w14:paraId="66F77918"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bl>
    <w:p w14:paraId="36A493DC"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14"/>
        <w:gridCol w:w="459"/>
        <w:gridCol w:w="4398"/>
      </w:tblGrid>
      <w:tr w:rsidR="006348F1" w:rsidRPr="00953E0F" w14:paraId="6FB1D7EC" w14:textId="77777777" w:rsidTr="002052BF">
        <w:trPr>
          <w:trHeight w:val="225"/>
        </w:trPr>
        <w:tc>
          <w:tcPr>
            <w:tcW w:w="2300" w:type="pct"/>
            <w:tcBorders>
              <w:top w:val="nil"/>
              <w:left w:val="nil"/>
              <w:bottom w:val="single" w:sz="6" w:space="0" w:color="414142"/>
              <w:right w:val="nil"/>
            </w:tcBorders>
            <w:hideMark/>
          </w:tcPr>
          <w:p w14:paraId="62C93BE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50" w:type="pct"/>
            <w:tcBorders>
              <w:top w:val="nil"/>
              <w:left w:val="nil"/>
              <w:bottom w:val="nil"/>
              <w:right w:val="nil"/>
            </w:tcBorders>
            <w:hideMark/>
          </w:tcPr>
          <w:p w14:paraId="5D0C1D1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nil"/>
              <w:left w:val="nil"/>
              <w:bottom w:val="single" w:sz="6" w:space="0" w:color="414142"/>
              <w:right w:val="nil"/>
            </w:tcBorders>
            <w:hideMark/>
          </w:tcPr>
          <w:p w14:paraId="34C4746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684ECB10" w14:textId="77777777" w:rsidTr="002052BF">
        <w:trPr>
          <w:trHeight w:val="225"/>
        </w:trPr>
        <w:tc>
          <w:tcPr>
            <w:tcW w:w="2300" w:type="pct"/>
            <w:tcBorders>
              <w:top w:val="single" w:sz="6" w:space="0" w:color="414142"/>
              <w:left w:val="nil"/>
              <w:bottom w:val="nil"/>
              <w:right w:val="nil"/>
            </w:tcBorders>
            <w:hideMark/>
          </w:tcPr>
          <w:p w14:paraId="14B57066"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(datums**)</w:t>
            </w:r>
          </w:p>
        </w:tc>
        <w:tc>
          <w:tcPr>
            <w:tcW w:w="250" w:type="pct"/>
            <w:tcBorders>
              <w:top w:val="nil"/>
              <w:left w:val="nil"/>
              <w:bottom w:val="nil"/>
              <w:right w:val="nil"/>
            </w:tcBorders>
            <w:hideMark/>
          </w:tcPr>
          <w:p w14:paraId="0FA5AFAE"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single" w:sz="6" w:space="0" w:color="414142"/>
              <w:left w:val="nil"/>
              <w:bottom w:val="nil"/>
              <w:right w:val="nil"/>
            </w:tcBorders>
            <w:hideMark/>
          </w:tcPr>
          <w:p w14:paraId="625169A5"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(iesniedzēja vārds, uzvārds, paraksts**)</w:t>
            </w:r>
          </w:p>
        </w:tc>
      </w:tr>
    </w:tbl>
    <w:p w14:paraId="31D102C6"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Piezīmes.</w:t>
      </w:r>
    </w:p>
    <w:p w14:paraId="3A64373A"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1. * Dokumentu iesniedz, ja licences laukums ir uz sauszemes.</w:t>
      </w:r>
    </w:p>
    <w:p w14:paraId="1D546A6A" w14:textId="77725746" w:rsidR="000E4D95" w:rsidRPr="00953E0F" w:rsidRDefault="002052BF" w:rsidP="00E0652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2. ** Dokumenta rekvizītus "paraksts" un "datums" neaizpilda, ja elektroniskais dokuments ir sagatavots atbilstoši normatīvajiem aktiem par elektronisko dokumentu noformēšanu.</w:t>
      </w:r>
    </w:p>
    <w:p w14:paraId="4A832399"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23F97C2D" w14:textId="77777777" w:rsidR="000E4D95" w:rsidRPr="00953E0F" w:rsidRDefault="000E4D95" w:rsidP="000E4D95">
      <w:pPr>
        <w:tabs>
          <w:tab w:val="left" w:pos="5954"/>
          <w:tab w:val="right" w:pos="8820"/>
        </w:tabs>
        <w:jc w:val="both"/>
        <w:rPr>
          <w:rFonts w:eastAsia="Times New Roman" w:cs="Times New Roman"/>
          <w:szCs w:val="28"/>
          <w:lang w:eastAsia="lv-LV"/>
        </w:rPr>
      </w:pPr>
      <w:r w:rsidRPr="00953E0F">
        <w:rPr>
          <w:rFonts w:eastAsia="Times New Roman" w:cs="Times New Roman"/>
          <w:szCs w:val="28"/>
          <w:lang w:eastAsia="lv-LV"/>
        </w:rPr>
        <w:t>Ministru prezidents</w:t>
      </w:r>
      <w:r w:rsidRPr="00953E0F">
        <w:rPr>
          <w:rFonts w:eastAsia="Times New Roman" w:cs="Times New Roman"/>
          <w:szCs w:val="28"/>
          <w:lang w:eastAsia="lv-LV"/>
        </w:rPr>
        <w:tab/>
        <w:t xml:space="preserve">A. </w:t>
      </w:r>
      <w:r w:rsidRPr="00953E0F">
        <w:rPr>
          <w:rFonts w:cs="Times New Roman"/>
          <w:szCs w:val="28"/>
        </w:rPr>
        <w:t>K. Kariņš</w:t>
      </w:r>
    </w:p>
    <w:p w14:paraId="351D8AC9" w14:textId="77777777" w:rsidR="000E4D95" w:rsidRPr="00953E0F" w:rsidRDefault="000E4D95" w:rsidP="000E4D95">
      <w:pPr>
        <w:tabs>
          <w:tab w:val="left" w:pos="5954"/>
          <w:tab w:val="right" w:pos="8820"/>
        </w:tabs>
        <w:rPr>
          <w:rFonts w:eastAsia="Times New Roman" w:cs="Times New Roman"/>
          <w:szCs w:val="28"/>
          <w:lang w:eastAsia="lv-LV"/>
        </w:rPr>
      </w:pPr>
    </w:p>
    <w:p w14:paraId="496222F3" w14:textId="77777777" w:rsidR="000E4D95" w:rsidRPr="00953E0F" w:rsidRDefault="000E4D95" w:rsidP="000E4D95">
      <w:pPr>
        <w:tabs>
          <w:tab w:val="left" w:pos="5954"/>
          <w:tab w:val="right" w:pos="8820"/>
        </w:tabs>
        <w:rPr>
          <w:rFonts w:eastAsia="Times New Roman" w:cs="Times New Roman"/>
          <w:szCs w:val="28"/>
          <w:lang w:eastAsia="lv-LV"/>
        </w:rPr>
      </w:pPr>
    </w:p>
    <w:p w14:paraId="7F8C2165" w14:textId="0BCE6755" w:rsidR="00137924" w:rsidRPr="00953E0F" w:rsidRDefault="000E4D95" w:rsidP="00E06529">
      <w:pPr>
        <w:tabs>
          <w:tab w:val="left" w:pos="5954"/>
          <w:tab w:val="right" w:pos="8820"/>
        </w:tabs>
        <w:rPr>
          <w:rFonts w:eastAsia="Times New Roman" w:cs="Times New Roman"/>
          <w:szCs w:val="28"/>
          <w:lang w:eastAsia="lv-LV"/>
        </w:rPr>
      </w:pPr>
      <w:r w:rsidRPr="00953E0F">
        <w:rPr>
          <w:rFonts w:eastAsia="Times New Roman" w:cs="Times New Roman"/>
          <w:szCs w:val="28"/>
          <w:lang w:eastAsia="lv-LV"/>
        </w:rPr>
        <w:t>Ekonomikas ministrs</w:t>
      </w:r>
      <w:r w:rsidRPr="00953E0F">
        <w:rPr>
          <w:rFonts w:eastAsia="Times New Roman" w:cs="Times New Roman"/>
          <w:szCs w:val="28"/>
          <w:lang w:eastAsia="lv-LV"/>
        </w:rPr>
        <w:tab/>
      </w:r>
      <w:r w:rsidRPr="00953E0F">
        <w:rPr>
          <w:rFonts w:cs="Times New Roman"/>
          <w:szCs w:val="28"/>
        </w:rPr>
        <w:t xml:space="preserve">J. </w:t>
      </w:r>
      <w:proofErr w:type="spellStart"/>
      <w:r w:rsidRPr="00953E0F">
        <w:rPr>
          <w:rFonts w:cs="Times New Roman"/>
          <w:szCs w:val="28"/>
        </w:rPr>
        <w:t>Vitenberg</w:t>
      </w:r>
      <w:bookmarkStart w:id="676" w:name="piel3"/>
      <w:bookmarkEnd w:id="676"/>
      <w:r w:rsidR="00E06529" w:rsidRPr="00953E0F">
        <w:rPr>
          <w:rFonts w:cs="Times New Roman"/>
          <w:szCs w:val="28"/>
        </w:rPr>
        <w:t>s</w:t>
      </w:r>
      <w:proofErr w:type="spellEnd"/>
    </w:p>
    <w:p w14:paraId="7A11EC62" w14:textId="77777777" w:rsidR="00953E0F" w:rsidRPr="00953E0F" w:rsidRDefault="00953E0F">
      <w:pPr>
        <w:rPr>
          <w:rFonts w:cs="Times New Roman"/>
          <w:szCs w:val="28"/>
        </w:rPr>
      </w:pPr>
      <w:r w:rsidRPr="00953E0F">
        <w:rPr>
          <w:rFonts w:cs="Times New Roman"/>
          <w:szCs w:val="28"/>
        </w:rPr>
        <w:br w:type="page"/>
      </w:r>
    </w:p>
    <w:p w14:paraId="2023F41E" w14:textId="7F04E6A9" w:rsidR="00D75C02" w:rsidRPr="00953E0F" w:rsidRDefault="00F715F6" w:rsidP="00E06529">
      <w:pPr>
        <w:shd w:val="clear" w:color="auto" w:fill="FFFFFF"/>
        <w:jc w:val="right"/>
        <w:rPr>
          <w:rFonts w:eastAsia="Times New Roman" w:cs="Times New Roman"/>
          <w:szCs w:val="28"/>
          <w:lang w:eastAsia="lv-LV"/>
        </w:rPr>
      </w:pPr>
      <w:hyperlink r:id="rId224" w:tooltip="Atvērt citā formātā" w:history="1">
        <w:r w:rsidR="002052BF" w:rsidRPr="00953E0F">
          <w:rPr>
            <w:rFonts w:eastAsia="Times New Roman" w:cs="Times New Roman"/>
            <w:szCs w:val="28"/>
            <w:lang w:eastAsia="lv-LV"/>
          </w:rPr>
          <w:t>3. pielikums</w:t>
        </w:r>
      </w:hyperlink>
      <w:r w:rsidR="002052BF" w:rsidRPr="00953E0F">
        <w:rPr>
          <w:rFonts w:eastAsia="Times New Roman" w:cs="Times New Roman"/>
          <w:szCs w:val="28"/>
          <w:lang w:eastAsia="lv-LV"/>
        </w:rPr>
        <w:br/>
      </w:r>
      <w:bookmarkStart w:id="677" w:name="piel-713914"/>
      <w:bookmarkEnd w:id="677"/>
      <w:r w:rsidR="00D75C02" w:rsidRPr="00953E0F">
        <w:rPr>
          <w:rFonts w:eastAsia="Times New Roman" w:cs="Times New Roman"/>
          <w:szCs w:val="28"/>
          <w:lang w:eastAsia="lv-LV"/>
        </w:rPr>
        <w:t>Ministru kabineta</w:t>
      </w:r>
      <w:r w:rsidR="00D75C02" w:rsidRPr="00953E0F" w:rsidDel="005E2D45">
        <w:rPr>
          <w:rFonts w:eastAsia="Times New Roman" w:cs="Times New Roman"/>
          <w:szCs w:val="28"/>
          <w:lang w:eastAsia="lv-LV"/>
        </w:rPr>
        <w:t xml:space="preserve"> </w:t>
      </w:r>
      <w:r w:rsidR="00D75C02" w:rsidRPr="00953E0F">
        <w:rPr>
          <w:rFonts w:eastAsia="Times New Roman" w:cs="Times New Roman"/>
          <w:szCs w:val="28"/>
          <w:lang w:eastAsia="lv-LV"/>
        </w:rPr>
        <w:t>2020. gada __._____</w:t>
      </w:r>
    </w:p>
    <w:p w14:paraId="1E58EBA8" w14:textId="77777777" w:rsidR="00D75C02" w:rsidRPr="00953E0F" w:rsidRDefault="00D75C02" w:rsidP="00D75C02">
      <w:pPr>
        <w:shd w:val="clear" w:color="auto" w:fill="FFFFFF"/>
        <w:jc w:val="right"/>
        <w:rPr>
          <w:rFonts w:eastAsia="Times New Roman" w:cs="Times New Roman"/>
          <w:szCs w:val="28"/>
          <w:lang w:eastAsia="lv-LV"/>
        </w:rPr>
      </w:pPr>
      <w:r w:rsidRPr="00953E0F">
        <w:rPr>
          <w:rFonts w:eastAsia="Times New Roman" w:cs="Times New Roman"/>
          <w:szCs w:val="28"/>
          <w:lang w:eastAsia="lv-LV"/>
        </w:rPr>
        <w:t>noteikumiem Nr._____</w:t>
      </w:r>
    </w:p>
    <w:p w14:paraId="1F57AB56" w14:textId="54554DD1" w:rsidR="002052BF" w:rsidRPr="00953E0F" w:rsidRDefault="002052BF" w:rsidP="002052BF">
      <w:pPr>
        <w:shd w:val="clear" w:color="auto" w:fill="FFFFFF"/>
        <w:jc w:val="right"/>
        <w:rPr>
          <w:rFonts w:eastAsia="Times New Roman" w:cs="Times New Roman"/>
          <w:szCs w:val="28"/>
          <w:lang w:eastAsia="lv-LV"/>
        </w:rPr>
      </w:pPr>
    </w:p>
    <w:p w14:paraId="2A5BF60E" w14:textId="77777777" w:rsidR="002052BF" w:rsidRPr="00953E0F" w:rsidRDefault="002052BF" w:rsidP="002052BF">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953E0F">
        <w:rPr>
          <w:rFonts w:eastAsia="Times New Roman" w:cs="Times New Roman"/>
          <w:szCs w:val="28"/>
          <w:lang w:eastAsia="lv-LV"/>
        </w:rPr>
        <w:t>Būvniecības valsts kontroles birojam</w:t>
      </w:r>
    </w:p>
    <w:p w14:paraId="24FB392D" w14:textId="77777777" w:rsidR="002052BF" w:rsidRPr="00953E0F" w:rsidRDefault="002052BF" w:rsidP="002052BF">
      <w:pPr>
        <w:shd w:val="clear" w:color="auto" w:fill="FFFFFF"/>
        <w:spacing w:before="100" w:beforeAutospacing="1" w:after="100" w:afterAutospacing="1"/>
        <w:jc w:val="center"/>
        <w:outlineLvl w:val="3"/>
        <w:rPr>
          <w:rFonts w:eastAsia="Times New Roman" w:cs="Times New Roman"/>
          <w:b/>
          <w:bCs/>
          <w:szCs w:val="28"/>
          <w:lang w:eastAsia="lv-LV"/>
        </w:rPr>
      </w:pPr>
      <w:r w:rsidRPr="00953E0F">
        <w:rPr>
          <w:rFonts w:eastAsia="Times New Roman" w:cs="Times New Roman"/>
          <w:b/>
          <w:bCs/>
          <w:szCs w:val="28"/>
          <w:lang w:eastAsia="lv-LV"/>
        </w:rPr>
        <w:t>Iesniegums par zemes dzīļu izmantošanas licences saņemšanu ogļūdeņražu meklēšanai</w:t>
      </w:r>
    </w:p>
    <w:p w14:paraId="54CD3A44" w14:textId="18E79D0C"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Pamatojoties uz </w:t>
      </w:r>
      <w:r w:rsidR="00886137" w:rsidRPr="00953E0F">
        <w:rPr>
          <w:rFonts w:eastAsia="Times New Roman" w:cs="Times New Roman"/>
          <w:szCs w:val="28"/>
          <w:lang w:eastAsia="lv-LV"/>
        </w:rPr>
        <w:t xml:space="preserve">2020. gada XX noteikumu </w:t>
      </w:r>
      <w:proofErr w:type="spellStart"/>
      <w:r w:rsidR="00886137" w:rsidRPr="00953E0F">
        <w:rPr>
          <w:rFonts w:eastAsia="Times New Roman" w:cs="Times New Roman"/>
          <w:szCs w:val="28"/>
          <w:lang w:eastAsia="lv-LV"/>
        </w:rPr>
        <w:t>Nr.XX</w:t>
      </w:r>
      <w:proofErr w:type="spellEnd"/>
      <w:r w:rsidR="00886137" w:rsidRPr="00953E0F">
        <w:rPr>
          <w:rFonts w:eastAsia="Times New Roman" w:cs="Times New Roman"/>
          <w:szCs w:val="28"/>
          <w:lang w:eastAsia="lv-LV"/>
        </w:rPr>
        <w:t xml:space="preserve">  "Ogļūdeņražu meklēšanas, izpētes un ieguves licencēšanas noteikumi" </w:t>
      </w:r>
      <w:r w:rsidRPr="00953E0F">
        <w:rPr>
          <w:rFonts w:eastAsia="Times New Roman" w:cs="Times New Roman"/>
          <w:szCs w:val="28"/>
          <w:lang w:eastAsia="lv-LV"/>
        </w:rPr>
        <w:t xml:space="preserve"> </w:t>
      </w:r>
      <w:r w:rsidR="00842E6F" w:rsidRPr="00953E0F">
        <w:rPr>
          <w:rFonts w:eastAsia="Times New Roman" w:cs="Times New Roman"/>
          <w:szCs w:val="28"/>
          <w:lang w:eastAsia="lv-LV"/>
        </w:rPr>
        <w:t>42.</w:t>
      </w:r>
      <w:r w:rsidRPr="00953E0F">
        <w:rPr>
          <w:rFonts w:eastAsia="Times New Roman" w:cs="Times New Roman"/>
          <w:szCs w:val="28"/>
          <w:lang w:eastAsia="lv-LV"/>
        </w:rPr>
        <w:t> punktu un</w:t>
      </w:r>
    </w:p>
    <w:tbl>
      <w:tblPr>
        <w:tblW w:w="5000" w:type="pct"/>
        <w:tblCellMar>
          <w:top w:w="15" w:type="dxa"/>
          <w:left w:w="15" w:type="dxa"/>
          <w:bottom w:w="15" w:type="dxa"/>
          <w:right w:w="15" w:type="dxa"/>
        </w:tblCellMar>
        <w:tblLook w:val="04A0" w:firstRow="1" w:lastRow="0" w:firstColumn="1" w:lastColumn="0" w:noHBand="0" w:noVBand="1"/>
      </w:tblPr>
      <w:tblGrid>
        <w:gridCol w:w="5834"/>
        <w:gridCol w:w="3137"/>
        <w:gridCol w:w="100"/>
      </w:tblGrid>
      <w:tr w:rsidR="006348F1" w:rsidRPr="00953E0F" w14:paraId="73370144" w14:textId="77777777" w:rsidTr="002052BF">
        <w:trPr>
          <w:trHeight w:val="225"/>
        </w:trPr>
        <w:tc>
          <w:tcPr>
            <w:tcW w:w="6570" w:type="dxa"/>
            <w:tcBorders>
              <w:top w:val="nil"/>
              <w:left w:val="nil"/>
              <w:bottom w:val="nil"/>
              <w:right w:val="nil"/>
            </w:tcBorders>
            <w:vAlign w:val="bottom"/>
            <w:hideMark/>
          </w:tcPr>
          <w:p w14:paraId="60412CC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Ministru kabineta ____. gada ___. _____________rīkojumu Nr. </w:t>
            </w:r>
          </w:p>
        </w:tc>
        <w:tc>
          <w:tcPr>
            <w:tcW w:w="3675" w:type="dxa"/>
            <w:tcBorders>
              <w:top w:val="nil"/>
              <w:left w:val="nil"/>
              <w:bottom w:val="single" w:sz="6" w:space="0" w:color="414142"/>
              <w:right w:val="nil"/>
            </w:tcBorders>
            <w:vAlign w:val="center"/>
            <w:hideMark/>
          </w:tcPr>
          <w:p w14:paraId="3F5F262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0" w:type="auto"/>
            <w:tcBorders>
              <w:top w:val="nil"/>
              <w:left w:val="nil"/>
              <w:bottom w:val="nil"/>
              <w:right w:val="nil"/>
            </w:tcBorders>
            <w:vAlign w:val="center"/>
            <w:hideMark/>
          </w:tcPr>
          <w:p w14:paraId="4046B26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w:t>
            </w:r>
          </w:p>
        </w:tc>
      </w:tr>
      <w:tr w:rsidR="006348F1" w:rsidRPr="00953E0F" w14:paraId="4B143179" w14:textId="77777777" w:rsidTr="002052BF">
        <w:trPr>
          <w:trHeight w:val="225"/>
        </w:trPr>
        <w:tc>
          <w:tcPr>
            <w:tcW w:w="6570" w:type="dxa"/>
            <w:tcBorders>
              <w:top w:val="nil"/>
              <w:left w:val="nil"/>
              <w:bottom w:val="nil"/>
              <w:right w:val="nil"/>
            </w:tcBorders>
            <w:vAlign w:val="center"/>
            <w:hideMark/>
          </w:tcPr>
          <w:p w14:paraId="2038847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3675" w:type="dxa"/>
            <w:tcBorders>
              <w:top w:val="single" w:sz="6" w:space="0" w:color="414142"/>
              <w:left w:val="nil"/>
              <w:bottom w:val="nil"/>
              <w:right w:val="nil"/>
            </w:tcBorders>
            <w:vAlign w:val="center"/>
            <w:hideMark/>
          </w:tcPr>
          <w:p w14:paraId="333E9F53"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(rīkojuma nosaukums)</w:t>
            </w:r>
          </w:p>
        </w:tc>
        <w:tc>
          <w:tcPr>
            <w:tcW w:w="0" w:type="auto"/>
            <w:tcBorders>
              <w:top w:val="nil"/>
              <w:left w:val="nil"/>
              <w:bottom w:val="nil"/>
              <w:right w:val="nil"/>
            </w:tcBorders>
            <w:vAlign w:val="center"/>
            <w:hideMark/>
          </w:tcPr>
          <w:p w14:paraId="047301A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60BAD0D0"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iesniedzu(-</w:t>
      </w:r>
      <w:proofErr w:type="spellStart"/>
      <w:r w:rsidRPr="00953E0F">
        <w:rPr>
          <w:rFonts w:eastAsia="Times New Roman" w:cs="Times New Roman"/>
          <w:szCs w:val="28"/>
          <w:lang w:eastAsia="lv-LV"/>
        </w:rPr>
        <w:t>am</w:t>
      </w:r>
      <w:proofErr w:type="spellEnd"/>
      <w:r w:rsidRPr="00953E0F">
        <w:rPr>
          <w:rFonts w:eastAsia="Times New Roman" w:cs="Times New Roman"/>
          <w:szCs w:val="28"/>
          <w:lang w:eastAsia="lv-LV"/>
        </w:rPr>
        <w:t>) šādu informāciju un dokumentus, lai saņemtu zemes dzīļu izmantošanas</w:t>
      </w:r>
    </w:p>
    <w:tbl>
      <w:tblPr>
        <w:tblW w:w="5000" w:type="pct"/>
        <w:tblCellMar>
          <w:top w:w="30" w:type="dxa"/>
          <w:left w:w="30" w:type="dxa"/>
          <w:bottom w:w="30" w:type="dxa"/>
          <w:right w:w="30" w:type="dxa"/>
        </w:tblCellMar>
        <w:tblLook w:val="04A0" w:firstRow="1" w:lastRow="0" w:firstColumn="1" w:lastColumn="0" w:noHBand="0" w:noVBand="1"/>
      </w:tblPr>
      <w:tblGrid>
        <w:gridCol w:w="4626"/>
        <w:gridCol w:w="363"/>
        <w:gridCol w:w="4082"/>
      </w:tblGrid>
      <w:tr w:rsidR="006348F1" w:rsidRPr="00953E0F" w14:paraId="245655BB" w14:textId="77777777" w:rsidTr="002052BF">
        <w:trPr>
          <w:trHeight w:val="225"/>
        </w:trPr>
        <w:tc>
          <w:tcPr>
            <w:tcW w:w="2550" w:type="pct"/>
            <w:tcBorders>
              <w:top w:val="nil"/>
              <w:left w:val="nil"/>
              <w:bottom w:val="single" w:sz="6" w:space="0" w:color="414142"/>
              <w:right w:val="nil"/>
            </w:tcBorders>
            <w:hideMark/>
          </w:tcPr>
          <w:p w14:paraId="79E99DF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00" w:type="pct"/>
            <w:tcBorders>
              <w:top w:val="nil"/>
              <w:left w:val="nil"/>
              <w:bottom w:val="nil"/>
              <w:right w:val="nil"/>
            </w:tcBorders>
            <w:vAlign w:val="bottom"/>
            <w:hideMark/>
          </w:tcPr>
          <w:p w14:paraId="125D135A"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p>
        </w:tc>
        <w:tc>
          <w:tcPr>
            <w:tcW w:w="2250" w:type="pct"/>
            <w:tcBorders>
              <w:top w:val="nil"/>
              <w:left w:val="nil"/>
              <w:bottom w:val="single" w:sz="6" w:space="0" w:color="414142"/>
              <w:right w:val="nil"/>
            </w:tcBorders>
            <w:hideMark/>
          </w:tcPr>
          <w:p w14:paraId="17BC0D4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EAF3918" w14:textId="77777777" w:rsidTr="002052BF">
        <w:trPr>
          <w:trHeight w:val="225"/>
        </w:trPr>
        <w:tc>
          <w:tcPr>
            <w:tcW w:w="2550" w:type="pct"/>
            <w:tcBorders>
              <w:top w:val="single" w:sz="6" w:space="0" w:color="414142"/>
              <w:left w:val="nil"/>
              <w:bottom w:val="nil"/>
              <w:right w:val="nil"/>
            </w:tcBorders>
            <w:hideMark/>
          </w:tcPr>
          <w:p w14:paraId="1F23A0DB" w14:textId="67252E4F"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novads</w:t>
            </w:r>
            <w:r w:rsidRPr="00953E0F">
              <w:rPr>
                <w:rFonts w:eastAsia="Times New Roman" w:cs="Times New Roman"/>
                <w:szCs w:val="28"/>
                <w:lang w:eastAsia="lv-LV"/>
              </w:rPr>
              <w:t>)</w:t>
            </w:r>
          </w:p>
        </w:tc>
        <w:tc>
          <w:tcPr>
            <w:tcW w:w="200" w:type="pct"/>
            <w:tcBorders>
              <w:top w:val="nil"/>
              <w:left w:val="nil"/>
              <w:bottom w:val="nil"/>
              <w:right w:val="nil"/>
            </w:tcBorders>
            <w:hideMark/>
          </w:tcPr>
          <w:p w14:paraId="34DEB4B2"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250" w:type="pct"/>
            <w:tcBorders>
              <w:top w:val="single" w:sz="6" w:space="0" w:color="414142"/>
              <w:left w:val="nil"/>
              <w:bottom w:val="nil"/>
              <w:right w:val="nil"/>
            </w:tcBorders>
            <w:hideMark/>
          </w:tcPr>
          <w:p w14:paraId="5EC6E0E9" w14:textId="186E7D65"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40014" w:rsidRPr="00953E0F">
              <w:rPr>
                <w:rFonts w:eastAsia="Times New Roman" w:cs="Times New Roman"/>
                <w:szCs w:val="28"/>
                <w:lang w:eastAsia="lv-LV"/>
              </w:rPr>
              <w:t>pagasts</w:t>
            </w:r>
            <w:r w:rsidRPr="00953E0F">
              <w:rPr>
                <w:rFonts w:eastAsia="Times New Roman" w:cs="Times New Roman"/>
                <w:szCs w:val="28"/>
                <w:lang w:eastAsia="lv-LV"/>
              </w:rPr>
              <w:t>)</w:t>
            </w:r>
          </w:p>
        </w:tc>
      </w:tr>
    </w:tbl>
    <w:p w14:paraId="732DF727"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2315"/>
        <w:gridCol w:w="952"/>
        <w:gridCol w:w="317"/>
        <w:gridCol w:w="2041"/>
        <w:gridCol w:w="2041"/>
        <w:gridCol w:w="1405"/>
      </w:tblGrid>
      <w:tr w:rsidR="006348F1" w:rsidRPr="00953E0F" w14:paraId="6147F9C8" w14:textId="77777777" w:rsidTr="002052BF">
        <w:tc>
          <w:tcPr>
            <w:tcW w:w="0" w:type="auto"/>
            <w:gridSpan w:val="6"/>
            <w:tcBorders>
              <w:top w:val="nil"/>
              <w:left w:val="nil"/>
              <w:bottom w:val="nil"/>
              <w:right w:val="nil"/>
            </w:tcBorders>
            <w:hideMark/>
          </w:tcPr>
          <w:p w14:paraId="456F7E2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 Informācija par iesniedzēju:</w:t>
            </w:r>
          </w:p>
        </w:tc>
      </w:tr>
      <w:tr w:rsidR="006348F1" w:rsidRPr="00953E0F" w14:paraId="66BD6BF5" w14:textId="77777777" w:rsidTr="0020607E">
        <w:trPr>
          <w:trHeight w:val="225"/>
        </w:trPr>
        <w:tc>
          <w:tcPr>
            <w:tcW w:w="1517" w:type="pct"/>
            <w:gridSpan w:val="2"/>
            <w:tcBorders>
              <w:top w:val="nil"/>
              <w:left w:val="nil"/>
              <w:bottom w:val="nil"/>
              <w:right w:val="nil"/>
            </w:tcBorders>
            <w:hideMark/>
          </w:tcPr>
          <w:p w14:paraId="2146566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1.1. komersanta nosaukums</w:t>
            </w:r>
          </w:p>
        </w:tc>
        <w:tc>
          <w:tcPr>
            <w:tcW w:w="246" w:type="pct"/>
            <w:tcBorders>
              <w:top w:val="nil"/>
              <w:left w:val="nil"/>
              <w:bottom w:val="single" w:sz="6" w:space="0" w:color="414142"/>
              <w:right w:val="nil"/>
            </w:tcBorders>
            <w:hideMark/>
          </w:tcPr>
          <w:p w14:paraId="226DAB1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6448C2D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5667316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nil"/>
              <w:left w:val="nil"/>
              <w:bottom w:val="single" w:sz="6" w:space="0" w:color="414142"/>
              <w:right w:val="nil"/>
            </w:tcBorders>
            <w:hideMark/>
          </w:tcPr>
          <w:p w14:paraId="4FE030D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073984C" w14:textId="77777777" w:rsidTr="0020607E">
        <w:trPr>
          <w:trHeight w:val="225"/>
        </w:trPr>
        <w:tc>
          <w:tcPr>
            <w:tcW w:w="2958" w:type="pct"/>
            <w:gridSpan w:val="4"/>
            <w:tcBorders>
              <w:top w:val="nil"/>
              <w:left w:val="nil"/>
              <w:bottom w:val="nil"/>
              <w:right w:val="nil"/>
            </w:tcBorders>
            <w:hideMark/>
          </w:tcPr>
          <w:p w14:paraId="0BE3926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1.2. komersanta reģistrācijas numurs, datums un vieta</w:t>
            </w:r>
          </w:p>
        </w:tc>
        <w:tc>
          <w:tcPr>
            <w:tcW w:w="1196" w:type="pct"/>
            <w:tcBorders>
              <w:top w:val="single" w:sz="6" w:space="0" w:color="414142"/>
              <w:left w:val="nil"/>
              <w:bottom w:val="single" w:sz="6" w:space="0" w:color="414142"/>
              <w:right w:val="nil"/>
            </w:tcBorders>
            <w:hideMark/>
          </w:tcPr>
          <w:p w14:paraId="3473A78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53EE851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B2FE09C" w14:textId="77777777" w:rsidTr="0020607E">
        <w:trPr>
          <w:trHeight w:val="225"/>
        </w:trPr>
        <w:tc>
          <w:tcPr>
            <w:tcW w:w="921" w:type="pct"/>
            <w:tcBorders>
              <w:top w:val="nil"/>
              <w:left w:val="nil"/>
              <w:bottom w:val="single" w:sz="6" w:space="0" w:color="414142"/>
              <w:right w:val="nil"/>
            </w:tcBorders>
            <w:hideMark/>
          </w:tcPr>
          <w:p w14:paraId="6DA65B2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nil"/>
              <w:left w:val="nil"/>
              <w:bottom w:val="single" w:sz="6" w:space="0" w:color="414142"/>
              <w:right w:val="nil"/>
            </w:tcBorders>
            <w:hideMark/>
          </w:tcPr>
          <w:p w14:paraId="22039BD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nil"/>
              <w:left w:val="nil"/>
              <w:bottom w:val="single" w:sz="6" w:space="0" w:color="414142"/>
              <w:right w:val="nil"/>
            </w:tcBorders>
            <w:hideMark/>
          </w:tcPr>
          <w:p w14:paraId="7F7E872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3413F3A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7C76491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60DFF7B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3AC85FB" w14:textId="77777777" w:rsidTr="0020607E">
        <w:trPr>
          <w:trHeight w:val="225"/>
        </w:trPr>
        <w:tc>
          <w:tcPr>
            <w:tcW w:w="921" w:type="pct"/>
            <w:tcBorders>
              <w:top w:val="single" w:sz="6" w:space="0" w:color="414142"/>
              <w:left w:val="nil"/>
              <w:bottom w:val="nil"/>
              <w:right w:val="nil"/>
            </w:tcBorders>
            <w:noWrap/>
            <w:hideMark/>
          </w:tcPr>
          <w:p w14:paraId="46C8771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1.3. juridiskā adrese</w:t>
            </w:r>
          </w:p>
        </w:tc>
        <w:tc>
          <w:tcPr>
            <w:tcW w:w="596" w:type="pct"/>
            <w:tcBorders>
              <w:top w:val="single" w:sz="6" w:space="0" w:color="414142"/>
              <w:left w:val="nil"/>
              <w:bottom w:val="single" w:sz="6" w:space="0" w:color="414142"/>
              <w:right w:val="nil"/>
            </w:tcBorders>
            <w:hideMark/>
          </w:tcPr>
          <w:p w14:paraId="138CC27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1A0BEE7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6C7684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AF73B1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39A3958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6F266DBD" w14:textId="77777777" w:rsidTr="0020607E">
        <w:trPr>
          <w:trHeight w:val="225"/>
        </w:trPr>
        <w:tc>
          <w:tcPr>
            <w:tcW w:w="921" w:type="pct"/>
            <w:tcBorders>
              <w:top w:val="nil"/>
              <w:left w:val="nil"/>
              <w:bottom w:val="single" w:sz="6" w:space="0" w:color="414142"/>
              <w:right w:val="nil"/>
            </w:tcBorders>
            <w:hideMark/>
          </w:tcPr>
          <w:p w14:paraId="1C9CC68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single" w:sz="6" w:space="0" w:color="414142"/>
              <w:left w:val="nil"/>
              <w:bottom w:val="single" w:sz="6" w:space="0" w:color="414142"/>
              <w:right w:val="nil"/>
            </w:tcBorders>
            <w:hideMark/>
          </w:tcPr>
          <w:p w14:paraId="4578E27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4993C1C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447D8FA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1FFD323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4F7C506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217E6413" w14:textId="77777777" w:rsidTr="0020607E">
        <w:trPr>
          <w:trHeight w:val="225"/>
        </w:trPr>
        <w:tc>
          <w:tcPr>
            <w:tcW w:w="921" w:type="pct"/>
            <w:tcBorders>
              <w:top w:val="single" w:sz="6" w:space="0" w:color="414142"/>
              <w:left w:val="nil"/>
              <w:bottom w:val="nil"/>
              <w:right w:val="nil"/>
            </w:tcBorders>
            <w:hideMark/>
          </w:tcPr>
          <w:p w14:paraId="304CED7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1.4. tālruņa numurs</w:t>
            </w:r>
          </w:p>
        </w:tc>
        <w:tc>
          <w:tcPr>
            <w:tcW w:w="596" w:type="pct"/>
            <w:tcBorders>
              <w:top w:val="single" w:sz="6" w:space="0" w:color="414142"/>
              <w:left w:val="nil"/>
              <w:bottom w:val="nil"/>
              <w:right w:val="nil"/>
            </w:tcBorders>
            <w:hideMark/>
          </w:tcPr>
          <w:p w14:paraId="123DAC3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6305961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85C132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2F5873E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6F6219A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57CA900C" w14:textId="77777777" w:rsidTr="0020607E">
        <w:trPr>
          <w:trHeight w:val="225"/>
        </w:trPr>
        <w:tc>
          <w:tcPr>
            <w:tcW w:w="1517" w:type="pct"/>
            <w:gridSpan w:val="2"/>
            <w:tcBorders>
              <w:top w:val="nil"/>
              <w:left w:val="nil"/>
              <w:bottom w:val="nil"/>
              <w:right w:val="nil"/>
            </w:tcBorders>
            <w:hideMark/>
          </w:tcPr>
          <w:p w14:paraId="24026D9A" w14:textId="699822E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20607E" w:rsidRPr="00953E0F">
              <w:rPr>
                <w:rFonts w:eastAsia="Times New Roman" w:cs="Times New Roman"/>
                <w:szCs w:val="28"/>
                <w:lang w:eastAsia="lv-LV"/>
              </w:rPr>
              <w:t>5</w:t>
            </w:r>
            <w:r w:rsidRPr="00953E0F">
              <w:rPr>
                <w:rFonts w:eastAsia="Times New Roman" w:cs="Times New Roman"/>
                <w:szCs w:val="28"/>
                <w:lang w:eastAsia="lv-LV"/>
              </w:rPr>
              <w:t xml:space="preserve">. e-pasta adrese </w:t>
            </w:r>
          </w:p>
        </w:tc>
        <w:tc>
          <w:tcPr>
            <w:tcW w:w="246" w:type="pct"/>
            <w:tcBorders>
              <w:top w:val="single" w:sz="6" w:space="0" w:color="414142"/>
              <w:left w:val="nil"/>
              <w:bottom w:val="single" w:sz="6" w:space="0" w:color="414142"/>
              <w:right w:val="nil"/>
            </w:tcBorders>
            <w:hideMark/>
          </w:tcPr>
          <w:p w14:paraId="0C3370E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2C7F447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2971FD9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151B6A5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76FC41FF" w14:textId="77777777" w:rsidTr="0020607E">
        <w:trPr>
          <w:trHeight w:val="225"/>
        </w:trPr>
        <w:tc>
          <w:tcPr>
            <w:tcW w:w="1763" w:type="pct"/>
            <w:gridSpan w:val="3"/>
            <w:tcBorders>
              <w:top w:val="nil"/>
              <w:left w:val="nil"/>
              <w:bottom w:val="nil"/>
              <w:right w:val="nil"/>
            </w:tcBorders>
            <w:hideMark/>
          </w:tcPr>
          <w:p w14:paraId="11050869" w14:textId="23561AD5"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20607E" w:rsidRPr="00953E0F">
              <w:rPr>
                <w:rFonts w:eastAsia="Times New Roman" w:cs="Times New Roman"/>
                <w:szCs w:val="28"/>
                <w:lang w:eastAsia="lv-LV"/>
              </w:rPr>
              <w:t>6</w:t>
            </w:r>
            <w:r w:rsidRPr="00953E0F">
              <w:rPr>
                <w:rFonts w:eastAsia="Times New Roman" w:cs="Times New Roman"/>
                <w:szCs w:val="28"/>
                <w:lang w:eastAsia="lv-LV"/>
              </w:rPr>
              <w:t>. tīmekļvietnes adrese (ja ir)</w:t>
            </w:r>
          </w:p>
        </w:tc>
        <w:tc>
          <w:tcPr>
            <w:tcW w:w="1196" w:type="pct"/>
            <w:tcBorders>
              <w:top w:val="single" w:sz="6" w:space="0" w:color="414142"/>
              <w:left w:val="nil"/>
              <w:bottom w:val="single" w:sz="6" w:space="0" w:color="414142"/>
              <w:right w:val="nil"/>
            </w:tcBorders>
            <w:hideMark/>
          </w:tcPr>
          <w:p w14:paraId="092054C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861055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7D1703D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467CD8A2"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989"/>
      </w:tblGrid>
      <w:tr w:rsidR="002052BF" w:rsidRPr="00953E0F" w14:paraId="1F5AEA0C" w14:textId="77777777" w:rsidTr="002052BF">
        <w:tc>
          <w:tcPr>
            <w:tcW w:w="2250" w:type="pct"/>
            <w:tcBorders>
              <w:top w:val="nil"/>
              <w:left w:val="nil"/>
              <w:bottom w:val="nil"/>
              <w:right w:val="nil"/>
            </w:tcBorders>
            <w:vAlign w:val="center"/>
            <w:hideMark/>
          </w:tcPr>
          <w:p w14:paraId="3E8FA89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p w14:paraId="2842F48F"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2. Vēlamais licences darbības laiks (gados)</w:t>
            </w:r>
          </w:p>
        </w:tc>
        <w:tc>
          <w:tcPr>
            <w:tcW w:w="0" w:type="auto"/>
            <w:tcBorders>
              <w:top w:val="nil"/>
              <w:left w:val="nil"/>
              <w:bottom w:val="single" w:sz="6" w:space="0" w:color="414142"/>
              <w:right w:val="nil"/>
            </w:tcBorders>
            <w:vAlign w:val="center"/>
            <w:hideMark/>
          </w:tcPr>
          <w:p w14:paraId="2BACCDA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7DD1886D"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6348F1" w:rsidRPr="00953E0F" w14:paraId="410CE26D" w14:textId="77777777" w:rsidTr="002052BF">
        <w:tc>
          <w:tcPr>
            <w:tcW w:w="0" w:type="auto"/>
            <w:tcBorders>
              <w:top w:val="nil"/>
              <w:left w:val="nil"/>
              <w:bottom w:val="nil"/>
              <w:right w:val="nil"/>
            </w:tcBorders>
            <w:hideMark/>
          </w:tcPr>
          <w:p w14:paraId="6A6BB50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3. Informācija par licences laukumu:</w:t>
            </w:r>
          </w:p>
        </w:tc>
      </w:tr>
      <w:tr w:rsidR="006348F1" w:rsidRPr="00953E0F" w14:paraId="7D3344A9" w14:textId="77777777" w:rsidTr="002052BF">
        <w:tc>
          <w:tcPr>
            <w:tcW w:w="0" w:type="auto"/>
            <w:tcBorders>
              <w:top w:val="nil"/>
              <w:left w:val="nil"/>
              <w:bottom w:val="nil"/>
              <w:right w:val="nil"/>
            </w:tcBorders>
            <w:hideMark/>
          </w:tcPr>
          <w:p w14:paraId="2657465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3.1. uz sauszemes – plaknes koordinātas Latvijas ģeodēzisko koordinātu sistēmā LKS92TM</w:t>
            </w:r>
          </w:p>
        </w:tc>
      </w:tr>
      <w:tr w:rsidR="006348F1" w:rsidRPr="00953E0F" w14:paraId="0758527A" w14:textId="77777777" w:rsidTr="002052BF">
        <w:tc>
          <w:tcPr>
            <w:tcW w:w="0" w:type="auto"/>
            <w:tcBorders>
              <w:top w:val="nil"/>
              <w:left w:val="nil"/>
              <w:bottom w:val="single" w:sz="6" w:space="0" w:color="414142"/>
              <w:right w:val="nil"/>
            </w:tcBorders>
            <w:hideMark/>
          </w:tcPr>
          <w:p w14:paraId="32DDF04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 </w:t>
            </w:r>
          </w:p>
        </w:tc>
      </w:tr>
      <w:tr w:rsidR="006348F1" w:rsidRPr="00953E0F" w14:paraId="37D87A87" w14:textId="77777777" w:rsidTr="002052BF">
        <w:tc>
          <w:tcPr>
            <w:tcW w:w="0" w:type="auto"/>
            <w:tcBorders>
              <w:top w:val="single" w:sz="6" w:space="0" w:color="414142"/>
              <w:left w:val="nil"/>
              <w:bottom w:val="nil"/>
              <w:right w:val="nil"/>
            </w:tcBorders>
            <w:hideMark/>
          </w:tcPr>
          <w:p w14:paraId="6260D501"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3.2. jūrā – ģeogrāfiskā platuma un garuma koordinātas 1984. gada Pasaules Ģeodēziskajā koordinātu sistēmā WGS84</w:t>
            </w:r>
          </w:p>
        </w:tc>
      </w:tr>
      <w:tr w:rsidR="006348F1" w:rsidRPr="00953E0F" w14:paraId="114011C0" w14:textId="77777777" w:rsidTr="002052BF">
        <w:tc>
          <w:tcPr>
            <w:tcW w:w="0" w:type="auto"/>
            <w:tcBorders>
              <w:top w:val="nil"/>
              <w:left w:val="nil"/>
              <w:bottom w:val="single" w:sz="6" w:space="0" w:color="414142"/>
              <w:right w:val="nil"/>
            </w:tcBorders>
            <w:hideMark/>
          </w:tcPr>
          <w:p w14:paraId="06E16DD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61F5A626"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4. Darbu programma ogļūdeņražu meklēšanai. Darbu programmā iekļauta šāda informācija:</w:t>
      </w:r>
    </w:p>
    <w:p w14:paraId="27F3F0E0"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4.1. pretendenta piedāvātais darbu sadalījums pa gadiem;</w:t>
      </w:r>
    </w:p>
    <w:p w14:paraId="546C7885"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4.2. veicamo seismisko darbu apjoms (km, km</w:t>
      </w:r>
      <w:r w:rsidRPr="00953E0F">
        <w:rPr>
          <w:rFonts w:eastAsia="Times New Roman" w:cs="Times New Roman"/>
          <w:szCs w:val="28"/>
          <w:vertAlign w:val="superscript"/>
          <w:lang w:eastAsia="lv-LV"/>
        </w:rPr>
        <w:t>2</w:t>
      </w:r>
      <w:r w:rsidRPr="00953E0F">
        <w:rPr>
          <w:rFonts w:eastAsia="Times New Roman" w:cs="Times New Roman"/>
          <w:szCs w:val="28"/>
          <w:lang w:eastAsia="lv-LV"/>
        </w:rPr>
        <w:t>);</w:t>
      </w:r>
    </w:p>
    <w:p w14:paraId="60587A87"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4.3. veids, kādā tehniski izpilda seismiskos darbus (2D (</w:t>
      </w:r>
      <w:proofErr w:type="spellStart"/>
      <w:r w:rsidRPr="00953E0F">
        <w:rPr>
          <w:rFonts w:eastAsia="Times New Roman" w:cs="Times New Roman"/>
          <w:szCs w:val="28"/>
          <w:lang w:eastAsia="lv-LV"/>
        </w:rPr>
        <w:t>divdimensiju</w:t>
      </w:r>
      <w:proofErr w:type="spellEnd"/>
      <w:r w:rsidRPr="00953E0F">
        <w:rPr>
          <w:rFonts w:eastAsia="Times New Roman" w:cs="Times New Roman"/>
          <w:szCs w:val="28"/>
          <w:lang w:eastAsia="lv-LV"/>
        </w:rPr>
        <w:t>), 3D (</w:t>
      </w:r>
      <w:proofErr w:type="spellStart"/>
      <w:r w:rsidRPr="00953E0F">
        <w:rPr>
          <w:rFonts w:eastAsia="Times New Roman" w:cs="Times New Roman"/>
          <w:szCs w:val="28"/>
          <w:lang w:eastAsia="lv-LV"/>
        </w:rPr>
        <w:t>trīsdimensiju</w:t>
      </w:r>
      <w:proofErr w:type="spellEnd"/>
      <w:r w:rsidRPr="00953E0F">
        <w:rPr>
          <w:rFonts w:eastAsia="Times New Roman" w:cs="Times New Roman"/>
          <w:szCs w:val="28"/>
          <w:lang w:eastAsia="lv-LV"/>
        </w:rPr>
        <w:t>) vai 4D (</w:t>
      </w:r>
      <w:proofErr w:type="spellStart"/>
      <w:r w:rsidRPr="00953E0F">
        <w:rPr>
          <w:rFonts w:eastAsia="Times New Roman" w:cs="Times New Roman"/>
          <w:szCs w:val="28"/>
          <w:lang w:eastAsia="lv-LV"/>
        </w:rPr>
        <w:t>četrdimensiju</w:t>
      </w:r>
      <w:proofErr w:type="spellEnd"/>
      <w:r w:rsidRPr="00953E0F">
        <w:rPr>
          <w:rFonts w:eastAsia="Times New Roman" w:cs="Times New Roman"/>
          <w:szCs w:val="28"/>
          <w:lang w:eastAsia="lv-LV"/>
        </w:rPr>
        <w:t>) metodes izmantošana);</w:t>
      </w:r>
    </w:p>
    <w:p w14:paraId="3D6182AE"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 xml:space="preserve">4.4. seismisko datu </w:t>
      </w:r>
      <w:proofErr w:type="spellStart"/>
      <w:r w:rsidRPr="00953E0F">
        <w:rPr>
          <w:rFonts w:eastAsia="Times New Roman" w:cs="Times New Roman"/>
          <w:szCs w:val="28"/>
          <w:lang w:eastAsia="lv-LV"/>
        </w:rPr>
        <w:t>pārapstrāde</w:t>
      </w:r>
      <w:proofErr w:type="spellEnd"/>
      <w:r w:rsidRPr="00953E0F">
        <w:rPr>
          <w:rFonts w:eastAsia="Times New Roman" w:cs="Times New Roman"/>
          <w:szCs w:val="28"/>
          <w:lang w:eastAsia="lv-LV"/>
        </w:rPr>
        <w:t xml:space="preserve">, seismisko datu apstrāde, gravimetrisko, </w:t>
      </w:r>
      <w:proofErr w:type="spellStart"/>
      <w:r w:rsidRPr="00953E0F">
        <w:rPr>
          <w:rFonts w:eastAsia="Times New Roman" w:cs="Times New Roman"/>
          <w:szCs w:val="28"/>
          <w:lang w:eastAsia="lv-LV"/>
        </w:rPr>
        <w:t>ģeoķīmisko</w:t>
      </w:r>
      <w:proofErr w:type="spellEnd"/>
      <w:r w:rsidRPr="00953E0F">
        <w:rPr>
          <w:rFonts w:eastAsia="Times New Roman" w:cs="Times New Roman"/>
          <w:szCs w:val="28"/>
          <w:lang w:eastAsia="lv-LV"/>
        </w:rPr>
        <w:t xml:space="preserve"> un citu iespējamo datu iegūšana.</w:t>
      </w:r>
    </w:p>
    <w:p w14:paraId="60DF2DCB"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5. Iesniegumam pievienotie dokumentu oriģināli vai to apliecinātas kopijas:</w:t>
      </w:r>
    </w:p>
    <w:tbl>
      <w:tblPr>
        <w:tblW w:w="5000" w:type="pct"/>
        <w:tblCellMar>
          <w:top w:w="30" w:type="dxa"/>
          <w:left w:w="30" w:type="dxa"/>
          <w:bottom w:w="30" w:type="dxa"/>
          <w:right w:w="30" w:type="dxa"/>
        </w:tblCellMar>
        <w:tblLook w:val="04A0" w:firstRow="1" w:lastRow="0" w:firstColumn="1" w:lastColumn="0" w:noHBand="0" w:noVBand="1"/>
      </w:tblPr>
      <w:tblGrid>
        <w:gridCol w:w="8073"/>
        <w:gridCol w:w="998"/>
      </w:tblGrid>
      <w:tr w:rsidR="006348F1" w:rsidRPr="00953E0F" w14:paraId="0596592F" w14:textId="77777777" w:rsidTr="002052BF">
        <w:tc>
          <w:tcPr>
            <w:tcW w:w="4450" w:type="pct"/>
            <w:tcBorders>
              <w:top w:val="nil"/>
              <w:left w:val="nil"/>
              <w:bottom w:val="nil"/>
              <w:right w:val="nil"/>
            </w:tcBorders>
            <w:hideMark/>
          </w:tcPr>
          <w:p w14:paraId="6CECA3C1" w14:textId="77777777" w:rsidR="002052BF" w:rsidRPr="00953E0F" w:rsidRDefault="002052BF" w:rsidP="00F327C4">
            <w:pPr>
              <w:ind w:firstLine="251"/>
              <w:rPr>
                <w:rFonts w:eastAsia="Times New Roman" w:cs="Times New Roman"/>
                <w:szCs w:val="28"/>
                <w:lang w:eastAsia="lv-LV"/>
              </w:rPr>
            </w:pPr>
            <w:r w:rsidRPr="00953E0F">
              <w:rPr>
                <w:rFonts w:eastAsia="Times New Roman" w:cs="Times New Roman"/>
                <w:szCs w:val="28"/>
                <w:lang w:eastAsia="lv-LV"/>
              </w:rPr>
              <w:t>5.1. komersanta reģistrācijas apliecība (ja komersants ir reģistrēts ārvalstīs)</w:t>
            </w:r>
          </w:p>
        </w:tc>
        <w:tc>
          <w:tcPr>
            <w:tcW w:w="550" w:type="pct"/>
            <w:tcBorders>
              <w:top w:val="nil"/>
              <w:left w:val="nil"/>
              <w:bottom w:val="nil"/>
              <w:right w:val="nil"/>
            </w:tcBorders>
            <w:vAlign w:val="bottom"/>
            <w:hideMark/>
          </w:tcPr>
          <w:p w14:paraId="4D53093D"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2052BF" w:rsidRPr="00953E0F" w14:paraId="5FB146B1" w14:textId="77777777" w:rsidTr="002052BF">
        <w:tc>
          <w:tcPr>
            <w:tcW w:w="4450" w:type="pct"/>
            <w:tcBorders>
              <w:top w:val="nil"/>
              <w:left w:val="nil"/>
              <w:bottom w:val="nil"/>
              <w:right w:val="nil"/>
            </w:tcBorders>
            <w:vAlign w:val="center"/>
            <w:hideMark/>
          </w:tcPr>
          <w:p w14:paraId="73E80263" w14:textId="77777777" w:rsidR="002052BF" w:rsidRPr="00953E0F" w:rsidRDefault="002052BF" w:rsidP="00F327C4">
            <w:pPr>
              <w:ind w:firstLine="251"/>
              <w:rPr>
                <w:rFonts w:eastAsia="Times New Roman" w:cs="Times New Roman"/>
                <w:szCs w:val="28"/>
                <w:lang w:eastAsia="lv-LV"/>
              </w:rPr>
            </w:pPr>
            <w:r w:rsidRPr="00953E0F">
              <w:rPr>
                <w:rFonts w:eastAsia="Times New Roman" w:cs="Times New Roman"/>
                <w:szCs w:val="28"/>
                <w:lang w:eastAsia="lv-LV"/>
              </w:rPr>
              <w:t>5.2. dokuments, kas apliecina, ka pretendentu ir izvēlējušies visi licences laukuma teritorijā esošie zemes īpašnieki (izņemot valsti)*</w:t>
            </w:r>
          </w:p>
        </w:tc>
        <w:tc>
          <w:tcPr>
            <w:tcW w:w="550" w:type="pct"/>
            <w:tcBorders>
              <w:top w:val="nil"/>
              <w:left w:val="nil"/>
              <w:bottom w:val="nil"/>
              <w:right w:val="nil"/>
            </w:tcBorders>
            <w:vAlign w:val="bottom"/>
            <w:hideMark/>
          </w:tcPr>
          <w:p w14:paraId="26B09783"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bl>
    <w:p w14:paraId="2EF1E6CB"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14"/>
        <w:gridCol w:w="459"/>
        <w:gridCol w:w="4398"/>
      </w:tblGrid>
      <w:tr w:rsidR="006348F1" w:rsidRPr="00953E0F" w14:paraId="78E2DE8F" w14:textId="77777777" w:rsidTr="002052BF">
        <w:trPr>
          <w:trHeight w:val="225"/>
        </w:trPr>
        <w:tc>
          <w:tcPr>
            <w:tcW w:w="2300" w:type="pct"/>
            <w:tcBorders>
              <w:top w:val="nil"/>
              <w:left w:val="nil"/>
              <w:bottom w:val="single" w:sz="6" w:space="0" w:color="414142"/>
              <w:right w:val="nil"/>
            </w:tcBorders>
            <w:hideMark/>
          </w:tcPr>
          <w:p w14:paraId="112FC23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50" w:type="pct"/>
            <w:tcBorders>
              <w:top w:val="nil"/>
              <w:left w:val="nil"/>
              <w:bottom w:val="nil"/>
              <w:right w:val="nil"/>
            </w:tcBorders>
            <w:hideMark/>
          </w:tcPr>
          <w:p w14:paraId="703A112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nil"/>
              <w:left w:val="nil"/>
              <w:bottom w:val="single" w:sz="6" w:space="0" w:color="414142"/>
              <w:right w:val="nil"/>
            </w:tcBorders>
            <w:hideMark/>
          </w:tcPr>
          <w:p w14:paraId="7EB1750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4826AE03" w14:textId="77777777" w:rsidTr="002052BF">
        <w:trPr>
          <w:trHeight w:val="225"/>
        </w:trPr>
        <w:tc>
          <w:tcPr>
            <w:tcW w:w="2300" w:type="pct"/>
            <w:tcBorders>
              <w:top w:val="single" w:sz="6" w:space="0" w:color="414142"/>
              <w:left w:val="nil"/>
              <w:bottom w:val="nil"/>
              <w:right w:val="nil"/>
            </w:tcBorders>
            <w:hideMark/>
          </w:tcPr>
          <w:p w14:paraId="32811880"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(datums**)</w:t>
            </w:r>
          </w:p>
        </w:tc>
        <w:tc>
          <w:tcPr>
            <w:tcW w:w="250" w:type="pct"/>
            <w:tcBorders>
              <w:top w:val="nil"/>
              <w:left w:val="nil"/>
              <w:bottom w:val="nil"/>
              <w:right w:val="nil"/>
            </w:tcBorders>
            <w:hideMark/>
          </w:tcPr>
          <w:p w14:paraId="1D95A66B"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single" w:sz="6" w:space="0" w:color="414142"/>
              <w:left w:val="nil"/>
              <w:bottom w:val="nil"/>
              <w:right w:val="nil"/>
            </w:tcBorders>
            <w:hideMark/>
          </w:tcPr>
          <w:p w14:paraId="111E0807"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(iesniedzēja vārds, uzvārds, paraksts**)</w:t>
            </w:r>
          </w:p>
        </w:tc>
      </w:tr>
    </w:tbl>
    <w:p w14:paraId="0EEE8F25"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Piezīmes.</w:t>
      </w:r>
    </w:p>
    <w:p w14:paraId="70F6410D" w14:textId="77777777"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 * Dokumentu iesniedz, ja licences laukums ir uz sauszemes.</w:t>
      </w:r>
    </w:p>
    <w:p w14:paraId="322A7BEC" w14:textId="442B825F"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2. ** Dokumenta rekvizītus "paraksts" un "datums" neaizpilda, ja elektroniskais dokuments ir sagatavots atbilstoši normatīvajiem aktiem par elektronisko dokumentu noformēšanu.</w:t>
      </w:r>
    </w:p>
    <w:p w14:paraId="1AD16FF5"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6FC0D468"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53A181C8" w14:textId="77777777" w:rsidR="000E4D95" w:rsidRPr="00953E0F" w:rsidRDefault="000E4D95" w:rsidP="000E4D95">
      <w:pPr>
        <w:tabs>
          <w:tab w:val="left" w:pos="5954"/>
          <w:tab w:val="right" w:pos="8820"/>
        </w:tabs>
        <w:jc w:val="both"/>
        <w:rPr>
          <w:rFonts w:eastAsia="Times New Roman" w:cs="Times New Roman"/>
          <w:szCs w:val="28"/>
          <w:lang w:eastAsia="lv-LV"/>
        </w:rPr>
      </w:pPr>
      <w:r w:rsidRPr="00953E0F">
        <w:rPr>
          <w:rFonts w:eastAsia="Times New Roman" w:cs="Times New Roman"/>
          <w:szCs w:val="28"/>
          <w:lang w:eastAsia="lv-LV"/>
        </w:rPr>
        <w:t>Ministru prezidents</w:t>
      </w:r>
      <w:r w:rsidRPr="00953E0F">
        <w:rPr>
          <w:rFonts w:eastAsia="Times New Roman" w:cs="Times New Roman"/>
          <w:szCs w:val="28"/>
          <w:lang w:eastAsia="lv-LV"/>
        </w:rPr>
        <w:tab/>
        <w:t xml:space="preserve">A. </w:t>
      </w:r>
      <w:r w:rsidRPr="00953E0F">
        <w:rPr>
          <w:rFonts w:cs="Times New Roman"/>
          <w:szCs w:val="28"/>
        </w:rPr>
        <w:t>K. Kariņš</w:t>
      </w:r>
    </w:p>
    <w:p w14:paraId="75FCB3FD" w14:textId="77777777" w:rsidR="000E4D95" w:rsidRPr="00953E0F" w:rsidRDefault="000E4D95" w:rsidP="000E4D95">
      <w:pPr>
        <w:tabs>
          <w:tab w:val="left" w:pos="5954"/>
          <w:tab w:val="right" w:pos="8820"/>
        </w:tabs>
        <w:rPr>
          <w:rFonts w:eastAsia="Times New Roman" w:cs="Times New Roman"/>
          <w:szCs w:val="28"/>
          <w:lang w:eastAsia="lv-LV"/>
        </w:rPr>
      </w:pPr>
    </w:p>
    <w:p w14:paraId="7A91E50C" w14:textId="77777777" w:rsidR="000E4D95" w:rsidRPr="00953E0F" w:rsidRDefault="000E4D95" w:rsidP="000E4D95">
      <w:pPr>
        <w:tabs>
          <w:tab w:val="left" w:pos="5954"/>
          <w:tab w:val="right" w:pos="8820"/>
        </w:tabs>
        <w:rPr>
          <w:rFonts w:eastAsia="Times New Roman" w:cs="Times New Roman"/>
          <w:szCs w:val="28"/>
          <w:lang w:eastAsia="lv-LV"/>
        </w:rPr>
      </w:pPr>
    </w:p>
    <w:p w14:paraId="4A0CEC2E" w14:textId="77777777" w:rsidR="000E4D95" w:rsidRPr="00953E0F" w:rsidRDefault="000E4D95" w:rsidP="000E4D95">
      <w:pPr>
        <w:tabs>
          <w:tab w:val="left" w:pos="5954"/>
          <w:tab w:val="right" w:pos="8820"/>
        </w:tabs>
        <w:rPr>
          <w:rFonts w:eastAsia="Times New Roman" w:cs="Times New Roman"/>
          <w:szCs w:val="28"/>
          <w:lang w:eastAsia="lv-LV"/>
        </w:rPr>
      </w:pPr>
      <w:r w:rsidRPr="00953E0F">
        <w:rPr>
          <w:rFonts w:eastAsia="Times New Roman" w:cs="Times New Roman"/>
          <w:szCs w:val="28"/>
          <w:lang w:eastAsia="lv-LV"/>
        </w:rPr>
        <w:t>Ekonomikas ministrs</w:t>
      </w:r>
      <w:r w:rsidRPr="00953E0F">
        <w:rPr>
          <w:rFonts w:eastAsia="Times New Roman" w:cs="Times New Roman"/>
          <w:szCs w:val="28"/>
          <w:lang w:eastAsia="lv-LV"/>
        </w:rPr>
        <w:tab/>
      </w:r>
      <w:r w:rsidRPr="00953E0F">
        <w:rPr>
          <w:rFonts w:cs="Times New Roman"/>
          <w:szCs w:val="28"/>
        </w:rPr>
        <w:t xml:space="preserve">J. </w:t>
      </w:r>
      <w:proofErr w:type="spellStart"/>
      <w:r w:rsidRPr="00953E0F">
        <w:rPr>
          <w:rFonts w:cs="Times New Roman"/>
          <w:szCs w:val="28"/>
        </w:rPr>
        <w:t>Vitenbergs</w:t>
      </w:r>
      <w:proofErr w:type="spellEnd"/>
    </w:p>
    <w:p w14:paraId="54354629" w14:textId="77777777" w:rsidR="000E4D95" w:rsidRPr="00953E0F" w:rsidRDefault="000E4D95" w:rsidP="002052BF">
      <w:pPr>
        <w:shd w:val="clear" w:color="auto" w:fill="FFFFFF"/>
        <w:spacing w:before="100" w:beforeAutospacing="1" w:after="100" w:afterAutospacing="1" w:line="293" w:lineRule="atLeast"/>
        <w:ind w:firstLine="300"/>
        <w:rPr>
          <w:rFonts w:eastAsia="Times New Roman" w:cs="Times New Roman"/>
          <w:szCs w:val="28"/>
          <w:lang w:eastAsia="lv-LV"/>
        </w:rPr>
      </w:pPr>
    </w:p>
    <w:p w14:paraId="19BB2550" w14:textId="390AC7EE" w:rsidR="00D75C02" w:rsidRPr="00953E0F" w:rsidRDefault="00137924" w:rsidP="007E503B">
      <w:pPr>
        <w:jc w:val="right"/>
        <w:rPr>
          <w:rFonts w:eastAsia="Times New Roman" w:cs="Times New Roman"/>
          <w:szCs w:val="28"/>
          <w:lang w:eastAsia="lv-LV"/>
        </w:rPr>
      </w:pPr>
      <w:bookmarkStart w:id="678" w:name="piel4"/>
      <w:bookmarkEnd w:id="678"/>
      <w:r w:rsidRPr="00953E0F">
        <w:rPr>
          <w:rFonts w:eastAsia="Times New Roman" w:cs="Times New Roman"/>
          <w:szCs w:val="28"/>
          <w:lang w:eastAsia="lv-LV"/>
        </w:rPr>
        <w:br w:type="page"/>
      </w:r>
      <w:r w:rsidR="002052BF" w:rsidRPr="00953E0F">
        <w:rPr>
          <w:rFonts w:eastAsia="Times New Roman" w:cs="Times New Roman"/>
          <w:szCs w:val="28"/>
          <w:lang w:eastAsia="lv-LV"/>
        </w:rPr>
        <w:lastRenderedPageBreak/>
        <w:t>4. pielikums</w:t>
      </w:r>
      <w:r w:rsidR="002052BF" w:rsidRPr="00953E0F">
        <w:rPr>
          <w:rFonts w:eastAsia="Times New Roman" w:cs="Times New Roman"/>
          <w:szCs w:val="28"/>
          <w:lang w:eastAsia="lv-LV"/>
        </w:rPr>
        <w:br/>
      </w:r>
      <w:bookmarkStart w:id="679" w:name="piel-577020"/>
      <w:bookmarkEnd w:id="679"/>
      <w:r w:rsidR="00D75C02" w:rsidRPr="00953E0F">
        <w:rPr>
          <w:rFonts w:eastAsia="Times New Roman" w:cs="Times New Roman"/>
          <w:szCs w:val="28"/>
          <w:lang w:eastAsia="lv-LV"/>
        </w:rPr>
        <w:t>Ministru kabineta</w:t>
      </w:r>
      <w:r w:rsidR="00D75C02" w:rsidRPr="00953E0F" w:rsidDel="005E2D45">
        <w:rPr>
          <w:rFonts w:eastAsia="Times New Roman" w:cs="Times New Roman"/>
          <w:szCs w:val="28"/>
          <w:lang w:eastAsia="lv-LV"/>
        </w:rPr>
        <w:t xml:space="preserve"> </w:t>
      </w:r>
      <w:r w:rsidR="00D75C02" w:rsidRPr="00953E0F">
        <w:rPr>
          <w:rFonts w:eastAsia="Times New Roman" w:cs="Times New Roman"/>
          <w:szCs w:val="28"/>
          <w:lang w:eastAsia="lv-LV"/>
        </w:rPr>
        <w:t>2020. gada __._____</w:t>
      </w:r>
    </w:p>
    <w:p w14:paraId="3B9323A3" w14:textId="77777777" w:rsidR="00D75C02" w:rsidRPr="00953E0F" w:rsidRDefault="00D75C02" w:rsidP="00D75C02">
      <w:pPr>
        <w:shd w:val="clear" w:color="auto" w:fill="FFFFFF"/>
        <w:jc w:val="right"/>
        <w:rPr>
          <w:rFonts w:eastAsia="Times New Roman" w:cs="Times New Roman"/>
          <w:szCs w:val="28"/>
          <w:lang w:eastAsia="lv-LV"/>
        </w:rPr>
      </w:pPr>
      <w:r w:rsidRPr="00953E0F">
        <w:rPr>
          <w:rFonts w:eastAsia="Times New Roman" w:cs="Times New Roman"/>
          <w:szCs w:val="28"/>
          <w:lang w:eastAsia="lv-LV"/>
        </w:rPr>
        <w:t>noteikumiem Nr._____</w:t>
      </w:r>
    </w:p>
    <w:p w14:paraId="24E41627" w14:textId="16CAF930" w:rsidR="002052BF" w:rsidRPr="00953E0F" w:rsidRDefault="002052BF" w:rsidP="002052BF">
      <w:pPr>
        <w:shd w:val="clear" w:color="auto" w:fill="FFFFFF"/>
        <w:jc w:val="right"/>
        <w:rPr>
          <w:rFonts w:eastAsia="Times New Roman" w:cs="Times New Roman"/>
          <w:szCs w:val="28"/>
          <w:lang w:eastAsia="lv-LV"/>
        </w:rPr>
      </w:pPr>
    </w:p>
    <w:p w14:paraId="3E2F6639" w14:textId="77777777" w:rsidR="00CA2B5D" w:rsidRPr="00953E0F" w:rsidRDefault="00CA2B5D" w:rsidP="002052BF">
      <w:pPr>
        <w:shd w:val="clear" w:color="auto" w:fill="FFFFFF"/>
        <w:jc w:val="right"/>
        <w:rPr>
          <w:rFonts w:eastAsia="Times New Roman" w:cs="Times New Roman"/>
          <w:szCs w:val="28"/>
          <w:lang w:eastAsia="lv-LV"/>
        </w:rPr>
      </w:pPr>
    </w:p>
    <w:p w14:paraId="5D328D17" w14:textId="634328AE" w:rsidR="002052BF" w:rsidRPr="00953E0F" w:rsidRDefault="002052BF" w:rsidP="002052BF">
      <w:pPr>
        <w:shd w:val="clear" w:color="auto" w:fill="FFFFFF"/>
        <w:jc w:val="center"/>
        <w:rPr>
          <w:rFonts w:eastAsia="Times New Roman" w:cs="Times New Roman"/>
          <w:b/>
          <w:bCs/>
          <w:szCs w:val="28"/>
          <w:lang w:eastAsia="lv-LV"/>
        </w:rPr>
      </w:pPr>
      <w:bookmarkStart w:id="680" w:name="577021"/>
      <w:bookmarkStart w:id="681" w:name="n-577021"/>
      <w:bookmarkEnd w:id="680"/>
      <w:bookmarkEnd w:id="681"/>
      <w:r w:rsidRPr="00953E0F">
        <w:rPr>
          <w:rFonts w:eastAsia="Times New Roman" w:cs="Times New Roman"/>
          <w:b/>
          <w:bCs/>
          <w:szCs w:val="28"/>
          <w:lang w:eastAsia="lv-LV"/>
        </w:rPr>
        <w:t>Kārtība, kādā nododami dati, paraugi, pārskati un informācija, kas iegūta ogļūdeņražu meklēšanas</w:t>
      </w:r>
      <w:r w:rsidR="00131AFD" w:rsidRPr="00953E0F">
        <w:rPr>
          <w:rFonts w:eastAsia="Times New Roman" w:cs="Times New Roman"/>
          <w:b/>
          <w:bCs/>
          <w:szCs w:val="28"/>
          <w:lang w:eastAsia="lv-LV"/>
        </w:rPr>
        <w:t xml:space="preserve"> vai</w:t>
      </w:r>
      <w:r w:rsidRPr="00953E0F">
        <w:rPr>
          <w:rFonts w:eastAsia="Times New Roman" w:cs="Times New Roman"/>
          <w:b/>
          <w:bCs/>
          <w:szCs w:val="28"/>
          <w:lang w:eastAsia="lv-LV"/>
        </w:rPr>
        <w:t xml:space="preserve"> izpētes un ieguves darbos</w:t>
      </w:r>
    </w:p>
    <w:p w14:paraId="775B8AA9" w14:textId="77777777"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1. Vispārīgie jautājumi</w:t>
      </w:r>
    </w:p>
    <w:p w14:paraId="0DE37766" w14:textId="7ED751B7"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 Šis pielikums nosaka kārtību, kādā licenciāts nodod valsts sabiedrībai ar ierobežotu atbildību "Latvijas Vides, ģeoloģijas un meteoroloģijas centrs" (turpmāk – centrs) ogļūdeņražu meklēšanas</w:t>
      </w:r>
      <w:r w:rsidR="00B44C46" w:rsidRPr="00953E0F">
        <w:rPr>
          <w:rFonts w:eastAsia="Times New Roman" w:cs="Times New Roman"/>
          <w:szCs w:val="28"/>
          <w:lang w:eastAsia="lv-LV"/>
        </w:rPr>
        <w:t xml:space="preserve"> vai </w:t>
      </w:r>
      <w:r w:rsidRPr="00953E0F">
        <w:rPr>
          <w:rFonts w:eastAsia="Times New Roman" w:cs="Times New Roman"/>
          <w:szCs w:val="28"/>
          <w:lang w:eastAsia="lv-LV"/>
        </w:rPr>
        <w:t xml:space="preserve">izpētes un ieguves gaitā iegūto </w:t>
      </w:r>
      <w:proofErr w:type="spellStart"/>
      <w:r w:rsidRPr="00953E0F">
        <w:rPr>
          <w:rFonts w:eastAsia="Times New Roman" w:cs="Times New Roman"/>
          <w:szCs w:val="28"/>
          <w:lang w:eastAsia="lv-LV"/>
        </w:rPr>
        <w:t>ģeofizikālo</w:t>
      </w:r>
      <w:proofErr w:type="spellEnd"/>
      <w:r w:rsidRPr="00953E0F">
        <w:rPr>
          <w:rFonts w:eastAsia="Times New Roman" w:cs="Times New Roman"/>
          <w:szCs w:val="28"/>
          <w:lang w:eastAsia="lv-LV"/>
        </w:rPr>
        <w:t xml:space="preserve"> un </w:t>
      </w:r>
      <w:proofErr w:type="spellStart"/>
      <w:r w:rsidRPr="00953E0F">
        <w:rPr>
          <w:rFonts w:eastAsia="Times New Roman" w:cs="Times New Roman"/>
          <w:szCs w:val="28"/>
          <w:lang w:eastAsia="lv-LV"/>
        </w:rPr>
        <w:t>ģeoķīmisko</w:t>
      </w:r>
      <w:proofErr w:type="spellEnd"/>
      <w:r w:rsidRPr="00953E0F">
        <w:rPr>
          <w:rFonts w:eastAsia="Times New Roman" w:cs="Times New Roman"/>
          <w:szCs w:val="28"/>
          <w:lang w:eastAsia="lv-LV"/>
        </w:rPr>
        <w:t xml:space="preserve"> pētījumu datus, jūras gultnes un grunšu pētījumu datus un paraugus, informāciju par urbšanas darbiem un citu informāciju.</w:t>
      </w:r>
    </w:p>
    <w:p w14:paraId="6A683D39" w14:textId="77777777" w:rsidR="002052BF" w:rsidRPr="00953E0F" w:rsidRDefault="002052BF" w:rsidP="00B04B31">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2. Atbilstoši likuma "</w:t>
      </w:r>
      <w:hyperlink r:id="rId225" w:tgtFrame="_blank" w:history="1">
        <w:r w:rsidRPr="00953E0F">
          <w:rPr>
            <w:rFonts w:eastAsia="Times New Roman" w:cs="Times New Roman"/>
            <w:szCs w:val="28"/>
            <w:lang w:eastAsia="lv-LV"/>
          </w:rPr>
          <w:t>Par zemes dzīlēm</w:t>
        </w:r>
      </w:hyperlink>
      <w:r w:rsidRPr="00953E0F">
        <w:rPr>
          <w:rFonts w:eastAsia="Times New Roman" w:cs="Times New Roman"/>
          <w:szCs w:val="28"/>
          <w:lang w:eastAsia="lv-LV"/>
        </w:rPr>
        <w:t>" </w:t>
      </w:r>
      <w:hyperlink r:id="rId226" w:anchor="p23" w:tgtFrame="_blank" w:history="1">
        <w:r w:rsidRPr="00953E0F">
          <w:rPr>
            <w:rFonts w:eastAsia="Times New Roman" w:cs="Times New Roman"/>
            <w:szCs w:val="28"/>
            <w:lang w:eastAsia="lv-LV"/>
          </w:rPr>
          <w:t>23.</w:t>
        </w:r>
      </w:hyperlink>
      <w:r w:rsidRPr="00953E0F">
        <w:rPr>
          <w:rFonts w:eastAsia="Times New Roman" w:cs="Times New Roman"/>
          <w:szCs w:val="28"/>
          <w:lang w:eastAsia="lv-LV"/>
        </w:rPr>
        <w:t> panta otrajai daļai licenciāts sniedz centram datus un informāciju saskaņā ar grafiku un šo kārtību.</w:t>
      </w:r>
    </w:p>
    <w:p w14:paraId="3C01A440" w14:textId="2D572531"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2. Ģeoloģiskā informācija par ogļūdeņražu meklēšanas</w:t>
      </w:r>
      <w:r w:rsidR="00131AFD" w:rsidRPr="00953E0F">
        <w:rPr>
          <w:rFonts w:eastAsia="Times New Roman" w:cs="Times New Roman"/>
          <w:b/>
          <w:bCs/>
          <w:szCs w:val="28"/>
          <w:lang w:eastAsia="lv-LV"/>
        </w:rPr>
        <w:t xml:space="preserve"> vai</w:t>
      </w:r>
      <w:r w:rsidRPr="00953E0F">
        <w:rPr>
          <w:rFonts w:eastAsia="Times New Roman" w:cs="Times New Roman"/>
          <w:b/>
          <w:bCs/>
          <w:szCs w:val="28"/>
          <w:lang w:eastAsia="lv-LV"/>
        </w:rPr>
        <w:t xml:space="preserve"> izpētes un ieguves darbiem</w:t>
      </w:r>
    </w:p>
    <w:p w14:paraId="2606FE59" w14:textId="77777777"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2.1. </w:t>
      </w:r>
      <w:proofErr w:type="spellStart"/>
      <w:r w:rsidRPr="00953E0F">
        <w:rPr>
          <w:rFonts w:eastAsia="Times New Roman" w:cs="Times New Roman"/>
          <w:b/>
          <w:bCs/>
          <w:szCs w:val="28"/>
          <w:lang w:eastAsia="lv-LV"/>
        </w:rPr>
        <w:t>Ģeofizikālie</w:t>
      </w:r>
      <w:proofErr w:type="spellEnd"/>
      <w:r w:rsidRPr="00953E0F">
        <w:rPr>
          <w:rFonts w:eastAsia="Times New Roman" w:cs="Times New Roman"/>
          <w:b/>
          <w:bCs/>
          <w:szCs w:val="28"/>
          <w:lang w:eastAsia="lv-LV"/>
        </w:rPr>
        <w:t xml:space="preserve"> pētījumi</w:t>
      </w:r>
    </w:p>
    <w:p w14:paraId="755860AA"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  60 dienu laikā pēc </w:t>
      </w:r>
      <w:proofErr w:type="spellStart"/>
      <w:r w:rsidRPr="00953E0F">
        <w:rPr>
          <w:rFonts w:eastAsia="Times New Roman" w:cs="Times New Roman"/>
          <w:szCs w:val="28"/>
          <w:lang w:eastAsia="lv-LV"/>
        </w:rPr>
        <w:t>ģeofizikālo</w:t>
      </w:r>
      <w:proofErr w:type="spellEnd"/>
      <w:r w:rsidRPr="00953E0F">
        <w:rPr>
          <w:rFonts w:eastAsia="Times New Roman" w:cs="Times New Roman"/>
          <w:szCs w:val="28"/>
          <w:lang w:eastAsia="lv-LV"/>
        </w:rPr>
        <w:t xml:space="preserve"> pētījumu pabeigšanas jāiesniedz šādi dati, paraugi un pārskati dalījumā pa atsevišķiem darbu veidiem:</w:t>
      </w:r>
    </w:p>
    <w:p w14:paraId="5A814CC5"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 par seismiskajiem pētījumiem:</w:t>
      </w:r>
    </w:p>
    <w:p w14:paraId="2D6B1AE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3.1.1. primārie seismiskie ieraksti SEGY formātā (</w:t>
      </w:r>
      <w:proofErr w:type="spellStart"/>
      <w:r w:rsidRPr="00953E0F">
        <w:rPr>
          <w:rFonts w:eastAsia="Times New Roman" w:cs="Times New Roman"/>
          <w:i/>
          <w:iCs/>
          <w:szCs w:val="28"/>
          <w:lang w:eastAsia="lv-LV"/>
        </w:rPr>
        <w:t>Society</w:t>
      </w:r>
      <w:proofErr w:type="spellEnd"/>
      <w:r w:rsidRPr="00953E0F">
        <w:rPr>
          <w:rFonts w:eastAsia="Times New Roman" w:cs="Times New Roman"/>
          <w:i/>
          <w:iCs/>
          <w:szCs w:val="28"/>
          <w:lang w:eastAsia="lv-LV"/>
        </w:rPr>
        <w:t xml:space="preserve"> </w:t>
      </w:r>
      <w:proofErr w:type="spellStart"/>
      <w:r w:rsidRPr="00953E0F">
        <w:rPr>
          <w:rFonts w:eastAsia="Times New Roman" w:cs="Times New Roman"/>
          <w:i/>
          <w:iCs/>
          <w:szCs w:val="28"/>
          <w:lang w:eastAsia="lv-LV"/>
        </w:rPr>
        <w:t>of</w:t>
      </w:r>
      <w:proofErr w:type="spellEnd"/>
      <w:r w:rsidRPr="00953E0F">
        <w:rPr>
          <w:rFonts w:eastAsia="Times New Roman" w:cs="Times New Roman"/>
          <w:i/>
          <w:iCs/>
          <w:szCs w:val="28"/>
          <w:lang w:eastAsia="lv-LV"/>
        </w:rPr>
        <w:t xml:space="preserve"> </w:t>
      </w:r>
      <w:proofErr w:type="spellStart"/>
      <w:r w:rsidRPr="00953E0F">
        <w:rPr>
          <w:rFonts w:eastAsia="Times New Roman" w:cs="Times New Roman"/>
          <w:i/>
          <w:iCs/>
          <w:szCs w:val="28"/>
          <w:lang w:eastAsia="lv-LV"/>
        </w:rPr>
        <w:t>Exploration</w:t>
      </w:r>
      <w:proofErr w:type="spellEnd"/>
      <w:r w:rsidRPr="00953E0F">
        <w:rPr>
          <w:rFonts w:eastAsia="Times New Roman" w:cs="Times New Roman"/>
          <w:i/>
          <w:iCs/>
          <w:szCs w:val="28"/>
          <w:lang w:eastAsia="lv-LV"/>
        </w:rPr>
        <w:t xml:space="preserve"> </w:t>
      </w:r>
      <w:proofErr w:type="spellStart"/>
      <w:r w:rsidRPr="00953E0F">
        <w:rPr>
          <w:rFonts w:eastAsia="Times New Roman" w:cs="Times New Roman"/>
          <w:i/>
          <w:iCs/>
          <w:szCs w:val="28"/>
          <w:lang w:eastAsia="lv-LV"/>
        </w:rPr>
        <w:t>Geophysicists</w:t>
      </w:r>
      <w:proofErr w:type="spellEnd"/>
      <w:r w:rsidRPr="00953E0F">
        <w:rPr>
          <w:rFonts w:eastAsia="Times New Roman" w:cs="Times New Roman"/>
          <w:i/>
          <w:iCs/>
          <w:szCs w:val="28"/>
          <w:lang w:eastAsia="lv-LV"/>
        </w:rPr>
        <w:t xml:space="preserve"> Y </w:t>
      </w:r>
      <w:proofErr w:type="spellStart"/>
      <w:r w:rsidRPr="00953E0F">
        <w:rPr>
          <w:rFonts w:eastAsia="Times New Roman" w:cs="Times New Roman"/>
          <w:i/>
          <w:iCs/>
          <w:szCs w:val="28"/>
          <w:lang w:eastAsia="lv-LV"/>
        </w:rPr>
        <w:t>format</w:t>
      </w:r>
      <w:proofErr w:type="spellEnd"/>
      <w:r w:rsidRPr="00953E0F">
        <w:rPr>
          <w:rFonts w:eastAsia="Times New Roman" w:cs="Times New Roman"/>
          <w:szCs w:val="28"/>
          <w:lang w:eastAsia="lv-LV"/>
        </w:rPr>
        <w:t xml:space="preserve"> (Izpētes </w:t>
      </w:r>
      <w:proofErr w:type="spellStart"/>
      <w:r w:rsidRPr="00953E0F">
        <w:rPr>
          <w:rFonts w:eastAsia="Times New Roman" w:cs="Times New Roman"/>
          <w:szCs w:val="28"/>
          <w:lang w:eastAsia="lv-LV"/>
        </w:rPr>
        <w:t>ģeofiziķu</w:t>
      </w:r>
      <w:proofErr w:type="spellEnd"/>
      <w:r w:rsidRPr="00953E0F">
        <w:rPr>
          <w:rFonts w:eastAsia="Times New Roman" w:cs="Times New Roman"/>
          <w:szCs w:val="28"/>
          <w:lang w:eastAsia="lv-LV"/>
        </w:rPr>
        <w:t xml:space="preserve"> sabiedrības formāts Y)) un attiecīgā lauku novērojumu dokumentācija;</w:t>
      </w:r>
    </w:p>
    <w:p w14:paraId="00F2E024"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3.1.2. priekšapstrādes summārie un migrētie griezumi SEGY formātā;</w:t>
      </w:r>
    </w:p>
    <w:p w14:paraId="008D739D"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3.1.3. galīgās apstrādes summārie un migrētie griezumi SEGY formātā. </w:t>
      </w:r>
      <w:proofErr w:type="spellStart"/>
      <w:r w:rsidRPr="00953E0F">
        <w:rPr>
          <w:rFonts w:eastAsia="Times New Roman" w:cs="Times New Roman"/>
          <w:szCs w:val="28"/>
          <w:lang w:eastAsia="lv-LV"/>
        </w:rPr>
        <w:t>Trīsdimensionālo</w:t>
      </w:r>
      <w:proofErr w:type="spellEnd"/>
      <w:r w:rsidRPr="00953E0F">
        <w:rPr>
          <w:rFonts w:eastAsia="Times New Roman" w:cs="Times New Roman"/>
          <w:szCs w:val="28"/>
          <w:lang w:eastAsia="lv-LV"/>
        </w:rPr>
        <w:t xml:space="preserve"> (3D) pētījumu rezultāti – kā digitālie dati, kas ietver 3D seismisko kubu;</w:t>
      </w:r>
    </w:p>
    <w:p w14:paraId="4D98F9CB"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3.1.4. jebkuras citas speciālās apstrādes rezultātu digitālie dati;</w:t>
      </w:r>
    </w:p>
    <w:p w14:paraId="00B3C91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3.1.5. datu </w:t>
      </w:r>
      <w:proofErr w:type="spellStart"/>
      <w:r w:rsidRPr="00953E0F">
        <w:rPr>
          <w:rFonts w:eastAsia="Times New Roman" w:cs="Times New Roman"/>
          <w:szCs w:val="28"/>
          <w:lang w:eastAsia="lv-LV"/>
        </w:rPr>
        <w:t>pārapstrādes</w:t>
      </w:r>
      <w:proofErr w:type="spellEnd"/>
      <w:r w:rsidRPr="00953E0F">
        <w:rPr>
          <w:rFonts w:eastAsia="Times New Roman" w:cs="Times New Roman"/>
          <w:szCs w:val="28"/>
          <w:lang w:eastAsia="lv-LV"/>
        </w:rPr>
        <w:t xml:space="preserve"> rezultāti;</w:t>
      </w:r>
    </w:p>
    <w:p w14:paraId="0C35FE2D"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3.1.6. galīgo summāro un migrēto seismisko griezumu izdrukas, citu speciālās apstrādes un </w:t>
      </w:r>
      <w:proofErr w:type="spellStart"/>
      <w:r w:rsidRPr="00953E0F">
        <w:rPr>
          <w:rFonts w:eastAsia="Times New Roman" w:cs="Times New Roman"/>
          <w:szCs w:val="28"/>
          <w:lang w:eastAsia="lv-LV"/>
        </w:rPr>
        <w:t>pārapstrādes</w:t>
      </w:r>
      <w:proofErr w:type="spellEnd"/>
      <w:r w:rsidRPr="00953E0F">
        <w:rPr>
          <w:rFonts w:eastAsia="Times New Roman" w:cs="Times New Roman"/>
          <w:szCs w:val="28"/>
          <w:lang w:eastAsia="lv-LV"/>
        </w:rPr>
        <w:t xml:space="preserve"> rezultātu izdrukas;</w:t>
      </w:r>
    </w:p>
    <w:p w14:paraId="0E64CC22"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lastRenderedPageBreak/>
        <w:t>3.1.7. navigācijas dati UKOOA formātā (</w:t>
      </w:r>
      <w:r w:rsidRPr="00953E0F">
        <w:rPr>
          <w:rFonts w:eastAsia="Times New Roman" w:cs="Times New Roman"/>
          <w:i/>
          <w:iCs/>
          <w:szCs w:val="28"/>
          <w:lang w:eastAsia="lv-LV"/>
        </w:rPr>
        <w:t>U. K. </w:t>
      </w:r>
      <w:proofErr w:type="spellStart"/>
      <w:r w:rsidRPr="00953E0F">
        <w:rPr>
          <w:rFonts w:eastAsia="Times New Roman" w:cs="Times New Roman"/>
          <w:i/>
          <w:iCs/>
          <w:szCs w:val="28"/>
          <w:lang w:eastAsia="lv-LV"/>
        </w:rPr>
        <w:t>Offshore</w:t>
      </w:r>
      <w:proofErr w:type="spellEnd"/>
      <w:r w:rsidRPr="00953E0F">
        <w:rPr>
          <w:rFonts w:eastAsia="Times New Roman" w:cs="Times New Roman"/>
          <w:i/>
          <w:iCs/>
          <w:szCs w:val="28"/>
          <w:lang w:eastAsia="lv-LV"/>
        </w:rPr>
        <w:t xml:space="preserve"> Operators Association </w:t>
      </w:r>
      <w:proofErr w:type="spellStart"/>
      <w:r w:rsidRPr="00953E0F">
        <w:rPr>
          <w:rFonts w:eastAsia="Times New Roman" w:cs="Times New Roman"/>
          <w:i/>
          <w:iCs/>
          <w:szCs w:val="28"/>
          <w:lang w:eastAsia="lv-LV"/>
        </w:rPr>
        <w:t>format</w:t>
      </w:r>
      <w:proofErr w:type="spellEnd"/>
      <w:r w:rsidRPr="00953E0F">
        <w:rPr>
          <w:rFonts w:eastAsia="Times New Roman" w:cs="Times New Roman"/>
          <w:szCs w:val="28"/>
          <w:lang w:eastAsia="lv-LV"/>
        </w:rPr>
        <w:t> (Lielbritānijas jūras darbu izpildītāju asociācijas formāts));</w:t>
      </w:r>
    </w:p>
    <w:p w14:paraId="4BF7F3C7"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w:t>
      </w:r>
      <w:hyperlink r:id="rId227" w:anchor="p8" w:history="1">
        <w:r w:rsidRPr="00953E0F">
          <w:rPr>
            <w:rFonts w:eastAsia="Times New Roman" w:cs="Times New Roman"/>
            <w:szCs w:val="28"/>
            <w:u w:val="single"/>
            <w:lang w:eastAsia="lv-LV"/>
          </w:rPr>
          <w:t>8.</w:t>
        </w:r>
      </w:hyperlink>
      <w:r w:rsidRPr="00953E0F">
        <w:rPr>
          <w:rFonts w:eastAsia="Times New Roman" w:cs="Times New Roman"/>
          <w:szCs w:val="28"/>
          <w:lang w:eastAsia="lv-LV"/>
        </w:rPr>
        <w:t> seismiskās ierosas punktu karte (3D pētījumiem – 3D tīkla karte);</w:t>
      </w:r>
    </w:p>
    <w:p w14:paraId="024FFD1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3.1.9. darbu izpildītāja sagatavots datu ieguves pārskats, kas satur </w:t>
      </w:r>
      <w:proofErr w:type="spellStart"/>
      <w:r w:rsidRPr="00953E0F">
        <w:rPr>
          <w:rFonts w:eastAsia="Times New Roman" w:cs="Times New Roman"/>
          <w:szCs w:val="28"/>
          <w:lang w:eastAsia="lv-LV"/>
        </w:rPr>
        <w:t>pārapstrādei</w:t>
      </w:r>
      <w:proofErr w:type="spellEnd"/>
      <w:r w:rsidRPr="00953E0F">
        <w:rPr>
          <w:rFonts w:eastAsia="Times New Roman" w:cs="Times New Roman"/>
          <w:szCs w:val="28"/>
          <w:lang w:eastAsia="lv-LV"/>
        </w:rPr>
        <w:t xml:space="preserve"> nepieciešamo informāciju;</w:t>
      </w:r>
    </w:p>
    <w:p w14:paraId="51AC0FD9"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3.1.10. darbu izpildītāja sagatavots datu apstrādes pārskats;</w:t>
      </w:r>
    </w:p>
    <w:p w14:paraId="50E8EB2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3.2. par gravimetriskajiem un </w:t>
      </w:r>
      <w:proofErr w:type="spellStart"/>
      <w:r w:rsidRPr="00953E0F">
        <w:rPr>
          <w:rFonts w:eastAsia="Times New Roman" w:cs="Times New Roman"/>
          <w:szCs w:val="28"/>
          <w:lang w:eastAsia="lv-LV"/>
        </w:rPr>
        <w:t>magnetometriskajiem</w:t>
      </w:r>
      <w:proofErr w:type="spellEnd"/>
      <w:r w:rsidRPr="00953E0F">
        <w:rPr>
          <w:rFonts w:eastAsia="Times New Roman" w:cs="Times New Roman"/>
          <w:szCs w:val="28"/>
          <w:lang w:eastAsia="lv-LV"/>
        </w:rPr>
        <w:t xml:space="preserve"> pētījumiem:</w:t>
      </w:r>
    </w:p>
    <w:p w14:paraId="1291F031"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3.2.1. mērījumu dati un to apstrādes rezultāti digitālā formātā;</w:t>
      </w:r>
    </w:p>
    <w:p w14:paraId="03B8440C"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3.2.2. navigācijas dati;</w:t>
      </w:r>
    </w:p>
    <w:p w14:paraId="4F173555"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3.2.3. pētījumu pārskati, kas satur informāciju par mērījumu metodēm, visas attiecīgās gravitācijas un magnētiskā lauka kartes, rezultāti un to interpretācijas. </w:t>
      </w:r>
    </w:p>
    <w:p w14:paraId="4865E7D4"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4. Datu nesējs un datu formāta detaļas jāsaskaņo ar centru.</w:t>
      </w:r>
    </w:p>
    <w:p w14:paraId="087B83B7" w14:textId="77777777"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2.2. </w:t>
      </w:r>
      <w:proofErr w:type="spellStart"/>
      <w:r w:rsidRPr="00953E0F">
        <w:rPr>
          <w:rFonts w:eastAsia="Times New Roman" w:cs="Times New Roman"/>
          <w:b/>
          <w:bCs/>
          <w:szCs w:val="28"/>
          <w:lang w:eastAsia="lv-LV"/>
        </w:rPr>
        <w:t>Ģeoķīmiskie</w:t>
      </w:r>
      <w:proofErr w:type="spellEnd"/>
      <w:r w:rsidRPr="00953E0F">
        <w:rPr>
          <w:rFonts w:eastAsia="Times New Roman" w:cs="Times New Roman"/>
          <w:b/>
          <w:bCs/>
          <w:szCs w:val="28"/>
          <w:lang w:eastAsia="lv-LV"/>
        </w:rPr>
        <w:t xml:space="preserve"> pētījumi</w:t>
      </w:r>
    </w:p>
    <w:p w14:paraId="0578B2D7"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5.  60 dienu laikā pēc </w:t>
      </w:r>
      <w:proofErr w:type="spellStart"/>
      <w:r w:rsidRPr="00953E0F">
        <w:rPr>
          <w:rFonts w:eastAsia="Times New Roman" w:cs="Times New Roman"/>
          <w:szCs w:val="28"/>
          <w:lang w:eastAsia="lv-LV"/>
        </w:rPr>
        <w:t>ģeoķīmisko</w:t>
      </w:r>
      <w:proofErr w:type="spellEnd"/>
      <w:r w:rsidRPr="00953E0F">
        <w:rPr>
          <w:rFonts w:eastAsia="Times New Roman" w:cs="Times New Roman"/>
          <w:szCs w:val="28"/>
          <w:lang w:eastAsia="lv-LV"/>
        </w:rPr>
        <w:t xml:space="preserve"> pētījumu pabeigšanas jāiesniedz informācija par visām pētītajām substancēm, iegūtie dati, paraugi un informācija par to piesaisti uz kartes, kā arī pārskati par </w:t>
      </w:r>
      <w:proofErr w:type="spellStart"/>
      <w:r w:rsidRPr="00953E0F">
        <w:rPr>
          <w:rFonts w:eastAsia="Times New Roman" w:cs="Times New Roman"/>
          <w:szCs w:val="28"/>
          <w:lang w:eastAsia="lv-LV"/>
        </w:rPr>
        <w:t>ģeoķīmiskajiem</w:t>
      </w:r>
      <w:proofErr w:type="spellEnd"/>
      <w:r w:rsidRPr="00953E0F">
        <w:rPr>
          <w:rFonts w:eastAsia="Times New Roman" w:cs="Times New Roman"/>
          <w:szCs w:val="28"/>
          <w:lang w:eastAsia="lv-LV"/>
        </w:rPr>
        <w:t xml:space="preserve"> pētījumiem, kas satur informāciju par precīzu atrašanās vietu, izpētes metodēm un interpretācijas rezultātiem. </w:t>
      </w:r>
    </w:p>
    <w:p w14:paraId="02718DCB" w14:textId="77777777"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2.3. Jūras gultnes un grunšu pētījumi</w:t>
      </w:r>
    </w:p>
    <w:p w14:paraId="5959544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6.  60 dienu laikā pēc jūras gultnes un grunšu pētījumu pabeigšanas jāiesniedz darbu gaitā iegūtie dati, paraugi un informācija par to piesaisti uz kartes, kā arī pārskati, kas satur informāciju par pētījumu vietu piesaisti, analītiskajām metodēm, rezultātiem un interpretāciju.</w:t>
      </w:r>
    </w:p>
    <w:p w14:paraId="5301FB3C" w14:textId="77777777"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t>2.4. Urbšanas darbi</w:t>
      </w:r>
    </w:p>
    <w:p w14:paraId="0E10116E"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  60 dienu laikā pēc urbšanas darbu pabeigšanas jāiesniedz:</w:t>
      </w:r>
    </w:p>
    <w:p w14:paraId="19795A44"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7.1. dati un pārskati attiecībā uz monitoringu un pētījumiem urbumā, tai skaitā:</w:t>
      </w:r>
    </w:p>
    <w:p w14:paraId="5F88AA1C"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7.1.1. pārskats par urbšanas duļķu parametriem urbšanas gaitā;</w:t>
      </w:r>
    </w:p>
    <w:p w14:paraId="18F2D1FC"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7.1.2. </w:t>
      </w:r>
      <w:proofErr w:type="spellStart"/>
      <w:r w:rsidRPr="00953E0F">
        <w:rPr>
          <w:rFonts w:eastAsia="Times New Roman" w:cs="Times New Roman"/>
          <w:szCs w:val="28"/>
          <w:lang w:eastAsia="lv-LV"/>
        </w:rPr>
        <w:t>karotāžas</w:t>
      </w:r>
      <w:proofErr w:type="spellEnd"/>
      <w:r w:rsidRPr="00953E0F">
        <w:rPr>
          <w:rFonts w:eastAsia="Times New Roman" w:cs="Times New Roman"/>
          <w:szCs w:val="28"/>
          <w:lang w:eastAsia="lv-LV"/>
        </w:rPr>
        <w:t xml:space="preserve"> digitālie dati, kā arī plēves un papīra izdrukas katram </w:t>
      </w:r>
      <w:proofErr w:type="spellStart"/>
      <w:r w:rsidRPr="00953E0F">
        <w:rPr>
          <w:rFonts w:eastAsia="Times New Roman" w:cs="Times New Roman"/>
          <w:szCs w:val="28"/>
          <w:lang w:eastAsia="lv-LV"/>
        </w:rPr>
        <w:t>karotāžas</w:t>
      </w:r>
      <w:proofErr w:type="spellEnd"/>
      <w:r w:rsidRPr="00953E0F">
        <w:rPr>
          <w:rFonts w:eastAsia="Times New Roman" w:cs="Times New Roman"/>
          <w:szCs w:val="28"/>
          <w:lang w:eastAsia="lv-LV"/>
        </w:rPr>
        <w:t xml:space="preserve"> intervālam;</w:t>
      </w:r>
    </w:p>
    <w:p w14:paraId="366E73E9"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lastRenderedPageBreak/>
        <w:t xml:space="preserve">7.1.3. apvienoti, apstrādāti un interpretēti </w:t>
      </w:r>
      <w:proofErr w:type="spellStart"/>
      <w:r w:rsidRPr="00953E0F">
        <w:rPr>
          <w:rFonts w:eastAsia="Times New Roman" w:cs="Times New Roman"/>
          <w:szCs w:val="28"/>
          <w:lang w:eastAsia="lv-LV"/>
        </w:rPr>
        <w:t>karotāžas</w:t>
      </w:r>
      <w:proofErr w:type="spellEnd"/>
      <w:r w:rsidRPr="00953E0F">
        <w:rPr>
          <w:rFonts w:eastAsia="Times New Roman" w:cs="Times New Roman"/>
          <w:szCs w:val="28"/>
          <w:lang w:eastAsia="lv-LV"/>
        </w:rPr>
        <w:t xml:space="preserve"> digitālie dati, kā arī papīra izdrukas. Datu apstrādes un interpretācijas pārskati;</w:t>
      </w:r>
    </w:p>
    <w:p w14:paraId="4661706F"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7.1.4. </w:t>
      </w:r>
      <w:proofErr w:type="spellStart"/>
      <w:r w:rsidRPr="00953E0F">
        <w:rPr>
          <w:rFonts w:eastAsia="Times New Roman" w:cs="Times New Roman"/>
          <w:szCs w:val="28"/>
          <w:lang w:eastAsia="lv-LV"/>
        </w:rPr>
        <w:t>inklinometrijas</w:t>
      </w:r>
      <w:proofErr w:type="spellEnd"/>
      <w:r w:rsidRPr="00953E0F">
        <w:rPr>
          <w:rFonts w:eastAsia="Times New Roman" w:cs="Times New Roman"/>
          <w:szCs w:val="28"/>
          <w:lang w:eastAsia="lv-LV"/>
        </w:rPr>
        <w:t xml:space="preserve"> dati;</w:t>
      </w:r>
    </w:p>
    <w:p w14:paraId="23233468"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7.1.5. vertikālās seismiskās profilēšanas dati, primārie digitālie dati un </w:t>
      </w:r>
      <w:proofErr w:type="spellStart"/>
      <w:r w:rsidRPr="00953E0F">
        <w:rPr>
          <w:rFonts w:eastAsia="Times New Roman" w:cs="Times New Roman"/>
          <w:szCs w:val="28"/>
          <w:lang w:eastAsia="lv-LV"/>
        </w:rPr>
        <w:t>standartapstrādes</w:t>
      </w:r>
      <w:proofErr w:type="spellEnd"/>
      <w:r w:rsidRPr="00953E0F">
        <w:rPr>
          <w:rFonts w:eastAsia="Times New Roman" w:cs="Times New Roman"/>
          <w:szCs w:val="28"/>
          <w:lang w:eastAsia="lv-LV"/>
        </w:rPr>
        <w:t xml:space="preserve"> rezultāti, seismisko viļņu ātrumu dati;</w:t>
      </w:r>
    </w:p>
    <w:p w14:paraId="189E4AB5"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7.2. šādi paraugi (paraugi jāpiegādā iepakojumā, kas nodrošina to ilgtermiņa identifikāciju un uzglabāšanu):</w:t>
      </w:r>
    </w:p>
    <w:p w14:paraId="0BA4BBD4"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7.2.1. iežu drumslu paraugi (nemazgāti, kā arī mazgāti un izžāvēti);</w:t>
      </w:r>
    </w:p>
    <w:p w14:paraId="49C65EB9"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7.2.2. urbšanas duļķu paraugi;</w:t>
      </w:r>
    </w:p>
    <w:p w14:paraId="5A2CCD93"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7.2.3. urbšanas serdes un grunts </w:t>
      </w:r>
      <w:proofErr w:type="spellStart"/>
      <w:r w:rsidRPr="00953E0F">
        <w:rPr>
          <w:rFonts w:eastAsia="Times New Roman" w:cs="Times New Roman"/>
          <w:szCs w:val="28"/>
          <w:lang w:eastAsia="lv-LV"/>
        </w:rPr>
        <w:t>sāntvērēja</w:t>
      </w:r>
      <w:proofErr w:type="spellEnd"/>
      <w:r w:rsidRPr="00953E0F">
        <w:rPr>
          <w:rFonts w:eastAsia="Times New Roman" w:cs="Times New Roman"/>
          <w:szCs w:val="28"/>
          <w:lang w:eastAsia="lv-LV"/>
        </w:rPr>
        <w:t xml:space="preserve"> paraugi;</w:t>
      </w:r>
    </w:p>
    <w:p w14:paraId="03D76F9A"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7.2.4. </w:t>
      </w:r>
      <w:proofErr w:type="spellStart"/>
      <w:r w:rsidRPr="00953E0F">
        <w:rPr>
          <w:rFonts w:eastAsia="Times New Roman" w:cs="Times New Roman"/>
          <w:szCs w:val="28"/>
          <w:lang w:eastAsia="lv-LV"/>
        </w:rPr>
        <w:t>kolektorslāņa</w:t>
      </w:r>
      <w:proofErr w:type="spellEnd"/>
      <w:r w:rsidRPr="00953E0F">
        <w:rPr>
          <w:rFonts w:eastAsia="Times New Roman" w:cs="Times New Roman"/>
          <w:szCs w:val="28"/>
          <w:lang w:eastAsia="lv-LV"/>
        </w:rPr>
        <w:t xml:space="preserve"> fluīda paraugi.</w:t>
      </w:r>
    </w:p>
    <w:p w14:paraId="7AE1095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  120 dienu laikā pēc urbšanas darbu pabeigšanas jāiesniedz šādi pārskati par urbuma paraugu pētījumiem:</w:t>
      </w:r>
    </w:p>
    <w:p w14:paraId="26301065"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8.1. pārskati par veiktajiem </w:t>
      </w:r>
      <w:proofErr w:type="spellStart"/>
      <w:r w:rsidRPr="00953E0F">
        <w:rPr>
          <w:rFonts w:eastAsia="Times New Roman" w:cs="Times New Roman"/>
          <w:szCs w:val="28"/>
          <w:lang w:eastAsia="lv-LV"/>
        </w:rPr>
        <w:t>stratigrāfiskajiem</w:t>
      </w:r>
      <w:proofErr w:type="spellEnd"/>
      <w:r w:rsidRPr="00953E0F">
        <w:rPr>
          <w:rFonts w:eastAsia="Times New Roman" w:cs="Times New Roman"/>
          <w:szCs w:val="28"/>
          <w:lang w:eastAsia="lv-LV"/>
        </w:rPr>
        <w:t xml:space="preserve">, </w:t>
      </w:r>
      <w:proofErr w:type="spellStart"/>
      <w:r w:rsidRPr="00953E0F">
        <w:rPr>
          <w:rFonts w:eastAsia="Times New Roman" w:cs="Times New Roman"/>
          <w:szCs w:val="28"/>
          <w:lang w:eastAsia="lv-LV"/>
        </w:rPr>
        <w:t>sedimentoloģiskajiem</w:t>
      </w:r>
      <w:proofErr w:type="spellEnd"/>
      <w:r w:rsidRPr="00953E0F">
        <w:rPr>
          <w:rFonts w:eastAsia="Times New Roman" w:cs="Times New Roman"/>
          <w:szCs w:val="28"/>
          <w:lang w:eastAsia="lv-LV"/>
        </w:rPr>
        <w:t xml:space="preserve"> un paleontoloģiskajiem pētījumiem;</w:t>
      </w:r>
    </w:p>
    <w:p w14:paraId="1CF1B8C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8.2. seržu apraksti un krāsainas seržu fotogrāfijas;</w:t>
      </w:r>
    </w:p>
    <w:p w14:paraId="00497139"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8.3. seržu materiāla mērījumu un analīžu rezultāti;</w:t>
      </w:r>
    </w:p>
    <w:p w14:paraId="1C89588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8.4. slāņa ūdeņu kvalitatīvie un kvantitatīvie dati;</w:t>
      </w:r>
    </w:p>
    <w:p w14:paraId="5C15C4BA"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8.5. pārskats par spiediena, apjoma un temperatūras attiecībām iegūtajos ogļūdeņražos – PVT pārskats (</w:t>
      </w:r>
      <w:proofErr w:type="spellStart"/>
      <w:r w:rsidRPr="00953E0F">
        <w:rPr>
          <w:rFonts w:eastAsia="Times New Roman" w:cs="Times New Roman"/>
          <w:i/>
          <w:iCs/>
          <w:szCs w:val="28"/>
          <w:lang w:eastAsia="lv-LV"/>
        </w:rPr>
        <w:t>Pressure</w:t>
      </w:r>
      <w:proofErr w:type="spellEnd"/>
      <w:r w:rsidRPr="00953E0F">
        <w:rPr>
          <w:rFonts w:eastAsia="Times New Roman" w:cs="Times New Roman"/>
          <w:i/>
          <w:iCs/>
          <w:szCs w:val="28"/>
          <w:lang w:eastAsia="lv-LV"/>
        </w:rPr>
        <w:t>–</w:t>
      </w:r>
      <w:proofErr w:type="spellStart"/>
      <w:r w:rsidRPr="00953E0F">
        <w:rPr>
          <w:rFonts w:eastAsia="Times New Roman" w:cs="Times New Roman"/>
          <w:i/>
          <w:iCs/>
          <w:szCs w:val="28"/>
          <w:lang w:eastAsia="lv-LV"/>
        </w:rPr>
        <w:t>Volume</w:t>
      </w:r>
      <w:proofErr w:type="spellEnd"/>
      <w:r w:rsidRPr="00953E0F">
        <w:rPr>
          <w:rFonts w:eastAsia="Times New Roman" w:cs="Times New Roman"/>
          <w:i/>
          <w:iCs/>
          <w:szCs w:val="28"/>
          <w:lang w:eastAsia="lv-LV"/>
        </w:rPr>
        <w:t>–</w:t>
      </w:r>
      <w:proofErr w:type="spellStart"/>
      <w:r w:rsidRPr="00953E0F">
        <w:rPr>
          <w:rFonts w:eastAsia="Times New Roman" w:cs="Times New Roman"/>
          <w:i/>
          <w:iCs/>
          <w:szCs w:val="28"/>
          <w:lang w:eastAsia="lv-LV"/>
        </w:rPr>
        <w:t>Temperature</w:t>
      </w:r>
      <w:proofErr w:type="spellEnd"/>
      <w:r w:rsidRPr="00953E0F">
        <w:rPr>
          <w:rFonts w:eastAsia="Times New Roman" w:cs="Times New Roman"/>
          <w:szCs w:val="28"/>
          <w:lang w:eastAsia="lv-LV"/>
        </w:rPr>
        <w:t> (spiediens–apjoms–temperatūra));</w:t>
      </w:r>
    </w:p>
    <w:p w14:paraId="4A28F6B3"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8.6. pārskats par iespējamiem cilmiežiem.</w:t>
      </w:r>
    </w:p>
    <w:p w14:paraId="208D16C8"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9.  60 dienu laikā pēc eksperimentālās ieguves darbu pabeigšanas jāiesniedz pārskats par eksperimentālās ieguves primārajiem datiem un to apstrādes rezultātiem. Pārskatā jāiekļauj šāda informācija:</w:t>
      </w:r>
    </w:p>
    <w:p w14:paraId="5FAFC3C1"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9.1. vispārīga informācija par urbumu, tā nosaukums, atrašanās vietas plaknes koordinātas Latvijas ģeodēzisko koordinātu sistēmā LKS92TM (turpmāk – koordinātas LKS92TM) (ja zemes dzīļu izmantošanas licences (turpmāk – licence) laukums atrodas uz sauszemes) vai ģeogrāfiskā platuma un garuma </w:t>
      </w:r>
      <w:r w:rsidRPr="00953E0F">
        <w:rPr>
          <w:rFonts w:eastAsia="Times New Roman" w:cs="Times New Roman"/>
          <w:szCs w:val="28"/>
          <w:lang w:eastAsia="lv-LV"/>
        </w:rPr>
        <w:lastRenderedPageBreak/>
        <w:t>koordinātas 1984. gada Pasaules Ģeodēziskajā koordinātu sistēmā (turpmāk – koordinātas WGS84) (ja licences laukums atrodas jūrā);</w:t>
      </w:r>
    </w:p>
    <w:p w14:paraId="74F5BFCB"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9.2. spiediena un temperatūras izmaiņu primārie dati urbumā un uz zemes virsmas, dati par separatoru, urbuma atveres izmēru, ieguvi laika vienībā un kopsummā, kā arī dati par to, cik procentos no kopējā iegūtā fluīda daudzuma diennaktī bija nafta un cik – naftas ūdeņi;</w:t>
      </w:r>
    </w:p>
    <w:p w14:paraId="12CBB22E"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9.3. informācija par atsevišķiem eksperimentālās ieguves posmiem, ieskaitot perforācijas veidu un intervālus, kā arī urbumu tīrīšanu un naftas </w:t>
      </w:r>
      <w:proofErr w:type="spellStart"/>
      <w:r w:rsidRPr="00953E0F">
        <w:rPr>
          <w:rFonts w:eastAsia="Times New Roman" w:cs="Times New Roman"/>
          <w:szCs w:val="28"/>
          <w:lang w:eastAsia="lv-LV"/>
        </w:rPr>
        <w:t>pieteces</w:t>
      </w:r>
      <w:proofErr w:type="spellEnd"/>
      <w:r w:rsidRPr="00953E0F">
        <w:rPr>
          <w:rFonts w:eastAsia="Times New Roman" w:cs="Times New Roman"/>
          <w:szCs w:val="28"/>
          <w:lang w:eastAsia="lv-LV"/>
        </w:rPr>
        <w:t xml:space="preserve"> intensifikācijas izmantošanu;</w:t>
      </w:r>
    </w:p>
    <w:p w14:paraId="2B7F43B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9.4. citi izmērītie dati un parametri, kas iegūti eksperimentālās ieguves gaitā;</w:t>
      </w:r>
    </w:p>
    <w:p w14:paraId="4C547A8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9.5. eksperimentālajā ieguvē aprēķinātie parametri;</w:t>
      </w:r>
    </w:p>
    <w:p w14:paraId="3E3E5162" w14:textId="05C032DF" w:rsidR="00640014"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9.6. galvenās līknes un grafiki, kas iegūti un izmantoti urbumu optimālā </w:t>
      </w:r>
      <w:proofErr w:type="spellStart"/>
      <w:r w:rsidRPr="00953E0F">
        <w:rPr>
          <w:rFonts w:eastAsia="Times New Roman" w:cs="Times New Roman"/>
          <w:szCs w:val="28"/>
          <w:lang w:eastAsia="lv-LV"/>
        </w:rPr>
        <w:t>debita</w:t>
      </w:r>
      <w:proofErr w:type="spellEnd"/>
      <w:r w:rsidRPr="00953E0F">
        <w:rPr>
          <w:rFonts w:eastAsia="Times New Roman" w:cs="Times New Roman"/>
          <w:szCs w:val="28"/>
          <w:lang w:eastAsia="lv-LV"/>
        </w:rPr>
        <w:t xml:space="preserve"> noteikšanai.</w:t>
      </w:r>
    </w:p>
    <w:p w14:paraId="2AE54A98"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10.  180 dienu laikā pēc urbuma ierīkošanas pabeigšanas jāiesniedz noslēguma ģeoloģiski tehniskais pārskats. Pārskatā jāiekļauj šāda informācija:</w:t>
      </w:r>
    </w:p>
    <w:p w14:paraId="396B7B44"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10.1. vispārīga informācija par urbumu, tā nosaukums, atrašanās vietas plaknes koordinātas LKS92TM (ja licences laukums atrodas uz sauszemes) vai ģeogrāfiskā platuma un garuma koordinātas WGS84 (ja licences laukums atrodas jūrā);</w:t>
      </w:r>
    </w:p>
    <w:p w14:paraId="6B64B592"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10.2. urbšanas iekārta, urbuma atveres absolūtā augstuma atzīme, darbu izpildītājs, darbu grafiks, laika patēriņš un urbuma dziļums, norādot iežu ģeoloģisko vecumu </w:t>
      </w:r>
      <w:proofErr w:type="spellStart"/>
      <w:r w:rsidRPr="00953E0F">
        <w:rPr>
          <w:rFonts w:eastAsia="Times New Roman" w:cs="Times New Roman"/>
          <w:szCs w:val="28"/>
          <w:lang w:eastAsia="lv-LV"/>
        </w:rPr>
        <w:t>skaldvirsmas</w:t>
      </w:r>
      <w:proofErr w:type="spellEnd"/>
      <w:r w:rsidRPr="00953E0F">
        <w:rPr>
          <w:rFonts w:eastAsia="Times New Roman" w:cs="Times New Roman"/>
          <w:szCs w:val="28"/>
          <w:lang w:eastAsia="lv-LV"/>
        </w:rPr>
        <w:t xml:space="preserve"> zonā, kā arī jūras dziļums, ja licences laukums atrodas jūrā;</w:t>
      </w:r>
    </w:p>
    <w:p w14:paraId="11968206"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10.3. urbšanas procesa apraksts, norādot tehniskās problēmas un to novērtējumu;</w:t>
      </w:r>
    </w:p>
    <w:p w14:paraId="5606EDE1"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10.4. urbšanas gaitā iegūtās ģeoloģiskās informācijas apkopojums;</w:t>
      </w:r>
    </w:p>
    <w:p w14:paraId="62E0B870"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10.5. ziņas par izmantotajām apvalkcaurulēm un urbuma </w:t>
      </w:r>
      <w:proofErr w:type="spellStart"/>
      <w:r w:rsidRPr="00953E0F">
        <w:rPr>
          <w:rFonts w:eastAsia="Times New Roman" w:cs="Times New Roman"/>
          <w:szCs w:val="28"/>
          <w:lang w:eastAsia="lv-LV"/>
        </w:rPr>
        <w:t>cementāciju</w:t>
      </w:r>
      <w:proofErr w:type="spellEnd"/>
      <w:r w:rsidRPr="00953E0F">
        <w:rPr>
          <w:rFonts w:eastAsia="Times New Roman" w:cs="Times New Roman"/>
          <w:szCs w:val="28"/>
          <w:lang w:eastAsia="lv-LV"/>
        </w:rPr>
        <w:t>;</w:t>
      </w:r>
    </w:p>
    <w:p w14:paraId="62108983"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10.6. apraksts par urbuma pabeigšanu un tā stāvokli darbu pabeigšanas brīdī;</w:t>
      </w:r>
    </w:p>
    <w:p w14:paraId="2F7844DA" w14:textId="77777777" w:rsidR="002052BF" w:rsidRPr="00953E0F" w:rsidRDefault="002052BF" w:rsidP="00B155F9">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10.7. apvienots urbuma ģeoloģiski tehniskais griezums ar </w:t>
      </w:r>
      <w:proofErr w:type="spellStart"/>
      <w:r w:rsidRPr="00953E0F">
        <w:rPr>
          <w:rFonts w:eastAsia="Times New Roman" w:cs="Times New Roman"/>
          <w:szCs w:val="28"/>
          <w:lang w:eastAsia="lv-LV"/>
        </w:rPr>
        <w:t>karotāžas</w:t>
      </w:r>
      <w:proofErr w:type="spellEnd"/>
      <w:r w:rsidRPr="00953E0F">
        <w:rPr>
          <w:rFonts w:eastAsia="Times New Roman" w:cs="Times New Roman"/>
          <w:szCs w:val="28"/>
          <w:lang w:eastAsia="lv-LV"/>
        </w:rPr>
        <w:t xml:space="preserve"> diagrammām, informāciju par urbuma konstrukciju, </w:t>
      </w:r>
      <w:proofErr w:type="spellStart"/>
      <w:r w:rsidRPr="00953E0F">
        <w:rPr>
          <w:rFonts w:eastAsia="Times New Roman" w:cs="Times New Roman"/>
          <w:szCs w:val="28"/>
          <w:lang w:eastAsia="lv-LV"/>
        </w:rPr>
        <w:t>tamponāžu</w:t>
      </w:r>
      <w:proofErr w:type="spellEnd"/>
      <w:r w:rsidRPr="00953E0F">
        <w:rPr>
          <w:rFonts w:eastAsia="Times New Roman" w:cs="Times New Roman"/>
          <w:szCs w:val="28"/>
          <w:lang w:eastAsia="lv-LV"/>
        </w:rPr>
        <w:t xml:space="preserve">, seržu ņemšanu, izmēģinājumu intervāliem, </w:t>
      </w:r>
      <w:proofErr w:type="spellStart"/>
      <w:r w:rsidRPr="00953E0F">
        <w:rPr>
          <w:rFonts w:eastAsia="Times New Roman" w:cs="Times New Roman"/>
          <w:szCs w:val="28"/>
          <w:lang w:eastAsia="lv-LV"/>
        </w:rPr>
        <w:t>litoloģiju</w:t>
      </w:r>
      <w:proofErr w:type="spellEnd"/>
      <w:r w:rsidRPr="00953E0F">
        <w:rPr>
          <w:rFonts w:eastAsia="Times New Roman" w:cs="Times New Roman"/>
          <w:szCs w:val="28"/>
          <w:lang w:eastAsia="lv-LV"/>
        </w:rPr>
        <w:t xml:space="preserve"> un citiem datiem.</w:t>
      </w:r>
    </w:p>
    <w:p w14:paraId="64F402B0" w14:textId="77777777" w:rsidR="007E503B" w:rsidRDefault="007E503B"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p>
    <w:p w14:paraId="33F62601" w14:textId="6DA4C3AF" w:rsidR="002052BF" w:rsidRPr="00953E0F" w:rsidRDefault="002052BF" w:rsidP="002052BF">
      <w:pPr>
        <w:shd w:val="clear" w:color="auto" w:fill="FFFFFF"/>
        <w:spacing w:before="100" w:beforeAutospacing="1" w:after="100" w:afterAutospacing="1" w:line="293" w:lineRule="atLeast"/>
        <w:ind w:firstLine="300"/>
        <w:jc w:val="center"/>
        <w:rPr>
          <w:rFonts w:eastAsia="Times New Roman" w:cs="Times New Roman"/>
          <w:b/>
          <w:bCs/>
          <w:szCs w:val="28"/>
          <w:lang w:eastAsia="lv-LV"/>
        </w:rPr>
      </w:pPr>
      <w:r w:rsidRPr="00953E0F">
        <w:rPr>
          <w:rFonts w:eastAsia="Times New Roman" w:cs="Times New Roman"/>
          <w:b/>
          <w:bCs/>
          <w:szCs w:val="28"/>
          <w:lang w:eastAsia="lv-LV"/>
        </w:rPr>
        <w:lastRenderedPageBreak/>
        <w:t>2.5. Datu un pārskatu iesniegšana</w:t>
      </w:r>
    </w:p>
    <w:p w14:paraId="3C475409" w14:textId="204FFBFA" w:rsidR="00EF7763" w:rsidRPr="00953E0F" w:rsidRDefault="00F20138" w:rsidP="00EF7763">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11</w:t>
      </w:r>
      <w:r w:rsidR="002052BF" w:rsidRPr="00953E0F">
        <w:rPr>
          <w:rFonts w:eastAsia="Times New Roman" w:cs="Times New Roman"/>
          <w:szCs w:val="28"/>
          <w:lang w:eastAsia="lv-LV"/>
        </w:rPr>
        <w:t>.  </w:t>
      </w:r>
      <w:r w:rsidR="00640014" w:rsidRPr="00953E0F">
        <w:rPr>
          <w:rFonts w:eastAsia="Times New Roman" w:cs="Times New Roman"/>
          <w:szCs w:val="28"/>
          <w:lang w:eastAsia="lv-LV"/>
        </w:rPr>
        <w:t>Pēc</w:t>
      </w:r>
      <w:r w:rsidR="002052BF" w:rsidRPr="00953E0F">
        <w:rPr>
          <w:rFonts w:eastAsia="Times New Roman" w:cs="Times New Roman"/>
          <w:szCs w:val="28"/>
          <w:lang w:eastAsia="lv-LV"/>
        </w:rPr>
        <w:t xml:space="preserve"> ogļūdeņražu izpētes darbu minimālās programmas vai papildu programmas (ja tādas ir) izpildes un jebkuru citu pētījumu pabeigšanas</w:t>
      </w:r>
      <w:r w:rsidR="00640014" w:rsidRPr="00953E0F">
        <w:rPr>
          <w:rFonts w:eastAsia="Times New Roman" w:cs="Times New Roman"/>
          <w:szCs w:val="28"/>
          <w:lang w:eastAsia="lv-LV"/>
        </w:rPr>
        <w:t>, bet ne vēlāk kā 180 dienu laikā,</w:t>
      </w:r>
      <w:r w:rsidR="002052BF" w:rsidRPr="00953E0F">
        <w:rPr>
          <w:rFonts w:eastAsia="Times New Roman" w:cs="Times New Roman"/>
          <w:szCs w:val="28"/>
          <w:lang w:eastAsia="lv-LV"/>
        </w:rPr>
        <w:t xml:space="preserve"> jāiesniedz gala ziņojumu oriģināli ar apvienotiem šā pielikuma 2.1., 2.2., 2.3. un 2.4. apakšnodaļā minētajiem datiem. Ziņojumā jāiekļauj licences laukumā esošās iegulas daļas ģeoloģiskais raksturojums (ieskaitot ģeoloģiski tehniskos griezumus ar analizēto paraugu ņemšanas vietām), informācija par paraugiem veiktajām analīzēm, testēšanas metodiku un rezultātiem, ogļūdeņražu kopējiem un iegūstamiem krājumiem, izvērsts ogļūdeņražu kopējo un iegūstamo krājumu aprēķins (ieskaitot krājumu aprēķinu plānus, parametrus un to pamatojumu) un krājumu aprēķinu metodikas apraksts, kā arī licences laukumā esošās iegulas daļas ekonomiskais novērtējums.</w:t>
      </w:r>
      <w:r w:rsidR="00EF7763" w:rsidRPr="00953E0F">
        <w:rPr>
          <w:rFonts w:eastAsia="Times New Roman" w:cs="Times New Roman"/>
          <w:szCs w:val="28"/>
          <w:lang w:eastAsia="lv-LV"/>
        </w:rPr>
        <w:t xml:space="preserve"> </w:t>
      </w:r>
    </w:p>
    <w:p w14:paraId="2E67E711"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631849AC"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35CF24CD" w14:textId="77777777" w:rsidR="000E4D95" w:rsidRPr="00953E0F" w:rsidRDefault="000E4D95" w:rsidP="000E4D95">
      <w:pPr>
        <w:tabs>
          <w:tab w:val="left" w:pos="5954"/>
          <w:tab w:val="right" w:pos="8820"/>
        </w:tabs>
        <w:jc w:val="both"/>
        <w:rPr>
          <w:rFonts w:eastAsia="Times New Roman" w:cs="Times New Roman"/>
          <w:szCs w:val="28"/>
          <w:lang w:eastAsia="lv-LV"/>
        </w:rPr>
      </w:pPr>
      <w:r w:rsidRPr="00953E0F">
        <w:rPr>
          <w:rFonts w:eastAsia="Times New Roman" w:cs="Times New Roman"/>
          <w:szCs w:val="28"/>
          <w:lang w:eastAsia="lv-LV"/>
        </w:rPr>
        <w:t>Ministru prezidents</w:t>
      </w:r>
      <w:r w:rsidRPr="00953E0F">
        <w:rPr>
          <w:rFonts w:eastAsia="Times New Roman" w:cs="Times New Roman"/>
          <w:szCs w:val="28"/>
          <w:lang w:eastAsia="lv-LV"/>
        </w:rPr>
        <w:tab/>
        <w:t xml:space="preserve">A. </w:t>
      </w:r>
      <w:r w:rsidRPr="00953E0F">
        <w:rPr>
          <w:rFonts w:cs="Times New Roman"/>
          <w:szCs w:val="28"/>
        </w:rPr>
        <w:t>K. Kariņš</w:t>
      </w:r>
    </w:p>
    <w:p w14:paraId="66C393BA" w14:textId="77777777" w:rsidR="000E4D95" w:rsidRPr="00953E0F" w:rsidRDefault="000E4D95" w:rsidP="000E4D95">
      <w:pPr>
        <w:tabs>
          <w:tab w:val="left" w:pos="5954"/>
          <w:tab w:val="right" w:pos="8820"/>
        </w:tabs>
        <w:rPr>
          <w:rFonts w:eastAsia="Times New Roman" w:cs="Times New Roman"/>
          <w:szCs w:val="28"/>
          <w:lang w:eastAsia="lv-LV"/>
        </w:rPr>
      </w:pPr>
    </w:p>
    <w:p w14:paraId="78073CCE" w14:textId="77777777" w:rsidR="000E4D95" w:rsidRPr="00953E0F" w:rsidRDefault="000E4D95" w:rsidP="000E4D95">
      <w:pPr>
        <w:tabs>
          <w:tab w:val="left" w:pos="5954"/>
          <w:tab w:val="right" w:pos="8820"/>
        </w:tabs>
        <w:rPr>
          <w:rFonts w:eastAsia="Times New Roman" w:cs="Times New Roman"/>
          <w:szCs w:val="28"/>
          <w:lang w:eastAsia="lv-LV"/>
        </w:rPr>
      </w:pPr>
    </w:p>
    <w:p w14:paraId="6E2C23D7" w14:textId="53F048F3" w:rsidR="000E4D95" w:rsidRPr="00953E0F" w:rsidRDefault="000E4D95" w:rsidP="000E4D95">
      <w:pPr>
        <w:tabs>
          <w:tab w:val="left" w:pos="5954"/>
          <w:tab w:val="right" w:pos="8820"/>
        </w:tabs>
        <w:rPr>
          <w:rFonts w:eastAsia="Times New Roman" w:cs="Times New Roman"/>
          <w:szCs w:val="28"/>
          <w:lang w:eastAsia="lv-LV"/>
        </w:rPr>
      </w:pPr>
      <w:r w:rsidRPr="00953E0F">
        <w:rPr>
          <w:rFonts w:eastAsia="Times New Roman" w:cs="Times New Roman"/>
          <w:szCs w:val="28"/>
          <w:lang w:eastAsia="lv-LV"/>
        </w:rPr>
        <w:t>Ekonomikas ministrs</w:t>
      </w:r>
      <w:r w:rsidRPr="00953E0F">
        <w:rPr>
          <w:rFonts w:eastAsia="Times New Roman" w:cs="Times New Roman"/>
          <w:szCs w:val="28"/>
          <w:lang w:eastAsia="lv-LV"/>
        </w:rPr>
        <w:tab/>
      </w:r>
      <w:r w:rsidRPr="00953E0F">
        <w:rPr>
          <w:rFonts w:cs="Times New Roman"/>
          <w:szCs w:val="28"/>
        </w:rPr>
        <w:t xml:space="preserve">J. </w:t>
      </w:r>
      <w:proofErr w:type="spellStart"/>
      <w:r w:rsidRPr="00953E0F">
        <w:rPr>
          <w:rFonts w:cs="Times New Roman"/>
          <w:szCs w:val="28"/>
        </w:rPr>
        <w:t>Vitenbergs</w:t>
      </w:r>
      <w:proofErr w:type="spellEnd"/>
    </w:p>
    <w:p w14:paraId="3746A247" w14:textId="77777777" w:rsidR="00CC6746" w:rsidRPr="00953E0F" w:rsidRDefault="002052BF" w:rsidP="00D75C02">
      <w:pPr>
        <w:shd w:val="clear" w:color="auto" w:fill="FFFFFF"/>
        <w:jc w:val="right"/>
        <w:rPr>
          <w:rFonts w:cs="Times New Roman"/>
          <w:szCs w:val="28"/>
        </w:rPr>
      </w:pPr>
      <w:bookmarkStart w:id="682" w:name="piel5"/>
      <w:bookmarkEnd w:id="682"/>
      <w:r w:rsidRPr="00953E0F">
        <w:rPr>
          <w:rFonts w:eastAsia="Times New Roman" w:cs="Times New Roman"/>
          <w:szCs w:val="28"/>
          <w:lang w:eastAsia="lv-LV"/>
        </w:rPr>
        <w:br/>
      </w:r>
    </w:p>
    <w:p w14:paraId="7C3CFD72" w14:textId="77777777" w:rsidR="00137924" w:rsidRPr="00953E0F" w:rsidRDefault="00137924">
      <w:pPr>
        <w:rPr>
          <w:rFonts w:cs="Times New Roman"/>
          <w:szCs w:val="28"/>
        </w:rPr>
      </w:pPr>
      <w:r w:rsidRPr="00953E0F">
        <w:rPr>
          <w:rFonts w:cs="Times New Roman"/>
          <w:szCs w:val="28"/>
        </w:rPr>
        <w:br w:type="page"/>
      </w:r>
    </w:p>
    <w:p w14:paraId="522EAB38" w14:textId="1F1ED0CD" w:rsidR="00D75C02" w:rsidRPr="00953E0F" w:rsidRDefault="00F715F6" w:rsidP="00D75C02">
      <w:pPr>
        <w:shd w:val="clear" w:color="auto" w:fill="FFFFFF"/>
        <w:jc w:val="right"/>
        <w:rPr>
          <w:rFonts w:eastAsia="Times New Roman" w:cs="Times New Roman"/>
          <w:szCs w:val="28"/>
          <w:lang w:eastAsia="lv-LV"/>
        </w:rPr>
      </w:pPr>
      <w:hyperlink r:id="rId228" w:tooltip="Atvērt citā formātā" w:history="1">
        <w:r w:rsidR="002052BF" w:rsidRPr="00953E0F">
          <w:rPr>
            <w:rFonts w:eastAsia="Times New Roman" w:cs="Times New Roman"/>
            <w:szCs w:val="28"/>
            <w:lang w:eastAsia="lv-LV"/>
          </w:rPr>
          <w:t>5. pielikums</w:t>
        </w:r>
      </w:hyperlink>
      <w:r w:rsidR="002052BF" w:rsidRPr="00953E0F">
        <w:rPr>
          <w:rFonts w:eastAsia="Times New Roman" w:cs="Times New Roman"/>
          <w:szCs w:val="28"/>
          <w:lang w:eastAsia="lv-LV"/>
        </w:rPr>
        <w:br/>
      </w:r>
      <w:bookmarkStart w:id="683" w:name="piel-713916"/>
      <w:bookmarkEnd w:id="683"/>
      <w:r w:rsidR="00D75C02" w:rsidRPr="00953E0F">
        <w:rPr>
          <w:rFonts w:eastAsia="Times New Roman" w:cs="Times New Roman"/>
          <w:szCs w:val="28"/>
          <w:lang w:eastAsia="lv-LV"/>
        </w:rPr>
        <w:t>Ministru kabineta</w:t>
      </w:r>
      <w:r w:rsidR="00D75C02" w:rsidRPr="00953E0F" w:rsidDel="005E2D45">
        <w:rPr>
          <w:rFonts w:eastAsia="Times New Roman" w:cs="Times New Roman"/>
          <w:szCs w:val="28"/>
          <w:lang w:eastAsia="lv-LV"/>
        </w:rPr>
        <w:t xml:space="preserve"> </w:t>
      </w:r>
      <w:r w:rsidR="00D75C02" w:rsidRPr="00953E0F">
        <w:rPr>
          <w:rFonts w:eastAsia="Times New Roman" w:cs="Times New Roman"/>
          <w:szCs w:val="28"/>
          <w:lang w:eastAsia="lv-LV"/>
        </w:rPr>
        <w:t>2020. gada __._____</w:t>
      </w:r>
    </w:p>
    <w:p w14:paraId="636B52EA" w14:textId="77777777" w:rsidR="00D75C02" w:rsidRPr="00953E0F" w:rsidRDefault="00D75C02" w:rsidP="00D75C02">
      <w:pPr>
        <w:shd w:val="clear" w:color="auto" w:fill="FFFFFF"/>
        <w:jc w:val="right"/>
        <w:rPr>
          <w:rFonts w:eastAsia="Times New Roman" w:cs="Times New Roman"/>
          <w:szCs w:val="28"/>
          <w:lang w:eastAsia="lv-LV"/>
        </w:rPr>
      </w:pPr>
      <w:r w:rsidRPr="00953E0F">
        <w:rPr>
          <w:rFonts w:eastAsia="Times New Roman" w:cs="Times New Roman"/>
          <w:szCs w:val="28"/>
          <w:lang w:eastAsia="lv-LV"/>
        </w:rPr>
        <w:t>noteikumiem Nr._____</w:t>
      </w:r>
    </w:p>
    <w:p w14:paraId="5589281A" w14:textId="2758D777" w:rsidR="002052BF" w:rsidRPr="00953E0F" w:rsidRDefault="002052BF" w:rsidP="002052BF">
      <w:pPr>
        <w:shd w:val="clear" w:color="auto" w:fill="FFFFFF"/>
        <w:jc w:val="right"/>
        <w:rPr>
          <w:rFonts w:eastAsia="Times New Roman" w:cs="Times New Roman"/>
          <w:szCs w:val="28"/>
          <w:lang w:eastAsia="lv-LV"/>
        </w:rPr>
      </w:pPr>
    </w:p>
    <w:p w14:paraId="2F860FC7" w14:textId="77777777" w:rsidR="002052BF" w:rsidRPr="00953E0F" w:rsidRDefault="002052BF" w:rsidP="002052BF">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953E0F">
        <w:rPr>
          <w:rFonts w:eastAsia="Times New Roman" w:cs="Times New Roman"/>
          <w:szCs w:val="28"/>
          <w:lang w:eastAsia="lv-LV"/>
        </w:rPr>
        <w:t>Būvniecības valsts kontroles birojam</w:t>
      </w:r>
    </w:p>
    <w:p w14:paraId="45182461" w14:textId="12D4BF25" w:rsidR="002052BF" w:rsidRPr="00953E0F" w:rsidRDefault="002052BF" w:rsidP="002052BF">
      <w:pPr>
        <w:shd w:val="clear" w:color="auto" w:fill="FFFFFF"/>
        <w:spacing w:before="100" w:beforeAutospacing="1" w:after="100" w:afterAutospacing="1"/>
        <w:jc w:val="center"/>
        <w:outlineLvl w:val="3"/>
        <w:rPr>
          <w:rFonts w:eastAsia="Times New Roman" w:cs="Times New Roman"/>
          <w:b/>
          <w:bCs/>
          <w:szCs w:val="28"/>
          <w:lang w:eastAsia="lv-LV"/>
        </w:rPr>
      </w:pPr>
      <w:r w:rsidRPr="00953E0F">
        <w:rPr>
          <w:rFonts w:eastAsia="Times New Roman" w:cs="Times New Roman"/>
          <w:b/>
          <w:bCs/>
          <w:szCs w:val="28"/>
          <w:lang w:eastAsia="lv-LV"/>
        </w:rPr>
        <w:t xml:space="preserve">Iesniegums par zemes dzīļu izmantošanas licences saņemšanu ogļūdeņražu izpētei un ieguvei nekustamajos īpašumos, kas nav </w:t>
      </w:r>
      <w:r w:rsidR="000721A9" w:rsidRPr="00953E0F">
        <w:rPr>
          <w:rFonts w:eastAsia="Times New Roman" w:cs="Times New Roman"/>
          <w:b/>
          <w:bCs/>
          <w:szCs w:val="28"/>
          <w:lang w:eastAsia="lv-LV"/>
        </w:rPr>
        <w:t xml:space="preserve"> publisk</w:t>
      </w:r>
      <w:r w:rsidR="008536BB" w:rsidRPr="00953E0F">
        <w:rPr>
          <w:rFonts w:eastAsia="Times New Roman" w:cs="Times New Roman"/>
          <w:b/>
          <w:bCs/>
          <w:szCs w:val="28"/>
          <w:lang w:eastAsia="lv-LV"/>
        </w:rPr>
        <w:t>as</w:t>
      </w:r>
      <w:r w:rsidR="000721A9" w:rsidRPr="00953E0F">
        <w:rPr>
          <w:rFonts w:eastAsia="Times New Roman" w:cs="Times New Roman"/>
          <w:b/>
          <w:bCs/>
          <w:szCs w:val="28"/>
          <w:lang w:eastAsia="lv-LV"/>
        </w:rPr>
        <w:t xml:space="preserve"> person</w:t>
      </w:r>
      <w:r w:rsidR="008536BB" w:rsidRPr="00953E0F">
        <w:rPr>
          <w:rFonts w:eastAsia="Times New Roman" w:cs="Times New Roman"/>
          <w:b/>
          <w:bCs/>
          <w:szCs w:val="28"/>
          <w:lang w:eastAsia="lv-LV"/>
        </w:rPr>
        <w:t>as</w:t>
      </w:r>
      <w:r w:rsidR="000721A9" w:rsidRPr="00953E0F">
        <w:rPr>
          <w:rFonts w:eastAsia="Times New Roman" w:cs="Times New Roman"/>
          <w:b/>
          <w:bCs/>
          <w:szCs w:val="28"/>
          <w:lang w:eastAsia="lv-LV"/>
        </w:rPr>
        <w:t xml:space="preserve"> zeme</w:t>
      </w:r>
      <w:r w:rsidR="00E32C19" w:rsidRPr="00953E0F">
        <w:rPr>
          <w:rFonts w:eastAsia="Times New Roman" w:cs="Times New Roman"/>
          <w:b/>
          <w:bCs/>
          <w:szCs w:val="28"/>
          <w:lang w:eastAsia="lv-LV"/>
        </w:rPr>
        <w:t>s</w:t>
      </w:r>
    </w:p>
    <w:p w14:paraId="4A3863F8" w14:textId="61D9624B" w:rsidR="002052BF" w:rsidRPr="00953E0F" w:rsidRDefault="002052BF" w:rsidP="003E3066">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 xml:space="preserve">Pamatojoties uz Ministru kabineta </w:t>
      </w:r>
      <w:r w:rsidR="00886137" w:rsidRPr="00953E0F">
        <w:rPr>
          <w:rFonts w:eastAsia="Times New Roman" w:cs="Times New Roman"/>
          <w:szCs w:val="28"/>
          <w:lang w:eastAsia="lv-LV"/>
        </w:rPr>
        <w:t xml:space="preserve">2020. gada XX noteikumu </w:t>
      </w:r>
      <w:proofErr w:type="spellStart"/>
      <w:r w:rsidR="00886137" w:rsidRPr="00953E0F">
        <w:rPr>
          <w:rFonts w:eastAsia="Times New Roman" w:cs="Times New Roman"/>
          <w:szCs w:val="28"/>
          <w:lang w:eastAsia="lv-LV"/>
        </w:rPr>
        <w:t>Nr.XX</w:t>
      </w:r>
      <w:proofErr w:type="spellEnd"/>
      <w:r w:rsidR="00886137" w:rsidRPr="00953E0F">
        <w:rPr>
          <w:rFonts w:eastAsia="Times New Roman" w:cs="Times New Roman"/>
          <w:szCs w:val="28"/>
          <w:lang w:eastAsia="lv-LV"/>
        </w:rPr>
        <w:t xml:space="preserve">  "Ogļūdeņražu meklēšanas, izpētes un ieguves licencēšanas noteikumi" </w:t>
      </w:r>
      <w:r w:rsidR="008907BD" w:rsidRPr="00953E0F">
        <w:rPr>
          <w:rFonts w:eastAsia="Times New Roman" w:cs="Times New Roman"/>
          <w:szCs w:val="28"/>
          <w:lang w:eastAsia="lv-LV"/>
        </w:rPr>
        <w:t>95</w:t>
      </w:r>
      <w:r w:rsidR="000F2E53" w:rsidRPr="00953E0F">
        <w:rPr>
          <w:rFonts w:eastAsia="Times New Roman" w:cs="Times New Roman"/>
          <w:szCs w:val="28"/>
          <w:lang w:eastAsia="lv-LV"/>
        </w:rPr>
        <w:t>.</w:t>
      </w:r>
      <w:r w:rsidRPr="00953E0F">
        <w:rPr>
          <w:rFonts w:eastAsia="Times New Roman" w:cs="Times New Roman"/>
          <w:szCs w:val="28"/>
          <w:lang w:eastAsia="lv-LV"/>
        </w:rPr>
        <w:t> punktu un</w:t>
      </w:r>
    </w:p>
    <w:tbl>
      <w:tblPr>
        <w:tblW w:w="5000" w:type="pct"/>
        <w:tblCellMar>
          <w:top w:w="15" w:type="dxa"/>
          <w:left w:w="15" w:type="dxa"/>
          <w:bottom w:w="15" w:type="dxa"/>
          <w:right w:w="15" w:type="dxa"/>
        </w:tblCellMar>
        <w:tblLook w:val="04A0" w:firstRow="1" w:lastRow="0" w:firstColumn="1" w:lastColumn="0" w:noHBand="0" w:noVBand="1"/>
      </w:tblPr>
      <w:tblGrid>
        <w:gridCol w:w="5834"/>
        <w:gridCol w:w="3137"/>
        <w:gridCol w:w="100"/>
      </w:tblGrid>
      <w:tr w:rsidR="006348F1" w:rsidRPr="00953E0F" w14:paraId="22A5CAAD" w14:textId="77777777" w:rsidTr="002052BF">
        <w:trPr>
          <w:trHeight w:val="225"/>
        </w:trPr>
        <w:tc>
          <w:tcPr>
            <w:tcW w:w="6570" w:type="dxa"/>
            <w:tcBorders>
              <w:top w:val="nil"/>
              <w:left w:val="nil"/>
              <w:bottom w:val="nil"/>
              <w:right w:val="nil"/>
            </w:tcBorders>
            <w:vAlign w:val="bottom"/>
            <w:hideMark/>
          </w:tcPr>
          <w:p w14:paraId="70600CE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Ministru kabineta ____. gada ___. _____________rīkojumu Nr. </w:t>
            </w:r>
          </w:p>
        </w:tc>
        <w:tc>
          <w:tcPr>
            <w:tcW w:w="3675" w:type="dxa"/>
            <w:tcBorders>
              <w:top w:val="nil"/>
              <w:left w:val="nil"/>
              <w:bottom w:val="single" w:sz="6" w:space="0" w:color="414142"/>
              <w:right w:val="nil"/>
            </w:tcBorders>
            <w:vAlign w:val="center"/>
            <w:hideMark/>
          </w:tcPr>
          <w:p w14:paraId="2FDC557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0" w:type="auto"/>
            <w:tcBorders>
              <w:top w:val="nil"/>
              <w:left w:val="nil"/>
              <w:bottom w:val="nil"/>
              <w:right w:val="nil"/>
            </w:tcBorders>
            <w:vAlign w:val="center"/>
            <w:hideMark/>
          </w:tcPr>
          <w:p w14:paraId="32C74B7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w:t>
            </w:r>
          </w:p>
        </w:tc>
      </w:tr>
      <w:tr w:rsidR="006348F1" w:rsidRPr="00953E0F" w14:paraId="5E3E275E" w14:textId="77777777" w:rsidTr="002052BF">
        <w:trPr>
          <w:trHeight w:val="225"/>
        </w:trPr>
        <w:tc>
          <w:tcPr>
            <w:tcW w:w="6570" w:type="dxa"/>
            <w:tcBorders>
              <w:top w:val="nil"/>
              <w:left w:val="nil"/>
              <w:bottom w:val="nil"/>
              <w:right w:val="nil"/>
            </w:tcBorders>
            <w:vAlign w:val="center"/>
            <w:hideMark/>
          </w:tcPr>
          <w:p w14:paraId="4D5D112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3675" w:type="dxa"/>
            <w:tcBorders>
              <w:top w:val="single" w:sz="6" w:space="0" w:color="414142"/>
              <w:left w:val="nil"/>
              <w:bottom w:val="nil"/>
              <w:right w:val="nil"/>
            </w:tcBorders>
            <w:vAlign w:val="center"/>
            <w:hideMark/>
          </w:tcPr>
          <w:p w14:paraId="06682239"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(rīkojuma nosaukums)</w:t>
            </w:r>
          </w:p>
        </w:tc>
        <w:tc>
          <w:tcPr>
            <w:tcW w:w="0" w:type="auto"/>
            <w:tcBorders>
              <w:top w:val="nil"/>
              <w:left w:val="nil"/>
              <w:bottom w:val="nil"/>
              <w:right w:val="nil"/>
            </w:tcBorders>
            <w:vAlign w:val="center"/>
            <w:hideMark/>
          </w:tcPr>
          <w:p w14:paraId="63F58D6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11792C86" w14:textId="1970B67D" w:rsidR="002052BF" w:rsidRPr="00953E0F" w:rsidRDefault="002052BF" w:rsidP="003E3066">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iesniedzu(-</w:t>
      </w:r>
      <w:proofErr w:type="spellStart"/>
      <w:r w:rsidRPr="00953E0F">
        <w:rPr>
          <w:rFonts w:eastAsia="Times New Roman" w:cs="Times New Roman"/>
          <w:szCs w:val="28"/>
          <w:lang w:eastAsia="lv-LV"/>
        </w:rPr>
        <w:t>am</w:t>
      </w:r>
      <w:proofErr w:type="spellEnd"/>
      <w:r w:rsidRPr="00953E0F">
        <w:rPr>
          <w:rFonts w:eastAsia="Times New Roman" w:cs="Times New Roman"/>
          <w:szCs w:val="28"/>
          <w:lang w:eastAsia="lv-LV"/>
        </w:rPr>
        <w:t>) šādu informāciju un dokumentus, lai saņemtu zemes dzīļu izmantošanas licenci (turpmāk – licence) ogļūdeņražu izpētei un ieguvei nekustamajos īpašumos, kas nav</w:t>
      </w:r>
      <w:r w:rsidR="005E7EE7" w:rsidRPr="00953E0F">
        <w:rPr>
          <w:rFonts w:eastAsia="Times New Roman" w:cs="Times New Roman"/>
          <w:szCs w:val="28"/>
          <w:lang w:eastAsia="lv-LV"/>
        </w:rPr>
        <w:t xml:space="preserve"> </w:t>
      </w:r>
      <w:r w:rsidR="00561F38" w:rsidRPr="00953E0F">
        <w:rPr>
          <w:rFonts w:eastAsia="Times New Roman" w:cs="Times New Roman"/>
          <w:szCs w:val="28"/>
          <w:lang w:eastAsia="lv-LV"/>
        </w:rPr>
        <w:t>publisk</w:t>
      </w:r>
      <w:r w:rsidR="008536BB" w:rsidRPr="00953E0F">
        <w:rPr>
          <w:rFonts w:eastAsia="Times New Roman" w:cs="Times New Roman"/>
          <w:szCs w:val="28"/>
          <w:lang w:eastAsia="lv-LV"/>
        </w:rPr>
        <w:t>as</w:t>
      </w:r>
      <w:r w:rsidR="00561F38" w:rsidRPr="00953E0F">
        <w:rPr>
          <w:rFonts w:eastAsia="Times New Roman" w:cs="Times New Roman"/>
          <w:szCs w:val="28"/>
          <w:lang w:eastAsia="lv-LV"/>
        </w:rPr>
        <w:t xml:space="preserve"> person</w:t>
      </w:r>
      <w:r w:rsidR="008536BB" w:rsidRPr="00953E0F">
        <w:rPr>
          <w:rFonts w:eastAsia="Times New Roman" w:cs="Times New Roman"/>
          <w:szCs w:val="28"/>
          <w:lang w:eastAsia="lv-LV"/>
        </w:rPr>
        <w:t>as</w:t>
      </w:r>
      <w:r w:rsidR="00561F38" w:rsidRPr="00953E0F">
        <w:rPr>
          <w:rFonts w:eastAsia="Times New Roman" w:cs="Times New Roman"/>
          <w:szCs w:val="28"/>
          <w:lang w:eastAsia="lv-LV"/>
        </w:rPr>
        <w:t xml:space="preserve"> zeme</w:t>
      </w:r>
      <w:r w:rsidR="00E32C19" w:rsidRPr="00953E0F">
        <w:rPr>
          <w:rFonts w:eastAsia="Times New Roman" w:cs="Times New Roman"/>
          <w:szCs w:val="28"/>
          <w:lang w:eastAsia="lv-LV"/>
        </w:rPr>
        <w:t>s</w:t>
      </w:r>
      <w:r w:rsidRPr="00953E0F">
        <w:rPr>
          <w:rFonts w:eastAsia="Times New Roman" w:cs="Times New Roman"/>
          <w:szCs w:val="28"/>
          <w:lang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3266"/>
        <w:gridCol w:w="272"/>
        <w:gridCol w:w="5261"/>
        <w:gridCol w:w="272"/>
      </w:tblGrid>
      <w:tr w:rsidR="006348F1" w:rsidRPr="00953E0F" w14:paraId="2B014F3A" w14:textId="77777777" w:rsidTr="002052BF">
        <w:trPr>
          <w:trHeight w:val="225"/>
        </w:trPr>
        <w:tc>
          <w:tcPr>
            <w:tcW w:w="1800" w:type="pct"/>
            <w:tcBorders>
              <w:top w:val="nil"/>
              <w:left w:val="nil"/>
              <w:bottom w:val="single" w:sz="6" w:space="0" w:color="414142"/>
              <w:right w:val="nil"/>
            </w:tcBorders>
            <w:hideMark/>
          </w:tcPr>
          <w:p w14:paraId="70ADCF51" w14:textId="4DB4D6D0" w:rsidR="002052BF" w:rsidRPr="00953E0F" w:rsidRDefault="002052BF" w:rsidP="002052BF">
            <w:pPr>
              <w:rPr>
                <w:rFonts w:eastAsia="Times New Roman" w:cs="Times New Roman"/>
                <w:szCs w:val="28"/>
                <w:lang w:eastAsia="lv-LV"/>
              </w:rPr>
            </w:pPr>
          </w:p>
        </w:tc>
        <w:tc>
          <w:tcPr>
            <w:tcW w:w="150" w:type="pct"/>
            <w:tcBorders>
              <w:top w:val="nil"/>
              <w:left w:val="nil"/>
              <w:bottom w:val="nil"/>
              <w:right w:val="nil"/>
            </w:tcBorders>
            <w:vAlign w:val="bottom"/>
            <w:hideMark/>
          </w:tcPr>
          <w:p w14:paraId="56F750E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w:t>
            </w:r>
          </w:p>
        </w:tc>
        <w:tc>
          <w:tcPr>
            <w:tcW w:w="2900" w:type="pct"/>
            <w:tcBorders>
              <w:top w:val="nil"/>
              <w:left w:val="nil"/>
              <w:bottom w:val="single" w:sz="6" w:space="0" w:color="414142"/>
              <w:right w:val="nil"/>
            </w:tcBorders>
            <w:hideMark/>
          </w:tcPr>
          <w:p w14:paraId="68E8BA10"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00" w:type="pct"/>
            <w:tcBorders>
              <w:top w:val="nil"/>
              <w:left w:val="nil"/>
              <w:bottom w:val="nil"/>
              <w:right w:val="nil"/>
            </w:tcBorders>
            <w:hideMark/>
          </w:tcPr>
          <w:p w14:paraId="4336DE7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w:t>
            </w:r>
          </w:p>
        </w:tc>
      </w:tr>
      <w:tr w:rsidR="002052BF" w:rsidRPr="00953E0F" w14:paraId="6B6AF5DB" w14:textId="77777777" w:rsidTr="002052BF">
        <w:trPr>
          <w:trHeight w:val="225"/>
        </w:trPr>
        <w:tc>
          <w:tcPr>
            <w:tcW w:w="1800" w:type="pct"/>
            <w:tcBorders>
              <w:top w:val="single" w:sz="6" w:space="0" w:color="414142"/>
              <w:left w:val="nil"/>
              <w:bottom w:val="nil"/>
              <w:right w:val="nil"/>
            </w:tcBorders>
            <w:hideMark/>
          </w:tcPr>
          <w:p w14:paraId="6C492F4C" w14:textId="597B186D"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372AB" w:rsidRPr="00953E0F">
              <w:rPr>
                <w:rFonts w:eastAsia="Times New Roman" w:cs="Times New Roman"/>
                <w:szCs w:val="28"/>
                <w:lang w:eastAsia="lv-LV"/>
              </w:rPr>
              <w:t>novads</w:t>
            </w:r>
            <w:r w:rsidRPr="00953E0F">
              <w:rPr>
                <w:rFonts w:eastAsia="Times New Roman" w:cs="Times New Roman"/>
                <w:szCs w:val="28"/>
                <w:lang w:eastAsia="lv-LV"/>
              </w:rPr>
              <w:t>)</w:t>
            </w:r>
          </w:p>
        </w:tc>
        <w:tc>
          <w:tcPr>
            <w:tcW w:w="150" w:type="pct"/>
            <w:tcBorders>
              <w:top w:val="nil"/>
              <w:left w:val="nil"/>
              <w:bottom w:val="nil"/>
              <w:right w:val="nil"/>
            </w:tcBorders>
            <w:hideMark/>
          </w:tcPr>
          <w:p w14:paraId="4EA85E89"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900" w:type="pct"/>
            <w:tcBorders>
              <w:top w:val="single" w:sz="6" w:space="0" w:color="414142"/>
              <w:left w:val="nil"/>
              <w:bottom w:val="nil"/>
              <w:right w:val="nil"/>
            </w:tcBorders>
            <w:hideMark/>
          </w:tcPr>
          <w:p w14:paraId="2C3F8536" w14:textId="6264EE2E"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w:t>
            </w:r>
            <w:r w:rsidR="006372AB" w:rsidRPr="00953E0F">
              <w:rPr>
                <w:rFonts w:eastAsia="Times New Roman" w:cs="Times New Roman"/>
                <w:szCs w:val="28"/>
                <w:lang w:eastAsia="lv-LV"/>
              </w:rPr>
              <w:t>pagasts</w:t>
            </w:r>
            <w:r w:rsidRPr="00953E0F">
              <w:rPr>
                <w:rFonts w:eastAsia="Times New Roman" w:cs="Times New Roman"/>
                <w:szCs w:val="28"/>
                <w:lang w:eastAsia="lv-LV"/>
              </w:rPr>
              <w:t>)</w:t>
            </w:r>
          </w:p>
        </w:tc>
        <w:tc>
          <w:tcPr>
            <w:tcW w:w="200" w:type="pct"/>
            <w:tcBorders>
              <w:top w:val="nil"/>
              <w:left w:val="nil"/>
              <w:bottom w:val="nil"/>
              <w:right w:val="nil"/>
            </w:tcBorders>
            <w:hideMark/>
          </w:tcPr>
          <w:p w14:paraId="1BE6417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0166BB2A"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15"/>
        <w:gridCol w:w="952"/>
        <w:gridCol w:w="317"/>
        <w:gridCol w:w="2041"/>
        <w:gridCol w:w="2041"/>
        <w:gridCol w:w="1405"/>
      </w:tblGrid>
      <w:tr w:rsidR="006348F1" w:rsidRPr="00953E0F" w14:paraId="3702B36C" w14:textId="77777777" w:rsidTr="002052BF">
        <w:tc>
          <w:tcPr>
            <w:tcW w:w="0" w:type="auto"/>
            <w:gridSpan w:val="6"/>
            <w:tcBorders>
              <w:top w:val="nil"/>
              <w:left w:val="nil"/>
              <w:bottom w:val="nil"/>
              <w:right w:val="nil"/>
            </w:tcBorders>
            <w:hideMark/>
          </w:tcPr>
          <w:p w14:paraId="5D26DD3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 Informācija par iesniedzēju:</w:t>
            </w:r>
          </w:p>
        </w:tc>
      </w:tr>
      <w:tr w:rsidR="006348F1" w:rsidRPr="00953E0F" w14:paraId="30B6CD86" w14:textId="77777777" w:rsidTr="004117F4">
        <w:trPr>
          <w:trHeight w:val="225"/>
        </w:trPr>
        <w:tc>
          <w:tcPr>
            <w:tcW w:w="1517" w:type="pct"/>
            <w:gridSpan w:val="2"/>
            <w:tcBorders>
              <w:top w:val="nil"/>
              <w:left w:val="nil"/>
              <w:bottom w:val="nil"/>
              <w:right w:val="nil"/>
            </w:tcBorders>
            <w:hideMark/>
          </w:tcPr>
          <w:p w14:paraId="7DAA0CF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1.1. komersanta nosaukums</w:t>
            </w:r>
          </w:p>
        </w:tc>
        <w:tc>
          <w:tcPr>
            <w:tcW w:w="246" w:type="pct"/>
            <w:tcBorders>
              <w:top w:val="nil"/>
              <w:left w:val="nil"/>
              <w:bottom w:val="single" w:sz="6" w:space="0" w:color="414142"/>
              <w:right w:val="nil"/>
            </w:tcBorders>
            <w:hideMark/>
          </w:tcPr>
          <w:p w14:paraId="7FC19FD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421F3D5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43816B9B"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nil"/>
              <w:left w:val="nil"/>
              <w:bottom w:val="single" w:sz="6" w:space="0" w:color="414142"/>
              <w:right w:val="nil"/>
            </w:tcBorders>
            <w:hideMark/>
          </w:tcPr>
          <w:p w14:paraId="5709DED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5B8036A" w14:textId="77777777" w:rsidTr="004117F4">
        <w:trPr>
          <w:trHeight w:val="225"/>
        </w:trPr>
        <w:tc>
          <w:tcPr>
            <w:tcW w:w="2958" w:type="pct"/>
            <w:gridSpan w:val="4"/>
            <w:tcBorders>
              <w:top w:val="nil"/>
              <w:left w:val="nil"/>
              <w:bottom w:val="nil"/>
              <w:right w:val="nil"/>
            </w:tcBorders>
            <w:hideMark/>
          </w:tcPr>
          <w:p w14:paraId="6FF76B5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1.2. komersanta reģistrācijas numurs, datums un vieta</w:t>
            </w:r>
          </w:p>
        </w:tc>
        <w:tc>
          <w:tcPr>
            <w:tcW w:w="1196" w:type="pct"/>
            <w:tcBorders>
              <w:top w:val="single" w:sz="6" w:space="0" w:color="414142"/>
              <w:left w:val="nil"/>
              <w:bottom w:val="single" w:sz="6" w:space="0" w:color="414142"/>
              <w:right w:val="nil"/>
            </w:tcBorders>
            <w:hideMark/>
          </w:tcPr>
          <w:p w14:paraId="01DDC46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33C41DC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3272E749" w14:textId="77777777" w:rsidTr="004117F4">
        <w:trPr>
          <w:trHeight w:val="225"/>
        </w:trPr>
        <w:tc>
          <w:tcPr>
            <w:tcW w:w="921" w:type="pct"/>
            <w:tcBorders>
              <w:top w:val="nil"/>
              <w:left w:val="nil"/>
              <w:bottom w:val="single" w:sz="6" w:space="0" w:color="414142"/>
              <w:right w:val="nil"/>
            </w:tcBorders>
            <w:hideMark/>
          </w:tcPr>
          <w:p w14:paraId="7F67BDF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nil"/>
              <w:left w:val="nil"/>
              <w:bottom w:val="single" w:sz="6" w:space="0" w:color="414142"/>
              <w:right w:val="nil"/>
            </w:tcBorders>
            <w:hideMark/>
          </w:tcPr>
          <w:p w14:paraId="49F093D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nil"/>
              <w:left w:val="nil"/>
              <w:bottom w:val="single" w:sz="6" w:space="0" w:color="414142"/>
              <w:right w:val="nil"/>
            </w:tcBorders>
            <w:hideMark/>
          </w:tcPr>
          <w:p w14:paraId="2D654FF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nil"/>
              <w:left w:val="nil"/>
              <w:bottom w:val="single" w:sz="6" w:space="0" w:color="414142"/>
              <w:right w:val="nil"/>
            </w:tcBorders>
            <w:hideMark/>
          </w:tcPr>
          <w:p w14:paraId="22BA7A6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6F74F15"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38A1CE4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634B2041" w14:textId="77777777" w:rsidTr="004117F4">
        <w:trPr>
          <w:trHeight w:val="225"/>
        </w:trPr>
        <w:tc>
          <w:tcPr>
            <w:tcW w:w="921" w:type="pct"/>
            <w:tcBorders>
              <w:top w:val="single" w:sz="6" w:space="0" w:color="414142"/>
              <w:left w:val="nil"/>
              <w:bottom w:val="nil"/>
              <w:right w:val="nil"/>
            </w:tcBorders>
            <w:noWrap/>
            <w:hideMark/>
          </w:tcPr>
          <w:p w14:paraId="7D1FBA8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1.3. juridiskā adrese</w:t>
            </w:r>
          </w:p>
        </w:tc>
        <w:tc>
          <w:tcPr>
            <w:tcW w:w="596" w:type="pct"/>
            <w:tcBorders>
              <w:top w:val="single" w:sz="6" w:space="0" w:color="414142"/>
              <w:left w:val="nil"/>
              <w:bottom w:val="single" w:sz="6" w:space="0" w:color="414142"/>
              <w:right w:val="nil"/>
            </w:tcBorders>
            <w:hideMark/>
          </w:tcPr>
          <w:p w14:paraId="4543B32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513D68A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BE4244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3A4FD92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244AC3E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2F8B2651" w14:textId="77777777" w:rsidTr="004117F4">
        <w:trPr>
          <w:trHeight w:val="225"/>
        </w:trPr>
        <w:tc>
          <w:tcPr>
            <w:tcW w:w="921" w:type="pct"/>
            <w:tcBorders>
              <w:top w:val="nil"/>
              <w:left w:val="nil"/>
              <w:bottom w:val="single" w:sz="6" w:space="0" w:color="414142"/>
              <w:right w:val="nil"/>
            </w:tcBorders>
            <w:hideMark/>
          </w:tcPr>
          <w:p w14:paraId="5421508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596" w:type="pct"/>
            <w:tcBorders>
              <w:top w:val="single" w:sz="6" w:space="0" w:color="414142"/>
              <w:left w:val="nil"/>
              <w:bottom w:val="single" w:sz="6" w:space="0" w:color="414142"/>
              <w:right w:val="nil"/>
            </w:tcBorders>
            <w:hideMark/>
          </w:tcPr>
          <w:p w14:paraId="1D1C237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5B8A4C5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39EE4C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1BC1503"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077F090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3ABA29EB" w14:textId="77777777" w:rsidTr="004117F4">
        <w:trPr>
          <w:trHeight w:val="225"/>
        </w:trPr>
        <w:tc>
          <w:tcPr>
            <w:tcW w:w="921" w:type="pct"/>
            <w:tcBorders>
              <w:top w:val="single" w:sz="6" w:space="0" w:color="414142"/>
              <w:left w:val="nil"/>
              <w:bottom w:val="nil"/>
              <w:right w:val="nil"/>
            </w:tcBorders>
            <w:hideMark/>
          </w:tcPr>
          <w:p w14:paraId="0849CF2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1.4. tālruņa numurs</w:t>
            </w:r>
          </w:p>
        </w:tc>
        <w:tc>
          <w:tcPr>
            <w:tcW w:w="596" w:type="pct"/>
            <w:tcBorders>
              <w:top w:val="single" w:sz="6" w:space="0" w:color="414142"/>
              <w:left w:val="nil"/>
              <w:bottom w:val="nil"/>
              <w:right w:val="nil"/>
            </w:tcBorders>
            <w:hideMark/>
          </w:tcPr>
          <w:p w14:paraId="129D3AA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6" w:type="pct"/>
            <w:tcBorders>
              <w:top w:val="single" w:sz="6" w:space="0" w:color="414142"/>
              <w:left w:val="nil"/>
              <w:bottom w:val="single" w:sz="6" w:space="0" w:color="414142"/>
              <w:right w:val="nil"/>
            </w:tcBorders>
            <w:hideMark/>
          </w:tcPr>
          <w:p w14:paraId="34DFDB94"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AF79E7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58875C66"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5BF0AA17"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EB25735" w14:textId="77777777" w:rsidTr="004117F4">
        <w:trPr>
          <w:trHeight w:val="225"/>
        </w:trPr>
        <w:tc>
          <w:tcPr>
            <w:tcW w:w="1517" w:type="pct"/>
            <w:gridSpan w:val="2"/>
            <w:tcBorders>
              <w:top w:val="nil"/>
              <w:left w:val="nil"/>
              <w:bottom w:val="nil"/>
              <w:right w:val="nil"/>
            </w:tcBorders>
            <w:hideMark/>
          </w:tcPr>
          <w:p w14:paraId="2D3CB30F" w14:textId="398FDD71"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0C69B7" w:rsidRPr="00953E0F">
              <w:rPr>
                <w:rFonts w:eastAsia="Times New Roman" w:cs="Times New Roman"/>
                <w:szCs w:val="28"/>
                <w:lang w:eastAsia="lv-LV"/>
              </w:rPr>
              <w:t>5</w:t>
            </w:r>
            <w:r w:rsidRPr="00953E0F">
              <w:rPr>
                <w:rFonts w:eastAsia="Times New Roman" w:cs="Times New Roman"/>
                <w:szCs w:val="28"/>
                <w:lang w:eastAsia="lv-LV"/>
              </w:rPr>
              <w:t xml:space="preserve">. e-pasta adrese </w:t>
            </w:r>
          </w:p>
        </w:tc>
        <w:tc>
          <w:tcPr>
            <w:tcW w:w="246" w:type="pct"/>
            <w:tcBorders>
              <w:top w:val="single" w:sz="6" w:space="0" w:color="414142"/>
              <w:left w:val="nil"/>
              <w:bottom w:val="single" w:sz="6" w:space="0" w:color="414142"/>
              <w:right w:val="nil"/>
            </w:tcBorders>
            <w:hideMark/>
          </w:tcPr>
          <w:p w14:paraId="0CAE0312"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0AB87AF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6253379D"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2D897DF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2052BF" w:rsidRPr="00953E0F" w14:paraId="246AF14B" w14:textId="77777777" w:rsidTr="004117F4">
        <w:trPr>
          <w:trHeight w:val="225"/>
        </w:trPr>
        <w:tc>
          <w:tcPr>
            <w:tcW w:w="1763" w:type="pct"/>
            <w:gridSpan w:val="3"/>
            <w:tcBorders>
              <w:top w:val="nil"/>
              <w:left w:val="nil"/>
              <w:bottom w:val="nil"/>
              <w:right w:val="nil"/>
            </w:tcBorders>
            <w:hideMark/>
          </w:tcPr>
          <w:p w14:paraId="6AC84400" w14:textId="285E9113"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1.</w:t>
            </w:r>
            <w:r w:rsidR="000C69B7" w:rsidRPr="00953E0F">
              <w:rPr>
                <w:rFonts w:eastAsia="Times New Roman" w:cs="Times New Roman"/>
                <w:szCs w:val="28"/>
                <w:lang w:eastAsia="lv-LV"/>
              </w:rPr>
              <w:t>6</w:t>
            </w:r>
            <w:r w:rsidRPr="00953E0F">
              <w:rPr>
                <w:rFonts w:eastAsia="Times New Roman" w:cs="Times New Roman"/>
                <w:szCs w:val="28"/>
                <w:lang w:eastAsia="lv-LV"/>
              </w:rPr>
              <w:t>. tīmekļvietnes adrese (ja ir)</w:t>
            </w:r>
          </w:p>
        </w:tc>
        <w:tc>
          <w:tcPr>
            <w:tcW w:w="1196" w:type="pct"/>
            <w:tcBorders>
              <w:top w:val="single" w:sz="6" w:space="0" w:color="414142"/>
              <w:left w:val="nil"/>
              <w:bottom w:val="single" w:sz="6" w:space="0" w:color="414142"/>
              <w:right w:val="nil"/>
            </w:tcBorders>
            <w:hideMark/>
          </w:tcPr>
          <w:p w14:paraId="1FE5933C"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1196" w:type="pct"/>
            <w:tcBorders>
              <w:top w:val="single" w:sz="6" w:space="0" w:color="414142"/>
              <w:left w:val="nil"/>
              <w:bottom w:val="single" w:sz="6" w:space="0" w:color="414142"/>
              <w:right w:val="nil"/>
            </w:tcBorders>
            <w:hideMark/>
          </w:tcPr>
          <w:p w14:paraId="454E398A"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846" w:type="pct"/>
            <w:tcBorders>
              <w:top w:val="single" w:sz="6" w:space="0" w:color="414142"/>
              <w:left w:val="nil"/>
              <w:bottom w:val="single" w:sz="6" w:space="0" w:color="414142"/>
              <w:right w:val="nil"/>
            </w:tcBorders>
            <w:hideMark/>
          </w:tcPr>
          <w:p w14:paraId="65024DAE"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35B77EFF"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4989"/>
      </w:tblGrid>
      <w:tr w:rsidR="006348F1" w:rsidRPr="00953E0F" w14:paraId="2B05AF02" w14:textId="77777777" w:rsidTr="002052BF">
        <w:tc>
          <w:tcPr>
            <w:tcW w:w="2250" w:type="pct"/>
            <w:tcBorders>
              <w:top w:val="nil"/>
              <w:left w:val="nil"/>
              <w:bottom w:val="nil"/>
              <w:right w:val="nil"/>
            </w:tcBorders>
            <w:vAlign w:val="center"/>
            <w:hideMark/>
          </w:tcPr>
          <w:p w14:paraId="5B8FD1AE" w14:textId="710BE017" w:rsidR="002052BF" w:rsidRPr="00953E0F" w:rsidRDefault="002052BF" w:rsidP="002052BF">
            <w:pPr>
              <w:rPr>
                <w:rFonts w:eastAsia="Times New Roman" w:cs="Times New Roman"/>
                <w:szCs w:val="28"/>
                <w:lang w:eastAsia="lv-LV"/>
              </w:rPr>
            </w:pPr>
          </w:p>
          <w:p w14:paraId="376BE045" w14:textId="77777777" w:rsidR="002052BF" w:rsidRPr="00953E0F" w:rsidRDefault="002052BF" w:rsidP="002052BF">
            <w:pPr>
              <w:spacing w:before="100" w:beforeAutospacing="1" w:after="100" w:afterAutospacing="1" w:line="293" w:lineRule="atLeast"/>
              <w:rPr>
                <w:rFonts w:eastAsia="Times New Roman" w:cs="Times New Roman"/>
                <w:szCs w:val="28"/>
                <w:lang w:eastAsia="lv-LV"/>
              </w:rPr>
            </w:pPr>
            <w:r w:rsidRPr="00953E0F">
              <w:rPr>
                <w:rFonts w:eastAsia="Times New Roman" w:cs="Times New Roman"/>
                <w:szCs w:val="28"/>
                <w:lang w:eastAsia="lv-LV"/>
              </w:rPr>
              <w:t>2. Vēlamais licences darbības laiks (gados)</w:t>
            </w:r>
          </w:p>
        </w:tc>
        <w:tc>
          <w:tcPr>
            <w:tcW w:w="0" w:type="auto"/>
            <w:tcBorders>
              <w:top w:val="nil"/>
              <w:left w:val="nil"/>
              <w:bottom w:val="single" w:sz="6" w:space="0" w:color="414142"/>
              <w:right w:val="nil"/>
            </w:tcBorders>
            <w:vAlign w:val="center"/>
            <w:hideMark/>
          </w:tcPr>
          <w:p w14:paraId="40878BA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bl>
    <w:p w14:paraId="1417A6B0" w14:textId="77777777" w:rsidR="002052BF" w:rsidRPr="00953E0F" w:rsidRDefault="002052BF" w:rsidP="002052BF">
      <w:pPr>
        <w:shd w:val="clear" w:color="auto" w:fill="FFFFFF"/>
        <w:spacing w:before="100" w:beforeAutospacing="1" w:after="100" w:afterAutospacing="1" w:line="293" w:lineRule="atLeast"/>
        <w:ind w:firstLine="300"/>
        <w:rPr>
          <w:rFonts w:eastAsia="Times New Roman" w:cs="Times New Roman"/>
          <w:szCs w:val="28"/>
          <w:lang w:eastAsia="lv-LV"/>
        </w:rPr>
      </w:pPr>
      <w:r w:rsidRPr="00953E0F">
        <w:rPr>
          <w:rFonts w:eastAsia="Times New Roman" w:cs="Times New Roman"/>
          <w:szCs w:val="28"/>
          <w:lang w:eastAsia="lv-LV"/>
        </w:rPr>
        <w:t>3. Iesniegumam pievienotie dokumenti:</w:t>
      </w:r>
    </w:p>
    <w:tbl>
      <w:tblPr>
        <w:tblW w:w="5000" w:type="pct"/>
        <w:tblCellMar>
          <w:top w:w="30" w:type="dxa"/>
          <w:left w:w="30" w:type="dxa"/>
          <w:bottom w:w="30" w:type="dxa"/>
          <w:right w:w="30" w:type="dxa"/>
        </w:tblCellMar>
        <w:tblLook w:val="04A0" w:firstRow="1" w:lastRow="0" w:firstColumn="1" w:lastColumn="0" w:noHBand="0" w:noVBand="1"/>
      </w:tblPr>
      <w:tblGrid>
        <w:gridCol w:w="8073"/>
        <w:gridCol w:w="998"/>
      </w:tblGrid>
      <w:tr w:rsidR="006348F1" w:rsidRPr="00953E0F" w14:paraId="43013056" w14:textId="77777777" w:rsidTr="002052BF">
        <w:tc>
          <w:tcPr>
            <w:tcW w:w="4450" w:type="pct"/>
            <w:tcBorders>
              <w:top w:val="nil"/>
              <w:left w:val="nil"/>
              <w:bottom w:val="nil"/>
              <w:right w:val="nil"/>
            </w:tcBorders>
            <w:vAlign w:val="center"/>
            <w:hideMark/>
          </w:tcPr>
          <w:p w14:paraId="6A6261EF"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lastRenderedPageBreak/>
              <w:t>3.1. ziņas par personāla kvalifikāciju un darbu veikšanai paredzēto tehnisko nodrošinājumu</w:t>
            </w:r>
          </w:p>
        </w:tc>
        <w:tc>
          <w:tcPr>
            <w:tcW w:w="550" w:type="pct"/>
            <w:tcBorders>
              <w:top w:val="nil"/>
              <w:left w:val="nil"/>
              <w:bottom w:val="nil"/>
              <w:right w:val="nil"/>
            </w:tcBorders>
            <w:vAlign w:val="bottom"/>
            <w:hideMark/>
          </w:tcPr>
          <w:p w14:paraId="5B541046"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34D1D07C" w14:textId="77777777" w:rsidTr="002052BF">
        <w:tc>
          <w:tcPr>
            <w:tcW w:w="4450" w:type="pct"/>
            <w:tcBorders>
              <w:top w:val="nil"/>
              <w:left w:val="nil"/>
              <w:bottom w:val="nil"/>
              <w:right w:val="nil"/>
            </w:tcBorders>
            <w:vAlign w:val="center"/>
            <w:hideMark/>
          </w:tcPr>
          <w:p w14:paraId="1FA82418" w14:textId="2A1E77CD" w:rsidR="002052BF" w:rsidRPr="00953E0F" w:rsidRDefault="00D4585A" w:rsidP="002052BF">
            <w:pPr>
              <w:rPr>
                <w:rFonts w:eastAsia="Times New Roman" w:cs="Times New Roman"/>
                <w:szCs w:val="28"/>
                <w:lang w:eastAsia="lv-LV"/>
              </w:rPr>
            </w:pPr>
            <w:r w:rsidRPr="00953E0F">
              <w:rPr>
                <w:rFonts w:eastAsia="Times New Roman" w:cs="Times New Roman"/>
                <w:szCs w:val="28"/>
                <w:lang w:eastAsia="lv-LV"/>
              </w:rPr>
              <w:t xml:space="preserve">3.2. </w:t>
            </w:r>
            <w:r w:rsidR="00D34811" w:rsidRPr="00953E0F">
              <w:rPr>
                <w:rFonts w:eastAsia="Times New Roman" w:cs="Times New Roman"/>
                <w:szCs w:val="28"/>
                <w:lang w:eastAsia="lv-LV"/>
              </w:rPr>
              <w:t xml:space="preserve"> Darbu programmu par pirmajā gadā plānotajiem darbiem</w:t>
            </w:r>
            <w:r w:rsidR="002052BF" w:rsidRPr="00953E0F">
              <w:rPr>
                <w:rFonts w:eastAsia="Times New Roman" w:cs="Times New Roman"/>
                <w:szCs w:val="28"/>
                <w:lang w:eastAsia="lv-LV"/>
              </w:rPr>
              <w:t>, kurā iekļauta šāda informācija:</w:t>
            </w:r>
          </w:p>
        </w:tc>
        <w:tc>
          <w:tcPr>
            <w:tcW w:w="550" w:type="pct"/>
            <w:tcBorders>
              <w:top w:val="nil"/>
              <w:left w:val="nil"/>
              <w:bottom w:val="nil"/>
              <w:right w:val="nil"/>
            </w:tcBorders>
            <w:vAlign w:val="bottom"/>
            <w:hideMark/>
          </w:tcPr>
          <w:p w14:paraId="107D5FD3"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6348F1" w:rsidRPr="00953E0F" w14:paraId="233A26EB" w14:textId="77777777" w:rsidTr="002052BF">
        <w:tc>
          <w:tcPr>
            <w:tcW w:w="4450" w:type="pct"/>
            <w:tcBorders>
              <w:top w:val="nil"/>
              <w:left w:val="nil"/>
              <w:bottom w:val="nil"/>
              <w:right w:val="nil"/>
            </w:tcBorders>
            <w:vAlign w:val="center"/>
            <w:hideMark/>
          </w:tcPr>
          <w:p w14:paraId="096107F4" w14:textId="2DA1D3E3" w:rsidR="00311F65" w:rsidRPr="00953E0F" w:rsidRDefault="002052BF" w:rsidP="00D34811">
            <w:pPr>
              <w:rPr>
                <w:rFonts w:eastAsia="Times New Roman" w:cs="Times New Roman"/>
                <w:szCs w:val="28"/>
                <w:lang w:eastAsia="lv-LV"/>
              </w:rPr>
            </w:pPr>
            <w:r w:rsidRPr="00953E0F">
              <w:rPr>
                <w:rFonts w:eastAsia="Times New Roman" w:cs="Times New Roman"/>
                <w:szCs w:val="28"/>
                <w:lang w:eastAsia="lv-LV"/>
              </w:rPr>
              <w:t>3.2.1.</w:t>
            </w:r>
            <w:r w:rsidR="00D34811" w:rsidRPr="00953E0F">
              <w:rPr>
                <w:rFonts w:eastAsia="Times New Roman" w:cs="Times New Roman"/>
                <w:szCs w:val="28"/>
                <w:lang w:eastAsia="lv-LV"/>
              </w:rPr>
              <w:t xml:space="preserve"> izpētes darbu </w:t>
            </w:r>
            <w:r w:rsidR="00903965" w:rsidRPr="00953E0F">
              <w:rPr>
                <w:rFonts w:eastAsia="Times New Roman" w:cs="Times New Roman"/>
                <w:szCs w:val="28"/>
                <w:lang w:eastAsia="lv-LV"/>
              </w:rPr>
              <w:t>veid</w:t>
            </w:r>
            <w:r w:rsidR="00D71B5D" w:rsidRPr="00953E0F">
              <w:rPr>
                <w:rFonts w:eastAsia="Times New Roman" w:cs="Times New Roman"/>
                <w:szCs w:val="28"/>
                <w:lang w:eastAsia="lv-LV"/>
              </w:rPr>
              <w:t xml:space="preserve">i,  </w:t>
            </w:r>
            <w:r w:rsidR="007D2196" w:rsidRPr="00953E0F">
              <w:rPr>
                <w:rFonts w:eastAsia="Times New Roman" w:cs="Times New Roman"/>
                <w:szCs w:val="28"/>
                <w:lang w:eastAsia="lv-LV"/>
              </w:rPr>
              <w:t xml:space="preserve">to </w:t>
            </w:r>
            <w:r w:rsidR="00D71B5D" w:rsidRPr="00953E0F">
              <w:rPr>
                <w:rFonts w:eastAsia="Times New Roman" w:cs="Times New Roman"/>
                <w:szCs w:val="28"/>
                <w:lang w:eastAsia="lv-LV"/>
              </w:rPr>
              <w:t>apraksts</w:t>
            </w:r>
            <w:r w:rsidR="00311F65" w:rsidRPr="00953E0F">
              <w:rPr>
                <w:rFonts w:eastAsia="Times New Roman" w:cs="Times New Roman"/>
                <w:szCs w:val="28"/>
                <w:lang w:eastAsia="lv-LV"/>
              </w:rPr>
              <w:t>,</w:t>
            </w:r>
            <w:r w:rsidR="00903965" w:rsidRPr="00953E0F">
              <w:rPr>
                <w:rFonts w:eastAsia="Times New Roman" w:cs="Times New Roman"/>
                <w:szCs w:val="28"/>
                <w:lang w:eastAsia="lv-LV"/>
              </w:rPr>
              <w:t xml:space="preserve"> </w:t>
            </w:r>
            <w:r w:rsidR="00D34811" w:rsidRPr="00953E0F">
              <w:rPr>
                <w:rFonts w:eastAsia="Times New Roman" w:cs="Times New Roman"/>
                <w:szCs w:val="28"/>
                <w:lang w:eastAsia="lv-LV"/>
              </w:rPr>
              <w:t xml:space="preserve">apjoms pirmajā gadā un </w:t>
            </w:r>
            <w:r w:rsidR="00311F65" w:rsidRPr="00953E0F">
              <w:rPr>
                <w:rFonts w:eastAsia="Times New Roman" w:cs="Times New Roman"/>
                <w:szCs w:val="28"/>
                <w:lang w:eastAsia="lv-LV"/>
              </w:rPr>
              <w:t>to</w:t>
            </w:r>
            <w:r w:rsidR="00903965" w:rsidRPr="00953E0F">
              <w:rPr>
                <w:rFonts w:eastAsia="Times New Roman" w:cs="Times New Roman"/>
                <w:szCs w:val="28"/>
                <w:lang w:eastAsia="lv-LV"/>
              </w:rPr>
              <w:t xml:space="preserve"> veikšanas plānotie termiņi;</w:t>
            </w:r>
          </w:p>
          <w:p w14:paraId="52787138" w14:textId="77777777" w:rsidR="005125A5" w:rsidRDefault="00311F65" w:rsidP="005125A5">
            <w:pPr>
              <w:rPr>
                <w:rFonts w:eastAsia="Times New Roman" w:cs="Times New Roman"/>
                <w:szCs w:val="28"/>
                <w:lang w:eastAsia="lv-LV"/>
              </w:rPr>
            </w:pPr>
            <w:r w:rsidRPr="00953E0F">
              <w:rPr>
                <w:rFonts w:eastAsia="Times New Roman" w:cs="Times New Roman"/>
                <w:szCs w:val="28"/>
                <w:lang w:eastAsia="lv-LV"/>
              </w:rPr>
              <w:t>3.2.2. vispārējs teritorijas ģeoloģiskais raksturojums;</w:t>
            </w:r>
          </w:p>
          <w:p w14:paraId="3B4EFEB5" w14:textId="77777777" w:rsidR="005125A5" w:rsidRDefault="00B921D3" w:rsidP="005125A5">
            <w:pPr>
              <w:rPr>
                <w:rFonts w:eastAsia="Times New Roman" w:cs="Times New Roman"/>
                <w:szCs w:val="28"/>
                <w:lang w:eastAsia="lv-LV"/>
              </w:rPr>
            </w:pPr>
            <w:r w:rsidRPr="00953E0F">
              <w:rPr>
                <w:rFonts w:eastAsia="Times New Roman" w:cs="Times New Roman"/>
                <w:szCs w:val="28"/>
                <w:lang w:eastAsia="lv-LV"/>
              </w:rPr>
              <w:t>3.2.</w:t>
            </w:r>
            <w:r w:rsidR="00311F65" w:rsidRPr="00953E0F">
              <w:rPr>
                <w:rFonts w:eastAsia="Times New Roman" w:cs="Times New Roman"/>
                <w:szCs w:val="28"/>
                <w:lang w:eastAsia="lv-LV"/>
              </w:rPr>
              <w:t>3</w:t>
            </w:r>
            <w:r w:rsidRPr="00953E0F">
              <w:rPr>
                <w:rFonts w:eastAsia="Times New Roman" w:cs="Times New Roman"/>
                <w:szCs w:val="28"/>
                <w:lang w:eastAsia="lv-LV"/>
              </w:rPr>
              <w:t>. atbilstoši plānotajiem darbu veidiem:</w:t>
            </w:r>
          </w:p>
          <w:p w14:paraId="69D0F6BE" w14:textId="77777777" w:rsidR="005125A5" w:rsidRDefault="005B2476" w:rsidP="005125A5">
            <w:pPr>
              <w:rPr>
                <w:rFonts w:eastAsia="Times New Roman" w:cs="Times New Roman"/>
                <w:szCs w:val="28"/>
                <w:lang w:eastAsia="lv-LV"/>
              </w:rPr>
            </w:pPr>
            <w:r w:rsidRPr="00953E0F">
              <w:rPr>
                <w:rFonts w:eastAsia="Times New Roman" w:cs="Times New Roman"/>
                <w:szCs w:val="28"/>
                <w:lang w:eastAsia="lv-LV"/>
              </w:rPr>
              <w:t>3.2.</w:t>
            </w:r>
            <w:r w:rsidR="00311F65" w:rsidRPr="00953E0F">
              <w:rPr>
                <w:rFonts w:eastAsia="Times New Roman" w:cs="Times New Roman"/>
                <w:szCs w:val="28"/>
                <w:lang w:eastAsia="lv-LV"/>
              </w:rPr>
              <w:t>3</w:t>
            </w:r>
            <w:r w:rsidRPr="00953E0F">
              <w:rPr>
                <w:rFonts w:eastAsia="Times New Roman" w:cs="Times New Roman"/>
                <w:szCs w:val="28"/>
                <w:lang w:eastAsia="lv-LV"/>
              </w:rPr>
              <w:t>.</w:t>
            </w:r>
            <w:r w:rsidR="00311F65" w:rsidRPr="00953E0F">
              <w:rPr>
                <w:rFonts w:eastAsia="Times New Roman" w:cs="Times New Roman"/>
                <w:szCs w:val="28"/>
                <w:lang w:eastAsia="lv-LV"/>
              </w:rPr>
              <w:t>1</w:t>
            </w:r>
            <w:r w:rsidRPr="00953E0F">
              <w:rPr>
                <w:rFonts w:eastAsia="Times New Roman" w:cs="Times New Roman"/>
                <w:szCs w:val="28"/>
                <w:lang w:eastAsia="lv-LV"/>
              </w:rPr>
              <w:t xml:space="preserve">. </w:t>
            </w:r>
            <w:r w:rsidR="002052BF" w:rsidRPr="00953E0F">
              <w:rPr>
                <w:rFonts w:eastAsia="Times New Roman" w:cs="Times New Roman"/>
                <w:szCs w:val="28"/>
                <w:lang w:eastAsia="lv-LV"/>
              </w:rPr>
              <w:t>veids, kādā tehniski izpilda seismiskos darbus (2D (</w:t>
            </w:r>
            <w:proofErr w:type="spellStart"/>
            <w:r w:rsidR="002052BF" w:rsidRPr="00953E0F">
              <w:rPr>
                <w:rFonts w:eastAsia="Times New Roman" w:cs="Times New Roman"/>
                <w:szCs w:val="28"/>
                <w:lang w:eastAsia="lv-LV"/>
              </w:rPr>
              <w:t>divdimensiju</w:t>
            </w:r>
            <w:proofErr w:type="spellEnd"/>
            <w:r w:rsidR="002052BF" w:rsidRPr="00953E0F">
              <w:rPr>
                <w:rFonts w:eastAsia="Times New Roman" w:cs="Times New Roman"/>
                <w:szCs w:val="28"/>
                <w:lang w:eastAsia="lv-LV"/>
              </w:rPr>
              <w:t>), 3D (</w:t>
            </w:r>
            <w:proofErr w:type="spellStart"/>
            <w:r w:rsidR="002052BF" w:rsidRPr="00953E0F">
              <w:rPr>
                <w:rFonts w:eastAsia="Times New Roman" w:cs="Times New Roman"/>
                <w:szCs w:val="28"/>
                <w:lang w:eastAsia="lv-LV"/>
              </w:rPr>
              <w:t>trīsdimensiju</w:t>
            </w:r>
            <w:proofErr w:type="spellEnd"/>
            <w:r w:rsidR="002052BF" w:rsidRPr="00953E0F">
              <w:rPr>
                <w:rFonts w:eastAsia="Times New Roman" w:cs="Times New Roman"/>
                <w:szCs w:val="28"/>
                <w:lang w:eastAsia="lv-LV"/>
              </w:rPr>
              <w:t>) vai 4D (</w:t>
            </w:r>
            <w:proofErr w:type="spellStart"/>
            <w:r w:rsidR="002052BF" w:rsidRPr="00953E0F">
              <w:rPr>
                <w:rFonts w:eastAsia="Times New Roman" w:cs="Times New Roman"/>
                <w:szCs w:val="28"/>
                <w:lang w:eastAsia="lv-LV"/>
              </w:rPr>
              <w:t>četrdimensiju</w:t>
            </w:r>
            <w:proofErr w:type="spellEnd"/>
            <w:r w:rsidR="002052BF" w:rsidRPr="00953E0F">
              <w:rPr>
                <w:rFonts w:eastAsia="Times New Roman" w:cs="Times New Roman"/>
                <w:szCs w:val="28"/>
                <w:lang w:eastAsia="lv-LV"/>
              </w:rPr>
              <w:t>) metodes izmantošana)</w:t>
            </w:r>
            <w:r w:rsidR="00B921D3" w:rsidRPr="00953E0F">
              <w:rPr>
                <w:rFonts w:eastAsia="Times New Roman" w:cs="Times New Roman"/>
                <w:szCs w:val="28"/>
                <w:lang w:eastAsia="lv-LV"/>
              </w:rPr>
              <w:t>, to apstrāde un interpretācija;</w:t>
            </w:r>
          </w:p>
          <w:p w14:paraId="11D82829" w14:textId="77777777" w:rsidR="005125A5" w:rsidRDefault="005B2476" w:rsidP="005125A5">
            <w:pPr>
              <w:rPr>
                <w:rFonts w:eastAsia="Times New Roman" w:cs="Times New Roman"/>
                <w:szCs w:val="28"/>
                <w:lang w:eastAsia="lv-LV"/>
              </w:rPr>
            </w:pPr>
            <w:r w:rsidRPr="00953E0F">
              <w:rPr>
                <w:rFonts w:eastAsia="Times New Roman" w:cs="Times New Roman"/>
                <w:szCs w:val="28"/>
                <w:lang w:eastAsia="lv-LV"/>
              </w:rPr>
              <w:t>3.2.</w:t>
            </w:r>
            <w:r w:rsidR="00311F65" w:rsidRPr="00953E0F">
              <w:rPr>
                <w:rFonts w:eastAsia="Times New Roman" w:cs="Times New Roman"/>
                <w:szCs w:val="28"/>
                <w:lang w:eastAsia="lv-LV"/>
              </w:rPr>
              <w:t>3</w:t>
            </w:r>
            <w:r w:rsidRPr="00953E0F">
              <w:rPr>
                <w:rFonts w:eastAsia="Times New Roman" w:cs="Times New Roman"/>
                <w:szCs w:val="28"/>
                <w:lang w:eastAsia="lv-LV"/>
              </w:rPr>
              <w:t>.</w:t>
            </w:r>
            <w:r w:rsidR="00311F65" w:rsidRPr="00953E0F">
              <w:rPr>
                <w:rFonts w:eastAsia="Times New Roman" w:cs="Times New Roman"/>
                <w:szCs w:val="28"/>
                <w:lang w:eastAsia="lv-LV"/>
              </w:rPr>
              <w:t>2</w:t>
            </w:r>
            <w:r w:rsidRPr="00953E0F">
              <w:rPr>
                <w:rFonts w:eastAsia="Times New Roman" w:cs="Times New Roman"/>
                <w:szCs w:val="28"/>
                <w:lang w:eastAsia="lv-LV"/>
              </w:rPr>
              <w:t xml:space="preserve">. gravimetrisko un </w:t>
            </w:r>
            <w:proofErr w:type="spellStart"/>
            <w:r w:rsidRPr="00953E0F">
              <w:rPr>
                <w:rFonts w:eastAsia="Times New Roman" w:cs="Times New Roman"/>
                <w:szCs w:val="28"/>
                <w:lang w:eastAsia="lv-LV"/>
              </w:rPr>
              <w:t>ģeoķīmisko</w:t>
            </w:r>
            <w:proofErr w:type="spellEnd"/>
            <w:r w:rsidRPr="00953E0F">
              <w:rPr>
                <w:rFonts w:eastAsia="Times New Roman" w:cs="Times New Roman"/>
                <w:szCs w:val="28"/>
                <w:lang w:eastAsia="lv-LV"/>
              </w:rPr>
              <w:t xml:space="preserve"> vai citu datu iegūšanas veidi;</w:t>
            </w:r>
          </w:p>
          <w:p w14:paraId="696332D1" w14:textId="77777777" w:rsidR="005125A5" w:rsidRDefault="002F7FA3" w:rsidP="005125A5">
            <w:pPr>
              <w:rPr>
                <w:rFonts w:eastAsia="Times New Roman" w:cs="Times New Roman"/>
                <w:szCs w:val="28"/>
                <w:lang w:eastAsia="lv-LV"/>
              </w:rPr>
            </w:pPr>
            <w:r w:rsidRPr="00953E0F">
              <w:rPr>
                <w:rFonts w:eastAsia="Times New Roman" w:cs="Times New Roman"/>
                <w:szCs w:val="28"/>
                <w:lang w:eastAsia="lv-LV"/>
              </w:rPr>
              <w:t>3.2.3.</w:t>
            </w:r>
            <w:r w:rsidR="00311F65" w:rsidRPr="00953E0F">
              <w:rPr>
                <w:rFonts w:eastAsia="Times New Roman" w:cs="Times New Roman"/>
                <w:szCs w:val="28"/>
                <w:lang w:eastAsia="lv-LV"/>
              </w:rPr>
              <w:t>3</w:t>
            </w:r>
            <w:r w:rsidRPr="00953E0F">
              <w:rPr>
                <w:rFonts w:eastAsia="Times New Roman" w:cs="Times New Roman"/>
                <w:szCs w:val="28"/>
                <w:lang w:eastAsia="lv-LV"/>
              </w:rPr>
              <w:t>. izpētes darbu urbumu apraksts (plānoto urbumu ģeoloģiski tehniskais griezums un apraksts (urbumu skaits, dziļums));</w:t>
            </w:r>
          </w:p>
          <w:p w14:paraId="2B35419F" w14:textId="30EC0406" w:rsidR="007E2081" w:rsidRPr="00953E0F" w:rsidRDefault="00A27B2F" w:rsidP="005125A5">
            <w:pPr>
              <w:rPr>
                <w:rFonts w:eastAsia="Times New Roman" w:cs="Times New Roman"/>
                <w:szCs w:val="28"/>
                <w:lang w:eastAsia="lv-LV"/>
              </w:rPr>
            </w:pPr>
            <w:r w:rsidRPr="00953E0F">
              <w:rPr>
                <w:rFonts w:eastAsia="Times New Roman" w:cs="Times New Roman"/>
                <w:szCs w:val="28"/>
                <w:lang w:eastAsia="lv-LV"/>
              </w:rPr>
              <w:t xml:space="preserve"> </w:t>
            </w:r>
            <w:r w:rsidR="002F7FA3" w:rsidRPr="00953E0F">
              <w:rPr>
                <w:rFonts w:eastAsia="Times New Roman" w:cs="Times New Roman"/>
                <w:szCs w:val="28"/>
                <w:lang w:eastAsia="lv-LV"/>
              </w:rPr>
              <w:t>3.2.3.</w:t>
            </w:r>
            <w:r w:rsidR="00311F65" w:rsidRPr="00953E0F">
              <w:rPr>
                <w:rFonts w:eastAsia="Times New Roman" w:cs="Times New Roman"/>
                <w:szCs w:val="28"/>
                <w:lang w:eastAsia="lv-LV"/>
              </w:rPr>
              <w:t>4</w:t>
            </w:r>
            <w:r w:rsidR="002F7FA3" w:rsidRPr="00953E0F">
              <w:rPr>
                <w:rFonts w:eastAsia="Times New Roman" w:cs="Times New Roman"/>
                <w:szCs w:val="28"/>
                <w:lang w:eastAsia="lv-LV"/>
              </w:rPr>
              <w:t xml:space="preserve">. </w:t>
            </w:r>
            <w:r w:rsidR="00536BE2" w:rsidRPr="00953E0F">
              <w:rPr>
                <w:rFonts w:eastAsia="Times New Roman" w:cs="Times New Roman"/>
                <w:szCs w:val="28"/>
                <w:lang w:eastAsia="lv-LV"/>
              </w:rPr>
              <w:t xml:space="preserve">iepriekš </w:t>
            </w:r>
            <w:r w:rsidR="002F7FA3" w:rsidRPr="00953E0F">
              <w:rPr>
                <w:rFonts w:eastAsia="Times New Roman" w:cs="Times New Roman"/>
                <w:szCs w:val="28"/>
                <w:lang w:eastAsia="lv-LV"/>
              </w:rPr>
              <w:t>ierīkotā urbuma</w:t>
            </w:r>
            <w:r w:rsidR="0008038B" w:rsidRPr="00953E0F">
              <w:rPr>
                <w:rFonts w:eastAsia="Times New Roman" w:cs="Times New Roman"/>
                <w:szCs w:val="28"/>
                <w:lang w:eastAsia="lv-LV"/>
              </w:rPr>
              <w:t xml:space="preserve"> identificēšana (norādot tā atrašanās vietu, nosaukumu, dziļumu),  tā turpmākās izmantošanas iespējas ogļūdeņražu izpētē un ieguvē apraksts,   ja pretendentam ir nodoms izmantot esošo urbumu, vai esošā urbuma likvidēšanas (noslēgšanas) programma atbilstoši vides aizsardzības prasībām</w:t>
            </w:r>
            <w:r w:rsidR="007E2081" w:rsidRPr="00953E0F">
              <w:rPr>
                <w:rFonts w:eastAsia="Times New Roman" w:cs="Times New Roman"/>
                <w:szCs w:val="28"/>
                <w:lang w:eastAsia="lv-LV"/>
              </w:rPr>
              <w:t xml:space="preserve">; </w:t>
            </w:r>
          </w:p>
        </w:tc>
        <w:tc>
          <w:tcPr>
            <w:tcW w:w="550" w:type="pct"/>
            <w:tcBorders>
              <w:top w:val="nil"/>
              <w:left w:val="nil"/>
              <w:bottom w:val="nil"/>
              <w:right w:val="nil"/>
            </w:tcBorders>
            <w:vAlign w:val="bottom"/>
            <w:hideMark/>
          </w:tcPr>
          <w:p w14:paraId="35233878"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15C9522" w14:textId="77777777" w:rsidTr="002052BF">
        <w:tc>
          <w:tcPr>
            <w:tcW w:w="4450" w:type="pct"/>
            <w:tcBorders>
              <w:top w:val="nil"/>
              <w:left w:val="nil"/>
              <w:bottom w:val="nil"/>
              <w:right w:val="nil"/>
            </w:tcBorders>
            <w:vAlign w:val="center"/>
            <w:hideMark/>
          </w:tcPr>
          <w:p w14:paraId="08F3B840" w14:textId="51456181"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3.3. dokuments, kas apliecina, ka pretendents ievēro Eiropas Parlamenta un Padomes 2001. gada 19. marta Regulu (EK) Nr.  </w:t>
            </w:r>
            <w:hyperlink r:id="rId229" w:tgtFrame="_blank" w:history="1">
              <w:r w:rsidRPr="00953E0F">
                <w:rPr>
                  <w:rFonts w:eastAsia="Times New Roman" w:cs="Times New Roman"/>
                  <w:szCs w:val="28"/>
                  <w:lang w:eastAsia="lv-LV"/>
                </w:rPr>
                <w:t>761/2001</w:t>
              </w:r>
            </w:hyperlink>
            <w:r w:rsidRPr="00953E0F">
              <w:rPr>
                <w:rFonts w:eastAsia="Times New Roman" w:cs="Times New Roman"/>
                <w:szCs w:val="28"/>
                <w:lang w:eastAsia="lv-LV"/>
              </w:rPr>
              <w:t>, ar ko organizācijām atļauj brīvprātīgi piedalīties Kopienas vides vadības un audita sistēmā (EMAS), vai standartu LVS EN ISO 14001:2005/AC:2009 "Vides pārvaldības sistēmas – Prasības vadlīniju pielietošanai (ISO 14001:</w:t>
            </w:r>
            <w:r w:rsidR="006372AB" w:rsidRPr="00953E0F">
              <w:rPr>
                <w:rFonts w:eastAsia="Times New Roman" w:cs="Times New Roman"/>
                <w:szCs w:val="28"/>
                <w:lang w:eastAsia="lv-LV"/>
              </w:rPr>
              <w:t>2015</w:t>
            </w:r>
            <w:r w:rsidRPr="00953E0F">
              <w:rPr>
                <w:rFonts w:eastAsia="Times New Roman" w:cs="Times New Roman"/>
                <w:szCs w:val="28"/>
                <w:lang w:eastAsia="lv-LV"/>
              </w:rPr>
              <w:t>/</w:t>
            </w:r>
            <w:proofErr w:type="spellStart"/>
            <w:r w:rsidRPr="00953E0F">
              <w:rPr>
                <w:rFonts w:eastAsia="Times New Roman" w:cs="Times New Roman"/>
                <w:szCs w:val="28"/>
                <w:lang w:eastAsia="lv-LV"/>
              </w:rPr>
              <w:t>Cor</w:t>
            </w:r>
            <w:proofErr w:type="spellEnd"/>
            <w:r w:rsidRPr="00953E0F">
              <w:rPr>
                <w:rFonts w:eastAsia="Times New Roman" w:cs="Times New Roman"/>
                <w:szCs w:val="28"/>
                <w:lang w:eastAsia="lv-LV"/>
              </w:rPr>
              <w:t xml:space="preserve"> 1:2009)"</w:t>
            </w:r>
            <w:r w:rsidR="007E2081" w:rsidRPr="00953E0F">
              <w:rPr>
                <w:rFonts w:eastAsia="Times New Roman" w:cs="Times New Roman"/>
                <w:szCs w:val="28"/>
                <w:lang w:eastAsia="lv-LV"/>
              </w:rPr>
              <w:t>;</w:t>
            </w:r>
          </w:p>
        </w:tc>
        <w:tc>
          <w:tcPr>
            <w:tcW w:w="550" w:type="pct"/>
            <w:tcBorders>
              <w:top w:val="nil"/>
              <w:left w:val="nil"/>
              <w:bottom w:val="nil"/>
              <w:right w:val="nil"/>
            </w:tcBorders>
            <w:vAlign w:val="bottom"/>
            <w:hideMark/>
          </w:tcPr>
          <w:p w14:paraId="08F02F8B"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r w:rsidR="002052BF" w:rsidRPr="00953E0F" w14:paraId="1C09661D" w14:textId="77777777" w:rsidTr="002052BF">
        <w:tc>
          <w:tcPr>
            <w:tcW w:w="4450" w:type="pct"/>
            <w:tcBorders>
              <w:top w:val="nil"/>
              <w:left w:val="nil"/>
              <w:bottom w:val="nil"/>
              <w:right w:val="nil"/>
            </w:tcBorders>
            <w:vAlign w:val="center"/>
            <w:hideMark/>
          </w:tcPr>
          <w:p w14:paraId="57D1DE37" w14:textId="7A051594" w:rsidR="003C5685" w:rsidRPr="00953E0F" w:rsidRDefault="003C5685" w:rsidP="002052BF">
            <w:pPr>
              <w:rPr>
                <w:rFonts w:eastAsia="Times New Roman" w:cs="Times New Roman"/>
                <w:szCs w:val="28"/>
                <w:lang w:eastAsia="lv-LV"/>
              </w:rPr>
            </w:pPr>
            <w:r w:rsidRPr="00953E0F">
              <w:rPr>
                <w:rFonts w:cs="Times New Roman"/>
                <w:szCs w:val="28"/>
              </w:rPr>
              <w:t>3.4. ar zemes īpašnieku, tiesisko valdītāju vai pilnvaroto personu noslēgtā līguma kopiju par zemes dzīļu izmantošanu</w:t>
            </w:r>
            <w:r w:rsidR="00283E46" w:rsidRPr="00953E0F">
              <w:rPr>
                <w:rFonts w:cs="Times New Roman"/>
                <w:szCs w:val="28"/>
              </w:rPr>
              <w:t xml:space="preserve"> (</w:t>
            </w:r>
            <w:r w:rsidR="00283E46" w:rsidRPr="00953E0F">
              <w:rPr>
                <w:rFonts w:cs="Times New Roman"/>
                <w:szCs w:val="28"/>
                <w:shd w:val="clear" w:color="auto" w:fill="FFFFFF"/>
              </w:rPr>
              <w:t xml:space="preserve">vismaz uz </w:t>
            </w:r>
            <w:r w:rsidR="00283E46" w:rsidRPr="00953E0F">
              <w:rPr>
                <w:rFonts w:eastAsia="Times New Roman" w:cs="Times New Roman"/>
                <w:szCs w:val="28"/>
                <w:lang w:eastAsia="lv-LV"/>
              </w:rPr>
              <w:t>likuma “Par zemes dzīlēm” 9.panta pirmās daļā noteiktā termiņa</w:t>
            </w:r>
            <w:r w:rsidR="00283E46" w:rsidRPr="00953E0F">
              <w:rPr>
                <w:rFonts w:cs="Times New Roman"/>
                <w:szCs w:val="28"/>
                <w:shd w:val="clear" w:color="auto" w:fill="FFFFFF"/>
              </w:rPr>
              <w:t xml:space="preserve"> beigām</w:t>
            </w:r>
            <w:r w:rsidR="00283E46" w:rsidRPr="00953E0F">
              <w:rPr>
                <w:rFonts w:eastAsia="Times New Roman" w:cs="Times New Roman"/>
                <w:szCs w:val="28"/>
                <w:lang w:eastAsia="lv-LV"/>
              </w:rPr>
              <w:t>, atbilstoši paredzētajam zemes dzīļu izmantošanas veidam</w:t>
            </w:r>
            <w:r w:rsidR="00283E46" w:rsidRPr="00953E0F">
              <w:rPr>
                <w:rFonts w:cs="Times New Roman"/>
                <w:szCs w:val="28"/>
              </w:rPr>
              <w:t>)</w:t>
            </w:r>
            <w:r w:rsidRPr="00953E0F">
              <w:rPr>
                <w:rFonts w:cs="Times New Roman"/>
                <w:szCs w:val="28"/>
              </w:rPr>
              <w:t>.</w:t>
            </w:r>
          </w:p>
        </w:tc>
        <w:tc>
          <w:tcPr>
            <w:tcW w:w="550" w:type="pct"/>
            <w:tcBorders>
              <w:top w:val="nil"/>
              <w:left w:val="nil"/>
              <w:bottom w:val="nil"/>
              <w:right w:val="nil"/>
            </w:tcBorders>
            <w:vAlign w:val="bottom"/>
            <w:hideMark/>
          </w:tcPr>
          <w:p w14:paraId="2946CBE9" w14:textId="77777777" w:rsidR="002052BF" w:rsidRPr="00953E0F" w:rsidRDefault="002052BF" w:rsidP="002052BF">
            <w:pPr>
              <w:jc w:val="right"/>
              <w:rPr>
                <w:rFonts w:eastAsia="Times New Roman" w:cs="Times New Roman"/>
                <w:szCs w:val="28"/>
                <w:lang w:eastAsia="lv-LV"/>
              </w:rPr>
            </w:pPr>
            <w:r w:rsidRPr="00953E0F">
              <w:rPr>
                <w:rFonts w:eastAsia="Times New Roman" w:cs="Times New Roman"/>
                <w:szCs w:val="28"/>
                <w:lang w:eastAsia="lv-LV"/>
              </w:rPr>
              <w:t>____ </w:t>
            </w:r>
            <w:proofErr w:type="spellStart"/>
            <w:r w:rsidRPr="00953E0F">
              <w:rPr>
                <w:rFonts w:eastAsia="Times New Roman" w:cs="Times New Roman"/>
                <w:szCs w:val="28"/>
                <w:lang w:eastAsia="lv-LV"/>
              </w:rPr>
              <w:t>lp</w:t>
            </w:r>
            <w:proofErr w:type="spellEnd"/>
            <w:r w:rsidRPr="00953E0F">
              <w:rPr>
                <w:rFonts w:eastAsia="Times New Roman" w:cs="Times New Roman"/>
                <w:szCs w:val="28"/>
                <w:lang w:eastAsia="lv-LV"/>
              </w:rPr>
              <w:t>.</w:t>
            </w:r>
          </w:p>
        </w:tc>
      </w:tr>
    </w:tbl>
    <w:p w14:paraId="2F9F306A" w14:textId="77777777" w:rsidR="002052BF" w:rsidRPr="00953E0F" w:rsidRDefault="002052BF" w:rsidP="002052BF">
      <w:pPr>
        <w:shd w:val="clear" w:color="auto" w:fill="FFFFFF"/>
        <w:rPr>
          <w:rFonts w:eastAsia="Times New Roman" w:cs="Times New Roman"/>
          <w:vanish/>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14"/>
        <w:gridCol w:w="459"/>
        <w:gridCol w:w="4398"/>
      </w:tblGrid>
      <w:tr w:rsidR="006348F1" w:rsidRPr="00953E0F" w14:paraId="4C6B4B8D" w14:textId="77777777" w:rsidTr="002052BF">
        <w:trPr>
          <w:trHeight w:val="225"/>
        </w:trPr>
        <w:tc>
          <w:tcPr>
            <w:tcW w:w="2300" w:type="pct"/>
            <w:tcBorders>
              <w:top w:val="nil"/>
              <w:left w:val="nil"/>
              <w:bottom w:val="single" w:sz="6" w:space="0" w:color="414142"/>
              <w:right w:val="nil"/>
            </w:tcBorders>
            <w:hideMark/>
          </w:tcPr>
          <w:p w14:paraId="0911301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50" w:type="pct"/>
            <w:tcBorders>
              <w:top w:val="nil"/>
              <w:left w:val="nil"/>
              <w:bottom w:val="nil"/>
              <w:right w:val="nil"/>
            </w:tcBorders>
            <w:hideMark/>
          </w:tcPr>
          <w:p w14:paraId="736EDD89"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nil"/>
              <w:left w:val="nil"/>
              <w:bottom w:val="single" w:sz="6" w:space="0" w:color="414142"/>
              <w:right w:val="nil"/>
            </w:tcBorders>
            <w:hideMark/>
          </w:tcPr>
          <w:p w14:paraId="7F35C248" w14:textId="77777777" w:rsidR="002052BF" w:rsidRPr="00953E0F" w:rsidRDefault="002052BF" w:rsidP="002052BF">
            <w:pPr>
              <w:rPr>
                <w:rFonts w:eastAsia="Times New Roman" w:cs="Times New Roman"/>
                <w:szCs w:val="28"/>
                <w:lang w:eastAsia="lv-LV"/>
              </w:rPr>
            </w:pPr>
            <w:r w:rsidRPr="00953E0F">
              <w:rPr>
                <w:rFonts w:eastAsia="Times New Roman" w:cs="Times New Roman"/>
                <w:szCs w:val="28"/>
                <w:lang w:eastAsia="lv-LV"/>
              </w:rPr>
              <w:t> </w:t>
            </w:r>
          </w:p>
        </w:tc>
      </w:tr>
      <w:tr w:rsidR="006348F1" w:rsidRPr="00953E0F" w14:paraId="05853570" w14:textId="77777777" w:rsidTr="002052BF">
        <w:trPr>
          <w:trHeight w:val="225"/>
        </w:trPr>
        <w:tc>
          <w:tcPr>
            <w:tcW w:w="2300" w:type="pct"/>
            <w:tcBorders>
              <w:top w:val="single" w:sz="6" w:space="0" w:color="414142"/>
              <w:left w:val="nil"/>
              <w:bottom w:val="nil"/>
              <w:right w:val="nil"/>
            </w:tcBorders>
            <w:hideMark/>
          </w:tcPr>
          <w:p w14:paraId="4B3E42C1"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(datums*)</w:t>
            </w:r>
          </w:p>
        </w:tc>
        <w:tc>
          <w:tcPr>
            <w:tcW w:w="250" w:type="pct"/>
            <w:tcBorders>
              <w:top w:val="nil"/>
              <w:left w:val="nil"/>
              <w:bottom w:val="nil"/>
              <w:right w:val="nil"/>
            </w:tcBorders>
            <w:hideMark/>
          </w:tcPr>
          <w:p w14:paraId="2E93BA7C"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 </w:t>
            </w:r>
          </w:p>
        </w:tc>
        <w:tc>
          <w:tcPr>
            <w:tcW w:w="2400" w:type="pct"/>
            <w:tcBorders>
              <w:top w:val="single" w:sz="6" w:space="0" w:color="414142"/>
              <w:left w:val="nil"/>
              <w:bottom w:val="nil"/>
              <w:right w:val="nil"/>
            </w:tcBorders>
            <w:hideMark/>
          </w:tcPr>
          <w:p w14:paraId="7465EEC0" w14:textId="77777777" w:rsidR="002052BF" w:rsidRPr="00953E0F" w:rsidRDefault="002052BF" w:rsidP="002052BF">
            <w:pPr>
              <w:jc w:val="center"/>
              <w:rPr>
                <w:rFonts w:eastAsia="Times New Roman" w:cs="Times New Roman"/>
                <w:szCs w:val="28"/>
                <w:lang w:eastAsia="lv-LV"/>
              </w:rPr>
            </w:pPr>
            <w:r w:rsidRPr="00953E0F">
              <w:rPr>
                <w:rFonts w:eastAsia="Times New Roman" w:cs="Times New Roman"/>
                <w:szCs w:val="28"/>
                <w:lang w:eastAsia="lv-LV"/>
              </w:rPr>
              <w:t>(iesniedzēja vārds, uzvārds, paraksts*)</w:t>
            </w:r>
          </w:p>
        </w:tc>
      </w:tr>
    </w:tbl>
    <w:p w14:paraId="421B8BF6" w14:textId="7609A55C" w:rsidR="000E4D95" w:rsidRPr="00953E0F" w:rsidRDefault="002052BF" w:rsidP="007E503B">
      <w:pPr>
        <w:shd w:val="clear" w:color="auto" w:fill="FFFFFF"/>
        <w:spacing w:before="100" w:beforeAutospacing="1" w:after="100" w:afterAutospacing="1" w:line="293" w:lineRule="atLeast"/>
        <w:ind w:firstLine="300"/>
        <w:jc w:val="both"/>
        <w:rPr>
          <w:rFonts w:eastAsia="Times New Roman" w:cs="Times New Roman"/>
          <w:szCs w:val="28"/>
          <w:lang w:eastAsia="lv-LV"/>
        </w:rPr>
      </w:pPr>
      <w:r w:rsidRPr="00953E0F">
        <w:rPr>
          <w:rFonts w:eastAsia="Times New Roman" w:cs="Times New Roman"/>
          <w:szCs w:val="28"/>
          <w:lang w:eastAsia="lv-LV"/>
        </w:rPr>
        <w:t>Piezīme. * Dokumenta rekvizītus "paraksts" un "datums" neaizpilda, ja elektroniskais dokuments ir sagatavots atbilstoši normatīvajiem aktiem par elektronisko dokumentu noformēšanu.</w:t>
      </w:r>
    </w:p>
    <w:p w14:paraId="4CD0007B" w14:textId="77777777" w:rsidR="000E4D95" w:rsidRPr="00953E0F" w:rsidRDefault="000E4D95" w:rsidP="000E4D95">
      <w:pPr>
        <w:tabs>
          <w:tab w:val="left" w:pos="5954"/>
          <w:tab w:val="right" w:pos="8820"/>
        </w:tabs>
        <w:jc w:val="both"/>
        <w:rPr>
          <w:rFonts w:eastAsia="Times New Roman" w:cs="Times New Roman"/>
          <w:szCs w:val="28"/>
          <w:lang w:eastAsia="lv-LV"/>
        </w:rPr>
      </w:pPr>
    </w:p>
    <w:p w14:paraId="431066E3" w14:textId="35D523ED" w:rsidR="000E4D95" w:rsidRPr="00953E0F" w:rsidRDefault="000E4D95" w:rsidP="000E4D95">
      <w:pPr>
        <w:tabs>
          <w:tab w:val="left" w:pos="5954"/>
          <w:tab w:val="right" w:pos="8820"/>
        </w:tabs>
        <w:jc w:val="both"/>
        <w:rPr>
          <w:rFonts w:eastAsia="Times New Roman" w:cs="Times New Roman"/>
          <w:szCs w:val="28"/>
          <w:lang w:eastAsia="lv-LV"/>
        </w:rPr>
      </w:pPr>
      <w:r w:rsidRPr="00953E0F">
        <w:rPr>
          <w:rFonts w:eastAsia="Times New Roman" w:cs="Times New Roman"/>
          <w:szCs w:val="28"/>
          <w:lang w:eastAsia="lv-LV"/>
        </w:rPr>
        <w:t>Ministru prezidents</w:t>
      </w:r>
      <w:r w:rsidRPr="00953E0F">
        <w:rPr>
          <w:rFonts w:eastAsia="Times New Roman" w:cs="Times New Roman"/>
          <w:szCs w:val="28"/>
          <w:lang w:eastAsia="lv-LV"/>
        </w:rPr>
        <w:tab/>
        <w:t xml:space="preserve">A. </w:t>
      </w:r>
      <w:r w:rsidRPr="00953E0F">
        <w:rPr>
          <w:rFonts w:cs="Times New Roman"/>
          <w:szCs w:val="28"/>
        </w:rPr>
        <w:t>K. Kariņš</w:t>
      </w:r>
    </w:p>
    <w:p w14:paraId="6747DFCA" w14:textId="77777777" w:rsidR="000E4D95" w:rsidRPr="00953E0F" w:rsidRDefault="000E4D95" w:rsidP="000E4D95">
      <w:pPr>
        <w:tabs>
          <w:tab w:val="left" w:pos="5954"/>
          <w:tab w:val="right" w:pos="8820"/>
        </w:tabs>
        <w:rPr>
          <w:rFonts w:eastAsia="Times New Roman" w:cs="Times New Roman"/>
          <w:szCs w:val="28"/>
          <w:lang w:eastAsia="lv-LV"/>
        </w:rPr>
      </w:pPr>
    </w:p>
    <w:p w14:paraId="4B61339B" w14:textId="77777777" w:rsidR="000E4D95" w:rsidRPr="00953E0F" w:rsidRDefault="000E4D95" w:rsidP="000E4D95">
      <w:pPr>
        <w:tabs>
          <w:tab w:val="left" w:pos="5954"/>
          <w:tab w:val="right" w:pos="8820"/>
        </w:tabs>
        <w:rPr>
          <w:rFonts w:eastAsia="Times New Roman" w:cs="Times New Roman"/>
          <w:szCs w:val="28"/>
          <w:lang w:eastAsia="lv-LV"/>
        </w:rPr>
      </w:pPr>
    </w:p>
    <w:p w14:paraId="6B05985F" w14:textId="312ED77A" w:rsidR="000E4D95" w:rsidRPr="00953E0F" w:rsidRDefault="000E4D95" w:rsidP="000E4D95">
      <w:pPr>
        <w:tabs>
          <w:tab w:val="left" w:pos="5954"/>
          <w:tab w:val="right" w:pos="8820"/>
        </w:tabs>
        <w:rPr>
          <w:rFonts w:eastAsia="Times New Roman" w:cs="Times New Roman"/>
          <w:szCs w:val="28"/>
          <w:lang w:eastAsia="lv-LV"/>
        </w:rPr>
      </w:pPr>
      <w:r w:rsidRPr="00953E0F">
        <w:rPr>
          <w:rFonts w:eastAsia="Times New Roman" w:cs="Times New Roman"/>
          <w:szCs w:val="28"/>
          <w:lang w:eastAsia="lv-LV"/>
        </w:rPr>
        <w:t>Ekonomikas ministrs</w:t>
      </w:r>
      <w:r w:rsidRPr="00953E0F">
        <w:rPr>
          <w:rFonts w:eastAsia="Times New Roman" w:cs="Times New Roman"/>
          <w:szCs w:val="28"/>
          <w:lang w:eastAsia="lv-LV"/>
        </w:rPr>
        <w:tab/>
      </w:r>
      <w:r w:rsidRPr="00953E0F">
        <w:rPr>
          <w:rFonts w:cs="Times New Roman"/>
          <w:szCs w:val="28"/>
        </w:rPr>
        <w:t xml:space="preserve">J. </w:t>
      </w:r>
      <w:proofErr w:type="spellStart"/>
      <w:r w:rsidRPr="00953E0F">
        <w:rPr>
          <w:rFonts w:cs="Times New Roman"/>
          <w:szCs w:val="28"/>
        </w:rPr>
        <w:t>Vitenbergs</w:t>
      </w:r>
      <w:proofErr w:type="spellEnd"/>
    </w:p>
    <w:sectPr w:rsidR="000E4D95" w:rsidRPr="00953E0F" w:rsidSect="007E503B">
      <w:footerReference w:type="default" r:id="rId230"/>
      <w:pgSz w:w="11906" w:h="16838"/>
      <w:pgMar w:top="1418" w:right="1134" w:bottom="1134" w:left="1701" w:header="709" w:footer="53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51FF" w14:textId="77777777" w:rsidR="00676213" w:rsidRDefault="00676213" w:rsidP="00BB2680">
      <w:r>
        <w:separator/>
      </w:r>
    </w:p>
  </w:endnote>
  <w:endnote w:type="continuationSeparator" w:id="0">
    <w:p w14:paraId="5E7AF2F4" w14:textId="77777777" w:rsidR="00676213" w:rsidRDefault="00676213" w:rsidP="00BB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136F" w14:textId="648D96E8" w:rsidR="00F715F6" w:rsidRDefault="00F715F6">
    <w:pPr>
      <w:pStyle w:val="Footer"/>
    </w:pPr>
    <w:r w:rsidRPr="00904A2C">
      <w:rPr>
        <w:sz w:val="22"/>
      </w:rPr>
      <w:t>EMNot_</w:t>
    </w:r>
    <w:r>
      <w:rPr>
        <w:sz w:val="22"/>
      </w:rPr>
      <w:t>07082020</w:t>
    </w:r>
  </w:p>
  <w:p w14:paraId="16150180" w14:textId="23C0EF0E" w:rsidR="007E503B" w:rsidRDefault="007E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62E0C" w14:textId="77777777" w:rsidR="00676213" w:rsidRDefault="00676213" w:rsidP="00BB2680">
      <w:r>
        <w:separator/>
      </w:r>
    </w:p>
  </w:footnote>
  <w:footnote w:type="continuationSeparator" w:id="0">
    <w:p w14:paraId="29ABEB83" w14:textId="77777777" w:rsidR="00676213" w:rsidRDefault="00676213" w:rsidP="00BB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BC7"/>
    <w:multiLevelType w:val="hybridMultilevel"/>
    <w:tmpl w:val="E8522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AD5685"/>
    <w:multiLevelType w:val="hybridMultilevel"/>
    <w:tmpl w:val="E8522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F1397"/>
    <w:multiLevelType w:val="hybridMultilevel"/>
    <w:tmpl w:val="F1109B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D9D387B"/>
    <w:multiLevelType w:val="hybridMultilevel"/>
    <w:tmpl w:val="2A16D62C"/>
    <w:lvl w:ilvl="0" w:tplc="827406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829A4"/>
    <w:multiLevelType w:val="hybridMultilevel"/>
    <w:tmpl w:val="94342E8A"/>
    <w:lvl w:ilvl="0" w:tplc="87228AE2">
      <w:start w:val="9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CE1049"/>
    <w:multiLevelType w:val="hybridMultilevel"/>
    <w:tmpl w:val="A18639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750E53"/>
    <w:multiLevelType w:val="hybridMultilevel"/>
    <w:tmpl w:val="8FEAAA4E"/>
    <w:lvl w:ilvl="0" w:tplc="E4901A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27AC5"/>
    <w:multiLevelType w:val="hybridMultilevel"/>
    <w:tmpl w:val="F8904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4C"/>
    <w:rsid w:val="000009D2"/>
    <w:rsid w:val="0000309B"/>
    <w:rsid w:val="00004537"/>
    <w:rsid w:val="00004C44"/>
    <w:rsid w:val="00005660"/>
    <w:rsid w:val="00006E47"/>
    <w:rsid w:val="00006ECE"/>
    <w:rsid w:val="00007106"/>
    <w:rsid w:val="000075C2"/>
    <w:rsid w:val="00007A25"/>
    <w:rsid w:val="000103F2"/>
    <w:rsid w:val="00010512"/>
    <w:rsid w:val="00010E9E"/>
    <w:rsid w:val="000113F3"/>
    <w:rsid w:val="00011A3D"/>
    <w:rsid w:val="00013248"/>
    <w:rsid w:val="00013DF5"/>
    <w:rsid w:val="00014E0B"/>
    <w:rsid w:val="00015133"/>
    <w:rsid w:val="000151E1"/>
    <w:rsid w:val="00017317"/>
    <w:rsid w:val="000177B2"/>
    <w:rsid w:val="0002045B"/>
    <w:rsid w:val="0002134A"/>
    <w:rsid w:val="00023121"/>
    <w:rsid w:val="000232C3"/>
    <w:rsid w:val="000235F6"/>
    <w:rsid w:val="00023755"/>
    <w:rsid w:val="00023FB7"/>
    <w:rsid w:val="00025BC5"/>
    <w:rsid w:val="00025C54"/>
    <w:rsid w:val="00027BB5"/>
    <w:rsid w:val="0003000B"/>
    <w:rsid w:val="000302BF"/>
    <w:rsid w:val="00030A7D"/>
    <w:rsid w:val="00030CA8"/>
    <w:rsid w:val="00032320"/>
    <w:rsid w:val="00034EED"/>
    <w:rsid w:val="00035622"/>
    <w:rsid w:val="0003645D"/>
    <w:rsid w:val="000378B8"/>
    <w:rsid w:val="00041961"/>
    <w:rsid w:val="00042763"/>
    <w:rsid w:val="00042E14"/>
    <w:rsid w:val="00043307"/>
    <w:rsid w:val="000453EA"/>
    <w:rsid w:val="00045A1A"/>
    <w:rsid w:val="00046023"/>
    <w:rsid w:val="00046ABE"/>
    <w:rsid w:val="00050538"/>
    <w:rsid w:val="000516A3"/>
    <w:rsid w:val="0005340C"/>
    <w:rsid w:val="000536BC"/>
    <w:rsid w:val="0005389C"/>
    <w:rsid w:val="000541B6"/>
    <w:rsid w:val="000565D8"/>
    <w:rsid w:val="00056B4D"/>
    <w:rsid w:val="00057162"/>
    <w:rsid w:val="00061405"/>
    <w:rsid w:val="0006193B"/>
    <w:rsid w:val="00061F9A"/>
    <w:rsid w:val="000624E9"/>
    <w:rsid w:val="000632E2"/>
    <w:rsid w:val="00064BD5"/>
    <w:rsid w:val="00064D1D"/>
    <w:rsid w:val="00064E10"/>
    <w:rsid w:val="0006506F"/>
    <w:rsid w:val="0006580E"/>
    <w:rsid w:val="00065B59"/>
    <w:rsid w:val="0006672B"/>
    <w:rsid w:val="00066A3D"/>
    <w:rsid w:val="00070592"/>
    <w:rsid w:val="00070B55"/>
    <w:rsid w:val="0007149D"/>
    <w:rsid w:val="00071547"/>
    <w:rsid w:val="000718B2"/>
    <w:rsid w:val="00071A4E"/>
    <w:rsid w:val="00071F04"/>
    <w:rsid w:val="000721A9"/>
    <w:rsid w:val="00073806"/>
    <w:rsid w:val="00073EA6"/>
    <w:rsid w:val="00074EF5"/>
    <w:rsid w:val="0008038B"/>
    <w:rsid w:val="000805E1"/>
    <w:rsid w:val="0008074B"/>
    <w:rsid w:val="00081801"/>
    <w:rsid w:val="000830AF"/>
    <w:rsid w:val="00083785"/>
    <w:rsid w:val="000840E6"/>
    <w:rsid w:val="00085763"/>
    <w:rsid w:val="0008639D"/>
    <w:rsid w:val="00086590"/>
    <w:rsid w:val="00086DFA"/>
    <w:rsid w:val="000902A8"/>
    <w:rsid w:val="0009064C"/>
    <w:rsid w:val="00090BBE"/>
    <w:rsid w:val="00091826"/>
    <w:rsid w:val="00092CF0"/>
    <w:rsid w:val="000939BD"/>
    <w:rsid w:val="00096A50"/>
    <w:rsid w:val="00097CCE"/>
    <w:rsid w:val="000A0679"/>
    <w:rsid w:val="000A0820"/>
    <w:rsid w:val="000A37F6"/>
    <w:rsid w:val="000A487C"/>
    <w:rsid w:val="000A5B13"/>
    <w:rsid w:val="000A64E0"/>
    <w:rsid w:val="000A6E3B"/>
    <w:rsid w:val="000B0506"/>
    <w:rsid w:val="000B095F"/>
    <w:rsid w:val="000B1577"/>
    <w:rsid w:val="000B21DA"/>
    <w:rsid w:val="000B4816"/>
    <w:rsid w:val="000B57EC"/>
    <w:rsid w:val="000B6FD0"/>
    <w:rsid w:val="000C27FB"/>
    <w:rsid w:val="000C3749"/>
    <w:rsid w:val="000C4BE6"/>
    <w:rsid w:val="000C54DB"/>
    <w:rsid w:val="000C69B7"/>
    <w:rsid w:val="000C6C18"/>
    <w:rsid w:val="000C6C4F"/>
    <w:rsid w:val="000C7F5F"/>
    <w:rsid w:val="000D0BEE"/>
    <w:rsid w:val="000D2767"/>
    <w:rsid w:val="000D33CD"/>
    <w:rsid w:val="000D4381"/>
    <w:rsid w:val="000D475F"/>
    <w:rsid w:val="000D5C65"/>
    <w:rsid w:val="000E07D9"/>
    <w:rsid w:val="000E1227"/>
    <w:rsid w:val="000E130B"/>
    <w:rsid w:val="000E39EA"/>
    <w:rsid w:val="000E49C8"/>
    <w:rsid w:val="000E4D95"/>
    <w:rsid w:val="000E54F2"/>
    <w:rsid w:val="000E6403"/>
    <w:rsid w:val="000E69E4"/>
    <w:rsid w:val="000F0431"/>
    <w:rsid w:val="000F0603"/>
    <w:rsid w:val="000F0ED5"/>
    <w:rsid w:val="000F1A5B"/>
    <w:rsid w:val="000F236E"/>
    <w:rsid w:val="000F27BD"/>
    <w:rsid w:val="000F2E53"/>
    <w:rsid w:val="000F3372"/>
    <w:rsid w:val="000F38AC"/>
    <w:rsid w:val="000F3B53"/>
    <w:rsid w:val="000F3D5C"/>
    <w:rsid w:val="000F480E"/>
    <w:rsid w:val="000F5215"/>
    <w:rsid w:val="000F62B6"/>
    <w:rsid w:val="000F63B0"/>
    <w:rsid w:val="000F651D"/>
    <w:rsid w:val="000F7C0D"/>
    <w:rsid w:val="00103134"/>
    <w:rsid w:val="001045C9"/>
    <w:rsid w:val="001061A8"/>
    <w:rsid w:val="00106E3B"/>
    <w:rsid w:val="00110390"/>
    <w:rsid w:val="00110C3D"/>
    <w:rsid w:val="00110D74"/>
    <w:rsid w:val="001116B4"/>
    <w:rsid w:val="0011375D"/>
    <w:rsid w:val="0011378D"/>
    <w:rsid w:val="001141C9"/>
    <w:rsid w:val="0011466F"/>
    <w:rsid w:val="00115BC3"/>
    <w:rsid w:val="001163D9"/>
    <w:rsid w:val="001215B5"/>
    <w:rsid w:val="00121A92"/>
    <w:rsid w:val="00122202"/>
    <w:rsid w:val="001232B3"/>
    <w:rsid w:val="001249BA"/>
    <w:rsid w:val="00125877"/>
    <w:rsid w:val="00125ED2"/>
    <w:rsid w:val="001265E3"/>
    <w:rsid w:val="001268FC"/>
    <w:rsid w:val="001278E4"/>
    <w:rsid w:val="001302F7"/>
    <w:rsid w:val="001304EA"/>
    <w:rsid w:val="0013052F"/>
    <w:rsid w:val="00131AFD"/>
    <w:rsid w:val="00131B47"/>
    <w:rsid w:val="001322C7"/>
    <w:rsid w:val="00132F7D"/>
    <w:rsid w:val="00133A95"/>
    <w:rsid w:val="00134D74"/>
    <w:rsid w:val="00135D9D"/>
    <w:rsid w:val="0013674A"/>
    <w:rsid w:val="001368CB"/>
    <w:rsid w:val="00137924"/>
    <w:rsid w:val="001408C4"/>
    <w:rsid w:val="001415C5"/>
    <w:rsid w:val="00141D74"/>
    <w:rsid w:val="00141E5C"/>
    <w:rsid w:val="0014314E"/>
    <w:rsid w:val="00144146"/>
    <w:rsid w:val="001473AA"/>
    <w:rsid w:val="001506C6"/>
    <w:rsid w:val="00150D3D"/>
    <w:rsid w:val="00151191"/>
    <w:rsid w:val="001531AC"/>
    <w:rsid w:val="00153586"/>
    <w:rsid w:val="0015426F"/>
    <w:rsid w:val="001552F0"/>
    <w:rsid w:val="001555FE"/>
    <w:rsid w:val="00156B98"/>
    <w:rsid w:val="001574FC"/>
    <w:rsid w:val="00160262"/>
    <w:rsid w:val="00160556"/>
    <w:rsid w:val="00163C6C"/>
    <w:rsid w:val="00164AF7"/>
    <w:rsid w:val="0016692F"/>
    <w:rsid w:val="0016775C"/>
    <w:rsid w:val="001707E4"/>
    <w:rsid w:val="001708C6"/>
    <w:rsid w:val="00174060"/>
    <w:rsid w:val="00174281"/>
    <w:rsid w:val="00174D4F"/>
    <w:rsid w:val="00174EFD"/>
    <w:rsid w:val="00175856"/>
    <w:rsid w:val="00175A33"/>
    <w:rsid w:val="00176C48"/>
    <w:rsid w:val="00177992"/>
    <w:rsid w:val="00182375"/>
    <w:rsid w:val="00182675"/>
    <w:rsid w:val="00183B0C"/>
    <w:rsid w:val="00183CCC"/>
    <w:rsid w:val="001844BB"/>
    <w:rsid w:val="00186B23"/>
    <w:rsid w:val="001874E3"/>
    <w:rsid w:val="00187967"/>
    <w:rsid w:val="00187D58"/>
    <w:rsid w:val="00190553"/>
    <w:rsid w:val="00190CA2"/>
    <w:rsid w:val="001928C6"/>
    <w:rsid w:val="00193563"/>
    <w:rsid w:val="001953B7"/>
    <w:rsid w:val="001963D4"/>
    <w:rsid w:val="00197A36"/>
    <w:rsid w:val="001A0C4C"/>
    <w:rsid w:val="001A34D0"/>
    <w:rsid w:val="001A47B7"/>
    <w:rsid w:val="001A5ADC"/>
    <w:rsid w:val="001A5DEB"/>
    <w:rsid w:val="001A6CC0"/>
    <w:rsid w:val="001A7592"/>
    <w:rsid w:val="001A782E"/>
    <w:rsid w:val="001B175D"/>
    <w:rsid w:val="001B232F"/>
    <w:rsid w:val="001B2958"/>
    <w:rsid w:val="001B2FC9"/>
    <w:rsid w:val="001B38F7"/>
    <w:rsid w:val="001B39F2"/>
    <w:rsid w:val="001B3C14"/>
    <w:rsid w:val="001B418D"/>
    <w:rsid w:val="001C0417"/>
    <w:rsid w:val="001C064B"/>
    <w:rsid w:val="001C1143"/>
    <w:rsid w:val="001C2F70"/>
    <w:rsid w:val="001C3D37"/>
    <w:rsid w:val="001C3D70"/>
    <w:rsid w:val="001C508E"/>
    <w:rsid w:val="001C578B"/>
    <w:rsid w:val="001C608A"/>
    <w:rsid w:val="001C624F"/>
    <w:rsid w:val="001D2C85"/>
    <w:rsid w:val="001D33FE"/>
    <w:rsid w:val="001D3A7E"/>
    <w:rsid w:val="001D45FE"/>
    <w:rsid w:val="001D4863"/>
    <w:rsid w:val="001D4ACF"/>
    <w:rsid w:val="001D4BCA"/>
    <w:rsid w:val="001D5061"/>
    <w:rsid w:val="001D684D"/>
    <w:rsid w:val="001D70A6"/>
    <w:rsid w:val="001E0712"/>
    <w:rsid w:val="001E2F66"/>
    <w:rsid w:val="001E38E0"/>
    <w:rsid w:val="001E66C6"/>
    <w:rsid w:val="001F1116"/>
    <w:rsid w:val="001F36AB"/>
    <w:rsid w:val="001F47A5"/>
    <w:rsid w:val="001F494C"/>
    <w:rsid w:val="001F6165"/>
    <w:rsid w:val="001F626A"/>
    <w:rsid w:val="001F63BD"/>
    <w:rsid w:val="001F70EE"/>
    <w:rsid w:val="001F7CCC"/>
    <w:rsid w:val="0020093F"/>
    <w:rsid w:val="00200F2A"/>
    <w:rsid w:val="00201004"/>
    <w:rsid w:val="00204361"/>
    <w:rsid w:val="00204FBB"/>
    <w:rsid w:val="002052BF"/>
    <w:rsid w:val="00205ED5"/>
    <w:rsid w:val="0020607E"/>
    <w:rsid w:val="00206917"/>
    <w:rsid w:val="00207D41"/>
    <w:rsid w:val="0021126A"/>
    <w:rsid w:val="0021142E"/>
    <w:rsid w:val="002117AD"/>
    <w:rsid w:val="002118A6"/>
    <w:rsid w:val="00212A1E"/>
    <w:rsid w:val="0021403C"/>
    <w:rsid w:val="00214DD2"/>
    <w:rsid w:val="00214F04"/>
    <w:rsid w:val="002159DE"/>
    <w:rsid w:val="0021691D"/>
    <w:rsid w:val="00220791"/>
    <w:rsid w:val="00221763"/>
    <w:rsid w:val="00221F6B"/>
    <w:rsid w:val="00222BD7"/>
    <w:rsid w:val="00223453"/>
    <w:rsid w:val="0022377C"/>
    <w:rsid w:val="0022392F"/>
    <w:rsid w:val="00224108"/>
    <w:rsid w:val="00225927"/>
    <w:rsid w:val="00227006"/>
    <w:rsid w:val="0022728C"/>
    <w:rsid w:val="00227A9B"/>
    <w:rsid w:val="00232493"/>
    <w:rsid w:val="002324FA"/>
    <w:rsid w:val="002328D1"/>
    <w:rsid w:val="00232A36"/>
    <w:rsid w:val="00234A07"/>
    <w:rsid w:val="002359E0"/>
    <w:rsid w:val="00235CAF"/>
    <w:rsid w:val="0023633A"/>
    <w:rsid w:val="00236D7D"/>
    <w:rsid w:val="00237894"/>
    <w:rsid w:val="00244A46"/>
    <w:rsid w:val="00244B85"/>
    <w:rsid w:val="00245189"/>
    <w:rsid w:val="00245506"/>
    <w:rsid w:val="00245827"/>
    <w:rsid w:val="002466CB"/>
    <w:rsid w:val="002469F3"/>
    <w:rsid w:val="00246C53"/>
    <w:rsid w:val="0024766D"/>
    <w:rsid w:val="00251D11"/>
    <w:rsid w:val="00254120"/>
    <w:rsid w:val="002561F6"/>
    <w:rsid w:val="00260051"/>
    <w:rsid w:val="00260E83"/>
    <w:rsid w:val="0026106B"/>
    <w:rsid w:val="002617B9"/>
    <w:rsid w:val="00262C34"/>
    <w:rsid w:val="00264155"/>
    <w:rsid w:val="00264823"/>
    <w:rsid w:val="00266177"/>
    <w:rsid w:val="00266ABD"/>
    <w:rsid w:val="0026769F"/>
    <w:rsid w:val="00270E2E"/>
    <w:rsid w:val="00271DF0"/>
    <w:rsid w:val="00271FD1"/>
    <w:rsid w:val="002722CF"/>
    <w:rsid w:val="00272491"/>
    <w:rsid w:val="002725BB"/>
    <w:rsid w:val="002735C3"/>
    <w:rsid w:val="00273861"/>
    <w:rsid w:val="002744C9"/>
    <w:rsid w:val="002752A7"/>
    <w:rsid w:val="002754ED"/>
    <w:rsid w:val="00275FE5"/>
    <w:rsid w:val="00276286"/>
    <w:rsid w:val="00276419"/>
    <w:rsid w:val="00276CE2"/>
    <w:rsid w:val="002809C3"/>
    <w:rsid w:val="00280CD9"/>
    <w:rsid w:val="002812DE"/>
    <w:rsid w:val="00281707"/>
    <w:rsid w:val="0028265C"/>
    <w:rsid w:val="00282990"/>
    <w:rsid w:val="00283E46"/>
    <w:rsid w:val="00284949"/>
    <w:rsid w:val="00287B56"/>
    <w:rsid w:val="00290DD5"/>
    <w:rsid w:val="0029166A"/>
    <w:rsid w:val="002924FC"/>
    <w:rsid w:val="002947BF"/>
    <w:rsid w:val="0029532F"/>
    <w:rsid w:val="00295FEA"/>
    <w:rsid w:val="0029617F"/>
    <w:rsid w:val="0029665C"/>
    <w:rsid w:val="00296796"/>
    <w:rsid w:val="00296D92"/>
    <w:rsid w:val="00296FB0"/>
    <w:rsid w:val="002A0648"/>
    <w:rsid w:val="002A06C2"/>
    <w:rsid w:val="002A13E3"/>
    <w:rsid w:val="002A18E4"/>
    <w:rsid w:val="002A34D6"/>
    <w:rsid w:val="002A39EA"/>
    <w:rsid w:val="002A3D40"/>
    <w:rsid w:val="002A42EC"/>
    <w:rsid w:val="002A5640"/>
    <w:rsid w:val="002A675E"/>
    <w:rsid w:val="002A7C85"/>
    <w:rsid w:val="002A7E35"/>
    <w:rsid w:val="002B00D5"/>
    <w:rsid w:val="002B0B06"/>
    <w:rsid w:val="002B1333"/>
    <w:rsid w:val="002B22BC"/>
    <w:rsid w:val="002B2E20"/>
    <w:rsid w:val="002B466E"/>
    <w:rsid w:val="002B61D9"/>
    <w:rsid w:val="002B696E"/>
    <w:rsid w:val="002B74A5"/>
    <w:rsid w:val="002B76BC"/>
    <w:rsid w:val="002B7B18"/>
    <w:rsid w:val="002C001A"/>
    <w:rsid w:val="002C0577"/>
    <w:rsid w:val="002C0BC8"/>
    <w:rsid w:val="002C0CA6"/>
    <w:rsid w:val="002C4093"/>
    <w:rsid w:val="002C46BE"/>
    <w:rsid w:val="002C4FE2"/>
    <w:rsid w:val="002C657D"/>
    <w:rsid w:val="002C658E"/>
    <w:rsid w:val="002D009A"/>
    <w:rsid w:val="002D0CF6"/>
    <w:rsid w:val="002D106C"/>
    <w:rsid w:val="002D230A"/>
    <w:rsid w:val="002D35B0"/>
    <w:rsid w:val="002D4879"/>
    <w:rsid w:val="002D4B02"/>
    <w:rsid w:val="002D4C85"/>
    <w:rsid w:val="002D57F5"/>
    <w:rsid w:val="002D665D"/>
    <w:rsid w:val="002D6EBD"/>
    <w:rsid w:val="002E02B9"/>
    <w:rsid w:val="002E10B5"/>
    <w:rsid w:val="002E235E"/>
    <w:rsid w:val="002E2D22"/>
    <w:rsid w:val="002E69FD"/>
    <w:rsid w:val="002E7EF2"/>
    <w:rsid w:val="002F059E"/>
    <w:rsid w:val="002F0E0E"/>
    <w:rsid w:val="002F1B4F"/>
    <w:rsid w:val="002F2CA7"/>
    <w:rsid w:val="002F3B86"/>
    <w:rsid w:val="002F4621"/>
    <w:rsid w:val="002F52A3"/>
    <w:rsid w:val="002F595B"/>
    <w:rsid w:val="002F5C99"/>
    <w:rsid w:val="002F5E55"/>
    <w:rsid w:val="002F6306"/>
    <w:rsid w:val="002F656F"/>
    <w:rsid w:val="002F65AC"/>
    <w:rsid w:val="002F77E5"/>
    <w:rsid w:val="002F7FA3"/>
    <w:rsid w:val="00300580"/>
    <w:rsid w:val="0030210A"/>
    <w:rsid w:val="003031B9"/>
    <w:rsid w:val="00303FFE"/>
    <w:rsid w:val="003050CD"/>
    <w:rsid w:val="00305441"/>
    <w:rsid w:val="003062AB"/>
    <w:rsid w:val="003065B5"/>
    <w:rsid w:val="00307298"/>
    <w:rsid w:val="00307711"/>
    <w:rsid w:val="00307ABB"/>
    <w:rsid w:val="00310BA2"/>
    <w:rsid w:val="00310EB8"/>
    <w:rsid w:val="00311E12"/>
    <w:rsid w:val="00311F65"/>
    <w:rsid w:val="00313E2B"/>
    <w:rsid w:val="003145E6"/>
    <w:rsid w:val="00315168"/>
    <w:rsid w:val="00315DFB"/>
    <w:rsid w:val="00316B1D"/>
    <w:rsid w:val="00316CAD"/>
    <w:rsid w:val="00316D9F"/>
    <w:rsid w:val="00316E06"/>
    <w:rsid w:val="00317ED2"/>
    <w:rsid w:val="003202AC"/>
    <w:rsid w:val="00323AEA"/>
    <w:rsid w:val="00325FD0"/>
    <w:rsid w:val="00326171"/>
    <w:rsid w:val="00326A8F"/>
    <w:rsid w:val="003273CC"/>
    <w:rsid w:val="003322EE"/>
    <w:rsid w:val="00334E0C"/>
    <w:rsid w:val="00336480"/>
    <w:rsid w:val="00336F40"/>
    <w:rsid w:val="003379D5"/>
    <w:rsid w:val="00337B64"/>
    <w:rsid w:val="003400E4"/>
    <w:rsid w:val="00340C07"/>
    <w:rsid w:val="00340FB0"/>
    <w:rsid w:val="00341019"/>
    <w:rsid w:val="00341748"/>
    <w:rsid w:val="00341A34"/>
    <w:rsid w:val="00343E79"/>
    <w:rsid w:val="0034550E"/>
    <w:rsid w:val="00346567"/>
    <w:rsid w:val="00346BF0"/>
    <w:rsid w:val="003507CF"/>
    <w:rsid w:val="00350D90"/>
    <w:rsid w:val="00350F69"/>
    <w:rsid w:val="00351CEE"/>
    <w:rsid w:val="00351EE1"/>
    <w:rsid w:val="00352E21"/>
    <w:rsid w:val="00353380"/>
    <w:rsid w:val="003539B1"/>
    <w:rsid w:val="00354054"/>
    <w:rsid w:val="003559EB"/>
    <w:rsid w:val="00355CC0"/>
    <w:rsid w:val="00355D76"/>
    <w:rsid w:val="00357A7E"/>
    <w:rsid w:val="00362365"/>
    <w:rsid w:val="00363548"/>
    <w:rsid w:val="0036357F"/>
    <w:rsid w:val="00363B6E"/>
    <w:rsid w:val="00363DB0"/>
    <w:rsid w:val="0036409A"/>
    <w:rsid w:val="00364876"/>
    <w:rsid w:val="00364E44"/>
    <w:rsid w:val="00366FCD"/>
    <w:rsid w:val="003671F4"/>
    <w:rsid w:val="00367BF0"/>
    <w:rsid w:val="00371D11"/>
    <w:rsid w:val="00372A68"/>
    <w:rsid w:val="00373178"/>
    <w:rsid w:val="00373C5A"/>
    <w:rsid w:val="00374785"/>
    <w:rsid w:val="0037539D"/>
    <w:rsid w:val="00375D55"/>
    <w:rsid w:val="003770AC"/>
    <w:rsid w:val="00377128"/>
    <w:rsid w:val="003777F7"/>
    <w:rsid w:val="00380577"/>
    <w:rsid w:val="00381276"/>
    <w:rsid w:val="0038200F"/>
    <w:rsid w:val="003841B4"/>
    <w:rsid w:val="00384386"/>
    <w:rsid w:val="00385E36"/>
    <w:rsid w:val="0039070D"/>
    <w:rsid w:val="00390862"/>
    <w:rsid w:val="003910AF"/>
    <w:rsid w:val="003927CE"/>
    <w:rsid w:val="003927EF"/>
    <w:rsid w:val="003936D1"/>
    <w:rsid w:val="00393F58"/>
    <w:rsid w:val="0039495C"/>
    <w:rsid w:val="00396572"/>
    <w:rsid w:val="00396FE6"/>
    <w:rsid w:val="003A01EC"/>
    <w:rsid w:val="003A16AF"/>
    <w:rsid w:val="003A2FF8"/>
    <w:rsid w:val="003A3836"/>
    <w:rsid w:val="003A5AA6"/>
    <w:rsid w:val="003A6239"/>
    <w:rsid w:val="003A7AE3"/>
    <w:rsid w:val="003A7C90"/>
    <w:rsid w:val="003B0C73"/>
    <w:rsid w:val="003B318B"/>
    <w:rsid w:val="003B34E1"/>
    <w:rsid w:val="003B49C2"/>
    <w:rsid w:val="003B53D6"/>
    <w:rsid w:val="003B55A3"/>
    <w:rsid w:val="003B5DF8"/>
    <w:rsid w:val="003B67FB"/>
    <w:rsid w:val="003B6D18"/>
    <w:rsid w:val="003B6FF1"/>
    <w:rsid w:val="003B7E1E"/>
    <w:rsid w:val="003C0782"/>
    <w:rsid w:val="003C1266"/>
    <w:rsid w:val="003C1E03"/>
    <w:rsid w:val="003C2C49"/>
    <w:rsid w:val="003C55B2"/>
    <w:rsid w:val="003C5685"/>
    <w:rsid w:val="003C59CA"/>
    <w:rsid w:val="003C5D5D"/>
    <w:rsid w:val="003C6F3C"/>
    <w:rsid w:val="003C7081"/>
    <w:rsid w:val="003C75D0"/>
    <w:rsid w:val="003D124D"/>
    <w:rsid w:val="003D1C70"/>
    <w:rsid w:val="003D2147"/>
    <w:rsid w:val="003D2C2A"/>
    <w:rsid w:val="003D2EC0"/>
    <w:rsid w:val="003D3C80"/>
    <w:rsid w:val="003D421E"/>
    <w:rsid w:val="003D4A72"/>
    <w:rsid w:val="003D4EF8"/>
    <w:rsid w:val="003D59B0"/>
    <w:rsid w:val="003D5BAA"/>
    <w:rsid w:val="003D704E"/>
    <w:rsid w:val="003E28CA"/>
    <w:rsid w:val="003E29E5"/>
    <w:rsid w:val="003E3066"/>
    <w:rsid w:val="003E424C"/>
    <w:rsid w:val="003E4B34"/>
    <w:rsid w:val="003E5598"/>
    <w:rsid w:val="003E680B"/>
    <w:rsid w:val="003E6958"/>
    <w:rsid w:val="003F0539"/>
    <w:rsid w:val="003F3133"/>
    <w:rsid w:val="003F337A"/>
    <w:rsid w:val="003F3A2D"/>
    <w:rsid w:val="003F3B9D"/>
    <w:rsid w:val="003F3F47"/>
    <w:rsid w:val="00400847"/>
    <w:rsid w:val="0040092B"/>
    <w:rsid w:val="00401D1F"/>
    <w:rsid w:val="004045E3"/>
    <w:rsid w:val="00405BBA"/>
    <w:rsid w:val="00405D1B"/>
    <w:rsid w:val="0040648A"/>
    <w:rsid w:val="00410FD1"/>
    <w:rsid w:val="004117F4"/>
    <w:rsid w:val="00411DB6"/>
    <w:rsid w:val="0041546E"/>
    <w:rsid w:val="004158B3"/>
    <w:rsid w:val="00417430"/>
    <w:rsid w:val="00417A8D"/>
    <w:rsid w:val="0042049B"/>
    <w:rsid w:val="00420BD4"/>
    <w:rsid w:val="0042103A"/>
    <w:rsid w:val="004213E5"/>
    <w:rsid w:val="00421536"/>
    <w:rsid w:val="00421E90"/>
    <w:rsid w:val="0042204C"/>
    <w:rsid w:val="00422A2B"/>
    <w:rsid w:val="00422B64"/>
    <w:rsid w:val="00423696"/>
    <w:rsid w:val="00423770"/>
    <w:rsid w:val="00423EC5"/>
    <w:rsid w:val="00423F28"/>
    <w:rsid w:val="00424C9B"/>
    <w:rsid w:val="00426B41"/>
    <w:rsid w:val="00426FAE"/>
    <w:rsid w:val="00430070"/>
    <w:rsid w:val="004307E5"/>
    <w:rsid w:val="00431FD8"/>
    <w:rsid w:val="00432DF3"/>
    <w:rsid w:val="00433591"/>
    <w:rsid w:val="00433753"/>
    <w:rsid w:val="0043441B"/>
    <w:rsid w:val="00434A46"/>
    <w:rsid w:val="00435B86"/>
    <w:rsid w:val="00435E00"/>
    <w:rsid w:val="00437366"/>
    <w:rsid w:val="004409A8"/>
    <w:rsid w:val="0044113D"/>
    <w:rsid w:val="00441FAB"/>
    <w:rsid w:val="00442BDC"/>
    <w:rsid w:val="00443D58"/>
    <w:rsid w:val="00444064"/>
    <w:rsid w:val="0044499A"/>
    <w:rsid w:val="00444EA7"/>
    <w:rsid w:val="0044599F"/>
    <w:rsid w:val="00445CD9"/>
    <w:rsid w:val="0044633A"/>
    <w:rsid w:val="00447123"/>
    <w:rsid w:val="004510BF"/>
    <w:rsid w:val="00451232"/>
    <w:rsid w:val="004515B9"/>
    <w:rsid w:val="004516E5"/>
    <w:rsid w:val="00451C84"/>
    <w:rsid w:val="00451FDA"/>
    <w:rsid w:val="004542AC"/>
    <w:rsid w:val="0045467D"/>
    <w:rsid w:val="004565F3"/>
    <w:rsid w:val="00460382"/>
    <w:rsid w:val="004608D0"/>
    <w:rsid w:val="00460AA1"/>
    <w:rsid w:val="004625F7"/>
    <w:rsid w:val="00463DE0"/>
    <w:rsid w:val="00464912"/>
    <w:rsid w:val="004650B4"/>
    <w:rsid w:val="004653E6"/>
    <w:rsid w:val="00465AA8"/>
    <w:rsid w:val="0047246D"/>
    <w:rsid w:val="00472581"/>
    <w:rsid w:val="00472C1C"/>
    <w:rsid w:val="00474E53"/>
    <w:rsid w:val="004758D6"/>
    <w:rsid w:val="004763D4"/>
    <w:rsid w:val="004812E2"/>
    <w:rsid w:val="00481E24"/>
    <w:rsid w:val="00482793"/>
    <w:rsid w:val="0048350A"/>
    <w:rsid w:val="00483706"/>
    <w:rsid w:val="00483F43"/>
    <w:rsid w:val="00484CF8"/>
    <w:rsid w:val="00484E0C"/>
    <w:rsid w:val="004860D5"/>
    <w:rsid w:val="00486D57"/>
    <w:rsid w:val="004910DA"/>
    <w:rsid w:val="00491D04"/>
    <w:rsid w:val="004928E3"/>
    <w:rsid w:val="00492E2A"/>
    <w:rsid w:val="00492F11"/>
    <w:rsid w:val="0049442D"/>
    <w:rsid w:val="00496163"/>
    <w:rsid w:val="00496689"/>
    <w:rsid w:val="00496A1F"/>
    <w:rsid w:val="004A025F"/>
    <w:rsid w:val="004A0B6C"/>
    <w:rsid w:val="004A1241"/>
    <w:rsid w:val="004A1DC7"/>
    <w:rsid w:val="004A2441"/>
    <w:rsid w:val="004A371A"/>
    <w:rsid w:val="004A3780"/>
    <w:rsid w:val="004A40B7"/>
    <w:rsid w:val="004A42D1"/>
    <w:rsid w:val="004A43FF"/>
    <w:rsid w:val="004A6527"/>
    <w:rsid w:val="004A6E03"/>
    <w:rsid w:val="004A7B79"/>
    <w:rsid w:val="004A7CF9"/>
    <w:rsid w:val="004B182D"/>
    <w:rsid w:val="004B2081"/>
    <w:rsid w:val="004B2E05"/>
    <w:rsid w:val="004B434D"/>
    <w:rsid w:val="004B59AE"/>
    <w:rsid w:val="004B5E9A"/>
    <w:rsid w:val="004B662E"/>
    <w:rsid w:val="004B6840"/>
    <w:rsid w:val="004B7714"/>
    <w:rsid w:val="004B7AB9"/>
    <w:rsid w:val="004B7CA1"/>
    <w:rsid w:val="004B7F9B"/>
    <w:rsid w:val="004C0281"/>
    <w:rsid w:val="004C0369"/>
    <w:rsid w:val="004C0F25"/>
    <w:rsid w:val="004C15EB"/>
    <w:rsid w:val="004C19E2"/>
    <w:rsid w:val="004C5A9B"/>
    <w:rsid w:val="004C6472"/>
    <w:rsid w:val="004C6E0E"/>
    <w:rsid w:val="004C7899"/>
    <w:rsid w:val="004D08DA"/>
    <w:rsid w:val="004D33C6"/>
    <w:rsid w:val="004D3592"/>
    <w:rsid w:val="004D35F2"/>
    <w:rsid w:val="004D41BC"/>
    <w:rsid w:val="004D586E"/>
    <w:rsid w:val="004D5F66"/>
    <w:rsid w:val="004E056A"/>
    <w:rsid w:val="004E05CC"/>
    <w:rsid w:val="004E098D"/>
    <w:rsid w:val="004E1CBD"/>
    <w:rsid w:val="004E324C"/>
    <w:rsid w:val="004E4FCA"/>
    <w:rsid w:val="004E50DD"/>
    <w:rsid w:val="004F09B6"/>
    <w:rsid w:val="004F13AD"/>
    <w:rsid w:val="004F1A19"/>
    <w:rsid w:val="004F3088"/>
    <w:rsid w:val="004F3198"/>
    <w:rsid w:val="004F3299"/>
    <w:rsid w:val="004F644C"/>
    <w:rsid w:val="004F7EE1"/>
    <w:rsid w:val="004F7FE7"/>
    <w:rsid w:val="005011E4"/>
    <w:rsid w:val="0050191D"/>
    <w:rsid w:val="00501A6B"/>
    <w:rsid w:val="00501C3F"/>
    <w:rsid w:val="00502193"/>
    <w:rsid w:val="005022BC"/>
    <w:rsid w:val="005027A6"/>
    <w:rsid w:val="00502C79"/>
    <w:rsid w:val="00502DCD"/>
    <w:rsid w:val="00506FA9"/>
    <w:rsid w:val="00511FEB"/>
    <w:rsid w:val="005125A5"/>
    <w:rsid w:val="00514DA6"/>
    <w:rsid w:val="00515014"/>
    <w:rsid w:val="0051543A"/>
    <w:rsid w:val="00516253"/>
    <w:rsid w:val="00523911"/>
    <w:rsid w:val="00523C65"/>
    <w:rsid w:val="00525CBD"/>
    <w:rsid w:val="00526EA3"/>
    <w:rsid w:val="00527A00"/>
    <w:rsid w:val="00530586"/>
    <w:rsid w:val="00531B36"/>
    <w:rsid w:val="00531E3D"/>
    <w:rsid w:val="00533543"/>
    <w:rsid w:val="00533E48"/>
    <w:rsid w:val="00534BDA"/>
    <w:rsid w:val="00535D8C"/>
    <w:rsid w:val="005361EF"/>
    <w:rsid w:val="00536B26"/>
    <w:rsid w:val="00536BE2"/>
    <w:rsid w:val="005374B7"/>
    <w:rsid w:val="0053774E"/>
    <w:rsid w:val="0053788D"/>
    <w:rsid w:val="00537D73"/>
    <w:rsid w:val="005403E5"/>
    <w:rsid w:val="00540826"/>
    <w:rsid w:val="005434DA"/>
    <w:rsid w:val="005447C2"/>
    <w:rsid w:val="00544D46"/>
    <w:rsid w:val="00544F05"/>
    <w:rsid w:val="00545148"/>
    <w:rsid w:val="0054598B"/>
    <w:rsid w:val="005459C1"/>
    <w:rsid w:val="00545A82"/>
    <w:rsid w:val="005460E7"/>
    <w:rsid w:val="005472B9"/>
    <w:rsid w:val="005473DD"/>
    <w:rsid w:val="005476F8"/>
    <w:rsid w:val="00547CD0"/>
    <w:rsid w:val="00547D66"/>
    <w:rsid w:val="005529C7"/>
    <w:rsid w:val="00552B76"/>
    <w:rsid w:val="00552BB1"/>
    <w:rsid w:val="00552EB4"/>
    <w:rsid w:val="00555975"/>
    <w:rsid w:val="005569AA"/>
    <w:rsid w:val="00556B13"/>
    <w:rsid w:val="00557EAB"/>
    <w:rsid w:val="00560178"/>
    <w:rsid w:val="00560A03"/>
    <w:rsid w:val="0056151D"/>
    <w:rsid w:val="00561F38"/>
    <w:rsid w:val="005636AB"/>
    <w:rsid w:val="00563A00"/>
    <w:rsid w:val="00563B4D"/>
    <w:rsid w:val="00564CDB"/>
    <w:rsid w:val="00565101"/>
    <w:rsid w:val="00565854"/>
    <w:rsid w:val="0056691C"/>
    <w:rsid w:val="00567003"/>
    <w:rsid w:val="005673CA"/>
    <w:rsid w:val="005715A5"/>
    <w:rsid w:val="00571CCE"/>
    <w:rsid w:val="00575399"/>
    <w:rsid w:val="00580AF1"/>
    <w:rsid w:val="00580E4A"/>
    <w:rsid w:val="00581EDE"/>
    <w:rsid w:val="00581F3F"/>
    <w:rsid w:val="0058584B"/>
    <w:rsid w:val="0059082F"/>
    <w:rsid w:val="00590BB0"/>
    <w:rsid w:val="00590E8E"/>
    <w:rsid w:val="00591D16"/>
    <w:rsid w:val="00594873"/>
    <w:rsid w:val="00595486"/>
    <w:rsid w:val="00595595"/>
    <w:rsid w:val="00595E07"/>
    <w:rsid w:val="0059631F"/>
    <w:rsid w:val="00596399"/>
    <w:rsid w:val="0059715C"/>
    <w:rsid w:val="00597B41"/>
    <w:rsid w:val="005A24DB"/>
    <w:rsid w:val="005A2C43"/>
    <w:rsid w:val="005A3DF9"/>
    <w:rsid w:val="005A3E78"/>
    <w:rsid w:val="005A400F"/>
    <w:rsid w:val="005A4C81"/>
    <w:rsid w:val="005A54B5"/>
    <w:rsid w:val="005A5BF1"/>
    <w:rsid w:val="005A5C82"/>
    <w:rsid w:val="005A631F"/>
    <w:rsid w:val="005A7344"/>
    <w:rsid w:val="005B0010"/>
    <w:rsid w:val="005B0C48"/>
    <w:rsid w:val="005B1172"/>
    <w:rsid w:val="005B11CF"/>
    <w:rsid w:val="005B1C34"/>
    <w:rsid w:val="005B2476"/>
    <w:rsid w:val="005B4DFC"/>
    <w:rsid w:val="005B53EE"/>
    <w:rsid w:val="005B5E99"/>
    <w:rsid w:val="005B60FB"/>
    <w:rsid w:val="005B63A7"/>
    <w:rsid w:val="005B674E"/>
    <w:rsid w:val="005B6BCD"/>
    <w:rsid w:val="005B6F86"/>
    <w:rsid w:val="005C0BB9"/>
    <w:rsid w:val="005C23D1"/>
    <w:rsid w:val="005C304A"/>
    <w:rsid w:val="005C3937"/>
    <w:rsid w:val="005C395F"/>
    <w:rsid w:val="005C48E9"/>
    <w:rsid w:val="005C49B4"/>
    <w:rsid w:val="005C4FBE"/>
    <w:rsid w:val="005C656A"/>
    <w:rsid w:val="005C6DDB"/>
    <w:rsid w:val="005D1316"/>
    <w:rsid w:val="005D1FD0"/>
    <w:rsid w:val="005D22EB"/>
    <w:rsid w:val="005D31D8"/>
    <w:rsid w:val="005D3B76"/>
    <w:rsid w:val="005D4D87"/>
    <w:rsid w:val="005D514A"/>
    <w:rsid w:val="005D665D"/>
    <w:rsid w:val="005E0512"/>
    <w:rsid w:val="005E103E"/>
    <w:rsid w:val="005E18DA"/>
    <w:rsid w:val="005E3117"/>
    <w:rsid w:val="005E50F2"/>
    <w:rsid w:val="005E528C"/>
    <w:rsid w:val="005E6098"/>
    <w:rsid w:val="005E7EE7"/>
    <w:rsid w:val="005F027D"/>
    <w:rsid w:val="005F21C6"/>
    <w:rsid w:val="005F25CB"/>
    <w:rsid w:val="005F54E2"/>
    <w:rsid w:val="005F648F"/>
    <w:rsid w:val="0060007A"/>
    <w:rsid w:val="00600325"/>
    <w:rsid w:val="0060045B"/>
    <w:rsid w:val="00601498"/>
    <w:rsid w:val="00601D44"/>
    <w:rsid w:val="00603055"/>
    <w:rsid w:val="00603C9F"/>
    <w:rsid w:val="00603EAD"/>
    <w:rsid w:val="00605C25"/>
    <w:rsid w:val="006061E4"/>
    <w:rsid w:val="006074CB"/>
    <w:rsid w:val="00607EAB"/>
    <w:rsid w:val="00607EB1"/>
    <w:rsid w:val="00607F41"/>
    <w:rsid w:val="00610335"/>
    <w:rsid w:val="006106F1"/>
    <w:rsid w:val="00610A2C"/>
    <w:rsid w:val="00611C7C"/>
    <w:rsid w:val="006127CD"/>
    <w:rsid w:val="00612BB9"/>
    <w:rsid w:val="006146DD"/>
    <w:rsid w:val="00615270"/>
    <w:rsid w:val="006157EF"/>
    <w:rsid w:val="00617B83"/>
    <w:rsid w:val="0062154B"/>
    <w:rsid w:val="00623814"/>
    <w:rsid w:val="00623C7A"/>
    <w:rsid w:val="00624848"/>
    <w:rsid w:val="006256D9"/>
    <w:rsid w:val="00626094"/>
    <w:rsid w:val="006277C4"/>
    <w:rsid w:val="0062789F"/>
    <w:rsid w:val="006309F7"/>
    <w:rsid w:val="00630C2D"/>
    <w:rsid w:val="006318B1"/>
    <w:rsid w:val="006324E5"/>
    <w:rsid w:val="0063294E"/>
    <w:rsid w:val="00632A32"/>
    <w:rsid w:val="00632F60"/>
    <w:rsid w:val="0063378D"/>
    <w:rsid w:val="00633E12"/>
    <w:rsid w:val="006348F1"/>
    <w:rsid w:val="00634AC8"/>
    <w:rsid w:val="0063565A"/>
    <w:rsid w:val="0063627F"/>
    <w:rsid w:val="006372AB"/>
    <w:rsid w:val="00637FA0"/>
    <w:rsid w:val="00640014"/>
    <w:rsid w:val="0064028B"/>
    <w:rsid w:val="0064093B"/>
    <w:rsid w:val="0064163A"/>
    <w:rsid w:val="006418F2"/>
    <w:rsid w:val="006421A9"/>
    <w:rsid w:val="0064249A"/>
    <w:rsid w:val="00643BF4"/>
    <w:rsid w:val="00643FF0"/>
    <w:rsid w:val="00645BC8"/>
    <w:rsid w:val="006462DF"/>
    <w:rsid w:val="00650576"/>
    <w:rsid w:val="0065058D"/>
    <w:rsid w:val="00651264"/>
    <w:rsid w:val="00651490"/>
    <w:rsid w:val="006514E0"/>
    <w:rsid w:val="006516CC"/>
    <w:rsid w:val="0065213F"/>
    <w:rsid w:val="00653ECB"/>
    <w:rsid w:val="00654345"/>
    <w:rsid w:val="00654465"/>
    <w:rsid w:val="00654B3C"/>
    <w:rsid w:val="00654ECD"/>
    <w:rsid w:val="00654F15"/>
    <w:rsid w:val="006558E8"/>
    <w:rsid w:val="00655BDE"/>
    <w:rsid w:val="00657195"/>
    <w:rsid w:val="0065737D"/>
    <w:rsid w:val="0065763E"/>
    <w:rsid w:val="006578D8"/>
    <w:rsid w:val="00657D48"/>
    <w:rsid w:val="006607D3"/>
    <w:rsid w:val="006632CD"/>
    <w:rsid w:val="0066384B"/>
    <w:rsid w:val="00663BB4"/>
    <w:rsid w:val="006641F9"/>
    <w:rsid w:val="00664D75"/>
    <w:rsid w:val="006654CB"/>
    <w:rsid w:val="006666F2"/>
    <w:rsid w:val="0067097D"/>
    <w:rsid w:val="00670E5A"/>
    <w:rsid w:val="00671D01"/>
    <w:rsid w:val="00672CFC"/>
    <w:rsid w:val="00673A21"/>
    <w:rsid w:val="006745BC"/>
    <w:rsid w:val="006754E6"/>
    <w:rsid w:val="00676213"/>
    <w:rsid w:val="006777D5"/>
    <w:rsid w:val="0067798A"/>
    <w:rsid w:val="00680068"/>
    <w:rsid w:val="00681BC8"/>
    <w:rsid w:val="0068217F"/>
    <w:rsid w:val="00682316"/>
    <w:rsid w:val="00684220"/>
    <w:rsid w:val="00684273"/>
    <w:rsid w:val="00685396"/>
    <w:rsid w:val="006863A1"/>
    <w:rsid w:val="0068678E"/>
    <w:rsid w:val="00686869"/>
    <w:rsid w:val="00686DFC"/>
    <w:rsid w:val="006872B9"/>
    <w:rsid w:val="00687AA5"/>
    <w:rsid w:val="006916C0"/>
    <w:rsid w:val="00691CA4"/>
    <w:rsid w:val="00692F35"/>
    <w:rsid w:val="0069374C"/>
    <w:rsid w:val="00693E85"/>
    <w:rsid w:val="00694257"/>
    <w:rsid w:val="006945F2"/>
    <w:rsid w:val="00694F5D"/>
    <w:rsid w:val="00695B6F"/>
    <w:rsid w:val="00696FFD"/>
    <w:rsid w:val="006A04CE"/>
    <w:rsid w:val="006A6857"/>
    <w:rsid w:val="006A71F1"/>
    <w:rsid w:val="006B0389"/>
    <w:rsid w:val="006B0C24"/>
    <w:rsid w:val="006B0CB5"/>
    <w:rsid w:val="006B1997"/>
    <w:rsid w:val="006B280C"/>
    <w:rsid w:val="006B3072"/>
    <w:rsid w:val="006B3C47"/>
    <w:rsid w:val="006B6132"/>
    <w:rsid w:val="006B69EA"/>
    <w:rsid w:val="006B7321"/>
    <w:rsid w:val="006C024A"/>
    <w:rsid w:val="006C0BB7"/>
    <w:rsid w:val="006C224B"/>
    <w:rsid w:val="006C2B65"/>
    <w:rsid w:val="006C2D44"/>
    <w:rsid w:val="006C322C"/>
    <w:rsid w:val="006C3C97"/>
    <w:rsid w:val="006C4470"/>
    <w:rsid w:val="006C4B4F"/>
    <w:rsid w:val="006C7234"/>
    <w:rsid w:val="006C7453"/>
    <w:rsid w:val="006C75E9"/>
    <w:rsid w:val="006C797C"/>
    <w:rsid w:val="006D0724"/>
    <w:rsid w:val="006D0E83"/>
    <w:rsid w:val="006D14B2"/>
    <w:rsid w:val="006D15EC"/>
    <w:rsid w:val="006D18C9"/>
    <w:rsid w:val="006D602F"/>
    <w:rsid w:val="006E0138"/>
    <w:rsid w:val="006E0F8A"/>
    <w:rsid w:val="006E156B"/>
    <w:rsid w:val="006E1725"/>
    <w:rsid w:val="006E1B3E"/>
    <w:rsid w:val="006E1BC8"/>
    <w:rsid w:val="006E27DC"/>
    <w:rsid w:val="006E2C91"/>
    <w:rsid w:val="006E3C6F"/>
    <w:rsid w:val="006E3F98"/>
    <w:rsid w:val="006E4C0E"/>
    <w:rsid w:val="006E5887"/>
    <w:rsid w:val="006E5A39"/>
    <w:rsid w:val="006E602B"/>
    <w:rsid w:val="006E6801"/>
    <w:rsid w:val="006E705D"/>
    <w:rsid w:val="006E7157"/>
    <w:rsid w:val="006E755C"/>
    <w:rsid w:val="006E7BA7"/>
    <w:rsid w:val="006F06E6"/>
    <w:rsid w:val="006F1854"/>
    <w:rsid w:val="006F344E"/>
    <w:rsid w:val="006F5485"/>
    <w:rsid w:val="006F5E3E"/>
    <w:rsid w:val="006F5FA2"/>
    <w:rsid w:val="006F7D7A"/>
    <w:rsid w:val="00702155"/>
    <w:rsid w:val="00702D51"/>
    <w:rsid w:val="00702DCC"/>
    <w:rsid w:val="007046CB"/>
    <w:rsid w:val="00705AA8"/>
    <w:rsid w:val="00705ABE"/>
    <w:rsid w:val="007107EA"/>
    <w:rsid w:val="00710C40"/>
    <w:rsid w:val="007117B5"/>
    <w:rsid w:val="0071220E"/>
    <w:rsid w:val="00715682"/>
    <w:rsid w:val="00715927"/>
    <w:rsid w:val="00715C73"/>
    <w:rsid w:val="007177FD"/>
    <w:rsid w:val="00722D15"/>
    <w:rsid w:val="00723B6F"/>
    <w:rsid w:val="00723D59"/>
    <w:rsid w:val="0072453B"/>
    <w:rsid w:val="00724665"/>
    <w:rsid w:val="00725BD0"/>
    <w:rsid w:val="00725D4D"/>
    <w:rsid w:val="007268D2"/>
    <w:rsid w:val="00726EB3"/>
    <w:rsid w:val="007279E9"/>
    <w:rsid w:val="007308C7"/>
    <w:rsid w:val="0073113E"/>
    <w:rsid w:val="007311D2"/>
    <w:rsid w:val="007317ED"/>
    <w:rsid w:val="007321F9"/>
    <w:rsid w:val="00734876"/>
    <w:rsid w:val="00734E0F"/>
    <w:rsid w:val="00735087"/>
    <w:rsid w:val="0073596D"/>
    <w:rsid w:val="00737D57"/>
    <w:rsid w:val="007408A1"/>
    <w:rsid w:val="00740E62"/>
    <w:rsid w:val="00740F67"/>
    <w:rsid w:val="007419EC"/>
    <w:rsid w:val="007459B4"/>
    <w:rsid w:val="00747C11"/>
    <w:rsid w:val="00750AF4"/>
    <w:rsid w:val="00750E57"/>
    <w:rsid w:val="0075120C"/>
    <w:rsid w:val="0075164B"/>
    <w:rsid w:val="00752212"/>
    <w:rsid w:val="0075269A"/>
    <w:rsid w:val="00753519"/>
    <w:rsid w:val="00753AF2"/>
    <w:rsid w:val="007563AA"/>
    <w:rsid w:val="0075686F"/>
    <w:rsid w:val="007575F4"/>
    <w:rsid w:val="00757AA1"/>
    <w:rsid w:val="00760863"/>
    <w:rsid w:val="00764FB8"/>
    <w:rsid w:val="0076543B"/>
    <w:rsid w:val="007706F1"/>
    <w:rsid w:val="00770E8E"/>
    <w:rsid w:val="00771596"/>
    <w:rsid w:val="00775036"/>
    <w:rsid w:val="007751C8"/>
    <w:rsid w:val="00775201"/>
    <w:rsid w:val="0077549A"/>
    <w:rsid w:val="007766D6"/>
    <w:rsid w:val="00776E04"/>
    <w:rsid w:val="00781503"/>
    <w:rsid w:val="00781E86"/>
    <w:rsid w:val="00782918"/>
    <w:rsid w:val="00782B71"/>
    <w:rsid w:val="0078405A"/>
    <w:rsid w:val="007862A9"/>
    <w:rsid w:val="0078676C"/>
    <w:rsid w:val="007869A7"/>
    <w:rsid w:val="00786C9C"/>
    <w:rsid w:val="0079150D"/>
    <w:rsid w:val="00791C1F"/>
    <w:rsid w:val="007928B0"/>
    <w:rsid w:val="00793AB0"/>
    <w:rsid w:val="00793F4E"/>
    <w:rsid w:val="0079495E"/>
    <w:rsid w:val="0079497C"/>
    <w:rsid w:val="00796F8B"/>
    <w:rsid w:val="00797EAD"/>
    <w:rsid w:val="007A048F"/>
    <w:rsid w:val="007A171A"/>
    <w:rsid w:val="007A1962"/>
    <w:rsid w:val="007A1ECE"/>
    <w:rsid w:val="007A68EB"/>
    <w:rsid w:val="007B0E72"/>
    <w:rsid w:val="007B1695"/>
    <w:rsid w:val="007B22FB"/>
    <w:rsid w:val="007B2C63"/>
    <w:rsid w:val="007B3C2B"/>
    <w:rsid w:val="007B4DAA"/>
    <w:rsid w:val="007B740E"/>
    <w:rsid w:val="007B75F9"/>
    <w:rsid w:val="007C039D"/>
    <w:rsid w:val="007C18BB"/>
    <w:rsid w:val="007C2A6E"/>
    <w:rsid w:val="007C3AE2"/>
    <w:rsid w:val="007C479F"/>
    <w:rsid w:val="007C785E"/>
    <w:rsid w:val="007D0AEB"/>
    <w:rsid w:val="007D1086"/>
    <w:rsid w:val="007D193F"/>
    <w:rsid w:val="007D2196"/>
    <w:rsid w:val="007D2749"/>
    <w:rsid w:val="007D401A"/>
    <w:rsid w:val="007D5CAA"/>
    <w:rsid w:val="007D5EEB"/>
    <w:rsid w:val="007D61E3"/>
    <w:rsid w:val="007D6458"/>
    <w:rsid w:val="007D6558"/>
    <w:rsid w:val="007E155A"/>
    <w:rsid w:val="007E17CC"/>
    <w:rsid w:val="007E1DD6"/>
    <w:rsid w:val="007E2081"/>
    <w:rsid w:val="007E3196"/>
    <w:rsid w:val="007E31FC"/>
    <w:rsid w:val="007E3627"/>
    <w:rsid w:val="007E370C"/>
    <w:rsid w:val="007E503B"/>
    <w:rsid w:val="007E574E"/>
    <w:rsid w:val="007E647F"/>
    <w:rsid w:val="007F1708"/>
    <w:rsid w:val="007F2052"/>
    <w:rsid w:val="007F3376"/>
    <w:rsid w:val="007F3EC3"/>
    <w:rsid w:val="007F5A9E"/>
    <w:rsid w:val="007F76B6"/>
    <w:rsid w:val="007F76B9"/>
    <w:rsid w:val="007F7B8F"/>
    <w:rsid w:val="00800541"/>
    <w:rsid w:val="0080126C"/>
    <w:rsid w:val="008014A8"/>
    <w:rsid w:val="0080175F"/>
    <w:rsid w:val="0080185E"/>
    <w:rsid w:val="00802119"/>
    <w:rsid w:val="008029CC"/>
    <w:rsid w:val="00802AAB"/>
    <w:rsid w:val="00803340"/>
    <w:rsid w:val="00805AF5"/>
    <w:rsid w:val="00806096"/>
    <w:rsid w:val="00806A4C"/>
    <w:rsid w:val="00806C3D"/>
    <w:rsid w:val="008078CF"/>
    <w:rsid w:val="008130AC"/>
    <w:rsid w:val="0081359C"/>
    <w:rsid w:val="00813F8E"/>
    <w:rsid w:val="00817C0C"/>
    <w:rsid w:val="0082265B"/>
    <w:rsid w:val="00822F02"/>
    <w:rsid w:val="00823083"/>
    <w:rsid w:val="0082334A"/>
    <w:rsid w:val="00824087"/>
    <w:rsid w:val="00824115"/>
    <w:rsid w:val="008255A6"/>
    <w:rsid w:val="00827414"/>
    <w:rsid w:val="00827828"/>
    <w:rsid w:val="008306FC"/>
    <w:rsid w:val="0083227D"/>
    <w:rsid w:val="00832895"/>
    <w:rsid w:val="00834B97"/>
    <w:rsid w:val="00835909"/>
    <w:rsid w:val="0083769E"/>
    <w:rsid w:val="0083770D"/>
    <w:rsid w:val="00837740"/>
    <w:rsid w:val="00837B44"/>
    <w:rsid w:val="008409A5"/>
    <w:rsid w:val="0084146F"/>
    <w:rsid w:val="00842414"/>
    <w:rsid w:val="00842C4F"/>
    <w:rsid w:val="00842E6F"/>
    <w:rsid w:val="00844625"/>
    <w:rsid w:val="0084498F"/>
    <w:rsid w:val="00844ACC"/>
    <w:rsid w:val="00845081"/>
    <w:rsid w:val="00845F7B"/>
    <w:rsid w:val="00846139"/>
    <w:rsid w:val="0084691C"/>
    <w:rsid w:val="00846B33"/>
    <w:rsid w:val="00846E76"/>
    <w:rsid w:val="00847D23"/>
    <w:rsid w:val="008502DC"/>
    <w:rsid w:val="008504B0"/>
    <w:rsid w:val="008504D8"/>
    <w:rsid w:val="00850DFD"/>
    <w:rsid w:val="00850F57"/>
    <w:rsid w:val="008525FE"/>
    <w:rsid w:val="00852B81"/>
    <w:rsid w:val="008533F4"/>
    <w:rsid w:val="0085356F"/>
    <w:rsid w:val="008536BB"/>
    <w:rsid w:val="00853CC4"/>
    <w:rsid w:val="00853F27"/>
    <w:rsid w:val="00854AFE"/>
    <w:rsid w:val="00854B5E"/>
    <w:rsid w:val="00855B22"/>
    <w:rsid w:val="00856065"/>
    <w:rsid w:val="00856ED6"/>
    <w:rsid w:val="00860248"/>
    <w:rsid w:val="008606F3"/>
    <w:rsid w:val="00860AC3"/>
    <w:rsid w:val="00860CBF"/>
    <w:rsid w:val="008616EF"/>
    <w:rsid w:val="00861E70"/>
    <w:rsid w:val="00861E7D"/>
    <w:rsid w:val="00861F8D"/>
    <w:rsid w:val="0086285A"/>
    <w:rsid w:val="0086357B"/>
    <w:rsid w:val="008641DE"/>
    <w:rsid w:val="00864FF9"/>
    <w:rsid w:val="008656E9"/>
    <w:rsid w:val="00866811"/>
    <w:rsid w:val="008668E3"/>
    <w:rsid w:val="00866B69"/>
    <w:rsid w:val="0086795B"/>
    <w:rsid w:val="00867BAC"/>
    <w:rsid w:val="00867E51"/>
    <w:rsid w:val="00867FF9"/>
    <w:rsid w:val="00870A17"/>
    <w:rsid w:val="00870D89"/>
    <w:rsid w:val="00872442"/>
    <w:rsid w:val="00872729"/>
    <w:rsid w:val="008729C3"/>
    <w:rsid w:val="00872F09"/>
    <w:rsid w:val="00873DED"/>
    <w:rsid w:val="008743A4"/>
    <w:rsid w:val="00874638"/>
    <w:rsid w:val="00874721"/>
    <w:rsid w:val="00875D99"/>
    <w:rsid w:val="00875E33"/>
    <w:rsid w:val="00876EA0"/>
    <w:rsid w:val="00880EB7"/>
    <w:rsid w:val="00882559"/>
    <w:rsid w:val="00882722"/>
    <w:rsid w:val="00883457"/>
    <w:rsid w:val="00883C81"/>
    <w:rsid w:val="00884244"/>
    <w:rsid w:val="00886137"/>
    <w:rsid w:val="0088651E"/>
    <w:rsid w:val="0088673D"/>
    <w:rsid w:val="00886A32"/>
    <w:rsid w:val="008872FB"/>
    <w:rsid w:val="0088770D"/>
    <w:rsid w:val="008907BD"/>
    <w:rsid w:val="00890B6C"/>
    <w:rsid w:val="00890FFB"/>
    <w:rsid w:val="008913F1"/>
    <w:rsid w:val="008914F0"/>
    <w:rsid w:val="00893329"/>
    <w:rsid w:val="00895698"/>
    <w:rsid w:val="008973E4"/>
    <w:rsid w:val="00897E33"/>
    <w:rsid w:val="008A081B"/>
    <w:rsid w:val="008A13B3"/>
    <w:rsid w:val="008A19CE"/>
    <w:rsid w:val="008A2495"/>
    <w:rsid w:val="008A3243"/>
    <w:rsid w:val="008A38E8"/>
    <w:rsid w:val="008A4C2F"/>
    <w:rsid w:val="008A586C"/>
    <w:rsid w:val="008A725D"/>
    <w:rsid w:val="008A7DCB"/>
    <w:rsid w:val="008B20B6"/>
    <w:rsid w:val="008B34DF"/>
    <w:rsid w:val="008B3C9F"/>
    <w:rsid w:val="008B62FE"/>
    <w:rsid w:val="008B659E"/>
    <w:rsid w:val="008B7435"/>
    <w:rsid w:val="008C0D4A"/>
    <w:rsid w:val="008C1635"/>
    <w:rsid w:val="008C2816"/>
    <w:rsid w:val="008C3895"/>
    <w:rsid w:val="008C4912"/>
    <w:rsid w:val="008C5D71"/>
    <w:rsid w:val="008C7424"/>
    <w:rsid w:val="008C79C2"/>
    <w:rsid w:val="008D049D"/>
    <w:rsid w:val="008D0E8B"/>
    <w:rsid w:val="008D1B2A"/>
    <w:rsid w:val="008D1C4E"/>
    <w:rsid w:val="008D2B91"/>
    <w:rsid w:val="008D39B5"/>
    <w:rsid w:val="008D43AC"/>
    <w:rsid w:val="008D5811"/>
    <w:rsid w:val="008D5B79"/>
    <w:rsid w:val="008D63C0"/>
    <w:rsid w:val="008D6A1D"/>
    <w:rsid w:val="008E0BEA"/>
    <w:rsid w:val="008E26BD"/>
    <w:rsid w:val="008E426C"/>
    <w:rsid w:val="008E4658"/>
    <w:rsid w:val="008E607D"/>
    <w:rsid w:val="008E6299"/>
    <w:rsid w:val="008E72B3"/>
    <w:rsid w:val="008F10BD"/>
    <w:rsid w:val="008F10D9"/>
    <w:rsid w:val="008F1710"/>
    <w:rsid w:val="008F2EE0"/>
    <w:rsid w:val="008F3747"/>
    <w:rsid w:val="008F486E"/>
    <w:rsid w:val="008F4DDB"/>
    <w:rsid w:val="008F58B2"/>
    <w:rsid w:val="008F5F92"/>
    <w:rsid w:val="008F6E5B"/>
    <w:rsid w:val="008F6F41"/>
    <w:rsid w:val="008F7EEF"/>
    <w:rsid w:val="009001DF"/>
    <w:rsid w:val="00900647"/>
    <w:rsid w:val="00901E4D"/>
    <w:rsid w:val="00903965"/>
    <w:rsid w:val="00903D6C"/>
    <w:rsid w:val="009043D8"/>
    <w:rsid w:val="00905462"/>
    <w:rsid w:val="009058E0"/>
    <w:rsid w:val="009058FE"/>
    <w:rsid w:val="00905E42"/>
    <w:rsid w:val="00906CD5"/>
    <w:rsid w:val="00910A16"/>
    <w:rsid w:val="009117BE"/>
    <w:rsid w:val="009139D9"/>
    <w:rsid w:val="00913DFE"/>
    <w:rsid w:val="00914886"/>
    <w:rsid w:val="00915949"/>
    <w:rsid w:val="009160F9"/>
    <w:rsid w:val="009161EC"/>
    <w:rsid w:val="00916841"/>
    <w:rsid w:val="0091695C"/>
    <w:rsid w:val="0092030A"/>
    <w:rsid w:val="009236EF"/>
    <w:rsid w:val="00924570"/>
    <w:rsid w:val="009248E0"/>
    <w:rsid w:val="009301EE"/>
    <w:rsid w:val="0093184A"/>
    <w:rsid w:val="00931CE9"/>
    <w:rsid w:val="00932BC3"/>
    <w:rsid w:val="00933BAE"/>
    <w:rsid w:val="0093411B"/>
    <w:rsid w:val="00934264"/>
    <w:rsid w:val="00936D0A"/>
    <w:rsid w:val="00940601"/>
    <w:rsid w:val="009428C4"/>
    <w:rsid w:val="009436DA"/>
    <w:rsid w:val="00944D25"/>
    <w:rsid w:val="009477DA"/>
    <w:rsid w:val="00950205"/>
    <w:rsid w:val="009505AC"/>
    <w:rsid w:val="009515EA"/>
    <w:rsid w:val="009517A3"/>
    <w:rsid w:val="00951B6B"/>
    <w:rsid w:val="009526B5"/>
    <w:rsid w:val="00952719"/>
    <w:rsid w:val="009527D6"/>
    <w:rsid w:val="00952E6E"/>
    <w:rsid w:val="009537A0"/>
    <w:rsid w:val="009537AE"/>
    <w:rsid w:val="00953959"/>
    <w:rsid w:val="00953E0F"/>
    <w:rsid w:val="009544EA"/>
    <w:rsid w:val="00954689"/>
    <w:rsid w:val="009554DF"/>
    <w:rsid w:val="00955937"/>
    <w:rsid w:val="00955AAC"/>
    <w:rsid w:val="00955C82"/>
    <w:rsid w:val="00955DE1"/>
    <w:rsid w:val="009566C9"/>
    <w:rsid w:val="0095725E"/>
    <w:rsid w:val="0095764E"/>
    <w:rsid w:val="009576E6"/>
    <w:rsid w:val="009578CE"/>
    <w:rsid w:val="009603B8"/>
    <w:rsid w:val="00960519"/>
    <w:rsid w:val="009609CD"/>
    <w:rsid w:val="00960E9C"/>
    <w:rsid w:val="0096105B"/>
    <w:rsid w:val="009610F0"/>
    <w:rsid w:val="00961560"/>
    <w:rsid w:val="00961BF4"/>
    <w:rsid w:val="00962044"/>
    <w:rsid w:val="00963260"/>
    <w:rsid w:val="0096623F"/>
    <w:rsid w:val="0096654B"/>
    <w:rsid w:val="00966A39"/>
    <w:rsid w:val="00970330"/>
    <w:rsid w:val="00971218"/>
    <w:rsid w:val="009726B2"/>
    <w:rsid w:val="009730A2"/>
    <w:rsid w:val="009743EC"/>
    <w:rsid w:val="0097527D"/>
    <w:rsid w:val="00976928"/>
    <w:rsid w:val="0097730E"/>
    <w:rsid w:val="009775A5"/>
    <w:rsid w:val="00983663"/>
    <w:rsid w:val="00983B8C"/>
    <w:rsid w:val="00984BF8"/>
    <w:rsid w:val="00984D0B"/>
    <w:rsid w:val="0098577D"/>
    <w:rsid w:val="00986002"/>
    <w:rsid w:val="0098798F"/>
    <w:rsid w:val="00987CCD"/>
    <w:rsid w:val="009903A0"/>
    <w:rsid w:val="009918C0"/>
    <w:rsid w:val="00992C10"/>
    <w:rsid w:val="00992E8A"/>
    <w:rsid w:val="00993AA0"/>
    <w:rsid w:val="00994AF2"/>
    <w:rsid w:val="009960AD"/>
    <w:rsid w:val="00997CF0"/>
    <w:rsid w:val="00997EC1"/>
    <w:rsid w:val="009A07D5"/>
    <w:rsid w:val="009A142D"/>
    <w:rsid w:val="009A2B9E"/>
    <w:rsid w:val="009A3543"/>
    <w:rsid w:val="009A3BDC"/>
    <w:rsid w:val="009A46E3"/>
    <w:rsid w:val="009A4B58"/>
    <w:rsid w:val="009A5B71"/>
    <w:rsid w:val="009B1EA9"/>
    <w:rsid w:val="009B3A2D"/>
    <w:rsid w:val="009B460D"/>
    <w:rsid w:val="009B4817"/>
    <w:rsid w:val="009B5415"/>
    <w:rsid w:val="009B5680"/>
    <w:rsid w:val="009B56D1"/>
    <w:rsid w:val="009B6DA8"/>
    <w:rsid w:val="009C1857"/>
    <w:rsid w:val="009C1A3F"/>
    <w:rsid w:val="009C1FFC"/>
    <w:rsid w:val="009C2EF4"/>
    <w:rsid w:val="009C3496"/>
    <w:rsid w:val="009C354A"/>
    <w:rsid w:val="009C43CD"/>
    <w:rsid w:val="009C45C4"/>
    <w:rsid w:val="009C4963"/>
    <w:rsid w:val="009C54D0"/>
    <w:rsid w:val="009C6677"/>
    <w:rsid w:val="009C6B9D"/>
    <w:rsid w:val="009D0321"/>
    <w:rsid w:val="009D12A8"/>
    <w:rsid w:val="009D1471"/>
    <w:rsid w:val="009D2F62"/>
    <w:rsid w:val="009D35DF"/>
    <w:rsid w:val="009D380A"/>
    <w:rsid w:val="009D3CEE"/>
    <w:rsid w:val="009D402F"/>
    <w:rsid w:val="009D42B2"/>
    <w:rsid w:val="009D4788"/>
    <w:rsid w:val="009D51D7"/>
    <w:rsid w:val="009D6E82"/>
    <w:rsid w:val="009E57B2"/>
    <w:rsid w:val="009E5C95"/>
    <w:rsid w:val="009E66FF"/>
    <w:rsid w:val="009E7763"/>
    <w:rsid w:val="009E77D6"/>
    <w:rsid w:val="009F05BA"/>
    <w:rsid w:val="009F05FE"/>
    <w:rsid w:val="009F0EE1"/>
    <w:rsid w:val="009F1598"/>
    <w:rsid w:val="009F2555"/>
    <w:rsid w:val="009F258F"/>
    <w:rsid w:val="009F28A9"/>
    <w:rsid w:val="009F4C52"/>
    <w:rsid w:val="009F5110"/>
    <w:rsid w:val="009F5167"/>
    <w:rsid w:val="009F5676"/>
    <w:rsid w:val="009F62C6"/>
    <w:rsid w:val="009F64D0"/>
    <w:rsid w:val="009F78AE"/>
    <w:rsid w:val="009F7AA4"/>
    <w:rsid w:val="009F7AB5"/>
    <w:rsid w:val="009F7C81"/>
    <w:rsid w:val="00A02470"/>
    <w:rsid w:val="00A028F2"/>
    <w:rsid w:val="00A0295F"/>
    <w:rsid w:val="00A02B63"/>
    <w:rsid w:val="00A05013"/>
    <w:rsid w:val="00A05440"/>
    <w:rsid w:val="00A055E6"/>
    <w:rsid w:val="00A066B8"/>
    <w:rsid w:val="00A068E2"/>
    <w:rsid w:val="00A0782A"/>
    <w:rsid w:val="00A10E55"/>
    <w:rsid w:val="00A12060"/>
    <w:rsid w:val="00A129CC"/>
    <w:rsid w:val="00A12BB6"/>
    <w:rsid w:val="00A13075"/>
    <w:rsid w:val="00A13999"/>
    <w:rsid w:val="00A13EE5"/>
    <w:rsid w:val="00A143FB"/>
    <w:rsid w:val="00A1481E"/>
    <w:rsid w:val="00A16044"/>
    <w:rsid w:val="00A16B8E"/>
    <w:rsid w:val="00A21BC1"/>
    <w:rsid w:val="00A21C33"/>
    <w:rsid w:val="00A2203C"/>
    <w:rsid w:val="00A229F4"/>
    <w:rsid w:val="00A263E5"/>
    <w:rsid w:val="00A26404"/>
    <w:rsid w:val="00A26E90"/>
    <w:rsid w:val="00A26F40"/>
    <w:rsid w:val="00A26F41"/>
    <w:rsid w:val="00A275E3"/>
    <w:rsid w:val="00A27B2F"/>
    <w:rsid w:val="00A27BE2"/>
    <w:rsid w:val="00A32600"/>
    <w:rsid w:val="00A32F88"/>
    <w:rsid w:val="00A33267"/>
    <w:rsid w:val="00A348ED"/>
    <w:rsid w:val="00A3607E"/>
    <w:rsid w:val="00A364DB"/>
    <w:rsid w:val="00A40A64"/>
    <w:rsid w:val="00A41E30"/>
    <w:rsid w:val="00A4297F"/>
    <w:rsid w:val="00A44E58"/>
    <w:rsid w:val="00A45512"/>
    <w:rsid w:val="00A455B2"/>
    <w:rsid w:val="00A45F9A"/>
    <w:rsid w:val="00A46F5E"/>
    <w:rsid w:val="00A47436"/>
    <w:rsid w:val="00A5008F"/>
    <w:rsid w:val="00A50AA0"/>
    <w:rsid w:val="00A52A84"/>
    <w:rsid w:val="00A52CD6"/>
    <w:rsid w:val="00A53F0E"/>
    <w:rsid w:val="00A5615F"/>
    <w:rsid w:val="00A57239"/>
    <w:rsid w:val="00A6044A"/>
    <w:rsid w:val="00A6144E"/>
    <w:rsid w:val="00A61BE3"/>
    <w:rsid w:val="00A627ED"/>
    <w:rsid w:val="00A6303E"/>
    <w:rsid w:val="00A6365A"/>
    <w:rsid w:val="00A63A80"/>
    <w:rsid w:val="00A640C7"/>
    <w:rsid w:val="00A6414F"/>
    <w:rsid w:val="00A641F6"/>
    <w:rsid w:val="00A64662"/>
    <w:rsid w:val="00A648D2"/>
    <w:rsid w:val="00A64E0A"/>
    <w:rsid w:val="00A651EC"/>
    <w:rsid w:val="00A6540F"/>
    <w:rsid w:val="00A65AC2"/>
    <w:rsid w:val="00A668F4"/>
    <w:rsid w:val="00A70E24"/>
    <w:rsid w:val="00A71834"/>
    <w:rsid w:val="00A71AC8"/>
    <w:rsid w:val="00A73217"/>
    <w:rsid w:val="00A7357E"/>
    <w:rsid w:val="00A73EBC"/>
    <w:rsid w:val="00A73FC9"/>
    <w:rsid w:val="00A747E5"/>
    <w:rsid w:val="00A750E5"/>
    <w:rsid w:val="00A754F2"/>
    <w:rsid w:val="00A75C5A"/>
    <w:rsid w:val="00A760E1"/>
    <w:rsid w:val="00A76367"/>
    <w:rsid w:val="00A76CFB"/>
    <w:rsid w:val="00A80697"/>
    <w:rsid w:val="00A80A13"/>
    <w:rsid w:val="00A80B43"/>
    <w:rsid w:val="00A814E2"/>
    <w:rsid w:val="00A81F6B"/>
    <w:rsid w:val="00A820B8"/>
    <w:rsid w:val="00A83227"/>
    <w:rsid w:val="00A8396C"/>
    <w:rsid w:val="00A8439A"/>
    <w:rsid w:val="00A85179"/>
    <w:rsid w:val="00A85575"/>
    <w:rsid w:val="00A86BF4"/>
    <w:rsid w:val="00A8749A"/>
    <w:rsid w:val="00A87B9D"/>
    <w:rsid w:val="00A9067A"/>
    <w:rsid w:val="00A908C2"/>
    <w:rsid w:val="00A91A6C"/>
    <w:rsid w:val="00A91EF4"/>
    <w:rsid w:val="00A91FFB"/>
    <w:rsid w:val="00A92A4D"/>
    <w:rsid w:val="00A95E03"/>
    <w:rsid w:val="00A963AB"/>
    <w:rsid w:val="00A970B0"/>
    <w:rsid w:val="00A97D20"/>
    <w:rsid w:val="00AA1223"/>
    <w:rsid w:val="00AA33CA"/>
    <w:rsid w:val="00AA356E"/>
    <w:rsid w:val="00AA3754"/>
    <w:rsid w:val="00AA39E1"/>
    <w:rsid w:val="00AA3C8E"/>
    <w:rsid w:val="00AA4355"/>
    <w:rsid w:val="00AA4DFF"/>
    <w:rsid w:val="00AA7545"/>
    <w:rsid w:val="00AB0487"/>
    <w:rsid w:val="00AB061F"/>
    <w:rsid w:val="00AB0E14"/>
    <w:rsid w:val="00AB4F6E"/>
    <w:rsid w:val="00AB5714"/>
    <w:rsid w:val="00AB5B7B"/>
    <w:rsid w:val="00AB72D9"/>
    <w:rsid w:val="00AB7747"/>
    <w:rsid w:val="00AB7F95"/>
    <w:rsid w:val="00AC130D"/>
    <w:rsid w:val="00AC1EA3"/>
    <w:rsid w:val="00AC201F"/>
    <w:rsid w:val="00AC2C77"/>
    <w:rsid w:val="00AC31DE"/>
    <w:rsid w:val="00AC3A62"/>
    <w:rsid w:val="00AC451C"/>
    <w:rsid w:val="00AC4F84"/>
    <w:rsid w:val="00AC5CA7"/>
    <w:rsid w:val="00AC678E"/>
    <w:rsid w:val="00AC7EF3"/>
    <w:rsid w:val="00AD0219"/>
    <w:rsid w:val="00AD1FB2"/>
    <w:rsid w:val="00AD23E7"/>
    <w:rsid w:val="00AD2470"/>
    <w:rsid w:val="00AD289A"/>
    <w:rsid w:val="00AD3D1A"/>
    <w:rsid w:val="00AD4206"/>
    <w:rsid w:val="00AD6CEA"/>
    <w:rsid w:val="00AD7430"/>
    <w:rsid w:val="00AD7708"/>
    <w:rsid w:val="00AE01A6"/>
    <w:rsid w:val="00AE09D6"/>
    <w:rsid w:val="00AE13A8"/>
    <w:rsid w:val="00AE2381"/>
    <w:rsid w:val="00AE283D"/>
    <w:rsid w:val="00AE324C"/>
    <w:rsid w:val="00AE3630"/>
    <w:rsid w:val="00AE37E1"/>
    <w:rsid w:val="00AE3D65"/>
    <w:rsid w:val="00AE4419"/>
    <w:rsid w:val="00AE6CF5"/>
    <w:rsid w:val="00AE7BED"/>
    <w:rsid w:val="00AF065F"/>
    <w:rsid w:val="00AF26B7"/>
    <w:rsid w:val="00AF3B50"/>
    <w:rsid w:val="00AF5C00"/>
    <w:rsid w:val="00AF71D8"/>
    <w:rsid w:val="00B0003C"/>
    <w:rsid w:val="00B00341"/>
    <w:rsid w:val="00B004C8"/>
    <w:rsid w:val="00B00BE5"/>
    <w:rsid w:val="00B016CC"/>
    <w:rsid w:val="00B01847"/>
    <w:rsid w:val="00B01EBA"/>
    <w:rsid w:val="00B04409"/>
    <w:rsid w:val="00B04B31"/>
    <w:rsid w:val="00B052AB"/>
    <w:rsid w:val="00B063A9"/>
    <w:rsid w:val="00B0705D"/>
    <w:rsid w:val="00B07697"/>
    <w:rsid w:val="00B07F03"/>
    <w:rsid w:val="00B113E1"/>
    <w:rsid w:val="00B11506"/>
    <w:rsid w:val="00B12991"/>
    <w:rsid w:val="00B1398D"/>
    <w:rsid w:val="00B15542"/>
    <w:rsid w:val="00B155F9"/>
    <w:rsid w:val="00B15B50"/>
    <w:rsid w:val="00B15E8D"/>
    <w:rsid w:val="00B16E0E"/>
    <w:rsid w:val="00B23624"/>
    <w:rsid w:val="00B24397"/>
    <w:rsid w:val="00B264EA"/>
    <w:rsid w:val="00B26C14"/>
    <w:rsid w:val="00B30196"/>
    <w:rsid w:val="00B322CD"/>
    <w:rsid w:val="00B328B3"/>
    <w:rsid w:val="00B33D21"/>
    <w:rsid w:val="00B33E40"/>
    <w:rsid w:val="00B346D2"/>
    <w:rsid w:val="00B34E86"/>
    <w:rsid w:val="00B35351"/>
    <w:rsid w:val="00B35BDC"/>
    <w:rsid w:val="00B35CA1"/>
    <w:rsid w:val="00B360CF"/>
    <w:rsid w:val="00B37478"/>
    <w:rsid w:val="00B37B1E"/>
    <w:rsid w:val="00B406AD"/>
    <w:rsid w:val="00B418C1"/>
    <w:rsid w:val="00B42ABA"/>
    <w:rsid w:val="00B44C46"/>
    <w:rsid w:val="00B461ED"/>
    <w:rsid w:val="00B507DC"/>
    <w:rsid w:val="00B51422"/>
    <w:rsid w:val="00B52347"/>
    <w:rsid w:val="00B527EE"/>
    <w:rsid w:val="00B534A4"/>
    <w:rsid w:val="00B5447B"/>
    <w:rsid w:val="00B55173"/>
    <w:rsid w:val="00B552C9"/>
    <w:rsid w:val="00B552DA"/>
    <w:rsid w:val="00B55988"/>
    <w:rsid w:val="00B56B54"/>
    <w:rsid w:val="00B572C9"/>
    <w:rsid w:val="00B60E7F"/>
    <w:rsid w:val="00B61300"/>
    <w:rsid w:val="00B613DD"/>
    <w:rsid w:val="00B61D6F"/>
    <w:rsid w:val="00B6261E"/>
    <w:rsid w:val="00B626A0"/>
    <w:rsid w:val="00B6323D"/>
    <w:rsid w:val="00B64211"/>
    <w:rsid w:val="00B6663B"/>
    <w:rsid w:val="00B66958"/>
    <w:rsid w:val="00B66A44"/>
    <w:rsid w:val="00B67235"/>
    <w:rsid w:val="00B70732"/>
    <w:rsid w:val="00B71143"/>
    <w:rsid w:val="00B71738"/>
    <w:rsid w:val="00B717E3"/>
    <w:rsid w:val="00B719FC"/>
    <w:rsid w:val="00B72133"/>
    <w:rsid w:val="00B735E7"/>
    <w:rsid w:val="00B738C5"/>
    <w:rsid w:val="00B74E37"/>
    <w:rsid w:val="00B75C84"/>
    <w:rsid w:val="00B760AA"/>
    <w:rsid w:val="00B76414"/>
    <w:rsid w:val="00B76E56"/>
    <w:rsid w:val="00B81065"/>
    <w:rsid w:val="00B81440"/>
    <w:rsid w:val="00B825E0"/>
    <w:rsid w:val="00B8310E"/>
    <w:rsid w:val="00B83A57"/>
    <w:rsid w:val="00B83D7A"/>
    <w:rsid w:val="00B84CBA"/>
    <w:rsid w:val="00B85088"/>
    <w:rsid w:val="00B86128"/>
    <w:rsid w:val="00B86DC3"/>
    <w:rsid w:val="00B86ED0"/>
    <w:rsid w:val="00B90035"/>
    <w:rsid w:val="00B90AA8"/>
    <w:rsid w:val="00B90C31"/>
    <w:rsid w:val="00B91022"/>
    <w:rsid w:val="00B91F53"/>
    <w:rsid w:val="00B921D3"/>
    <w:rsid w:val="00B92DBB"/>
    <w:rsid w:val="00B93B88"/>
    <w:rsid w:val="00B948AD"/>
    <w:rsid w:val="00B95583"/>
    <w:rsid w:val="00B95A87"/>
    <w:rsid w:val="00B96903"/>
    <w:rsid w:val="00B96AAF"/>
    <w:rsid w:val="00B9795B"/>
    <w:rsid w:val="00BA0096"/>
    <w:rsid w:val="00BA092F"/>
    <w:rsid w:val="00BA1CAF"/>
    <w:rsid w:val="00BA1E2A"/>
    <w:rsid w:val="00BA1EC5"/>
    <w:rsid w:val="00BA2045"/>
    <w:rsid w:val="00BA2473"/>
    <w:rsid w:val="00BA253D"/>
    <w:rsid w:val="00BA3A77"/>
    <w:rsid w:val="00BA3C4E"/>
    <w:rsid w:val="00BA4BDA"/>
    <w:rsid w:val="00BA5736"/>
    <w:rsid w:val="00BA60F0"/>
    <w:rsid w:val="00BB06A7"/>
    <w:rsid w:val="00BB2680"/>
    <w:rsid w:val="00BB30B5"/>
    <w:rsid w:val="00BB40BF"/>
    <w:rsid w:val="00BB4B94"/>
    <w:rsid w:val="00BB53B6"/>
    <w:rsid w:val="00BB7670"/>
    <w:rsid w:val="00BC1091"/>
    <w:rsid w:val="00BC142D"/>
    <w:rsid w:val="00BC1C36"/>
    <w:rsid w:val="00BC1C81"/>
    <w:rsid w:val="00BC22A1"/>
    <w:rsid w:val="00BC41EC"/>
    <w:rsid w:val="00BC4217"/>
    <w:rsid w:val="00BC43A4"/>
    <w:rsid w:val="00BC4DD3"/>
    <w:rsid w:val="00BC5392"/>
    <w:rsid w:val="00BC55D7"/>
    <w:rsid w:val="00BC66E0"/>
    <w:rsid w:val="00BC7174"/>
    <w:rsid w:val="00BC724D"/>
    <w:rsid w:val="00BC78F7"/>
    <w:rsid w:val="00BC7D73"/>
    <w:rsid w:val="00BC7E18"/>
    <w:rsid w:val="00BD03AB"/>
    <w:rsid w:val="00BD21AE"/>
    <w:rsid w:val="00BD35F7"/>
    <w:rsid w:val="00BD3658"/>
    <w:rsid w:val="00BD4118"/>
    <w:rsid w:val="00BD44B4"/>
    <w:rsid w:val="00BD4609"/>
    <w:rsid w:val="00BD5CED"/>
    <w:rsid w:val="00BD7B25"/>
    <w:rsid w:val="00BE0766"/>
    <w:rsid w:val="00BE0B33"/>
    <w:rsid w:val="00BE226C"/>
    <w:rsid w:val="00BE29AC"/>
    <w:rsid w:val="00BE4223"/>
    <w:rsid w:val="00BE6C47"/>
    <w:rsid w:val="00BE6E84"/>
    <w:rsid w:val="00BE7042"/>
    <w:rsid w:val="00BE7131"/>
    <w:rsid w:val="00BE7279"/>
    <w:rsid w:val="00BF049F"/>
    <w:rsid w:val="00BF0569"/>
    <w:rsid w:val="00BF199F"/>
    <w:rsid w:val="00BF1CB0"/>
    <w:rsid w:val="00BF3052"/>
    <w:rsid w:val="00BF4FEA"/>
    <w:rsid w:val="00BF5800"/>
    <w:rsid w:val="00BF7201"/>
    <w:rsid w:val="00BF7E41"/>
    <w:rsid w:val="00C00E20"/>
    <w:rsid w:val="00C01C11"/>
    <w:rsid w:val="00C035CE"/>
    <w:rsid w:val="00C04B79"/>
    <w:rsid w:val="00C04CC4"/>
    <w:rsid w:val="00C04F5C"/>
    <w:rsid w:val="00C066B7"/>
    <w:rsid w:val="00C068F7"/>
    <w:rsid w:val="00C07536"/>
    <w:rsid w:val="00C07AD9"/>
    <w:rsid w:val="00C07FD7"/>
    <w:rsid w:val="00C110BB"/>
    <w:rsid w:val="00C115DC"/>
    <w:rsid w:val="00C11FFC"/>
    <w:rsid w:val="00C12562"/>
    <w:rsid w:val="00C13F72"/>
    <w:rsid w:val="00C14472"/>
    <w:rsid w:val="00C14FE1"/>
    <w:rsid w:val="00C169E7"/>
    <w:rsid w:val="00C16A66"/>
    <w:rsid w:val="00C21892"/>
    <w:rsid w:val="00C2196A"/>
    <w:rsid w:val="00C2354D"/>
    <w:rsid w:val="00C23EE6"/>
    <w:rsid w:val="00C258F1"/>
    <w:rsid w:val="00C26BB2"/>
    <w:rsid w:val="00C2714A"/>
    <w:rsid w:val="00C307B0"/>
    <w:rsid w:val="00C32826"/>
    <w:rsid w:val="00C333E6"/>
    <w:rsid w:val="00C33A80"/>
    <w:rsid w:val="00C33C21"/>
    <w:rsid w:val="00C3431D"/>
    <w:rsid w:val="00C349F5"/>
    <w:rsid w:val="00C36420"/>
    <w:rsid w:val="00C3668D"/>
    <w:rsid w:val="00C367DA"/>
    <w:rsid w:val="00C36AFD"/>
    <w:rsid w:val="00C36B71"/>
    <w:rsid w:val="00C4002E"/>
    <w:rsid w:val="00C41150"/>
    <w:rsid w:val="00C4239F"/>
    <w:rsid w:val="00C42938"/>
    <w:rsid w:val="00C46661"/>
    <w:rsid w:val="00C46726"/>
    <w:rsid w:val="00C4692E"/>
    <w:rsid w:val="00C47B12"/>
    <w:rsid w:val="00C47C25"/>
    <w:rsid w:val="00C50B65"/>
    <w:rsid w:val="00C52712"/>
    <w:rsid w:val="00C539D3"/>
    <w:rsid w:val="00C53BD4"/>
    <w:rsid w:val="00C53C4E"/>
    <w:rsid w:val="00C53F5B"/>
    <w:rsid w:val="00C54C5E"/>
    <w:rsid w:val="00C56717"/>
    <w:rsid w:val="00C567B6"/>
    <w:rsid w:val="00C576E9"/>
    <w:rsid w:val="00C57901"/>
    <w:rsid w:val="00C57FA6"/>
    <w:rsid w:val="00C603A0"/>
    <w:rsid w:val="00C6072C"/>
    <w:rsid w:val="00C610E0"/>
    <w:rsid w:val="00C612C0"/>
    <w:rsid w:val="00C61EF7"/>
    <w:rsid w:val="00C62A60"/>
    <w:rsid w:val="00C62DF6"/>
    <w:rsid w:val="00C6742D"/>
    <w:rsid w:val="00C7031D"/>
    <w:rsid w:val="00C705DD"/>
    <w:rsid w:val="00C714DA"/>
    <w:rsid w:val="00C7209D"/>
    <w:rsid w:val="00C73AAC"/>
    <w:rsid w:val="00C74682"/>
    <w:rsid w:val="00C76276"/>
    <w:rsid w:val="00C77BD2"/>
    <w:rsid w:val="00C80BC5"/>
    <w:rsid w:val="00C81E17"/>
    <w:rsid w:val="00C83717"/>
    <w:rsid w:val="00C841F4"/>
    <w:rsid w:val="00C844C3"/>
    <w:rsid w:val="00C851A7"/>
    <w:rsid w:val="00C853A2"/>
    <w:rsid w:val="00C857D7"/>
    <w:rsid w:val="00C877E5"/>
    <w:rsid w:val="00C90132"/>
    <w:rsid w:val="00C90527"/>
    <w:rsid w:val="00C93D23"/>
    <w:rsid w:val="00C95407"/>
    <w:rsid w:val="00C957D7"/>
    <w:rsid w:val="00C96B91"/>
    <w:rsid w:val="00C9756B"/>
    <w:rsid w:val="00CA02C2"/>
    <w:rsid w:val="00CA1159"/>
    <w:rsid w:val="00CA2331"/>
    <w:rsid w:val="00CA2B5D"/>
    <w:rsid w:val="00CA5000"/>
    <w:rsid w:val="00CA6299"/>
    <w:rsid w:val="00CA6F2C"/>
    <w:rsid w:val="00CA726A"/>
    <w:rsid w:val="00CA7BA6"/>
    <w:rsid w:val="00CB01B7"/>
    <w:rsid w:val="00CB13CE"/>
    <w:rsid w:val="00CB7261"/>
    <w:rsid w:val="00CC07B1"/>
    <w:rsid w:val="00CC0BA8"/>
    <w:rsid w:val="00CC1E4D"/>
    <w:rsid w:val="00CC2602"/>
    <w:rsid w:val="00CC2A20"/>
    <w:rsid w:val="00CC36C3"/>
    <w:rsid w:val="00CC3F27"/>
    <w:rsid w:val="00CC4062"/>
    <w:rsid w:val="00CC60C8"/>
    <w:rsid w:val="00CC621E"/>
    <w:rsid w:val="00CC6746"/>
    <w:rsid w:val="00CC775D"/>
    <w:rsid w:val="00CC7CAC"/>
    <w:rsid w:val="00CC7DDA"/>
    <w:rsid w:val="00CD0257"/>
    <w:rsid w:val="00CD1702"/>
    <w:rsid w:val="00CD2CDC"/>
    <w:rsid w:val="00CD4724"/>
    <w:rsid w:val="00CD4A3B"/>
    <w:rsid w:val="00CD4AAC"/>
    <w:rsid w:val="00CD5FF0"/>
    <w:rsid w:val="00CD65B7"/>
    <w:rsid w:val="00CD65D7"/>
    <w:rsid w:val="00CE18BD"/>
    <w:rsid w:val="00CE193E"/>
    <w:rsid w:val="00CE1EA3"/>
    <w:rsid w:val="00CE229E"/>
    <w:rsid w:val="00CE6E05"/>
    <w:rsid w:val="00CE7344"/>
    <w:rsid w:val="00CE7530"/>
    <w:rsid w:val="00CF0B4E"/>
    <w:rsid w:val="00CF292F"/>
    <w:rsid w:val="00CF2F79"/>
    <w:rsid w:val="00CF3350"/>
    <w:rsid w:val="00CF36E0"/>
    <w:rsid w:val="00CF3932"/>
    <w:rsid w:val="00CF3B1B"/>
    <w:rsid w:val="00CF4552"/>
    <w:rsid w:val="00CF5165"/>
    <w:rsid w:val="00CF5A3D"/>
    <w:rsid w:val="00CF63EF"/>
    <w:rsid w:val="00CF72AA"/>
    <w:rsid w:val="00D00512"/>
    <w:rsid w:val="00D01086"/>
    <w:rsid w:val="00D01864"/>
    <w:rsid w:val="00D045EB"/>
    <w:rsid w:val="00D04B5A"/>
    <w:rsid w:val="00D0557E"/>
    <w:rsid w:val="00D0600D"/>
    <w:rsid w:val="00D071A6"/>
    <w:rsid w:val="00D1006B"/>
    <w:rsid w:val="00D1058D"/>
    <w:rsid w:val="00D10598"/>
    <w:rsid w:val="00D10A4C"/>
    <w:rsid w:val="00D11291"/>
    <w:rsid w:val="00D11DD2"/>
    <w:rsid w:val="00D12C09"/>
    <w:rsid w:val="00D12D04"/>
    <w:rsid w:val="00D12ECA"/>
    <w:rsid w:val="00D12FEE"/>
    <w:rsid w:val="00D1393F"/>
    <w:rsid w:val="00D141D2"/>
    <w:rsid w:val="00D1496F"/>
    <w:rsid w:val="00D1544A"/>
    <w:rsid w:val="00D15A17"/>
    <w:rsid w:val="00D16411"/>
    <w:rsid w:val="00D16C8B"/>
    <w:rsid w:val="00D171DD"/>
    <w:rsid w:val="00D17EAB"/>
    <w:rsid w:val="00D200BC"/>
    <w:rsid w:val="00D20585"/>
    <w:rsid w:val="00D209E6"/>
    <w:rsid w:val="00D20EAA"/>
    <w:rsid w:val="00D20EBE"/>
    <w:rsid w:val="00D212B8"/>
    <w:rsid w:val="00D22495"/>
    <w:rsid w:val="00D229F8"/>
    <w:rsid w:val="00D230D4"/>
    <w:rsid w:val="00D2408F"/>
    <w:rsid w:val="00D25527"/>
    <w:rsid w:val="00D266C2"/>
    <w:rsid w:val="00D26DC7"/>
    <w:rsid w:val="00D27480"/>
    <w:rsid w:val="00D3028D"/>
    <w:rsid w:val="00D30324"/>
    <w:rsid w:val="00D30998"/>
    <w:rsid w:val="00D31596"/>
    <w:rsid w:val="00D31777"/>
    <w:rsid w:val="00D32BED"/>
    <w:rsid w:val="00D34811"/>
    <w:rsid w:val="00D34C31"/>
    <w:rsid w:val="00D36310"/>
    <w:rsid w:val="00D36CD4"/>
    <w:rsid w:val="00D418BE"/>
    <w:rsid w:val="00D41A47"/>
    <w:rsid w:val="00D41E70"/>
    <w:rsid w:val="00D4212F"/>
    <w:rsid w:val="00D42FBD"/>
    <w:rsid w:val="00D44FA1"/>
    <w:rsid w:val="00D45508"/>
    <w:rsid w:val="00D4585A"/>
    <w:rsid w:val="00D458EC"/>
    <w:rsid w:val="00D46244"/>
    <w:rsid w:val="00D467D7"/>
    <w:rsid w:val="00D501B4"/>
    <w:rsid w:val="00D50D67"/>
    <w:rsid w:val="00D510EE"/>
    <w:rsid w:val="00D5264C"/>
    <w:rsid w:val="00D540E1"/>
    <w:rsid w:val="00D5598D"/>
    <w:rsid w:val="00D564C2"/>
    <w:rsid w:val="00D56EFC"/>
    <w:rsid w:val="00D57C0E"/>
    <w:rsid w:val="00D60CC9"/>
    <w:rsid w:val="00D6107A"/>
    <w:rsid w:val="00D611D5"/>
    <w:rsid w:val="00D61302"/>
    <w:rsid w:val="00D6163F"/>
    <w:rsid w:val="00D61D87"/>
    <w:rsid w:val="00D62053"/>
    <w:rsid w:val="00D633E2"/>
    <w:rsid w:val="00D6348E"/>
    <w:rsid w:val="00D64628"/>
    <w:rsid w:val="00D65F7C"/>
    <w:rsid w:val="00D66668"/>
    <w:rsid w:val="00D66F27"/>
    <w:rsid w:val="00D67989"/>
    <w:rsid w:val="00D70B36"/>
    <w:rsid w:val="00D71B5D"/>
    <w:rsid w:val="00D71DBD"/>
    <w:rsid w:val="00D75ADB"/>
    <w:rsid w:val="00D75C02"/>
    <w:rsid w:val="00D762A3"/>
    <w:rsid w:val="00D76B3F"/>
    <w:rsid w:val="00D77DF6"/>
    <w:rsid w:val="00D805BA"/>
    <w:rsid w:val="00D80DDD"/>
    <w:rsid w:val="00D80ED9"/>
    <w:rsid w:val="00D81780"/>
    <w:rsid w:val="00D82088"/>
    <w:rsid w:val="00D8218C"/>
    <w:rsid w:val="00D846C9"/>
    <w:rsid w:val="00D8473A"/>
    <w:rsid w:val="00D84AAE"/>
    <w:rsid w:val="00D8659E"/>
    <w:rsid w:val="00D87156"/>
    <w:rsid w:val="00D8720D"/>
    <w:rsid w:val="00D87E01"/>
    <w:rsid w:val="00D87E62"/>
    <w:rsid w:val="00D9092C"/>
    <w:rsid w:val="00D91B55"/>
    <w:rsid w:val="00D926DE"/>
    <w:rsid w:val="00D94C46"/>
    <w:rsid w:val="00D95264"/>
    <w:rsid w:val="00D96565"/>
    <w:rsid w:val="00D96BBC"/>
    <w:rsid w:val="00D96CD5"/>
    <w:rsid w:val="00DA0366"/>
    <w:rsid w:val="00DA05DC"/>
    <w:rsid w:val="00DA0ADD"/>
    <w:rsid w:val="00DA0B79"/>
    <w:rsid w:val="00DA249B"/>
    <w:rsid w:val="00DA2982"/>
    <w:rsid w:val="00DA2EA0"/>
    <w:rsid w:val="00DA333E"/>
    <w:rsid w:val="00DA398F"/>
    <w:rsid w:val="00DA41CB"/>
    <w:rsid w:val="00DA463E"/>
    <w:rsid w:val="00DA5FB0"/>
    <w:rsid w:val="00DA61CD"/>
    <w:rsid w:val="00DA7568"/>
    <w:rsid w:val="00DB0226"/>
    <w:rsid w:val="00DB0421"/>
    <w:rsid w:val="00DB09A8"/>
    <w:rsid w:val="00DB0C77"/>
    <w:rsid w:val="00DB2A10"/>
    <w:rsid w:val="00DB2CC0"/>
    <w:rsid w:val="00DB3073"/>
    <w:rsid w:val="00DB59A3"/>
    <w:rsid w:val="00DB5B30"/>
    <w:rsid w:val="00DB65A1"/>
    <w:rsid w:val="00DB774A"/>
    <w:rsid w:val="00DB7C61"/>
    <w:rsid w:val="00DC1B5B"/>
    <w:rsid w:val="00DC1C43"/>
    <w:rsid w:val="00DC2B7C"/>
    <w:rsid w:val="00DC5A84"/>
    <w:rsid w:val="00DD198E"/>
    <w:rsid w:val="00DD1C44"/>
    <w:rsid w:val="00DD22C8"/>
    <w:rsid w:val="00DD2C91"/>
    <w:rsid w:val="00DD3047"/>
    <w:rsid w:val="00DD56E2"/>
    <w:rsid w:val="00DD5895"/>
    <w:rsid w:val="00DD5D90"/>
    <w:rsid w:val="00DD7D7A"/>
    <w:rsid w:val="00DE018D"/>
    <w:rsid w:val="00DE0284"/>
    <w:rsid w:val="00DE2161"/>
    <w:rsid w:val="00DE25E2"/>
    <w:rsid w:val="00DE35B0"/>
    <w:rsid w:val="00DE3751"/>
    <w:rsid w:val="00DE3972"/>
    <w:rsid w:val="00DE4DD9"/>
    <w:rsid w:val="00DE4E7D"/>
    <w:rsid w:val="00DE522C"/>
    <w:rsid w:val="00DE6237"/>
    <w:rsid w:val="00DE62B0"/>
    <w:rsid w:val="00DE634B"/>
    <w:rsid w:val="00DE65A1"/>
    <w:rsid w:val="00DE6AAC"/>
    <w:rsid w:val="00DE6E35"/>
    <w:rsid w:val="00DE734F"/>
    <w:rsid w:val="00DF1485"/>
    <w:rsid w:val="00DF3841"/>
    <w:rsid w:val="00DF3E08"/>
    <w:rsid w:val="00DF4B34"/>
    <w:rsid w:val="00DF4C49"/>
    <w:rsid w:val="00DF4CC0"/>
    <w:rsid w:val="00DF4F6E"/>
    <w:rsid w:val="00DF66F9"/>
    <w:rsid w:val="00DF68D5"/>
    <w:rsid w:val="00E0059A"/>
    <w:rsid w:val="00E01894"/>
    <w:rsid w:val="00E01F34"/>
    <w:rsid w:val="00E0223A"/>
    <w:rsid w:val="00E0313B"/>
    <w:rsid w:val="00E038AF"/>
    <w:rsid w:val="00E041F2"/>
    <w:rsid w:val="00E047CB"/>
    <w:rsid w:val="00E0634D"/>
    <w:rsid w:val="00E06529"/>
    <w:rsid w:val="00E065C3"/>
    <w:rsid w:val="00E0666A"/>
    <w:rsid w:val="00E06892"/>
    <w:rsid w:val="00E11182"/>
    <w:rsid w:val="00E111B9"/>
    <w:rsid w:val="00E11854"/>
    <w:rsid w:val="00E11875"/>
    <w:rsid w:val="00E11AFA"/>
    <w:rsid w:val="00E124D9"/>
    <w:rsid w:val="00E12807"/>
    <w:rsid w:val="00E12FD4"/>
    <w:rsid w:val="00E142D1"/>
    <w:rsid w:val="00E15399"/>
    <w:rsid w:val="00E16CEA"/>
    <w:rsid w:val="00E210C4"/>
    <w:rsid w:val="00E22CD1"/>
    <w:rsid w:val="00E24F00"/>
    <w:rsid w:val="00E250C5"/>
    <w:rsid w:val="00E251B6"/>
    <w:rsid w:val="00E26E00"/>
    <w:rsid w:val="00E27C1F"/>
    <w:rsid w:val="00E3251C"/>
    <w:rsid w:val="00E329D4"/>
    <w:rsid w:val="00E32C19"/>
    <w:rsid w:val="00E335ED"/>
    <w:rsid w:val="00E3383A"/>
    <w:rsid w:val="00E35DCD"/>
    <w:rsid w:val="00E36C70"/>
    <w:rsid w:val="00E370FD"/>
    <w:rsid w:val="00E40835"/>
    <w:rsid w:val="00E40B79"/>
    <w:rsid w:val="00E40CB7"/>
    <w:rsid w:val="00E41345"/>
    <w:rsid w:val="00E43603"/>
    <w:rsid w:val="00E4447D"/>
    <w:rsid w:val="00E452CF"/>
    <w:rsid w:val="00E4552E"/>
    <w:rsid w:val="00E46094"/>
    <w:rsid w:val="00E46D6B"/>
    <w:rsid w:val="00E5116E"/>
    <w:rsid w:val="00E51A5F"/>
    <w:rsid w:val="00E52163"/>
    <w:rsid w:val="00E5281E"/>
    <w:rsid w:val="00E53A45"/>
    <w:rsid w:val="00E5554D"/>
    <w:rsid w:val="00E55B35"/>
    <w:rsid w:val="00E569D6"/>
    <w:rsid w:val="00E56D03"/>
    <w:rsid w:val="00E5786F"/>
    <w:rsid w:val="00E60CDE"/>
    <w:rsid w:val="00E613A0"/>
    <w:rsid w:val="00E6246F"/>
    <w:rsid w:val="00E6253F"/>
    <w:rsid w:val="00E62663"/>
    <w:rsid w:val="00E64822"/>
    <w:rsid w:val="00E64E45"/>
    <w:rsid w:val="00E6596E"/>
    <w:rsid w:val="00E6603B"/>
    <w:rsid w:val="00E66B9B"/>
    <w:rsid w:val="00E66F9B"/>
    <w:rsid w:val="00E67147"/>
    <w:rsid w:val="00E67B22"/>
    <w:rsid w:val="00E7084A"/>
    <w:rsid w:val="00E716BB"/>
    <w:rsid w:val="00E71760"/>
    <w:rsid w:val="00E73640"/>
    <w:rsid w:val="00E75422"/>
    <w:rsid w:val="00E82990"/>
    <w:rsid w:val="00E82CED"/>
    <w:rsid w:val="00E832C6"/>
    <w:rsid w:val="00E8447F"/>
    <w:rsid w:val="00E84C2B"/>
    <w:rsid w:val="00E84CD9"/>
    <w:rsid w:val="00E84F6A"/>
    <w:rsid w:val="00E858E5"/>
    <w:rsid w:val="00E8632F"/>
    <w:rsid w:val="00E87E74"/>
    <w:rsid w:val="00E91074"/>
    <w:rsid w:val="00E915A9"/>
    <w:rsid w:val="00E930DF"/>
    <w:rsid w:val="00E93151"/>
    <w:rsid w:val="00E9370A"/>
    <w:rsid w:val="00E939CA"/>
    <w:rsid w:val="00E93FC1"/>
    <w:rsid w:val="00E94FE5"/>
    <w:rsid w:val="00E95608"/>
    <w:rsid w:val="00E958A5"/>
    <w:rsid w:val="00E95933"/>
    <w:rsid w:val="00E95FF9"/>
    <w:rsid w:val="00E96989"/>
    <w:rsid w:val="00E9792E"/>
    <w:rsid w:val="00EA1625"/>
    <w:rsid w:val="00EA24F5"/>
    <w:rsid w:val="00EA2EF2"/>
    <w:rsid w:val="00EA3100"/>
    <w:rsid w:val="00EA3287"/>
    <w:rsid w:val="00EA3876"/>
    <w:rsid w:val="00EA3F1B"/>
    <w:rsid w:val="00EA57AF"/>
    <w:rsid w:val="00EA6442"/>
    <w:rsid w:val="00EA658C"/>
    <w:rsid w:val="00EB0652"/>
    <w:rsid w:val="00EB17CD"/>
    <w:rsid w:val="00EB3323"/>
    <w:rsid w:val="00EB4FF2"/>
    <w:rsid w:val="00EB617D"/>
    <w:rsid w:val="00EB6408"/>
    <w:rsid w:val="00EC0B7B"/>
    <w:rsid w:val="00EC1490"/>
    <w:rsid w:val="00EC19C2"/>
    <w:rsid w:val="00EC240C"/>
    <w:rsid w:val="00EC26D2"/>
    <w:rsid w:val="00EC283F"/>
    <w:rsid w:val="00EC287E"/>
    <w:rsid w:val="00EC4EE8"/>
    <w:rsid w:val="00EC5774"/>
    <w:rsid w:val="00EC5E57"/>
    <w:rsid w:val="00EC64EE"/>
    <w:rsid w:val="00ED0A99"/>
    <w:rsid w:val="00ED0B85"/>
    <w:rsid w:val="00ED224F"/>
    <w:rsid w:val="00ED3D8D"/>
    <w:rsid w:val="00ED3F8A"/>
    <w:rsid w:val="00ED45E4"/>
    <w:rsid w:val="00ED4FDD"/>
    <w:rsid w:val="00ED6608"/>
    <w:rsid w:val="00ED66CD"/>
    <w:rsid w:val="00EE0DDC"/>
    <w:rsid w:val="00EE26FE"/>
    <w:rsid w:val="00EE3C0B"/>
    <w:rsid w:val="00EE4A87"/>
    <w:rsid w:val="00EE669C"/>
    <w:rsid w:val="00EF06B1"/>
    <w:rsid w:val="00EF06CB"/>
    <w:rsid w:val="00EF13F3"/>
    <w:rsid w:val="00EF4754"/>
    <w:rsid w:val="00EF57F5"/>
    <w:rsid w:val="00EF6015"/>
    <w:rsid w:val="00EF7315"/>
    <w:rsid w:val="00EF7763"/>
    <w:rsid w:val="00EF7BA3"/>
    <w:rsid w:val="00EF7D42"/>
    <w:rsid w:val="00F000C5"/>
    <w:rsid w:val="00F0369B"/>
    <w:rsid w:val="00F04A07"/>
    <w:rsid w:val="00F04EA7"/>
    <w:rsid w:val="00F065F6"/>
    <w:rsid w:val="00F109DE"/>
    <w:rsid w:val="00F1209C"/>
    <w:rsid w:val="00F1211B"/>
    <w:rsid w:val="00F12EC0"/>
    <w:rsid w:val="00F13F39"/>
    <w:rsid w:val="00F1565B"/>
    <w:rsid w:val="00F15B23"/>
    <w:rsid w:val="00F15DDB"/>
    <w:rsid w:val="00F177D0"/>
    <w:rsid w:val="00F20138"/>
    <w:rsid w:val="00F20BDF"/>
    <w:rsid w:val="00F21750"/>
    <w:rsid w:val="00F22073"/>
    <w:rsid w:val="00F227F6"/>
    <w:rsid w:val="00F244F0"/>
    <w:rsid w:val="00F25C5E"/>
    <w:rsid w:val="00F279BC"/>
    <w:rsid w:val="00F27C6C"/>
    <w:rsid w:val="00F3018D"/>
    <w:rsid w:val="00F302F4"/>
    <w:rsid w:val="00F303F8"/>
    <w:rsid w:val="00F30B52"/>
    <w:rsid w:val="00F316DD"/>
    <w:rsid w:val="00F31746"/>
    <w:rsid w:val="00F32347"/>
    <w:rsid w:val="00F324C3"/>
    <w:rsid w:val="00F3269B"/>
    <w:rsid w:val="00F327C4"/>
    <w:rsid w:val="00F34360"/>
    <w:rsid w:val="00F35A66"/>
    <w:rsid w:val="00F36115"/>
    <w:rsid w:val="00F368F8"/>
    <w:rsid w:val="00F37499"/>
    <w:rsid w:val="00F407D7"/>
    <w:rsid w:val="00F4277D"/>
    <w:rsid w:val="00F42E79"/>
    <w:rsid w:val="00F44A88"/>
    <w:rsid w:val="00F45975"/>
    <w:rsid w:val="00F462AB"/>
    <w:rsid w:val="00F46A42"/>
    <w:rsid w:val="00F5034A"/>
    <w:rsid w:val="00F508BC"/>
    <w:rsid w:val="00F51545"/>
    <w:rsid w:val="00F52175"/>
    <w:rsid w:val="00F5298D"/>
    <w:rsid w:val="00F54626"/>
    <w:rsid w:val="00F54FE1"/>
    <w:rsid w:val="00F5526B"/>
    <w:rsid w:val="00F55EB4"/>
    <w:rsid w:val="00F56DEE"/>
    <w:rsid w:val="00F56F97"/>
    <w:rsid w:val="00F61986"/>
    <w:rsid w:val="00F619C8"/>
    <w:rsid w:val="00F61C11"/>
    <w:rsid w:val="00F625E3"/>
    <w:rsid w:val="00F626F6"/>
    <w:rsid w:val="00F63FC7"/>
    <w:rsid w:val="00F671D7"/>
    <w:rsid w:val="00F67916"/>
    <w:rsid w:val="00F715F6"/>
    <w:rsid w:val="00F71C25"/>
    <w:rsid w:val="00F7210A"/>
    <w:rsid w:val="00F7378A"/>
    <w:rsid w:val="00F74212"/>
    <w:rsid w:val="00F74D03"/>
    <w:rsid w:val="00F7508A"/>
    <w:rsid w:val="00F7618E"/>
    <w:rsid w:val="00F764A6"/>
    <w:rsid w:val="00F76E52"/>
    <w:rsid w:val="00F7739D"/>
    <w:rsid w:val="00F777FA"/>
    <w:rsid w:val="00F80C16"/>
    <w:rsid w:val="00F821DE"/>
    <w:rsid w:val="00F82A90"/>
    <w:rsid w:val="00F83058"/>
    <w:rsid w:val="00F832BE"/>
    <w:rsid w:val="00F835BD"/>
    <w:rsid w:val="00F8548B"/>
    <w:rsid w:val="00F86EF0"/>
    <w:rsid w:val="00F8701A"/>
    <w:rsid w:val="00F92027"/>
    <w:rsid w:val="00F920D6"/>
    <w:rsid w:val="00F927C1"/>
    <w:rsid w:val="00F928C0"/>
    <w:rsid w:val="00F96480"/>
    <w:rsid w:val="00F97603"/>
    <w:rsid w:val="00F97AEF"/>
    <w:rsid w:val="00F97B74"/>
    <w:rsid w:val="00FA0594"/>
    <w:rsid w:val="00FA0631"/>
    <w:rsid w:val="00FA0784"/>
    <w:rsid w:val="00FA0DB2"/>
    <w:rsid w:val="00FA1062"/>
    <w:rsid w:val="00FA2746"/>
    <w:rsid w:val="00FA50F4"/>
    <w:rsid w:val="00FA52B3"/>
    <w:rsid w:val="00FB0526"/>
    <w:rsid w:val="00FB1EB5"/>
    <w:rsid w:val="00FB2AB3"/>
    <w:rsid w:val="00FB59CD"/>
    <w:rsid w:val="00FB607E"/>
    <w:rsid w:val="00FC2D9A"/>
    <w:rsid w:val="00FC38F6"/>
    <w:rsid w:val="00FC3AB1"/>
    <w:rsid w:val="00FC4287"/>
    <w:rsid w:val="00FC435A"/>
    <w:rsid w:val="00FC4F54"/>
    <w:rsid w:val="00FC5030"/>
    <w:rsid w:val="00FC5522"/>
    <w:rsid w:val="00FC6419"/>
    <w:rsid w:val="00FC6421"/>
    <w:rsid w:val="00FC67FB"/>
    <w:rsid w:val="00FC6FC9"/>
    <w:rsid w:val="00FC71E4"/>
    <w:rsid w:val="00FD0068"/>
    <w:rsid w:val="00FD1A1C"/>
    <w:rsid w:val="00FD1D5B"/>
    <w:rsid w:val="00FD3358"/>
    <w:rsid w:val="00FD4089"/>
    <w:rsid w:val="00FD4FAD"/>
    <w:rsid w:val="00FD561B"/>
    <w:rsid w:val="00FD5FCD"/>
    <w:rsid w:val="00FD635B"/>
    <w:rsid w:val="00FD6603"/>
    <w:rsid w:val="00FE041D"/>
    <w:rsid w:val="00FE0827"/>
    <w:rsid w:val="00FE136C"/>
    <w:rsid w:val="00FE1529"/>
    <w:rsid w:val="00FE2902"/>
    <w:rsid w:val="00FE35E0"/>
    <w:rsid w:val="00FE3713"/>
    <w:rsid w:val="00FE3830"/>
    <w:rsid w:val="00FE48E5"/>
    <w:rsid w:val="00FE50F3"/>
    <w:rsid w:val="00FE5595"/>
    <w:rsid w:val="00FE56AC"/>
    <w:rsid w:val="00FE5A7E"/>
    <w:rsid w:val="00FE5F7E"/>
    <w:rsid w:val="00FE663E"/>
    <w:rsid w:val="00FF0171"/>
    <w:rsid w:val="00FF088C"/>
    <w:rsid w:val="00FF1626"/>
    <w:rsid w:val="00FF22F4"/>
    <w:rsid w:val="00FF3E66"/>
    <w:rsid w:val="00FF463C"/>
    <w:rsid w:val="00FF4B25"/>
    <w:rsid w:val="00FF4E47"/>
    <w:rsid w:val="00FF56BB"/>
    <w:rsid w:val="00FF586D"/>
    <w:rsid w:val="00FF5D8F"/>
    <w:rsid w:val="00FF60B4"/>
    <w:rsid w:val="00FF63C1"/>
    <w:rsid w:val="00FF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E908"/>
  <w15:chartTrackingRefBased/>
  <w15:docId w15:val="{B6A46DFF-B786-4BEC-9863-8D6667B5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52BF"/>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2BF"/>
    <w:rPr>
      <w:rFonts w:eastAsia="Times New Roman" w:cs="Times New Roman"/>
      <w:b/>
      <w:bCs/>
      <w:sz w:val="24"/>
      <w:szCs w:val="24"/>
      <w:lang w:eastAsia="lv-LV"/>
    </w:rPr>
  </w:style>
  <w:style w:type="paragraph" w:styleId="ListParagraph">
    <w:name w:val="List Paragraph"/>
    <w:basedOn w:val="Normal"/>
    <w:uiPriority w:val="34"/>
    <w:qFormat/>
    <w:rsid w:val="002052BF"/>
    <w:pPr>
      <w:ind w:left="720"/>
      <w:contextualSpacing/>
    </w:pPr>
  </w:style>
  <w:style w:type="paragraph" w:styleId="BalloonText">
    <w:name w:val="Balloon Text"/>
    <w:basedOn w:val="Normal"/>
    <w:link w:val="BalloonTextChar"/>
    <w:uiPriority w:val="99"/>
    <w:semiHidden/>
    <w:unhideWhenUsed/>
    <w:rsid w:val="001A0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4C"/>
    <w:rPr>
      <w:rFonts w:ascii="Segoe UI" w:hAnsi="Segoe UI" w:cs="Segoe UI"/>
      <w:sz w:val="18"/>
      <w:szCs w:val="18"/>
    </w:rPr>
  </w:style>
  <w:style w:type="character" w:styleId="CommentReference">
    <w:name w:val="annotation reference"/>
    <w:basedOn w:val="DefaultParagraphFont"/>
    <w:uiPriority w:val="99"/>
    <w:semiHidden/>
    <w:unhideWhenUsed/>
    <w:rsid w:val="00D50D67"/>
    <w:rPr>
      <w:sz w:val="16"/>
      <w:szCs w:val="16"/>
    </w:rPr>
  </w:style>
  <w:style w:type="paragraph" w:styleId="CommentText">
    <w:name w:val="annotation text"/>
    <w:basedOn w:val="Normal"/>
    <w:link w:val="CommentTextChar"/>
    <w:uiPriority w:val="99"/>
    <w:unhideWhenUsed/>
    <w:rsid w:val="00D50D67"/>
    <w:rPr>
      <w:sz w:val="20"/>
      <w:szCs w:val="20"/>
    </w:rPr>
  </w:style>
  <w:style w:type="character" w:customStyle="1" w:styleId="CommentTextChar">
    <w:name w:val="Comment Text Char"/>
    <w:basedOn w:val="DefaultParagraphFont"/>
    <w:link w:val="CommentText"/>
    <w:uiPriority w:val="99"/>
    <w:rsid w:val="00D50D67"/>
    <w:rPr>
      <w:sz w:val="20"/>
      <w:szCs w:val="20"/>
    </w:rPr>
  </w:style>
  <w:style w:type="paragraph" w:styleId="CommentSubject">
    <w:name w:val="annotation subject"/>
    <w:basedOn w:val="CommentText"/>
    <w:next w:val="CommentText"/>
    <w:link w:val="CommentSubjectChar"/>
    <w:uiPriority w:val="99"/>
    <w:semiHidden/>
    <w:unhideWhenUsed/>
    <w:rsid w:val="00D50D67"/>
    <w:rPr>
      <w:b/>
      <w:bCs/>
    </w:rPr>
  </w:style>
  <w:style w:type="character" w:customStyle="1" w:styleId="CommentSubjectChar">
    <w:name w:val="Comment Subject Char"/>
    <w:basedOn w:val="CommentTextChar"/>
    <w:link w:val="CommentSubject"/>
    <w:uiPriority w:val="99"/>
    <w:semiHidden/>
    <w:rsid w:val="00D50D67"/>
    <w:rPr>
      <w:b/>
      <w:bCs/>
      <w:sz w:val="20"/>
      <w:szCs w:val="20"/>
    </w:rPr>
  </w:style>
  <w:style w:type="paragraph" w:styleId="Header">
    <w:name w:val="header"/>
    <w:basedOn w:val="Normal"/>
    <w:link w:val="HeaderChar"/>
    <w:uiPriority w:val="99"/>
    <w:unhideWhenUsed/>
    <w:rsid w:val="00BB2680"/>
    <w:pPr>
      <w:tabs>
        <w:tab w:val="center" w:pos="4153"/>
        <w:tab w:val="right" w:pos="8306"/>
      </w:tabs>
    </w:pPr>
  </w:style>
  <w:style w:type="character" w:customStyle="1" w:styleId="HeaderChar">
    <w:name w:val="Header Char"/>
    <w:basedOn w:val="DefaultParagraphFont"/>
    <w:link w:val="Header"/>
    <w:uiPriority w:val="99"/>
    <w:rsid w:val="00BB2680"/>
  </w:style>
  <w:style w:type="paragraph" w:styleId="Footer">
    <w:name w:val="footer"/>
    <w:basedOn w:val="Normal"/>
    <w:link w:val="FooterChar"/>
    <w:uiPriority w:val="99"/>
    <w:unhideWhenUsed/>
    <w:rsid w:val="00BB2680"/>
    <w:pPr>
      <w:tabs>
        <w:tab w:val="center" w:pos="4153"/>
        <w:tab w:val="right" w:pos="8306"/>
      </w:tabs>
    </w:pPr>
  </w:style>
  <w:style w:type="character" w:customStyle="1" w:styleId="FooterChar">
    <w:name w:val="Footer Char"/>
    <w:basedOn w:val="DefaultParagraphFont"/>
    <w:link w:val="Footer"/>
    <w:uiPriority w:val="99"/>
    <w:rsid w:val="00BB2680"/>
  </w:style>
  <w:style w:type="character" w:styleId="Emphasis">
    <w:name w:val="Emphasis"/>
    <w:basedOn w:val="DefaultParagraphFont"/>
    <w:uiPriority w:val="20"/>
    <w:qFormat/>
    <w:rsid w:val="002812DE"/>
    <w:rPr>
      <w:i/>
      <w:iCs/>
    </w:rPr>
  </w:style>
  <w:style w:type="paragraph" w:styleId="Revision">
    <w:name w:val="Revision"/>
    <w:hidden/>
    <w:uiPriority w:val="99"/>
    <w:semiHidden/>
    <w:rsid w:val="00603C9F"/>
  </w:style>
  <w:style w:type="paragraph" w:styleId="FootnoteText">
    <w:name w:val="footnote text"/>
    <w:basedOn w:val="Normal"/>
    <w:link w:val="FootnoteTextChar"/>
    <w:uiPriority w:val="99"/>
    <w:semiHidden/>
    <w:unhideWhenUsed/>
    <w:rsid w:val="00A52CD6"/>
    <w:rPr>
      <w:sz w:val="20"/>
      <w:szCs w:val="20"/>
    </w:rPr>
  </w:style>
  <w:style w:type="character" w:customStyle="1" w:styleId="FootnoteTextChar">
    <w:name w:val="Footnote Text Char"/>
    <w:basedOn w:val="DefaultParagraphFont"/>
    <w:link w:val="FootnoteText"/>
    <w:uiPriority w:val="99"/>
    <w:semiHidden/>
    <w:rsid w:val="00A52CD6"/>
    <w:rPr>
      <w:sz w:val="20"/>
      <w:szCs w:val="20"/>
    </w:rPr>
  </w:style>
  <w:style w:type="character" w:styleId="FootnoteReference">
    <w:name w:val="footnote reference"/>
    <w:basedOn w:val="DefaultParagraphFont"/>
    <w:uiPriority w:val="99"/>
    <w:semiHidden/>
    <w:unhideWhenUsed/>
    <w:rsid w:val="00A52CD6"/>
    <w:rPr>
      <w:vertAlign w:val="superscript"/>
    </w:rPr>
  </w:style>
  <w:style w:type="paragraph" w:customStyle="1" w:styleId="tvhtml">
    <w:name w:val="tv_html"/>
    <w:basedOn w:val="Normal"/>
    <w:rsid w:val="002F6306"/>
    <w:pPr>
      <w:spacing w:before="100" w:beforeAutospacing="1" w:after="100" w:afterAutospacing="1"/>
    </w:pPr>
    <w:rPr>
      <w:rFonts w:eastAsia="Times New Roman" w:cs="Times New Roman"/>
      <w:sz w:val="24"/>
      <w:szCs w:val="24"/>
      <w:lang w:eastAsia="lv-LV"/>
    </w:rPr>
  </w:style>
  <w:style w:type="character" w:customStyle="1" w:styleId="None">
    <w:name w:val="None"/>
    <w:basedOn w:val="DefaultParagraphFont"/>
    <w:rsid w:val="0081359C"/>
  </w:style>
  <w:style w:type="character" w:styleId="Hyperlink">
    <w:name w:val="Hyperlink"/>
    <w:basedOn w:val="DefaultParagraphFont"/>
    <w:uiPriority w:val="99"/>
    <w:unhideWhenUsed/>
    <w:rsid w:val="00300580"/>
    <w:rPr>
      <w:color w:val="0000FF"/>
      <w:u w:val="single"/>
    </w:rPr>
  </w:style>
  <w:style w:type="paragraph" w:customStyle="1" w:styleId="Default">
    <w:name w:val="Default"/>
    <w:rsid w:val="007526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8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72162">
      <w:bodyDiv w:val="1"/>
      <w:marLeft w:val="0"/>
      <w:marRight w:val="0"/>
      <w:marTop w:val="0"/>
      <w:marBottom w:val="0"/>
      <w:divBdr>
        <w:top w:val="none" w:sz="0" w:space="0" w:color="auto"/>
        <w:left w:val="none" w:sz="0" w:space="0" w:color="auto"/>
        <w:bottom w:val="none" w:sz="0" w:space="0" w:color="auto"/>
        <w:right w:val="none" w:sz="0" w:space="0" w:color="auto"/>
      </w:divBdr>
    </w:div>
    <w:div w:id="551113909">
      <w:bodyDiv w:val="1"/>
      <w:marLeft w:val="0"/>
      <w:marRight w:val="0"/>
      <w:marTop w:val="0"/>
      <w:marBottom w:val="0"/>
      <w:divBdr>
        <w:top w:val="none" w:sz="0" w:space="0" w:color="auto"/>
        <w:left w:val="none" w:sz="0" w:space="0" w:color="auto"/>
        <w:bottom w:val="none" w:sz="0" w:space="0" w:color="auto"/>
        <w:right w:val="none" w:sz="0" w:space="0" w:color="auto"/>
      </w:divBdr>
    </w:div>
    <w:div w:id="1116095364">
      <w:bodyDiv w:val="1"/>
      <w:marLeft w:val="0"/>
      <w:marRight w:val="0"/>
      <w:marTop w:val="0"/>
      <w:marBottom w:val="0"/>
      <w:divBdr>
        <w:top w:val="none" w:sz="0" w:space="0" w:color="auto"/>
        <w:left w:val="none" w:sz="0" w:space="0" w:color="auto"/>
        <w:bottom w:val="none" w:sz="0" w:space="0" w:color="auto"/>
        <w:right w:val="none" w:sz="0" w:space="0" w:color="auto"/>
      </w:divBdr>
    </w:div>
    <w:div w:id="1493445541">
      <w:bodyDiv w:val="1"/>
      <w:marLeft w:val="0"/>
      <w:marRight w:val="0"/>
      <w:marTop w:val="0"/>
      <w:marBottom w:val="0"/>
      <w:divBdr>
        <w:top w:val="none" w:sz="0" w:space="0" w:color="auto"/>
        <w:left w:val="none" w:sz="0" w:space="0" w:color="auto"/>
        <w:bottom w:val="none" w:sz="0" w:space="0" w:color="auto"/>
        <w:right w:val="none" w:sz="0" w:space="0" w:color="auto"/>
      </w:divBdr>
      <w:divsChild>
        <w:div w:id="881790973">
          <w:marLeft w:val="0"/>
          <w:marRight w:val="0"/>
          <w:marTop w:val="0"/>
          <w:marBottom w:val="0"/>
          <w:divBdr>
            <w:top w:val="none" w:sz="0" w:space="0" w:color="auto"/>
            <w:left w:val="none" w:sz="0" w:space="0" w:color="auto"/>
            <w:bottom w:val="none" w:sz="0" w:space="0" w:color="auto"/>
            <w:right w:val="none" w:sz="0" w:space="0" w:color="auto"/>
          </w:divBdr>
          <w:divsChild>
            <w:div w:id="557863136">
              <w:marLeft w:val="0"/>
              <w:marRight w:val="0"/>
              <w:marTop w:val="0"/>
              <w:marBottom w:val="0"/>
              <w:divBdr>
                <w:top w:val="none" w:sz="0" w:space="0" w:color="auto"/>
                <w:left w:val="none" w:sz="0" w:space="0" w:color="auto"/>
                <w:bottom w:val="none" w:sz="0" w:space="0" w:color="auto"/>
                <w:right w:val="none" w:sz="0" w:space="0" w:color="auto"/>
              </w:divBdr>
              <w:divsChild>
                <w:div w:id="538980638">
                  <w:marLeft w:val="0"/>
                  <w:marRight w:val="0"/>
                  <w:marTop w:val="0"/>
                  <w:marBottom w:val="0"/>
                  <w:divBdr>
                    <w:top w:val="none" w:sz="0" w:space="0" w:color="auto"/>
                    <w:left w:val="none" w:sz="0" w:space="0" w:color="auto"/>
                    <w:bottom w:val="none" w:sz="0" w:space="0" w:color="auto"/>
                    <w:right w:val="none" w:sz="0" w:space="0" w:color="auto"/>
                  </w:divBdr>
                  <w:divsChild>
                    <w:div w:id="1560744218">
                      <w:marLeft w:val="0"/>
                      <w:marRight w:val="0"/>
                      <w:marTop w:val="0"/>
                      <w:marBottom w:val="0"/>
                      <w:divBdr>
                        <w:top w:val="none" w:sz="0" w:space="0" w:color="auto"/>
                        <w:left w:val="none" w:sz="0" w:space="0" w:color="auto"/>
                        <w:bottom w:val="none" w:sz="0" w:space="0" w:color="auto"/>
                        <w:right w:val="none" w:sz="0" w:space="0" w:color="auto"/>
                      </w:divBdr>
                      <w:divsChild>
                        <w:div w:id="1566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475">
      <w:bodyDiv w:val="1"/>
      <w:marLeft w:val="0"/>
      <w:marRight w:val="0"/>
      <w:marTop w:val="0"/>
      <w:marBottom w:val="0"/>
      <w:divBdr>
        <w:top w:val="none" w:sz="0" w:space="0" w:color="auto"/>
        <w:left w:val="none" w:sz="0" w:space="0" w:color="auto"/>
        <w:bottom w:val="none" w:sz="0" w:space="0" w:color="auto"/>
        <w:right w:val="none" w:sz="0" w:space="0" w:color="auto"/>
      </w:divBdr>
      <w:divsChild>
        <w:div w:id="5639346">
          <w:marLeft w:val="0"/>
          <w:marRight w:val="0"/>
          <w:marTop w:val="0"/>
          <w:marBottom w:val="0"/>
          <w:divBdr>
            <w:top w:val="none" w:sz="0" w:space="0" w:color="auto"/>
            <w:left w:val="none" w:sz="0" w:space="0" w:color="auto"/>
            <w:bottom w:val="none" w:sz="0" w:space="0" w:color="auto"/>
            <w:right w:val="none" w:sz="0" w:space="0" w:color="auto"/>
          </w:divBdr>
        </w:div>
        <w:div w:id="11304904">
          <w:marLeft w:val="0"/>
          <w:marRight w:val="0"/>
          <w:marTop w:val="0"/>
          <w:marBottom w:val="0"/>
          <w:divBdr>
            <w:top w:val="none" w:sz="0" w:space="0" w:color="auto"/>
            <w:left w:val="none" w:sz="0" w:space="0" w:color="auto"/>
            <w:bottom w:val="none" w:sz="0" w:space="0" w:color="auto"/>
            <w:right w:val="none" w:sz="0" w:space="0" w:color="auto"/>
          </w:divBdr>
        </w:div>
        <w:div w:id="13580578">
          <w:marLeft w:val="0"/>
          <w:marRight w:val="0"/>
          <w:marTop w:val="0"/>
          <w:marBottom w:val="0"/>
          <w:divBdr>
            <w:top w:val="none" w:sz="0" w:space="0" w:color="auto"/>
            <w:left w:val="none" w:sz="0" w:space="0" w:color="auto"/>
            <w:bottom w:val="none" w:sz="0" w:space="0" w:color="auto"/>
            <w:right w:val="none" w:sz="0" w:space="0" w:color="auto"/>
          </w:divBdr>
        </w:div>
        <w:div w:id="15161808">
          <w:marLeft w:val="0"/>
          <w:marRight w:val="0"/>
          <w:marTop w:val="0"/>
          <w:marBottom w:val="0"/>
          <w:divBdr>
            <w:top w:val="none" w:sz="0" w:space="0" w:color="auto"/>
            <w:left w:val="none" w:sz="0" w:space="0" w:color="auto"/>
            <w:bottom w:val="none" w:sz="0" w:space="0" w:color="auto"/>
            <w:right w:val="none" w:sz="0" w:space="0" w:color="auto"/>
          </w:divBdr>
        </w:div>
        <w:div w:id="16279551">
          <w:marLeft w:val="0"/>
          <w:marRight w:val="0"/>
          <w:marTop w:val="0"/>
          <w:marBottom w:val="0"/>
          <w:divBdr>
            <w:top w:val="none" w:sz="0" w:space="0" w:color="auto"/>
            <w:left w:val="none" w:sz="0" w:space="0" w:color="auto"/>
            <w:bottom w:val="none" w:sz="0" w:space="0" w:color="auto"/>
            <w:right w:val="none" w:sz="0" w:space="0" w:color="auto"/>
          </w:divBdr>
        </w:div>
        <w:div w:id="17587863">
          <w:marLeft w:val="0"/>
          <w:marRight w:val="0"/>
          <w:marTop w:val="0"/>
          <w:marBottom w:val="0"/>
          <w:divBdr>
            <w:top w:val="none" w:sz="0" w:space="0" w:color="auto"/>
            <w:left w:val="none" w:sz="0" w:space="0" w:color="auto"/>
            <w:bottom w:val="none" w:sz="0" w:space="0" w:color="auto"/>
            <w:right w:val="none" w:sz="0" w:space="0" w:color="auto"/>
          </w:divBdr>
        </w:div>
        <w:div w:id="22051117">
          <w:marLeft w:val="0"/>
          <w:marRight w:val="0"/>
          <w:marTop w:val="0"/>
          <w:marBottom w:val="0"/>
          <w:divBdr>
            <w:top w:val="none" w:sz="0" w:space="0" w:color="auto"/>
            <w:left w:val="none" w:sz="0" w:space="0" w:color="auto"/>
            <w:bottom w:val="none" w:sz="0" w:space="0" w:color="auto"/>
            <w:right w:val="none" w:sz="0" w:space="0" w:color="auto"/>
          </w:divBdr>
        </w:div>
        <w:div w:id="36593511">
          <w:marLeft w:val="0"/>
          <w:marRight w:val="0"/>
          <w:marTop w:val="0"/>
          <w:marBottom w:val="0"/>
          <w:divBdr>
            <w:top w:val="none" w:sz="0" w:space="0" w:color="auto"/>
            <w:left w:val="none" w:sz="0" w:space="0" w:color="auto"/>
            <w:bottom w:val="none" w:sz="0" w:space="0" w:color="auto"/>
            <w:right w:val="none" w:sz="0" w:space="0" w:color="auto"/>
          </w:divBdr>
        </w:div>
        <w:div w:id="43145623">
          <w:marLeft w:val="0"/>
          <w:marRight w:val="0"/>
          <w:marTop w:val="0"/>
          <w:marBottom w:val="0"/>
          <w:divBdr>
            <w:top w:val="none" w:sz="0" w:space="0" w:color="auto"/>
            <w:left w:val="none" w:sz="0" w:space="0" w:color="auto"/>
            <w:bottom w:val="none" w:sz="0" w:space="0" w:color="auto"/>
            <w:right w:val="none" w:sz="0" w:space="0" w:color="auto"/>
          </w:divBdr>
        </w:div>
        <w:div w:id="51468375">
          <w:marLeft w:val="0"/>
          <w:marRight w:val="0"/>
          <w:marTop w:val="0"/>
          <w:marBottom w:val="0"/>
          <w:divBdr>
            <w:top w:val="none" w:sz="0" w:space="0" w:color="auto"/>
            <w:left w:val="none" w:sz="0" w:space="0" w:color="auto"/>
            <w:bottom w:val="none" w:sz="0" w:space="0" w:color="auto"/>
            <w:right w:val="none" w:sz="0" w:space="0" w:color="auto"/>
          </w:divBdr>
        </w:div>
        <w:div w:id="60566466">
          <w:marLeft w:val="0"/>
          <w:marRight w:val="0"/>
          <w:marTop w:val="0"/>
          <w:marBottom w:val="0"/>
          <w:divBdr>
            <w:top w:val="none" w:sz="0" w:space="0" w:color="auto"/>
            <w:left w:val="none" w:sz="0" w:space="0" w:color="auto"/>
            <w:bottom w:val="none" w:sz="0" w:space="0" w:color="auto"/>
            <w:right w:val="none" w:sz="0" w:space="0" w:color="auto"/>
          </w:divBdr>
        </w:div>
        <w:div w:id="65809747">
          <w:marLeft w:val="0"/>
          <w:marRight w:val="0"/>
          <w:marTop w:val="240"/>
          <w:marBottom w:val="0"/>
          <w:divBdr>
            <w:top w:val="none" w:sz="0" w:space="0" w:color="auto"/>
            <w:left w:val="none" w:sz="0" w:space="0" w:color="auto"/>
            <w:bottom w:val="none" w:sz="0" w:space="0" w:color="auto"/>
            <w:right w:val="none" w:sz="0" w:space="0" w:color="auto"/>
          </w:divBdr>
        </w:div>
        <w:div w:id="84498006">
          <w:marLeft w:val="0"/>
          <w:marRight w:val="0"/>
          <w:marTop w:val="0"/>
          <w:marBottom w:val="0"/>
          <w:divBdr>
            <w:top w:val="none" w:sz="0" w:space="0" w:color="auto"/>
            <w:left w:val="none" w:sz="0" w:space="0" w:color="auto"/>
            <w:bottom w:val="none" w:sz="0" w:space="0" w:color="auto"/>
            <w:right w:val="none" w:sz="0" w:space="0" w:color="auto"/>
          </w:divBdr>
        </w:div>
        <w:div w:id="94568785">
          <w:marLeft w:val="0"/>
          <w:marRight w:val="0"/>
          <w:marTop w:val="0"/>
          <w:marBottom w:val="0"/>
          <w:divBdr>
            <w:top w:val="none" w:sz="0" w:space="0" w:color="auto"/>
            <w:left w:val="none" w:sz="0" w:space="0" w:color="auto"/>
            <w:bottom w:val="none" w:sz="0" w:space="0" w:color="auto"/>
            <w:right w:val="none" w:sz="0" w:space="0" w:color="auto"/>
          </w:divBdr>
        </w:div>
        <w:div w:id="108821219">
          <w:marLeft w:val="0"/>
          <w:marRight w:val="0"/>
          <w:marTop w:val="0"/>
          <w:marBottom w:val="0"/>
          <w:divBdr>
            <w:top w:val="none" w:sz="0" w:space="0" w:color="auto"/>
            <w:left w:val="none" w:sz="0" w:space="0" w:color="auto"/>
            <w:bottom w:val="none" w:sz="0" w:space="0" w:color="auto"/>
            <w:right w:val="none" w:sz="0" w:space="0" w:color="auto"/>
          </w:divBdr>
        </w:div>
        <w:div w:id="110638261">
          <w:marLeft w:val="0"/>
          <w:marRight w:val="0"/>
          <w:marTop w:val="0"/>
          <w:marBottom w:val="0"/>
          <w:divBdr>
            <w:top w:val="none" w:sz="0" w:space="0" w:color="auto"/>
            <w:left w:val="none" w:sz="0" w:space="0" w:color="auto"/>
            <w:bottom w:val="none" w:sz="0" w:space="0" w:color="auto"/>
            <w:right w:val="none" w:sz="0" w:space="0" w:color="auto"/>
          </w:divBdr>
        </w:div>
        <w:div w:id="114064931">
          <w:marLeft w:val="0"/>
          <w:marRight w:val="0"/>
          <w:marTop w:val="0"/>
          <w:marBottom w:val="0"/>
          <w:divBdr>
            <w:top w:val="none" w:sz="0" w:space="0" w:color="auto"/>
            <w:left w:val="none" w:sz="0" w:space="0" w:color="auto"/>
            <w:bottom w:val="none" w:sz="0" w:space="0" w:color="auto"/>
            <w:right w:val="none" w:sz="0" w:space="0" w:color="auto"/>
          </w:divBdr>
        </w:div>
        <w:div w:id="119567914">
          <w:marLeft w:val="0"/>
          <w:marRight w:val="0"/>
          <w:marTop w:val="0"/>
          <w:marBottom w:val="0"/>
          <w:divBdr>
            <w:top w:val="none" w:sz="0" w:space="0" w:color="auto"/>
            <w:left w:val="none" w:sz="0" w:space="0" w:color="auto"/>
            <w:bottom w:val="none" w:sz="0" w:space="0" w:color="auto"/>
            <w:right w:val="none" w:sz="0" w:space="0" w:color="auto"/>
          </w:divBdr>
        </w:div>
        <w:div w:id="124544169">
          <w:marLeft w:val="0"/>
          <w:marRight w:val="0"/>
          <w:marTop w:val="0"/>
          <w:marBottom w:val="0"/>
          <w:divBdr>
            <w:top w:val="none" w:sz="0" w:space="0" w:color="auto"/>
            <w:left w:val="none" w:sz="0" w:space="0" w:color="auto"/>
            <w:bottom w:val="none" w:sz="0" w:space="0" w:color="auto"/>
            <w:right w:val="none" w:sz="0" w:space="0" w:color="auto"/>
          </w:divBdr>
        </w:div>
        <w:div w:id="135802228">
          <w:marLeft w:val="0"/>
          <w:marRight w:val="0"/>
          <w:marTop w:val="0"/>
          <w:marBottom w:val="0"/>
          <w:divBdr>
            <w:top w:val="none" w:sz="0" w:space="0" w:color="auto"/>
            <w:left w:val="none" w:sz="0" w:space="0" w:color="auto"/>
            <w:bottom w:val="none" w:sz="0" w:space="0" w:color="auto"/>
            <w:right w:val="none" w:sz="0" w:space="0" w:color="auto"/>
          </w:divBdr>
        </w:div>
        <w:div w:id="136144507">
          <w:marLeft w:val="0"/>
          <w:marRight w:val="0"/>
          <w:marTop w:val="0"/>
          <w:marBottom w:val="0"/>
          <w:divBdr>
            <w:top w:val="none" w:sz="0" w:space="0" w:color="auto"/>
            <w:left w:val="none" w:sz="0" w:space="0" w:color="auto"/>
            <w:bottom w:val="none" w:sz="0" w:space="0" w:color="auto"/>
            <w:right w:val="none" w:sz="0" w:space="0" w:color="auto"/>
          </w:divBdr>
        </w:div>
        <w:div w:id="148597923">
          <w:marLeft w:val="0"/>
          <w:marRight w:val="0"/>
          <w:marTop w:val="0"/>
          <w:marBottom w:val="0"/>
          <w:divBdr>
            <w:top w:val="none" w:sz="0" w:space="0" w:color="auto"/>
            <w:left w:val="none" w:sz="0" w:space="0" w:color="auto"/>
            <w:bottom w:val="none" w:sz="0" w:space="0" w:color="auto"/>
            <w:right w:val="none" w:sz="0" w:space="0" w:color="auto"/>
          </w:divBdr>
        </w:div>
        <w:div w:id="152381195">
          <w:marLeft w:val="0"/>
          <w:marRight w:val="0"/>
          <w:marTop w:val="0"/>
          <w:marBottom w:val="0"/>
          <w:divBdr>
            <w:top w:val="none" w:sz="0" w:space="0" w:color="auto"/>
            <w:left w:val="none" w:sz="0" w:space="0" w:color="auto"/>
            <w:bottom w:val="none" w:sz="0" w:space="0" w:color="auto"/>
            <w:right w:val="none" w:sz="0" w:space="0" w:color="auto"/>
          </w:divBdr>
        </w:div>
        <w:div w:id="159393406">
          <w:marLeft w:val="0"/>
          <w:marRight w:val="0"/>
          <w:marTop w:val="0"/>
          <w:marBottom w:val="0"/>
          <w:divBdr>
            <w:top w:val="none" w:sz="0" w:space="0" w:color="auto"/>
            <w:left w:val="none" w:sz="0" w:space="0" w:color="auto"/>
            <w:bottom w:val="none" w:sz="0" w:space="0" w:color="auto"/>
            <w:right w:val="none" w:sz="0" w:space="0" w:color="auto"/>
          </w:divBdr>
        </w:div>
        <w:div w:id="160629024">
          <w:marLeft w:val="0"/>
          <w:marRight w:val="0"/>
          <w:marTop w:val="0"/>
          <w:marBottom w:val="0"/>
          <w:divBdr>
            <w:top w:val="none" w:sz="0" w:space="0" w:color="auto"/>
            <w:left w:val="none" w:sz="0" w:space="0" w:color="auto"/>
            <w:bottom w:val="none" w:sz="0" w:space="0" w:color="auto"/>
            <w:right w:val="none" w:sz="0" w:space="0" w:color="auto"/>
          </w:divBdr>
        </w:div>
        <w:div w:id="162791929">
          <w:marLeft w:val="0"/>
          <w:marRight w:val="0"/>
          <w:marTop w:val="0"/>
          <w:marBottom w:val="0"/>
          <w:divBdr>
            <w:top w:val="none" w:sz="0" w:space="0" w:color="auto"/>
            <w:left w:val="none" w:sz="0" w:space="0" w:color="auto"/>
            <w:bottom w:val="none" w:sz="0" w:space="0" w:color="auto"/>
            <w:right w:val="none" w:sz="0" w:space="0" w:color="auto"/>
          </w:divBdr>
        </w:div>
        <w:div w:id="169105659">
          <w:marLeft w:val="0"/>
          <w:marRight w:val="0"/>
          <w:marTop w:val="0"/>
          <w:marBottom w:val="0"/>
          <w:divBdr>
            <w:top w:val="none" w:sz="0" w:space="0" w:color="auto"/>
            <w:left w:val="none" w:sz="0" w:space="0" w:color="auto"/>
            <w:bottom w:val="none" w:sz="0" w:space="0" w:color="auto"/>
            <w:right w:val="none" w:sz="0" w:space="0" w:color="auto"/>
          </w:divBdr>
        </w:div>
        <w:div w:id="204223638">
          <w:marLeft w:val="0"/>
          <w:marRight w:val="0"/>
          <w:marTop w:val="0"/>
          <w:marBottom w:val="0"/>
          <w:divBdr>
            <w:top w:val="none" w:sz="0" w:space="0" w:color="auto"/>
            <w:left w:val="none" w:sz="0" w:space="0" w:color="auto"/>
            <w:bottom w:val="none" w:sz="0" w:space="0" w:color="auto"/>
            <w:right w:val="none" w:sz="0" w:space="0" w:color="auto"/>
          </w:divBdr>
        </w:div>
        <w:div w:id="215551270">
          <w:marLeft w:val="0"/>
          <w:marRight w:val="0"/>
          <w:marTop w:val="0"/>
          <w:marBottom w:val="0"/>
          <w:divBdr>
            <w:top w:val="none" w:sz="0" w:space="0" w:color="auto"/>
            <w:left w:val="none" w:sz="0" w:space="0" w:color="auto"/>
            <w:bottom w:val="none" w:sz="0" w:space="0" w:color="auto"/>
            <w:right w:val="none" w:sz="0" w:space="0" w:color="auto"/>
          </w:divBdr>
        </w:div>
        <w:div w:id="226959183">
          <w:marLeft w:val="0"/>
          <w:marRight w:val="0"/>
          <w:marTop w:val="0"/>
          <w:marBottom w:val="0"/>
          <w:divBdr>
            <w:top w:val="none" w:sz="0" w:space="0" w:color="auto"/>
            <w:left w:val="none" w:sz="0" w:space="0" w:color="auto"/>
            <w:bottom w:val="none" w:sz="0" w:space="0" w:color="auto"/>
            <w:right w:val="none" w:sz="0" w:space="0" w:color="auto"/>
          </w:divBdr>
        </w:div>
        <w:div w:id="238633006">
          <w:marLeft w:val="0"/>
          <w:marRight w:val="0"/>
          <w:marTop w:val="0"/>
          <w:marBottom w:val="0"/>
          <w:divBdr>
            <w:top w:val="none" w:sz="0" w:space="0" w:color="auto"/>
            <w:left w:val="none" w:sz="0" w:space="0" w:color="auto"/>
            <w:bottom w:val="none" w:sz="0" w:space="0" w:color="auto"/>
            <w:right w:val="none" w:sz="0" w:space="0" w:color="auto"/>
          </w:divBdr>
        </w:div>
        <w:div w:id="239604162">
          <w:marLeft w:val="0"/>
          <w:marRight w:val="0"/>
          <w:marTop w:val="0"/>
          <w:marBottom w:val="0"/>
          <w:divBdr>
            <w:top w:val="none" w:sz="0" w:space="0" w:color="auto"/>
            <w:left w:val="none" w:sz="0" w:space="0" w:color="auto"/>
            <w:bottom w:val="none" w:sz="0" w:space="0" w:color="auto"/>
            <w:right w:val="none" w:sz="0" w:space="0" w:color="auto"/>
          </w:divBdr>
        </w:div>
        <w:div w:id="240452087">
          <w:marLeft w:val="0"/>
          <w:marRight w:val="0"/>
          <w:marTop w:val="0"/>
          <w:marBottom w:val="0"/>
          <w:divBdr>
            <w:top w:val="none" w:sz="0" w:space="0" w:color="auto"/>
            <w:left w:val="none" w:sz="0" w:space="0" w:color="auto"/>
            <w:bottom w:val="none" w:sz="0" w:space="0" w:color="auto"/>
            <w:right w:val="none" w:sz="0" w:space="0" w:color="auto"/>
          </w:divBdr>
        </w:div>
        <w:div w:id="264657397">
          <w:marLeft w:val="0"/>
          <w:marRight w:val="0"/>
          <w:marTop w:val="0"/>
          <w:marBottom w:val="0"/>
          <w:divBdr>
            <w:top w:val="none" w:sz="0" w:space="0" w:color="auto"/>
            <w:left w:val="none" w:sz="0" w:space="0" w:color="auto"/>
            <w:bottom w:val="none" w:sz="0" w:space="0" w:color="auto"/>
            <w:right w:val="none" w:sz="0" w:space="0" w:color="auto"/>
          </w:divBdr>
        </w:div>
        <w:div w:id="279922876">
          <w:marLeft w:val="0"/>
          <w:marRight w:val="0"/>
          <w:marTop w:val="0"/>
          <w:marBottom w:val="0"/>
          <w:divBdr>
            <w:top w:val="none" w:sz="0" w:space="0" w:color="auto"/>
            <w:left w:val="none" w:sz="0" w:space="0" w:color="auto"/>
            <w:bottom w:val="none" w:sz="0" w:space="0" w:color="auto"/>
            <w:right w:val="none" w:sz="0" w:space="0" w:color="auto"/>
          </w:divBdr>
        </w:div>
        <w:div w:id="284506863">
          <w:marLeft w:val="0"/>
          <w:marRight w:val="0"/>
          <w:marTop w:val="0"/>
          <w:marBottom w:val="0"/>
          <w:divBdr>
            <w:top w:val="none" w:sz="0" w:space="0" w:color="auto"/>
            <w:left w:val="none" w:sz="0" w:space="0" w:color="auto"/>
            <w:bottom w:val="none" w:sz="0" w:space="0" w:color="auto"/>
            <w:right w:val="none" w:sz="0" w:space="0" w:color="auto"/>
          </w:divBdr>
        </w:div>
        <w:div w:id="294873163">
          <w:marLeft w:val="0"/>
          <w:marRight w:val="0"/>
          <w:marTop w:val="0"/>
          <w:marBottom w:val="0"/>
          <w:divBdr>
            <w:top w:val="none" w:sz="0" w:space="0" w:color="auto"/>
            <w:left w:val="none" w:sz="0" w:space="0" w:color="auto"/>
            <w:bottom w:val="none" w:sz="0" w:space="0" w:color="auto"/>
            <w:right w:val="none" w:sz="0" w:space="0" w:color="auto"/>
          </w:divBdr>
        </w:div>
        <w:div w:id="298413640">
          <w:marLeft w:val="0"/>
          <w:marRight w:val="0"/>
          <w:marTop w:val="0"/>
          <w:marBottom w:val="0"/>
          <w:divBdr>
            <w:top w:val="none" w:sz="0" w:space="0" w:color="auto"/>
            <w:left w:val="none" w:sz="0" w:space="0" w:color="auto"/>
            <w:bottom w:val="none" w:sz="0" w:space="0" w:color="auto"/>
            <w:right w:val="none" w:sz="0" w:space="0" w:color="auto"/>
          </w:divBdr>
        </w:div>
        <w:div w:id="302388111">
          <w:marLeft w:val="0"/>
          <w:marRight w:val="0"/>
          <w:marTop w:val="0"/>
          <w:marBottom w:val="0"/>
          <w:divBdr>
            <w:top w:val="none" w:sz="0" w:space="0" w:color="auto"/>
            <w:left w:val="none" w:sz="0" w:space="0" w:color="auto"/>
            <w:bottom w:val="none" w:sz="0" w:space="0" w:color="auto"/>
            <w:right w:val="none" w:sz="0" w:space="0" w:color="auto"/>
          </w:divBdr>
        </w:div>
        <w:div w:id="312031409">
          <w:marLeft w:val="0"/>
          <w:marRight w:val="0"/>
          <w:marTop w:val="0"/>
          <w:marBottom w:val="0"/>
          <w:divBdr>
            <w:top w:val="none" w:sz="0" w:space="0" w:color="auto"/>
            <w:left w:val="none" w:sz="0" w:space="0" w:color="auto"/>
            <w:bottom w:val="none" w:sz="0" w:space="0" w:color="auto"/>
            <w:right w:val="none" w:sz="0" w:space="0" w:color="auto"/>
          </w:divBdr>
        </w:div>
        <w:div w:id="314140404">
          <w:marLeft w:val="0"/>
          <w:marRight w:val="0"/>
          <w:marTop w:val="0"/>
          <w:marBottom w:val="0"/>
          <w:divBdr>
            <w:top w:val="none" w:sz="0" w:space="0" w:color="auto"/>
            <w:left w:val="none" w:sz="0" w:space="0" w:color="auto"/>
            <w:bottom w:val="none" w:sz="0" w:space="0" w:color="auto"/>
            <w:right w:val="none" w:sz="0" w:space="0" w:color="auto"/>
          </w:divBdr>
        </w:div>
        <w:div w:id="315956791">
          <w:marLeft w:val="0"/>
          <w:marRight w:val="0"/>
          <w:marTop w:val="0"/>
          <w:marBottom w:val="0"/>
          <w:divBdr>
            <w:top w:val="none" w:sz="0" w:space="0" w:color="auto"/>
            <w:left w:val="none" w:sz="0" w:space="0" w:color="auto"/>
            <w:bottom w:val="none" w:sz="0" w:space="0" w:color="auto"/>
            <w:right w:val="none" w:sz="0" w:space="0" w:color="auto"/>
          </w:divBdr>
        </w:div>
        <w:div w:id="318118792">
          <w:marLeft w:val="0"/>
          <w:marRight w:val="0"/>
          <w:marTop w:val="0"/>
          <w:marBottom w:val="0"/>
          <w:divBdr>
            <w:top w:val="none" w:sz="0" w:space="0" w:color="auto"/>
            <w:left w:val="none" w:sz="0" w:space="0" w:color="auto"/>
            <w:bottom w:val="none" w:sz="0" w:space="0" w:color="auto"/>
            <w:right w:val="none" w:sz="0" w:space="0" w:color="auto"/>
          </w:divBdr>
        </w:div>
        <w:div w:id="320499891">
          <w:marLeft w:val="0"/>
          <w:marRight w:val="0"/>
          <w:marTop w:val="0"/>
          <w:marBottom w:val="0"/>
          <w:divBdr>
            <w:top w:val="none" w:sz="0" w:space="0" w:color="auto"/>
            <w:left w:val="none" w:sz="0" w:space="0" w:color="auto"/>
            <w:bottom w:val="none" w:sz="0" w:space="0" w:color="auto"/>
            <w:right w:val="none" w:sz="0" w:space="0" w:color="auto"/>
          </w:divBdr>
        </w:div>
        <w:div w:id="322053256">
          <w:marLeft w:val="0"/>
          <w:marRight w:val="0"/>
          <w:marTop w:val="0"/>
          <w:marBottom w:val="0"/>
          <w:divBdr>
            <w:top w:val="none" w:sz="0" w:space="0" w:color="auto"/>
            <w:left w:val="none" w:sz="0" w:space="0" w:color="auto"/>
            <w:bottom w:val="none" w:sz="0" w:space="0" w:color="auto"/>
            <w:right w:val="none" w:sz="0" w:space="0" w:color="auto"/>
          </w:divBdr>
        </w:div>
        <w:div w:id="331181184">
          <w:marLeft w:val="0"/>
          <w:marRight w:val="0"/>
          <w:marTop w:val="0"/>
          <w:marBottom w:val="0"/>
          <w:divBdr>
            <w:top w:val="none" w:sz="0" w:space="0" w:color="auto"/>
            <w:left w:val="none" w:sz="0" w:space="0" w:color="auto"/>
            <w:bottom w:val="none" w:sz="0" w:space="0" w:color="auto"/>
            <w:right w:val="none" w:sz="0" w:space="0" w:color="auto"/>
          </w:divBdr>
        </w:div>
        <w:div w:id="339358338">
          <w:marLeft w:val="0"/>
          <w:marRight w:val="0"/>
          <w:marTop w:val="0"/>
          <w:marBottom w:val="0"/>
          <w:divBdr>
            <w:top w:val="none" w:sz="0" w:space="0" w:color="auto"/>
            <w:left w:val="none" w:sz="0" w:space="0" w:color="auto"/>
            <w:bottom w:val="none" w:sz="0" w:space="0" w:color="auto"/>
            <w:right w:val="none" w:sz="0" w:space="0" w:color="auto"/>
          </w:divBdr>
        </w:div>
        <w:div w:id="344594407">
          <w:marLeft w:val="0"/>
          <w:marRight w:val="0"/>
          <w:marTop w:val="0"/>
          <w:marBottom w:val="0"/>
          <w:divBdr>
            <w:top w:val="none" w:sz="0" w:space="0" w:color="auto"/>
            <w:left w:val="none" w:sz="0" w:space="0" w:color="auto"/>
            <w:bottom w:val="none" w:sz="0" w:space="0" w:color="auto"/>
            <w:right w:val="none" w:sz="0" w:space="0" w:color="auto"/>
          </w:divBdr>
        </w:div>
        <w:div w:id="349651814">
          <w:marLeft w:val="0"/>
          <w:marRight w:val="0"/>
          <w:marTop w:val="0"/>
          <w:marBottom w:val="0"/>
          <w:divBdr>
            <w:top w:val="none" w:sz="0" w:space="0" w:color="auto"/>
            <w:left w:val="none" w:sz="0" w:space="0" w:color="auto"/>
            <w:bottom w:val="none" w:sz="0" w:space="0" w:color="auto"/>
            <w:right w:val="none" w:sz="0" w:space="0" w:color="auto"/>
          </w:divBdr>
        </w:div>
        <w:div w:id="369109501">
          <w:marLeft w:val="0"/>
          <w:marRight w:val="0"/>
          <w:marTop w:val="0"/>
          <w:marBottom w:val="0"/>
          <w:divBdr>
            <w:top w:val="none" w:sz="0" w:space="0" w:color="auto"/>
            <w:left w:val="none" w:sz="0" w:space="0" w:color="auto"/>
            <w:bottom w:val="none" w:sz="0" w:space="0" w:color="auto"/>
            <w:right w:val="none" w:sz="0" w:space="0" w:color="auto"/>
          </w:divBdr>
        </w:div>
        <w:div w:id="371076986">
          <w:marLeft w:val="0"/>
          <w:marRight w:val="0"/>
          <w:marTop w:val="0"/>
          <w:marBottom w:val="0"/>
          <w:divBdr>
            <w:top w:val="none" w:sz="0" w:space="0" w:color="auto"/>
            <w:left w:val="none" w:sz="0" w:space="0" w:color="auto"/>
            <w:bottom w:val="none" w:sz="0" w:space="0" w:color="auto"/>
            <w:right w:val="none" w:sz="0" w:space="0" w:color="auto"/>
          </w:divBdr>
        </w:div>
        <w:div w:id="378211306">
          <w:marLeft w:val="0"/>
          <w:marRight w:val="0"/>
          <w:marTop w:val="0"/>
          <w:marBottom w:val="0"/>
          <w:divBdr>
            <w:top w:val="none" w:sz="0" w:space="0" w:color="auto"/>
            <w:left w:val="none" w:sz="0" w:space="0" w:color="auto"/>
            <w:bottom w:val="none" w:sz="0" w:space="0" w:color="auto"/>
            <w:right w:val="none" w:sz="0" w:space="0" w:color="auto"/>
          </w:divBdr>
        </w:div>
        <w:div w:id="388577296">
          <w:marLeft w:val="0"/>
          <w:marRight w:val="0"/>
          <w:marTop w:val="240"/>
          <w:marBottom w:val="0"/>
          <w:divBdr>
            <w:top w:val="none" w:sz="0" w:space="0" w:color="auto"/>
            <w:left w:val="none" w:sz="0" w:space="0" w:color="auto"/>
            <w:bottom w:val="none" w:sz="0" w:space="0" w:color="auto"/>
            <w:right w:val="none" w:sz="0" w:space="0" w:color="auto"/>
          </w:divBdr>
        </w:div>
        <w:div w:id="393353376">
          <w:marLeft w:val="0"/>
          <w:marRight w:val="0"/>
          <w:marTop w:val="0"/>
          <w:marBottom w:val="0"/>
          <w:divBdr>
            <w:top w:val="none" w:sz="0" w:space="0" w:color="auto"/>
            <w:left w:val="none" w:sz="0" w:space="0" w:color="auto"/>
            <w:bottom w:val="none" w:sz="0" w:space="0" w:color="auto"/>
            <w:right w:val="none" w:sz="0" w:space="0" w:color="auto"/>
          </w:divBdr>
        </w:div>
        <w:div w:id="411005284">
          <w:marLeft w:val="0"/>
          <w:marRight w:val="0"/>
          <w:marTop w:val="0"/>
          <w:marBottom w:val="0"/>
          <w:divBdr>
            <w:top w:val="none" w:sz="0" w:space="0" w:color="auto"/>
            <w:left w:val="none" w:sz="0" w:space="0" w:color="auto"/>
            <w:bottom w:val="none" w:sz="0" w:space="0" w:color="auto"/>
            <w:right w:val="none" w:sz="0" w:space="0" w:color="auto"/>
          </w:divBdr>
        </w:div>
        <w:div w:id="424611840">
          <w:marLeft w:val="0"/>
          <w:marRight w:val="0"/>
          <w:marTop w:val="0"/>
          <w:marBottom w:val="0"/>
          <w:divBdr>
            <w:top w:val="none" w:sz="0" w:space="0" w:color="auto"/>
            <w:left w:val="none" w:sz="0" w:space="0" w:color="auto"/>
            <w:bottom w:val="none" w:sz="0" w:space="0" w:color="auto"/>
            <w:right w:val="none" w:sz="0" w:space="0" w:color="auto"/>
          </w:divBdr>
        </w:div>
        <w:div w:id="428620237">
          <w:marLeft w:val="0"/>
          <w:marRight w:val="0"/>
          <w:marTop w:val="0"/>
          <w:marBottom w:val="0"/>
          <w:divBdr>
            <w:top w:val="none" w:sz="0" w:space="0" w:color="auto"/>
            <w:left w:val="none" w:sz="0" w:space="0" w:color="auto"/>
            <w:bottom w:val="none" w:sz="0" w:space="0" w:color="auto"/>
            <w:right w:val="none" w:sz="0" w:space="0" w:color="auto"/>
          </w:divBdr>
        </w:div>
        <w:div w:id="438064503">
          <w:marLeft w:val="0"/>
          <w:marRight w:val="0"/>
          <w:marTop w:val="0"/>
          <w:marBottom w:val="0"/>
          <w:divBdr>
            <w:top w:val="none" w:sz="0" w:space="0" w:color="auto"/>
            <w:left w:val="none" w:sz="0" w:space="0" w:color="auto"/>
            <w:bottom w:val="none" w:sz="0" w:space="0" w:color="auto"/>
            <w:right w:val="none" w:sz="0" w:space="0" w:color="auto"/>
          </w:divBdr>
        </w:div>
        <w:div w:id="441270917">
          <w:marLeft w:val="0"/>
          <w:marRight w:val="0"/>
          <w:marTop w:val="0"/>
          <w:marBottom w:val="0"/>
          <w:divBdr>
            <w:top w:val="none" w:sz="0" w:space="0" w:color="auto"/>
            <w:left w:val="none" w:sz="0" w:space="0" w:color="auto"/>
            <w:bottom w:val="none" w:sz="0" w:space="0" w:color="auto"/>
            <w:right w:val="none" w:sz="0" w:space="0" w:color="auto"/>
          </w:divBdr>
        </w:div>
        <w:div w:id="443159634">
          <w:marLeft w:val="0"/>
          <w:marRight w:val="0"/>
          <w:marTop w:val="0"/>
          <w:marBottom w:val="0"/>
          <w:divBdr>
            <w:top w:val="none" w:sz="0" w:space="0" w:color="auto"/>
            <w:left w:val="none" w:sz="0" w:space="0" w:color="auto"/>
            <w:bottom w:val="none" w:sz="0" w:space="0" w:color="auto"/>
            <w:right w:val="none" w:sz="0" w:space="0" w:color="auto"/>
          </w:divBdr>
        </w:div>
        <w:div w:id="445269870">
          <w:marLeft w:val="0"/>
          <w:marRight w:val="0"/>
          <w:marTop w:val="0"/>
          <w:marBottom w:val="0"/>
          <w:divBdr>
            <w:top w:val="none" w:sz="0" w:space="0" w:color="auto"/>
            <w:left w:val="none" w:sz="0" w:space="0" w:color="auto"/>
            <w:bottom w:val="none" w:sz="0" w:space="0" w:color="auto"/>
            <w:right w:val="none" w:sz="0" w:space="0" w:color="auto"/>
          </w:divBdr>
        </w:div>
        <w:div w:id="452285934">
          <w:marLeft w:val="0"/>
          <w:marRight w:val="0"/>
          <w:marTop w:val="0"/>
          <w:marBottom w:val="0"/>
          <w:divBdr>
            <w:top w:val="none" w:sz="0" w:space="0" w:color="auto"/>
            <w:left w:val="none" w:sz="0" w:space="0" w:color="auto"/>
            <w:bottom w:val="none" w:sz="0" w:space="0" w:color="auto"/>
            <w:right w:val="none" w:sz="0" w:space="0" w:color="auto"/>
          </w:divBdr>
        </w:div>
        <w:div w:id="455099410">
          <w:marLeft w:val="0"/>
          <w:marRight w:val="0"/>
          <w:marTop w:val="0"/>
          <w:marBottom w:val="0"/>
          <w:divBdr>
            <w:top w:val="none" w:sz="0" w:space="0" w:color="auto"/>
            <w:left w:val="none" w:sz="0" w:space="0" w:color="auto"/>
            <w:bottom w:val="none" w:sz="0" w:space="0" w:color="auto"/>
            <w:right w:val="none" w:sz="0" w:space="0" w:color="auto"/>
          </w:divBdr>
        </w:div>
        <w:div w:id="462694095">
          <w:marLeft w:val="0"/>
          <w:marRight w:val="0"/>
          <w:marTop w:val="0"/>
          <w:marBottom w:val="0"/>
          <w:divBdr>
            <w:top w:val="none" w:sz="0" w:space="0" w:color="auto"/>
            <w:left w:val="none" w:sz="0" w:space="0" w:color="auto"/>
            <w:bottom w:val="none" w:sz="0" w:space="0" w:color="auto"/>
            <w:right w:val="none" w:sz="0" w:space="0" w:color="auto"/>
          </w:divBdr>
        </w:div>
        <w:div w:id="466976085">
          <w:marLeft w:val="0"/>
          <w:marRight w:val="0"/>
          <w:marTop w:val="0"/>
          <w:marBottom w:val="0"/>
          <w:divBdr>
            <w:top w:val="none" w:sz="0" w:space="0" w:color="auto"/>
            <w:left w:val="none" w:sz="0" w:space="0" w:color="auto"/>
            <w:bottom w:val="none" w:sz="0" w:space="0" w:color="auto"/>
            <w:right w:val="none" w:sz="0" w:space="0" w:color="auto"/>
          </w:divBdr>
        </w:div>
        <w:div w:id="469904949">
          <w:marLeft w:val="0"/>
          <w:marRight w:val="0"/>
          <w:marTop w:val="0"/>
          <w:marBottom w:val="0"/>
          <w:divBdr>
            <w:top w:val="none" w:sz="0" w:space="0" w:color="auto"/>
            <w:left w:val="none" w:sz="0" w:space="0" w:color="auto"/>
            <w:bottom w:val="none" w:sz="0" w:space="0" w:color="auto"/>
            <w:right w:val="none" w:sz="0" w:space="0" w:color="auto"/>
          </w:divBdr>
        </w:div>
        <w:div w:id="475876943">
          <w:marLeft w:val="0"/>
          <w:marRight w:val="0"/>
          <w:marTop w:val="0"/>
          <w:marBottom w:val="0"/>
          <w:divBdr>
            <w:top w:val="none" w:sz="0" w:space="0" w:color="auto"/>
            <w:left w:val="none" w:sz="0" w:space="0" w:color="auto"/>
            <w:bottom w:val="none" w:sz="0" w:space="0" w:color="auto"/>
            <w:right w:val="none" w:sz="0" w:space="0" w:color="auto"/>
          </w:divBdr>
        </w:div>
        <w:div w:id="492716907">
          <w:marLeft w:val="0"/>
          <w:marRight w:val="0"/>
          <w:marTop w:val="0"/>
          <w:marBottom w:val="0"/>
          <w:divBdr>
            <w:top w:val="none" w:sz="0" w:space="0" w:color="auto"/>
            <w:left w:val="none" w:sz="0" w:space="0" w:color="auto"/>
            <w:bottom w:val="none" w:sz="0" w:space="0" w:color="auto"/>
            <w:right w:val="none" w:sz="0" w:space="0" w:color="auto"/>
          </w:divBdr>
        </w:div>
        <w:div w:id="500849176">
          <w:marLeft w:val="0"/>
          <w:marRight w:val="0"/>
          <w:marTop w:val="0"/>
          <w:marBottom w:val="0"/>
          <w:divBdr>
            <w:top w:val="none" w:sz="0" w:space="0" w:color="auto"/>
            <w:left w:val="none" w:sz="0" w:space="0" w:color="auto"/>
            <w:bottom w:val="none" w:sz="0" w:space="0" w:color="auto"/>
            <w:right w:val="none" w:sz="0" w:space="0" w:color="auto"/>
          </w:divBdr>
        </w:div>
        <w:div w:id="509031156">
          <w:marLeft w:val="0"/>
          <w:marRight w:val="0"/>
          <w:marTop w:val="0"/>
          <w:marBottom w:val="0"/>
          <w:divBdr>
            <w:top w:val="none" w:sz="0" w:space="0" w:color="auto"/>
            <w:left w:val="none" w:sz="0" w:space="0" w:color="auto"/>
            <w:bottom w:val="none" w:sz="0" w:space="0" w:color="auto"/>
            <w:right w:val="none" w:sz="0" w:space="0" w:color="auto"/>
          </w:divBdr>
        </w:div>
        <w:div w:id="517163900">
          <w:marLeft w:val="0"/>
          <w:marRight w:val="0"/>
          <w:marTop w:val="0"/>
          <w:marBottom w:val="0"/>
          <w:divBdr>
            <w:top w:val="none" w:sz="0" w:space="0" w:color="auto"/>
            <w:left w:val="none" w:sz="0" w:space="0" w:color="auto"/>
            <w:bottom w:val="none" w:sz="0" w:space="0" w:color="auto"/>
            <w:right w:val="none" w:sz="0" w:space="0" w:color="auto"/>
          </w:divBdr>
        </w:div>
        <w:div w:id="519510007">
          <w:marLeft w:val="0"/>
          <w:marRight w:val="0"/>
          <w:marTop w:val="0"/>
          <w:marBottom w:val="0"/>
          <w:divBdr>
            <w:top w:val="none" w:sz="0" w:space="0" w:color="auto"/>
            <w:left w:val="none" w:sz="0" w:space="0" w:color="auto"/>
            <w:bottom w:val="none" w:sz="0" w:space="0" w:color="auto"/>
            <w:right w:val="none" w:sz="0" w:space="0" w:color="auto"/>
          </w:divBdr>
        </w:div>
        <w:div w:id="526647496">
          <w:marLeft w:val="0"/>
          <w:marRight w:val="0"/>
          <w:marTop w:val="0"/>
          <w:marBottom w:val="0"/>
          <w:divBdr>
            <w:top w:val="none" w:sz="0" w:space="0" w:color="auto"/>
            <w:left w:val="none" w:sz="0" w:space="0" w:color="auto"/>
            <w:bottom w:val="none" w:sz="0" w:space="0" w:color="auto"/>
            <w:right w:val="none" w:sz="0" w:space="0" w:color="auto"/>
          </w:divBdr>
        </w:div>
        <w:div w:id="527184517">
          <w:marLeft w:val="0"/>
          <w:marRight w:val="0"/>
          <w:marTop w:val="0"/>
          <w:marBottom w:val="0"/>
          <w:divBdr>
            <w:top w:val="none" w:sz="0" w:space="0" w:color="auto"/>
            <w:left w:val="none" w:sz="0" w:space="0" w:color="auto"/>
            <w:bottom w:val="none" w:sz="0" w:space="0" w:color="auto"/>
            <w:right w:val="none" w:sz="0" w:space="0" w:color="auto"/>
          </w:divBdr>
        </w:div>
        <w:div w:id="527451011">
          <w:marLeft w:val="0"/>
          <w:marRight w:val="0"/>
          <w:marTop w:val="0"/>
          <w:marBottom w:val="0"/>
          <w:divBdr>
            <w:top w:val="none" w:sz="0" w:space="0" w:color="auto"/>
            <w:left w:val="none" w:sz="0" w:space="0" w:color="auto"/>
            <w:bottom w:val="none" w:sz="0" w:space="0" w:color="auto"/>
            <w:right w:val="none" w:sz="0" w:space="0" w:color="auto"/>
          </w:divBdr>
        </w:div>
        <w:div w:id="528881290">
          <w:marLeft w:val="0"/>
          <w:marRight w:val="0"/>
          <w:marTop w:val="240"/>
          <w:marBottom w:val="0"/>
          <w:divBdr>
            <w:top w:val="none" w:sz="0" w:space="0" w:color="auto"/>
            <w:left w:val="none" w:sz="0" w:space="0" w:color="auto"/>
            <w:bottom w:val="none" w:sz="0" w:space="0" w:color="auto"/>
            <w:right w:val="none" w:sz="0" w:space="0" w:color="auto"/>
          </w:divBdr>
        </w:div>
        <w:div w:id="535969443">
          <w:marLeft w:val="0"/>
          <w:marRight w:val="0"/>
          <w:marTop w:val="0"/>
          <w:marBottom w:val="0"/>
          <w:divBdr>
            <w:top w:val="none" w:sz="0" w:space="0" w:color="auto"/>
            <w:left w:val="none" w:sz="0" w:space="0" w:color="auto"/>
            <w:bottom w:val="none" w:sz="0" w:space="0" w:color="auto"/>
            <w:right w:val="none" w:sz="0" w:space="0" w:color="auto"/>
          </w:divBdr>
        </w:div>
        <w:div w:id="544565467">
          <w:marLeft w:val="0"/>
          <w:marRight w:val="0"/>
          <w:marTop w:val="0"/>
          <w:marBottom w:val="0"/>
          <w:divBdr>
            <w:top w:val="none" w:sz="0" w:space="0" w:color="auto"/>
            <w:left w:val="none" w:sz="0" w:space="0" w:color="auto"/>
            <w:bottom w:val="none" w:sz="0" w:space="0" w:color="auto"/>
            <w:right w:val="none" w:sz="0" w:space="0" w:color="auto"/>
          </w:divBdr>
        </w:div>
        <w:div w:id="548147343">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571475740">
          <w:marLeft w:val="0"/>
          <w:marRight w:val="0"/>
          <w:marTop w:val="0"/>
          <w:marBottom w:val="0"/>
          <w:divBdr>
            <w:top w:val="none" w:sz="0" w:space="0" w:color="auto"/>
            <w:left w:val="none" w:sz="0" w:space="0" w:color="auto"/>
            <w:bottom w:val="none" w:sz="0" w:space="0" w:color="auto"/>
            <w:right w:val="none" w:sz="0" w:space="0" w:color="auto"/>
          </w:divBdr>
        </w:div>
        <w:div w:id="572743566">
          <w:marLeft w:val="0"/>
          <w:marRight w:val="0"/>
          <w:marTop w:val="0"/>
          <w:marBottom w:val="0"/>
          <w:divBdr>
            <w:top w:val="none" w:sz="0" w:space="0" w:color="auto"/>
            <w:left w:val="none" w:sz="0" w:space="0" w:color="auto"/>
            <w:bottom w:val="none" w:sz="0" w:space="0" w:color="auto"/>
            <w:right w:val="none" w:sz="0" w:space="0" w:color="auto"/>
          </w:divBdr>
        </w:div>
        <w:div w:id="592856479">
          <w:marLeft w:val="0"/>
          <w:marRight w:val="0"/>
          <w:marTop w:val="0"/>
          <w:marBottom w:val="0"/>
          <w:divBdr>
            <w:top w:val="none" w:sz="0" w:space="0" w:color="auto"/>
            <w:left w:val="none" w:sz="0" w:space="0" w:color="auto"/>
            <w:bottom w:val="none" w:sz="0" w:space="0" w:color="auto"/>
            <w:right w:val="none" w:sz="0" w:space="0" w:color="auto"/>
          </w:divBdr>
        </w:div>
        <w:div w:id="593974783">
          <w:marLeft w:val="0"/>
          <w:marRight w:val="0"/>
          <w:marTop w:val="0"/>
          <w:marBottom w:val="0"/>
          <w:divBdr>
            <w:top w:val="none" w:sz="0" w:space="0" w:color="auto"/>
            <w:left w:val="none" w:sz="0" w:space="0" w:color="auto"/>
            <w:bottom w:val="none" w:sz="0" w:space="0" w:color="auto"/>
            <w:right w:val="none" w:sz="0" w:space="0" w:color="auto"/>
          </w:divBdr>
        </w:div>
        <w:div w:id="597912807">
          <w:marLeft w:val="0"/>
          <w:marRight w:val="0"/>
          <w:marTop w:val="0"/>
          <w:marBottom w:val="0"/>
          <w:divBdr>
            <w:top w:val="none" w:sz="0" w:space="0" w:color="auto"/>
            <w:left w:val="none" w:sz="0" w:space="0" w:color="auto"/>
            <w:bottom w:val="none" w:sz="0" w:space="0" w:color="auto"/>
            <w:right w:val="none" w:sz="0" w:space="0" w:color="auto"/>
          </w:divBdr>
        </w:div>
        <w:div w:id="615601428">
          <w:marLeft w:val="0"/>
          <w:marRight w:val="0"/>
          <w:marTop w:val="0"/>
          <w:marBottom w:val="0"/>
          <w:divBdr>
            <w:top w:val="none" w:sz="0" w:space="0" w:color="auto"/>
            <w:left w:val="none" w:sz="0" w:space="0" w:color="auto"/>
            <w:bottom w:val="none" w:sz="0" w:space="0" w:color="auto"/>
            <w:right w:val="none" w:sz="0" w:space="0" w:color="auto"/>
          </w:divBdr>
        </w:div>
        <w:div w:id="625622250">
          <w:marLeft w:val="0"/>
          <w:marRight w:val="0"/>
          <w:marTop w:val="0"/>
          <w:marBottom w:val="0"/>
          <w:divBdr>
            <w:top w:val="none" w:sz="0" w:space="0" w:color="auto"/>
            <w:left w:val="none" w:sz="0" w:space="0" w:color="auto"/>
            <w:bottom w:val="none" w:sz="0" w:space="0" w:color="auto"/>
            <w:right w:val="none" w:sz="0" w:space="0" w:color="auto"/>
          </w:divBdr>
        </w:div>
        <w:div w:id="626933604">
          <w:marLeft w:val="0"/>
          <w:marRight w:val="0"/>
          <w:marTop w:val="0"/>
          <w:marBottom w:val="0"/>
          <w:divBdr>
            <w:top w:val="none" w:sz="0" w:space="0" w:color="auto"/>
            <w:left w:val="none" w:sz="0" w:space="0" w:color="auto"/>
            <w:bottom w:val="none" w:sz="0" w:space="0" w:color="auto"/>
            <w:right w:val="none" w:sz="0" w:space="0" w:color="auto"/>
          </w:divBdr>
        </w:div>
        <w:div w:id="629898883">
          <w:marLeft w:val="0"/>
          <w:marRight w:val="0"/>
          <w:marTop w:val="0"/>
          <w:marBottom w:val="0"/>
          <w:divBdr>
            <w:top w:val="none" w:sz="0" w:space="0" w:color="auto"/>
            <w:left w:val="none" w:sz="0" w:space="0" w:color="auto"/>
            <w:bottom w:val="none" w:sz="0" w:space="0" w:color="auto"/>
            <w:right w:val="none" w:sz="0" w:space="0" w:color="auto"/>
          </w:divBdr>
        </w:div>
        <w:div w:id="643312242">
          <w:marLeft w:val="0"/>
          <w:marRight w:val="0"/>
          <w:marTop w:val="0"/>
          <w:marBottom w:val="0"/>
          <w:divBdr>
            <w:top w:val="none" w:sz="0" w:space="0" w:color="auto"/>
            <w:left w:val="none" w:sz="0" w:space="0" w:color="auto"/>
            <w:bottom w:val="none" w:sz="0" w:space="0" w:color="auto"/>
            <w:right w:val="none" w:sz="0" w:space="0" w:color="auto"/>
          </w:divBdr>
        </w:div>
        <w:div w:id="652680869">
          <w:marLeft w:val="0"/>
          <w:marRight w:val="0"/>
          <w:marTop w:val="0"/>
          <w:marBottom w:val="0"/>
          <w:divBdr>
            <w:top w:val="none" w:sz="0" w:space="0" w:color="auto"/>
            <w:left w:val="none" w:sz="0" w:space="0" w:color="auto"/>
            <w:bottom w:val="none" w:sz="0" w:space="0" w:color="auto"/>
            <w:right w:val="none" w:sz="0" w:space="0" w:color="auto"/>
          </w:divBdr>
        </w:div>
        <w:div w:id="659233871">
          <w:marLeft w:val="0"/>
          <w:marRight w:val="0"/>
          <w:marTop w:val="0"/>
          <w:marBottom w:val="0"/>
          <w:divBdr>
            <w:top w:val="none" w:sz="0" w:space="0" w:color="auto"/>
            <w:left w:val="none" w:sz="0" w:space="0" w:color="auto"/>
            <w:bottom w:val="none" w:sz="0" w:space="0" w:color="auto"/>
            <w:right w:val="none" w:sz="0" w:space="0" w:color="auto"/>
          </w:divBdr>
        </w:div>
        <w:div w:id="659769717">
          <w:marLeft w:val="0"/>
          <w:marRight w:val="0"/>
          <w:marTop w:val="0"/>
          <w:marBottom w:val="0"/>
          <w:divBdr>
            <w:top w:val="none" w:sz="0" w:space="0" w:color="auto"/>
            <w:left w:val="none" w:sz="0" w:space="0" w:color="auto"/>
            <w:bottom w:val="none" w:sz="0" w:space="0" w:color="auto"/>
            <w:right w:val="none" w:sz="0" w:space="0" w:color="auto"/>
          </w:divBdr>
        </w:div>
        <w:div w:id="660355734">
          <w:marLeft w:val="0"/>
          <w:marRight w:val="0"/>
          <w:marTop w:val="0"/>
          <w:marBottom w:val="0"/>
          <w:divBdr>
            <w:top w:val="none" w:sz="0" w:space="0" w:color="auto"/>
            <w:left w:val="none" w:sz="0" w:space="0" w:color="auto"/>
            <w:bottom w:val="none" w:sz="0" w:space="0" w:color="auto"/>
            <w:right w:val="none" w:sz="0" w:space="0" w:color="auto"/>
          </w:divBdr>
        </w:div>
        <w:div w:id="671876706">
          <w:marLeft w:val="0"/>
          <w:marRight w:val="0"/>
          <w:marTop w:val="0"/>
          <w:marBottom w:val="0"/>
          <w:divBdr>
            <w:top w:val="none" w:sz="0" w:space="0" w:color="auto"/>
            <w:left w:val="none" w:sz="0" w:space="0" w:color="auto"/>
            <w:bottom w:val="none" w:sz="0" w:space="0" w:color="auto"/>
            <w:right w:val="none" w:sz="0" w:space="0" w:color="auto"/>
          </w:divBdr>
        </w:div>
        <w:div w:id="677272437">
          <w:marLeft w:val="0"/>
          <w:marRight w:val="0"/>
          <w:marTop w:val="0"/>
          <w:marBottom w:val="0"/>
          <w:divBdr>
            <w:top w:val="none" w:sz="0" w:space="0" w:color="auto"/>
            <w:left w:val="none" w:sz="0" w:space="0" w:color="auto"/>
            <w:bottom w:val="none" w:sz="0" w:space="0" w:color="auto"/>
            <w:right w:val="none" w:sz="0" w:space="0" w:color="auto"/>
          </w:divBdr>
        </w:div>
        <w:div w:id="683748533">
          <w:marLeft w:val="0"/>
          <w:marRight w:val="0"/>
          <w:marTop w:val="0"/>
          <w:marBottom w:val="0"/>
          <w:divBdr>
            <w:top w:val="none" w:sz="0" w:space="0" w:color="auto"/>
            <w:left w:val="none" w:sz="0" w:space="0" w:color="auto"/>
            <w:bottom w:val="none" w:sz="0" w:space="0" w:color="auto"/>
            <w:right w:val="none" w:sz="0" w:space="0" w:color="auto"/>
          </w:divBdr>
        </w:div>
        <w:div w:id="690644249">
          <w:marLeft w:val="0"/>
          <w:marRight w:val="0"/>
          <w:marTop w:val="0"/>
          <w:marBottom w:val="0"/>
          <w:divBdr>
            <w:top w:val="none" w:sz="0" w:space="0" w:color="auto"/>
            <w:left w:val="none" w:sz="0" w:space="0" w:color="auto"/>
            <w:bottom w:val="none" w:sz="0" w:space="0" w:color="auto"/>
            <w:right w:val="none" w:sz="0" w:space="0" w:color="auto"/>
          </w:divBdr>
        </w:div>
        <w:div w:id="695958480">
          <w:marLeft w:val="0"/>
          <w:marRight w:val="0"/>
          <w:marTop w:val="0"/>
          <w:marBottom w:val="0"/>
          <w:divBdr>
            <w:top w:val="none" w:sz="0" w:space="0" w:color="auto"/>
            <w:left w:val="none" w:sz="0" w:space="0" w:color="auto"/>
            <w:bottom w:val="none" w:sz="0" w:space="0" w:color="auto"/>
            <w:right w:val="none" w:sz="0" w:space="0" w:color="auto"/>
          </w:divBdr>
        </w:div>
        <w:div w:id="698705554">
          <w:marLeft w:val="0"/>
          <w:marRight w:val="0"/>
          <w:marTop w:val="135"/>
          <w:marBottom w:val="0"/>
          <w:divBdr>
            <w:top w:val="none" w:sz="0" w:space="0" w:color="auto"/>
            <w:left w:val="none" w:sz="0" w:space="0" w:color="auto"/>
            <w:bottom w:val="none" w:sz="0" w:space="0" w:color="auto"/>
            <w:right w:val="none" w:sz="0" w:space="0" w:color="auto"/>
          </w:divBdr>
        </w:div>
        <w:div w:id="705564072">
          <w:marLeft w:val="0"/>
          <w:marRight w:val="0"/>
          <w:marTop w:val="0"/>
          <w:marBottom w:val="0"/>
          <w:divBdr>
            <w:top w:val="none" w:sz="0" w:space="0" w:color="auto"/>
            <w:left w:val="none" w:sz="0" w:space="0" w:color="auto"/>
            <w:bottom w:val="none" w:sz="0" w:space="0" w:color="auto"/>
            <w:right w:val="none" w:sz="0" w:space="0" w:color="auto"/>
          </w:divBdr>
        </w:div>
        <w:div w:id="710611550">
          <w:marLeft w:val="0"/>
          <w:marRight w:val="0"/>
          <w:marTop w:val="0"/>
          <w:marBottom w:val="0"/>
          <w:divBdr>
            <w:top w:val="none" w:sz="0" w:space="0" w:color="auto"/>
            <w:left w:val="none" w:sz="0" w:space="0" w:color="auto"/>
            <w:bottom w:val="none" w:sz="0" w:space="0" w:color="auto"/>
            <w:right w:val="none" w:sz="0" w:space="0" w:color="auto"/>
          </w:divBdr>
        </w:div>
        <w:div w:id="716902457">
          <w:marLeft w:val="0"/>
          <w:marRight w:val="0"/>
          <w:marTop w:val="0"/>
          <w:marBottom w:val="0"/>
          <w:divBdr>
            <w:top w:val="none" w:sz="0" w:space="0" w:color="auto"/>
            <w:left w:val="none" w:sz="0" w:space="0" w:color="auto"/>
            <w:bottom w:val="none" w:sz="0" w:space="0" w:color="auto"/>
            <w:right w:val="none" w:sz="0" w:space="0" w:color="auto"/>
          </w:divBdr>
        </w:div>
        <w:div w:id="718241414">
          <w:marLeft w:val="0"/>
          <w:marRight w:val="0"/>
          <w:marTop w:val="0"/>
          <w:marBottom w:val="0"/>
          <w:divBdr>
            <w:top w:val="none" w:sz="0" w:space="0" w:color="auto"/>
            <w:left w:val="none" w:sz="0" w:space="0" w:color="auto"/>
            <w:bottom w:val="none" w:sz="0" w:space="0" w:color="auto"/>
            <w:right w:val="none" w:sz="0" w:space="0" w:color="auto"/>
          </w:divBdr>
        </w:div>
        <w:div w:id="719136197">
          <w:marLeft w:val="0"/>
          <w:marRight w:val="0"/>
          <w:marTop w:val="0"/>
          <w:marBottom w:val="0"/>
          <w:divBdr>
            <w:top w:val="none" w:sz="0" w:space="0" w:color="auto"/>
            <w:left w:val="none" w:sz="0" w:space="0" w:color="auto"/>
            <w:bottom w:val="none" w:sz="0" w:space="0" w:color="auto"/>
            <w:right w:val="none" w:sz="0" w:space="0" w:color="auto"/>
          </w:divBdr>
        </w:div>
        <w:div w:id="723220138">
          <w:marLeft w:val="0"/>
          <w:marRight w:val="0"/>
          <w:marTop w:val="0"/>
          <w:marBottom w:val="0"/>
          <w:divBdr>
            <w:top w:val="none" w:sz="0" w:space="0" w:color="auto"/>
            <w:left w:val="none" w:sz="0" w:space="0" w:color="auto"/>
            <w:bottom w:val="none" w:sz="0" w:space="0" w:color="auto"/>
            <w:right w:val="none" w:sz="0" w:space="0" w:color="auto"/>
          </w:divBdr>
        </w:div>
        <w:div w:id="723917529">
          <w:marLeft w:val="0"/>
          <w:marRight w:val="0"/>
          <w:marTop w:val="0"/>
          <w:marBottom w:val="0"/>
          <w:divBdr>
            <w:top w:val="none" w:sz="0" w:space="0" w:color="auto"/>
            <w:left w:val="none" w:sz="0" w:space="0" w:color="auto"/>
            <w:bottom w:val="none" w:sz="0" w:space="0" w:color="auto"/>
            <w:right w:val="none" w:sz="0" w:space="0" w:color="auto"/>
          </w:divBdr>
        </w:div>
        <w:div w:id="725687873">
          <w:marLeft w:val="0"/>
          <w:marRight w:val="0"/>
          <w:marTop w:val="0"/>
          <w:marBottom w:val="0"/>
          <w:divBdr>
            <w:top w:val="none" w:sz="0" w:space="0" w:color="auto"/>
            <w:left w:val="none" w:sz="0" w:space="0" w:color="auto"/>
            <w:bottom w:val="none" w:sz="0" w:space="0" w:color="auto"/>
            <w:right w:val="none" w:sz="0" w:space="0" w:color="auto"/>
          </w:divBdr>
        </w:div>
        <w:div w:id="727194967">
          <w:marLeft w:val="0"/>
          <w:marRight w:val="0"/>
          <w:marTop w:val="0"/>
          <w:marBottom w:val="0"/>
          <w:divBdr>
            <w:top w:val="none" w:sz="0" w:space="0" w:color="auto"/>
            <w:left w:val="none" w:sz="0" w:space="0" w:color="auto"/>
            <w:bottom w:val="none" w:sz="0" w:space="0" w:color="auto"/>
            <w:right w:val="none" w:sz="0" w:space="0" w:color="auto"/>
          </w:divBdr>
        </w:div>
        <w:div w:id="738598404">
          <w:marLeft w:val="0"/>
          <w:marRight w:val="0"/>
          <w:marTop w:val="0"/>
          <w:marBottom w:val="0"/>
          <w:divBdr>
            <w:top w:val="none" w:sz="0" w:space="0" w:color="auto"/>
            <w:left w:val="none" w:sz="0" w:space="0" w:color="auto"/>
            <w:bottom w:val="none" w:sz="0" w:space="0" w:color="auto"/>
            <w:right w:val="none" w:sz="0" w:space="0" w:color="auto"/>
          </w:divBdr>
        </w:div>
        <w:div w:id="738673623">
          <w:marLeft w:val="0"/>
          <w:marRight w:val="0"/>
          <w:marTop w:val="0"/>
          <w:marBottom w:val="0"/>
          <w:divBdr>
            <w:top w:val="none" w:sz="0" w:space="0" w:color="auto"/>
            <w:left w:val="none" w:sz="0" w:space="0" w:color="auto"/>
            <w:bottom w:val="none" w:sz="0" w:space="0" w:color="auto"/>
            <w:right w:val="none" w:sz="0" w:space="0" w:color="auto"/>
          </w:divBdr>
        </w:div>
        <w:div w:id="740641723">
          <w:marLeft w:val="0"/>
          <w:marRight w:val="0"/>
          <w:marTop w:val="0"/>
          <w:marBottom w:val="0"/>
          <w:divBdr>
            <w:top w:val="none" w:sz="0" w:space="0" w:color="auto"/>
            <w:left w:val="none" w:sz="0" w:space="0" w:color="auto"/>
            <w:bottom w:val="none" w:sz="0" w:space="0" w:color="auto"/>
            <w:right w:val="none" w:sz="0" w:space="0" w:color="auto"/>
          </w:divBdr>
        </w:div>
        <w:div w:id="740642096">
          <w:marLeft w:val="0"/>
          <w:marRight w:val="0"/>
          <w:marTop w:val="0"/>
          <w:marBottom w:val="0"/>
          <w:divBdr>
            <w:top w:val="none" w:sz="0" w:space="0" w:color="auto"/>
            <w:left w:val="none" w:sz="0" w:space="0" w:color="auto"/>
            <w:bottom w:val="none" w:sz="0" w:space="0" w:color="auto"/>
            <w:right w:val="none" w:sz="0" w:space="0" w:color="auto"/>
          </w:divBdr>
        </w:div>
        <w:div w:id="740762166">
          <w:marLeft w:val="0"/>
          <w:marRight w:val="0"/>
          <w:marTop w:val="0"/>
          <w:marBottom w:val="0"/>
          <w:divBdr>
            <w:top w:val="none" w:sz="0" w:space="0" w:color="auto"/>
            <w:left w:val="none" w:sz="0" w:space="0" w:color="auto"/>
            <w:bottom w:val="none" w:sz="0" w:space="0" w:color="auto"/>
            <w:right w:val="none" w:sz="0" w:space="0" w:color="auto"/>
          </w:divBdr>
        </w:div>
        <w:div w:id="750933119">
          <w:marLeft w:val="0"/>
          <w:marRight w:val="0"/>
          <w:marTop w:val="0"/>
          <w:marBottom w:val="0"/>
          <w:divBdr>
            <w:top w:val="none" w:sz="0" w:space="0" w:color="auto"/>
            <w:left w:val="none" w:sz="0" w:space="0" w:color="auto"/>
            <w:bottom w:val="none" w:sz="0" w:space="0" w:color="auto"/>
            <w:right w:val="none" w:sz="0" w:space="0" w:color="auto"/>
          </w:divBdr>
        </w:div>
        <w:div w:id="752702629">
          <w:marLeft w:val="0"/>
          <w:marRight w:val="0"/>
          <w:marTop w:val="0"/>
          <w:marBottom w:val="0"/>
          <w:divBdr>
            <w:top w:val="none" w:sz="0" w:space="0" w:color="auto"/>
            <w:left w:val="none" w:sz="0" w:space="0" w:color="auto"/>
            <w:bottom w:val="none" w:sz="0" w:space="0" w:color="auto"/>
            <w:right w:val="none" w:sz="0" w:space="0" w:color="auto"/>
          </w:divBdr>
        </w:div>
        <w:div w:id="753282096">
          <w:marLeft w:val="0"/>
          <w:marRight w:val="0"/>
          <w:marTop w:val="0"/>
          <w:marBottom w:val="0"/>
          <w:divBdr>
            <w:top w:val="none" w:sz="0" w:space="0" w:color="auto"/>
            <w:left w:val="none" w:sz="0" w:space="0" w:color="auto"/>
            <w:bottom w:val="none" w:sz="0" w:space="0" w:color="auto"/>
            <w:right w:val="none" w:sz="0" w:space="0" w:color="auto"/>
          </w:divBdr>
        </w:div>
        <w:div w:id="754127864">
          <w:marLeft w:val="0"/>
          <w:marRight w:val="0"/>
          <w:marTop w:val="0"/>
          <w:marBottom w:val="0"/>
          <w:divBdr>
            <w:top w:val="none" w:sz="0" w:space="0" w:color="auto"/>
            <w:left w:val="none" w:sz="0" w:space="0" w:color="auto"/>
            <w:bottom w:val="none" w:sz="0" w:space="0" w:color="auto"/>
            <w:right w:val="none" w:sz="0" w:space="0" w:color="auto"/>
          </w:divBdr>
        </w:div>
        <w:div w:id="759450144">
          <w:marLeft w:val="0"/>
          <w:marRight w:val="0"/>
          <w:marTop w:val="0"/>
          <w:marBottom w:val="567"/>
          <w:divBdr>
            <w:top w:val="none" w:sz="0" w:space="0" w:color="auto"/>
            <w:left w:val="none" w:sz="0" w:space="0" w:color="auto"/>
            <w:bottom w:val="none" w:sz="0" w:space="0" w:color="auto"/>
            <w:right w:val="none" w:sz="0" w:space="0" w:color="auto"/>
          </w:divBdr>
        </w:div>
        <w:div w:id="780300918">
          <w:marLeft w:val="0"/>
          <w:marRight w:val="0"/>
          <w:marTop w:val="0"/>
          <w:marBottom w:val="0"/>
          <w:divBdr>
            <w:top w:val="none" w:sz="0" w:space="0" w:color="auto"/>
            <w:left w:val="none" w:sz="0" w:space="0" w:color="auto"/>
            <w:bottom w:val="none" w:sz="0" w:space="0" w:color="auto"/>
            <w:right w:val="none" w:sz="0" w:space="0" w:color="auto"/>
          </w:divBdr>
        </w:div>
        <w:div w:id="788858536">
          <w:marLeft w:val="0"/>
          <w:marRight w:val="0"/>
          <w:marTop w:val="0"/>
          <w:marBottom w:val="0"/>
          <w:divBdr>
            <w:top w:val="none" w:sz="0" w:space="0" w:color="auto"/>
            <w:left w:val="none" w:sz="0" w:space="0" w:color="auto"/>
            <w:bottom w:val="none" w:sz="0" w:space="0" w:color="auto"/>
            <w:right w:val="none" w:sz="0" w:space="0" w:color="auto"/>
          </w:divBdr>
        </w:div>
        <w:div w:id="792481605">
          <w:marLeft w:val="0"/>
          <w:marRight w:val="0"/>
          <w:marTop w:val="0"/>
          <w:marBottom w:val="0"/>
          <w:divBdr>
            <w:top w:val="none" w:sz="0" w:space="0" w:color="auto"/>
            <w:left w:val="none" w:sz="0" w:space="0" w:color="auto"/>
            <w:bottom w:val="none" w:sz="0" w:space="0" w:color="auto"/>
            <w:right w:val="none" w:sz="0" w:space="0" w:color="auto"/>
          </w:divBdr>
        </w:div>
        <w:div w:id="795173089">
          <w:marLeft w:val="0"/>
          <w:marRight w:val="0"/>
          <w:marTop w:val="0"/>
          <w:marBottom w:val="0"/>
          <w:divBdr>
            <w:top w:val="none" w:sz="0" w:space="0" w:color="auto"/>
            <w:left w:val="none" w:sz="0" w:space="0" w:color="auto"/>
            <w:bottom w:val="none" w:sz="0" w:space="0" w:color="auto"/>
            <w:right w:val="none" w:sz="0" w:space="0" w:color="auto"/>
          </w:divBdr>
        </w:div>
        <w:div w:id="808402267">
          <w:marLeft w:val="0"/>
          <w:marRight w:val="0"/>
          <w:marTop w:val="0"/>
          <w:marBottom w:val="0"/>
          <w:divBdr>
            <w:top w:val="none" w:sz="0" w:space="0" w:color="auto"/>
            <w:left w:val="none" w:sz="0" w:space="0" w:color="auto"/>
            <w:bottom w:val="none" w:sz="0" w:space="0" w:color="auto"/>
            <w:right w:val="none" w:sz="0" w:space="0" w:color="auto"/>
          </w:divBdr>
        </w:div>
        <w:div w:id="825977767">
          <w:marLeft w:val="150"/>
          <w:marRight w:val="150"/>
          <w:marTop w:val="480"/>
          <w:marBottom w:val="0"/>
          <w:divBdr>
            <w:top w:val="none" w:sz="0" w:space="0" w:color="auto"/>
            <w:left w:val="none" w:sz="0" w:space="0" w:color="auto"/>
            <w:bottom w:val="none" w:sz="0" w:space="0" w:color="auto"/>
            <w:right w:val="none" w:sz="0" w:space="0" w:color="auto"/>
          </w:divBdr>
        </w:div>
        <w:div w:id="831528690">
          <w:marLeft w:val="0"/>
          <w:marRight w:val="0"/>
          <w:marTop w:val="0"/>
          <w:marBottom w:val="0"/>
          <w:divBdr>
            <w:top w:val="none" w:sz="0" w:space="0" w:color="auto"/>
            <w:left w:val="none" w:sz="0" w:space="0" w:color="auto"/>
            <w:bottom w:val="none" w:sz="0" w:space="0" w:color="auto"/>
            <w:right w:val="none" w:sz="0" w:space="0" w:color="auto"/>
          </w:divBdr>
        </w:div>
        <w:div w:id="852649787">
          <w:marLeft w:val="0"/>
          <w:marRight w:val="0"/>
          <w:marTop w:val="0"/>
          <w:marBottom w:val="0"/>
          <w:divBdr>
            <w:top w:val="none" w:sz="0" w:space="0" w:color="auto"/>
            <w:left w:val="none" w:sz="0" w:space="0" w:color="auto"/>
            <w:bottom w:val="none" w:sz="0" w:space="0" w:color="auto"/>
            <w:right w:val="none" w:sz="0" w:space="0" w:color="auto"/>
          </w:divBdr>
        </w:div>
        <w:div w:id="853154683">
          <w:marLeft w:val="0"/>
          <w:marRight w:val="0"/>
          <w:marTop w:val="240"/>
          <w:marBottom w:val="0"/>
          <w:divBdr>
            <w:top w:val="none" w:sz="0" w:space="0" w:color="auto"/>
            <w:left w:val="none" w:sz="0" w:space="0" w:color="auto"/>
            <w:bottom w:val="none" w:sz="0" w:space="0" w:color="auto"/>
            <w:right w:val="none" w:sz="0" w:space="0" w:color="auto"/>
          </w:divBdr>
        </w:div>
        <w:div w:id="862397364">
          <w:marLeft w:val="0"/>
          <w:marRight w:val="0"/>
          <w:marTop w:val="0"/>
          <w:marBottom w:val="0"/>
          <w:divBdr>
            <w:top w:val="none" w:sz="0" w:space="0" w:color="auto"/>
            <w:left w:val="none" w:sz="0" w:space="0" w:color="auto"/>
            <w:bottom w:val="none" w:sz="0" w:space="0" w:color="auto"/>
            <w:right w:val="none" w:sz="0" w:space="0" w:color="auto"/>
          </w:divBdr>
        </w:div>
        <w:div w:id="862404413">
          <w:marLeft w:val="0"/>
          <w:marRight w:val="0"/>
          <w:marTop w:val="240"/>
          <w:marBottom w:val="0"/>
          <w:divBdr>
            <w:top w:val="none" w:sz="0" w:space="0" w:color="auto"/>
            <w:left w:val="none" w:sz="0" w:space="0" w:color="auto"/>
            <w:bottom w:val="none" w:sz="0" w:space="0" w:color="auto"/>
            <w:right w:val="none" w:sz="0" w:space="0" w:color="auto"/>
          </w:divBdr>
        </w:div>
        <w:div w:id="877593773">
          <w:marLeft w:val="0"/>
          <w:marRight w:val="0"/>
          <w:marTop w:val="0"/>
          <w:marBottom w:val="0"/>
          <w:divBdr>
            <w:top w:val="none" w:sz="0" w:space="0" w:color="auto"/>
            <w:left w:val="none" w:sz="0" w:space="0" w:color="auto"/>
            <w:bottom w:val="none" w:sz="0" w:space="0" w:color="auto"/>
            <w:right w:val="none" w:sz="0" w:space="0" w:color="auto"/>
          </w:divBdr>
        </w:div>
        <w:div w:id="880021232">
          <w:marLeft w:val="0"/>
          <w:marRight w:val="0"/>
          <w:marTop w:val="0"/>
          <w:marBottom w:val="0"/>
          <w:divBdr>
            <w:top w:val="none" w:sz="0" w:space="0" w:color="auto"/>
            <w:left w:val="none" w:sz="0" w:space="0" w:color="auto"/>
            <w:bottom w:val="none" w:sz="0" w:space="0" w:color="auto"/>
            <w:right w:val="none" w:sz="0" w:space="0" w:color="auto"/>
          </w:divBdr>
        </w:div>
        <w:div w:id="893855628">
          <w:marLeft w:val="0"/>
          <w:marRight w:val="0"/>
          <w:marTop w:val="0"/>
          <w:marBottom w:val="0"/>
          <w:divBdr>
            <w:top w:val="none" w:sz="0" w:space="0" w:color="auto"/>
            <w:left w:val="none" w:sz="0" w:space="0" w:color="auto"/>
            <w:bottom w:val="none" w:sz="0" w:space="0" w:color="auto"/>
            <w:right w:val="none" w:sz="0" w:space="0" w:color="auto"/>
          </w:divBdr>
        </w:div>
        <w:div w:id="894776676">
          <w:marLeft w:val="0"/>
          <w:marRight w:val="0"/>
          <w:marTop w:val="0"/>
          <w:marBottom w:val="0"/>
          <w:divBdr>
            <w:top w:val="none" w:sz="0" w:space="0" w:color="auto"/>
            <w:left w:val="none" w:sz="0" w:space="0" w:color="auto"/>
            <w:bottom w:val="none" w:sz="0" w:space="0" w:color="auto"/>
            <w:right w:val="none" w:sz="0" w:space="0" w:color="auto"/>
          </w:divBdr>
        </w:div>
        <w:div w:id="896472588">
          <w:marLeft w:val="0"/>
          <w:marRight w:val="0"/>
          <w:marTop w:val="0"/>
          <w:marBottom w:val="0"/>
          <w:divBdr>
            <w:top w:val="none" w:sz="0" w:space="0" w:color="auto"/>
            <w:left w:val="none" w:sz="0" w:space="0" w:color="auto"/>
            <w:bottom w:val="none" w:sz="0" w:space="0" w:color="auto"/>
            <w:right w:val="none" w:sz="0" w:space="0" w:color="auto"/>
          </w:divBdr>
        </w:div>
        <w:div w:id="896669966">
          <w:marLeft w:val="0"/>
          <w:marRight w:val="0"/>
          <w:marTop w:val="0"/>
          <w:marBottom w:val="0"/>
          <w:divBdr>
            <w:top w:val="none" w:sz="0" w:space="0" w:color="auto"/>
            <w:left w:val="none" w:sz="0" w:space="0" w:color="auto"/>
            <w:bottom w:val="none" w:sz="0" w:space="0" w:color="auto"/>
            <w:right w:val="none" w:sz="0" w:space="0" w:color="auto"/>
          </w:divBdr>
        </w:div>
        <w:div w:id="907032075">
          <w:marLeft w:val="0"/>
          <w:marRight w:val="0"/>
          <w:marTop w:val="0"/>
          <w:marBottom w:val="0"/>
          <w:divBdr>
            <w:top w:val="none" w:sz="0" w:space="0" w:color="auto"/>
            <w:left w:val="none" w:sz="0" w:space="0" w:color="auto"/>
            <w:bottom w:val="none" w:sz="0" w:space="0" w:color="auto"/>
            <w:right w:val="none" w:sz="0" w:space="0" w:color="auto"/>
          </w:divBdr>
        </w:div>
        <w:div w:id="920064879">
          <w:marLeft w:val="0"/>
          <w:marRight w:val="0"/>
          <w:marTop w:val="0"/>
          <w:marBottom w:val="0"/>
          <w:divBdr>
            <w:top w:val="none" w:sz="0" w:space="0" w:color="auto"/>
            <w:left w:val="none" w:sz="0" w:space="0" w:color="auto"/>
            <w:bottom w:val="none" w:sz="0" w:space="0" w:color="auto"/>
            <w:right w:val="none" w:sz="0" w:space="0" w:color="auto"/>
          </w:divBdr>
        </w:div>
        <w:div w:id="921791371">
          <w:marLeft w:val="0"/>
          <w:marRight w:val="0"/>
          <w:marTop w:val="0"/>
          <w:marBottom w:val="0"/>
          <w:divBdr>
            <w:top w:val="none" w:sz="0" w:space="0" w:color="auto"/>
            <w:left w:val="none" w:sz="0" w:space="0" w:color="auto"/>
            <w:bottom w:val="none" w:sz="0" w:space="0" w:color="auto"/>
            <w:right w:val="none" w:sz="0" w:space="0" w:color="auto"/>
          </w:divBdr>
        </w:div>
        <w:div w:id="927353028">
          <w:marLeft w:val="0"/>
          <w:marRight w:val="0"/>
          <w:marTop w:val="0"/>
          <w:marBottom w:val="0"/>
          <w:divBdr>
            <w:top w:val="none" w:sz="0" w:space="0" w:color="auto"/>
            <w:left w:val="none" w:sz="0" w:space="0" w:color="auto"/>
            <w:bottom w:val="none" w:sz="0" w:space="0" w:color="auto"/>
            <w:right w:val="none" w:sz="0" w:space="0" w:color="auto"/>
          </w:divBdr>
        </w:div>
        <w:div w:id="939071990">
          <w:marLeft w:val="0"/>
          <w:marRight w:val="0"/>
          <w:marTop w:val="0"/>
          <w:marBottom w:val="0"/>
          <w:divBdr>
            <w:top w:val="none" w:sz="0" w:space="0" w:color="auto"/>
            <w:left w:val="none" w:sz="0" w:space="0" w:color="auto"/>
            <w:bottom w:val="none" w:sz="0" w:space="0" w:color="auto"/>
            <w:right w:val="none" w:sz="0" w:space="0" w:color="auto"/>
          </w:divBdr>
        </w:div>
        <w:div w:id="947809041">
          <w:marLeft w:val="0"/>
          <w:marRight w:val="0"/>
          <w:marTop w:val="0"/>
          <w:marBottom w:val="0"/>
          <w:divBdr>
            <w:top w:val="none" w:sz="0" w:space="0" w:color="auto"/>
            <w:left w:val="none" w:sz="0" w:space="0" w:color="auto"/>
            <w:bottom w:val="none" w:sz="0" w:space="0" w:color="auto"/>
            <w:right w:val="none" w:sz="0" w:space="0" w:color="auto"/>
          </w:divBdr>
        </w:div>
        <w:div w:id="955481782">
          <w:marLeft w:val="0"/>
          <w:marRight w:val="0"/>
          <w:marTop w:val="0"/>
          <w:marBottom w:val="0"/>
          <w:divBdr>
            <w:top w:val="none" w:sz="0" w:space="0" w:color="auto"/>
            <w:left w:val="none" w:sz="0" w:space="0" w:color="auto"/>
            <w:bottom w:val="none" w:sz="0" w:space="0" w:color="auto"/>
            <w:right w:val="none" w:sz="0" w:space="0" w:color="auto"/>
          </w:divBdr>
        </w:div>
        <w:div w:id="961421519">
          <w:marLeft w:val="0"/>
          <w:marRight w:val="0"/>
          <w:marTop w:val="0"/>
          <w:marBottom w:val="0"/>
          <w:divBdr>
            <w:top w:val="none" w:sz="0" w:space="0" w:color="auto"/>
            <w:left w:val="none" w:sz="0" w:space="0" w:color="auto"/>
            <w:bottom w:val="none" w:sz="0" w:space="0" w:color="auto"/>
            <w:right w:val="none" w:sz="0" w:space="0" w:color="auto"/>
          </w:divBdr>
        </w:div>
        <w:div w:id="975142655">
          <w:marLeft w:val="0"/>
          <w:marRight w:val="0"/>
          <w:marTop w:val="0"/>
          <w:marBottom w:val="0"/>
          <w:divBdr>
            <w:top w:val="none" w:sz="0" w:space="0" w:color="auto"/>
            <w:left w:val="none" w:sz="0" w:space="0" w:color="auto"/>
            <w:bottom w:val="none" w:sz="0" w:space="0" w:color="auto"/>
            <w:right w:val="none" w:sz="0" w:space="0" w:color="auto"/>
          </w:divBdr>
        </w:div>
        <w:div w:id="975992184">
          <w:marLeft w:val="0"/>
          <w:marRight w:val="0"/>
          <w:marTop w:val="0"/>
          <w:marBottom w:val="0"/>
          <w:divBdr>
            <w:top w:val="none" w:sz="0" w:space="0" w:color="auto"/>
            <w:left w:val="none" w:sz="0" w:space="0" w:color="auto"/>
            <w:bottom w:val="none" w:sz="0" w:space="0" w:color="auto"/>
            <w:right w:val="none" w:sz="0" w:space="0" w:color="auto"/>
          </w:divBdr>
        </w:div>
        <w:div w:id="981735610">
          <w:marLeft w:val="0"/>
          <w:marRight w:val="0"/>
          <w:marTop w:val="0"/>
          <w:marBottom w:val="0"/>
          <w:divBdr>
            <w:top w:val="none" w:sz="0" w:space="0" w:color="auto"/>
            <w:left w:val="none" w:sz="0" w:space="0" w:color="auto"/>
            <w:bottom w:val="none" w:sz="0" w:space="0" w:color="auto"/>
            <w:right w:val="none" w:sz="0" w:space="0" w:color="auto"/>
          </w:divBdr>
        </w:div>
        <w:div w:id="982737292">
          <w:marLeft w:val="0"/>
          <w:marRight w:val="0"/>
          <w:marTop w:val="0"/>
          <w:marBottom w:val="0"/>
          <w:divBdr>
            <w:top w:val="none" w:sz="0" w:space="0" w:color="auto"/>
            <w:left w:val="none" w:sz="0" w:space="0" w:color="auto"/>
            <w:bottom w:val="none" w:sz="0" w:space="0" w:color="auto"/>
            <w:right w:val="none" w:sz="0" w:space="0" w:color="auto"/>
          </w:divBdr>
        </w:div>
        <w:div w:id="994256449">
          <w:marLeft w:val="0"/>
          <w:marRight w:val="0"/>
          <w:marTop w:val="0"/>
          <w:marBottom w:val="0"/>
          <w:divBdr>
            <w:top w:val="none" w:sz="0" w:space="0" w:color="auto"/>
            <w:left w:val="none" w:sz="0" w:space="0" w:color="auto"/>
            <w:bottom w:val="none" w:sz="0" w:space="0" w:color="auto"/>
            <w:right w:val="none" w:sz="0" w:space="0" w:color="auto"/>
          </w:divBdr>
        </w:div>
        <w:div w:id="998339136">
          <w:marLeft w:val="0"/>
          <w:marRight w:val="0"/>
          <w:marTop w:val="0"/>
          <w:marBottom w:val="0"/>
          <w:divBdr>
            <w:top w:val="none" w:sz="0" w:space="0" w:color="auto"/>
            <w:left w:val="none" w:sz="0" w:space="0" w:color="auto"/>
            <w:bottom w:val="none" w:sz="0" w:space="0" w:color="auto"/>
            <w:right w:val="none" w:sz="0" w:space="0" w:color="auto"/>
          </w:divBdr>
        </w:div>
        <w:div w:id="1005017120">
          <w:marLeft w:val="0"/>
          <w:marRight w:val="0"/>
          <w:marTop w:val="0"/>
          <w:marBottom w:val="0"/>
          <w:divBdr>
            <w:top w:val="none" w:sz="0" w:space="0" w:color="auto"/>
            <w:left w:val="none" w:sz="0" w:space="0" w:color="auto"/>
            <w:bottom w:val="none" w:sz="0" w:space="0" w:color="auto"/>
            <w:right w:val="none" w:sz="0" w:space="0" w:color="auto"/>
          </w:divBdr>
        </w:div>
        <w:div w:id="1007556612">
          <w:marLeft w:val="0"/>
          <w:marRight w:val="0"/>
          <w:marTop w:val="0"/>
          <w:marBottom w:val="0"/>
          <w:divBdr>
            <w:top w:val="none" w:sz="0" w:space="0" w:color="auto"/>
            <w:left w:val="none" w:sz="0" w:space="0" w:color="auto"/>
            <w:bottom w:val="none" w:sz="0" w:space="0" w:color="auto"/>
            <w:right w:val="none" w:sz="0" w:space="0" w:color="auto"/>
          </w:divBdr>
        </w:div>
        <w:div w:id="1008096124">
          <w:marLeft w:val="0"/>
          <w:marRight w:val="0"/>
          <w:marTop w:val="0"/>
          <w:marBottom w:val="0"/>
          <w:divBdr>
            <w:top w:val="none" w:sz="0" w:space="0" w:color="auto"/>
            <w:left w:val="none" w:sz="0" w:space="0" w:color="auto"/>
            <w:bottom w:val="none" w:sz="0" w:space="0" w:color="auto"/>
            <w:right w:val="none" w:sz="0" w:space="0" w:color="auto"/>
          </w:divBdr>
        </w:div>
        <w:div w:id="1012033106">
          <w:marLeft w:val="0"/>
          <w:marRight w:val="0"/>
          <w:marTop w:val="0"/>
          <w:marBottom w:val="0"/>
          <w:divBdr>
            <w:top w:val="none" w:sz="0" w:space="0" w:color="auto"/>
            <w:left w:val="none" w:sz="0" w:space="0" w:color="auto"/>
            <w:bottom w:val="none" w:sz="0" w:space="0" w:color="auto"/>
            <w:right w:val="none" w:sz="0" w:space="0" w:color="auto"/>
          </w:divBdr>
        </w:div>
        <w:div w:id="1022509373">
          <w:marLeft w:val="0"/>
          <w:marRight w:val="0"/>
          <w:marTop w:val="0"/>
          <w:marBottom w:val="0"/>
          <w:divBdr>
            <w:top w:val="none" w:sz="0" w:space="0" w:color="auto"/>
            <w:left w:val="none" w:sz="0" w:space="0" w:color="auto"/>
            <w:bottom w:val="none" w:sz="0" w:space="0" w:color="auto"/>
            <w:right w:val="none" w:sz="0" w:space="0" w:color="auto"/>
          </w:divBdr>
        </w:div>
        <w:div w:id="1024094211">
          <w:marLeft w:val="0"/>
          <w:marRight w:val="0"/>
          <w:marTop w:val="0"/>
          <w:marBottom w:val="0"/>
          <w:divBdr>
            <w:top w:val="none" w:sz="0" w:space="0" w:color="auto"/>
            <w:left w:val="none" w:sz="0" w:space="0" w:color="auto"/>
            <w:bottom w:val="none" w:sz="0" w:space="0" w:color="auto"/>
            <w:right w:val="none" w:sz="0" w:space="0" w:color="auto"/>
          </w:divBdr>
        </w:div>
        <w:div w:id="1026951242">
          <w:marLeft w:val="0"/>
          <w:marRight w:val="0"/>
          <w:marTop w:val="0"/>
          <w:marBottom w:val="0"/>
          <w:divBdr>
            <w:top w:val="none" w:sz="0" w:space="0" w:color="auto"/>
            <w:left w:val="none" w:sz="0" w:space="0" w:color="auto"/>
            <w:bottom w:val="none" w:sz="0" w:space="0" w:color="auto"/>
            <w:right w:val="none" w:sz="0" w:space="0" w:color="auto"/>
          </w:divBdr>
        </w:div>
        <w:div w:id="1028995369">
          <w:marLeft w:val="0"/>
          <w:marRight w:val="0"/>
          <w:marTop w:val="0"/>
          <w:marBottom w:val="0"/>
          <w:divBdr>
            <w:top w:val="none" w:sz="0" w:space="0" w:color="auto"/>
            <w:left w:val="none" w:sz="0" w:space="0" w:color="auto"/>
            <w:bottom w:val="none" w:sz="0" w:space="0" w:color="auto"/>
            <w:right w:val="none" w:sz="0" w:space="0" w:color="auto"/>
          </w:divBdr>
        </w:div>
        <w:div w:id="1037466321">
          <w:marLeft w:val="0"/>
          <w:marRight w:val="0"/>
          <w:marTop w:val="0"/>
          <w:marBottom w:val="0"/>
          <w:divBdr>
            <w:top w:val="none" w:sz="0" w:space="0" w:color="auto"/>
            <w:left w:val="none" w:sz="0" w:space="0" w:color="auto"/>
            <w:bottom w:val="none" w:sz="0" w:space="0" w:color="auto"/>
            <w:right w:val="none" w:sz="0" w:space="0" w:color="auto"/>
          </w:divBdr>
        </w:div>
        <w:div w:id="1038046597">
          <w:marLeft w:val="0"/>
          <w:marRight w:val="0"/>
          <w:marTop w:val="0"/>
          <w:marBottom w:val="0"/>
          <w:divBdr>
            <w:top w:val="none" w:sz="0" w:space="0" w:color="auto"/>
            <w:left w:val="none" w:sz="0" w:space="0" w:color="auto"/>
            <w:bottom w:val="none" w:sz="0" w:space="0" w:color="auto"/>
            <w:right w:val="none" w:sz="0" w:space="0" w:color="auto"/>
          </w:divBdr>
        </w:div>
        <w:div w:id="1039740413">
          <w:marLeft w:val="0"/>
          <w:marRight w:val="0"/>
          <w:marTop w:val="0"/>
          <w:marBottom w:val="0"/>
          <w:divBdr>
            <w:top w:val="none" w:sz="0" w:space="0" w:color="auto"/>
            <w:left w:val="none" w:sz="0" w:space="0" w:color="auto"/>
            <w:bottom w:val="none" w:sz="0" w:space="0" w:color="auto"/>
            <w:right w:val="none" w:sz="0" w:space="0" w:color="auto"/>
          </w:divBdr>
        </w:div>
        <w:div w:id="1039937015">
          <w:marLeft w:val="150"/>
          <w:marRight w:val="150"/>
          <w:marTop w:val="480"/>
          <w:marBottom w:val="0"/>
          <w:divBdr>
            <w:top w:val="none" w:sz="0" w:space="0" w:color="auto"/>
            <w:left w:val="none" w:sz="0" w:space="0" w:color="auto"/>
            <w:bottom w:val="none" w:sz="0" w:space="0" w:color="auto"/>
            <w:right w:val="none" w:sz="0" w:space="0" w:color="auto"/>
          </w:divBdr>
        </w:div>
        <w:div w:id="1049648385">
          <w:marLeft w:val="0"/>
          <w:marRight w:val="0"/>
          <w:marTop w:val="0"/>
          <w:marBottom w:val="0"/>
          <w:divBdr>
            <w:top w:val="none" w:sz="0" w:space="0" w:color="auto"/>
            <w:left w:val="none" w:sz="0" w:space="0" w:color="auto"/>
            <w:bottom w:val="none" w:sz="0" w:space="0" w:color="auto"/>
            <w:right w:val="none" w:sz="0" w:space="0" w:color="auto"/>
          </w:divBdr>
        </w:div>
        <w:div w:id="1050886630">
          <w:marLeft w:val="0"/>
          <w:marRight w:val="0"/>
          <w:marTop w:val="0"/>
          <w:marBottom w:val="0"/>
          <w:divBdr>
            <w:top w:val="none" w:sz="0" w:space="0" w:color="auto"/>
            <w:left w:val="none" w:sz="0" w:space="0" w:color="auto"/>
            <w:bottom w:val="none" w:sz="0" w:space="0" w:color="auto"/>
            <w:right w:val="none" w:sz="0" w:space="0" w:color="auto"/>
          </w:divBdr>
        </w:div>
        <w:div w:id="1053038867">
          <w:marLeft w:val="0"/>
          <w:marRight w:val="0"/>
          <w:marTop w:val="0"/>
          <w:marBottom w:val="0"/>
          <w:divBdr>
            <w:top w:val="none" w:sz="0" w:space="0" w:color="auto"/>
            <w:left w:val="none" w:sz="0" w:space="0" w:color="auto"/>
            <w:bottom w:val="none" w:sz="0" w:space="0" w:color="auto"/>
            <w:right w:val="none" w:sz="0" w:space="0" w:color="auto"/>
          </w:divBdr>
        </w:div>
        <w:div w:id="1060247510">
          <w:marLeft w:val="0"/>
          <w:marRight w:val="0"/>
          <w:marTop w:val="0"/>
          <w:marBottom w:val="0"/>
          <w:divBdr>
            <w:top w:val="none" w:sz="0" w:space="0" w:color="auto"/>
            <w:left w:val="none" w:sz="0" w:space="0" w:color="auto"/>
            <w:bottom w:val="none" w:sz="0" w:space="0" w:color="auto"/>
            <w:right w:val="none" w:sz="0" w:space="0" w:color="auto"/>
          </w:divBdr>
        </w:div>
        <w:div w:id="1068767292">
          <w:marLeft w:val="0"/>
          <w:marRight w:val="0"/>
          <w:marTop w:val="0"/>
          <w:marBottom w:val="0"/>
          <w:divBdr>
            <w:top w:val="none" w:sz="0" w:space="0" w:color="auto"/>
            <w:left w:val="none" w:sz="0" w:space="0" w:color="auto"/>
            <w:bottom w:val="none" w:sz="0" w:space="0" w:color="auto"/>
            <w:right w:val="none" w:sz="0" w:space="0" w:color="auto"/>
          </w:divBdr>
        </w:div>
        <w:div w:id="1068961561">
          <w:marLeft w:val="0"/>
          <w:marRight w:val="0"/>
          <w:marTop w:val="0"/>
          <w:marBottom w:val="0"/>
          <w:divBdr>
            <w:top w:val="none" w:sz="0" w:space="0" w:color="auto"/>
            <w:left w:val="none" w:sz="0" w:space="0" w:color="auto"/>
            <w:bottom w:val="none" w:sz="0" w:space="0" w:color="auto"/>
            <w:right w:val="none" w:sz="0" w:space="0" w:color="auto"/>
          </w:divBdr>
        </w:div>
        <w:div w:id="1069229288">
          <w:marLeft w:val="0"/>
          <w:marRight w:val="0"/>
          <w:marTop w:val="0"/>
          <w:marBottom w:val="0"/>
          <w:divBdr>
            <w:top w:val="none" w:sz="0" w:space="0" w:color="auto"/>
            <w:left w:val="none" w:sz="0" w:space="0" w:color="auto"/>
            <w:bottom w:val="none" w:sz="0" w:space="0" w:color="auto"/>
            <w:right w:val="none" w:sz="0" w:space="0" w:color="auto"/>
          </w:divBdr>
        </w:div>
        <w:div w:id="1070613588">
          <w:marLeft w:val="0"/>
          <w:marRight w:val="0"/>
          <w:marTop w:val="0"/>
          <w:marBottom w:val="0"/>
          <w:divBdr>
            <w:top w:val="none" w:sz="0" w:space="0" w:color="auto"/>
            <w:left w:val="none" w:sz="0" w:space="0" w:color="auto"/>
            <w:bottom w:val="none" w:sz="0" w:space="0" w:color="auto"/>
            <w:right w:val="none" w:sz="0" w:space="0" w:color="auto"/>
          </w:divBdr>
        </w:div>
        <w:div w:id="1071729300">
          <w:marLeft w:val="0"/>
          <w:marRight w:val="0"/>
          <w:marTop w:val="0"/>
          <w:marBottom w:val="0"/>
          <w:divBdr>
            <w:top w:val="none" w:sz="0" w:space="0" w:color="auto"/>
            <w:left w:val="none" w:sz="0" w:space="0" w:color="auto"/>
            <w:bottom w:val="none" w:sz="0" w:space="0" w:color="auto"/>
            <w:right w:val="none" w:sz="0" w:space="0" w:color="auto"/>
          </w:divBdr>
        </w:div>
        <w:div w:id="1079251134">
          <w:marLeft w:val="0"/>
          <w:marRight w:val="0"/>
          <w:marTop w:val="0"/>
          <w:marBottom w:val="0"/>
          <w:divBdr>
            <w:top w:val="none" w:sz="0" w:space="0" w:color="auto"/>
            <w:left w:val="none" w:sz="0" w:space="0" w:color="auto"/>
            <w:bottom w:val="none" w:sz="0" w:space="0" w:color="auto"/>
            <w:right w:val="none" w:sz="0" w:space="0" w:color="auto"/>
          </w:divBdr>
        </w:div>
        <w:div w:id="1079330602">
          <w:marLeft w:val="0"/>
          <w:marRight w:val="0"/>
          <w:marTop w:val="0"/>
          <w:marBottom w:val="0"/>
          <w:divBdr>
            <w:top w:val="none" w:sz="0" w:space="0" w:color="auto"/>
            <w:left w:val="none" w:sz="0" w:space="0" w:color="auto"/>
            <w:bottom w:val="none" w:sz="0" w:space="0" w:color="auto"/>
            <w:right w:val="none" w:sz="0" w:space="0" w:color="auto"/>
          </w:divBdr>
        </w:div>
        <w:div w:id="1095591608">
          <w:marLeft w:val="0"/>
          <w:marRight w:val="0"/>
          <w:marTop w:val="0"/>
          <w:marBottom w:val="0"/>
          <w:divBdr>
            <w:top w:val="none" w:sz="0" w:space="0" w:color="auto"/>
            <w:left w:val="none" w:sz="0" w:space="0" w:color="auto"/>
            <w:bottom w:val="none" w:sz="0" w:space="0" w:color="auto"/>
            <w:right w:val="none" w:sz="0" w:space="0" w:color="auto"/>
          </w:divBdr>
        </w:div>
        <w:div w:id="1100947945">
          <w:marLeft w:val="0"/>
          <w:marRight w:val="0"/>
          <w:marTop w:val="0"/>
          <w:marBottom w:val="0"/>
          <w:divBdr>
            <w:top w:val="none" w:sz="0" w:space="0" w:color="auto"/>
            <w:left w:val="none" w:sz="0" w:space="0" w:color="auto"/>
            <w:bottom w:val="none" w:sz="0" w:space="0" w:color="auto"/>
            <w:right w:val="none" w:sz="0" w:space="0" w:color="auto"/>
          </w:divBdr>
        </w:div>
        <w:div w:id="1119379662">
          <w:marLeft w:val="0"/>
          <w:marRight w:val="0"/>
          <w:marTop w:val="0"/>
          <w:marBottom w:val="0"/>
          <w:divBdr>
            <w:top w:val="none" w:sz="0" w:space="0" w:color="auto"/>
            <w:left w:val="none" w:sz="0" w:space="0" w:color="auto"/>
            <w:bottom w:val="none" w:sz="0" w:space="0" w:color="auto"/>
            <w:right w:val="none" w:sz="0" w:space="0" w:color="auto"/>
          </w:divBdr>
        </w:div>
        <w:div w:id="1121535871">
          <w:marLeft w:val="0"/>
          <w:marRight w:val="0"/>
          <w:marTop w:val="0"/>
          <w:marBottom w:val="0"/>
          <w:divBdr>
            <w:top w:val="none" w:sz="0" w:space="0" w:color="auto"/>
            <w:left w:val="none" w:sz="0" w:space="0" w:color="auto"/>
            <w:bottom w:val="none" w:sz="0" w:space="0" w:color="auto"/>
            <w:right w:val="none" w:sz="0" w:space="0" w:color="auto"/>
          </w:divBdr>
        </w:div>
        <w:div w:id="1130516171">
          <w:marLeft w:val="0"/>
          <w:marRight w:val="0"/>
          <w:marTop w:val="0"/>
          <w:marBottom w:val="0"/>
          <w:divBdr>
            <w:top w:val="none" w:sz="0" w:space="0" w:color="auto"/>
            <w:left w:val="none" w:sz="0" w:space="0" w:color="auto"/>
            <w:bottom w:val="none" w:sz="0" w:space="0" w:color="auto"/>
            <w:right w:val="none" w:sz="0" w:space="0" w:color="auto"/>
          </w:divBdr>
        </w:div>
        <w:div w:id="1141769677">
          <w:marLeft w:val="0"/>
          <w:marRight w:val="0"/>
          <w:marTop w:val="0"/>
          <w:marBottom w:val="0"/>
          <w:divBdr>
            <w:top w:val="none" w:sz="0" w:space="0" w:color="auto"/>
            <w:left w:val="none" w:sz="0" w:space="0" w:color="auto"/>
            <w:bottom w:val="none" w:sz="0" w:space="0" w:color="auto"/>
            <w:right w:val="none" w:sz="0" w:space="0" w:color="auto"/>
          </w:divBdr>
        </w:div>
        <w:div w:id="1147087601">
          <w:marLeft w:val="0"/>
          <w:marRight w:val="0"/>
          <w:marTop w:val="0"/>
          <w:marBottom w:val="0"/>
          <w:divBdr>
            <w:top w:val="none" w:sz="0" w:space="0" w:color="auto"/>
            <w:left w:val="none" w:sz="0" w:space="0" w:color="auto"/>
            <w:bottom w:val="none" w:sz="0" w:space="0" w:color="auto"/>
            <w:right w:val="none" w:sz="0" w:space="0" w:color="auto"/>
          </w:divBdr>
        </w:div>
        <w:div w:id="1155416160">
          <w:marLeft w:val="0"/>
          <w:marRight w:val="0"/>
          <w:marTop w:val="0"/>
          <w:marBottom w:val="0"/>
          <w:divBdr>
            <w:top w:val="none" w:sz="0" w:space="0" w:color="auto"/>
            <w:left w:val="none" w:sz="0" w:space="0" w:color="auto"/>
            <w:bottom w:val="none" w:sz="0" w:space="0" w:color="auto"/>
            <w:right w:val="none" w:sz="0" w:space="0" w:color="auto"/>
          </w:divBdr>
        </w:div>
        <w:div w:id="1160078053">
          <w:marLeft w:val="0"/>
          <w:marRight w:val="0"/>
          <w:marTop w:val="0"/>
          <w:marBottom w:val="0"/>
          <w:divBdr>
            <w:top w:val="none" w:sz="0" w:space="0" w:color="auto"/>
            <w:left w:val="none" w:sz="0" w:space="0" w:color="auto"/>
            <w:bottom w:val="none" w:sz="0" w:space="0" w:color="auto"/>
            <w:right w:val="none" w:sz="0" w:space="0" w:color="auto"/>
          </w:divBdr>
        </w:div>
        <w:div w:id="1181240408">
          <w:marLeft w:val="0"/>
          <w:marRight w:val="0"/>
          <w:marTop w:val="0"/>
          <w:marBottom w:val="0"/>
          <w:divBdr>
            <w:top w:val="none" w:sz="0" w:space="0" w:color="auto"/>
            <w:left w:val="none" w:sz="0" w:space="0" w:color="auto"/>
            <w:bottom w:val="none" w:sz="0" w:space="0" w:color="auto"/>
            <w:right w:val="none" w:sz="0" w:space="0" w:color="auto"/>
          </w:divBdr>
        </w:div>
        <w:div w:id="1199704006">
          <w:marLeft w:val="0"/>
          <w:marRight w:val="0"/>
          <w:marTop w:val="0"/>
          <w:marBottom w:val="0"/>
          <w:divBdr>
            <w:top w:val="none" w:sz="0" w:space="0" w:color="auto"/>
            <w:left w:val="none" w:sz="0" w:space="0" w:color="auto"/>
            <w:bottom w:val="none" w:sz="0" w:space="0" w:color="auto"/>
            <w:right w:val="none" w:sz="0" w:space="0" w:color="auto"/>
          </w:divBdr>
        </w:div>
        <w:div w:id="1203396365">
          <w:marLeft w:val="0"/>
          <w:marRight w:val="0"/>
          <w:marTop w:val="0"/>
          <w:marBottom w:val="0"/>
          <w:divBdr>
            <w:top w:val="none" w:sz="0" w:space="0" w:color="auto"/>
            <w:left w:val="none" w:sz="0" w:space="0" w:color="auto"/>
            <w:bottom w:val="none" w:sz="0" w:space="0" w:color="auto"/>
            <w:right w:val="none" w:sz="0" w:space="0" w:color="auto"/>
          </w:divBdr>
        </w:div>
        <w:div w:id="1215853190">
          <w:marLeft w:val="0"/>
          <w:marRight w:val="0"/>
          <w:marTop w:val="0"/>
          <w:marBottom w:val="0"/>
          <w:divBdr>
            <w:top w:val="none" w:sz="0" w:space="0" w:color="auto"/>
            <w:left w:val="none" w:sz="0" w:space="0" w:color="auto"/>
            <w:bottom w:val="none" w:sz="0" w:space="0" w:color="auto"/>
            <w:right w:val="none" w:sz="0" w:space="0" w:color="auto"/>
          </w:divBdr>
        </w:div>
        <w:div w:id="1216351410">
          <w:marLeft w:val="0"/>
          <w:marRight w:val="0"/>
          <w:marTop w:val="0"/>
          <w:marBottom w:val="0"/>
          <w:divBdr>
            <w:top w:val="none" w:sz="0" w:space="0" w:color="auto"/>
            <w:left w:val="none" w:sz="0" w:space="0" w:color="auto"/>
            <w:bottom w:val="none" w:sz="0" w:space="0" w:color="auto"/>
            <w:right w:val="none" w:sz="0" w:space="0" w:color="auto"/>
          </w:divBdr>
        </w:div>
        <w:div w:id="1224485407">
          <w:marLeft w:val="0"/>
          <w:marRight w:val="0"/>
          <w:marTop w:val="0"/>
          <w:marBottom w:val="0"/>
          <w:divBdr>
            <w:top w:val="none" w:sz="0" w:space="0" w:color="auto"/>
            <w:left w:val="none" w:sz="0" w:space="0" w:color="auto"/>
            <w:bottom w:val="none" w:sz="0" w:space="0" w:color="auto"/>
            <w:right w:val="none" w:sz="0" w:space="0" w:color="auto"/>
          </w:divBdr>
        </w:div>
        <w:div w:id="1232764797">
          <w:marLeft w:val="0"/>
          <w:marRight w:val="0"/>
          <w:marTop w:val="0"/>
          <w:marBottom w:val="0"/>
          <w:divBdr>
            <w:top w:val="none" w:sz="0" w:space="0" w:color="auto"/>
            <w:left w:val="none" w:sz="0" w:space="0" w:color="auto"/>
            <w:bottom w:val="none" w:sz="0" w:space="0" w:color="auto"/>
            <w:right w:val="none" w:sz="0" w:space="0" w:color="auto"/>
          </w:divBdr>
        </w:div>
        <w:div w:id="1242790329">
          <w:marLeft w:val="0"/>
          <w:marRight w:val="0"/>
          <w:marTop w:val="0"/>
          <w:marBottom w:val="0"/>
          <w:divBdr>
            <w:top w:val="none" w:sz="0" w:space="0" w:color="auto"/>
            <w:left w:val="none" w:sz="0" w:space="0" w:color="auto"/>
            <w:bottom w:val="none" w:sz="0" w:space="0" w:color="auto"/>
            <w:right w:val="none" w:sz="0" w:space="0" w:color="auto"/>
          </w:divBdr>
        </w:div>
        <w:div w:id="1251237701">
          <w:marLeft w:val="0"/>
          <w:marRight w:val="0"/>
          <w:marTop w:val="0"/>
          <w:marBottom w:val="0"/>
          <w:divBdr>
            <w:top w:val="none" w:sz="0" w:space="0" w:color="auto"/>
            <w:left w:val="none" w:sz="0" w:space="0" w:color="auto"/>
            <w:bottom w:val="none" w:sz="0" w:space="0" w:color="auto"/>
            <w:right w:val="none" w:sz="0" w:space="0" w:color="auto"/>
          </w:divBdr>
        </w:div>
        <w:div w:id="1256786478">
          <w:marLeft w:val="0"/>
          <w:marRight w:val="0"/>
          <w:marTop w:val="0"/>
          <w:marBottom w:val="0"/>
          <w:divBdr>
            <w:top w:val="none" w:sz="0" w:space="0" w:color="auto"/>
            <w:left w:val="none" w:sz="0" w:space="0" w:color="auto"/>
            <w:bottom w:val="none" w:sz="0" w:space="0" w:color="auto"/>
            <w:right w:val="none" w:sz="0" w:space="0" w:color="auto"/>
          </w:divBdr>
        </w:div>
        <w:div w:id="1266621924">
          <w:marLeft w:val="0"/>
          <w:marRight w:val="0"/>
          <w:marTop w:val="0"/>
          <w:marBottom w:val="0"/>
          <w:divBdr>
            <w:top w:val="none" w:sz="0" w:space="0" w:color="auto"/>
            <w:left w:val="none" w:sz="0" w:space="0" w:color="auto"/>
            <w:bottom w:val="none" w:sz="0" w:space="0" w:color="auto"/>
            <w:right w:val="none" w:sz="0" w:space="0" w:color="auto"/>
          </w:divBdr>
        </w:div>
        <w:div w:id="1268194838">
          <w:marLeft w:val="0"/>
          <w:marRight w:val="0"/>
          <w:marTop w:val="0"/>
          <w:marBottom w:val="0"/>
          <w:divBdr>
            <w:top w:val="none" w:sz="0" w:space="0" w:color="auto"/>
            <w:left w:val="none" w:sz="0" w:space="0" w:color="auto"/>
            <w:bottom w:val="none" w:sz="0" w:space="0" w:color="auto"/>
            <w:right w:val="none" w:sz="0" w:space="0" w:color="auto"/>
          </w:divBdr>
        </w:div>
        <w:div w:id="1269965018">
          <w:marLeft w:val="0"/>
          <w:marRight w:val="0"/>
          <w:marTop w:val="0"/>
          <w:marBottom w:val="0"/>
          <w:divBdr>
            <w:top w:val="none" w:sz="0" w:space="0" w:color="auto"/>
            <w:left w:val="none" w:sz="0" w:space="0" w:color="auto"/>
            <w:bottom w:val="none" w:sz="0" w:space="0" w:color="auto"/>
            <w:right w:val="none" w:sz="0" w:space="0" w:color="auto"/>
          </w:divBdr>
        </w:div>
        <w:div w:id="1270744957">
          <w:marLeft w:val="0"/>
          <w:marRight w:val="0"/>
          <w:marTop w:val="0"/>
          <w:marBottom w:val="0"/>
          <w:divBdr>
            <w:top w:val="none" w:sz="0" w:space="0" w:color="auto"/>
            <w:left w:val="none" w:sz="0" w:space="0" w:color="auto"/>
            <w:bottom w:val="none" w:sz="0" w:space="0" w:color="auto"/>
            <w:right w:val="none" w:sz="0" w:space="0" w:color="auto"/>
          </w:divBdr>
        </w:div>
        <w:div w:id="1277061761">
          <w:marLeft w:val="0"/>
          <w:marRight w:val="0"/>
          <w:marTop w:val="0"/>
          <w:marBottom w:val="0"/>
          <w:divBdr>
            <w:top w:val="none" w:sz="0" w:space="0" w:color="auto"/>
            <w:left w:val="none" w:sz="0" w:space="0" w:color="auto"/>
            <w:bottom w:val="none" w:sz="0" w:space="0" w:color="auto"/>
            <w:right w:val="none" w:sz="0" w:space="0" w:color="auto"/>
          </w:divBdr>
        </w:div>
        <w:div w:id="1280262350">
          <w:marLeft w:val="0"/>
          <w:marRight w:val="0"/>
          <w:marTop w:val="0"/>
          <w:marBottom w:val="0"/>
          <w:divBdr>
            <w:top w:val="none" w:sz="0" w:space="0" w:color="auto"/>
            <w:left w:val="none" w:sz="0" w:space="0" w:color="auto"/>
            <w:bottom w:val="none" w:sz="0" w:space="0" w:color="auto"/>
            <w:right w:val="none" w:sz="0" w:space="0" w:color="auto"/>
          </w:divBdr>
        </w:div>
        <w:div w:id="1280334353">
          <w:marLeft w:val="0"/>
          <w:marRight w:val="0"/>
          <w:marTop w:val="0"/>
          <w:marBottom w:val="0"/>
          <w:divBdr>
            <w:top w:val="none" w:sz="0" w:space="0" w:color="auto"/>
            <w:left w:val="none" w:sz="0" w:space="0" w:color="auto"/>
            <w:bottom w:val="none" w:sz="0" w:space="0" w:color="auto"/>
            <w:right w:val="none" w:sz="0" w:space="0" w:color="auto"/>
          </w:divBdr>
        </w:div>
        <w:div w:id="1288589878">
          <w:marLeft w:val="0"/>
          <w:marRight w:val="0"/>
          <w:marTop w:val="0"/>
          <w:marBottom w:val="0"/>
          <w:divBdr>
            <w:top w:val="none" w:sz="0" w:space="0" w:color="auto"/>
            <w:left w:val="none" w:sz="0" w:space="0" w:color="auto"/>
            <w:bottom w:val="none" w:sz="0" w:space="0" w:color="auto"/>
            <w:right w:val="none" w:sz="0" w:space="0" w:color="auto"/>
          </w:divBdr>
        </w:div>
        <w:div w:id="1294172062">
          <w:marLeft w:val="0"/>
          <w:marRight w:val="0"/>
          <w:marTop w:val="0"/>
          <w:marBottom w:val="0"/>
          <w:divBdr>
            <w:top w:val="none" w:sz="0" w:space="0" w:color="auto"/>
            <w:left w:val="none" w:sz="0" w:space="0" w:color="auto"/>
            <w:bottom w:val="none" w:sz="0" w:space="0" w:color="auto"/>
            <w:right w:val="none" w:sz="0" w:space="0" w:color="auto"/>
          </w:divBdr>
        </w:div>
        <w:div w:id="1295133093">
          <w:marLeft w:val="0"/>
          <w:marRight w:val="0"/>
          <w:marTop w:val="0"/>
          <w:marBottom w:val="0"/>
          <w:divBdr>
            <w:top w:val="none" w:sz="0" w:space="0" w:color="auto"/>
            <w:left w:val="none" w:sz="0" w:space="0" w:color="auto"/>
            <w:bottom w:val="none" w:sz="0" w:space="0" w:color="auto"/>
            <w:right w:val="none" w:sz="0" w:space="0" w:color="auto"/>
          </w:divBdr>
        </w:div>
        <w:div w:id="1304429871">
          <w:marLeft w:val="0"/>
          <w:marRight w:val="0"/>
          <w:marTop w:val="0"/>
          <w:marBottom w:val="0"/>
          <w:divBdr>
            <w:top w:val="none" w:sz="0" w:space="0" w:color="auto"/>
            <w:left w:val="none" w:sz="0" w:space="0" w:color="auto"/>
            <w:bottom w:val="none" w:sz="0" w:space="0" w:color="auto"/>
            <w:right w:val="none" w:sz="0" w:space="0" w:color="auto"/>
          </w:divBdr>
        </w:div>
        <w:div w:id="1304654717">
          <w:marLeft w:val="0"/>
          <w:marRight w:val="0"/>
          <w:marTop w:val="0"/>
          <w:marBottom w:val="0"/>
          <w:divBdr>
            <w:top w:val="none" w:sz="0" w:space="0" w:color="auto"/>
            <w:left w:val="none" w:sz="0" w:space="0" w:color="auto"/>
            <w:bottom w:val="none" w:sz="0" w:space="0" w:color="auto"/>
            <w:right w:val="none" w:sz="0" w:space="0" w:color="auto"/>
          </w:divBdr>
        </w:div>
        <w:div w:id="1306423778">
          <w:marLeft w:val="0"/>
          <w:marRight w:val="0"/>
          <w:marTop w:val="0"/>
          <w:marBottom w:val="0"/>
          <w:divBdr>
            <w:top w:val="none" w:sz="0" w:space="0" w:color="auto"/>
            <w:left w:val="none" w:sz="0" w:space="0" w:color="auto"/>
            <w:bottom w:val="none" w:sz="0" w:space="0" w:color="auto"/>
            <w:right w:val="none" w:sz="0" w:space="0" w:color="auto"/>
          </w:divBdr>
        </w:div>
        <w:div w:id="1307317934">
          <w:marLeft w:val="0"/>
          <w:marRight w:val="0"/>
          <w:marTop w:val="0"/>
          <w:marBottom w:val="0"/>
          <w:divBdr>
            <w:top w:val="none" w:sz="0" w:space="0" w:color="auto"/>
            <w:left w:val="none" w:sz="0" w:space="0" w:color="auto"/>
            <w:bottom w:val="none" w:sz="0" w:space="0" w:color="auto"/>
            <w:right w:val="none" w:sz="0" w:space="0" w:color="auto"/>
          </w:divBdr>
        </w:div>
        <w:div w:id="1317489020">
          <w:marLeft w:val="0"/>
          <w:marRight w:val="0"/>
          <w:marTop w:val="0"/>
          <w:marBottom w:val="0"/>
          <w:divBdr>
            <w:top w:val="none" w:sz="0" w:space="0" w:color="auto"/>
            <w:left w:val="none" w:sz="0" w:space="0" w:color="auto"/>
            <w:bottom w:val="none" w:sz="0" w:space="0" w:color="auto"/>
            <w:right w:val="none" w:sz="0" w:space="0" w:color="auto"/>
          </w:divBdr>
        </w:div>
        <w:div w:id="1333489090">
          <w:marLeft w:val="0"/>
          <w:marRight w:val="0"/>
          <w:marTop w:val="0"/>
          <w:marBottom w:val="0"/>
          <w:divBdr>
            <w:top w:val="none" w:sz="0" w:space="0" w:color="auto"/>
            <w:left w:val="none" w:sz="0" w:space="0" w:color="auto"/>
            <w:bottom w:val="none" w:sz="0" w:space="0" w:color="auto"/>
            <w:right w:val="none" w:sz="0" w:space="0" w:color="auto"/>
          </w:divBdr>
        </w:div>
        <w:div w:id="1341274104">
          <w:marLeft w:val="0"/>
          <w:marRight w:val="0"/>
          <w:marTop w:val="0"/>
          <w:marBottom w:val="0"/>
          <w:divBdr>
            <w:top w:val="none" w:sz="0" w:space="0" w:color="auto"/>
            <w:left w:val="none" w:sz="0" w:space="0" w:color="auto"/>
            <w:bottom w:val="none" w:sz="0" w:space="0" w:color="auto"/>
            <w:right w:val="none" w:sz="0" w:space="0" w:color="auto"/>
          </w:divBdr>
        </w:div>
        <w:div w:id="1344743737">
          <w:marLeft w:val="0"/>
          <w:marRight w:val="0"/>
          <w:marTop w:val="240"/>
          <w:marBottom w:val="0"/>
          <w:divBdr>
            <w:top w:val="none" w:sz="0" w:space="0" w:color="auto"/>
            <w:left w:val="none" w:sz="0" w:space="0" w:color="auto"/>
            <w:bottom w:val="none" w:sz="0" w:space="0" w:color="auto"/>
            <w:right w:val="none" w:sz="0" w:space="0" w:color="auto"/>
          </w:divBdr>
        </w:div>
        <w:div w:id="1345859119">
          <w:marLeft w:val="0"/>
          <w:marRight w:val="0"/>
          <w:marTop w:val="240"/>
          <w:marBottom w:val="0"/>
          <w:divBdr>
            <w:top w:val="none" w:sz="0" w:space="0" w:color="auto"/>
            <w:left w:val="none" w:sz="0" w:space="0" w:color="auto"/>
            <w:bottom w:val="none" w:sz="0" w:space="0" w:color="auto"/>
            <w:right w:val="none" w:sz="0" w:space="0" w:color="auto"/>
          </w:divBdr>
        </w:div>
        <w:div w:id="1352611076">
          <w:marLeft w:val="0"/>
          <w:marRight w:val="0"/>
          <w:marTop w:val="0"/>
          <w:marBottom w:val="0"/>
          <w:divBdr>
            <w:top w:val="none" w:sz="0" w:space="0" w:color="auto"/>
            <w:left w:val="none" w:sz="0" w:space="0" w:color="auto"/>
            <w:bottom w:val="none" w:sz="0" w:space="0" w:color="auto"/>
            <w:right w:val="none" w:sz="0" w:space="0" w:color="auto"/>
          </w:divBdr>
        </w:div>
        <w:div w:id="1364817785">
          <w:marLeft w:val="0"/>
          <w:marRight w:val="0"/>
          <w:marTop w:val="0"/>
          <w:marBottom w:val="0"/>
          <w:divBdr>
            <w:top w:val="none" w:sz="0" w:space="0" w:color="auto"/>
            <w:left w:val="none" w:sz="0" w:space="0" w:color="auto"/>
            <w:bottom w:val="none" w:sz="0" w:space="0" w:color="auto"/>
            <w:right w:val="none" w:sz="0" w:space="0" w:color="auto"/>
          </w:divBdr>
        </w:div>
        <w:div w:id="1365401988">
          <w:marLeft w:val="0"/>
          <w:marRight w:val="0"/>
          <w:marTop w:val="0"/>
          <w:marBottom w:val="0"/>
          <w:divBdr>
            <w:top w:val="none" w:sz="0" w:space="0" w:color="auto"/>
            <w:left w:val="none" w:sz="0" w:space="0" w:color="auto"/>
            <w:bottom w:val="none" w:sz="0" w:space="0" w:color="auto"/>
            <w:right w:val="none" w:sz="0" w:space="0" w:color="auto"/>
          </w:divBdr>
        </w:div>
        <w:div w:id="1365836036">
          <w:marLeft w:val="0"/>
          <w:marRight w:val="0"/>
          <w:marTop w:val="0"/>
          <w:marBottom w:val="0"/>
          <w:divBdr>
            <w:top w:val="none" w:sz="0" w:space="0" w:color="auto"/>
            <w:left w:val="none" w:sz="0" w:space="0" w:color="auto"/>
            <w:bottom w:val="none" w:sz="0" w:space="0" w:color="auto"/>
            <w:right w:val="none" w:sz="0" w:space="0" w:color="auto"/>
          </w:divBdr>
        </w:div>
        <w:div w:id="1368414521">
          <w:marLeft w:val="0"/>
          <w:marRight w:val="0"/>
          <w:marTop w:val="0"/>
          <w:marBottom w:val="0"/>
          <w:divBdr>
            <w:top w:val="none" w:sz="0" w:space="0" w:color="auto"/>
            <w:left w:val="none" w:sz="0" w:space="0" w:color="auto"/>
            <w:bottom w:val="none" w:sz="0" w:space="0" w:color="auto"/>
            <w:right w:val="none" w:sz="0" w:space="0" w:color="auto"/>
          </w:divBdr>
        </w:div>
        <w:div w:id="1376277591">
          <w:marLeft w:val="0"/>
          <w:marRight w:val="0"/>
          <w:marTop w:val="0"/>
          <w:marBottom w:val="0"/>
          <w:divBdr>
            <w:top w:val="none" w:sz="0" w:space="0" w:color="auto"/>
            <w:left w:val="none" w:sz="0" w:space="0" w:color="auto"/>
            <w:bottom w:val="none" w:sz="0" w:space="0" w:color="auto"/>
            <w:right w:val="none" w:sz="0" w:space="0" w:color="auto"/>
          </w:divBdr>
        </w:div>
        <w:div w:id="1377313650">
          <w:marLeft w:val="0"/>
          <w:marRight w:val="0"/>
          <w:marTop w:val="0"/>
          <w:marBottom w:val="0"/>
          <w:divBdr>
            <w:top w:val="none" w:sz="0" w:space="0" w:color="auto"/>
            <w:left w:val="none" w:sz="0" w:space="0" w:color="auto"/>
            <w:bottom w:val="none" w:sz="0" w:space="0" w:color="auto"/>
            <w:right w:val="none" w:sz="0" w:space="0" w:color="auto"/>
          </w:divBdr>
        </w:div>
        <w:div w:id="1385715719">
          <w:marLeft w:val="0"/>
          <w:marRight w:val="0"/>
          <w:marTop w:val="0"/>
          <w:marBottom w:val="0"/>
          <w:divBdr>
            <w:top w:val="none" w:sz="0" w:space="0" w:color="auto"/>
            <w:left w:val="none" w:sz="0" w:space="0" w:color="auto"/>
            <w:bottom w:val="none" w:sz="0" w:space="0" w:color="auto"/>
            <w:right w:val="none" w:sz="0" w:space="0" w:color="auto"/>
          </w:divBdr>
        </w:div>
        <w:div w:id="1396322711">
          <w:marLeft w:val="0"/>
          <w:marRight w:val="0"/>
          <w:marTop w:val="0"/>
          <w:marBottom w:val="0"/>
          <w:divBdr>
            <w:top w:val="none" w:sz="0" w:space="0" w:color="auto"/>
            <w:left w:val="none" w:sz="0" w:space="0" w:color="auto"/>
            <w:bottom w:val="none" w:sz="0" w:space="0" w:color="auto"/>
            <w:right w:val="none" w:sz="0" w:space="0" w:color="auto"/>
          </w:divBdr>
        </w:div>
        <w:div w:id="1406032917">
          <w:marLeft w:val="0"/>
          <w:marRight w:val="0"/>
          <w:marTop w:val="0"/>
          <w:marBottom w:val="0"/>
          <w:divBdr>
            <w:top w:val="none" w:sz="0" w:space="0" w:color="auto"/>
            <w:left w:val="none" w:sz="0" w:space="0" w:color="auto"/>
            <w:bottom w:val="none" w:sz="0" w:space="0" w:color="auto"/>
            <w:right w:val="none" w:sz="0" w:space="0" w:color="auto"/>
          </w:divBdr>
        </w:div>
        <w:div w:id="1410809679">
          <w:marLeft w:val="0"/>
          <w:marRight w:val="0"/>
          <w:marTop w:val="0"/>
          <w:marBottom w:val="0"/>
          <w:divBdr>
            <w:top w:val="none" w:sz="0" w:space="0" w:color="auto"/>
            <w:left w:val="none" w:sz="0" w:space="0" w:color="auto"/>
            <w:bottom w:val="none" w:sz="0" w:space="0" w:color="auto"/>
            <w:right w:val="none" w:sz="0" w:space="0" w:color="auto"/>
          </w:divBdr>
        </w:div>
        <w:div w:id="1412655234">
          <w:marLeft w:val="0"/>
          <w:marRight w:val="0"/>
          <w:marTop w:val="0"/>
          <w:marBottom w:val="0"/>
          <w:divBdr>
            <w:top w:val="none" w:sz="0" w:space="0" w:color="auto"/>
            <w:left w:val="none" w:sz="0" w:space="0" w:color="auto"/>
            <w:bottom w:val="none" w:sz="0" w:space="0" w:color="auto"/>
            <w:right w:val="none" w:sz="0" w:space="0" w:color="auto"/>
          </w:divBdr>
        </w:div>
        <w:div w:id="1419135159">
          <w:marLeft w:val="0"/>
          <w:marRight w:val="0"/>
          <w:marTop w:val="0"/>
          <w:marBottom w:val="567"/>
          <w:divBdr>
            <w:top w:val="none" w:sz="0" w:space="0" w:color="auto"/>
            <w:left w:val="none" w:sz="0" w:space="0" w:color="auto"/>
            <w:bottom w:val="none" w:sz="0" w:space="0" w:color="auto"/>
            <w:right w:val="none" w:sz="0" w:space="0" w:color="auto"/>
          </w:divBdr>
        </w:div>
        <w:div w:id="1419903373">
          <w:marLeft w:val="0"/>
          <w:marRight w:val="0"/>
          <w:marTop w:val="0"/>
          <w:marBottom w:val="0"/>
          <w:divBdr>
            <w:top w:val="none" w:sz="0" w:space="0" w:color="auto"/>
            <w:left w:val="none" w:sz="0" w:space="0" w:color="auto"/>
            <w:bottom w:val="none" w:sz="0" w:space="0" w:color="auto"/>
            <w:right w:val="none" w:sz="0" w:space="0" w:color="auto"/>
          </w:divBdr>
        </w:div>
        <w:div w:id="1423795247">
          <w:marLeft w:val="0"/>
          <w:marRight w:val="0"/>
          <w:marTop w:val="0"/>
          <w:marBottom w:val="0"/>
          <w:divBdr>
            <w:top w:val="none" w:sz="0" w:space="0" w:color="auto"/>
            <w:left w:val="none" w:sz="0" w:space="0" w:color="auto"/>
            <w:bottom w:val="none" w:sz="0" w:space="0" w:color="auto"/>
            <w:right w:val="none" w:sz="0" w:space="0" w:color="auto"/>
          </w:divBdr>
        </w:div>
        <w:div w:id="1445344682">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61805145">
          <w:marLeft w:val="0"/>
          <w:marRight w:val="0"/>
          <w:marTop w:val="0"/>
          <w:marBottom w:val="0"/>
          <w:divBdr>
            <w:top w:val="none" w:sz="0" w:space="0" w:color="auto"/>
            <w:left w:val="none" w:sz="0" w:space="0" w:color="auto"/>
            <w:bottom w:val="none" w:sz="0" w:space="0" w:color="auto"/>
            <w:right w:val="none" w:sz="0" w:space="0" w:color="auto"/>
          </w:divBdr>
        </w:div>
        <w:div w:id="1516841830">
          <w:marLeft w:val="0"/>
          <w:marRight w:val="0"/>
          <w:marTop w:val="0"/>
          <w:marBottom w:val="0"/>
          <w:divBdr>
            <w:top w:val="none" w:sz="0" w:space="0" w:color="auto"/>
            <w:left w:val="none" w:sz="0" w:space="0" w:color="auto"/>
            <w:bottom w:val="none" w:sz="0" w:space="0" w:color="auto"/>
            <w:right w:val="none" w:sz="0" w:space="0" w:color="auto"/>
          </w:divBdr>
        </w:div>
        <w:div w:id="1517887033">
          <w:marLeft w:val="0"/>
          <w:marRight w:val="0"/>
          <w:marTop w:val="0"/>
          <w:marBottom w:val="0"/>
          <w:divBdr>
            <w:top w:val="none" w:sz="0" w:space="0" w:color="auto"/>
            <w:left w:val="none" w:sz="0" w:space="0" w:color="auto"/>
            <w:bottom w:val="none" w:sz="0" w:space="0" w:color="auto"/>
            <w:right w:val="none" w:sz="0" w:space="0" w:color="auto"/>
          </w:divBdr>
        </w:div>
        <w:div w:id="1519150296">
          <w:marLeft w:val="0"/>
          <w:marRight w:val="0"/>
          <w:marTop w:val="0"/>
          <w:marBottom w:val="0"/>
          <w:divBdr>
            <w:top w:val="none" w:sz="0" w:space="0" w:color="auto"/>
            <w:left w:val="none" w:sz="0" w:space="0" w:color="auto"/>
            <w:bottom w:val="none" w:sz="0" w:space="0" w:color="auto"/>
            <w:right w:val="none" w:sz="0" w:space="0" w:color="auto"/>
          </w:divBdr>
        </w:div>
        <w:div w:id="1541701342">
          <w:marLeft w:val="0"/>
          <w:marRight w:val="0"/>
          <w:marTop w:val="0"/>
          <w:marBottom w:val="0"/>
          <w:divBdr>
            <w:top w:val="none" w:sz="0" w:space="0" w:color="auto"/>
            <w:left w:val="none" w:sz="0" w:space="0" w:color="auto"/>
            <w:bottom w:val="none" w:sz="0" w:space="0" w:color="auto"/>
            <w:right w:val="none" w:sz="0" w:space="0" w:color="auto"/>
          </w:divBdr>
        </w:div>
        <w:div w:id="1549685890">
          <w:marLeft w:val="0"/>
          <w:marRight w:val="0"/>
          <w:marTop w:val="0"/>
          <w:marBottom w:val="0"/>
          <w:divBdr>
            <w:top w:val="none" w:sz="0" w:space="0" w:color="auto"/>
            <w:left w:val="none" w:sz="0" w:space="0" w:color="auto"/>
            <w:bottom w:val="none" w:sz="0" w:space="0" w:color="auto"/>
            <w:right w:val="none" w:sz="0" w:space="0" w:color="auto"/>
          </w:divBdr>
        </w:div>
        <w:div w:id="1550189737">
          <w:marLeft w:val="0"/>
          <w:marRight w:val="0"/>
          <w:marTop w:val="0"/>
          <w:marBottom w:val="0"/>
          <w:divBdr>
            <w:top w:val="none" w:sz="0" w:space="0" w:color="auto"/>
            <w:left w:val="none" w:sz="0" w:space="0" w:color="auto"/>
            <w:bottom w:val="none" w:sz="0" w:space="0" w:color="auto"/>
            <w:right w:val="none" w:sz="0" w:space="0" w:color="auto"/>
          </w:divBdr>
        </w:div>
        <w:div w:id="1554730762">
          <w:marLeft w:val="0"/>
          <w:marRight w:val="0"/>
          <w:marTop w:val="0"/>
          <w:marBottom w:val="0"/>
          <w:divBdr>
            <w:top w:val="none" w:sz="0" w:space="0" w:color="auto"/>
            <w:left w:val="none" w:sz="0" w:space="0" w:color="auto"/>
            <w:bottom w:val="none" w:sz="0" w:space="0" w:color="auto"/>
            <w:right w:val="none" w:sz="0" w:space="0" w:color="auto"/>
          </w:divBdr>
        </w:div>
        <w:div w:id="1562137102">
          <w:marLeft w:val="150"/>
          <w:marRight w:val="150"/>
          <w:marTop w:val="480"/>
          <w:marBottom w:val="0"/>
          <w:divBdr>
            <w:top w:val="none" w:sz="0" w:space="0" w:color="auto"/>
            <w:left w:val="none" w:sz="0" w:space="0" w:color="auto"/>
            <w:bottom w:val="none" w:sz="0" w:space="0" w:color="auto"/>
            <w:right w:val="none" w:sz="0" w:space="0" w:color="auto"/>
          </w:divBdr>
        </w:div>
        <w:div w:id="1566377275">
          <w:marLeft w:val="0"/>
          <w:marRight w:val="0"/>
          <w:marTop w:val="0"/>
          <w:marBottom w:val="0"/>
          <w:divBdr>
            <w:top w:val="none" w:sz="0" w:space="0" w:color="auto"/>
            <w:left w:val="none" w:sz="0" w:space="0" w:color="auto"/>
            <w:bottom w:val="none" w:sz="0" w:space="0" w:color="auto"/>
            <w:right w:val="none" w:sz="0" w:space="0" w:color="auto"/>
          </w:divBdr>
        </w:div>
        <w:div w:id="1566719488">
          <w:marLeft w:val="0"/>
          <w:marRight w:val="0"/>
          <w:marTop w:val="0"/>
          <w:marBottom w:val="0"/>
          <w:divBdr>
            <w:top w:val="none" w:sz="0" w:space="0" w:color="auto"/>
            <w:left w:val="none" w:sz="0" w:space="0" w:color="auto"/>
            <w:bottom w:val="none" w:sz="0" w:space="0" w:color="auto"/>
            <w:right w:val="none" w:sz="0" w:space="0" w:color="auto"/>
          </w:divBdr>
        </w:div>
        <w:div w:id="1571623292">
          <w:marLeft w:val="0"/>
          <w:marRight w:val="0"/>
          <w:marTop w:val="0"/>
          <w:marBottom w:val="0"/>
          <w:divBdr>
            <w:top w:val="none" w:sz="0" w:space="0" w:color="auto"/>
            <w:left w:val="none" w:sz="0" w:space="0" w:color="auto"/>
            <w:bottom w:val="none" w:sz="0" w:space="0" w:color="auto"/>
            <w:right w:val="none" w:sz="0" w:space="0" w:color="auto"/>
          </w:divBdr>
        </w:div>
        <w:div w:id="1572079278">
          <w:marLeft w:val="0"/>
          <w:marRight w:val="0"/>
          <w:marTop w:val="0"/>
          <w:marBottom w:val="0"/>
          <w:divBdr>
            <w:top w:val="none" w:sz="0" w:space="0" w:color="auto"/>
            <w:left w:val="none" w:sz="0" w:space="0" w:color="auto"/>
            <w:bottom w:val="none" w:sz="0" w:space="0" w:color="auto"/>
            <w:right w:val="none" w:sz="0" w:space="0" w:color="auto"/>
          </w:divBdr>
        </w:div>
        <w:div w:id="1574311648">
          <w:marLeft w:val="0"/>
          <w:marRight w:val="0"/>
          <w:marTop w:val="0"/>
          <w:marBottom w:val="0"/>
          <w:divBdr>
            <w:top w:val="none" w:sz="0" w:space="0" w:color="auto"/>
            <w:left w:val="none" w:sz="0" w:space="0" w:color="auto"/>
            <w:bottom w:val="none" w:sz="0" w:space="0" w:color="auto"/>
            <w:right w:val="none" w:sz="0" w:space="0" w:color="auto"/>
          </w:divBdr>
        </w:div>
        <w:div w:id="1583638461">
          <w:marLeft w:val="0"/>
          <w:marRight w:val="0"/>
          <w:marTop w:val="0"/>
          <w:marBottom w:val="0"/>
          <w:divBdr>
            <w:top w:val="none" w:sz="0" w:space="0" w:color="auto"/>
            <w:left w:val="none" w:sz="0" w:space="0" w:color="auto"/>
            <w:bottom w:val="none" w:sz="0" w:space="0" w:color="auto"/>
            <w:right w:val="none" w:sz="0" w:space="0" w:color="auto"/>
          </w:divBdr>
        </w:div>
        <w:div w:id="1583640107">
          <w:marLeft w:val="0"/>
          <w:marRight w:val="0"/>
          <w:marTop w:val="0"/>
          <w:marBottom w:val="0"/>
          <w:divBdr>
            <w:top w:val="none" w:sz="0" w:space="0" w:color="auto"/>
            <w:left w:val="none" w:sz="0" w:space="0" w:color="auto"/>
            <w:bottom w:val="none" w:sz="0" w:space="0" w:color="auto"/>
            <w:right w:val="none" w:sz="0" w:space="0" w:color="auto"/>
          </w:divBdr>
        </w:div>
        <w:div w:id="1586188294">
          <w:marLeft w:val="0"/>
          <w:marRight w:val="0"/>
          <w:marTop w:val="0"/>
          <w:marBottom w:val="0"/>
          <w:divBdr>
            <w:top w:val="none" w:sz="0" w:space="0" w:color="auto"/>
            <w:left w:val="none" w:sz="0" w:space="0" w:color="auto"/>
            <w:bottom w:val="none" w:sz="0" w:space="0" w:color="auto"/>
            <w:right w:val="none" w:sz="0" w:space="0" w:color="auto"/>
          </w:divBdr>
        </w:div>
        <w:div w:id="1588687191">
          <w:marLeft w:val="0"/>
          <w:marRight w:val="0"/>
          <w:marTop w:val="0"/>
          <w:marBottom w:val="0"/>
          <w:divBdr>
            <w:top w:val="none" w:sz="0" w:space="0" w:color="auto"/>
            <w:left w:val="none" w:sz="0" w:space="0" w:color="auto"/>
            <w:bottom w:val="none" w:sz="0" w:space="0" w:color="auto"/>
            <w:right w:val="none" w:sz="0" w:space="0" w:color="auto"/>
          </w:divBdr>
        </w:div>
        <w:div w:id="1591500158">
          <w:marLeft w:val="0"/>
          <w:marRight w:val="0"/>
          <w:marTop w:val="0"/>
          <w:marBottom w:val="0"/>
          <w:divBdr>
            <w:top w:val="none" w:sz="0" w:space="0" w:color="auto"/>
            <w:left w:val="none" w:sz="0" w:space="0" w:color="auto"/>
            <w:bottom w:val="none" w:sz="0" w:space="0" w:color="auto"/>
            <w:right w:val="none" w:sz="0" w:space="0" w:color="auto"/>
          </w:divBdr>
        </w:div>
        <w:div w:id="1596940022">
          <w:marLeft w:val="0"/>
          <w:marRight w:val="0"/>
          <w:marTop w:val="0"/>
          <w:marBottom w:val="0"/>
          <w:divBdr>
            <w:top w:val="none" w:sz="0" w:space="0" w:color="auto"/>
            <w:left w:val="none" w:sz="0" w:space="0" w:color="auto"/>
            <w:bottom w:val="none" w:sz="0" w:space="0" w:color="auto"/>
            <w:right w:val="none" w:sz="0" w:space="0" w:color="auto"/>
          </w:divBdr>
        </w:div>
        <w:div w:id="1598319648">
          <w:marLeft w:val="0"/>
          <w:marRight w:val="0"/>
          <w:marTop w:val="0"/>
          <w:marBottom w:val="0"/>
          <w:divBdr>
            <w:top w:val="none" w:sz="0" w:space="0" w:color="auto"/>
            <w:left w:val="none" w:sz="0" w:space="0" w:color="auto"/>
            <w:bottom w:val="none" w:sz="0" w:space="0" w:color="auto"/>
            <w:right w:val="none" w:sz="0" w:space="0" w:color="auto"/>
          </w:divBdr>
        </w:div>
        <w:div w:id="1598828462">
          <w:marLeft w:val="0"/>
          <w:marRight w:val="0"/>
          <w:marTop w:val="0"/>
          <w:marBottom w:val="0"/>
          <w:divBdr>
            <w:top w:val="none" w:sz="0" w:space="0" w:color="auto"/>
            <w:left w:val="none" w:sz="0" w:space="0" w:color="auto"/>
            <w:bottom w:val="none" w:sz="0" w:space="0" w:color="auto"/>
            <w:right w:val="none" w:sz="0" w:space="0" w:color="auto"/>
          </w:divBdr>
        </w:div>
        <w:div w:id="1602950555">
          <w:marLeft w:val="0"/>
          <w:marRight w:val="0"/>
          <w:marTop w:val="240"/>
          <w:marBottom w:val="0"/>
          <w:divBdr>
            <w:top w:val="none" w:sz="0" w:space="0" w:color="auto"/>
            <w:left w:val="none" w:sz="0" w:space="0" w:color="auto"/>
            <w:bottom w:val="none" w:sz="0" w:space="0" w:color="auto"/>
            <w:right w:val="none" w:sz="0" w:space="0" w:color="auto"/>
          </w:divBdr>
        </w:div>
        <w:div w:id="1607804870">
          <w:marLeft w:val="0"/>
          <w:marRight w:val="0"/>
          <w:marTop w:val="0"/>
          <w:marBottom w:val="0"/>
          <w:divBdr>
            <w:top w:val="none" w:sz="0" w:space="0" w:color="auto"/>
            <w:left w:val="none" w:sz="0" w:space="0" w:color="auto"/>
            <w:bottom w:val="none" w:sz="0" w:space="0" w:color="auto"/>
            <w:right w:val="none" w:sz="0" w:space="0" w:color="auto"/>
          </w:divBdr>
        </w:div>
        <w:div w:id="1616209209">
          <w:marLeft w:val="0"/>
          <w:marRight w:val="0"/>
          <w:marTop w:val="0"/>
          <w:marBottom w:val="0"/>
          <w:divBdr>
            <w:top w:val="none" w:sz="0" w:space="0" w:color="auto"/>
            <w:left w:val="none" w:sz="0" w:space="0" w:color="auto"/>
            <w:bottom w:val="none" w:sz="0" w:space="0" w:color="auto"/>
            <w:right w:val="none" w:sz="0" w:space="0" w:color="auto"/>
          </w:divBdr>
        </w:div>
        <w:div w:id="1621183160">
          <w:marLeft w:val="0"/>
          <w:marRight w:val="0"/>
          <w:marTop w:val="0"/>
          <w:marBottom w:val="0"/>
          <w:divBdr>
            <w:top w:val="none" w:sz="0" w:space="0" w:color="auto"/>
            <w:left w:val="none" w:sz="0" w:space="0" w:color="auto"/>
            <w:bottom w:val="none" w:sz="0" w:space="0" w:color="auto"/>
            <w:right w:val="none" w:sz="0" w:space="0" w:color="auto"/>
          </w:divBdr>
        </w:div>
        <w:div w:id="1632246492">
          <w:marLeft w:val="0"/>
          <w:marRight w:val="0"/>
          <w:marTop w:val="0"/>
          <w:marBottom w:val="0"/>
          <w:divBdr>
            <w:top w:val="none" w:sz="0" w:space="0" w:color="auto"/>
            <w:left w:val="none" w:sz="0" w:space="0" w:color="auto"/>
            <w:bottom w:val="none" w:sz="0" w:space="0" w:color="auto"/>
            <w:right w:val="none" w:sz="0" w:space="0" w:color="auto"/>
          </w:divBdr>
        </w:div>
        <w:div w:id="1642418149">
          <w:marLeft w:val="0"/>
          <w:marRight w:val="0"/>
          <w:marTop w:val="0"/>
          <w:marBottom w:val="0"/>
          <w:divBdr>
            <w:top w:val="none" w:sz="0" w:space="0" w:color="auto"/>
            <w:left w:val="none" w:sz="0" w:space="0" w:color="auto"/>
            <w:bottom w:val="none" w:sz="0" w:space="0" w:color="auto"/>
            <w:right w:val="none" w:sz="0" w:space="0" w:color="auto"/>
          </w:divBdr>
        </w:div>
        <w:div w:id="1644311610">
          <w:marLeft w:val="0"/>
          <w:marRight w:val="0"/>
          <w:marTop w:val="0"/>
          <w:marBottom w:val="0"/>
          <w:divBdr>
            <w:top w:val="none" w:sz="0" w:space="0" w:color="auto"/>
            <w:left w:val="none" w:sz="0" w:space="0" w:color="auto"/>
            <w:bottom w:val="none" w:sz="0" w:space="0" w:color="auto"/>
            <w:right w:val="none" w:sz="0" w:space="0" w:color="auto"/>
          </w:divBdr>
        </w:div>
        <w:div w:id="1659531049">
          <w:marLeft w:val="0"/>
          <w:marRight w:val="0"/>
          <w:marTop w:val="0"/>
          <w:marBottom w:val="0"/>
          <w:divBdr>
            <w:top w:val="none" w:sz="0" w:space="0" w:color="auto"/>
            <w:left w:val="none" w:sz="0" w:space="0" w:color="auto"/>
            <w:bottom w:val="none" w:sz="0" w:space="0" w:color="auto"/>
            <w:right w:val="none" w:sz="0" w:space="0" w:color="auto"/>
          </w:divBdr>
        </w:div>
        <w:div w:id="1660427030">
          <w:marLeft w:val="0"/>
          <w:marRight w:val="0"/>
          <w:marTop w:val="0"/>
          <w:marBottom w:val="0"/>
          <w:divBdr>
            <w:top w:val="none" w:sz="0" w:space="0" w:color="auto"/>
            <w:left w:val="none" w:sz="0" w:space="0" w:color="auto"/>
            <w:bottom w:val="none" w:sz="0" w:space="0" w:color="auto"/>
            <w:right w:val="none" w:sz="0" w:space="0" w:color="auto"/>
          </w:divBdr>
        </w:div>
        <w:div w:id="1663729630">
          <w:marLeft w:val="0"/>
          <w:marRight w:val="0"/>
          <w:marTop w:val="0"/>
          <w:marBottom w:val="0"/>
          <w:divBdr>
            <w:top w:val="none" w:sz="0" w:space="0" w:color="auto"/>
            <w:left w:val="none" w:sz="0" w:space="0" w:color="auto"/>
            <w:bottom w:val="none" w:sz="0" w:space="0" w:color="auto"/>
            <w:right w:val="none" w:sz="0" w:space="0" w:color="auto"/>
          </w:divBdr>
        </w:div>
        <w:div w:id="1667513175">
          <w:marLeft w:val="0"/>
          <w:marRight w:val="0"/>
          <w:marTop w:val="0"/>
          <w:marBottom w:val="0"/>
          <w:divBdr>
            <w:top w:val="none" w:sz="0" w:space="0" w:color="auto"/>
            <w:left w:val="none" w:sz="0" w:space="0" w:color="auto"/>
            <w:bottom w:val="none" w:sz="0" w:space="0" w:color="auto"/>
            <w:right w:val="none" w:sz="0" w:space="0" w:color="auto"/>
          </w:divBdr>
        </w:div>
        <w:div w:id="1677152618">
          <w:marLeft w:val="0"/>
          <w:marRight w:val="0"/>
          <w:marTop w:val="0"/>
          <w:marBottom w:val="0"/>
          <w:divBdr>
            <w:top w:val="none" w:sz="0" w:space="0" w:color="auto"/>
            <w:left w:val="none" w:sz="0" w:space="0" w:color="auto"/>
            <w:bottom w:val="none" w:sz="0" w:space="0" w:color="auto"/>
            <w:right w:val="none" w:sz="0" w:space="0" w:color="auto"/>
          </w:divBdr>
        </w:div>
        <w:div w:id="1681157785">
          <w:marLeft w:val="0"/>
          <w:marRight w:val="0"/>
          <w:marTop w:val="0"/>
          <w:marBottom w:val="0"/>
          <w:divBdr>
            <w:top w:val="none" w:sz="0" w:space="0" w:color="auto"/>
            <w:left w:val="none" w:sz="0" w:space="0" w:color="auto"/>
            <w:bottom w:val="none" w:sz="0" w:space="0" w:color="auto"/>
            <w:right w:val="none" w:sz="0" w:space="0" w:color="auto"/>
          </w:divBdr>
        </w:div>
        <w:div w:id="1684555068">
          <w:marLeft w:val="0"/>
          <w:marRight w:val="0"/>
          <w:marTop w:val="480"/>
          <w:marBottom w:val="240"/>
          <w:divBdr>
            <w:top w:val="none" w:sz="0" w:space="0" w:color="auto"/>
            <w:left w:val="none" w:sz="0" w:space="0" w:color="auto"/>
            <w:bottom w:val="none" w:sz="0" w:space="0" w:color="auto"/>
            <w:right w:val="none" w:sz="0" w:space="0" w:color="auto"/>
          </w:divBdr>
        </w:div>
        <w:div w:id="1688872436">
          <w:marLeft w:val="0"/>
          <w:marRight w:val="0"/>
          <w:marTop w:val="0"/>
          <w:marBottom w:val="0"/>
          <w:divBdr>
            <w:top w:val="none" w:sz="0" w:space="0" w:color="auto"/>
            <w:left w:val="none" w:sz="0" w:space="0" w:color="auto"/>
            <w:bottom w:val="none" w:sz="0" w:space="0" w:color="auto"/>
            <w:right w:val="none" w:sz="0" w:space="0" w:color="auto"/>
          </w:divBdr>
        </w:div>
        <w:div w:id="1695613510">
          <w:marLeft w:val="0"/>
          <w:marRight w:val="0"/>
          <w:marTop w:val="0"/>
          <w:marBottom w:val="0"/>
          <w:divBdr>
            <w:top w:val="none" w:sz="0" w:space="0" w:color="auto"/>
            <w:left w:val="none" w:sz="0" w:space="0" w:color="auto"/>
            <w:bottom w:val="none" w:sz="0" w:space="0" w:color="auto"/>
            <w:right w:val="none" w:sz="0" w:space="0" w:color="auto"/>
          </w:divBdr>
        </w:div>
        <w:div w:id="1699886799">
          <w:marLeft w:val="0"/>
          <w:marRight w:val="0"/>
          <w:marTop w:val="0"/>
          <w:marBottom w:val="0"/>
          <w:divBdr>
            <w:top w:val="none" w:sz="0" w:space="0" w:color="auto"/>
            <w:left w:val="none" w:sz="0" w:space="0" w:color="auto"/>
            <w:bottom w:val="none" w:sz="0" w:space="0" w:color="auto"/>
            <w:right w:val="none" w:sz="0" w:space="0" w:color="auto"/>
          </w:divBdr>
        </w:div>
        <w:div w:id="1701931619">
          <w:marLeft w:val="0"/>
          <w:marRight w:val="0"/>
          <w:marTop w:val="0"/>
          <w:marBottom w:val="0"/>
          <w:divBdr>
            <w:top w:val="none" w:sz="0" w:space="0" w:color="auto"/>
            <w:left w:val="none" w:sz="0" w:space="0" w:color="auto"/>
            <w:bottom w:val="none" w:sz="0" w:space="0" w:color="auto"/>
            <w:right w:val="none" w:sz="0" w:space="0" w:color="auto"/>
          </w:divBdr>
        </w:div>
        <w:div w:id="1713993086">
          <w:marLeft w:val="0"/>
          <w:marRight w:val="0"/>
          <w:marTop w:val="0"/>
          <w:marBottom w:val="0"/>
          <w:divBdr>
            <w:top w:val="none" w:sz="0" w:space="0" w:color="auto"/>
            <w:left w:val="none" w:sz="0" w:space="0" w:color="auto"/>
            <w:bottom w:val="none" w:sz="0" w:space="0" w:color="auto"/>
            <w:right w:val="none" w:sz="0" w:space="0" w:color="auto"/>
          </w:divBdr>
        </w:div>
        <w:div w:id="1731030848">
          <w:marLeft w:val="0"/>
          <w:marRight w:val="0"/>
          <w:marTop w:val="0"/>
          <w:marBottom w:val="0"/>
          <w:divBdr>
            <w:top w:val="none" w:sz="0" w:space="0" w:color="auto"/>
            <w:left w:val="none" w:sz="0" w:space="0" w:color="auto"/>
            <w:bottom w:val="none" w:sz="0" w:space="0" w:color="auto"/>
            <w:right w:val="none" w:sz="0" w:space="0" w:color="auto"/>
          </w:divBdr>
        </w:div>
        <w:div w:id="1742408738">
          <w:marLeft w:val="150"/>
          <w:marRight w:val="150"/>
          <w:marTop w:val="480"/>
          <w:marBottom w:val="0"/>
          <w:divBdr>
            <w:top w:val="none" w:sz="0" w:space="0" w:color="auto"/>
            <w:left w:val="none" w:sz="0" w:space="0" w:color="auto"/>
            <w:bottom w:val="none" w:sz="0" w:space="0" w:color="auto"/>
            <w:right w:val="none" w:sz="0" w:space="0" w:color="auto"/>
          </w:divBdr>
        </w:div>
        <w:div w:id="1762873486">
          <w:marLeft w:val="0"/>
          <w:marRight w:val="0"/>
          <w:marTop w:val="0"/>
          <w:marBottom w:val="0"/>
          <w:divBdr>
            <w:top w:val="none" w:sz="0" w:space="0" w:color="auto"/>
            <w:left w:val="none" w:sz="0" w:space="0" w:color="auto"/>
            <w:bottom w:val="none" w:sz="0" w:space="0" w:color="auto"/>
            <w:right w:val="none" w:sz="0" w:space="0" w:color="auto"/>
          </w:divBdr>
        </w:div>
        <w:div w:id="1769891351">
          <w:marLeft w:val="0"/>
          <w:marRight w:val="0"/>
          <w:marTop w:val="240"/>
          <w:marBottom w:val="0"/>
          <w:divBdr>
            <w:top w:val="none" w:sz="0" w:space="0" w:color="auto"/>
            <w:left w:val="none" w:sz="0" w:space="0" w:color="auto"/>
            <w:bottom w:val="none" w:sz="0" w:space="0" w:color="auto"/>
            <w:right w:val="none" w:sz="0" w:space="0" w:color="auto"/>
          </w:divBdr>
        </w:div>
        <w:div w:id="1782995705">
          <w:marLeft w:val="0"/>
          <w:marRight w:val="0"/>
          <w:marTop w:val="0"/>
          <w:marBottom w:val="0"/>
          <w:divBdr>
            <w:top w:val="none" w:sz="0" w:space="0" w:color="auto"/>
            <w:left w:val="none" w:sz="0" w:space="0" w:color="auto"/>
            <w:bottom w:val="none" w:sz="0" w:space="0" w:color="auto"/>
            <w:right w:val="none" w:sz="0" w:space="0" w:color="auto"/>
          </w:divBdr>
        </w:div>
        <w:div w:id="1786579624">
          <w:marLeft w:val="0"/>
          <w:marRight w:val="0"/>
          <w:marTop w:val="0"/>
          <w:marBottom w:val="0"/>
          <w:divBdr>
            <w:top w:val="none" w:sz="0" w:space="0" w:color="auto"/>
            <w:left w:val="none" w:sz="0" w:space="0" w:color="auto"/>
            <w:bottom w:val="none" w:sz="0" w:space="0" w:color="auto"/>
            <w:right w:val="none" w:sz="0" w:space="0" w:color="auto"/>
          </w:divBdr>
        </w:div>
        <w:div w:id="1795053417">
          <w:marLeft w:val="0"/>
          <w:marRight w:val="0"/>
          <w:marTop w:val="0"/>
          <w:marBottom w:val="0"/>
          <w:divBdr>
            <w:top w:val="none" w:sz="0" w:space="0" w:color="auto"/>
            <w:left w:val="none" w:sz="0" w:space="0" w:color="auto"/>
            <w:bottom w:val="none" w:sz="0" w:space="0" w:color="auto"/>
            <w:right w:val="none" w:sz="0" w:space="0" w:color="auto"/>
          </w:divBdr>
        </w:div>
        <w:div w:id="1798525991">
          <w:marLeft w:val="0"/>
          <w:marRight w:val="0"/>
          <w:marTop w:val="0"/>
          <w:marBottom w:val="0"/>
          <w:divBdr>
            <w:top w:val="none" w:sz="0" w:space="0" w:color="auto"/>
            <w:left w:val="none" w:sz="0" w:space="0" w:color="auto"/>
            <w:bottom w:val="none" w:sz="0" w:space="0" w:color="auto"/>
            <w:right w:val="none" w:sz="0" w:space="0" w:color="auto"/>
          </w:divBdr>
        </w:div>
        <w:div w:id="1798791451">
          <w:marLeft w:val="0"/>
          <w:marRight w:val="0"/>
          <w:marTop w:val="240"/>
          <w:marBottom w:val="0"/>
          <w:divBdr>
            <w:top w:val="none" w:sz="0" w:space="0" w:color="auto"/>
            <w:left w:val="none" w:sz="0" w:space="0" w:color="auto"/>
            <w:bottom w:val="none" w:sz="0" w:space="0" w:color="auto"/>
            <w:right w:val="none" w:sz="0" w:space="0" w:color="auto"/>
          </w:divBdr>
        </w:div>
        <w:div w:id="1799454090">
          <w:marLeft w:val="0"/>
          <w:marRight w:val="0"/>
          <w:marTop w:val="0"/>
          <w:marBottom w:val="0"/>
          <w:divBdr>
            <w:top w:val="none" w:sz="0" w:space="0" w:color="auto"/>
            <w:left w:val="none" w:sz="0" w:space="0" w:color="auto"/>
            <w:bottom w:val="none" w:sz="0" w:space="0" w:color="auto"/>
            <w:right w:val="none" w:sz="0" w:space="0" w:color="auto"/>
          </w:divBdr>
        </w:div>
        <w:div w:id="1800605971">
          <w:marLeft w:val="0"/>
          <w:marRight w:val="0"/>
          <w:marTop w:val="0"/>
          <w:marBottom w:val="0"/>
          <w:divBdr>
            <w:top w:val="none" w:sz="0" w:space="0" w:color="auto"/>
            <w:left w:val="none" w:sz="0" w:space="0" w:color="auto"/>
            <w:bottom w:val="none" w:sz="0" w:space="0" w:color="auto"/>
            <w:right w:val="none" w:sz="0" w:space="0" w:color="auto"/>
          </w:divBdr>
        </w:div>
        <w:div w:id="1802067944">
          <w:marLeft w:val="0"/>
          <w:marRight w:val="0"/>
          <w:marTop w:val="0"/>
          <w:marBottom w:val="0"/>
          <w:divBdr>
            <w:top w:val="none" w:sz="0" w:space="0" w:color="auto"/>
            <w:left w:val="none" w:sz="0" w:space="0" w:color="auto"/>
            <w:bottom w:val="none" w:sz="0" w:space="0" w:color="auto"/>
            <w:right w:val="none" w:sz="0" w:space="0" w:color="auto"/>
          </w:divBdr>
        </w:div>
        <w:div w:id="1807509806">
          <w:marLeft w:val="0"/>
          <w:marRight w:val="0"/>
          <w:marTop w:val="0"/>
          <w:marBottom w:val="0"/>
          <w:divBdr>
            <w:top w:val="none" w:sz="0" w:space="0" w:color="auto"/>
            <w:left w:val="none" w:sz="0" w:space="0" w:color="auto"/>
            <w:bottom w:val="none" w:sz="0" w:space="0" w:color="auto"/>
            <w:right w:val="none" w:sz="0" w:space="0" w:color="auto"/>
          </w:divBdr>
        </w:div>
        <w:div w:id="1807700757">
          <w:marLeft w:val="0"/>
          <w:marRight w:val="0"/>
          <w:marTop w:val="0"/>
          <w:marBottom w:val="0"/>
          <w:divBdr>
            <w:top w:val="none" w:sz="0" w:space="0" w:color="auto"/>
            <w:left w:val="none" w:sz="0" w:space="0" w:color="auto"/>
            <w:bottom w:val="none" w:sz="0" w:space="0" w:color="auto"/>
            <w:right w:val="none" w:sz="0" w:space="0" w:color="auto"/>
          </w:divBdr>
        </w:div>
        <w:div w:id="1810513823">
          <w:marLeft w:val="0"/>
          <w:marRight w:val="0"/>
          <w:marTop w:val="0"/>
          <w:marBottom w:val="0"/>
          <w:divBdr>
            <w:top w:val="none" w:sz="0" w:space="0" w:color="auto"/>
            <w:left w:val="none" w:sz="0" w:space="0" w:color="auto"/>
            <w:bottom w:val="none" w:sz="0" w:space="0" w:color="auto"/>
            <w:right w:val="none" w:sz="0" w:space="0" w:color="auto"/>
          </w:divBdr>
        </w:div>
        <w:div w:id="1813323034">
          <w:marLeft w:val="0"/>
          <w:marRight w:val="0"/>
          <w:marTop w:val="0"/>
          <w:marBottom w:val="0"/>
          <w:divBdr>
            <w:top w:val="none" w:sz="0" w:space="0" w:color="auto"/>
            <w:left w:val="none" w:sz="0" w:space="0" w:color="auto"/>
            <w:bottom w:val="none" w:sz="0" w:space="0" w:color="auto"/>
            <w:right w:val="none" w:sz="0" w:space="0" w:color="auto"/>
          </w:divBdr>
        </w:div>
        <w:div w:id="1814171610">
          <w:marLeft w:val="0"/>
          <w:marRight w:val="0"/>
          <w:marTop w:val="0"/>
          <w:marBottom w:val="0"/>
          <w:divBdr>
            <w:top w:val="none" w:sz="0" w:space="0" w:color="auto"/>
            <w:left w:val="none" w:sz="0" w:space="0" w:color="auto"/>
            <w:bottom w:val="none" w:sz="0" w:space="0" w:color="auto"/>
            <w:right w:val="none" w:sz="0" w:space="0" w:color="auto"/>
          </w:divBdr>
        </w:div>
        <w:div w:id="1816485934">
          <w:marLeft w:val="0"/>
          <w:marRight w:val="0"/>
          <w:marTop w:val="0"/>
          <w:marBottom w:val="0"/>
          <w:divBdr>
            <w:top w:val="none" w:sz="0" w:space="0" w:color="auto"/>
            <w:left w:val="none" w:sz="0" w:space="0" w:color="auto"/>
            <w:bottom w:val="none" w:sz="0" w:space="0" w:color="auto"/>
            <w:right w:val="none" w:sz="0" w:space="0" w:color="auto"/>
          </w:divBdr>
        </w:div>
        <w:div w:id="1829859480">
          <w:marLeft w:val="0"/>
          <w:marRight w:val="0"/>
          <w:marTop w:val="0"/>
          <w:marBottom w:val="0"/>
          <w:divBdr>
            <w:top w:val="none" w:sz="0" w:space="0" w:color="auto"/>
            <w:left w:val="none" w:sz="0" w:space="0" w:color="auto"/>
            <w:bottom w:val="none" w:sz="0" w:space="0" w:color="auto"/>
            <w:right w:val="none" w:sz="0" w:space="0" w:color="auto"/>
          </w:divBdr>
        </w:div>
        <w:div w:id="1831094594">
          <w:marLeft w:val="0"/>
          <w:marRight w:val="0"/>
          <w:marTop w:val="0"/>
          <w:marBottom w:val="0"/>
          <w:divBdr>
            <w:top w:val="none" w:sz="0" w:space="0" w:color="auto"/>
            <w:left w:val="none" w:sz="0" w:space="0" w:color="auto"/>
            <w:bottom w:val="none" w:sz="0" w:space="0" w:color="auto"/>
            <w:right w:val="none" w:sz="0" w:space="0" w:color="auto"/>
          </w:divBdr>
        </w:div>
        <w:div w:id="1833837909">
          <w:marLeft w:val="0"/>
          <w:marRight w:val="0"/>
          <w:marTop w:val="0"/>
          <w:marBottom w:val="0"/>
          <w:divBdr>
            <w:top w:val="none" w:sz="0" w:space="0" w:color="auto"/>
            <w:left w:val="none" w:sz="0" w:space="0" w:color="auto"/>
            <w:bottom w:val="none" w:sz="0" w:space="0" w:color="auto"/>
            <w:right w:val="none" w:sz="0" w:space="0" w:color="auto"/>
          </w:divBdr>
        </w:div>
        <w:div w:id="1838307665">
          <w:marLeft w:val="0"/>
          <w:marRight w:val="0"/>
          <w:marTop w:val="0"/>
          <w:marBottom w:val="0"/>
          <w:divBdr>
            <w:top w:val="none" w:sz="0" w:space="0" w:color="auto"/>
            <w:left w:val="none" w:sz="0" w:space="0" w:color="auto"/>
            <w:bottom w:val="none" w:sz="0" w:space="0" w:color="auto"/>
            <w:right w:val="none" w:sz="0" w:space="0" w:color="auto"/>
          </w:divBdr>
        </w:div>
        <w:div w:id="1841970470">
          <w:marLeft w:val="0"/>
          <w:marRight w:val="0"/>
          <w:marTop w:val="0"/>
          <w:marBottom w:val="0"/>
          <w:divBdr>
            <w:top w:val="none" w:sz="0" w:space="0" w:color="auto"/>
            <w:left w:val="none" w:sz="0" w:space="0" w:color="auto"/>
            <w:bottom w:val="none" w:sz="0" w:space="0" w:color="auto"/>
            <w:right w:val="none" w:sz="0" w:space="0" w:color="auto"/>
          </w:divBdr>
        </w:div>
        <w:div w:id="1846899879">
          <w:marLeft w:val="0"/>
          <w:marRight w:val="0"/>
          <w:marTop w:val="0"/>
          <w:marBottom w:val="0"/>
          <w:divBdr>
            <w:top w:val="none" w:sz="0" w:space="0" w:color="auto"/>
            <w:left w:val="none" w:sz="0" w:space="0" w:color="auto"/>
            <w:bottom w:val="none" w:sz="0" w:space="0" w:color="auto"/>
            <w:right w:val="none" w:sz="0" w:space="0" w:color="auto"/>
          </w:divBdr>
        </w:div>
        <w:div w:id="1856573088">
          <w:marLeft w:val="0"/>
          <w:marRight w:val="0"/>
          <w:marTop w:val="0"/>
          <w:marBottom w:val="0"/>
          <w:divBdr>
            <w:top w:val="none" w:sz="0" w:space="0" w:color="auto"/>
            <w:left w:val="none" w:sz="0" w:space="0" w:color="auto"/>
            <w:bottom w:val="none" w:sz="0" w:space="0" w:color="auto"/>
            <w:right w:val="none" w:sz="0" w:space="0" w:color="auto"/>
          </w:divBdr>
        </w:div>
        <w:div w:id="1879779625">
          <w:marLeft w:val="0"/>
          <w:marRight w:val="0"/>
          <w:marTop w:val="0"/>
          <w:marBottom w:val="0"/>
          <w:divBdr>
            <w:top w:val="none" w:sz="0" w:space="0" w:color="auto"/>
            <w:left w:val="none" w:sz="0" w:space="0" w:color="auto"/>
            <w:bottom w:val="none" w:sz="0" w:space="0" w:color="auto"/>
            <w:right w:val="none" w:sz="0" w:space="0" w:color="auto"/>
          </w:divBdr>
        </w:div>
        <w:div w:id="1884708156">
          <w:marLeft w:val="0"/>
          <w:marRight w:val="0"/>
          <w:marTop w:val="0"/>
          <w:marBottom w:val="0"/>
          <w:divBdr>
            <w:top w:val="none" w:sz="0" w:space="0" w:color="auto"/>
            <w:left w:val="none" w:sz="0" w:space="0" w:color="auto"/>
            <w:bottom w:val="none" w:sz="0" w:space="0" w:color="auto"/>
            <w:right w:val="none" w:sz="0" w:space="0" w:color="auto"/>
          </w:divBdr>
        </w:div>
        <w:div w:id="1897664559">
          <w:marLeft w:val="0"/>
          <w:marRight w:val="0"/>
          <w:marTop w:val="0"/>
          <w:marBottom w:val="0"/>
          <w:divBdr>
            <w:top w:val="none" w:sz="0" w:space="0" w:color="auto"/>
            <w:left w:val="none" w:sz="0" w:space="0" w:color="auto"/>
            <w:bottom w:val="none" w:sz="0" w:space="0" w:color="auto"/>
            <w:right w:val="none" w:sz="0" w:space="0" w:color="auto"/>
          </w:divBdr>
        </w:div>
        <w:div w:id="1898347993">
          <w:marLeft w:val="0"/>
          <w:marRight w:val="0"/>
          <w:marTop w:val="0"/>
          <w:marBottom w:val="0"/>
          <w:divBdr>
            <w:top w:val="none" w:sz="0" w:space="0" w:color="auto"/>
            <w:left w:val="none" w:sz="0" w:space="0" w:color="auto"/>
            <w:bottom w:val="none" w:sz="0" w:space="0" w:color="auto"/>
            <w:right w:val="none" w:sz="0" w:space="0" w:color="auto"/>
          </w:divBdr>
        </w:div>
        <w:div w:id="1902328590">
          <w:marLeft w:val="0"/>
          <w:marRight w:val="0"/>
          <w:marTop w:val="0"/>
          <w:marBottom w:val="0"/>
          <w:divBdr>
            <w:top w:val="none" w:sz="0" w:space="0" w:color="auto"/>
            <w:left w:val="none" w:sz="0" w:space="0" w:color="auto"/>
            <w:bottom w:val="none" w:sz="0" w:space="0" w:color="auto"/>
            <w:right w:val="none" w:sz="0" w:space="0" w:color="auto"/>
          </w:divBdr>
        </w:div>
        <w:div w:id="1902979346">
          <w:marLeft w:val="0"/>
          <w:marRight w:val="0"/>
          <w:marTop w:val="0"/>
          <w:marBottom w:val="0"/>
          <w:divBdr>
            <w:top w:val="none" w:sz="0" w:space="0" w:color="auto"/>
            <w:left w:val="none" w:sz="0" w:space="0" w:color="auto"/>
            <w:bottom w:val="none" w:sz="0" w:space="0" w:color="auto"/>
            <w:right w:val="none" w:sz="0" w:space="0" w:color="auto"/>
          </w:divBdr>
        </w:div>
        <w:div w:id="1914701432">
          <w:marLeft w:val="0"/>
          <w:marRight w:val="0"/>
          <w:marTop w:val="0"/>
          <w:marBottom w:val="0"/>
          <w:divBdr>
            <w:top w:val="none" w:sz="0" w:space="0" w:color="auto"/>
            <w:left w:val="none" w:sz="0" w:space="0" w:color="auto"/>
            <w:bottom w:val="none" w:sz="0" w:space="0" w:color="auto"/>
            <w:right w:val="none" w:sz="0" w:space="0" w:color="auto"/>
          </w:divBdr>
        </w:div>
        <w:div w:id="1921020643">
          <w:marLeft w:val="0"/>
          <w:marRight w:val="0"/>
          <w:marTop w:val="0"/>
          <w:marBottom w:val="0"/>
          <w:divBdr>
            <w:top w:val="none" w:sz="0" w:space="0" w:color="auto"/>
            <w:left w:val="none" w:sz="0" w:space="0" w:color="auto"/>
            <w:bottom w:val="none" w:sz="0" w:space="0" w:color="auto"/>
            <w:right w:val="none" w:sz="0" w:space="0" w:color="auto"/>
          </w:divBdr>
        </w:div>
        <w:div w:id="1923561296">
          <w:marLeft w:val="0"/>
          <w:marRight w:val="0"/>
          <w:marTop w:val="0"/>
          <w:marBottom w:val="0"/>
          <w:divBdr>
            <w:top w:val="none" w:sz="0" w:space="0" w:color="auto"/>
            <w:left w:val="none" w:sz="0" w:space="0" w:color="auto"/>
            <w:bottom w:val="none" w:sz="0" w:space="0" w:color="auto"/>
            <w:right w:val="none" w:sz="0" w:space="0" w:color="auto"/>
          </w:divBdr>
        </w:div>
        <w:div w:id="1938445164">
          <w:marLeft w:val="0"/>
          <w:marRight w:val="0"/>
          <w:marTop w:val="0"/>
          <w:marBottom w:val="0"/>
          <w:divBdr>
            <w:top w:val="none" w:sz="0" w:space="0" w:color="auto"/>
            <w:left w:val="none" w:sz="0" w:space="0" w:color="auto"/>
            <w:bottom w:val="none" w:sz="0" w:space="0" w:color="auto"/>
            <w:right w:val="none" w:sz="0" w:space="0" w:color="auto"/>
          </w:divBdr>
        </w:div>
        <w:div w:id="1941377089">
          <w:marLeft w:val="0"/>
          <w:marRight w:val="0"/>
          <w:marTop w:val="0"/>
          <w:marBottom w:val="0"/>
          <w:divBdr>
            <w:top w:val="none" w:sz="0" w:space="0" w:color="auto"/>
            <w:left w:val="none" w:sz="0" w:space="0" w:color="auto"/>
            <w:bottom w:val="none" w:sz="0" w:space="0" w:color="auto"/>
            <w:right w:val="none" w:sz="0" w:space="0" w:color="auto"/>
          </w:divBdr>
        </w:div>
        <w:div w:id="1950046089">
          <w:marLeft w:val="0"/>
          <w:marRight w:val="0"/>
          <w:marTop w:val="0"/>
          <w:marBottom w:val="0"/>
          <w:divBdr>
            <w:top w:val="none" w:sz="0" w:space="0" w:color="auto"/>
            <w:left w:val="none" w:sz="0" w:space="0" w:color="auto"/>
            <w:bottom w:val="none" w:sz="0" w:space="0" w:color="auto"/>
            <w:right w:val="none" w:sz="0" w:space="0" w:color="auto"/>
          </w:divBdr>
        </w:div>
        <w:div w:id="1961763442">
          <w:marLeft w:val="0"/>
          <w:marRight w:val="0"/>
          <w:marTop w:val="0"/>
          <w:marBottom w:val="0"/>
          <w:divBdr>
            <w:top w:val="none" w:sz="0" w:space="0" w:color="auto"/>
            <w:left w:val="none" w:sz="0" w:space="0" w:color="auto"/>
            <w:bottom w:val="none" w:sz="0" w:space="0" w:color="auto"/>
            <w:right w:val="none" w:sz="0" w:space="0" w:color="auto"/>
          </w:divBdr>
        </w:div>
        <w:div w:id="1961912128">
          <w:marLeft w:val="0"/>
          <w:marRight w:val="0"/>
          <w:marTop w:val="0"/>
          <w:marBottom w:val="0"/>
          <w:divBdr>
            <w:top w:val="none" w:sz="0" w:space="0" w:color="auto"/>
            <w:left w:val="none" w:sz="0" w:space="0" w:color="auto"/>
            <w:bottom w:val="none" w:sz="0" w:space="0" w:color="auto"/>
            <w:right w:val="none" w:sz="0" w:space="0" w:color="auto"/>
          </w:divBdr>
        </w:div>
        <w:div w:id="1964576298">
          <w:marLeft w:val="0"/>
          <w:marRight w:val="0"/>
          <w:marTop w:val="0"/>
          <w:marBottom w:val="0"/>
          <w:divBdr>
            <w:top w:val="none" w:sz="0" w:space="0" w:color="auto"/>
            <w:left w:val="none" w:sz="0" w:space="0" w:color="auto"/>
            <w:bottom w:val="none" w:sz="0" w:space="0" w:color="auto"/>
            <w:right w:val="none" w:sz="0" w:space="0" w:color="auto"/>
          </w:divBdr>
        </w:div>
        <w:div w:id="1976326372">
          <w:marLeft w:val="0"/>
          <w:marRight w:val="0"/>
          <w:marTop w:val="0"/>
          <w:marBottom w:val="0"/>
          <w:divBdr>
            <w:top w:val="none" w:sz="0" w:space="0" w:color="auto"/>
            <w:left w:val="none" w:sz="0" w:space="0" w:color="auto"/>
            <w:bottom w:val="none" w:sz="0" w:space="0" w:color="auto"/>
            <w:right w:val="none" w:sz="0" w:space="0" w:color="auto"/>
          </w:divBdr>
        </w:div>
        <w:div w:id="1977371664">
          <w:marLeft w:val="0"/>
          <w:marRight w:val="0"/>
          <w:marTop w:val="0"/>
          <w:marBottom w:val="0"/>
          <w:divBdr>
            <w:top w:val="none" w:sz="0" w:space="0" w:color="auto"/>
            <w:left w:val="none" w:sz="0" w:space="0" w:color="auto"/>
            <w:bottom w:val="none" w:sz="0" w:space="0" w:color="auto"/>
            <w:right w:val="none" w:sz="0" w:space="0" w:color="auto"/>
          </w:divBdr>
        </w:div>
        <w:div w:id="1990013691">
          <w:marLeft w:val="0"/>
          <w:marRight w:val="0"/>
          <w:marTop w:val="0"/>
          <w:marBottom w:val="0"/>
          <w:divBdr>
            <w:top w:val="none" w:sz="0" w:space="0" w:color="auto"/>
            <w:left w:val="none" w:sz="0" w:space="0" w:color="auto"/>
            <w:bottom w:val="none" w:sz="0" w:space="0" w:color="auto"/>
            <w:right w:val="none" w:sz="0" w:space="0" w:color="auto"/>
          </w:divBdr>
        </w:div>
        <w:div w:id="1992176338">
          <w:marLeft w:val="0"/>
          <w:marRight w:val="0"/>
          <w:marTop w:val="0"/>
          <w:marBottom w:val="0"/>
          <w:divBdr>
            <w:top w:val="none" w:sz="0" w:space="0" w:color="auto"/>
            <w:left w:val="none" w:sz="0" w:space="0" w:color="auto"/>
            <w:bottom w:val="none" w:sz="0" w:space="0" w:color="auto"/>
            <w:right w:val="none" w:sz="0" w:space="0" w:color="auto"/>
          </w:divBdr>
        </w:div>
        <w:div w:id="1995377023">
          <w:marLeft w:val="0"/>
          <w:marRight w:val="0"/>
          <w:marTop w:val="0"/>
          <w:marBottom w:val="0"/>
          <w:divBdr>
            <w:top w:val="none" w:sz="0" w:space="0" w:color="auto"/>
            <w:left w:val="none" w:sz="0" w:space="0" w:color="auto"/>
            <w:bottom w:val="none" w:sz="0" w:space="0" w:color="auto"/>
            <w:right w:val="none" w:sz="0" w:space="0" w:color="auto"/>
          </w:divBdr>
        </w:div>
        <w:div w:id="2001695003">
          <w:marLeft w:val="0"/>
          <w:marRight w:val="0"/>
          <w:marTop w:val="0"/>
          <w:marBottom w:val="0"/>
          <w:divBdr>
            <w:top w:val="none" w:sz="0" w:space="0" w:color="auto"/>
            <w:left w:val="none" w:sz="0" w:space="0" w:color="auto"/>
            <w:bottom w:val="none" w:sz="0" w:space="0" w:color="auto"/>
            <w:right w:val="none" w:sz="0" w:space="0" w:color="auto"/>
          </w:divBdr>
        </w:div>
        <w:div w:id="2003048179">
          <w:marLeft w:val="0"/>
          <w:marRight w:val="0"/>
          <w:marTop w:val="0"/>
          <w:marBottom w:val="0"/>
          <w:divBdr>
            <w:top w:val="none" w:sz="0" w:space="0" w:color="auto"/>
            <w:left w:val="none" w:sz="0" w:space="0" w:color="auto"/>
            <w:bottom w:val="none" w:sz="0" w:space="0" w:color="auto"/>
            <w:right w:val="none" w:sz="0" w:space="0" w:color="auto"/>
          </w:divBdr>
        </w:div>
        <w:div w:id="2007900200">
          <w:marLeft w:val="0"/>
          <w:marRight w:val="0"/>
          <w:marTop w:val="0"/>
          <w:marBottom w:val="0"/>
          <w:divBdr>
            <w:top w:val="none" w:sz="0" w:space="0" w:color="auto"/>
            <w:left w:val="none" w:sz="0" w:space="0" w:color="auto"/>
            <w:bottom w:val="none" w:sz="0" w:space="0" w:color="auto"/>
            <w:right w:val="none" w:sz="0" w:space="0" w:color="auto"/>
          </w:divBdr>
        </w:div>
        <w:div w:id="2010283656">
          <w:marLeft w:val="0"/>
          <w:marRight w:val="0"/>
          <w:marTop w:val="240"/>
          <w:marBottom w:val="0"/>
          <w:divBdr>
            <w:top w:val="none" w:sz="0" w:space="0" w:color="auto"/>
            <w:left w:val="none" w:sz="0" w:space="0" w:color="auto"/>
            <w:bottom w:val="none" w:sz="0" w:space="0" w:color="auto"/>
            <w:right w:val="none" w:sz="0" w:space="0" w:color="auto"/>
          </w:divBdr>
        </w:div>
        <w:div w:id="2011831787">
          <w:marLeft w:val="0"/>
          <w:marRight w:val="0"/>
          <w:marTop w:val="0"/>
          <w:marBottom w:val="0"/>
          <w:divBdr>
            <w:top w:val="none" w:sz="0" w:space="0" w:color="auto"/>
            <w:left w:val="none" w:sz="0" w:space="0" w:color="auto"/>
            <w:bottom w:val="none" w:sz="0" w:space="0" w:color="auto"/>
            <w:right w:val="none" w:sz="0" w:space="0" w:color="auto"/>
          </w:divBdr>
        </w:div>
        <w:div w:id="2020081965">
          <w:marLeft w:val="0"/>
          <w:marRight w:val="0"/>
          <w:marTop w:val="0"/>
          <w:marBottom w:val="0"/>
          <w:divBdr>
            <w:top w:val="none" w:sz="0" w:space="0" w:color="auto"/>
            <w:left w:val="none" w:sz="0" w:space="0" w:color="auto"/>
            <w:bottom w:val="none" w:sz="0" w:space="0" w:color="auto"/>
            <w:right w:val="none" w:sz="0" w:space="0" w:color="auto"/>
          </w:divBdr>
        </w:div>
        <w:div w:id="2022462491">
          <w:marLeft w:val="0"/>
          <w:marRight w:val="0"/>
          <w:marTop w:val="0"/>
          <w:marBottom w:val="0"/>
          <w:divBdr>
            <w:top w:val="none" w:sz="0" w:space="0" w:color="auto"/>
            <w:left w:val="none" w:sz="0" w:space="0" w:color="auto"/>
            <w:bottom w:val="none" w:sz="0" w:space="0" w:color="auto"/>
            <w:right w:val="none" w:sz="0" w:space="0" w:color="auto"/>
          </w:divBdr>
        </w:div>
        <w:div w:id="2031225935">
          <w:marLeft w:val="0"/>
          <w:marRight w:val="0"/>
          <w:marTop w:val="0"/>
          <w:marBottom w:val="0"/>
          <w:divBdr>
            <w:top w:val="none" w:sz="0" w:space="0" w:color="auto"/>
            <w:left w:val="none" w:sz="0" w:space="0" w:color="auto"/>
            <w:bottom w:val="none" w:sz="0" w:space="0" w:color="auto"/>
            <w:right w:val="none" w:sz="0" w:space="0" w:color="auto"/>
          </w:divBdr>
        </w:div>
        <w:div w:id="2035884271">
          <w:marLeft w:val="0"/>
          <w:marRight w:val="0"/>
          <w:marTop w:val="0"/>
          <w:marBottom w:val="0"/>
          <w:divBdr>
            <w:top w:val="none" w:sz="0" w:space="0" w:color="auto"/>
            <w:left w:val="none" w:sz="0" w:space="0" w:color="auto"/>
            <w:bottom w:val="none" w:sz="0" w:space="0" w:color="auto"/>
            <w:right w:val="none" w:sz="0" w:space="0" w:color="auto"/>
          </w:divBdr>
        </w:div>
        <w:div w:id="2045128858">
          <w:marLeft w:val="0"/>
          <w:marRight w:val="0"/>
          <w:marTop w:val="0"/>
          <w:marBottom w:val="0"/>
          <w:divBdr>
            <w:top w:val="none" w:sz="0" w:space="0" w:color="auto"/>
            <w:left w:val="none" w:sz="0" w:space="0" w:color="auto"/>
            <w:bottom w:val="none" w:sz="0" w:space="0" w:color="auto"/>
            <w:right w:val="none" w:sz="0" w:space="0" w:color="auto"/>
          </w:divBdr>
        </w:div>
        <w:div w:id="2049139877">
          <w:marLeft w:val="0"/>
          <w:marRight w:val="0"/>
          <w:marTop w:val="0"/>
          <w:marBottom w:val="0"/>
          <w:divBdr>
            <w:top w:val="none" w:sz="0" w:space="0" w:color="auto"/>
            <w:left w:val="none" w:sz="0" w:space="0" w:color="auto"/>
            <w:bottom w:val="none" w:sz="0" w:space="0" w:color="auto"/>
            <w:right w:val="none" w:sz="0" w:space="0" w:color="auto"/>
          </w:divBdr>
        </w:div>
        <w:div w:id="2051612890">
          <w:marLeft w:val="0"/>
          <w:marRight w:val="0"/>
          <w:marTop w:val="0"/>
          <w:marBottom w:val="0"/>
          <w:divBdr>
            <w:top w:val="none" w:sz="0" w:space="0" w:color="auto"/>
            <w:left w:val="none" w:sz="0" w:space="0" w:color="auto"/>
            <w:bottom w:val="none" w:sz="0" w:space="0" w:color="auto"/>
            <w:right w:val="none" w:sz="0" w:space="0" w:color="auto"/>
          </w:divBdr>
        </w:div>
        <w:div w:id="2055275152">
          <w:marLeft w:val="0"/>
          <w:marRight w:val="0"/>
          <w:marTop w:val="0"/>
          <w:marBottom w:val="0"/>
          <w:divBdr>
            <w:top w:val="none" w:sz="0" w:space="0" w:color="auto"/>
            <w:left w:val="none" w:sz="0" w:space="0" w:color="auto"/>
            <w:bottom w:val="none" w:sz="0" w:space="0" w:color="auto"/>
            <w:right w:val="none" w:sz="0" w:space="0" w:color="auto"/>
          </w:divBdr>
        </w:div>
        <w:div w:id="2074547887">
          <w:marLeft w:val="0"/>
          <w:marRight w:val="0"/>
          <w:marTop w:val="0"/>
          <w:marBottom w:val="0"/>
          <w:divBdr>
            <w:top w:val="none" w:sz="0" w:space="0" w:color="auto"/>
            <w:left w:val="none" w:sz="0" w:space="0" w:color="auto"/>
            <w:bottom w:val="none" w:sz="0" w:space="0" w:color="auto"/>
            <w:right w:val="none" w:sz="0" w:space="0" w:color="auto"/>
          </w:divBdr>
        </w:div>
        <w:div w:id="2085369894">
          <w:marLeft w:val="0"/>
          <w:marRight w:val="0"/>
          <w:marTop w:val="0"/>
          <w:marBottom w:val="0"/>
          <w:divBdr>
            <w:top w:val="none" w:sz="0" w:space="0" w:color="auto"/>
            <w:left w:val="none" w:sz="0" w:space="0" w:color="auto"/>
            <w:bottom w:val="none" w:sz="0" w:space="0" w:color="auto"/>
            <w:right w:val="none" w:sz="0" w:space="0" w:color="auto"/>
          </w:divBdr>
        </w:div>
        <w:div w:id="2087267624">
          <w:marLeft w:val="0"/>
          <w:marRight w:val="0"/>
          <w:marTop w:val="0"/>
          <w:marBottom w:val="0"/>
          <w:divBdr>
            <w:top w:val="none" w:sz="0" w:space="0" w:color="auto"/>
            <w:left w:val="none" w:sz="0" w:space="0" w:color="auto"/>
            <w:bottom w:val="none" w:sz="0" w:space="0" w:color="auto"/>
            <w:right w:val="none" w:sz="0" w:space="0" w:color="auto"/>
          </w:divBdr>
        </w:div>
        <w:div w:id="2091652274">
          <w:marLeft w:val="150"/>
          <w:marRight w:val="150"/>
          <w:marTop w:val="480"/>
          <w:marBottom w:val="0"/>
          <w:divBdr>
            <w:top w:val="none" w:sz="0" w:space="0" w:color="auto"/>
            <w:left w:val="none" w:sz="0" w:space="0" w:color="auto"/>
            <w:bottom w:val="none" w:sz="0" w:space="0" w:color="auto"/>
            <w:right w:val="none" w:sz="0" w:space="0" w:color="auto"/>
          </w:divBdr>
        </w:div>
        <w:div w:id="2096827436">
          <w:marLeft w:val="0"/>
          <w:marRight w:val="0"/>
          <w:marTop w:val="0"/>
          <w:marBottom w:val="0"/>
          <w:divBdr>
            <w:top w:val="none" w:sz="0" w:space="0" w:color="auto"/>
            <w:left w:val="none" w:sz="0" w:space="0" w:color="auto"/>
            <w:bottom w:val="none" w:sz="0" w:space="0" w:color="auto"/>
            <w:right w:val="none" w:sz="0" w:space="0" w:color="auto"/>
          </w:divBdr>
        </w:div>
        <w:div w:id="2097748012">
          <w:marLeft w:val="0"/>
          <w:marRight w:val="0"/>
          <w:marTop w:val="0"/>
          <w:marBottom w:val="0"/>
          <w:divBdr>
            <w:top w:val="none" w:sz="0" w:space="0" w:color="auto"/>
            <w:left w:val="none" w:sz="0" w:space="0" w:color="auto"/>
            <w:bottom w:val="none" w:sz="0" w:space="0" w:color="auto"/>
            <w:right w:val="none" w:sz="0" w:space="0" w:color="auto"/>
          </w:divBdr>
        </w:div>
        <w:div w:id="2113012058">
          <w:marLeft w:val="0"/>
          <w:marRight w:val="0"/>
          <w:marTop w:val="0"/>
          <w:marBottom w:val="0"/>
          <w:divBdr>
            <w:top w:val="none" w:sz="0" w:space="0" w:color="auto"/>
            <w:left w:val="none" w:sz="0" w:space="0" w:color="auto"/>
            <w:bottom w:val="none" w:sz="0" w:space="0" w:color="auto"/>
            <w:right w:val="none" w:sz="0" w:space="0" w:color="auto"/>
          </w:divBdr>
        </w:div>
        <w:div w:id="2113281413">
          <w:marLeft w:val="0"/>
          <w:marRight w:val="0"/>
          <w:marTop w:val="0"/>
          <w:marBottom w:val="0"/>
          <w:divBdr>
            <w:top w:val="none" w:sz="0" w:space="0" w:color="auto"/>
            <w:left w:val="none" w:sz="0" w:space="0" w:color="auto"/>
            <w:bottom w:val="none" w:sz="0" w:space="0" w:color="auto"/>
            <w:right w:val="none" w:sz="0" w:space="0" w:color="auto"/>
          </w:divBdr>
        </w:div>
        <w:div w:id="2125687083">
          <w:marLeft w:val="0"/>
          <w:marRight w:val="0"/>
          <w:marTop w:val="0"/>
          <w:marBottom w:val="0"/>
          <w:divBdr>
            <w:top w:val="none" w:sz="0" w:space="0" w:color="auto"/>
            <w:left w:val="none" w:sz="0" w:space="0" w:color="auto"/>
            <w:bottom w:val="none" w:sz="0" w:space="0" w:color="auto"/>
            <w:right w:val="none" w:sz="0" w:space="0" w:color="auto"/>
          </w:divBdr>
        </w:div>
        <w:div w:id="2126343095">
          <w:marLeft w:val="0"/>
          <w:marRight w:val="0"/>
          <w:marTop w:val="0"/>
          <w:marBottom w:val="0"/>
          <w:divBdr>
            <w:top w:val="none" w:sz="0" w:space="0" w:color="auto"/>
            <w:left w:val="none" w:sz="0" w:space="0" w:color="auto"/>
            <w:bottom w:val="none" w:sz="0" w:space="0" w:color="auto"/>
            <w:right w:val="none" w:sz="0" w:space="0" w:color="auto"/>
          </w:divBdr>
        </w:div>
        <w:div w:id="2136673537">
          <w:marLeft w:val="0"/>
          <w:marRight w:val="0"/>
          <w:marTop w:val="0"/>
          <w:marBottom w:val="0"/>
          <w:divBdr>
            <w:top w:val="none" w:sz="0" w:space="0" w:color="auto"/>
            <w:left w:val="none" w:sz="0" w:space="0" w:color="auto"/>
            <w:bottom w:val="none" w:sz="0" w:space="0" w:color="auto"/>
            <w:right w:val="none" w:sz="0" w:space="0" w:color="auto"/>
          </w:divBdr>
        </w:div>
      </w:divsChild>
    </w:div>
    <w:div w:id="19976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40249-par-zemes-dzilem" TargetMode="External"/><Relationship Id="rId21" Type="http://schemas.openxmlformats.org/officeDocument/2006/relationships/hyperlink" Target="https://likumi.lv/ta/id/279081" TargetMode="External"/><Relationship Id="rId42" Type="http://schemas.openxmlformats.org/officeDocument/2006/relationships/hyperlink" Target="https://likumi.lv/ta/id/279081" TargetMode="External"/><Relationship Id="rId63" Type="http://schemas.openxmlformats.org/officeDocument/2006/relationships/hyperlink" Target="https://likumi.lv/ta/id/279081" TargetMode="External"/><Relationship Id="rId84" Type="http://schemas.openxmlformats.org/officeDocument/2006/relationships/hyperlink" Target="https://likumi.lv/ta/id/279081" TargetMode="External"/><Relationship Id="rId138" Type="http://schemas.openxmlformats.org/officeDocument/2006/relationships/hyperlink" Target="https://likumi.lv/ta/id/279081" TargetMode="External"/><Relationship Id="rId159" Type="http://schemas.openxmlformats.org/officeDocument/2006/relationships/hyperlink" Target="https://likumi.lv/ta/id/279081" TargetMode="External"/><Relationship Id="rId170" Type="http://schemas.openxmlformats.org/officeDocument/2006/relationships/hyperlink" Target="https://likumi.lv/ta/id/279081" TargetMode="External"/><Relationship Id="rId191" Type="http://schemas.openxmlformats.org/officeDocument/2006/relationships/hyperlink" Target="https://likumi.lv/ta/id/279081" TargetMode="External"/><Relationship Id="rId205" Type="http://schemas.openxmlformats.org/officeDocument/2006/relationships/hyperlink" Target="https://likumi.lv/ta/id/279081" TargetMode="External"/><Relationship Id="rId226" Type="http://schemas.openxmlformats.org/officeDocument/2006/relationships/hyperlink" Target="https://likumi.lv/ta/id/40249-par-zemes-dzilem" TargetMode="External"/><Relationship Id="rId107" Type="http://schemas.openxmlformats.org/officeDocument/2006/relationships/hyperlink" Target="https://likumi.lv/ta/id/279081" TargetMode="External"/><Relationship Id="rId11" Type="http://schemas.openxmlformats.org/officeDocument/2006/relationships/hyperlink" Target="https://likumi.lv/ta/id/63545-valsts-parvaldes-iekartas-likums" TargetMode="External"/><Relationship Id="rId32" Type="http://schemas.openxmlformats.org/officeDocument/2006/relationships/hyperlink" Target="https://likumi.lv/ta/id/279081" TargetMode="External"/><Relationship Id="rId53" Type="http://schemas.openxmlformats.org/officeDocument/2006/relationships/hyperlink" Target="https://likumi.lv/ta/id/279081" TargetMode="External"/><Relationship Id="rId74" Type="http://schemas.openxmlformats.org/officeDocument/2006/relationships/hyperlink" Target="https://likumi.lv/ta/id/279081" TargetMode="External"/><Relationship Id="rId128" Type="http://schemas.openxmlformats.org/officeDocument/2006/relationships/hyperlink" Target="https://likumi.lv/ta/id/279081" TargetMode="External"/><Relationship Id="rId149" Type="http://schemas.openxmlformats.org/officeDocument/2006/relationships/hyperlink" Target="https://likumi.lv/ta/id/279081" TargetMode="External"/><Relationship Id="rId5" Type="http://schemas.openxmlformats.org/officeDocument/2006/relationships/webSettings" Target="webSettings.xml"/><Relationship Id="rId95" Type="http://schemas.openxmlformats.org/officeDocument/2006/relationships/hyperlink" Target="https://likumi.lv/ta/id/279081" TargetMode="External"/><Relationship Id="rId160" Type="http://schemas.openxmlformats.org/officeDocument/2006/relationships/hyperlink" Target="https://likumi.lv/ta/id/279081" TargetMode="External"/><Relationship Id="rId181" Type="http://schemas.openxmlformats.org/officeDocument/2006/relationships/hyperlink" Target="https://likumi.lv/ta/id/279081" TargetMode="External"/><Relationship Id="rId216" Type="http://schemas.openxmlformats.org/officeDocument/2006/relationships/hyperlink" Target="https://likumi.lv/ta/id/279081" TargetMode="External"/><Relationship Id="rId22" Type="http://schemas.openxmlformats.org/officeDocument/2006/relationships/hyperlink" Target="https://likumi.lv/ta/id/279081" TargetMode="External"/><Relationship Id="rId27" Type="http://schemas.openxmlformats.org/officeDocument/2006/relationships/hyperlink" Target="https://likumi.lv/ta/id/279081" TargetMode="External"/><Relationship Id="rId43" Type="http://schemas.openxmlformats.org/officeDocument/2006/relationships/hyperlink" Target="https://likumi.lv/ta/id/279081" TargetMode="External"/><Relationship Id="rId48" Type="http://schemas.openxmlformats.org/officeDocument/2006/relationships/hyperlink" Target="https://likumi.lv/ta/id/279081" TargetMode="External"/><Relationship Id="rId64" Type="http://schemas.openxmlformats.org/officeDocument/2006/relationships/hyperlink" Target="https://likumi.lv/ta/id/279081" TargetMode="External"/><Relationship Id="rId69" Type="http://schemas.openxmlformats.org/officeDocument/2006/relationships/hyperlink" Target="https://likumi.lv/ta/id/279081" TargetMode="External"/><Relationship Id="rId113" Type="http://schemas.openxmlformats.org/officeDocument/2006/relationships/hyperlink" Target="https://likumi.lv/ta/id/279081" TargetMode="External"/><Relationship Id="rId118" Type="http://schemas.openxmlformats.org/officeDocument/2006/relationships/hyperlink" Target="https://likumi.lv/ta/id/40249-par-zemes-dzilem" TargetMode="External"/><Relationship Id="rId134" Type="http://schemas.openxmlformats.org/officeDocument/2006/relationships/hyperlink" Target="https://likumi.lv/ta/id/279081" TargetMode="External"/><Relationship Id="rId139" Type="http://schemas.openxmlformats.org/officeDocument/2006/relationships/hyperlink" Target="https://likumi.lv/ta/id/279081" TargetMode="External"/><Relationship Id="rId80" Type="http://schemas.openxmlformats.org/officeDocument/2006/relationships/hyperlink" Target="https://likumi.lv/ta/id/279081" TargetMode="External"/><Relationship Id="rId85" Type="http://schemas.openxmlformats.org/officeDocument/2006/relationships/hyperlink" Target="https://likumi.lv/ta/id/279081" TargetMode="External"/><Relationship Id="rId150" Type="http://schemas.openxmlformats.org/officeDocument/2006/relationships/hyperlink" Target="https://likumi.lv/ta/id/279081" TargetMode="External"/><Relationship Id="rId155" Type="http://schemas.openxmlformats.org/officeDocument/2006/relationships/hyperlink" Target="https://likumi.lv/ta/id/279081" TargetMode="External"/><Relationship Id="rId171" Type="http://schemas.openxmlformats.org/officeDocument/2006/relationships/hyperlink" Target="https://likumi.lv/ta/id/147917-vides-aizsardzibas-likums" TargetMode="External"/><Relationship Id="rId176" Type="http://schemas.openxmlformats.org/officeDocument/2006/relationships/hyperlink" Target="https://likumi.lv/ta/id/279081" TargetMode="External"/><Relationship Id="rId192" Type="http://schemas.openxmlformats.org/officeDocument/2006/relationships/hyperlink" Target="https://likumi.lv/ta/id/279081" TargetMode="External"/><Relationship Id="rId197" Type="http://schemas.openxmlformats.org/officeDocument/2006/relationships/hyperlink" Target="https://likumi.lv/ta/id/279081" TargetMode="External"/><Relationship Id="rId206" Type="http://schemas.openxmlformats.org/officeDocument/2006/relationships/hyperlink" Target="https://likumi.lv/ta/id/279081" TargetMode="External"/><Relationship Id="rId227" Type="http://schemas.openxmlformats.org/officeDocument/2006/relationships/hyperlink" Target="https://likumi.lv/ta/id/279081" TargetMode="External"/><Relationship Id="rId201" Type="http://schemas.openxmlformats.org/officeDocument/2006/relationships/hyperlink" Target="https://likumi.lv/ta/id/279081" TargetMode="External"/><Relationship Id="rId222" Type="http://schemas.openxmlformats.org/officeDocument/2006/relationships/hyperlink" Target="https://likumi.lv/wwwraksti/2016/005/805/P2_01.01.2020.DOC" TargetMode="External"/><Relationship Id="rId12" Type="http://schemas.openxmlformats.org/officeDocument/2006/relationships/hyperlink" Target="https://likumi.lv/ta/id/63545-valsts-parvaldes-iekartas-likums" TargetMode="External"/><Relationship Id="rId17" Type="http://schemas.openxmlformats.org/officeDocument/2006/relationships/hyperlink" Target="https://likumi.lv/ta/id/279081" TargetMode="External"/><Relationship Id="rId33" Type="http://schemas.openxmlformats.org/officeDocument/2006/relationships/hyperlink" Target="https://likumi.lv/ta/id/40249-par-zemes-dzilem" TargetMode="External"/><Relationship Id="rId38" Type="http://schemas.openxmlformats.org/officeDocument/2006/relationships/hyperlink" Target="https://m.likumi.lv/ta/id/269705" TargetMode="External"/><Relationship Id="rId59" Type="http://schemas.openxmlformats.org/officeDocument/2006/relationships/hyperlink" Target="https://likumi.lv/ta/id/279081" TargetMode="External"/><Relationship Id="rId103" Type="http://schemas.openxmlformats.org/officeDocument/2006/relationships/hyperlink" Target="https://likumi.lv/ta/id/279081" TargetMode="External"/><Relationship Id="rId108" Type="http://schemas.openxmlformats.org/officeDocument/2006/relationships/hyperlink" Target="https://likumi.lv/ta/id/279081" TargetMode="External"/><Relationship Id="rId124" Type="http://schemas.openxmlformats.org/officeDocument/2006/relationships/hyperlink" Target="https://likumi.lv/ta/id/279081" TargetMode="External"/><Relationship Id="rId129" Type="http://schemas.openxmlformats.org/officeDocument/2006/relationships/hyperlink" Target="https://likumi.lv/ta/id/279081" TargetMode="External"/><Relationship Id="rId54" Type="http://schemas.openxmlformats.org/officeDocument/2006/relationships/hyperlink" Target="https://likumi.lv/ta/id/279081" TargetMode="External"/><Relationship Id="rId70" Type="http://schemas.openxmlformats.org/officeDocument/2006/relationships/hyperlink" Target="https://likumi.lv/ta/id/279081" TargetMode="External"/><Relationship Id="rId75" Type="http://schemas.openxmlformats.org/officeDocument/2006/relationships/hyperlink" Target="https://likumi.lv/ta/id/279081" TargetMode="External"/><Relationship Id="rId91" Type="http://schemas.openxmlformats.org/officeDocument/2006/relationships/hyperlink" Target="https://likumi.lv/ta/id/279081" TargetMode="External"/><Relationship Id="rId96" Type="http://schemas.openxmlformats.org/officeDocument/2006/relationships/hyperlink" Target="https://likumi.lv/ta/id/279081" TargetMode="External"/><Relationship Id="rId140" Type="http://schemas.openxmlformats.org/officeDocument/2006/relationships/hyperlink" Target="https://likumi.lv/ta/id/279081" TargetMode="External"/><Relationship Id="rId145" Type="http://schemas.openxmlformats.org/officeDocument/2006/relationships/hyperlink" Target="https://likumi.lv/ta/id/279081" TargetMode="External"/><Relationship Id="rId161" Type="http://schemas.openxmlformats.org/officeDocument/2006/relationships/hyperlink" Target="https://likumi.lv/ta/id/279081" TargetMode="External"/><Relationship Id="rId166" Type="http://schemas.openxmlformats.org/officeDocument/2006/relationships/hyperlink" Target="https://likumi.lv/ta/id/279081" TargetMode="External"/><Relationship Id="rId182" Type="http://schemas.openxmlformats.org/officeDocument/2006/relationships/hyperlink" Target="https://likumi.lv/ta/id/279081" TargetMode="External"/><Relationship Id="rId187" Type="http://schemas.openxmlformats.org/officeDocument/2006/relationships/hyperlink" Target="https://likumi.lv/ta/id/279081" TargetMode="External"/><Relationship Id="rId217" Type="http://schemas.openxmlformats.org/officeDocument/2006/relationships/hyperlink" Target="http://eur-lex.europa.eu/eli/dir/1994/22/oj/?locale=L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ikumi.lv/ta/id/279081" TargetMode="External"/><Relationship Id="rId23" Type="http://schemas.openxmlformats.org/officeDocument/2006/relationships/hyperlink" Target="https://likumi.lv/ta/id/279081" TargetMode="External"/><Relationship Id="rId28" Type="http://schemas.openxmlformats.org/officeDocument/2006/relationships/hyperlink" Target="https://likumi.lv/ta/id/279081" TargetMode="External"/><Relationship Id="rId49" Type="http://schemas.openxmlformats.org/officeDocument/2006/relationships/hyperlink" Target="https://likumi.lv/ta/id/279081" TargetMode="External"/><Relationship Id="rId114" Type="http://schemas.openxmlformats.org/officeDocument/2006/relationships/hyperlink" Target="https://likumi.lv/ta/id/279081" TargetMode="External"/><Relationship Id="rId119" Type="http://schemas.openxmlformats.org/officeDocument/2006/relationships/hyperlink" Target="https://likumi.lv/ta/id/50601-informacijas-atklatibas-likums" TargetMode="External"/><Relationship Id="rId44" Type="http://schemas.openxmlformats.org/officeDocument/2006/relationships/hyperlink" Target="https://likumi.lv/ta/id/279081" TargetMode="External"/><Relationship Id="rId60" Type="http://schemas.openxmlformats.org/officeDocument/2006/relationships/hyperlink" Target="http://eur-lex.europa.eu/eli/reg/2001/761/oj/?locale=LV" TargetMode="External"/><Relationship Id="rId65" Type="http://schemas.openxmlformats.org/officeDocument/2006/relationships/hyperlink" Target="https://likumi.lv/ta/id/279081" TargetMode="External"/><Relationship Id="rId81" Type="http://schemas.openxmlformats.org/officeDocument/2006/relationships/hyperlink" Target="https://likumi.lv/ta/id/279081" TargetMode="External"/><Relationship Id="rId86" Type="http://schemas.openxmlformats.org/officeDocument/2006/relationships/hyperlink" Target="https://likumi.lv/ta/id/279081" TargetMode="External"/><Relationship Id="rId130" Type="http://schemas.openxmlformats.org/officeDocument/2006/relationships/hyperlink" Target="https://likumi.lv/ta/id/279081" TargetMode="External"/><Relationship Id="rId135" Type="http://schemas.openxmlformats.org/officeDocument/2006/relationships/hyperlink" Target="https://likumi.lv/ta/id/279081" TargetMode="External"/><Relationship Id="rId151" Type="http://schemas.openxmlformats.org/officeDocument/2006/relationships/hyperlink" Target="https://likumi.lv/ta/id/279081" TargetMode="External"/><Relationship Id="rId156" Type="http://schemas.openxmlformats.org/officeDocument/2006/relationships/hyperlink" Target="https://likumi.lv/ta/id/279081" TargetMode="External"/><Relationship Id="rId177" Type="http://schemas.openxmlformats.org/officeDocument/2006/relationships/hyperlink" Target="https://likumi.lv/ta/id/279081" TargetMode="External"/><Relationship Id="rId198" Type="http://schemas.openxmlformats.org/officeDocument/2006/relationships/hyperlink" Target="https://likumi.lv/ta/id/279081" TargetMode="External"/><Relationship Id="rId172" Type="http://schemas.openxmlformats.org/officeDocument/2006/relationships/hyperlink" Target="https://likumi.lv/ta/id/279081" TargetMode="External"/><Relationship Id="rId193" Type="http://schemas.openxmlformats.org/officeDocument/2006/relationships/hyperlink" Target="https://likumi.lv/ta/id/279081" TargetMode="External"/><Relationship Id="rId202" Type="http://schemas.openxmlformats.org/officeDocument/2006/relationships/hyperlink" Target="https://likumi.lv/ta/id/279081" TargetMode="External"/><Relationship Id="rId207" Type="http://schemas.openxmlformats.org/officeDocument/2006/relationships/hyperlink" Target="https://likumi.lv/ta/id/279081" TargetMode="External"/><Relationship Id="rId223" Type="http://schemas.openxmlformats.org/officeDocument/2006/relationships/hyperlink" Target="https://likumi.lv/ta/id/279081" TargetMode="External"/><Relationship Id="rId228" Type="http://schemas.openxmlformats.org/officeDocument/2006/relationships/hyperlink" Target="https://likumi.lv/wwwraksti/2016/005/805/P5_01.01.2020.DOC" TargetMode="External"/><Relationship Id="rId13" Type="http://schemas.openxmlformats.org/officeDocument/2006/relationships/hyperlink" Target="https://likumi.lv/ta/id/279081" TargetMode="External"/><Relationship Id="rId18" Type="http://schemas.openxmlformats.org/officeDocument/2006/relationships/hyperlink" Target="https://likumi.lv/ta/id/279081" TargetMode="External"/><Relationship Id="rId39" Type="http://schemas.openxmlformats.org/officeDocument/2006/relationships/hyperlink" Target="https://likumi.lv/ta/id/279081" TargetMode="External"/><Relationship Id="rId109" Type="http://schemas.openxmlformats.org/officeDocument/2006/relationships/hyperlink" Target="http://eur-lex.europa.eu/eli/reg/2001/761/oj/?locale=LV" TargetMode="External"/><Relationship Id="rId34" Type="http://schemas.openxmlformats.org/officeDocument/2006/relationships/hyperlink" Target="https://likumi.lv/ta/id/40249-par-zemes-dzilem" TargetMode="External"/><Relationship Id="rId50" Type="http://schemas.openxmlformats.org/officeDocument/2006/relationships/hyperlink" Target="https://likumi.lv/ta/id/279081" TargetMode="External"/><Relationship Id="rId55" Type="http://schemas.openxmlformats.org/officeDocument/2006/relationships/hyperlink" Target="https://likumi.lv/ta/id/279081" TargetMode="External"/><Relationship Id="rId76" Type="http://schemas.openxmlformats.org/officeDocument/2006/relationships/hyperlink" Target="https://likumi.lv/ta/id/279081" TargetMode="External"/><Relationship Id="rId97" Type="http://schemas.openxmlformats.org/officeDocument/2006/relationships/hyperlink" Target="https://likumi.lv/ta/id/279081" TargetMode="External"/><Relationship Id="rId104" Type="http://schemas.openxmlformats.org/officeDocument/2006/relationships/hyperlink" Target="https://likumi.lv/ta/id/279081" TargetMode="External"/><Relationship Id="rId120" Type="http://schemas.openxmlformats.org/officeDocument/2006/relationships/hyperlink" Target="https://likumi.lv/ta/id/50601-informacijas-atklatibas-likums" TargetMode="External"/><Relationship Id="rId125" Type="http://schemas.openxmlformats.org/officeDocument/2006/relationships/hyperlink" Target="https://likumi.lv/ta/id/279081" TargetMode="External"/><Relationship Id="rId141" Type="http://schemas.openxmlformats.org/officeDocument/2006/relationships/hyperlink" Target="https://likumi.lv/ta/id/279081" TargetMode="External"/><Relationship Id="rId146" Type="http://schemas.openxmlformats.org/officeDocument/2006/relationships/hyperlink" Target="https://likumi.lv/ta/id/279081" TargetMode="External"/><Relationship Id="rId167" Type="http://schemas.openxmlformats.org/officeDocument/2006/relationships/hyperlink" Target="https://likumi.lv/ta/id/279081" TargetMode="External"/><Relationship Id="rId188" Type="http://schemas.openxmlformats.org/officeDocument/2006/relationships/hyperlink" Target="https://likumi.lv/ta/id/279081" TargetMode="External"/><Relationship Id="rId7" Type="http://schemas.openxmlformats.org/officeDocument/2006/relationships/endnotes" Target="endnotes.xml"/><Relationship Id="rId71" Type="http://schemas.openxmlformats.org/officeDocument/2006/relationships/hyperlink" Target="https://likumi.lv/ta/id/279081" TargetMode="External"/><Relationship Id="rId92" Type="http://schemas.openxmlformats.org/officeDocument/2006/relationships/hyperlink" Target="https://likumi.lv/ta/id/279081" TargetMode="External"/><Relationship Id="rId162" Type="http://schemas.openxmlformats.org/officeDocument/2006/relationships/hyperlink" Target="https://likumi.lv/ta/id/279081" TargetMode="External"/><Relationship Id="rId183" Type="http://schemas.openxmlformats.org/officeDocument/2006/relationships/hyperlink" Target="https://likumi.lv/ta/id/279081" TargetMode="External"/><Relationship Id="rId213" Type="http://schemas.openxmlformats.org/officeDocument/2006/relationships/hyperlink" Target="https://likumi.lv/ta/id/279081" TargetMode="External"/><Relationship Id="rId218" Type="http://schemas.openxmlformats.org/officeDocument/2006/relationships/hyperlink" Target="http://eur-lex.europa.eu/eli/dir/2013/30/oj/?locale=LV" TargetMode="External"/><Relationship Id="rId2" Type="http://schemas.openxmlformats.org/officeDocument/2006/relationships/numbering" Target="numbering.xml"/><Relationship Id="rId29" Type="http://schemas.openxmlformats.org/officeDocument/2006/relationships/hyperlink" Target="https://likumi.lv/ta/id/279081" TargetMode="External"/><Relationship Id="rId24" Type="http://schemas.openxmlformats.org/officeDocument/2006/relationships/hyperlink" Target="https://likumi.lv/ta/id/279081" TargetMode="External"/><Relationship Id="rId40" Type="http://schemas.openxmlformats.org/officeDocument/2006/relationships/hyperlink" Target="https://likumi.lv/ta/id/279081" TargetMode="External"/><Relationship Id="rId45" Type="http://schemas.openxmlformats.org/officeDocument/2006/relationships/hyperlink" Target="https://likumi.lv/ta/id/279081" TargetMode="External"/><Relationship Id="rId66" Type="http://schemas.openxmlformats.org/officeDocument/2006/relationships/hyperlink" Target="https://likumi.lv/ta/id/279081" TargetMode="External"/><Relationship Id="rId87" Type="http://schemas.openxmlformats.org/officeDocument/2006/relationships/hyperlink" Target="https://likumi.lv/ta/id/279081" TargetMode="External"/><Relationship Id="rId110" Type="http://schemas.openxmlformats.org/officeDocument/2006/relationships/hyperlink" Target="https://likumi.lv/ta/id/279081" TargetMode="External"/><Relationship Id="rId115" Type="http://schemas.openxmlformats.org/officeDocument/2006/relationships/hyperlink" Target="https://likumi.lv/ta/id/279081" TargetMode="External"/><Relationship Id="rId131" Type="http://schemas.openxmlformats.org/officeDocument/2006/relationships/hyperlink" Target="https://likumi.lv/ta/id/279081" TargetMode="External"/><Relationship Id="rId136" Type="http://schemas.openxmlformats.org/officeDocument/2006/relationships/hyperlink" Target="https://likumi.lv/ta/id/279081" TargetMode="External"/><Relationship Id="rId157" Type="http://schemas.openxmlformats.org/officeDocument/2006/relationships/hyperlink" Target="https://likumi.lv/ta/id/279081" TargetMode="External"/><Relationship Id="rId178" Type="http://schemas.openxmlformats.org/officeDocument/2006/relationships/hyperlink" Target="https://likumi.lv/ta/id/279081" TargetMode="External"/><Relationship Id="rId61" Type="http://schemas.openxmlformats.org/officeDocument/2006/relationships/hyperlink" Target="https://likumi.lv/ta/id/279081" TargetMode="External"/><Relationship Id="rId82" Type="http://schemas.openxmlformats.org/officeDocument/2006/relationships/hyperlink" Target="https://likumi.lv/ta/id/279081" TargetMode="External"/><Relationship Id="rId152" Type="http://schemas.openxmlformats.org/officeDocument/2006/relationships/hyperlink" Target="https://likumi.lv/ta/id/279081" TargetMode="External"/><Relationship Id="rId173" Type="http://schemas.openxmlformats.org/officeDocument/2006/relationships/hyperlink" Target="https://likumi.lv/ta/id/279081" TargetMode="External"/><Relationship Id="rId194" Type="http://schemas.openxmlformats.org/officeDocument/2006/relationships/hyperlink" Target="https://likumi.lv/ta/id/279081" TargetMode="External"/><Relationship Id="rId199" Type="http://schemas.openxmlformats.org/officeDocument/2006/relationships/hyperlink" Target="https://likumi.lv/ta/id/279081" TargetMode="External"/><Relationship Id="rId203" Type="http://schemas.openxmlformats.org/officeDocument/2006/relationships/hyperlink" Target="https://likumi.lv/ta/id/51522-par-ietekmes-uz-vidi-novertejumu" TargetMode="External"/><Relationship Id="rId208" Type="http://schemas.openxmlformats.org/officeDocument/2006/relationships/hyperlink" Target="https://likumi.lv/ta/id/279081" TargetMode="External"/><Relationship Id="rId229" Type="http://schemas.openxmlformats.org/officeDocument/2006/relationships/hyperlink" Target="http://eur-lex.europa.eu/eli/reg/2001/761/oj/?locale=LV" TargetMode="External"/><Relationship Id="rId19" Type="http://schemas.openxmlformats.org/officeDocument/2006/relationships/hyperlink" Target="https://likumi.lv/ta/id/279081" TargetMode="External"/><Relationship Id="rId224" Type="http://schemas.openxmlformats.org/officeDocument/2006/relationships/hyperlink" Target="https://likumi.lv/wwwraksti/2016/005/805/P3_01.01.2020.DOC" TargetMode="External"/><Relationship Id="rId14" Type="http://schemas.openxmlformats.org/officeDocument/2006/relationships/hyperlink" Target="https://likumi.lv/ta/id/164501-iesniegumu-likums" TargetMode="External"/><Relationship Id="rId30" Type="http://schemas.openxmlformats.org/officeDocument/2006/relationships/hyperlink" Target="https://likumi.lv/ta/id/279081" TargetMode="External"/><Relationship Id="rId35" Type="http://schemas.openxmlformats.org/officeDocument/2006/relationships/hyperlink" Target="https://likumi.lv/ta/id/40249-par-zemes-dzilem" TargetMode="External"/><Relationship Id="rId56" Type="http://schemas.openxmlformats.org/officeDocument/2006/relationships/hyperlink" Target="https://likumi.lv/ta/id/279081" TargetMode="External"/><Relationship Id="rId77" Type="http://schemas.openxmlformats.org/officeDocument/2006/relationships/hyperlink" Target="https://likumi.lv/ta/id/279081" TargetMode="External"/><Relationship Id="rId100" Type="http://schemas.openxmlformats.org/officeDocument/2006/relationships/hyperlink" Target="https://likumi.lv/ta/id/279081" TargetMode="External"/><Relationship Id="rId105" Type="http://schemas.openxmlformats.org/officeDocument/2006/relationships/hyperlink" Target="https://likumi.lv/ta/id/279081" TargetMode="External"/><Relationship Id="rId126" Type="http://schemas.openxmlformats.org/officeDocument/2006/relationships/hyperlink" Target="https://likumi.lv/ta/id/279081" TargetMode="External"/><Relationship Id="rId147" Type="http://schemas.openxmlformats.org/officeDocument/2006/relationships/hyperlink" Target="https://likumi.lv/ta/id/279081" TargetMode="External"/><Relationship Id="rId168" Type="http://schemas.openxmlformats.org/officeDocument/2006/relationships/hyperlink" Target="https://likumi.lv/ta/id/279081" TargetMode="External"/><Relationship Id="rId8" Type="http://schemas.openxmlformats.org/officeDocument/2006/relationships/hyperlink" Target="https://likumi.lv/ta/id/40249-par-zemes-dzilem" TargetMode="External"/><Relationship Id="rId51" Type="http://schemas.openxmlformats.org/officeDocument/2006/relationships/hyperlink" Target="https://likumi.lv/ta/id/279081" TargetMode="External"/><Relationship Id="rId72" Type="http://schemas.openxmlformats.org/officeDocument/2006/relationships/hyperlink" Target="https://likumi.lv/ta/id/279081" TargetMode="External"/><Relationship Id="rId93" Type="http://schemas.openxmlformats.org/officeDocument/2006/relationships/hyperlink" Target="http://eur-lex.europa.eu/eli/reg/2001/761/oj/?locale=LV" TargetMode="External"/><Relationship Id="rId98" Type="http://schemas.openxmlformats.org/officeDocument/2006/relationships/hyperlink" Target="https://likumi.lv/ta/id/279081" TargetMode="External"/><Relationship Id="rId121" Type="http://schemas.openxmlformats.org/officeDocument/2006/relationships/hyperlink" Target="https://likumi.lv/ta/id/50601-informacijas-atklatibas-likums" TargetMode="External"/><Relationship Id="rId142" Type="http://schemas.openxmlformats.org/officeDocument/2006/relationships/hyperlink" Target="https://likumi.lv/ta/id/279081" TargetMode="External"/><Relationship Id="rId163" Type="http://schemas.openxmlformats.org/officeDocument/2006/relationships/hyperlink" Target="https://likumi.lv/ta/id/279081" TargetMode="External"/><Relationship Id="rId184" Type="http://schemas.openxmlformats.org/officeDocument/2006/relationships/hyperlink" Target="https://likumi.lv/ta/id/279081" TargetMode="External"/><Relationship Id="rId189" Type="http://schemas.openxmlformats.org/officeDocument/2006/relationships/hyperlink" Target="https://likumi.lv/ta/id/279081" TargetMode="External"/><Relationship Id="rId219" Type="http://schemas.openxmlformats.org/officeDocument/2006/relationships/hyperlink" Target="http://eur-lex.europa.eu/eli/dir/2004/35/oj/?locale=LV" TargetMode="External"/><Relationship Id="rId3" Type="http://schemas.openxmlformats.org/officeDocument/2006/relationships/styles" Target="styles.xml"/><Relationship Id="rId214" Type="http://schemas.openxmlformats.org/officeDocument/2006/relationships/hyperlink" Target="https://likumi.lv/ta/id/279081" TargetMode="External"/><Relationship Id="rId230" Type="http://schemas.openxmlformats.org/officeDocument/2006/relationships/footer" Target="footer1.xml"/><Relationship Id="rId25" Type="http://schemas.openxmlformats.org/officeDocument/2006/relationships/hyperlink" Target="https://likumi.lv/ta/id/279081" TargetMode="External"/><Relationship Id="rId46" Type="http://schemas.openxmlformats.org/officeDocument/2006/relationships/hyperlink" Target="https://likumi.lv/ta/id/279081" TargetMode="External"/><Relationship Id="rId67" Type="http://schemas.openxmlformats.org/officeDocument/2006/relationships/hyperlink" Target="https://likumi.lv/ta/id/279081" TargetMode="External"/><Relationship Id="rId116" Type="http://schemas.openxmlformats.org/officeDocument/2006/relationships/hyperlink" Target="https://likumi.lv/ta/id/206634-maksajumu-pakalpojumu-un-elektroniskas-naudas-likums" TargetMode="External"/><Relationship Id="rId137" Type="http://schemas.openxmlformats.org/officeDocument/2006/relationships/hyperlink" Target="https://likumi.lv/ta/id/279081" TargetMode="External"/><Relationship Id="rId158" Type="http://schemas.openxmlformats.org/officeDocument/2006/relationships/hyperlink" Target="https://likumi.lv/ta/id/279081" TargetMode="External"/><Relationship Id="rId20" Type="http://schemas.openxmlformats.org/officeDocument/2006/relationships/hyperlink" Target="https://likumi.lv/ta/id/279081" TargetMode="External"/><Relationship Id="rId41" Type="http://schemas.openxmlformats.org/officeDocument/2006/relationships/hyperlink" Target="https://likumi.lv/ta/id/279081" TargetMode="External"/><Relationship Id="rId62" Type="http://schemas.openxmlformats.org/officeDocument/2006/relationships/hyperlink" Target="https://likumi.lv/ta/id/279081" TargetMode="External"/><Relationship Id="rId83" Type="http://schemas.openxmlformats.org/officeDocument/2006/relationships/hyperlink" Target="https://likumi.lv/ta/id/279081" TargetMode="External"/><Relationship Id="rId88" Type="http://schemas.openxmlformats.org/officeDocument/2006/relationships/hyperlink" Target="https://likumi.lv/ta/id/279081" TargetMode="External"/><Relationship Id="rId111" Type="http://schemas.openxmlformats.org/officeDocument/2006/relationships/hyperlink" Target="https://likumi.lv/ta/id/279081" TargetMode="External"/><Relationship Id="rId132" Type="http://schemas.openxmlformats.org/officeDocument/2006/relationships/hyperlink" Target="https://likumi.lv/ta/id/279081" TargetMode="External"/><Relationship Id="rId153" Type="http://schemas.openxmlformats.org/officeDocument/2006/relationships/hyperlink" Target="https://likumi.lv/ta/id/279081" TargetMode="External"/><Relationship Id="rId174" Type="http://schemas.openxmlformats.org/officeDocument/2006/relationships/hyperlink" Target="https://likumi.lv/ta/id/279081" TargetMode="External"/><Relationship Id="rId179" Type="http://schemas.openxmlformats.org/officeDocument/2006/relationships/hyperlink" Target="https://likumi.lv/ta/id/279081" TargetMode="External"/><Relationship Id="rId195" Type="http://schemas.openxmlformats.org/officeDocument/2006/relationships/hyperlink" Target="https://likumi.lv/ta/id/225418-civillikums" TargetMode="External"/><Relationship Id="rId209" Type="http://schemas.openxmlformats.org/officeDocument/2006/relationships/hyperlink" Target="https://likumi.lv/ta/id/279081" TargetMode="External"/><Relationship Id="rId190" Type="http://schemas.openxmlformats.org/officeDocument/2006/relationships/hyperlink" Target="https://likumi.lv/ta/id/279081" TargetMode="External"/><Relationship Id="rId204" Type="http://schemas.openxmlformats.org/officeDocument/2006/relationships/hyperlink" Target="https://likumi.lv/ta/id/279081" TargetMode="External"/><Relationship Id="rId220" Type="http://schemas.openxmlformats.org/officeDocument/2006/relationships/hyperlink" Target="https://likumi.lv/wwwraksti/2016/005/805/P1_01.01.2020.DOC" TargetMode="External"/><Relationship Id="rId225" Type="http://schemas.openxmlformats.org/officeDocument/2006/relationships/hyperlink" Target="https://likumi.lv/ta/id/40249-par-zemes-dzilem" TargetMode="External"/><Relationship Id="rId15" Type="http://schemas.openxmlformats.org/officeDocument/2006/relationships/hyperlink" Target="https://likumi.lv/ta/id/51522-par-ietekmes-uz-vidi-novertejumu" TargetMode="External"/><Relationship Id="rId36" Type="http://schemas.openxmlformats.org/officeDocument/2006/relationships/hyperlink" Target="https://likumi.lv/ta/id/40249-par-zemes-dzilem" TargetMode="External"/><Relationship Id="rId57" Type="http://schemas.openxmlformats.org/officeDocument/2006/relationships/hyperlink" Target="https://likumi.lv/ta/id/279081" TargetMode="External"/><Relationship Id="rId106" Type="http://schemas.openxmlformats.org/officeDocument/2006/relationships/hyperlink" Target="https://likumi.lv/ta/id/279081" TargetMode="External"/><Relationship Id="rId127" Type="http://schemas.openxmlformats.org/officeDocument/2006/relationships/hyperlink" Target="https://likumi.lv/ta/id/279081" TargetMode="External"/><Relationship Id="rId10" Type="http://schemas.openxmlformats.org/officeDocument/2006/relationships/hyperlink" Target="https://likumi.lv/ta/id/40249-par-zemes-dzilem" TargetMode="External"/><Relationship Id="rId31" Type="http://schemas.openxmlformats.org/officeDocument/2006/relationships/hyperlink" Target="https://likumi.lv/ta/id/279081" TargetMode="External"/><Relationship Id="rId52" Type="http://schemas.openxmlformats.org/officeDocument/2006/relationships/hyperlink" Target="https://likumi.lv/ta/id/55567-administrativa-procesa-likums" TargetMode="External"/><Relationship Id="rId73" Type="http://schemas.openxmlformats.org/officeDocument/2006/relationships/hyperlink" Target="https://likumi.lv/ta/id/279081" TargetMode="External"/><Relationship Id="rId78" Type="http://schemas.openxmlformats.org/officeDocument/2006/relationships/hyperlink" Target="https://likumi.lv/ta/id/279081" TargetMode="External"/><Relationship Id="rId94" Type="http://schemas.openxmlformats.org/officeDocument/2006/relationships/hyperlink" Target="https://likumi.lv/ta/id/279081" TargetMode="External"/><Relationship Id="rId99" Type="http://schemas.openxmlformats.org/officeDocument/2006/relationships/hyperlink" Target="https://likumi.lv/ta/id/279081" TargetMode="External"/><Relationship Id="rId101" Type="http://schemas.openxmlformats.org/officeDocument/2006/relationships/hyperlink" Target="https://likumi.lv/ta/id/279081" TargetMode="External"/><Relationship Id="rId122" Type="http://schemas.openxmlformats.org/officeDocument/2006/relationships/hyperlink" Target="https://likumi.lv/ta/id/279081" TargetMode="External"/><Relationship Id="rId143" Type="http://schemas.openxmlformats.org/officeDocument/2006/relationships/hyperlink" Target="https://likumi.lv/ta/id/279081" TargetMode="External"/><Relationship Id="rId148" Type="http://schemas.openxmlformats.org/officeDocument/2006/relationships/hyperlink" Target="https://likumi.lv/ta/id/279081" TargetMode="External"/><Relationship Id="rId164" Type="http://schemas.openxmlformats.org/officeDocument/2006/relationships/hyperlink" Target="https://likumi.lv/ta/id/279081" TargetMode="External"/><Relationship Id="rId169" Type="http://schemas.openxmlformats.org/officeDocument/2006/relationships/hyperlink" Target="https://likumi.lv/ta/id/279081" TargetMode="External"/><Relationship Id="rId185"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40249-par-zemes-dzilem" TargetMode="External"/><Relationship Id="rId180" Type="http://schemas.openxmlformats.org/officeDocument/2006/relationships/hyperlink" Target="https://likumi.lv/ta/id/279081" TargetMode="External"/><Relationship Id="rId210" Type="http://schemas.openxmlformats.org/officeDocument/2006/relationships/hyperlink" Target="https://likumi.lv/ta/id/279081" TargetMode="External"/><Relationship Id="rId215" Type="http://schemas.openxmlformats.org/officeDocument/2006/relationships/hyperlink" Target="https://likumi.lv/ta/id/279081" TargetMode="External"/><Relationship Id="rId26" Type="http://schemas.openxmlformats.org/officeDocument/2006/relationships/hyperlink" Target="https://likumi.lv/ta/id/279081" TargetMode="External"/><Relationship Id="rId231" Type="http://schemas.openxmlformats.org/officeDocument/2006/relationships/fontTable" Target="fontTable.xml"/><Relationship Id="rId47" Type="http://schemas.openxmlformats.org/officeDocument/2006/relationships/hyperlink" Target="https://likumi.lv/ta/id/279081" TargetMode="External"/><Relationship Id="rId68" Type="http://schemas.openxmlformats.org/officeDocument/2006/relationships/hyperlink" Target="https://likumi.lv/ta/id/279081" TargetMode="External"/><Relationship Id="rId89" Type="http://schemas.openxmlformats.org/officeDocument/2006/relationships/hyperlink" Target="https://likumi.lv/ta/id/279081" TargetMode="External"/><Relationship Id="rId112" Type="http://schemas.openxmlformats.org/officeDocument/2006/relationships/hyperlink" Target="https://likumi.lv/ta/id/279081" TargetMode="External"/><Relationship Id="rId133" Type="http://schemas.openxmlformats.org/officeDocument/2006/relationships/hyperlink" Target="https://likumi.lv/ta/id/279081" TargetMode="External"/><Relationship Id="rId154" Type="http://schemas.openxmlformats.org/officeDocument/2006/relationships/hyperlink" Target="https://likumi.lv/ta/id/279081" TargetMode="External"/><Relationship Id="rId175" Type="http://schemas.openxmlformats.org/officeDocument/2006/relationships/hyperlink" Target="https://likumi.lv/ta/id/279081" TargetMode="External"/><Relationship Id="rId196" Type="http://schemas.openxmlformats.org/officeDocument/2006/relationships/hyperlink" Target="https://likumi.lv/ta/id/225418-civillikums" TargetMode="External"/><Relationship Id="rId200" Type="http://schemas.openxmlformats.org/officeDocument/2006/relationships/hyperlink" Target="https://likumi.lv/ta/id/279081" TargetMode="External"/><Relationship Id="rId16" Type="http://schemas.openxmlformats.org/officeDocument/2006/relationships/hyperlink" Target="https://likumi.lv/ta/id/258572-buvniecibas-likums" TargetMode="External"/><Relationship Id="rId221" Type="http://schemas.openxmlformats.org/officeDocument/2006/relationships/hyperlink" Target="https://likumi.lv/ta/id/279081" TargetMode="External"/><Relationship Id="rId37" Type="http://schemas.openxmlformats.org/officeDocument/2006/relationships/hyperlink" Target="https://likumi.lv/ta/id/40249-par-zemes-dzilem" TargetMode="External"/><Relationship Id="rId58" Type="http://schemas.openxmlformats.org/officeDocument/2006/relationships/hyperlink" Target="https://likumi.lv/ta/id/279081" TargetMode="External"/><Relationship Id="rId79" Type="http://schemas.openxmlformats.org/officeDocument/2006/relationships/hyperlink" Target="https://likumi.lv/ta/id/279081" TargetMode="External"/><Relationship Id="rId102" Type="http://schemas.openxmlformats.org/officeDocument/2006/relationships/hyperlink" Target="https://likumi.lv/ta/id/279081" TargetMode="External"/><Relationship Id="rId123" Type="http://schemas.openxmlformats.org/officeDocument/2006/relationships/hyperlink" Target="https://likumi.lv/ta/id/279081" TargetMode="External"/><Relationship Id="rId144" Type="http://schemas.openxmlformats.org/officeDocument/2006/relationships/hyperlink" Target="https://likumi.lv/ta/id/279081" TargetMode="External"/><Relationship Id="rId90" Type="http://schemas.openxmlformats.org/officeDocument/2006/relationships/hyperlink" Target="https://likumi.lv/ta/id/279081" TargetMode="External"/><Relationship Id="rId165" Type="http://schemas.openxmlformats.org/officeDocument/2006/relationships/hyperlink" Target="https://likumi.lv/ta/id/279081" TargetMode="External"/><Relationship Id="rId186" Type="http://schemas.openxmlformats.org/officeDocument/2006/relationships/hyperlink" Target="https://likumi.lv/ta/id/225418-civillikums" TargetMode="External"/><Relationship Id="rId211" Type="http://schemas.openxmlformats.org/officeDocument/2006/relationships/hyperlink" Target="https://likumi.lv/ta/id/279081"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06BE-059A-4AB4-9288-F9D4C57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78</Pages>
  <Words>129791</Words>
  <Characters>73981</Characters>
  <Application>Microsoft Office Word</Application>
  <DocSecurity>0</DocSecurity>
  <Lines>616</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Kristīne Liepiņa</cp:lastModifiedBy>
  <cp:revision>90</cp:revision>
  <dcterms:created xsi:type="dcterms:W3CDTF">2020-06-16T06:58:00Z</dcterms:created>
  <dcterms:modified xsi:type="dcterms:W3CDTF">2020-08-11T11:15:00Z</dcterms:modified>
</cp:coreProperties>
</file>