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17709" w14:textId="77777777" w:rsidR="00894C55" w:rsidRPr="00723F91" w:rsidRDefault="004D2197" w:rsidP="00894C55">
      <w:pPr>
        <w:shd w:val="clear" w:color="auto" w:fill="FFFFFF"/>
        <w:spacing w:after="0" w:line="240" w:lineRule="auto"/>
        <w:jc w:val="center"/>
        <w:rPr>
          <w:rFonts w:ascii="Times New Roman" w:eastAsia="Times New Roman" w:hAnsi="Times New Roman" w:cs="Times New Roman"/>
          <w:b/>
          <w:bCs/>
          <w:color w:val="414142"/>
          <w:spacing w:val="-2"/>
          <w:sz w:val="28"/>
          <w:szCs w:val="24"/>
          <w:lang w:eastAsia="lv-LV"/>
        </w:rPr>
      </w:pPr>
      <w:bookmarkStart w:id="0" w:name="_GoBack"/>
      <w:bookmarkEnd w:id="0"/>
      <w:r w:rsidRPr="00723F91">
        <w:rPr>
          <w:rFonts w:ascii="Times New Roman" w:eastAsia="Times New Roman" w:hAnsi="Times New Roman" w:cs="Times New Roman"/>
          <w:b/>
          <w:bCs/>
          <w:color w:val="414142"/>
          <w:spacing w:val="-2"/>
          <w:sz w:val="28"/>
          <w:szCs w:val="24"/>
          <w:lang w:eastAsia="lv-LV"/>
        </w:rPr>
        <w:t>Likumprojekta “Grozījumi Alternatīvo ieguldījumu f</w:t>
      </w:r>
      <w:r w:rsidR="00830181" w:rsidRPr="00723F91">
        <w:rPr>
          <w:rFonts w:ascii="Times New Roman" w:eastAsia="Times New Roman" w:hAnsi="Times New Roman" w:cs="Times New Roman"/>
          <w:b/>
          <w:bCs/>
          <w:color w:val="414142"/>
          <w:spacing w:val="-2"/>
          <w:sz w:val="28"/>
          <w:szCs w:val="24"/>
          <w:lang w:eastAsia="lv-LV"/>
        </w:rPr>
        <w:t xml:space="preserve">ondu un to pārvaldnieku likumā” </w:t>
      </w:r>
      <w:r w:rsidR="00894C55" w:rsidRPr="00723F91">
        <w:rPr>
          <w:rFonts w:ascii="Times New Roman" w:eastAsia="Times New Roman" w:hAnsi="Times New Roman" w:cs="Times New Roman"/>
          <w:b/>
          <w:bCs/>
          <w:color w:val="414142"/>
          <w:spacing w:val="-2"/>
          <w:sz w:val="28"/>
          <w:szCs w:val="24"/>
          <w:lang w:eastAsia="lv-LV"/>
        </w:rPr>
        <w:t>sākotnējās ietekmes novērtējuma ziņojums (anotācija)</w:t>
      </w:r>
    </w:p>
    <w:p w14:paraId="53B05AC7" w14:textId="77777777" w:rsidR="00E5323B" w:rsidRPr="00723F91" w:rsidRDefault="00E5323B" w:rsidP="00894C55">
      <w:pPr>
        <w:shd w:val="clear" w:color="auto" w:fill="FFFFFF"/>
        <w:spacing w:after="0" w:line="240" w:lineRule="auto"/>
        <w:jc w:val="center"/>
        <w:rPr>
          <w:rFonts w:ascii="Times New Roman" w:eastAsia="Times New Roman" w:hAnsi="Times New Roman" w:cs="Times New Roman"/>
          <w:b/>
          <w:bCs/>
          <w:color w:val="414142"/>
          <w:spacing w:val="-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20"/>
        <w:gridCol w:w="6935"/>
      </w:tblGrid>
      <w:tr w:rsidR="00E5323B" w:rsidRPr="00723F91" w14:paraId="5C92F51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975B36" w14:textId="77777777" w:rsidR="00655F2C" w:rsidRPr="00723F91" w:rsidRDefault="00E5323B" w:rsidP="00E5323B">
            <w:pPr>
              <w:spacing w:after="0" w:line="240" w:lineRule="auto"/>
              <w:rPr>
                <w:rFonts w:ascii="Times New Roman" w:eastAsia="Times New Roman" w:hAnsi="Times New Roman" w:cs="Times New Roman"/>
                <w:b/>
                <w:bCs/>
                <w:iCs/>
                <w:color w:val="414142"/>
                <w:spacing w:val="-2"/>
                <w:sz w:val="24"/>
                <w:szCs w:val="24"/>
                <w:lang w:eastAsia="lv-LV"/>
              </w:rPr>
            </w:pPr>
            <w:r w:rsidRPr="00723F91">
              <w:rPr>
                <w:rFonts w:ascii="Times New Roman" w:eastAsia="Times New Roman" w:hAnsi="Times New Roman" w:cs="Times New Roman"/>
                <w:b/>
                <w:bCs/>
                <w:iCs/>
                <w:color w:val="414142"/>
                <w:spacing w:val="-2"/>
                <w:sz w:val="24"/>
                <w:szCs w:val="24"/>
                <w:lang w:eastAsia="lv-LV"/>
              </w:rPr>
              <w:t>Tiesību akta projekta anotācijas kopsavilkums</w:t>
            </w:r>
          </w:p>
        </w:tc>
      </w:tr>
      <w:tr w:rsidR="00E5323B" w:rsidRPr="00723F91" w14:paraId="2B26E122" w14:textId="77777777" w:rsidTr="00723F91">
        <w:trPr>
          <w:tblCellSpacing w:w="15" w:type="dxa"/>
        </w:trPr>
        <w:tc>
          <w:tcPr>
            <w:tcW w:w="1145" w:type="pct"/>
            <w:tcBorders>
              <w:top w:val="outset" w:sz="6" w:space="0" w:color="auto"/>
              <w:left w:val="outset" w:sz="6" w:space="0" w:color="auto"/>
              <w:bottom w:val="outset" w:sz="6" w:space="0" w:color="auto"/>
              <w:right w:val="outset" w:sz="6" w:space="0" w:color="auto"/>
            </w:tcBorders>
            <w:hideMark/>
          </w:tcPr>
          <w:p w14:paraId="0CD06DD6" w14:textId="77777777" w:rsidR="00E5323B"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Mērķis, risinājums un projekta spēkā stāšanās laiks (500 zīmes bez atstarpēm)</w:t>
            </w:r>
          </w:p>
        </w:tc>
        <w:tc>
          <w:tcPr>
            <w:tcW w:w="3805" w:type="pct"/>
            <w:tcBorders>
              <w:top w:val="outset" w:sz="6" w:space="0" w:color="auto"/>
              <w:left w:val="outset" w:sz="6" w:space="0" w:color="auto"/>
              <w:bottom w:val="outset" w:sz="6" w:space="0" w:color="auto"/>
              <w:right w:val="outset" w:sz="6" w:space="0" w:color="auto"/>
            </w:tcBorders>
            <w:hideMark/>
          </w:tcPr>
          <w:p w14:paraId="33126A5C" w14:textId="7FDF50DB" w:rsidR="00830181" w:rsidRPr="00723F91" w:rsidRDefault="004D2197" w:rsidP="00830181">
            <w:pPr>
              <w:spacing w:after="0" w:line="240" w:lineRule="auto"/>
              <w:jc w:val="both"/>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t>Likumprojekts “Grozījumi Alternatīvo ieguldījumu fondu un to pārvaldnieku likumā” (turpmāk – likumprojekts) izstrādāts, lai pilnveidotu un novērstu</w:t>
            </w:r>
            <w:r w:rsidR="00830181" w:rsidRPr="00723F91">
              <w:rPr>
                <w:rFonts w:ascii="Times New Roman" w:eastAsia="Times New Roman" w:hAnsi="Times New Roman" w:cs="Times New Roman"/>
                <w:iCs/>
                <w:spacing w:val="-2"/>
                <w:sz w:val="24"/>
                <w:szCs w:val="24"/>
                <w:lang w:eastAsia="lv-LV"/>
              </w:rPr>
              <w:t xml:space="preserve"> Noziedzīgi iegūtu līdzekļu legalizācijas un terorisma finansēšanas novēršanas ekspertu komitejas</w:t>
            </w:r>
            <w:r w:rsidR="001C0717" w:rsidRPr="00723F91">
              <w:rPr>
                <w:rFonts w:ascii="Times New Roman" w:eastAsia="Times New Roman" w:hAnsi="Times New Roman" w:cs="Times New Roman"/>
                <w:iCs/>
                <w:spacing w:val="-2"/>
                <w:sz w:val="24"/>
                <w:szCs w:val="24"/>
                <w:lang w:eastAsia="lv-LV"/>
              </w:rPr>
              <w:t xml:space="preserve"> (</w:t>
            </w:r>
            <w:r w:rsidR="00FE2D96" w:rsidRPr="00723F91">
              <w:rPr>
                <w:rFonts w:ascii="Times New Roman" w:eastAsia="Times New Roman" w:hAnsi="Times New Roman" w:cs="Times New Roman"/>
                <w:iCs/>
                <w:spacing w:val="-2"/>
                <w:sz w:val="24"/>
                <w:szCs w:val="24"/>
                <w:lang w:eastAsia="lv-LV"/>
              </w:rPr>
              <w:t xml:space="preserve">turpmāk - </w:t>
            </w:r>
            <w:r w:rsidR="001C0717" w:rsidRPr="00723F91">
              <w:rPr>
                <w:rFonts w:ascii="Times New Roman" w:eastAsia="Times New Roman" w:hAnsi="Times New Roman" w:cs="Times New Roman"/>
                <w:iCs/>
                <w:spacing w:val="-2"/>
                <w:sz w:val="24"/>
                <w:szCs w:val="24"/>
                <w:lang w:eastAsia="lv-LV"/>
              </w:rPr>
              <w:t>Moneyval)</w:t>
            </w:r>
            <w:r w:rsidR="00D55CDB" w:rsidRPr="00723F91">
              <w:rPr>
                <w:rFonts w:ascii="Times New Roman" w:eastAsia="Times New Roman" w:hAnsi="Times New Roman" w:cs="Times New Roman"/>
                <w:iCs/>
                <w:spacing w:val="-2"/>
                <w:sz w:val="24"/>
                <w:szCs w:val="24"/>
                <w:lang w:eastAsia="lv-LV"/>
              </w:rPr>
              <w:t xml:space="preserve"> paustās baža</w:t>
            </w:r>
            <w:r w:rsidRPr="00723F91">
              <w:rPr>
                <w:rFonts w:ascii="Times New Roman" w:eastAsia="Times New Roman" w:hAnsi="Times New Roman" w:cs="Times New Roman"/>
                <w:iCs/>
                <w:spacing w:val="-2"/>
                <w:sz w:val="24"/>
                <w:szCs w:val="24"/>
                <w:lang w:eastAsia="lv-LV"/>
              </w:rPr>
              <w:t>s</w:t>
            </w:r>
            <w:r w:rsidR="001C0717" w:rsidRPr="00723F91">
              <w:rPr>
                <w:rFonts w:ascii="Times New Roman" w:eastAsia="Times New Roman" w:hAnsi="Times New Roman" w:cs="Times New Roman"/>
                <w:iCs/>
                <w:spacing w:val="-2"/>
                <w:sz w:val="24"/>
                <w:szCs w:val="24"/>
                <w:lang w:eastAsia="lv-LV"/>
              </w:rPr>
              <w:t xml:space="preserve"> un ieviestu rekomendācijas, nodrošinot augstāku normatīvā regulējuma jeb tehnisko atbilstību </w:t>
            </w:r>
            <w:r w:rsidR="00FE2D96" w:rsidRPr="00723F91">
              <w:rPr>
                <w:rFonts w:ascii="Times New Roman" w:eastAsia="Times New Roman" w:hAnsi="Times New Roman" w:cs="Times New Roman"/>
                <w:iCs/>
                <w:spacing w:val="-2"/>
                <w:sz w:val="24"/>
                <w:szCs w:val="24"/>
                <w:lang w:eastAsia="lv-LV"/>
              </w:rPr>
              <w:t xml:space="preserve">Finanšu darījumu darba grupas (turpmāk - </w:t>
            </w:r>
            <w:r w:rsidR="001C0717" w:rsidRPr="00723F91">
              <w:rPr>
                <w:rFonts w:ascii="Times New Roman" w:eastAsia="Times New Roman" w:hAnsi="Times New Roman" w:cs="Times New Roman"/>
                <w:iCs/>
                <w:spacing w:val="-2"/>
                <w:sz w:val="24"/>
                <w:szCs w:val="24"/>
                <w:lang w:eastAsia="lv-LV"/>
              </w:rPr>
              <w:t>FATF</w:t>
            </w:r>
            <w:r w:rsidR="00FE2D96" w:rsidRPr="00723F91">
              <w:rPr>
                <w:rFonts w:ascii="Times New Roman" w:eastAsia="Times New Roman" w:hAnsi="Times New Roman" w:cs="Times New Roman"/>
                <w:iCs/>
                <w:spacing w:val="-2"/>
                <w:sz w:val="24"/>
                <w:szCs w:val="24"/>
                <w:lang w:eastAsia="lv-LV"/>
              </w:rPr>
              <w:t>)</w:t>
            </w:r>
            <w:r w:rsidR="001C0717" w:rsidRPr="00723F91">
              <w:rPr>
                <w:rFonts w:ascii="Times New Roman" w:eastAsia="Times New Roman" w:hAnsi="Times New Roman" w:cs="Times New Roman"/>
                <w:iCs/>
                <w:spacing w:val="-2"/>
                <w:sz w:val="24"/>
                <w:szCs w:val="24"/>
                <w:lang w:eastAsia="lv-LV"/>
              </w:rPr>
              <w:t xml:space="preserve"> rekomendācijām finanšu iestāžu uzraudzības jomā</w:t>
            </w:r>
            <w:r w:rsidR="00830181" w:rsidRPr="00723F91">
              <w:rPr>
                <w:rFonts w:ascii="Times New Roman" w:eastAsia="Times New Roman" w:hAnsi="Times New Roman" w:cs="Times New Roman"/>
                <w:iCs/>
                <w:spacing w:val="-2"/>
                <w:sz w:val="24"/>
                <w:szCs w:val="24"/>
                <w:lang w:eastAsia="lv-LV"/>
              </w:rPr>
              <w:t>.</w:t>
            </w:r>
            <w:r w:rsidRPr="00723F91">
              <w:rPr>
                <w:rFonts w:ascii="Times New Roman" w:eastAsia="Times New Roman" w:hAnsi="Times New Roman" w:cs="Times New Roman"/>
                <w:iCs/>
                <w:spacing w:val="-2"/>
                <w:sz w:val="24"/>
                <w:szCs w:val="24"/>
                <w:lang w:eastAsia="lv-LV"/>
              </w:rPr>
              <w:t xml:space="preserve"> Likumprojektā ir noteikt</w:t>
            </w:r>
            <w:r w:rsidR="00830181" w:rsidRPr="00723F91">
              <w:rPr>
                <w:rFonts w:ascii="Times New Roman" w:eastAsia="Times New Roman" w:hAnsi="Times New Roman" w:cs="Times New Roman"/>
                <w:iCs/>
                <w:spacing w:val="-2"/>
                <w:sz w:val="24"/>
                <w:szCs w:val="24"/>
                <w:lang w:eastAsia="lv-LV"/>
              </w:rPr>
              <w:t>as</w:t>
            </w:r>
            <w:r w:rsidRPr="00723F91">
              <w:rPr>
                <w:rFonts w:ascii="Times New Roman" w:eastAsia="Times New Roman" w:hAnsi="Times New Roman" w:cs="Times New Roman"/>
                <w:iCs/>
                <w:spacing w:val="-2"/>
                <w:sz w:val="24"/>
                <w:szCs w:val="24"/>
                <w:lang w:eastAsia="lv-LV"/>
              </w:rPr>
              <w:t xml:space="preserve"> reputācijas prasības reģistrētiem alternatīvo ieguldījumu fondu pārva</w:t>
            </w:r>
            <w:r w:rsidR="00830181" w:rsidRPr="00723F91">
              <w:rPr>
                <w:rFonts w:ascii="Times New Roman" w:eastAsia="Times New Roman" w:hAnsi="Times New Roman" w:cs="Times New Roman"/>
                <w:iCs/>
                <w:spacing w:val="-2"/>
                <w:sz w:val="24"/>
                <w:szCs w:val="24"/>
                <w:lang w:eastAsia="lv-LV"/>
              </w:rPr>
              <w:t>ldnieku akcionāriem</w:t>
            </w:r>
            <w:r w:rsidR="000F37E6" w:rsidRPr="00723F91">
              <w:rPr>
                <w:rFonts w:ascii="Times New Roman" w:eastAsia="Times New Roman" w:hAnsi="Times New Roman" w:cs="Times New Roman"/>
                <w:iCs/>
                <w:spacing w:val="-2"/>
                <w:sz w:val="24"/>
                <w:szCs w:val="24"/>
                <w:lang w:eastAsia="lv-LV"/>
              </w:rPr>
              <w:t xml:space="preserve"> (dalībniekiem) un amatpersonām</w:t>
            </w:r>
            <w:r w:rsidR="00830181" w:rsidRPr="00723F91">
              <w:rPr>
                <w:rFonts w:ascii="Times New Roman" w:eastAsia="Times New Roman" w:hAnsi="Times New Roman" w:cs="Times New Roman"/>
                <w:iCs/>
                <w:spacing w:val="-2"/>
                <w:sz w:val="24"/>
                <w:szCs w:val="24"/>
                <w:lang w:eastAsia="lv-LV"/>
              </w:rPr>
              <w:t>.</w:t>
            </w:r>
          </w:p>
          <w:p w14:paraId="64870710" w14:textId="77777777" w:rsidR="00E5323B" w:rsidRPr="00723F91" w:rsidRDefault="004D2197" w:rsidP="00830181">
            <w:pPr>
              <w:spacing w:after="0" w:line="240" w:lineRule="auto"/>
              <w:jc w:val="both"/>
              <w:rPr>
                <w:rFonts w:ascii="Times New Roman" w:eastAsia="Times New Roman" w:hAnsi="Times New Roman" w:cs="Times New Roman"/>
                <w:iCs/>
                <w:color w:val="A6A6A6" w:themeColor="background1" w:themeShade="A6"/>
                <w:spacing w:val="-2"/>
                <w:sz w:val="24"/>
                <w:szCs w:val="24"/>
                <w:lang w:eastAsia="lv-LV"/>
              </w:rPr>
            </w:pPr>
            <w:r w:rsidRPr="00723F91">
              <w:rPr>
                <w:rFonts w:ascii="Times New Roman" w:eastAsia="Times New Roman" w:hAnsi="Times New Roman" w:cs="Times New Roman"/>
                <w:iCs/>
                <w:spacing w:val="-2"/>
                <w:sz w:val="24"/>
                <w:szCs w:val="24"/>
                <w:lang w:eastAsia="lv-LV"/>
              </w:rPr>
              <w:t>Likumprojekts stāsies spēkā</w:t>
            </w:r>
            <w:r w:rsidRPr="00723F91">
              <w:rPr>
                <w:rFonts w:ascii="Times New Roman" w:hAnsi="Times New Roman" w:cs="Times New Roman"/>
                <w:color w:val="000000"/>
                <w:spacing w:val="-2"/>
                <w:sz w:val="24"/>
                <w:szCs w:val="24"/>
                <w:shd w:val="clear" w:color="auto" w:fill="FFFFFF"/>
              </w:rPr>
              <w:t xml:space="preserve"> vispārējā kārtībā.</w:t>
            </w:r>
          </w:p>
        </w:tc>
      </w:tr>
    </w:tbl>
    <w:p w14:paraId="0D97938C" w14:textId="77777777" w:rsidR="00E5323B"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2269"/>
        <w:gridCol w:w="6369"/>
      </w:tblGrid>
      <w:tr w:rsidR="00E5323B" w:rsidRPr="00723F91" w14:paraId="3554A5B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040C33" w14:textId="77777777" w:rsidR="00655F2C" w:rsidRPr="00723F91" w:rsidRDefault="00E5323B" w:rsidP="00E5323B">
            <w:pPr>
              <w:spacing w:after="0" w:line="240" w:lineRule="auto"/>
              <w:rPr>
                <w:rFonts w:ascii="Times New Roman" w:eastAsia="Times New Roman" w:hAnsi="Times New Roman" w:cs="Times New Roman"/>
                <w:b/>
                <w:bCs/>
                <w:iCs/>
                <w:color w:val="414142"/>
                <w:spacing w:val="-2"/>
                <w:sz w:val="24"/>
                <w:szCs w:val="24"/>
                <w:lang w:eastAsia="lv-LV"/>
              </w:rPr>
            </w:pPr>
            <w:r w:rsidRPr="00723F91">
              <w:rPr>
                <w:rFonts w:ascii="Times New Roman" w:eastAsia="Times New Roman" w:hAnsi="Times New Roman" w:cs="Times New Roman"/>
                <w:b/>
                <w:bCs/>
                <w:iCs/>
                <w:color w:val="414142"/>
                <w:spacing w:val="-2"/>
                <w:sz w:val="24"/>
                <w:szCs w:val="24"/>
                <w:lang w:eastAsia="lv-LV"/>
              </w:rPr>
              <w:t>I. Tiesību akta projekta izstrādes nepieciešamība</w:t>
            </w:r>
          </w:p>
        </w:tc>
      </w:tr>
      <w:tr w:rsidR="00E5323B" w:rsidRPr="00723F91" w14:paraId="6586FB09" w14:textId="77777777" w:rsidTr="00723F9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B6554BD" w14:textId="77777777" w:rsidR="00655F2C"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1.</w:t>
            </w:r>
          </w:p>
        </w:tc>
        <w:tc>
          <w:tcPr>
            <w:tcW w:w="1236" w:type="pct"/>
            <w:tcBorders>
              <w:top w:val="outset" w:sz="6" w:space="0" w:color="auto"/>
              <w:left w:val="outset" w:sz="6" w:space="0" w:color="auto"/>
              <w:bottom w:val="outset" w:sz="6" w:space="0" w:color="auto"/>
              <w:right w:val="outset" w:sz="6" w:space="0" w:color="auto"/>
            </w:tcBorders>
            <w:hideMark/>
          </w:tcPr>
          <w:p w14:paraId="49709D8B" w14:textId="77777777" w:rsidR="00E5323B"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Pamatojums</w:t>
            </w:r>
          </w:p>
        </w:tc>
        <w:tc>
          <w:tcPr>
            <w:tcW w:w="3492" w:type="pct"/>
            <w:tcBorders>
              <w:top w:val="outset" w:sz="6" w:space="0" w:color="auto"/>
              <w:left w:val="outset" w:sz="6" w:space="0" w:color="auto"/>
              <w:bottom w:val="outset" w:sz="6" w:space="0" w:color="auto"/>
              <w:right w:val="outset" w:sz="6" w:space="0" w:color="auto"/>
            </w:tcBorders>
            <w:hideMark/>
          </w:tcPr>
          <w:p w14:paraId="0058B0E5" w14:textId="773D48BB" w:rsidR="00E5323B" w:rsidRPr="00723F91" w:rsidRDefault="004D2197" w:rsidP="00830181">
            <w:pPr>
              <w:spacing w:after="0" w:line="240" w:lineRule="auto"/>
              <w:jc w:val="both"/>
              <w:rPr>
                <w:rFonts w:ascii="Times New Roman" w:eastAsia="Times New Roman" w:hAnsi="Times New Roman" w:cs="Times New Roman"/>
                <w:iCs/>
                <w:color w:val="A6A6A6" w:themeColor="background1" w:themeShade="A6"/>
                <w:spacing w:val="-2"/>
                <w:sz w:val="24"/>
                <w:szCs w:val="24"/>
                <w:lang w:eastAsia="lv-LV"/>
              </w:rPr>
            </w:pPr>
            <w:r w:rsidRPr="00723F91">
              <w:rPr>
                <w:rFonts w:ascii="Times New Roman" w:eastAsia="Times New Roman" w:hAnsi="Times New Roman" w:cs="Times New Roman"/>
                <w:bCs/>
                <w:iCs/>
                <w:spacing w:val="-2"/>
                <w:sz w:val="24"/>
                <w:szCs w:val="24"/>
                <w:lang w:eastAsia="lv-LV"/>
              </w:rPr>
              <w:t>Likumprojekts izstrādāts atbilstoši Ministru kabineta 201</w:t>
            </w:r>
            <w:r w:rsidR="00D55CDB" w:rsidRPr="00723F91">
              <w:rPr>
                <w:rFonts w:ascii="Times New Roman" w:eastAsia="Times New Roman" w:hAnsi="Times New Roman" w:cs="Times New Roman"/>
                <w:bCs/>
                <w:iCs/>
                <w:spacing w:val="-2"/>
                <w:sz w:val="24"/>
                <w:szCs w:val="24"/>
                <w:lang w:eastAsia="lv-LV"/>
              </w:rPr>
              <w:t>9.gada 23.decembra rīkojuma Nr.</w:t>
            </w:r>
            <w:r w:rsidRPr="00723F91">
              <w:rPr>
                <w:rFonts w:ascii="Times New Roman" w:eastAsia="Times New Roman" w:hAnsi="Times New Roman" w:cs="Times New Roman"/>
                <w:bCs/>
                <w:iCs/>
                <w:spacing w:val="-2"/>
                <w:sz w:val="24"/>
                <w:szCs w:val="24"/>
                <w:lang w:eastAsia="lv-LV"/>
              </w:rPr>
              <w:t xml:space="preserve">653 “Par Pasākumu plānu noziedzīgi iegūtu līdzekļu legalizācijas, terorisma un proliferācijas finansēšanas novēršanai laikposmam no 2020. līdz 2022. gadam” </w:t>
            </w:r>
            <w:r w:rsidR="00830181" w:rsidRPr="00723F91">
              <w:rPr>
                <w:rFonts w:ascii="Times New Roman" w:eastAsia="Times New Roman" w:hAnsi="Times New Roman" w:cs="Times New Roman"/>
                <w:bCs/>
                <w:iCs/>
                <w:spacing w:val="-2"/>
                <w:sz w:val="24"/>
                <w:szCs w:val="24"/>
                <w:lang w:eastAsia="lv-LV"/>
              </w:rPr>
              <w:t xml:space="preserve">dotajam </w:t>
            </w:r>
            <w:r w:rsidR="00CF4266" w:rsidRPr="00723F91">
              <w:rPr>
                <w:rFonts w:ascii="Times New Roman" w:eastAsia="Times New Roman" w:hAnsi="Times New Roman" w:cs="Times New Roman"/>
                <w:bCs/>
                <w:iCs/>
                <w:spacing w:val="-2"/>
                <w:sz w:val="24"/>
                <w:szCs w:val="24"/>
                <w:lang w:eastAsia="lv-LV"/>
              </w:rPr>
              <w:t>3.9.uzdevumam.</w:t>
            </w:r>
          </w:p>
        </w:tc>
      </w:tr>
      <w:tr w:rsidR="00E5323B" w:rsidRPr="00723F91" w14:paraId="7005D2C0" w14:textId="77777777" w:rsidTr="00723F9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6596ACE" w14:textId="77777777" w:rsidR="00655F2C"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2.</w:t>
            </w:r>
          </w:p>
        </w:tc>
        <w:tc>
          <w:tcPr>
            <w:tcW w:w="1236" w:type="pct"/>
            <w:tcBorders>
              <w:top w:val="outset" w:sz="6" w:space="0" w:color="auto"/>
              <w:left w:val="outset" w:sz="6" w:space="0" w:color="auto"/>
              <w:bottom w:val="outset" w:sz="6" w:space="0" w:color="auto"/>
              <w:right w:val="outset" w:sz="6" w:space="0" w:color="auto"/>
            </w:tcBorders>
            <w:hideMark/>
          </w:tcPr>
          <w:p w14:paraId="2F631D3B" w14:textId="77777777" w:rsidR="00E5323B"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Pašreizējā situācija un problēmas, kuru risināšanai tiesību akta projekts izstrādāts, tiesiskā regulējuma mērķis un būtība</w:t>
            </w:r>
          </w:p>
        </w:tc>
        <w:tc>
          <w:tcPr>
            <w:tcW w:w="3492" w:type="pct"/>
            <w:tcBorders>
              <w:top w:val="outset" w:sz="6" w:space="0" w:color="auto"/>
              <w:left w:val="outset" w:sz="6" w:space="0" w:color="auto"/>
              <w:bottom w:val="outset" w:sz="6" w:space="0" w:color="auto"/>
              <w:right w:val="outset" w:sz="6" w:space="0" w:color="auto"/>
            </w:tcBorders>
            <w:hideMark/>
          </w:tcPr>
          <w:p w14:paraId="08652359" w14:textId="5BF69D00" w:rsidR="00401B11" w:rsidRPr="00723F91" w:rsidRDefault="00401B11" w:rsidP="00830181">
            <w:pPr>
              <w:spacing w:after="0" w:line="240" w:lineRule="auto"/>
              <w:jc w:val="both"/>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t>Moneyval ir pastāvīga Eiropas Padomes pārraudzības struktūra, kuras uzdevums ir novērtēt atbilstību galvenajiem starptautiskajiem standartiem, lai apkarotu noziedzīgi iegūtu līdzekļu legalizāciju un terorisma finansēšanu, kā arī pārbaudīt efektivitāti šo standartu ieviešanā</w:t>
            </w:r>
            <w:r w:rsidR="003F710E" w:rsidRPr="00723F91">
              <w:rPr>
                <w:rFonts w:ascii="Times New Roman" w:eastAsia="Times New Roman" w:hAnsi="Times New Roman" w:cs="Times New Roman"/>
                <w:iCs/>
                <w:spacing w:val="-2"/>
                <w:sz w:val="24"/>
                <w:szCs w:val="24"/>
                <w:lang w:eastAsia="lv-LV"/>
              </w:rPr>
              <w:t xml:space="preserve"> un </w:t>
            </w:r>
            <w:r w:rsidRPr="00723F91">
              <w:rPr>
                <w:rFonts w:ascii="Times New Roman" w:eastAsia="Times New Roman" w:hAnsi="Times New Roman" w:cs="Times New Roman"/>
                <w:iCs/>
                <w:spacing w:val="-2"/>
                <w:sz w:val="24"/>
                <w:szCs w:val="24"/>
                <w:lang w:eastAsia="lv-LV"/>
              </w:rPr>
              <w:t>sniegt ieteikumus un uzdevumus sistēmas uzlabošanā. Moneyval, izmantojot dinamisku savstarpējo novērtēšanu, salīdzinošo pārskatīšanu un regulāru turpmāku valstu uzraudzību, cenšas uzlabot valsts spēju efektīvāk cīnīties pret noziedzīgi iegūtu līdzekļu legalizāciju un terorisma finansēšanu. Moneyval sastāvā ir 47 dalībvalstis, kas tieši ziņo Eiropas Padomes Ministru Komitejai.</w:t>
            </w:r>
          </w:p>
          <w:p w14:paraId="2B09C8AD" w14:textId="7DDC5C9C" w:rsidR="00401B11" w:rsidRPr="00723F91" w:rsidRDefault="00401B11" w:rsidP="00830181">
            <w:pPr>
              <w:spacing w:after="0" w:line="240" w:lineRule="auto"/>
              <w:jc w:val="both"/>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t xml:space="preserve">2018. gada 4. jūlijā Eiropas Padomes Moneyval komitejas plenārsēdē tika apstiprināts 5. kārtas ziņojums par Latvijas noziedzīgi iegūtu līdzekļu legalizācijas un terorisma novēršanas sistēmas efektivitāti, kurš tika publicēts 2018. gada 23. augustā. Ziņojumā ir ietverta situācijas analīze, balstoties uz to regulējumu un darbības rezultātiem, kādi bija 2017. gada 8. novembrī. 5. kārtas ietvaros pirmo reizi Moneyval komitejas dalībvalstis tiek vērtētas ne tikai attiecībā uz to normatīvo aktu atbilstību FATF standartiem, bet arī, vērtējot sistēmas efektivitāti. </w:t>
            </w:r>
            <w:r w:rsidR="00EF4473" w:rsidRPr="00723F91">
              <w:rPr>
                <w:rFonts w:ascii="Times New Roman" w:eastAsia="Times New Roman" w:hAnsi="Times New Roman" w:cs="Times New Roman"/>
                <w:iCs/>
                <w:spacing w:val="-2"/>
                <w:sz w:val="24"/>
                <w:szCs w:val="24"/>
                <w:lang w:eastAsia="lv-LV"/>
              </w:rPr>
              <w:t>Z</w:t>
            </w:r>
            <w:r w:rsidRPr="00723F91">
              <w:rPr>
                <w:rFonts w:ascii="Times New Roman" w:eastAsia="Times New Roman" w:hAnsi="Times New Roman" w:cs="Times New Roman"/>
                <w:iCs/>
                <w:spacing w:val="-2"/>
                <w:sz w:val="24"/>
                <w:szCs w:val="24"/>
                <w:lang w:eastAsia="lv-LV"/>
              </w:rPr>
              <w:t>iņojums sniedz</w:t>
            </w:r>
            <w:r w:rsidR="00EF4473" w:rsidRPr="00723F91">
              <w:rPr>
                <w:rFonts w:ascii="Times New Roman" w:eastAsia="Times New Roman" w:hAnsi="Times New Roman" w:cs="Times New Roman"/>
                <w:iCs/>
                <w:spacing w:val="-2"/>
                <w:sz w:val="24"/>
                <w:szCs w:val="24"/>
                <w:lang w:eastAsia="lv-LV"/>
              </w:rPr>
              <w:t>a</w:t>
            </w:r>
            <w:r w:rsidRPr="00723F91">
              <w:rPr>
                <w:rFonts w:ascii="Times New Roman" w:eastAsia="Times New Roman" w:hAnsi="Times New Roman" w:cs="Times New Roman"/>
                <w:iCs/>
                <w:spacing w:val="-2"/>
                <w:sz w:val="24"/>
                <w:szCs w:val="24"/>
                <w:lang w:eastAsia="lv-LV"/>
              </w:rPr>
              <w:t xml:space="preserve"> novērtējumu par Latvijas atbilstību FATF 40 rekomendācijām, kā arī novērtē</w:t>
            </w:r>
            <w:r w:rsidR="00EF4473" w:rsidRPr="00723F91">
              <w:rPr>
                <w:rFonts w:ascii="Times New Roman" w:eastAsia="Times New Roman" w:hAnsi="Times New Roman" w:cs="Times New Roman"/>
                <w:iCs/>
                <w:spacing w:val="-2"/>
                <w:sz w:val="24"/>
                <w:szCs w:val="24"/>
                <w:lang w:eastAsia="lv-LV"/>
              </w:rPr>
              <w:t>ja</w:t>
            </w:r>
            <w:r w:rsidRPr="00723F91">
              <w:rPr>
                <w:rFonts w:ascii="Times New Roman" w:eastAsia="Times New Roman" w:hAnsi="Times New Roman" w:cs="Times New Roman"/>
                <w:iCs/>
                <w:spacing w:val="-2"/>
                <w:sz w:val="24"/>
                <w:szCs w:val="24"/>
                <w:lang w:eastAsia="lv-LV"/>
              </w:rPr>
              <w:t xml:space="preserve"> sistēmas efektivitāti atbilstoši 11 efektivitātes rādītājiem.</w:t>
            </w:r>
          </w:p>
          <w:p w14:paraId="3164694B" w14:textId="6C2A6577" w:rsidR="00E5323B" w:rsidRPr="00723F91" w:rsidRDefault="00401B11" w:rsidP="00830181">
            <w:pPr>
              <w:spacing w:after="0" w:line="240" w:lineRule="auto"/>
              <w:jc w:val="both"/>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t>Ministru kabinets 2018. gada 11</w:t>
            </w:r>
            <w:r w:rsidR="00D55CDB" w:rsidRPr="00723F91">
              <w:rPr>
                <w:rFonts w:ascii="Times New Roman" w:eastAsia="Times New Roman" w:hAnsi="Times New Roman" w:cs="Times New Roman"/>
                <w:iCs/>
                <w:spacing w:val="-2"/>
                <w:sz w:val="24"/>
                <w:szCs w:val="24"/>
                <w:lang w:eastAsia="lv-LV"/>
              </w:rPr>
              <w:t>.oktobrī ar rīkojumu Nr.</w:t>
            </w:r>
            <w:r w:rsidR="00EF4473" w:rsidRPr="00723F91">
              <w:rPr>
                <w:rFonts w:ascii="Times New Roman" w:eastAsia="Times New Roman" w:hAnsi="Times New Roman" w:cs="Times New Roman"/>
                <w:iCs/>
                <w:spacing w:val="-2"/>
                <w:sz w:val="24"/>
                <w:szCs w:val="24"/>
                <w:lang w:eastAsia="lv-LV"/>
              </w:rPr>
              <w:t>512 apstiprināja</w:t>
            </w:r>
            <w:r w:rsidRPr="00723F91">
              <w:rPr>
                <w:rFonts w:ascii="Times New Roman" w:eastAsia="Times New Roman" w:hAnsi="Times New Roman" w:cs="Times New Roman"/>
                <w:iCs/>
                <w:spacing w:val="-2"/>
                <w:sz w:val="24"/>
                <w:szCs w:val="24"/>
                <w:lang w:eastAsia="lv-LV"/>
              </w:rPr>
              <w:t xml:space="preserve"> pasākumu plānu “Pasākumu plāns noziedzīgi iegūtu līdzekļu legalizācijas un terorisma finansēšanas novēršanai </w:t>
            </w:r>
            <w:r w:rsidRPr="00723F91">
              <w:rPr>
                <w:rFonts w:ascii="Times New Roman" w:eastAsia="Times New Roman" w:hAnsi="Times New Roman" w:cs="Times New Roman"/>
                <w:iCs/>
                <w:spacing w:val="-2"/>
                <w:sz w:val="24"/>
                <w:szCs w:val="24"/>
                <w:lang w:eastAsia="lv-LV"/>
              </w:rPr>
              <w:lastRenderedPageBreak/>
              <w:t>laikposmam līdz 2019. gada 31. dece</w:t>
            </w:r>
            <w:r w:rsidR="00EF4473" w:rsidRPr="00723F91">
              <w:rPr>
                <w:rFonts w:ascii="Times New Roman" w:eastAsia="Times New Roman" w:hAnsi="Times New Roman" w:cs="Times New Roman"/>
                <w:iCs/>
                <w:spacing w:val="-2"/>
                <w:sz w:val="24"/>
                <w:szCs w:val="24"/>
                <w:lang w:eastAsia="lv-LV"/>
              </w:rPr>
              <w:t>mbrim”. Pasākumu plāna mērķis bija</w:t>
            </w:r>
            <w:r w:rsidRPr="00723F91">
              <w:rPr>
                <w:rFonts w:ascii="Times New Roman" w:eastAsia="Times New Roman" w:hAnsi="Times New Roman" w:cs="Times New Roman"/>
                <w:iCs/>
                <w:spacing w:val="-2"/>
                <w:sz w:val="24"/>
                <w:szCs w:val="24"/>
                <w:lang w:eastAsia="lv-LV"/>
              </w:rPr>
              <w:t xml:space="preserve"> stiprināt spējas cīnīties ar noziedzīgi iegūtu līdzekļu legalizāciju, terorisma finansēšanu un masu iznīcināšanas ieroču izplatību (proliferāciju) un samazināt vispārējos noziedzīgi iegūtu līdzekļu legalizācija</w:t>
            </w:r>
            <w:r w:rsidR="00EF4473" w:rsidRPr="00723F91">
              <w:rPr>
                <w:rFonts w:ascii="Times New Roman" w:eastAsia="Times New Roman" w:hAnsi="Times New Roman" w:cs="Times New Roman"/>
                <w:iCs/>
                <w:spacing w:val="-2"/>
                <w:sz w:val="24"/>
                <w:szCs w:val="24"/>
                <w:lang w:eastAsia="lv-LV"/>
              </w:rPr>
              <w:t>s un terorisma riskus, nodrošināt</w:t>
            </w:r>
            <w:r w:rsidRPr="00723F91">
              <w:rPr>
                <w:rFonts w:ascii="Times New Roman" w:eastAsia="Times New Roman" w:hAnsi="Times New Roman" w:cs="Times New Roman"/>
                <w:iCs/>
                <w:spacing w:val="-2"/>
                <w:sz w:val="24"/>
                <w:szCs w:val="24"/>
                <w:lang w:eastAsia="lv-LV"/>
              </w:rPr>
              <w:t xml:space="preserve"> atbilstību starptautiskajām saistībām un standartiem noziedzīgi iegūtu līdzekļu legalizācijas un teror</w:t>
            </w:r>
            <w:r w:rsidR="00EF4473" w:rsidRPr="00723F91">
              <w:rPr>
                <w:rFonts w:ascii="Times New Roman" w:eastAsia="Times New Roman" w:hAnsi="Times New Roman" w:cs="Times New Roman"/>
                <w:iCs/>
                <w:spacing w:val="-2"/>
                <w:sz w:val="24"/>
                <w:szCs w:val="24"/>
                <w:lang w:eastAsia="lv-LV"/>
              </w:rPr>
              <w:t xml:space="preserve">isma </w:t>
            </w:r>
            <w:r w:rsidR="001479BF" w:rsidRPr="00723F91">
              <w:rPr>
                <w:rFonts w:ascii="Times New Roman" w:eastAsia="Times New Roman" w:hAnsi="Times New Roman" w:cs="Times New Roman"/>
                <w:iCs/>
                <w:spacing w:val="-2"/>
                <w:sz w:val="24"/>
                <w:szCs w:val="24"/>
                <w:lang w:eastAsia="lv-LV"/>
              </w:rPr>
              <w:t xml:space="preserve">finansēšanas </w:t>
            </w:r>
            <w:r w:rsidR="00EF4473" w:rsidRPr="00723F91">
              <w:rPr>
                <w:rFonts w:ascii="Times New Roman" w:eastAsia="Times New Roman" w:hAnsi="Times New Roman" w:cs="Times New Roman"/>
                <w:iCs/>
                <w:spacing w:val="-2"/>
                <w:sz w:val="24"/>
                <w:szCs w:val="24"/>
                <w:lang w:eastAsia="lv-LV"/>
              </w:rPr>
              <w:t>novēršanas jomā un veicināt</w:t>
            </w:r>
            <w:r w:rsidRPr="00723F91">
              <w:rPr>
                <w:rFonts w:ascii="Times New Roman" w:eastAsia="Times New Roman" w:hAnsi="Times New Roman" w:cs="Times New Roman"/>
                <w:iCs/>
                <w:spacing w:val="-2"/>
                <w:sz w:val="24"/>
                <w:szCs w:val="24"/>
                <w:lang w:eastAsia="lv-LV"/>
              </w:rPr>
              <w:t xml:space="preserve"> sabiedrisko drošību, ekonomiskas vides konkurētspēju un uzt</w:t>
            </w:r>
            <w:r w:rsidR="00EF4473" w:rsidRPr="00723F91">
              <w:rPr>
                <w:rFonts w:ascii="Times New Roman" w:eastAsia="Times New Roman" w:hAnsi="Times New Roman" w:cs="Times New Roman"/>
                <w:iCs/>
                <w:spacing w:val="-2"/>
                <w:sz w:val="24"/>
                <w:szCs w:val="24"/>
                <w:lang w:eastAsia="lv-LV"/>
              </w:rPr>
              <w:t>icamību Latvijas jurisdikcijai.</w:t>
            </w:r>
          </w:p>
          <w:p w14:paraId="742830EB" w14:textId="34E341AB" w:rsidR="00EF4473" w:rsidRPr="00723F91" w:rsidRDefault="00492D16" w:rsidP="00830181">
            <w:pPr>
              <w:spacing w:after="0" w:line="240" w:lineRule="auto"/>
              <w:jc w:val="both"/>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t>Turpinot uzsākto darbu</w:t>
            </w:r>
            <w:r w:rsidR="00D55CDB" w:rsidRPr="00723F91">
              <w:rPr>
                <w:rFonts w:ascii="Times New Roman" w:eastAsia="Times New Roman" w:hAnsi="Times New Roman" w:cs="Times New Roman"/>
                <w:iCs/>
                <w:spacing w:val="-2"/>
                <w:sz w:val="24"/>
                <w:szCs w:val="24"/>
                <w:lang w:eastAsia="lv-LV"/>
              </w:rPr>
              <w:t>,</w:t>
            </w:r>
            <w:r w:rsidRPr="00723F91">
              <w:rPr>
                <w:rFonts w:ascii="Times New Roman" w:eastAsia="Times New Roman" w:hAnsi="Times New Roman" w:cs="Times New Roman"/>
                <w:iCs/>
                <w:spacing w:val="-2"/>
                <w:sz w:val="24"/>
                <w:szCs w:val="24"/>
                <w:lang w:eastAsia="lv-LV"/>
              </w:rPr>
              <w:t xml:space="preserve"> </w:t>
            </w:r>
            <w:r w:rsidRPr="00723F91">
              <w:rPr>
                <w:rFonts w:ascii="Times New Roman" w:eastAsia="Times New Roman" w:hAnsi="Times New Roman" w:cs="Times New Roman"/>
                <w:bCs/>
                <w:iCs/>
                <w:spacing w:val="-2"/>
                <w:sz w:val="24"/>
                <w:szCs w:val="24"/>
                <w:lang w:eastAsia="lv-LV"/>
              </w:rPr>
              <w:t>Ministru kabinets ar Ministru kabineta 2019.</w:t>
            </w:r>
            <w:r w:rsidR="00550BB1" w:rsidRPr="00723F91">
              <w:rPr>
                <w:rFonts w:ascii="Times New Roman" w:eastAsia="Times New Roman" w:hAnsi="Times New Roman" w:cs="Times New Roman"/>
                <w:bCs/>
                <w:iCs/>
                <w:spacing w:val="-2"/>
                <w:sz w:val="24"/>
                <w:szCs w:val="24"/>
                <w:lang w:eastAsia="lv-LV"/>
              </w:rPr>
              <w:t> </w:t>
            </w:r>
            <w:r w:rsidRPr="00723F91">
              <w:rPr>
                <w:rFonts w:ascii="Times New Roman" w:eastAsia="Times New Roman" w:hAnsi="Times New Roman" w:cs="Times New Roman"/>
                <w:bCs/>
                <w:iCs/>
                <w:spacing w:val="-2"/>
                <w:sz w:val="24"/>
                <w:szCs w:val="24"/>
                <w:lang w:eastAsia="lv-LV"/>
              </w:rPr>
              <w:t>gada 23.</w:t>
            </w:r>
            <w:r w:rsidR="00550BB1" w:rsidRPr="00723F91">
              <w:rPr>
                <w:rFonts w:ascii="Times New Roman" w:eastAsia="Times New Roman" w:hAnsi="Times New Roman" w:cs="Times New Roman"/>
                <w:bCs/>
                <w:iCs/>
                <w:spacing w:val="-2"/>
                <w:sz w:val="24"/>
                <w:szCs w:val="24"/>
                <w:lang w:eastAsia="lv-LV"/>
              </w:rPr>
              <w:t> </w:t>
            </w:r>
            <w:r w:rsidR="00D55CDB" w:rsidRPr="00723F91">
              <w:rPr>
                <w:rFonts w:ascii="Times New Roman" w:eastAsia="Times New Roman" w:hAnsi="Times New Roman" w:cs="Times New Roman"/>
                <w:bCs/>
                <w:iCs/>
                <w:spacing w:val="-2"/>
                <w:sz w:val="24"/>
                <w:szCs w:val="24"/>
                <w:lang w:eastAsia="lv-LV"/>
              </w:rPr>
              <w:t>decembra rīkojumu Nr.</w:t>
            </w:r>
            <w:r w:rsidRPr="00723F91">
              <w:rPr>
                <w:rFonts w:ascii="Times New Roman" w:eastAsia="Times New Roman" w:hAnsi="Times New Roman" w:cs="Times New Roman"/>
                <w:bCs/>
                <w:iCs/>
                <w:spacing w:val="-2"/>
                <w:sz w:val="24"/>
                <w:szCs w:val="24"/>
                <w:lang w:eastAsia="lv-LV"/>
              </w:rPr>
              <w:t>653 (turpmāk – Ministru kabineta rīkojums Nr.653) apstiprināja Pasākumu plānu noziedzīgi iegūtu līdzekļu legalizācijas, terorisma un proliferācijas finansēšanas novēršanai laikposmam no 2020. līdz 2022. gadam”. Ar šo Ministru kabineta rīkojuma Nr.653 3.9.</w:t>
            </w:r>
            <w:r w:rsidR="00550BB1" w:rsidRPr="00723F91">
              <w:rPr>
                <w:rFonts w:ascii="Times New Roman" w:eastAsia="Times New Roman" w:hAnsi="Times New Roman" w:cs="Times New Roman"/>
                <w:bCs/>
                <w:iCs/>
                <w:spacing w:val="-2"/>
                <w:sz w:val="24"/>
                <w:szCs w:val="24"/>
                <w:lang w:eastAsia="lv-LV"/>
              </w:rPr>
              <w:t> </w:t>
            </w:r>
            <w:r w:rsidRPr="00723F91">
              <w:rPr>
                <w:rFonts w:ascii="Times New Roman" w:eastAsia="Times New Roman" w:hAnsi="Times New Roman" w:cs="Times New Roman"/>
                <w:bCs/>
                <w:iCs/>
                <w:spacing w:val="-2"/>
                <w:sz w:val="24"/>
                <w:szCs w:val="24"/>
                <w:lang w:eastAsia="lv-LV"/>
              </w:rPr>
              <w:t>uzdevumu Finanšu ministrijai tika uzdots izstrādāt grozījumus Alternatīvo ieguldījumu fondu un to pārvaldnieku likumā, lai noteiktu reputācijas prasības reģistrēto alternatīvo ieguldījumu fondu pārvaldnieku akcionāriem un vadībai, tādējādi nodrošinot FATF 26.</w:t>
            </w:r>
            <w:r w:rsidR="00550BB1" w:rsidRPr="00723F91">
              <w:rPr>
                <w:rFonts w:ascii="Times New Roman" w:eastAsia="Times New Roman" w:hAnsi="Times New Roman" w:cs="Times New Roman"/>
                <w:bCs/>
                <w:iCs/>
                <w:spacing w:val="-2"/>
                <w:sz w:val="24"/>
                <w:szCs w:val="24"/>
                <w:lang w:eastAsia="lv-LV"/>
              </w:rPr>
              <w:t> </w:t>
            </w:r>
            <w:r w:rsidRPr="00723F91">
              <w:rPr>
                <w:rFonts w:ascii="Times New Roman" w:eastAsia="Times New Roman" w:hAnsi="Times New Roman" w:cs="Times New Roman"/>
                <w:bCs/>
                <w:iCs/>
                <w:spacing w:val="-2"/>
                <w:sz w:val="24"/>
                <w:szCs w:val="24"/>
                <w:lang w:eastAsia="lv-LV"/>
              </w:rPr>
              <w:t>rekomendācijas</w:t>
            </w:r>
            <w:r w:rsidR="00CE53C4" w:rsidRPr="00723F91">
              <w:rPr>
                <w:rFonts w:ascii="Times New Roman" w:eastAsia="Times New Roman" w:hAnsi="Times New Roman" w:cs="Times New Roman"/>
                <w:bCs/>
                <w:iCs/>
                <w:spacing w:val="-2"/>
                <w:sz w:val="24"/>
                <w:szCs w:val="24"/>
                <w:lang w:eastAsia="lv-LV"/>
              </w:rPr>
              <w:t xml:space="preserve"> (Finanšu iestāžu regulēšana un uzraudzība)</w:t>
            </w:r>
            <w:r w:rsidRPr="00723F91">
              <w:rPr>
                <w:rFonts w:ascii="Times New Roman" w:eastAsia="Times New Roman" w:hAnsi="Times New Roman" w:cs="Times New Roman"/>
                <w:bCs/>
                <w:iCs/>
                <w:spacing w:val="-2"/>
                <w:sz w:val="24"/>
                <w:szCs w:val="24"/>
                <w:lang w:eastAsia="lv-LV"/>
              </w:rPr>
              <w:t xml:space="preserve"> ievie</w:t>
            </w:r>
            <w:r w:rsidR="00960DE1" w:rsidRPr="00723F91">
              <w:rPr>
                <w:rFonts w:ascii="Times New Roman" w:eastAsia="Times New Roman" w:hAnsi="Times New Roman" w:cs="Times New Roman"/>
                <w:bCs/>
                <w:iCs/>
                <w:spacing w:val="-2"/>
                <w:sz w:val="24"/>
                <w:szCs w:val="24"/>
                <w:lang w:eastAsia="lv-LV"/>
              </w:rPr>
              <w:t>šanu</w:t>
            </w:r>
            <w:r w:rsidR="00CE53C4" w:rsidRPr="00723F91">
              <w:rPr>
                <w:rFonts w:ascii="Times New Roman" w:eastAsia="Times New Roman" w:hAnsi="Times New Roman" w:cs="Times New Roman"/>
                <w:bCs/>
                <w:iCs/>
                <w:spacing w:val="-2"/>
                <w:sz w:val="24"/>
                <w:szCs w:val="24"/>
                <w:lang w:eastAsia="lv-LV"/>
              </w:rPr>
              <w:t xml:space="preserve"> un finanšu iestāžu uzraudzības atbilstību starptautiskajiem standartiem</w:t>
            </w:r>
            <w:r w:rsidR="00960DE1" w:rsidRPr="00723F91">
              <w:rPr>
                <w:rFonts w:ascii="Times New Roman" w:eastAsia="Times New Roman" w:hAnsi="Times New Roman" w:cs="Times New Roman"/>
                <w:bCs/>
                <w:iCs/>
                <w:spacing w:val="-2"/>
                <w:sz w:val="24"/>
                <w:szCs w:val="24"/>
                <w:lang w:eastAsia="lv-LV"/>
              </w:rPr>
              <w:t>. Šis aspekts t</w:t>
            </w:r>
            <w:r w:rsidR="00C5402C" w:rsidRPr="00723F91">
              <w:rPr>
                <w:rFonts w:ascii="Times New Roman" w:eastAsia="Times New Roman" w:hAnsi="Times New Roman" w:cs="Times New Roman"/>
                <w:bCs/>
                <w:iCs/>
                <w:spacing w:val="-2"/>
                <w:sz w:val="24"/>
                <w:szCs w:val="24"/>
                <w:lang w:eastAsia="lv-LV"/>
              </w:rPr>
              <w:t>ika</w:t>
            </w:r>
            <w:r w:rsidR="00960DE1" w:rsidRPr="00723F91">
              <w:rPr>
                <w:rFonts w:ascii="Times New Roman" w:eastAsia="Times New Roman" w:hAnsi="Times New Roman" w:cs="Times New Roman"/>
                <w:bCs/>
                <w:iCs/>
                <w:spacing w:val="-2"/>
                <w:sz w:val="24"/>
                <w:szCs w:val="24"/>
                <w:lang w:eastAsia="lv-LV"/>
              </w:rPr>
              <w:t xml:space="preserve"> norādīts arī 2020.</w:t>
            </w:r>
            <w:r w:rsidR="00550BB1" w:rsidRPr="00723F91">
              <w:rPr>
                <w:rFonts w:ascii="Times New Roman" w:eastAsia="Times New Roman" w:hAnsi="Times New Roman" w:cs="Times New Roman"/>
                <w:bCs/>
                <w:iCs/>
                <w:spacing w:val="-2"/>
                <w:sz w:val="24"/>
                <w:szCs w:val="24"/>
                <w:lang w:eastAsia="lv-LV"/>
              </w:rPr>
              <w:t> </w:t>
            </w:r>
            <w:r w:rsidR="00960DE1" w:rsidRPr="00723F91">
              <w:rPr>
                <w:rFonts w:ascii="Times New Roman" w:eastAsia="Times New Roman" w:hAnsi="Times New Roman" w:cs="Times New Roman"/>
                <w:bCs/>
                <w:iCs/>
                <w:spacing w:val="-2"/>
                <w:sz w:val="24"/>
                <w:szCs w:val="24"/>
                <w:lang w:eastAsia="lv-LV"/>
              </w:rPr>
              <w:t>gada 22.</w:t>
            </w:r>
            <w:r w:rsidR="00550BB1" w:rsidRPr="00723F91">
              <w:rPr>
                <w:rFonts w:ascii="Times New Roman" w:eastAsia="Times New Roman" w:hAnsi="Times New Roman" w:cs="Times New Roman"/>
                <w:bCs/>
                <w:iCs/>
                <w:spacing w:val="-2"/>
                <w:sz w:val="24"/>
                <w:szCs w:val="24"/>
                <w:lang w:eastAsia="lv-LV"/>
              </w:rPr>
              <w:t> </w:t>
            </w:r>
            <w:r w:rsidR="00960DE1" w:rsidRPr="00723F91">
              <w:rPr>
                <w:rFonts w:ascii="Times New Roman" w:eastAsia="Times New Roman" w:hAnsi="Times New Roman" w:cs="Times New Roman"/>
                <w:bCs/>
                <w:iCs/>
                <w:spacing w:val="-2"/>
                <w:sz w:val="24"/>
                <w:szCs w:val="24"/>
                <w:lang w:eastAsia="lv-LV"/>
              </w:rPr>
              <w:t>janvārī publicētajā Pirmajā izvēr</w:t>
            </w:r>
            <w:r w:rsidR="00835259" w:rsidRPr="00723F91">
              <w:rPr>
                <w:rFonts w:ascii="Times New Roman" w:eastAsia="Times New Roman" w:hAnsi="Times New Roman" w:cs="Times New Roman"/>
                <w:bCs/>
                <w:iCs/>
                <w:spacing w:val="-2"/>
                <w:sz w:val="24"/>
                <w:szCs w:val="24"/>
                <w:lang w:eastAsia="lv-LV"/>
              </w:rPr>
              <w:t>s</w:t>
            </w:r>
            <w:r w:rsidR="00960DE1" w:rsidRPr="00723F91">
              <w:rPr>
                <w:rFonts w:ascii="Times New Roman" w:eastAsia="Times New Roman" w:hAnsi="Times New Roman" w:cs="Times New Roman"/>
                <w:bCs/>
                <w:iCs/>
                <w:spacing w:val="-2"/>
                <w:sz w:val="24"/>
                <w:szCs w:val="24"/>
                <w:lang w:eastAsia="lv-LV"/>
              </w:rPr>
              <w:t xml:space="preserve">tajā pārraudzības ziņojumā </w:t>
            </w:r>
            <w:r w:rsidR="00960DE1" w:rsidRPr="00723F91">
              <w:rPr>
                <w:rFonts w:ascii="Times New Roman" w:eastAsia="Times New Roman" w:hAnsi="Times New Roman" w:cs="Times New Roman"/>
                <w:iCs/>
                <w:spacing w:val="-2"/>
                <w:sz w:val="24"/>
                <w:szCs w:val="24"/>
                <w:lang w:eastAsia="lv-LV"/>
              </w:rPr>
              <w:t>par Latvijas noziedzīgi iegūtu līdzekļu legalizācijas un terorisma novēršanas sistēmas efektivitāti.</w:t>
            </w:r>
            <w:r w:rsidR="00A62E53" w:rsidRPr="00723F91">
              <w:rPr>
                <w:rFonts w:ascii="Times New Roman" w:eastAsia="Times New Roman" w:hAnsi="Times New Roman" w:cs="Times New Roman"/>
                <w:iCs/>
                <w:spacing w:val="-2"/>
                <w:sz w:val="24"/>
                <w:szCs w:val="24"/>
                <w:lang w:eastAsia="lv-LV"/>
              </w:rPr>
              <w:t xml:space="preserve"> Tomēr neskatoties uz visiem līdz šim veiktajiem pasākumiem, Moneyval Latvijai ir saglabājusi uzraudzību, kā arī norādījusi uz joprojām esošajām nepilnībām normatīvajos aktos.</w:t>
            </w:r>
          </w:p>
          <w:p w14:paraId="44E99CEF" w14:textId="77777777" w:rsidR="00960DE1" w:rsidRPr="00723F91" w:rsidRDefault="00960DE1" w:rsidP="00830181">
            <w:pPr>
              <w:spacing w:after="0" w:line="240" w:lineRule="auto"/>
              <w:jc w:val="both"/>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t>Tā rezultātā likumprojektā ir paredzēts:</w:t>
            </w:r>
          </w:p>
          <w:p w14:paraId="75488255" w14:textId="27EF33AE" w:rsidR="00C5402C" w:rsidRPr="00723F91" w:rsidRDefault="00FB6A4B" w:rsidP="00830181">
            <w:pPr>
              <w:spacing w:after="0" w:line="240" w:lineRule="auto"/>
              <w:jc w:val="both"/>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t xml:space="preserve">- </w:t>
            </w:r>
            <w:proofErr w:type="gramStart"/>
            <w:r w:rsidRPr="00723F91">
              <w:rPr>
                <w:rFonts w:ascii="Times New Roman" w:eastAsia="Times New Roman" w:hAnsi="Times New Roman" w:cs="Times New Roman"/>
                <w:b/>
                <w:iCs/>
                <w:spacing w:val="-2"/>
                <w:sz w:val="24"/>
                <w:szCs w:val="24"/>
                <w:lang w:eastAsia="lv-LV"/>
              </w:rPr>
              <w:t>1.pantā</w:t>
            </w:r>
            <w:proofErr w:type="gramEnd"/>
            <w:r w:rsidRPr="00723F91">
              <w:rPr>
                <w:rFonts w:ascii="Times New Roman" w:eastAsia="Times New Roman" w:hAnsi="Times New Roman" w:cs="Times New Roman"/>
                <w:iCs/>
                <w:spacing w:val="-2"/>
                <w:sz w:val="24"/>
                <w:szCs w:val="24"/>
                <w:lang w:eastAsia="lv-LV"/>
              </w:rPr>
              <w:t xml:space="preserve"> </w:t>
            </w:r>
            <w:r w:rsidR="00960DE1" w:rsidRPr="00723F91">
              <w:rPr>
                <w:rFonts w:ascii="Times New Roman" w:eastAsia="Times New Roman" w:hAnsi="Times New Roman" w:cs="Times New Roman"/>
                <w:iCs/>
                <w:spacing w:val="-2"/>
                <w:sz w:val="24"/>
                <w:szCs w:val="24"/>
                <w:lang w:eastAsia="lv-LV"/>
              </w:rPr>
              <w:t>precizēt</w:t>
            </w:r>
            <w:r w:rsidR="00C5402C" w:rsidRPr="00723F91">
              <w:rPr>
                <w:rFonts w:ascii="Times New Roman" w:eastAsia="Times New Roman" w:hAnsi="Times New Roman" w:cs="Times New Roman"/>
                <w:iCs/>
                <w:spacing w:val="-2"/>
                <w:sz w:val="24"/>
                <w:szCs w:val="24"/>
                <w:lang w:eastAsia="lv-LV"/>
              </w:rPr>
              <w:t>a</w:t>
            </w:r>
            <w:r w:rsidR="00960DE1" w:rsidRPr="00723F91">
              <w:rPr>
                <w:rFonts w:ascii="Times New Roman" w:eastAsia="Times New Roman" w:hAnsi="Times New Roman" w:cs="Times New Roman"/>
                <w:iCs/>
                <w:spacing w:val="-2"/>
                <w:sz w:val="24"/>
                <w:szCs w:val="24"/>
                <w:lang w:eastAsia="lv-LV"/>
              </w:rPr>
              <w:t xml:space="preserve"> 8.</w:t>
            </w:r>
            <w:r w:rsidR="00550BB1" w:rsidRPr="00723F91">
              <w:rPr>
                <w:rFonts w:ascii="Times New Roman" w:eastAsia="Times New Roman" w:hAnsi="Times New Roman" w:cs="Times New Roman"/>
                <w:iCs/>
                <w:spacing w:val="-2"/>
                <w:sz w:val="24"/>
                <w:szCs w:val="24"/>
                <w:lang w:eastAsia="lv-LV"/>
              </w:rPr>
              <w:t> </w:t>
            </w:r>
            <w:r w:rsidR="00960DE1" w:rsidRPr="00723F91">
              <w:rPr>
                <w:rFonts w:ascii="Times New Roman" w:eastAsia="Times New Roman" w:hAnsi="Times New Roman" w:cs="Times New Roman"/>
                <w:iCs/>
                <w:spacing w:val="-2"/>
                <w:sz w:val="24"/>
                <w:szCs w:val="24"/>
                <w:lang w:eastAsia="lv-LV"/>
              </w:rPr>
              <w:t>panta pirm</w:t>
            </w:r>
            <w:r w:rsidR="00C5402C" w:rsidRPr="00723F91">
              <w:rPr>
                <w:rFonts w:ascii="Times New Roman" w:eastAsia="Times New Roman" w:hAnsi="Times New Roman" w:cs="Times New Roman"/>
                <w:iCs/>
                <w:spacing w:val="-2"/>
                <w:sz w:val="24"/>
                <w:szCs w:val="24"/>
                <w:lang w:eastAsia="lv-LV"/>
              </w:rPr>
              <w:t xml:space="preserve">ā </w:t>
            </w:r>
            <w:r w:rsidR="00960DE1" w:rsidRPr="00723F91">
              <w:rPr>
                <w:rFonts w:ascii="Times New Roman" w:eastAsia="Times New Roman" w:hAnsi="Times New Roman" w:cs="Times New Roman"/>
                <w:iCs/>
                <w:spacing w:val="-2"/>
                <w:sz w:val="24"/>
                <w:szCs w:val="24"/>
                <w:lang w:eastAsia="lv-LV"/>
              </w:rPr>
              <w:t>daļ</w:t>
            </w:r>
            <w:r w:rsidR="00C5402C" w:rsidRPr="00723F91">
              <w:rPr>
                <w:rFonts w:ascii="Times New Roman" w:eastAsia="Times New Roman" w:hAnsi="Times New Roman" w:cs="Times New Roman"/>
                <w:iCs/>
                <w:spacing w:val="-2"/>
                <w:sz w:val="24"/>
                <w:szCs w:val="24"/>
                <w:lang w:eastAsia="lv-LV"/>
              </w:rPr>
              <w:t xml:space="preserve">a, kas papildināta ar </w:t>
            </w:r>
            <w:r w:rsidR="00960DE1" w:rsidRPr="00723F91">
              <w:rPr>
                <w:rFonts w:ascii="Times New Roman" w:eastAsia="Times New Roman" w:hAnsi="Times New Roman" w:cs="Times New Roman"/>
                <w:iCs/>
                <w:spacing w:val="-2"/>
                <w:sz w:val="24"/>
                <w:szCs w:val="24"/>
                <w:lang w:eastAsia="lv-LV"/>
              </w:rPr>
              <w:t xml:space="preserve"> 2</w:t>
            </w:r>
            <w:r w:rsidR="00550BB1" w:rsidRPr="00723F91">
              <w:rPr>
                <w:rFonts w:ascii="Times New Roman" w:eastAsia="Times New Roman" w:hAnsi="Times New Roman" w:cs="Times New Roman"/>
                <w:iCs/>
                <w:spacing w:val="-2"/>
                <w:sz w:val="24"/>
                <w:szCs w:val="24"/>
                <w:lang w:eastAsia="lv-LV"/>
              </w:rPr>
              <w:t>.</w:t>
            </w:r>
            <w:r w:rsidR="00C5402C" w:rsidRPr="00723F91">
              <w:rPr>
                <w:rFonts w:ascii="Times New Roman" w:eastAsia="Times New Roman" w:hAnsi="Times New Roman" w:cs="Times New Roman"/>
                <w:iCs/>
                <w:spacing w:val="-2"/>
                <w:sz w:val="24"/>
                <w:szCs w:val="24"/>
                <w:vertAlign w:val="superscript"/>
                <w:lang w:eastAsia="lv-LV"/>
              </w:rPr>
              <w:t>1</w:t>
            </w:r>
            <w:r w:rsidR="00833544" w:rsidRPr="00723F91">
              <w:rPr>
                <w:rFonts w:ascii="Times New Roman" w:eastAsia="Times New Roman" w:hAnsi="Times New Roman" w:cs="Times New Roman"/>
                <w:iCs/>
                <w:spacing w:val="-2"/>
                <w:sz w:val="24"/>
                <w:szCs w:val="24"/>
                <w:lang w:eastAsia="lv-LV"/>
              </w:rPr>
              <w:t xml:space="preserve"> un 2.</w:t>
            </w:r>
            <w:r w:rsidR="00833544" w:rsidRPr="00723F91">
              <w:rPr>
                <w:rFonts w:ascii="Times New Roman" w:eastAsia="Times New Roman" w:hAnsi="Times New Roman" w:cs="Times New Roman"/>
                <w:iCs/>
                <w:spacing w:val="-2"/>
                <w:sz w:val="24"/>
                <w:szCs w:val="24"/>
                <w:vertAlign w:val="superscript"/>
                <w:lang w:eastAsia="lv-LV"/>
              </w:rPr>
              <w:t>2</w:t>
            </w:r>
            <w:r w:rsidR="00550BB1" w:rsidRPr="00723F91">
              <w:rPr>
                <w:rFonts w:ascii="Times New Roman" w:eastAsia="Times New Roman" w:hAnsi="Times New Roman" w:cs="Times New Roman"/>
                <w:iCs/>
                <w:spacing w:val="-2"/>
                <w:sz w:val="24"/>
                <w:szCs w:val="24"/>
                <w:vertAlign w:val="superscript"/>
                <w:lang w:eastAsia="lv-LV"/>
              </w:rPr>
              <w:t> </w:t>
            </w:r>
            <w:r w:rsidR="00960DE1" w:rsidRPr="00723F91">
              <w:rPr>
                <w:rFonts w:ascii="Times New Roman" w:eastAsia="Times New Roman" w:hAnsi="Times New Roman" w:cs="Times New Roman"/>
                <w:iCs/>
                <w:spacing w:val="-2"/>
                <w:sz w:val="24"/>
                <w:szCs w:val="24"/>
                <w:lang w:eastAsia="lv-LV"/>
              </w:rPr>
              <w:t xml:space="preserve">punktu, </w:t>
            </w:r>
            <w:r w:rsidR="00C5402C" w:rsidRPr="00723F91">
              <w:rPr>
                <w:rFonts w:ascii="Times New Roman" w:eastAsia="Times New Roman" w:hAnsi="Times New Roman" w:cs="Times New Roman"/>
                <w:iCs/>
                <w:spacing w:val="-2"/>
                <w:sz w:val="24"/>
                <w:szCs w:val="24"/>
                <w:lang w:eastAsia="lv-LV"/>
              </w:rPr>
              <w:t xml:space="preserve">kas </w:t>
            </w:r>
            <w:r w:rsidR="00960DE1" w:rsidRPr="00723F91">
              <w:rPr>
                <w:rFonts w:ascii="Times New Roman" w:eastAsia="Times New Roman" w:hAnsi="Times New Roman" w:cs="Times New Roman"/>
                <w:iCs/>
                <w:spacing w:val="-2"/>
                <w:sz w:val="24"/>
                <w:szCs w:val="24"/>
                <w:lang w:eastAsia="lv-LV"/>
              </w:rPr>
              <w:t>nosak</w:t>
            </w:r>
            <w:r w:rsidR="00C5402C" w:rsidRPr="00723F91">
              <w:rPr>
                <w:rFonts w:ascii="Times New Roman" w:eastAsia="Times New Roman" w:hAnsi="Times New Roman" w:cs="Times New Roman"/>
                <w:iCs/>
                <w:spacing w:val="-2"/>
                <w:sz w:val="24"/>
                <w:szCs w:val="24"/>
                <w:lang w:eastAsia="lv-LV"/>
              </w:rPr>
              <w:t>a</w:t>
            </w:r>
            <w:r w:rsidR="00960DE1" w:rsidRPr="00723F91">
              <w:rPr>
                <w:rFonts w:ascii="Times New Roman" w:eastAsia="Times New Roman" w:hAnsi="Times New Roman" w:cs="Times New Roman"/>
                <w:iCs/>
                <w:spacing w:val="-2"/>
                <w:sz w:val="24"/>
                <w:szCs w:val="24"/>
                <w:lang w:eastAsia="lv-LV"/>
              </w:rPr>
              <w:t xml:space="preserve">, ka </w:t>
            </w:r>
            <w:r w:rsidR="00E12B82" w:rsidRPr="00723F91">
              <w:rPr>
                <w:rFonts w:ascii="Times New Roman" w:eastAsia="Times New Roman" w:hAnsi="Times New Roman" w:cs="Times New Roman"/>
                <w:iCs/>
                <w:spacing w:val="-2"/>
                <w:sz w:val="24"/>
                <w:szCs w:val="24"/>
                <w:lang w:eastAsia="lv-LV"/>
              </w:rPr>
              <w:t>pārvaldnieka reģistrācijai papildus ir jāsniedz arī 10.</w:t>
            </w:r>
            <w:r w:rsidR="00550BB1" w:rsidRPr="00723F91">
              <w:rPr>
                <w:rFonts w:ascii="Times New Roman" w:eastAsia="Times New Roman" w:hAnsi="Times New Roman" w:cs="Times New Roman"/>
                <w:iCs/>
                <w:spacing w:val="-2"/>
                <w:sz w:val="24"/>
                <w:szCs w:val="24"/>
                <w:lang w:eastAsia="lv-LV"/>
              </w:rPr>
              <w:t> </w:t>
            </w:r>
            <w:r w:rsidR="00E12B82" w:rsidRPr="00723F91">
              <w:rPr>
                <w:rFonts w:ascii="Times New Roman" w:eastAsia="Times New Roman" w:hAnsi="Times New Roman" w:cs="Times New Roman"/>
                <w:iCs/>
                <w:spacing w:val="-2"/>
                <w:sz w:val="24"/>
                <w:szCs w:val="24"/>
                <w:lang w:eastAsia="lv-LV"/>
              </w:rPr>
              <w:t>panta otrās daļas 2.</w:t>
            </w:r>
            <w:r w:rsidR="00550BB1" w:rsidRPr="00723F91">
              <w:rPr>
                <w:rFonts w:ascii="Times New Roman" w:eastAsia="Times New Roman" w:hAnsi="Times New Roman" w:cs="Times New Roman"/>
                <w:iCs/>
                <w:spacing w:val="-2"/>
                <w:sz w:val="24"/>
                <w:szCs w:val="24"/>
                <w:lang w:eastAsia="lv-LV"/>
              </w:rPr>
              <w:t> </w:t>
            </w:r>
            <w:r w:rsidR="00E12B82" w:rsidRPr="00723F91">
              <w:rPr>
                <w:rFonts w:ascii="Times New Roman" w:eastAsia="Times New Roman" w:hAnsi="Times New Roman" w:cs="Times New Roman"/>
                <w:iCs/>
                <w:spacing w:val="-2"/>
                <w:sz w:val="24"/>
                <w:szCs w:val="24"/>
                <w:lang w:eastAsia="lv-LV"/>
              </w:rPr>
              <w:t>punkt</w:t>
            </w:r>
            <w:r w:rsidR="00833544" w:rsidRPr="00723F91">
              <w:rPr>
                <w:rFonts w:ascii="Times New Roman" w:eastAsia="Times New Roman" w:hAnsi="Times New Roman" w:cs="Times New Roman"/>
                <w:iCs/>
                <w:spacing w:val="-2"/>
                <w:sz w:val="24"/>
                <w:szCs w:val="24"/>
                <w:lang w:eastAsia="lv-LV"/>
              </w:rPr>
              <w:t>a  „a” un „b” apakšpunktā</w:t>
            </w:r>
            <w:r w:rsidR="00E12B82" w:rsidRPr="00723F91">
              <w:rPr>
                <w:rFonts w:ascii="Times New Roman" w:eastAsia="Times New Roman" w:hAnsi="Times New Roman" w:cs="Times New Roman"/>
                <w:iCs/>
                <w:spacing w:val="-2"/>
                <w:sz w:val="24"/>
                <w:szCs w:val="24"/>
                <w:lang w:eastAsia="lv-LV"/>
              </w:rPr>
              <w:t xml:space="preserve"> un 10.</w:t>
            </w:r>
            <w:r w:rsidR="00550BB1" w:rsidRPr="00723F91">
              <w:rPr>
                <w:rFonts w:ascii="Times New Roman" w:eastAsia="Times New Roman" w:hAnsi="Times New Roman" w:cs="Times New Roman"/>
                <w:iCs/>
                <w:spacing w:val="-2"/>
                <w:sz w:val="24"/>
                <w:szCs w:val="24"/>
                <w:lang w:eastAsia="lv-LV"/>
              </w:rPr>
              <w:t> </w:t>
            </w:r>
            <w:r w:rsidR="00E12B82" w:rsidRPr="00723F91">
              <w:rPr>
                <w:rFonts w:ascii="Times New Roman" w:eastAsia="Times New Roman" w:hAnsi="Times New Roman" w:cs="Times New Roman"/>
                <w:iCs/>
                <w:spacing w:val="-2"/>
                <w:sz w:val="24"/>
                <w:szCs w:val="24"/>
                <w:lang w:eastAsia="lv-LV"/>
              </w:rPr>
              <w:t>panta trešajā daļā minētā informācija un dokumenti. 10.</w:t>
            </w:r>
            <w:r w:rsidR="00550BB1" w:rsidRPr="00723F91">
              <w:rPr>
                <w:rFonts w:ascii="Times New Roman" w:eastAsia="Times New Roman" w:hAnsi="Times New Roman" w:cs="Times New Roman"/>
                <w:iCs/>
                <w:spacing w:val="-2"/>
                <w:sz w:val="24"/>
                <w:szCs w:val="24"/>
                <w:lang w:eastAsia="lv-LV"/>
              </w:rPr>
              <w:t> </w:t>
            </w:r>
            <w:r w:rsidR="00E12B82" w:rsidRPr="00723F91">
              <w:rPr>
                <w:rFonts w:ascii="Times New Roman" w:eastAsia="Times New Roman" w:hAnsi="Times New Roman" w:cs="Times New Roman"/>
                <w:iCs/>
                <w:spacing w:val="-2"/>
                <w:sz w:val="24"/>
                <w:szCs w:val="24"/>
                <w:lang w:eastAsia="lv-LV"/>
              </w:rPr>
              <w:t>panta otrās daļas 2.</w:t>
            </w:r>
            <w:r w:rsidR="00550BB1" w:rsidRPr="00723F91">
              <w:rPr>
                <w:rFonts w:ascii="Times New Roman" w:eastAsia="Times New Roman" w:hAnsi="Times New Roman" w:cs="Times New Roman"/>
                <w:iCs/>
                <w:spacing w:val="-2"/>
                <w:sz w:val="24"/>
                <w:szCs w:val="24"/>
                <w:lang w:eastAsia="lv-LV"/>
              </w:rPr>
              <w:t> </w:t>
            </w:r>
            <w:r w:rsidR="00E12B82" w:rsidRPr="00723F91">
              <w:rPr>
                <w:rFonts w:ascii="Times New Roman" w:eastAsia="Times New Roman" w:hAnsi="Times New Roman" w:cs="Times New Roman"/>
                <w:iCs/>
                <w:spacing w:val="-2"/>
                <w:sz w:val="24"/>
                <w:szCs w:val="24"/>
                <w:lang w:eastAsia="lv-LV"/>
              </w:rPr>
              <w:t xml:space="preserve">punkts uzliek pienākumu iesniegt </w:t>
            </w:r>
            <w:r w:rsidR="00835259" w:rsidRPr="00723F91">
              <w:rPr>
                <w:rFonts w:ascii="Times New Roman" w:eastAsia="Times New Roman" w:hAnsi="Times New Roman" w:cs="Times New Roman"/>
                <w:iCs/>
                <w:spacing w:val="-2"/>
                <w:sz w:val="24"/>
                <w:szCs w:val="24"/>
                <w:lang w:eastAsia="lv-LV"/>
              </w:rPr>
              <w:t xml:space="preserve">Finanšu un kapitāla tirgus komisijai (turpmāk – </w:t>
            </w:r>
            <w:r w:rsidR="00E12B82" w:rsidRPr="00723F91">
              <w:rPr>
                <w:rFonts w:ascii="Times New Roman" w:eastAsia="Times New Roman" w:hAnsi="Times New Roman" w:cs="Times New Roman"/>
                <w:iCs/>
                <w:spacing w:val="-2"/>
                <w:sz w:val="24"/>
                <w:szCs w:val="24"/>
                <w:lang w:eastAsia="lv-LV"/>
              </w:rPr>
              <w:t>Komisija</w:t>
            </w:r>
            <w:r w:rsidR="00835259" w:rsidRPr="00723F91">
              <w:rPr>
                <w:rFonts w:ascii="Times New Roman" w:eastAsia="Times New Roman" w:hAnsi="Times New Roman" w:cs="Times New Roman"/>
                <w:iCs/>
                <w:spacing w:val="-2"/>
                <w:sz w:val="24"/>
                <w:szCs w:val="24"/>
                <w:lang w:eastAsia="lv-LV"/>
              </w:rPr>
              <w:t>)</w:t>
            </w:r>
            <w:r w:rsidR="00E12B82" w:rsidRPr="00723F91">
              <w:rPr>
                <w:rFonts w:ascii="Times New Roman" w:eastAsia="Times New Roman" w:hAnsi="Times New Roman" w:cs="Times New Roman"/>
                <w:iCs/>
                <w:spacing w:val="-2"/>
                <w:sz w:val="24"/>
                <w:szCs w:val="24"/>
                <w:lang w:eastAsia="lv-LV"/>
              </w:rPr>
              <w:t xml:space="preserve"> </w:t>
            </w:r>
            <w:r w:rsidR="00921BBB" w:rsidRPr="00723F91">
              <w:rPr>
                <w:rFonts w:ascii="Times New Roman" w:eastAsia="Times New Roman" w:hAnsi="Times New Roman" w:cs="Times New Roman"/>
                <w:iCs/>
                <w:spacing w:val="-2"/>
                <w:sz w:val="24"/>
                <w:szCs w:val="24"/>
                <w:lang w:eastAsia="lv-LV"/>
              </w:rPr>
              <w:t xml:space="preserve">informāciju un </w:t>
            </w:r>
            <w:r w:rsidR="00E12B82" w:rsidRPr="00723F91">
              <w:rPr>
                <w:rFonts w:ascii="Times New Roman" w:eastAsia="Times New Roman" w:hAnsi="Times New Roman" w:cs="Times New Roman"/>
                <w:iCs/>
                <w:spacing w:val="-2"/>
                <w:sz w:val="24"/>
                <w:szCs w:val="24"/>
                <w:lang w:eastAsia="lv-LV"/>
              </w:rPr>
              <w:t>dokumentus par akcionāriem (gan fiziskām, gan juridiskām personām)</w:t>
            </w:r>
            <w:r w:rsidR="00833544" w:rsidRPr="00723F91">
              <w:rPr>
                <w:rFonts w:ascii="Times New Roman" w:eastAsia="Times New Roman" w:hAnsi="Times New Roman" w:cs="Times New Roman"/>
                <w:iCs/>
                <w:spacing w:val="-2"/>
                <w:sz w:val="24"/>
                <w:szCs w:val="24"/>
                <w:lang w:eastAsia="lv-LV"/>
              </w:rPr>
              <w:t xml:space="preserve">. Savukārt, lai noteiktu finanšu līdzekļu pietiekamību un to izcelsmi </w:t>
            </w:r>
            <w:r w:rsidR="00E12B82" w:rsidRPr="00723F91">
              <w:rPr>
                <w:rFonts w:ascii="Times New Roman" w:eastAsia="Times New Roman" w:hAnsi="Times New Roman" w:cs="Times New Roman"/>
                <w:iCs/>
                <w:spacing w:val="-2"/>
                <w:sz w:val="24"/>
                <w:szCs w:val="24"/>
                <w:lang w:eastAsia="lv-LV"/>
              </w:rPr>
              <w:t xml:space="preserve"> par tiem akcionāriem, kam</w:t>
            </w:r>
            <w:r w:rsidR="001923D0" w:rsidRPr="00723F91">
              <w:rPr>
                <w:spacing w:val="-2"/>
              </w:rPr>
              <w:t xml:space="preserve"> </w:t>
            </w:r>
            <w:r w:rsidR="001923D0" w:rsidRPr="00723F91">
              <w:rPr>
                <w:rFonts w:ascii="Times New Roman" w:eastAsia="Times New Roman" w:hAnsi="Times New Roman" w:cs="Times New Roman"/>
                <w:iCs/>
                <w:spacing w:val="-2"/>
                <w:sz w:val="24"/>
                <w:szCs w:val="24"/>
                <w:lang w:eastAsia="lv-LV"/>
              </w:rPr>
              <w:t>līdzdalībass apjoms pārvaldniekā</w:t>
            </w:r>
            <w:r w:rsidR="00E12B82" w:rsidRPr="00723F91">
              <w:rPr>
                <w:rFonts w:ascii="Times New Roman" w:eastAsia="Times New Roman" w:hAnsi="Times New Roman" w:cs="Times New Roman"/>
                <w:iCs/>
                <w:spacing w:val="-2"/>
                <w:sz w:val="24"/>
                <w:szCs w:val="24"/>
                <w:lang w:eastAsia="lv-LV"/>
              </w:rPr>
              <w:t xml:space="preserve"> ir </w:t>
            </w:r>
            <w:r w:rsidR="00921BBB" w:rsidRPr="00723F91">
              <w:rPr>
                <w:rFonts w:ascii="Times New Roman" w:eastAsia="Times New Roman" w:hAnsi="Times New Roman" w:cs="Times New Roman"/>
                <w:iCs/>
                <w:spacing w:val="-2"/>
                <w:sz w:val="24"/>
                <w:szCs w:val="24"/>
                <w:lang w:eastAsia="lv-LV"/>
              </w:rPr>
              <w:t>ne mazāks kā 25 procenti no pārvaldnieka pamatkapitāla vai balsstiesīgo akciju skaita</w:t>
            </w:r>
            <w:r w:rsidR="00833544" w:rsidRPr="00723F91">
              <w:rPr>
                <w:rFonts w:ascii="Times New Roman" w:eastAsia="Times New Roman" w:hAnsi="Times New Roman" w:cs="Times New Roman"/>
                <w:iCs/>
                <w:spacing w:val="-2"/>
                <w:sz w:val="24"/>
                <w:szCs w:val="24"/>
                <w:lang w:eastAsia="lv-LV"/>
              </w:rPr>
              <w:t>, likumprojekts tiek papildināts ar 2</w:t>
            </w:r>
            <w:r w:rsidR="006505A3">
              <w:rPr>
                <w:rFonts w:ascii="Times New Roman" w:eastAsia="Times New Roman" w:hAnsi="Times New Roman" w:cs="Times New Roman"/>
                <w:iCs/>
                <w:spacing w:val="-2"/>
                <w:sz w:val="24"/>
                <w:szCs w:val="24"/>
                <w:lang w:eastAsia="lv-LV"/>
              </w:rPr>
              <w:t>.</w:t>
            </w:r>
            <w:r w:rsidR="00833544" w:rsidRPr="00723F91">
              <w:rPr>
                <w:rFonts w:ascii="Times New Roman" w:eastAsia="Times New Roman" w:hAnsi="Times New Roman" w:cs="Times New Roman"/>
                <w:iCs/>
                <w:spacing w:val="-2"/>
                <w:sz w:val="24"/>
                <w:szCs w:val="24"/>
                <w:vertAlign w:val="superscript"/>
                <w:lang w:eastAsia="lv-LV"/>
              </w:rPr>
              <w:t xml:space="preserve">2 </w:t>
            </w:r>
            <w:r w:rsidR="00833544" w:rsidRPr="00723F91">
              <w:rPr>
                <w:rFonts w:ascii="Times New Roman" w:eastAsia="Times New Roman" w:hAnsi="Times New Roman" w:cs="Times New Roman"/>
                <w:iCs/>
                <w:spacing w:val="-2"/>
                <w:sz w:val="24"/>
                <w:szCs w:val="24"/>
                <w:lang w:eastAsia="lv-LV"/>
              </w:rPr>
              <w:t>punktu.</w:t>
            </w:r>
          </w:p>
          <w:p w14:paraId="51365683" w14:textId="035D5920" w:rsidR="00960DE1" w:rsidRPr="00723F91" w:rsidRDefault="00C5402C" w:rsidP="00830181">
            <w:pPr>
              <w:spacing w:after="0" w:line="240" w:lineRule="auto"/>
              <w:jc w:val="both"/>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t>Tāpat 8.</w:t>
            </w:r>
            <w:r w:rsidR="00550BB1" w:rsidRPr="00723F91">
              <w:rPr>
                <w:rFonts w:ascii="Times New Roman" w:eastAsia="Times New Roman" w:hAnsi="Times New Roman" w:cs="Times New Roman"/>
                <w:iCs/>
                <w:spacing w:val="-2"/>
                <w:sz w:val="24"/>
                <w:szCs w:val="24"/>
                <w:lang w:eastAsia="lv-LV"/>
              </w:rPr>
              <w:t> </w:t>
            </w:r>
            <w:r w:rsidRPr="00723F91">
              <w:rPr>
                <w:rFonts w:ascii="Times New Roman" w:eastAsia="Times New Roman" w:hAnsi="Times New Roman" w:cs="Times New Roman"/>
                <w:iCs/>
                <w:spacing w:val="-2"/>
                <w:sz w:val="24"/>
                <w:szCs w:val="24"/>
                <w:lang w:eastAsia="lv-LV"/>
              </w:rPr>
              <w:t xml:space="preserve">panta ceturtā daļa tiek papildināta ar </w:t>
            </w:r>
            <w:r w:rsidR="00625EB7" w:rsidRPr="00723F91">
              <w:rPr>
                <w:rFonts w:ascii="Times New Roman" w:eastAsia="Times New Roman" w:hAnsi="Times New Roman" w:cs="Times New Roman"/>
                <w:iCs/>
                <w:spacing w:val="-2"/>
                <w:sz w:val="24"/>
                <w:szCs w:val="24"/>
                <w:lang w:eastAsia="lv-LV"/>
              </w:rPr>
              <w:t>4., 5.</w:t>
            </w:r>
            <w:r w:rsidR="00550BB1" w:rsidRPr="00723F91">
              <w:rPr>
                <w:rFonts w:ascii="Times New Roman" w:eastAsia="Times New Roman" w:hAnsi="Times New Roman" w:cs="Times New Roman"/>
                <w:iCs/>
                <w:spacing w:val="-2"/>
                <w:sz w:val="24"/>
                <w:szCs w:val="24"/>
                <w:lang w:eastAsia="lv-LV"/>
              </w:rPr>
              <w:t> </w:t>
            </w:r>
            <w:r w:rsidR="00625EB7" w:rsidRPr="00723F91">
              <w:rPr>
                <w:rFonts w:ascii="Times New Roman" w:eastAsia="Times New Roman" w:hAnsi="Times New Roman" w:cs="Times New Roman"/>
                <w:iCs/>
                <w:spacing w:val="-2"/>
                <w:sz w:val="24"/>
                <w:szCs w:val="24"/>
                <w:lang w:eastAsia="lv-LV"/>
              </w:rPr>
              <w:t>un 6.</w:t>
            </w:r>
            <w:r w:rsidR="00550BB1" w:rsidRPr="00723F91">
              <w:rPr>
                <w:rFonts w:ascii="Times New Roman" w:eastAsia="Times New Roman" w:hAnsi="Times New Roman" w:cs="Times New Roman"/>
                <w:iCs/>
                <w:spacing w:val="-2"/>
                <w:sz w:val="24"/>
                <w:szCs w:val="24"/>
                <w:lang w:eastAsia="lv-LV"/>
              </w:rPr>
              <w:t> </w:t>
            </w:r>
            <w:r w:rsidR="00625EB7" w:rsidRPr="00723F91">
              <w:rPr>
                <w:rFonts w:ascii="Times New Roman" w:eastAsia="Times New Roman" w:hAnsi="Times New Roman" w:cs="Times New Roman"/>
                <w:iCs/>
                <w:spacing w:val="-2"/>
                <w:sz w:val="24"/>
                <w:szCs w:val="24"/>
                <w:lang w:eastAsia="lv-LV"/>
              </w:rPr>
              <w:t xml:space="preserve">punktu, kas nosaka tos gadījumus, kad Komisija pieņem lēmumu par atteikumu reģistrēt pārvaldnieku, ja </w:t>
            </w:r>
            <w:r w:rsidR="000F37E6" w:rsidRPr="00723F91">
              <w:rPr>
                <w:rFonts w:ascii="Times New Roman" w:eastAsia="Times New Roman" w:hAnsi="Times New Roman" w:cs="Times New Roman"/>
                <w:iCs/>
                <w:spacing w:val="-2"/>
                <w:sz w:val="24"/>
                <w:szCs w:val="24"/>
                <w:lang w:eastAsia="lv-LV"/>
              </w:rPr>
              <w:t>amatpersona</w:t>
            </w:r>
            <w:r w:rsidR="00625EB7" w:rsidRPr="00723F91">
              <w:rPr>
                <w:rFonts w:ascii="Times New Roman" w:eastAsia="Times New Roman" w:hAnsi="Times New Roman" w:cs="Times New Roman"/>
                <w:iCs/>
                <w:spacing w:val="-2"/>
                <w:sz w:val="24"/>
                <w:szCs w:val="24"/>
                <w:lang w:eastAsia="lv-LV"/>
              </w:rPr>
              <w:t xml:space="preserve"> neatbilst likuma prasībām vai nav iespējams pārliecināties par personu identitāti un </w:t>
            </w:r>
            <w:r w:rsidR="00921BBB" w:rsidRPr="00723F91">
              <w:rPr>
                <w:rFonts w:ascii="Times New Roman" w:eastAsia="Times New Roman" w:hAnsi="Times New Roman" w:cs="Times New Roman"/>
                <w:iCs/>
                <w:spacing w:val="-2"/>
                <w:sz w:val="24"/>
                <w:szCs w:val="24"/>
                <w:lang w:eastAsia="lv-LV"/>
              </w:rPr>
              <w:t xml:space="preserve">nevainojmu </w:t>
            </w:r>
            <w:r w:rsidR="00625EB7" w:rsidRPr="00723F91">
              <w:rPr>
                <w:rFonts w:ascii="Times New Roman" w:eastAsia="Times New Roman" w:hAnsi="Times New Roman" w:cs="Times New Roman"/>
                <w:iCs/>
                <w:spacing w:val="-2"/>
                <w:sz w:val="24"/>
                <w:szCs w:val="24"/>
                <w:lang w:eastAsia="lv-LV"/>
              </w:rPr>
              <w:t>reputāciju tām personām, kam</w:t>
            </w:r>
            <w:r w:rsidR="001923D0" w:rsidRPr="00723F91">
              <w:rPr>
                <w:spacing w:val="-2"/>
              </w:rPr>
              <w:t xml:space="preserve"> </w:t>
            </w:r>
            <w:r w:rsidR="001923D0" w:rsidRPr="00723F91">
              <w:rPr>
                <w:rFonts w:ascii="Times New Roman" w:eastAsia="Times New Roman" w:hAnsi="Times New Roman" w:cs="Times New Roman"/>
                <w:iCs/>
                <w:spacing w:val="-2"/>
                <w:sz w:val="24"/>
                <w:szCs w:val="24"/>
                <w:lang w:eastAsia="lv-LV"/>
              </w:rPr>
              <w:t xml:space="preserve">līdzdalības apjoms pārvaldniekā </w:t>
            </w:r>
            <w:r w:rsidR="00625EB7" w:rsidRPr="00723F91">
              <w:rPr>
                <w:rFonts w:ascii="Times New Roman" w:eastAsia="Times New Roman" w:hAnsi="Times New Roman" w:cs="Times New Roman"/>
                <w:iCs/>
                <w:spacing w:val="-2"/>
                <w:sz w:val="24"/>
                <w:szCs w:val="24"/>
                <w:lang w:eastAsia="lv-LV"/>
              </w:rPr>
              <w:t xml:space="preserve"> ir </w:t>
            </w:r>
            <w:r w:rsidR="00921BBB" w:rsidRPr="00723F91">
              <w:rPr>
                <w:rFonts w:ascii="Times New Roman" w:eastAsia="Times New Roman" w:hAnsi="Times New Roman" w:cs="Times New Roman"/>
                <w:iCs/>
                <w:spacing w:val="-2"/>
                <w:sz w:val="24"/>
                <w:szCs w:val="24"/>
                <w:lang w:eastAsia="lv-LV"/>
              </w:rPr>
              <w:t>ne mazāks kā 25 procenti no pārvaldnieka pamatkapitāla vai balsstiesīgo akciju skaita</w:t>
            </w:r>
            <w:r w:rsidR="00625EB7" w:rsidRPr="00723F91">
              <w:rPr>
                <w:rFonts w:ascii="Times New Roman" w:eastAsia="Times New Roman" w:hAnsi="Times New Roman" w:cs="Times New Roman"/>
                <w:iCs/>
                <w:spacing w:val="-2"/>
                <w:sz w:val="24"/>
                <w:szCs w:val="24"/>
                <w:lang w:eastAsia="lv-LV"/>
              </w:rPr>
              <w:t>, kā arī gadījumos, kad konstatē, ka fi</w:t>
            </w:r>
            <w:r w:rsidR="000F37E6" w:rsidRPr="00723F91">
              <w:rPr>
                <w:rFonts w:ascii="Times New Roman" w:eastAsia="Times New Roman" w:hAnsi="Times New Roman" w:cs="Times New Roman"/>
                <w:iCs/>
                <w:spacing w:val="-2"/>
                <w:sz w:val="24"/>
                <w:szCs w:val="24"/>
                <w:lang w:eastAsia="lv-LV"/>
              </w:rPr>
              <w:t>n</w:t>
            </w:r>
            <w:r w:rsidR="00625EB7" w:rsidRPr="00723F91">
              <w:rPr>
                <w:rFonts w:ascii="Times New Roman" w:eastAsia="Times New Roman" w:hAnsi="Times New Roman" w:cs="Times New Roman"/>
                <w:iCs/>
                <w:spacing w:val="-2"/>
                <w:sz w:val="24"/>
                <w:szCs w:val="24"/>
                <w:lang w:eastAsia="lv-LV"/>
              </w:rPr>
              <w:t>anšu līdzekļi, ko iegulda pārvaldniekā, iegūti aizdomīgos fianšu darījumos vai nav iespējams pierādīt šo līdzekļu izcelsmi.</w:t>
            </w:r>
          </w:p>
          <w:p w14:paraId="2CA1C9B1" w14:textId="4278C5B3" w:rsidR="00175ACD" w:rsidRPr="00723F91" w:rsidRDefault="00FB6A4B" w:rsidP="00830181">
            <w:pPr>
              <w:spacing w:after="0" w:line="240" w:lineRule="auto"/>
              <w:jc w:val="both"/>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lastRenderedPageBreak/>
              <w:t xml:space="preserve">- </w:t>
            </w:r>
            <w:proofErr w:type="gramStart"/>
            <w:r w:rsidRPr="00723F91">
              <w:rPr>
                <w:rFonts w:ascii="Times New Roman" w:eastAsia="Times New Roman" w:hAnsi="Times New Roman" w:cs="Times New Roman"/>
                <w:b/>
                <w:iCs/>
                <w:spacing w:val="-2"/>
                <w:sz w:val="24"/>
                <w:szCs w:val="24"/>
                <w:lang w:eastAsia="lv-LV"/>
              </w:rPr>
              <w:t>2.pantā</w:t>
            </w:r>
            <w:proofErr w:type="gramEnd"/>
            <w:r w:rsidRPr="00723F91">
              <w:rPr>
                <w:rFonts w:ascii="Times New Roman" w:eastAsia="Times New Roman" w:hAnsi="Times New Roman" w:cs="Times New Roman"/>
                <w:iCs/>
                <w:spacing w:val="-2"/>
                <w:sz w:val="24"/>
                <w:szCs w:val="24"/>
                <w:lang w:eastAsia="lv-LV"/>
              </w:rPr>
              <w:t xml:space="preserve"> ir paredzēts </w:t>
            </w:r>
            <w:r w:rsidR="006F7CC8" w:rsidRPr="00723F91">
              <w:rPr>
                <w:rFonts w:ascii="Times New Roman" w:eastAsia="Times New Roman" w:hAnsi="Times New Roman" w:cs="Times New Roman"/>
                <w:iCs/>
                <w:spacing w:val="-2"/>
                <w:sz w:val="24"/>
                <w:szCs w:val="24"/>
                <w:lang w:eastAsia="lv-LV"/>
              </w:rPr>
              <w:t xml:space="preserve">papildināt </w:t>
            </w:r>
            <w:r w:rsidRPr="00723F91">
              <w:rPr>
                <w:rFonts w:ascii="Times New Roman" w:eastAsia="Times New Roman" w:hAnsi="Times New Roman" w:cs="Times New Roman"/>
                <w:iCs/>
                <w:spacing w:val="-2"/>
                <w:sz w:val="24"/>
                <w:szCs w:val="24"/>
                <w:lang w:eastAsia="lv-LV"/>
              </w:rPr>
              <w:t>likuma 9.</w:t>
            </w:r>
            <w:r w:rsidR="00550BB1" w:rsidRPr="00723F91">
              <w:rPr>
                <w:rFonts w:ascii="Times New Roman" w:eastAsia="Times New Roman" w:hAnsi="Times New Roman" w:cs="Times New Roman"/>
                <w:iCs/>
                <w:spacing w:val="-2"/>
                <w:sz w:val="24"/>
                <w:szCs w:val="24"/>
                <w:lang w:eastAsia="lv-LV"/>
              </w:rPr>
              <w:t> </w:t>
            </w:r>
            <w:r w:rsidRPr="00723F91">
              <w:rPr>
                <w:rFonts w:ascii="Times New Roman" w:eastAsia="Times New Roman" w:hAnsi="Times New Roman" w:cs="Times New Roman"/>
                <w:iCs/>
                <w:spacing w:val="-2"/>
                <w:sz w:val="24"/>
                <w:szCs w:val="24"/>
                <w:lang w:eastAsia="lv-LV"/>
              </w:rPr>
              <w:t xml:space="preserve">panta piekto daļu, nosakot, ka reģistrētam pārvaldniekam ir </w:t>
            </w:r>
            <w:r w:rsidR="006F7CC8" w:rsidRPr="00723F91">
              <w:rPr>
                <w:rFonts w:ascii="Times New Roman" w:eastAsia="Times New Roman" w:hAnsi="Times New Roman" w:cs="Times New Roman"/>
                <w:iCs/>
                <w:spacing w:val="-2"/>
                <w:sz w:val="24"/>
                <w:szCs w:val="24"/>
                <w:lang w:eastAsia="lv-LV"/>
              </w:rPr>
              <w:t>saistoš</w:t>
            </w:r>
            <w:r w:rsidR="00A630AB" w:rsidRPr="00723F91">
              <w:rPr>
                <w:rFonts w:ascii="Times New Roman" w:eastAsia="Times New Roman" w:hAnsi="Times New Roman" w:cs="Times New Roman"/>
                <w:iCs/>
                <w:spacing w:val="-2"/>
                <w:sz w:val="24"/>
                <w:szCs w:val="24"/>
                <w:lang w:eastAsia="lv-LV"/>
              </w:rPr>
              <w:t>as</w:t>
            </w:r>
            <w:r w:rsidR="006F7CC8" w:rsidRPr="00723F91">
              <w:rPr>
                <w:rFonts w:ascii="Times New Roman" w:eastAsia="Times New Roman" w:hAnsi="Times New Roman" w:cs="Times New Roman"/>
                <w:iCs/>
                <w:spacing w:val="-2"/>
                <w:sz w:val="24"/>
                <w:szCs w:val="24"/>
                <w:lang w:eastAsia="lv-LV"/>
              </w:rPr>
              <w:t xml:space="preserve"> </w:t>
            </w:r>
            <w:r w:rsidRPr="00723F91">
              <w:rPr>
                <w:rFonts w:ascii="Times New Roman" w:eastAsia="Times New Roman" w:hAnsi="Times New Roman" w:cs="Times New Roman"/>
                <w:iCs/>
                <w:spacing w:val="-2"/>
                <w:sz w:val="24"/>
                <w:szCs w:val="24"/>
                <w:lang w:eastAsia="lv-LV"/>
              </w:rPr>
              <w:t xml:space="preserve">arī </w:t>
            </w:r>
            <w:r w:rsidR="000F37E6" w:rsidRPr="00723F91">
              <w:rPr>
                <w:rFonts w:ascii="Times New Roman" w:eastAsia="Times New Roman" w:hAnsi="Times New Roman" w:cs="Times New Roman"/>
                <w:iCs/>
                <w:spacing w:val="-2"/>
                <w:sz w:val="24"/>
                <w:szCs w:val="24"/>
                <w:lang w:eastAsia="lv-LV"/>
              </w:rPr>
              <w:t>šā likuma</w:t>
            </w:r>
            <w:r w:rsidRPr="00723F91">
              <w:rPr>
                <w:rFonts w:ascii="Times New Roman" w:eastAsia="Times New Roman" w:hAnsi="Times New Roman" w:cs="Times New Roman"/>
                <w:iCs/>
                <w:spacing w:val="-2"/>
                <w:sz w:val="24"/>
                <w:szCs w:val="24"/>
                <w:lang w:eastAsia="lv-LV"/>
              </w:rPr>
              <w:t>11.</w:t>
            </w:r>
            <w:r w:rsidR="00550BB1" w:rsidRPr="00723F91">
              <w:rPr>
                <w:rFonts w:ascii="Times New Roman" w:eastAsia="Times New Roman" w:hAnsi="Times New Roman" w:cs="Times New Roman"/>
                <w:iCs/>
                <w:spacing w:val="-2"/>
                <w:sz w:val="24"/>
                <w:szCs w:val="24"/>
                <w:lang w:eastAsia="lv-LV"/>
              </w:rPr>
              <w:t> </w:t>
            </w:r>
            <w:r w:rsidRPr="00723F91">
              <w:rPr>
                <w:rFonts w:ascii="Times New Roman" w:eastAsia="Times New Roman" w:hAnsi="Times New Roman" w:cs="Times New Roman"/>
                <w:iCs/>
                <w:spacing w:val="-2"/>
                <w:sz w:val="24"/>
                <w:szCs w:val="24"/>
                <w:lang w:eastAsia="lv-LV"/>
              </w:rPr>
              <w:t xml:space="preserve">panta </w:t>
            </w:r>
            <w:r w:rsidR="00921BBB" w:rsidRPr="00723F91">
              <w:rPr>
                <w:rFonts w:ascii="Times New Roman" w:eastAsia="Times New Roman" w:hAnsi="Times New Roman" w:cs="Times New Roman"/>
                <w:iCs/>
                <w:spacing w:val="-2"/>
                <w:sz w:val="24"/>
                <w:szCs w:val="24"/>
                <w:lang w:eastAsia="lv-LV"/>
              </w:rPr>
              <w:t xml:space="preserve">pirmās daļas 1.un 2.punkta </w:t>
            </w:r>
            <w:r w:rsidR="000F37E6" w:rsidRPr="00723F91">
              <w:rPr>
                <w:rFonts w:ascii="Times New Roman" w:eastAsia="Times New Roman" w:hAnsi="Times New Roman" w:cs="Times New Roman"/>
                <w:iCs/>
                <w:spacing w:val="-2"/>
                <w:sz w:val="24"/>
                <w:szCs w:val="24"/>
                <w:lang w:eastAsia="lv-LV"/>
              </w:rPr>
              <w:t xml:space="preserve">(nosacījumi, ko ievēro </w:t>
            </w:r>
            <w:r w:rsidR="00625EB7" w:rsidRPr="00723F91">
              <w:rPr>
                <w:rFonts w:ascii="Times New Roman" w:eastAsia="Times New Roman" w:hAnsi="Times New Roman" w:cs="Times New Roman"/>
                <w:iCs/>
                <w:spacing w:val="-2"/>
                <w:sz w:val="24"/>
                <w:szCs w:val="24"/>
                <w:lang w:eastAsia="lv-LV"/>
              </w:rPr>
              <w:t>kļū</w:t>
            </w:r>
            <w:r w:rsidR="000F37E6" w:rsidRPr="00723F91">
              <w:rPr>
                <w:rFonts w:ascii="Times New Roman" w:eastAsia="Times New Roman" w:hAnsi="Times New Roman" w:cs="Times New Roman"/>
                <w:iCs/>
                <w:spacing w:val="-2"/>
                <w:sz w:val="24"/>
                <w:szCs w:val="24"/>
                <w:lang w:eastAsia="lv-LV"/>
              </w:rPr>
              <w:t>stot</w:t>
            </w:r>
            <w:r w:rsidR="00625EB7" w:rsidRPr="00723F91">
              <w:rPr>
                <w:rFonts w:ascii="Times New Roman" w:eastAsia="Times New Roman" w:hAnsi="Times New Roman" w:cs="Times New Roman"/>
                <w:iCs/>
                <w:spacing w:val="-2"/>
                <w:sz w:val="24"/>
                <w:szCs w:val="24"/>
                <w:lang w:eastAsia="lv-LV"/>
              </w:rPr>
              <w:t xml:space="preserve"> par reģistrēta pārvaldnieka akcionāru (dalībnieku)</w:t>
            </w:r>
            <w:r w:rsidR="000F37E6" w:rsidRPr="00723F91">
              <w:rPr>
                <w:rFonts w:ascii="Times New Roman" w:eastAsia="Times New Roman" w:hAnsi="Times New Roman" w:cs="Times New Roman"/>
                <w:iCs/>
                <w:spacing w:val="-2"/>
                <w:sz w:val="24"/>
                <w:szCs w:val="24"/>
                <w:lang w:eastAsia="lv-LV"/>
              </w:rPr>
              <w:t>)</w:t>
            </w:r>
            <w:r w:rsidR="001923D0" w:rsidRPr="00723F91">
              <w:rPr>
                <w:rFonts w:ascii="Times New Roman" w:eastAsia="Times New Roman" w:hAnsi="Times New Roman" w:cs="Times New Roman"/>
                <w:iCs/>
                <w:spacing w:val="-2"/>
                <w:sz w:val="24"/>
                <w:szCs w:val="24"/>
                <w:lang w:eastAsia="lv-LV"/>
              </w:rPr>
              <w:t xml:space="preserve"> un citas šī panta daļas, kas nosaka prasības pārvaldnieka akcionāram un Komisijas tiesības pārbaudīt akcionāru atbilstību šīm prasībām</w:t>
            </w:r>
            <w:r w:rsidR="00625EB7" w:rsidRPr="00723F91">
              <w:rPr>
                <w:rFonts w:ascii="Times New Roman" w:eastAsia="Times New Roman" w:hAnsi="Times New Roman" w:cs="Times New Roman"/>
                <w:iCs/>
                <w:spacing w:val="-2"/>
                <w:sz w:val="24"/>
                <w:szCs w:val="24"/>
                <w:lang w:eastAsia="lv-LV"/>
              </w:rPr>
              <w:t xml:space="preserve">, </w:t>
            </w:r>
            <w:r w:rsidRPr="00723F91">
              <w:rPr>
                <w:rFonts w:ascii="Times New Roman" w:eastAsia="Times New Roman" w:hAnsi="Times New Roman" w:cs="Times New Roman"/>
                <w:iCs/>
                <w:spacing w:val="-2"/>
                <w:sz w:val="24"/>
                <w:szCs w:val="24"/>
                <w:lang w:eastAsia="lv-LV"/>
              </w:rPr>
              <w:t xml:space="preserve"> 15.panta pirmās (nosacījumi pārvaldnieka amatpersonām, tai skaitā nevainojamas reputācijas prasība), otrās (</w:t>
            </w:r>
            <w:r w:rsidR="001923D0" w:rsidRPr="00723F91">
              <w:rPr>
                <w:rFonts w:ascii="Times New Roman" w:eastAsia="Times New Roman" w:hAnsi="Times New Roman" w:cs="Times New Roman"/>
                <w:iCs/>
                <w:spacing w:val="-2"/>
                <w:sz w:val="24"/>
                <w:szCs w:val="24"/>
                <w:lang w:eastAsia="lv-LV"/>
              </w:rPr>
              <w:t>prasības padomes loceklim</w:t>
            </w:r>
            <w:r w:rsidRPr="00723F91">
              <w:rPr>
                <w:rFonts w:ascii="Times New Roman" w:eastAsia="Times New Roman" w:hAnsi="Times New Roman" w:cs="Times New Roman"/>
                <w:iCs/>
                <w:spacing w:val="-2"/>
                <w:sz w:val="24"/>
                <w:szCs w:val="24"/>
                <w:lang w:eastAsia="lv-LV"/>
              </w:rPr>
              <w:t xml:space="preserve"> būt</w:t>
            </w:r>
            <w:r w:rsidR="000F37E6" w:rsidRPr="00723F91">
              <w:rPr>
                <w:rFonts w:ascii="Times New Roman" w:eastAsia="Times New Roman" w:hAnsi="Times New Roman" w:cs="Times New Roman"/>
                <w:iCs/>
                <w:spacing w:val="-2"/>
                <w:sz w:val="24"/>
                <w:szCs w:val="24"/>
                <w:lang w:eastAsia="lv-LV"/>
              </w:rPr>
              <w:t xml:space="preserve"> ar nevainojamu reputāciju un</w:t>
            </w:r>
            <w:r w:rsidRPr="00723F91">
              <w:rPr>
                <w:rFonts w:ascii="Times New Roman" w:eastAsia="Times New Roman" w:hAnsi="Times New Roman" w:cs="Times New Roman"/>
                <w:iCs/>
                <w:spacing w:val="-2"/>
                <w:sz w:val="24"/>
                <w:szCs w:val="24"/>
                <w:lang w:eastAsia="lv-LV"/>
              </w:rPr>
              <w:t xml:space="preserve"> kompetenta</w:t>
            </w:r>
            <w:r w:rsidR="00A630AB" w:rsidRPr="00723F91">
              <w:rPr>
                <w:rFonts w:ascii="Times New Roman" w:eastAsia="Times New Roman" w:hAnsi="Times New Roman" w:cs="Times New Roman"/>
                <w:iCs/>
                <w:spacing w:val="-2"/>
                <w:sz w:val="24"/>
                <w:szCs w:val="24"/>
                <w:lang w:eastAsia="lv-LV"/>
              </w:rPr>
              <w:t>m</w:t>
            </w:r>
            <w:r w:rsidRPr="00723F91">
              <w:rPr>
                <w:rFonts w:ascii="Times New Roman" w:eastAsia="Times New Roman" w:hAnsi="Times New Roman" w:cs="Times New Roman"/>
                <w:iCs/>
                <w:spacing w:val="-2"/>
                <w:sz w:val="24"/>
                <w:szCs w:val="24"/>
                <w:lang w:eastAsia="lv-LV"/>
              </w:rPr>
              <w:t xml:space="preserve"> finanšu vadības jautājumos), trešās (gadījumi, kad persona nedrīkst būt par amatpersonu dēļ tā, ka ir sodīta par tīša noziedzīga nodarījuma izdarīšanu </w:t>
            </w:r>
            <w:r w:rsidR="00175ACD" w:rsidRPr="00723F91">
              <w:rPr>
                <w:rFonts w:ascii="Times New Roman" w:eastAsia="Times New Roman" w:hAnsi="Times New Roman" w:cs="Times New Roman"/>
                <w:iCs/>
                <w:spacing w:val="-2"/>
                <w:sz w:val="24"/>
                <w:szCs w:val="24"/>
                <w:lang w:eastAsia="lv-LV"/>
              </w:rPr>
              <w:t xml:space="preserve">vai nepatiesu ziņu par sevi sniegšanu un citiem gadījumiem), sestās (pienākums pārvaldnieka pārvaldes institūcijai atsaukt no amata pārvaldnieka amatpersonu, ja tā neatbilst likuma prasībām) un septītās </w:t>
            </w:r>
            <w:r w:rsidR="00835259" w:rsidRPr="00723F91">
              <w:rPr>
                <w:rFonts w:ascii="Times New Roman" w:eastAsia="Times New Roman" w:hAnsi="Times New Roman" w:cs="Times New Roman"/>
                <w:iCs/>
                <w:spacing w:val="-2"/>
                <w:sz w:val="24"/>
                <w:szCs w:val="24"/>
                <w:lang w:eastAsia="lv-LV"/>
              </w:rPr>
              <w:t xml:space="preserve">daļas </w:t>
            </w:r>
            <w:r w:rsidR="00175ACD" w:rsidRPr="00723F91">
              <w:rPr>
                <w:rFonts w:ascii="Times New Roman" w:eastAsia="Times New Roman" w:hAnsi="Times New Roman" w:cs="Times New Roman"/>
                <w:iCs/>
                <w:spacing w:val="-2"/>
                <w:sz w:val="24"/>
                <w:szCs w:val="24"/>
                <w:lang w:eastAsia="lv-LV"/>
              </w:rPr>
              <w:t>(</w:t>
            </w:r>
            <w:r w:rsidR="00C66D0B" w:rsidRPr="00723F91">
              <w:rPr>
                <w:rFonts w:ascii="Times New Roman" w:eastAsia="Times New Roman" w:hAnsi="Times New Roman" w:cs="Times New Roman"/>
                <w:iCs/>
                <w:spacing w:val="-2"/>
                <w:sz w:val="24"/>
                <w:szCs w:val="24"/>
                <w:lang w:eastAsia="lv-LV"/>
              </w:rPr>
              <w:t xml:space="preserve">informācija, ko ņem vērā Komisija izvērtējot </w:t>
            </w:r>
            <w:r w:rsidR="00175ACD" w:rsidRPr="00723F91">
              <w:rPr>
                <w:rFonts w:ascii="Times New Roman" w:eastAsia="Times New Roman" w:hAnsi="Times New Roman" w:cs="Times New Roman"/>
                <w:iCs/>
                <w:spacing w:val="-2"/>
                <w:sz w:val="24"/>
                <w:szCs w:val="24"/>
                <w:lang w:eastAsia="lv-LV"/>
              </w:rPr>
              <w:t>pārvaldnieka amatpersonu un padomes locekļu reputāciju) prasīb</w:t>
            </w:r>
            <w:r w:rsidR="00A630AB" w:rsidRPr="00723F91">
              <w:rPr>
                <w:rFonts w:ascii="Times New Roman" w:eastAsia="Times New Roman" w:hAnsi="Times New Roman" w:cs="Times New Roman"/>
                <w:iCs/>
                <w:spacing w:val="-2"/>
                <w:sz w:val="24"/>
                <w:szCs w:val="24"/>
                <w:lang w:eastAsia="lv-LV"/>
              </w:rPr>
              <w:t>as</w:t>
            </w:r>
            <w:r w:rsidR="00116B53" w:rsidRPr="00723F91">
              <w:rPr>
                <w:rFonts w:ascii="Times New Roman" w:eastAsia="Times New Roman" w:hAnsi="Times New Roman" w:cs="Times New Roman"/>
                <w:iCs/>
                <w:spacing w:val="-2"/>
                <w:sz w:val="24"/>
                <w:szCs w:val="24"/>
                <w:lang w:eastAsia="lv-LV"/>
              </w:rPr>
              <w:t xml:space="preserve">. Ņemot vērā, ka ar likumprojektu tiek noteiktas prasības </w:t>
            </w:r>
            <w:r w:rsidR="00C66D0B" w:rsidRPr="00723F91">
              <w:rPr>
                <w:rFonts w:ascii="Times New Roman" w:eastAsia="Times New Roman" w:hAnsi="Times New Roman" w:cs="Times New Roman"/>
                <w:iCs/>
                <w:spacing w:val="-2"/>
                <w:sz w:val="24"/>
                <w:szCs w:val="24"/>
                <w:lang w:eastAsia="lv-LV"/>
              </w:rPr>
              <w:t xml:space="preserve">akcionāru (dalībnieku) </w:t>
            </w:r>
            <w:r w:rsidR="00116B53" w:rsidRPr="00723F91">
              <w:rPr>
                <w:rFonts w:ascii="Times New Roman" w:eastAsia="Times New Roman" w:hAnsi="Times New Roman" w:cs="Times New Roman"/>
                <w:iCs/>
                <w:spacing w:val="-2"/>
                <w:sz w:val="24"/>
                <w:szCs w:val="24"/>
                <w:lang w:eastAsia="lv-LV"/>
              </w:rPr>
              <w:t>līdzdalības gadījumiem un reputācijas pārbaude, tad attiecīgi 9.</w:t>
            </w:r>
            <w:r w:rsidR="00550BB1" w:rsidRPr="00723F91">
              <w:rPr>
                <w:rFonts w:ascii="Times New Roman" w:eastAsia="Times New Roman" w:hAnsi="Times New Roman" w:cs="Times New Roman"/>
                <w:iCs/>
                <w:spacing w:val="-2"/>
                <w:sz w:val="24"/>
                <w:szCs w:val="24"/>
                <w:lang w:eastAsia="lv-LV"/>
              </w:rPr>
              <w:t> </w:t>
            </w:r>
            <w:r w:rsidR="00116B53" w:rsidRPr="00723F91">
              <w:rPr>
                <w:rFonts w:ascii="Times New Roman" w:eastAsia="Times New Roman" w:hAnsi="Times New Roman" w:cs="Times New Roman"/>
                <w:iCs/>
                <w:spacing w:val="-2"/>
                <w:sz w:val="24"/>
                <w:szCs w:val="24"/>
                <w:lang w:eastAsia="lv-LV"/>
              </w:rPr>
              <w:t>panta piektajā daļā tiek ieļauti nosacījumi, ka reģistrētam pārvaldniekam ir sasitoši nosacījumi, kas iekļauti 90.</w:t>
            </w:r>
            <w:r w:rsidR="00550BB1" w:rsidRPr="00723F91">
              <w:rPr>
                <w:rFonts w:ascii="Times New Roman" w:eastAsia="Times New Roman" w:hAnsi="Times New Roman" w:cs="Times New Roman"/>
                <w:iCs/>
                <w:spacing w:val="-2"/>
                <w:sz w:val="24"/>
                <w:szCs w:val="24"/>
                <w:lang w:eastAsia="lv-LV"/>
              </w:rPr>
              <w:t> </w:t>
            </w:r>
            <w:r w:rsidR="00116B53" w:rsidRPr="00723F91">
              <w:rPr>
                <w:rFonts w:ascii="Times New Roman" w:eastAsia="Times New Roman" w:hAnsi="Times New Roman" w:cs="Times New Roman"/>
                <w:iCs/>
                <w:spacing w:val="-2"/>
                <w:sz w:val="24"/>
                <w:szCs w:val="24"/>
                <w:lang w:eastAsia="lv-LV"/>
              </w:rPr>
              <w:t xml:space="preserve">panta </w:t>
            </w:r>
            <w:r w:rsidR="00A47AE6" w:rsidRPr="00723F91">
              <w:rPr>
                <w:rFonts w:ascii="Times New Roman" w:eastAsia="Times New Roman" w:hAnsi="Times New Roman" w:cs="Times New Roman"/>
                <w:iCs/>
                <w:spacing w:val="-2"/>
                <w:sz w:val="24"/>
                <w:szCs w:val="24"/>
                <w:lang w:eastAsia="lv-LV"/>
              </w:rPr>
              <w:t>6</w:t>
            </w:r>
            <w:r w:rsidR="006505A3">
              <w:rPr>
                <w:rFonts w:ascii="Times New Roman" w:eastAsia="Times New Roman" w:hAnsi="Times New Roman" w:cs="Times New Roman"/>
                <w:iCs/>
                <w:spacing w:val="-2"/>
                <w:sz w:val="24"/>
                <w:szCs w:val="24"/>
                <w:lang w:eastAsia="lv-LV"/>
              </w:rPr>
              <w:t>.</w:t>
            </w:r>
            <w:r w:rsidR="00A47AE6" w:rsidRPr="00723F91">
              <w:rPr>
                <w:rFonts w:ascii="Times New Roman" w:eastAsia="Times New Roman" w:hAnsi="Times New Roman" w:cs="Times New Roman"/>
                <w:iCs/>
                <w:spacing w:val="-2"/>
                <w:sz w:val="24"/>
                <w:szCs w:val="24"/>
                <w:vertAlign w:val="superscript"/>
                <w:lang w:eastAsia="lv-LV"/>
              </w:rPr>
              <w:t>1</w:t>
            </w:r>
            <w:r w:rsidR="00A47AE6" w:rsidRPr="00723F91">
              <w:rPr>
                <w:rFonts w:ascii="Times New Roman" w:eastAsia="Times New Roman" w:hAnsi="Times New Roman" w:cs="Times New Roman"/>
                <w:iCs/>
                <w:spacing w:val="-2"/>
                <w:sz w:val="24"/>
                <w:szCs w:val="24"/>
                <w:lang w:eastAsia="lv-LV"/>
              </w:rPr>
              <w:t xml:space="preserve"> </w:t>
            </w:r>
            <w:r w:rsidR="00116B53" w:rsidRPr="00723F91">
              <w:rPr>
                <w:rFonts w:ascii="Times New Roman" w:eastAsia="Times New Roman" w:hAnsi="Times New Roman" w:cs="Times New Roman"/>
                <w:iCs/>
                <w:spacing w:val="-2"/>
                <w:sz w:val="24"/>
                <w:szCs w:val="24"/>
                <w:lang w:eastAsia="lv-LV"/>
              </w:rPr>
              <w:t xml:space="preserve">(gadījumos, ja persona </w:t>
            </w:r>
            <w:r w:rsidR="00C66D0B" w:rsidRPr="00723F91">
              <w:rPr>
                <w:rFonts w:ascii="Times New Roman" w:eastAsia="Times New Roman" w:hAnsi="Times New Roman" w:cs="Times New Roman"/>
                <w:iCs/>
                <w:spacing w:val="-2"/>
                <w:sz w:val="24"/>
                <w:szCs w:val="24"/>
                <w:lang w:eastAsia="lv-LV"/>
              </w:rPr>
              <w:t xml:space="preserve">iegūstot līdzdalību pārvaldniekā </w:t>
            </w:r>
            <w:r w:rsidR="00116B53" w:rsidRPr="00723F91">
              <w:rPr>
                <w:rFonts w:ascii="Times New Roman" w:eastAsia="Times New Roman" w:hAnsi="Times New Roman" w:cs="Times New Roman"/>
                <w:iCs/>
                <w:spacing w:val="-2"/>
                <w:sz w:val="24"/>
                <w:szCs w:val="24"/>
                <w:lang w:eastAsia="lv-LV"/>
              </w:rPr>
              <w:t>nav ievērojusi likumā noteiktos nosacījumus, tad Komisijai ir tiesības uzlikt soda naudu</w:t>
            </w:r>
            <w:r w:rsidR="00A47AE6" w:rsidRPr="00723F91">
              <w:rPr>
                <w:rFonts w:ascii="Times New Roman" w:eastAsia="Times New Roman" w:hAnsi="Times New Roman" w:cs="Times New Roman"/>
                <w:iCs/>
                <w:spacing w:val="-2"/>
                <w:sz w:val="24"/>
                <w:szCs w:val="24"/>
                <w:lang w:eastAsia="lv-LV"/>
              </w:rPr>
              <w:t xml:space="preserve"> 142 300 </w:t>
            </w:r>
            <w:r w:rsidR="00A47AE6" w:rsidRPr="00723F91">
              <w:rPr>
                <w:rFonts w:ascii="Times New Roman" w:eastAsia="Times New Roman" w:hAnsi="Times New Roman" w:cs="Times New Roman"/>
                <w:i/>
                <w:iCs/>
                <w:spacing w:val="-2"/>
                <w:sz w:val="24"/>
                <w:szCs w:val="24"/>
                <w:lang w:eastAsia="lv-LV"/>
              </w:rPr>
              <w:t>euro</w:t>
            </w:r>
            <w:r w:rsidR="00116B53" w:rsidRPr="00723F91">
              <w:rPr>
                <w:rFonts w:ascii="Times New Roman" w:eastAsia="Times New Roman" w:hAnsi="Times New Roman" w:cs="Times New Roman"/>
                <w:iCs/>
                <w:spacing w:val="-2"/>
                <w:sz w:val="24"/>
                <w:szCs w:val="24"/>
                <w:lang w:eastAsia="lv-LV"/>
              </w:rPr>
              <w:t>)</w:t>
            </w:r>
            <w:r w:rsidR="00A47AE6" w:rsidRPr="00723F91">
              <w:rPr>
                <w:rFonts w:ascii="Times New Roman" w:eastAsia="Times New Roman" w:hAnsi="Times New Roman" w:cs="Times New Roman"/>
                <w:iCs/>
                <w:spacing w:val="-2"/>
                <w:sz w:val="24"/>
                <w:szCs w:val="24"/>
                <w:lang w:eastAsia="lv-LV"/>
              </w:rPr>
              <w:t xml:space="preserve">, devītajā (Komisijai tiesības izteikt brīdinājumu vai uzlikt naudas sodu līdz 14 200 </w:t>
            </w:r>
            <w:r w:rsidR="00A47AE6" w:rsidRPr="00723F91">
              <w:rPr>
                <w:rFonts w:ascii="Times New Roman" w:eastAsia="Times New Roman" w:hAnsi="Times New Roman" w:cs="Times New Roman"/>
                <w:i/>
                <w:iCs/>
                <w:spacing w:val="-2"/>
                <w:sz w:val="24"/>
                <w:szCs w:val="24"/>
                <w:lang w:eastAsia="lv-LV"/>
              </w:rPr>
              <w:t>euro</w:t>
            </w:r>
            <w:r w:rsidR="00A47AE6" w:rsidRPr="00723F91">
              <w:rPr>
                <w:rFonts w:ascii="Times New Roman" w:eastAsia="Times New Roman" w:hAnsi="Times New Roman" w:cs="Times New Roman"/>
                <w:iCs/>
                <w:spacing w:val="-2"/>
                <w:sz w:val="24"/>
                <w:szCs w:val="24"/>
                <w:lang w:eastAsia="lv-LV"/>
              </w:rPr>
              <w:t xml:space="preserve">, ja </w:t>
            </w:r>
            <w:r w:rsidR="00C66D0B" w:rsidRPr="00723F91">
              <w:rPr>
                <w:rFonts w:ascii="Times New Roman" w:eastAsia="Times New Roman" w:hAnsi="Times New Roman" w:cs="Times New Roman"/>
                <w:iCs/>
                <w:spacing w:val="-2"/>
                <w:sz w:val="24"/>
                <w:szCs w:val="24"/>
                <w:lang w:eastAsia="lv-LV"/>
              </w:rPr>
              <w:t>persona par citu šā likuma prasību neievērošanu</w:t>
            </w:r>
            <w:r w:rsidR="001A066A" w:rsidRPr="00723F91">
              <w:rPr>
                <w:rFonts w:ascii="Times New Roman" w:eastAsia="Times New Roman" w:hAnsi="Times New Roman" w:cs="Times New Roman"/>
                <w:iCs/>
                <w:spacing w:val="-2"/>
                <w:sz w:val="24"/>
                <w:szCs w:val="24"/>
                <w:lang w:eastAsia="lv-LV"/>
              </w:rPr>
              <w:t xml:space="preserve"> vai tā nav izpildījusi tai uzlikto pienākumu</w:t>
            </w:r>
            <w:r w:rsidR="00A47AE6" w:rsidRPr="00723F91">
              <w:rPr>
                <w:rFonts w:ascii="Times New Roman" w:eastAsia="Times New Roman" w:hAnsi="Times New Roman" w:cs="Times New Roman"/>
                <w:iCs/>
                <w:spacing w:val="-2"/>
                <w:sz w:val="24"/>
                <w:szCs w:val="24"/>
                <w:lang w:eastAsia="lv-LV"/>
              </w:rPr>
              <w:t xml:space="preserve">) </w:t>
            </w:r>
            <w:r w:rsidR="00116B53" w:rsidRPr="00723F91">
              <w:rPr>
                <w:rFonts w:ascii="Times New Roman" w:eastAsia="Times New Roman" w:hAnsi="Times New Roman" w:cs="Times New Roman"/>
                <w:iCs/>
                <w:spacing w:val="-2"/>
                <w:sz w:val="24"/>
                <w:szCs w:val="24"/>
                <w:lang w:eastAsia="lv-LV"/>
              </w:rPr>
              <w:t>un desmitajā daļā</w:t>
            </w:r>
            <w:r w:rsidR="006B0F0D" w:rsidRPr="00723F91">
              <w:rPr>
                <w:rFonts w:ascii="Times New Roman" w:eastAsia="Times New Roman" w:hAnsi="Times New Roman" w:cs="Times New Roman"/>
                <w:iCs/>
                <w:spacing w:val="-2"/>
                <w:sz w:val="24"/>
                <w:szCs w:val="24"/>
                <w:lang w:eastAsia="lv-LV"/>
              </w:rPr>
              <w:t xml:space="preserve"> (Komisija</w:t>
            </w:r>
            <w:r w:rsidR="008A40F8" w:rsidRPr="00723F91">
              <w:rPr>
                <w:rFonts w:ascii="Times New Roman" w:eastAsia="Times New Roman" w:hAnsi="Times New Roman" w:cs="Times New Roman"/>
                <w:iCs/>
                <w:spacing w:val="-2"/>
                <w:sz w:val="24"/>
                <w:szCs w:val="24"/>
                <w:lang w:eastAsia="lv-LV"/>
              </w:rPr>
              <w:t xml:space="preserve">i ir pienākumus uzraudzīt </w:t>
            </w:r>
            <w:r w:rsidR="006B0F0D" w:rsidRPr="00723F91">
              <w:rPr>
                <w:rFonts w:ascii="Times New Roman" w:eastAsia="Times New Roman" w:hAnsi="Times New Roman" w:cs="Times New Roman"/>
                <w:iCs/>
                <w:spacing w:val="-2"/>
                <w:sz w:val="24"/>
                <w:szCs w:val="24"/>
                <w:lang w:eastAsia="lv-LV"/>
              </w:rPr>
              <w:t>Regula</w:t>
            </w:r>
            <w:r w:rsidR="008A40F8" w:rsidRPr="00723F91">
              <w:rPr>
                <w:rFonts w:ascii="Times New Roman" w:eastAsia="Times New Roman" w:hAnsi="Times New Roman" w:cs="Times New Roman"/>
                <w:iCs/>
                <w:spacing w:val="-2"/>
                <w:sz w:val="24"/>
                <w:szCs w:val="24"/>
                <w:lang w:eastAsia="lv-LV"/>
              </w:rPr>
              <w:t>s</w:t>
            </w:r>
            <w:r w:rsidR="006B0F0D" w:rsidRPr="00723F91">
              <w:rPr>
                <w:rFonts w:ascii="Times New Roman" w:eastAsia="Times New Roman" w:hAnsi="Times New Roman" w:cs="Times New Roman"/>
                <w:iCs/>
                <w:spacing w:val="-2"/>
                <w:sz w:val="24"/>
                <w:szCs w:val="24"/>
                <w:lang w:eastAsia="lv-LV"/>
              </w:rPr>
              <w:t xml:space="preserve"> Nr.1286/2014 </w:t>
            </w:r>
            <w:r w:rsidR="008A40F8" w:rsidRPr="00723F91">
              <w:rPr>
                <w:rFonts w:ascii="Times New Roman" w:eastAsia="Times New Roman" w:hAnsi="Times New Roman" w:cs="Times New Roman"/>
                <w:iCs/>
                <w:spacing w:val="-2"/>
                <w:sz w:val="24"/>
                <w:szCs w:val="24"/>
                <w:lang w:eastAsia="lv-LV"/>
              </w:rPr>
              <w:t xml:space="preserve">nosacījumu ievērošanu un </w:t>
            </w:r>
            <w:r w:rsidR="006B0F0D" w:rsidRPr="00723F91">
              <w:rPr>
                <w:rFonts w:ascii="Times New Roman" w:eastAsia="Times New Roman" w:hAnsi="Times New Roman" w:cs="Times New Roman"/>
                <w:iCs/>
                <w:spacing w:val="-2"/>
                <w:sz w:val="24"/>
                <w:szCs w:val="24"/>
                <w:lang w:eastAsia="lv-LV"/>
              </w:rPr>
              <w:t xml:space="preserve">piemērot sankcijas un uzraudzības pasākumus, ja netiek ievēroti </w:t>
            </w:r>
            <w:r w:rsidR="008A40F8" w:rsidRPr="00723F91">
              <w:rPr>
                <w:rFonts w:ascii="Times New Roman" w:eastAsia="Times New Roman" w:hAnsi="Times New Roman" w:cs="Times New Roman"/>
                <w:iCs/>
                <w:spacing w:val="-2"/>
                <w:sz w:val="24"/>
                <w:szCs w:val="24"/>
                <w:lang w:eastAsia="lv-LV"/>
              </w:rPr>
              <w:t xml:space="preserve">Regulas Nr.1286/2014 </w:t>
            </w:r>
            <w:r w:rsidR="006B0F0D" w:rsidRPr="00723F91">
              <w:rPr>
                <w:rFonts w:ascii="Times New Roman" w:eastAsia="Times New Roman" w:hAnsi="Times New Roman" w:cs="Times New Roman"/>
                <w:iCs/>
                <w:spacing w:val="-2"/>
                <w:sz w:val="24"/>
                <w:szCs w:val="24"/>
                <w:lang w:eastAsia="lv-LV"/>
              </w:rPr>
              <w:t>nosacījumi attiecībā uz pamatinformācijas un pirmslīguma informācijas sniegšanu, aktualizāciju un citiem nosacījumiem).</w:t>
            </w:r>
          </w:p>
          <w:p w14:paraId="1027CE08" w14:textId="07C483D0" w:rsidR="00A47AE6" w:rsidRPr="00723F91" w:rsidRDefault="00A47AE6" w:rsidP="00830181">
            <w:pPr>
              <w:spacing w:after="0" w:line="240" w:lineRule="auto"/>
              <w:jc w:val="both"/>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t xml:space="preserve">Tāpat likuma </w:t>
            </w:r>
            <w:proofErr w:type="gramStart"/>
            <w:r w:rsidRPr="00723F91">
              <w:rPr>
                <w:rFonts w:ascii="Times New Roman" w:eastAsia="Times New Roman" w:hAnsi="Times New Roman" w:cs="Times New Roman"/>
                <w:iCs/>
                <w:spacing w:val="-2"/>
                <w:sz w:val="24"/>
                <w:szCs w:val="24"/>
                <w:lang w:eastAsia="lv-LV"/>
              </w:rPr>
              <w:t>9.pants</w:t>
            </w:r>
            <w:proofErr w:type="gramEnd"/>
            <w:r w:rsidRPr="00723F91">
              <w:rPr>
                <w:rFonts w:ascii="Times New Roman" w:eastAsia="Times New Roman" w:hAnsi="Times New Roman" w:cs="Times New Roman"/>
                <w:iCs/>
                <w:spacing w:val="-2"/>
                <w:sz w:val="24"/>
                <w:szCs w:val="24"/>
                <w:lang w:eastAsia="lv-LV"/>
              </w:rPr>
              <w:t xml:space="preserve"> tiek papildināts ar </w:t>
            </w:r>
            <w:r w:rsidR="006505A3">
              <w:rPr>
                <w:rFonts w:ascii="Times New Roman" w:eastAsia="Times New Roman" w:hAnsi="Times New Roman" w:cs="Times New Roman"/>
                <w:iCs/>
                <w:spacing w:val="-2"/>
                <w:sz w:val="24"/>
                <w:szCs w:val="24"/>
                <w:lang w:eastAsia="lv-LV"/>
              </w:rPr>
              <w:t xml:space="preserve">divpadsmito </w:t>
            </w:r>
            <w:r w:rsidRPr="00723F91">
              <w:rPr>
                <w:rFonts w:ascii="Times New Roman" w:eastAsia="Times New Roman" w:hAnsi="Times New Roman" w:cs="Times New Roman"/>
                <w:iCs/>
                <w:spacing w:val="-2"/>
                <w:sz w:val="24"/>
                <w:szCs w:val="24"/>
                <w:vertAlign w:val="superscript"/>
                <w:lang w:eastAsia="lv-LV"/>
              </w:rPr>
              <w:t xml:space="preserve"> </w:t>
            </w:r>
            <w:r w:rsidRPr="00723F91">
              <w:rPr>
                <w:rFonts w:ascii="Times New Roman" w:eastAsia="Times New Roman" w:hAnsi="Times New Roman" w:cs="Times New Roman"/>
                <w:iCs/>
                <w:spacing w:val="-2"/>
                <w:sz w:val="24"/>
                <w:szCs w:val="24"/>
                <w:lang w:eastAsia="lv-LV"/>
              </w:rPr>
              <w:t>un</w:t>
            </w:r>
            <w:r w:rsidR="006505A3">
              <w:rPr>
                <w:rFonts w:ascii="Times New Roman" w:eastAsia="Times New Roman" w:hAnsi="Times New Roman" w:cs="Times New Roman"/>
                <w:iCs/>
                <w:spacing w:val="-2"/>
                <w:sz w:val="24"/>
                <w:szCs w:val="24"/>
                <w:lang w:eastAsia="lv-LV"/>
              </w:rPr>
              <w:t xml:space="preserve"> trīspadsmito daļu</w:t>
            </w:r>
            <w:r w:rsidR="008A40F8" w:rsidRPr="00723F91">
              <w:rPr>
                <w:rFonts w:ascii="Times New Roman" w:eastAsia="Times New Roman" w:hAnsi="Times New Roman" w:cs="Times New Roman"/>
                <w:iCs/>
                <w:spacing w:val="-2"/>
                <w:sz w:val="24"/>
                <w:szCs w:val="24"/>
                <w:lang w:eastAsia="lv-LV"/>
              </w:rPr>
              <w:t xml:space="preserve">, kas nosaka kārtību kādā </w:t>
            </w:r>
            <w:r w:rsidR="000F37E6" w:rsidRPr="00723F91">
              <w:rPr>
                <w:rFonts w:ascii="Times New Roman" w:eastAsia="Times New Roman" w:hAnsi="Times New Roman" w:cs="Times New Roman"/>
                <w:iCs/>
                <w:spacing w:val="-2"/>
                <w:sz w:val="24"/>
                <w:szCs w:val="24"/>
                <w:lang w:eastAsia="lv-LV"/>
              </w:rPr>
              <w:t xml:space="preserve">persona, kura vēlas iegūt līdzdalību pārvaldniekā </w:t>
            </w:r>
            <w:r w:rsidR="008A40F8" w:rsidRPr="00723F91">
              <w:rPr>
                <w:rFonts w:ascii="Times New Roman" w:eastAsia="Times New Roman" w:hAnsi="Times New Roman" w:cs="Times New Roman"/>
                <w:iCs/>
                <w:spacing w:val="-2"/>
                <w:sz w:val="24"/>
                <w:szCs w:val="24"/>
                <w:lang w:eastAsia="lv-LV"/>
              </w:rPr>
              <w:t>saņem atļauju, ja iegūstamās līdzdalības apjoma apmērs no pārvaldnieka kapitāla ir ne mazāk kā 25 procenti no pārvaldnieka pamatkapitāla vai balsstiesīgo akciju skaita</w:t>
            </w:r>
            <w:r w:rsidR="00AE60E8" w:rsidRPr="00723F91">
              <w:rPr>
                <w:rFonts w:ascii="Times New Roman" w:eastAsia="Times New Roman" w:hAnsi="Times New Roman" w:cs="Times New Roman"/>
                <w:iCs/>
                <w:spacing w:val="-2"/>
                <w:sz w:val="24"/>
                <w:szCs w:val="24"/>
                <w:lang w:eastAsia="lv-LV"/>
              </w:rPr>
              <w:t>.</w:t>
            </w:r>
            <w:r w:rsidR="008A40F8" w:rsidRPr="00723F91">
              <w:rPr>
                <w:rFonts w:ascii="Times New Roman" w:eastAsia="Times New Roman" w:hAnsi="Times New Roman" w:cs="Times New Roman"/>
                <w:iCs/>
                <w:spacing w:val="-2"/>
                <w:sz w:val="24"/>
                <w:szCs w:val="24"/>
                <w:lang w:eastAsia="lv-LV"/>
              </w:rPr>
              <w:t xml:space="preserve"> </w:t>
            </w:r>
            <w:r w:rsidR="000F37E6" w:rsidRPr="00723F91">
              <w:rPr>
                <w:rFonts w:ascii="Times New Roman" w:eastAsia="Times New Roman" w:hAnsi="Times New Roman" w:cs="Times New Roman"/>
                <w:iCs/>
                <w:spacing w:val="-2"/>
                <w:sz w:val="24"/>
                <w:szCs w:val="24"/>
                <w:lang w:eastAsia="lv-LV"/>
              </w:rPr>
              <w:t>Šādas atļaujas saņemšana, iegūstot līdzdalību pārvaldniekā, ir vienreizējs pasākums un palielinot līdzdalības apjomu tā atkārtoti nav jāsaņem.</w:t>
            </w:r>
          </w:p>
          <w:p w14:paraId="3C4EE3B4" w14:textId="0838282D" w:rsidR="00AE60E8" w:rsidRPr="00723F91" w:rsidRDefault="007D50CA" w:rsidP="00830181">
            <w:pPr>
              <w:spacing w:after="0" w:line="240" w:lineRule="auto"/>
              <w:jc w:val="both"/>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t xml:space="preserve">- </w:t>
            </w:r>
            <w:r w:rsidRPr="00723F91">
              <w:rPr>
                <w:rFonts w:ascii="Times New Roman" w:eastAsia="Times New Roman" w:hAnsi="Times New Roman" w:cs="Times New Roman"/>
                <w:b/>
                <w:iCs/>
                <w:spacing w:val="-2"/>
                <w:sz w:val="24"/>
                <w:szCs w:val="24"/>
                <w:lang w:eastAsia="lv-LV"/>
              </w:rPr>
              <w:t>3.pantā</w:t>
            </w:r>
            <w:r w:rsidR="006B0F0D" w:rsidRPr="00723F91">
              <w:rPr>
                <w:rFonts w:ascii="Times New Roman" w:eastAsia="Times New Roman" w:hAnsi="Times New Roman" w:cs="Times New Roman"/>
                <w:b/>
                <w:iCs/>
                <w:spacing w:val="-2"/>
                <w:sz w:val="24"/>
                <w:szCs w:val="24"/>
                <w:lang w:eastAsia="lv-LV"/>
              </w:rPr>
              <w:t xml:space="preserve"> </w:t>
            </w:r>
            <w:r w:rsidR="006B0F0D" w:rsidRPr="00723F91">
              <w:rPr>
                <w:rFonts w:ascii="Times New Roman" w:eastAsia="Times New Roman" w:hAnsi="Times New Roman" w:cs="Times New Roman"/>
                <w:iCs/>
                <w:spacing w:val="-2"/>
                <w:sz w:val="24"/>
                <w:szCs w:val="24"/>
                <w:lang w:eastAsia="lv-LV"/>
              </w:rPr>
              <w:t>likumprojek</w:t>
            </w:r>
            <w:r w:rsidR="008A40F8" w:rsidRPr="00723F91">
              <w:rPr>
                <w:rFonts w:ascii="Times New Roman" w:eastAsia="Times New Roman" w:hAnsi="Times New Roman" w:cs="Times New Roman"/>
                <w:iCs/>
                <w:spacing w:val="-2"/>
                <w:sz w:val="24"/>
                <w:szCs w:val="24"/>
                <w:lang w:eastAsia="lv-LV"/>
              </w:rPr>
              <w:t xml:space="preserve">tā 11.panta otrā daļa tiek izteikta jaunā redakcijā, nosakot Komisijas tiesības izvērtēt </w:t>
            </w:r>
            <w:r w:rsidR="00AE60E8" w:rsidRPr="00723F91">
              <w:rPr>
                <w:rFonts w:ascii="Times New Roman" w:eastAsia="Times New Roman" w:hAnsi="Times New Roman" w:cs="Times New Roman"/>
                <w:iCs/>
                <w:spacing w:val="-2"/>
                <w:sz w:val="24"/>
                <w:szCs w:val="24"/>
                <w:lang w:eastAsia="lv-LV"/>
              </w:rPr>
              <w:t xml:space="preserve">finansiālo stāvokli un pārlaiecināties par brīva kapitāla pietiekamību izdarīto ieguldījumu apmērā, kā arī par to, ka ieguldītie līdzekļi nav iegūti aizdomīgos darījumos. 11.pants ir papildināts ar jaunu piekto daļu, kas </w:t>
            </w:r>
            <w:r w:rsidR="006B0F0D" w:rsidRPr="00723F91">
              <w:rPr>
                <w:rFonts w:ascii="Times New Roman" w:eastAsia="Times New Roman" w:hAnsi="Times New Roman" w:cs="Times New Roman"/>
                <w:iCs/>
                <w:spacing w:val="-2"/>
                <w:sz w:val="24"/>
                <w:szCs w:val="24"/>
                <w:lang w:eastAsia="lv-LV"/>
              </w:rPr>
              <w:t>ietver nosacījumus par to, kas var būt  reģistrētu pārvaldnieku akcionāri (dalībnieki)</w:t>
            </w:r>
            <w:r w:rsidR="00C66D0B" w:rsidRPr="00723F91">
              <w:rPr>
                <w:rFonts w:ascii="Times New Roman" w:eastAsia="Times New Roman" w:hAnsi="Times New Roman" w:cs="Times New Roman"/>
                <w:iCs/>
                <w:spacing w:val="-2"/>
                <w:sz w:val="24"/>
                <w:szCs w:val="24"/>
                <w:lang w:eastAsia="lv-LV"/>
              </w:rPr>
              <w:t>.</w:t>
            </w:r>
            <w:r w:rsidR="00C66D0B" w:rsidRPr="00723F91" w:rsidDel="00C66D0B">
              <w:rPr>
                <w:rFonts w:ascii="Times New Roman" w:eastAsia="Times New Roman" w:hAnsi="Times New Roman" w:cs="Times New Roman"/>
                <w:iCs/>
                <w:spacing w:val="-2"/>
                <w:sz w:val="24"/>
                <w:szCs w:val="24"/>
                <w:lang w:eastAsia="lv-LV"/>
              </w:rPr>
              <w:t xml:space="preserve"> </w:t>
            </w:r>
          </w:p>
          <w:p w14:paraId="235502FE" w14:textId="7213FC75" w:rsidR="00AE60E8" w:rsidRPr="00723F91" w:rsidRDefault="00AE60E8" w:rsidP="00AE60E8">
            <w:pPr>
              <w:spacing w:after="0" w:line="240" w:lineRule="auto"/>
              <w:jc w:val="both"/>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b/>
                <w:iCs/>
                <w:spacing w:val="-2"/>
                <w:sz w:val="24"/>
                <w:szCs w:val="24"/>
                <w:lang w:eastAsia="lv-LV"/>
              </w:rPr>
              <w:t>-</w:t>
            </w:r>
            <w:r w:rsidR="006B0F0D" w:rsidRPr="00723F91">
              <w:rPr>
                <w:rFonts w:ascii="Times New Roman" w:eastAsia="Times New Roman" w:hAnsi="Times New Roman" w:cs="Times New Roman"/>
                <w:b/>
                <w:iCs/>
                <w:spacing w:val="-2"/>
                <w:sz w:val="24"/>
                <w:szCs w:val="24"/>
                <w:lang w:eastAsia="lv-LV"/>
              </w:rPr>
              <w:t xml:space="preserve"> 4.pantā</w:t>
            </w:r>
            <w:r w:rsidR="007D50CA" w:rsidRPr="00723F91">
              <w:rPr>
                <w:rFonts w:ascii="Times New Roman" w:eastAsia="Times New Roman" w:hAnsi="Times New Roman" w:cs="Times New Roman"/>
                <w:b/>
                <w:iCs/>
                <w:spacing w:val="-2"/>
                <w:sz w:val="24"/>
                <w:szCs w:val="24"/>
                <w:lang w:eastAsia="lv-LV"/>
              </w:rPr>
              <w:t xml:space="preserve"> </w:t>
            </w:r>
            <w:r w:rsidR="00687DAE" w:rsidRPr="00723F91">
              <w:rPr>
                <w:rFonts w:ascii="Times New Roman" w:eastAsia="Times New Roman" w:hAnsi="Times New Roman" w:cs="Times New Roman"/>
                <w:iCs/>
                <w:spacing w:val="-2"/>
                <w:sz w:val="24"/>
                <w:szCs w:val="24"/>
                <w:lang w:eastAsia="lv-LV"/>
              </w:rPr>
              <w:t>ir</w:t>
            </w:r>
            <w:r w:rsidR="00687DAE" w:rsidRPr="00723F91">
              <w:rPr>
                <w:rFonts w:ascii="Times New Roman" w:eastAsia="Times New Roman" w:hAnsi="Times New Roman" w:cs="Times New Roman"/>
                <w:b/>
                <w:iCs/>
                <w:spacing w:val="-2"/>
                <w:sz w:val="24"/>
                <w:szCs w:val="24"/>
                <w:lang w:eastAsia="lv-LV"/>
              </w:rPr>
              <w:t xml:space="preserve"> </w:t>
            </w:r>
            <w:r w:rsidRPr="00723F91">
              <w:rPr>
                <w:rFonts w:ascii="Times New Roman" w:eastAsia="Times New Roman" w:hAnsi="Times New Roman" w:cs="Times New Roman"/>
                <w:iCs/>
                <w:spacing w:val="-2"/>
                <w:sz w:val="24"/>
                <w:szCs w:val="24"/>
                <w:lang w:eastAsia="lv-LV"/>
              </w:rPr>
              <w:t xml:space="preserve">veikti precizējumi 17.panta piektās daļas 6.punktā attiecībā uz nevainojamu reputāciju, </w:t>
            </w:r>
            <w:r w:rsidR="00C66D0B" w:rsidRPr="00723F91">
              <w:rPr>
                <w:rFonts w:ascii="Times New Roman" w:eastAsia="Times New Roman" w:hAnsi="Times New Roman" w:cs="Times New Roman"/>
                <w:iCs/>
                <w:spacing w:val="-2"/>
                <w:sz w:val="24"/>
                <w:szCs w:val="24"/>
                <w:lang w:eastAsia="lv-LV"/>
              </w:rPr>
              <w:t>uzsverot tieši kādai ir jābūt reputācijai, ņemot vērā 11.panta prasības.</w:t>
            </w:r>
            <w:r w:rsidR="00C66D0B" w:rsidRPr="00723F91" w:rsidDel="00C66D0B">
              <w:rPr>
                <w:rStyle w:val="CommentReference"/>
                <w:spacing w:val="-2"/>
              </w:rPr>
              <w:t xml:space="preserve"> </w:t>
            </w:r>
          </w:p>
          <w:p w14:paraId="55C34691" w14:textId="466D6293" w:rsidR="00EF4473" w:rsidRPr="00723F91" w:rsidRDefault="00AE60E8" w:rsidP="00AE60E8">
            <w:pPr>
              <w:spacing w:after="0" w:line="240" w:lineRule="auto"/>
              <w:jc w:val="both"/>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b/>
                <w:iCs/>
                <w:spacing w:val="-2"/>
                <w:sz w:val="24"/>
                <w:szCs w:val="24"/>
                <w:lang w:eastAsia="lv-LV"/>
              </w:rPr>
              <w:t xml:space="preserve">5.pantā </w:t>
            </w:r>
            <w:r w:rsidR="00687DAE" w:rsidRPr="00723F91">
              <w:rPr>
                <w:rFonts w:ascii="Times New Roman" w:eastAsia="Times New Roman" w:hAnsi="Times New Roman" w:cs="Times New Roman"/>
                <w:iCs/>
                <w:spacing w:val="-2"/>
                <w:sz w:val="24"/>
                <w:szCs w:val="24"/>
                <w:lang w:eastAsia="lv-LV"/>
              </w:rPr>
              <w:t xml:space="preserve">paredzēts </w:t>
            </w:r>
            <w:r w:rsidR="00B53CAA" w:rsidRPr="00723F91">
              <w:rPr>
                <w:rFonts w:ascii="Times New Roman" w:eastAsia="Times New Roman" w:hAnsi="Times New Roman" w:cs="Times New Roman"/>
                <w:iCs/>
                <w:spacing w:val="-2"/>
                <w:sz w:val="24"/>
                <w:szCs w:val="24"/>
                <w:lang w:eastAsia="lv-LV"/>
              </w:rPr>
              <w:t xml:space="preserve">noteikt, ka Komisija tāda reģistrēta pārvaldnieka uzraudzību, kurš nedibina un nepārvalda Eiropas riska kapitāla </w:t>
            </w:r>
            <w:r w:rsidR="00B53CAA" w:rsidRPr="00723F91">
              <w:rPr>
                <w:rFonts w:ascii="Times New Roman" w:eastAsia="Times New Roman" w:hAnsi="Times New Roman" w:cs="Times New Roman"/>
                <w:iCs/>
                <w:spacing w:val="-2"/>
                <w:sz w:val="24"/>
                <w:szCs w:val="24"/>
                <w:lang w:eastAsia="lv-LV"/>
              </w:rPr>
              <w:lastRenderedPageBreak/>
              <w:t xml:space="preserve">fondu saskaņā ar Regulu Nr.  345/2013 vai Eiropas sociālās uzņēmējdarbības fondu saskaņā ar Regulu Nr. 346/2013, veic arī saistībā ar akcionāru (dalībnieku) un amatpersonu </w:t>
            </w:r>
            <w:r w:rsidR="000F37E6" w:rsidRPr="00723F91">
              <w:rPr>
                <w:rFonts w:ascii="Times New Roman" w:eastAsia="Times New Roman" w:hAnsi="Times New Roman" w:cs="Times New Roman"/>
                <w:iCs/>
                <w:spacing w:val="-2"/>
                <w:sz w:val="24"/>
                <w:szCs w:val="24"/>
                <w:lang w:eastAsia="lv-LV"/>
              </w:rPr>
              <w:t>atbilstību šā likuma</w:t>
            </w:r>
            <w:r w:rsidR="00B53CAA" w:rsidRPr="00723F91">
              <w:rPr>
                <w:rFonts w:ascii="Times New Roman" w:eastAsia="Times New Roman" w:hAnsi="Times New Roman" w:cs="Times New Roman"/>
                <w:iCs/>
                <w:spacing w:val="-2"/>
                <w:sz w:val="24"/>
                <w:szCs w:val="24"/>
                <w:lang w:eastAsia="lv-LV"/>
              </w:rPr>
              <w:t xml:space="preserve"> prasībām, kā arī Regulas Nr.1286/2014 prasību ievērošanu.</w:t>
            </w:r>
          </w:p>
          <w:p w14:paraId="43A394E9" w14:textId="4EE830C1" w:rsidR="00831C00" w:rsidRPr="00723F91" w:rsidRDefault="00687DAE" w:rsidP="00830181">
            <w:pPr>
              <w:spacing w:after="0" w:line="240" w:lineRule="auto"/>
              <w:jc w:val="both"/>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t xml:space="preserve">- </w:t>
            </w:r>
            <w:r w:rsidR="00AE60E8" w:rsidRPr="00723F91">
              <w:rPr>
                <w:rFonts w:ascii="Times New Roman" w:eastAsia="Times New Roman" w:hAnsi="Times New Roman" w:cs="Times New Roman"/>
                <w:b/>
                <w:iCs/>
                <w:spacing w:val="-2"/>
                <w:sz w:val="24"/>
                <w:szCs w:val="24"/>
                <w:lang w:eastAsia="lv-LV"/>
              </w:rPr>
              <w:t>6</w:t>
            </w:r>
            <w:r w:rsidRPr="00723F91">
              <w:rPr>
                <w:rFonts w:ascii="Times New Roman" w:eastAsia="Times New Roman" w:hAnsi="Times New Roman" w:cs="Times New Roman"/>
                <w:b/>
                <w:iCs/>
                <w:spacing w:val="-2"/>
                <w:sz w:val="24"/>
                <w:szCs w:val="24"/>
                <w:lang w:eastAsia="lv-LV"/>
              </w:rPr>
              <w:t>.</w:t>
            </w:r>
            <w:r w:rsidR="00550BB1" w:rsidRPr="00723F91">
              <w:rPr>
                <w:rFonts w:ascii="Times New Roman" w:eastAsia="Times New Roman" w:hAnsi="Times New Roman" w:cs="Times New Roman"/>
                <w:b/>
                <w:iCs/>
                <w:spacing w:val="-2"/>
                <w:sz w:val="24"/>
                <w:szCs w:val="24"/>
                <w:lang w:eastAsia="lv-LV"/>
              </w:rPr>
              <w:t> </w:t>
            </w:r>
            <w:r w:rsidRPr="00723F91">
              <w:rPr>
                <w:rFonts w:ascii="Times New Roman" w:eastAsia="Times New Roman" w:hAnsi="Times New Roman" w:cs="Times New Roman"/>
                <w:b/>
                <w:iCs/>
                <w:spacing w:val="-2"/>
                <w:sz w:val="24"/>
                <w:szCs w:val="24"/>
                <w:lang w:eastAsia="lv-LV"/>
              </w:rPr>
              <w:t xml:space="preserve">pantā </w:t>
            </w:r>
            <w:r w:rsidRPr="00723F91">
              <w:rPr>
                <w:rFonts w:ascii="Times New Roman" w:eastAsia="Times New Roman" w:hAnsi="Times New Roman" w:cs="Times New Roman"/>
                <w:iCs/>
                <w:spacing w:val="-2"/>
                <w:sz w:val="24"/>
                <w:szCs w:val="24"/>
                <w:lang w:eastAsia="lv-LV"/>
              </w:rPr>
              <w:t xml:space="preserve"> </w:t>
            </w:r>
            <w:r w:rsidR="000E41BC" w:rsidRPr="00723F91">
              <w:rPr>
                <w:rFonts w:ascii="Times New Roman" w:eastAsia="Times New Roman" w:hAnsi="Times New Roman" w:cs="Times New Roman"/>
                <w:iCs/>
                <w:spacing w:val="-2"/>
                <w:sz w:val="24"/>
                <w:szCs w:val="24"/>
                <w:lang w:eastAsia="lv-LV"/>
              </w:rPr>
              <w:t xml:space="preserve">tiek noteiktas jaunas prasības </w:t>
            </w:r>
            <w:r w:rsidR="000F37E6" w:rsidRPr="00723F91">
              <w:rPr>
                <w:rFonts w:ascii="Times New Roman" w:eastAsia="Times New Roman" w:hAnsi="Times New Roman" w:cs="Times New Roman"/>
                <w:iCs/>
                <w:spacing w:val="-2"/>
                <w:sz w:val="24"/>
                <w:szCs w:val="24"/>
                <w:lang w:eastAsia="lv-LV"/>
              </w:rPr>
              <w:t xml:space="preserve">ar šo likumprojektu </w:t>
            </w:r>
            <w:r w:rsidR="000E41BC" w:rsidRPr="00723F91">
              <w:rPr>
                <w:rFonts w:ascii="Times New Roman" w:eastAsia="Times New Roman" w:hAnsi="Times New Roman" w:cs="Times New Roman"/>
                <w:iCs/>
                <w:spacing w:val="-2"/>
                <w:sz w:val="24"/>
                <w:szCs w:val="24"/>
                <w:lang w:eastAsia="lv-LV"/>
              </w:rPr>
              <w:t>un to uzraudzību uzdots vei</w:t>
            </w:r>
            <w:r w:rsidR="00554F6A" w:rsidRPr="00723F91">
              <w:rPr>
                <w:rFonts w:ascii="Times New Roman" w:eastAsia="Times New Roman" w:hAnsi="Times New Roman" w:cs="Times New Roman"/>
                <w:iCs/>
                <w:spacing w:val="-2"/>
                <w:sz w:val="24"/>
                <w:szCs w:val="24"/>
                <w:lang w:eastAsia="lv-LV"/>
              </w:rPr>
              <w:t>kt Komisijai. Izstrādātajā normā ir ņemts vērā Satversmes  tiesas 2020.gada 20.februāra  sprieduma lietā Nr.2019-09-03 21.punkts, kurā tiek veikta analīze par Finanšu un kapitāla tirgus komisijas 2018.gada 20.decembra normatīvo noteikumu  Nr.198  “Finanšu un kapitāla tirgus dalībnieku maksājumu  apmēra Finanšu  un  kapitāla  tirgus  komisijas  finansēšanai 2019.gadā noteikšanas un pārskatu iesniegšanas normatīvie noteikumi”</w:t>
            </w:r>
            <w:r w:rsidR="00554F6A" w:rsidRPr="00723F91">
              <w:rPr>
                <w:spacing w:val="-2"/>
              </w:rPr>
              <w:t xml:space="preserve"> </w:t>
            </w:r>
            <w:r w:rsidR="00554F6A" w:rsidRPr="00723F91">
              <w:rPr>
                <w:rFonts w:ascii="Times New Roman" w:eastAsia="Times New Roman" w:hAnsi="Times New Roman" w:cs="Times New Roman"/>
                <w:iCs/>
                <w:spacing w:val="-2"/>
                <w:sz w:val="24"/>
                <w:szCs w:val="24"/>
                <w:lang w:eastAsia="lv-LV"/>
              </w:rPr>
              <w:t xml:space="preserve">2.11.punkta atbilstību Latvijas Republikas Satversmes 91.panta pirmajam teikumam, ar kuriem bija  paredzēti  tirgus  dalībniekiem veicamie maksājumi  Komisijas darbības finansēšanai 2019.gadā </w:t>
            </w:r>
            <w:r w:rsidR="000E41BC" w:rsidRPr="00723F91">
              <w:rPr>
                <w:rFonts w:ascii="Times New Roman" w:eastAsia="Times New Roman" w:hAnsi="Times New Roman" w:cs="Times New Roman"/>
                <w:iCs/>
                <w:spacing w:val="-2"/>
                <w:sz w:val="24"/>
                <w:szCs w:val="24"/>
                <w:lang w:eastAsia="lv-LV"/>
              </w:rPr>
              <w:t>un attiecīgo funkciju nodrošināšanai</w:t>
            </w:r>
            <w:r w:rsidR="00831C00" w:rsidRPr="00723F91">
              <w:rPr>
                <w:rFonts w:ascii="Times New Roman" w:eastAsia="Times New Roman" w:hAnsi="Times New Roman" w:cs="Times New Roman"/>
                <w:iCs/>
                <w:spacing w:val="-2"/>
                <w:sz w:val="24"/>
                <w:szCs w:val="24"/>
                <w:lang w:eastAsia="lv-LV"/>
              </w:rPr>
              <w:t>. Šajā spriedumā tieka konstatēts, ka ar apstrīdēto  normu  kredītiestādēm  noteiktais  maksājuma  apmērs  procentuālā izteiksmē 2019.gadā pieauga gandrīz par 30procentiem. Savukārt nevienai citai tirgus dalībnieku grupai maksājuma apmērs procentuālā izteiksmē 2019.gadā netika paaugstināts, bet dzīvības apdrošināšanas ar uzkrājuma veidošanu jomā tas tika pat samazināts.Tādējādi  ar  apstrīdēto  normu  tika noteikta  atšķirīga  attieksme  pret kredītiestādēm, jo vienīgi tām 2019.gadā tika palielināts Komisijas darbības finansēšanai veicamā maksājuma apmērs procentuālā izteiksmē. Līdz ar to apstrīdētā norma paredz atšķirīgu attieksmi pret personu grupām, kuras atrodas vienādos un pēc noteiktiem kritērijiem salīdzināmos apstākļos.</w:t>
            </w:r>
          </w:p>
          <w:p w14:paraId="378721E0" w14:textId="3CA34D55" w:rsidR="001642A6" w:rsidRPr="00723F91" w:rsidRDefault="00831C00" w:rsidP="00830181">
            <w:pPr>
              <w:spacing w:after="0" w:line="240" w:lineRule="auto"/>
              <w:jc w:val="both"/>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t>Tā rezulātā</w:t>
            </w:r>
            <w:r w:rsidR="000E41BC" w:rsidRPr="00723F91">
              <w:rPr>
                <w:rFonts w:ascii="Times New Roman" w:eastAsia="Times New Roman" w:hAnsi="Times New Roman" w:cs="Times New Roman"/>
                <w:iCs/>
                <w:spacing w:val="-2"/>
                <w:sz w:val="24"/>
                <w:szCs w:val="24"/>
                <w:lang w:eastAsia="lv-LV"/>
              </w:rPr>
              <w:t xml:space="preserve"> ir nepieciešams pārskatīt Komisijai maksājamo maksājumu apmēru</w:t>
            </w:r>
            <w:r w:rsidR="006B0F0D" w:rsidRPr="00723F91">
              <w:rPr>
                <w:rFonts w:ascii="Times New Roman" w:eastAsia="Times New Roman" w:hAnsi="Times New Roman" w:cs="Times New Roman"/>
                <w:iCs/>
                <w:spacing w:val="-2"/>
                <w:sz w:val="24"/>
                <w:szCs w:val="24"/>
                <w:lang w:eastAsia="lv-LV"/>
              </w:rPr>
              <w:t xml:space="preserve">, ko pārvaldnieks veic Komisijas </w:t>
            </w:r>
            <w:r w:rsidR="00AE60E8" w:rsidRPr="00723F91">
              <w:rPr>
                <w:rFonts w:ascii="Times New Roman" w:eastAsia="Times New Roman" w:hAnsi="Times New Roman" w:cs="Times New Roman"/>
                <w:iCs/>
                <w:spacing w:val="-2"/>
                <w:sz w:val="24"/>
                <w:szCs w:val="24"/>
                <w:lang w:eastAsia="lv-LV"/>
              </w:rPr>
              <w:t xml:space="preserve">par pārvaldnieka reģistrācijai iesniegto dokumentu izskatīšanu </w:t>
            </w:r>
            <w:r w:rsidR="000F37E6" w:rsidRPr="00723F91">
              <w:rPr>
                <w:rFonts w:ascii="Times New Roman" w:eastAsia="Times New Roman" w:hAnsi="Times New Roman" w:cs="Times New Roman"/>
                <w:iCs/>
                <w:spacing w:val="-2"/>
                <w:sz w:val="24"/>
                <w:szCs w:val="24"/>
                <w:lang w:eastAsia="lv-LV"/>
              </w:rPr>
              <w:t xml:space="preserve">un noteikt to </w:t>
            </w:r>
            <w:r w:rsidR="001642A6" w:rsidRPr="00723F91">
              <w:rPr>
                <w:rFonts w:ascii="Times New Roman" w:eastAsia="Times New Roman" w:hAnsi="Times New Roman" w:cs="Times New Roman"/>
                <w:iCs/>
                <w:spacing w:val="-2"/>
                <w:sz w:val="24"/>
                <w:szCs w:val="24"/>
                <w:lang w:eastAsia="lv-LV"/>
              </w:rPr>
              <w:t xml:space="preserve">900 </w:t>
            </w:r>
            <w:r w:rsidR="001642A6" w:rsidRPr="00723F91">
              <w:rPr>
                <w:rFonts w:ascii="Times New Roman" w:eastAsia="Times New Roman" w:hAnsi="Times New Roman" w:cs="Times New Roman"/>
                <w:i/>
                <w:iCs/>
                <w:spacing w:val="-2"/>
                <w:sz w:val="24"/>
                <w:szCs w:val="24"/>
                <w:lang w:eastAsia="lv-LV"/>
              </w:rPr>
              <w:t xml:space="preserve">euro </w:t>
            </w:r>
            <w:r w:rsidR="001642A6" w:rsidRPr="00723F91">
              <w:rPr>
                <w:rFonts w:ascii="Times New Roman" w:eastAsia="Times New Roman" w:hAnsi="Times New Roman" w:cs="Times New Roman"/>
                <w:iCs/>
                <w:spacing w:val="-2"/>
                <w:sz w:val="24"/>
                <w:szCs w:val="24"/>
                <w:lang w:eastAsia="lv-LV"/>
              </w:rPr>
              <w:t xml:space="preserve">apmērā. </w:t>
            </w:r>
            <w:r w:rsidRPr="00723F91">
              <w:rPr>
                <w:rFonts w:ascii="Times New Roman" w:eastAsia="Times New Roman" w:hAnsi="Times New Roman" w:cs="Times New Roman"/>
                <w:iCs/>
                <w:spacing w:val="-2"/>
                <w:sz w:val="24"/>
                <w:szCs w:val="24"/>
                <w:lang w:eastAsia="lv-LV"/>
              </w:rPr>
              <w:t>M</w:t>
            </w:r>
            <w:r w:rsidR="001642A6" w:rsidRPr="00723F91">
              <w:rPr>
                <w:rFonts w:ascii="Times New Roman" w:eastAsia="Times New Roman" w:hAnsi="Times New Roman" w:cs="Times New Roman"/>
                <w:iCs/>
                <w:spacing w:val="-2"/>
                <w:sz w:val="24"/>
                <w:szCs w:val="24"/>
                <w:lang w:eastAsia="lv-LV"/>
              </w:rPr>
              <w:t>aksājumu apmērs ir balstīts uz maks</w:t>
            </w:r>
            <w:r w:rsidRPr="00723F91">
              <w:rPr>
                <w:rFonts w:ascii="Times New Roman" w:eastAsia="Times New Roman" w:hAnsi="Times New Roman" w:cs="Times New Roman"/>
                <w:iCs/>
                <w:spacing w:val="-2"/>
                <w:sz w:val="24"/>
                <w:szCs w:val="24"/>
                <w:lang w:eastAsia="lv-LV"/>
              </w:rPr>
              <w:t xml:space="preserve">u par faktiski veiktajām </w:t>
            </w:r>
            <w:r w:rsidR="001642A6" w:rsidRPr="00723F91">
              <w:rPr>
                <w:rFonts w:ascii="Times New Roman" w:eastAsia="Times New Roman" w:hAnsi="Times New Roman" w:cs="Times New Roman"/>
                <w:iCs/>
                <w:spacing w:val="-2"/>
                <w:sz w:val="24"/>
                <w:szCs w:val="24"/>
                <w:lang w:eastAsia="lv-LV"/>
              </w:rPr>
              <w:t xml:space="preserve"> darbībām, ņemot vērā reģistrēto pārvaldnieku statusu</w:t>
            </w:r>
            <w:r w:rsidRPr="00723F91">
              <w:rPr>
                <w:rFonts w:ascii="Times New Roman" w:eastAsia="Times New Roman" w:hAnsi="Times New Roman" w:cs="Times New Roman"/>
                <w:iCs/>
                <w:spacing w:val="-2"/>
                <w:sz w:val="24"/>
                <w:szCs w:val="24"/>
                <w:lang w:eastAsia="lv-LV"/>
              </w:rPr>
              <w:t xml:space="preserve">, kā arī nepaugstinot  </w:t>
            </w:r>
            <w:r w:rsidR="001642A6" w:rsidRPr="00723F91">
              <w:rPr>
                <w:rFonts w:ascii="Times New Roman" w:eastAsia="Times New Roman" w:hAnsi="Times New Roman" w:cs="Times New Roman"/>
                <w:iCs/>
                <w:spacing w:val="-2"/>
                <w:sz w:val="24"/>
                <w:szCs w:val="24"/>
                <w:lang w:eastAsia="lv-LV"/>
              </w:rPr>
              <w:t xml:space="preserve">maksājuma apmēru, ko pārvaldnieks veic Komisijas </w:t>
            </w:r>
            <w:r w:rsidR="006B0F0D" w:rsidRPr="00723F91">
              <w:rPr>
                <w:rFonts w:ascii="Times New Roman" w:eastAsia="Times New Roman" w:hAnsi="Times New Roman" w:cs="Times New Roman"/>
                <w:iCs/>
                <w:spacing w:val="-2"/>
                <w:sz w:val="24"/>
                <w:szCs w:val="24"/>
                <w:lang w:eastAsia="lv-LV"/>
              </w:rPr>
              <w:t>darbības finansēšanai.</w:t>
            </w:r>
          </w:p>
          <w:p w14:paraId="117ADCF5" w14:textId="77777777" w:rsidR="001642A6" w:rsidRPr="00723F91" w:rsidRDefault="001642A6" w:rsidP="00830181">
            <w:pPr>
              <w:spacing w:after="0" w:line="240" w:lineRule="auto"/>
              <w:jc w:val="both"/>
              <w:rPr>
                <w:rFonts w:ascii="Times New Roman" w:eastAsia="Times New Roman" w:hAnsi="Times New Roman" w:cs="Times New Roman"/>
                <w:b/>
                <w:iCs/>
                <w:spacing w:val="-2"/>
                <w:sz w:val="24"/>
                <w:szCs w:val="24"/>
                <w:lang w:eastAsia="lv-LV"/>
              </w:rPr>
            </w:pPr>
            <w:r w:rsidRPr="00723F91">
              <w:rPr>
                <w:rFonts w:ascii="Times New Roman" w:eastAsia="Times New Roman" w:hAnsi="Times New Roman" w:cs="Times New Roman"/>
                <w:iCs/>
                <w:spacing w:val="-2"/>
                <w:sz w:val="24"/>
                <w:szCs w:val="24"/>
                <w:lang w:eastAsia="lv-LV"/>
              </w:rPr>
              <w:t>Tāpat tiek 82.pants papildināts ar jaunu 2</w:t>
            </w:r>
            <w:r w:rsidRPr="00723F91">
              <w:rPr>
                <w:rFonts w:ascii="Times New Roman" w:eastAsia="Times New Roman" w:hAnsi="Times New Roman" w:cs="Times New Roman"/>
                <w:iCs/>
                <w:spacing w:val="-2"/>
                <w:sz w:val="24"/>
                <w:szCs w:val="24"/>
                <w:vertAlign w:val="superscript"/>
                <w:lang w:eastAsia="lv-LV"/>
              </w:rPr>
              <w:t xml:space="preserve">2 </w:t>
            </w:r>
            <w:r w:rsidRPr="00723F91">
              <w:rPr>
                <w:rFonts w:ascii="Times New Roman" w:eastAsia="Times New Roman" w:hAnsi="Times New Roman" w:cs="Times New Roman"/>
                <w:iCs/>
                <w:spacing w:val="-2"/>
                <w:sz w:val="24"/>
                <w:szCs w:val="24"/>
                <w:lang w:eastAsia="lv-LV"/>
              </w:rPr>
              <w:t>un 2</w:t>
            </w:r>
            <w:r w:rsidRPr="00723F91">
              <w:rPr>
                <w:rFonts w:ascii="Times New Roman" w:eastAsia="Times New Roman" w:hAnsi="Times New Roman" w:cs="Times New Roman"/>
                <w:iCs/>
                <w:spacing w:val="-2"/>
                <w:sz w:val="24"/>
                <w:szCs w:val="24"/>
                <w:vertAlign w:val="superscript"/>
                <w:lang w:eastAsia="lv-LV"/>
              </w:rPr>
              <w:t>3</w:t>
            </w:r>
            <w:r w:rsidRPr="00723F91">
              <w:rPr>
                <w:rFonts w:ascii="Times New Roman" w:eastAsia="Times New Roman" w:hAnsi="Times New Roman" w:cs="Times New Roman"/>
                <w:iCs/>
                <w:spacing w:val="-2"/>
                <w:sz w:val="24"/>
                <w:szCs w:val="24"/>
                <w:lang w:eastAsia="lv-LV"/>
              </w:rPr>
              <w:t xml:space="preserve"> daļu, nosakot, ka par paziņojuma par nodomu iegūt līdzdalību reģistrētā pārvaldniekā izskatīšanu Komisijai maksā 500 </w:t>
            </w:r>
            <w:r w:rsidRPr="00723F91">
              <w:rPr>
                <w:rFonts w:ascii="Times New Roman" w:eastAsia="Times New Roman" w:hAnsi="Times New Roman" w:cs="Times New Roman"/>
                <w:i/>
                <w:iCs/>
                <w:spacing w:val="-2"/>
                <w:sz w:val="24"/>
                <w:szCs w:val="24"/>
                <w:lang w:eastAsia="lv-LV"/>
              </w:rPr>
              <w:t xml:space="preserve">euro </w:t>
            </w:r>
            <w:r w:rsidRPr="00723F91">
              <w:rPr>
                <w:rFonts w:ascii="Times New Roman" w:eastAsia="Times New Roman" w:hAnsi="Times New Roman" w:cs="Times New Roman"/>
                <w:iCs/>
                <w:spacing w:val="-2"/>
                <w:sz w:val="24"/>
                <w:szCs w:val="24"/>
                <w:lang w:eastAsia="lv-LV"/>
              </w:rPr>
              <w:t>un</w:t>
            </w:r>
            <w:r w:rsidRPr="00723F91">
              <w:rPr>
                <w:rFonts w:ascii="Times New Roman" w:eastAsia="Times New Roman" w:hAnsi="Times New Roman" w:cs="Times New Roman"/>
                <w:b/>
                <w:iCs/>
                <w:spacing w:val="-2"/>
                <w:sz w:val="24"/>
                <w:szCs w:val="24"/>
                <w:lang w:eastAsia="lv-LV"/>
              </w:rPr>
              <w:t xml:space="preserve"> </w:t>
            </w:r>
            <w:r w:rsidRPr="00723F91">
              <w:rPr>
                <w:rFonts w:ascii="Times New Roman" w:eastAsia="Times New Roman" w:hAnsi="Times New Roman" w:cs="Times New Roman"/>
                <w:iCs/>
                <w:spacing w:val="-2"/>
                <w:sz w:val="24"/>
                <w:szCs w:val="24"/>
                <w:lang w:eastAsia="lv-LV"/>
              </w:rPr>
              <w:t xml:space="preserve">par iesnieguma par pārvaldnieka amatpersonas kandidātu un tā pielikumu izskatīšanu – 320 </w:t>
            </w:r>
            <w:r w:rsidRPr="00723F91">
              <w:rPr>
                <w:rFonts w:ascii="Times New Roman" w:eastAsia="Times New Roman" w:hAnsi="Times New Roman" w:cs="Times New Roman"/>
                <w:i/>
                <w:iCs/>
                <w:spacing w:val="-2"/>
                <w:sz w:val="24"/>
                <w:szCs w:val="24"/>
                <w:lang w:eastAsia="lv-LV"/>
              </w:rPr>
              <w:t>euro</w:t>
            </w:r>
            <w:r w:rsidRPr="00723F91">
              <w:rPr>
                <w:rFonts w:ascii="Times New Roman" w:eastAsia="Times New Roman" w:hAnsi="Times New Roman" w:cs="Times New Roman"/>
                <w:b/>
                <w:iCs/>
                <w:spacing w:val="-2"/>
                <w:sz w:val="24"/>
                <w:szCs w:val="24"/>
                <w:lang w:eastAsia="lv-LV"/>
              </w:rPr>
              <w:t>.</w:t>
            </w:r>
          </w:p>
          <w:p w14:paraId="5BDCF029" w14:textId="1B169D4E" w:rsidR="006B0F0D" w:rsidRPr="00723F91" w:rsidRDefault="001642A6" w:rsidP="00830181">
            <w:pPr>
              <w:spacing w:after="0" w:line="240" w:lineRule="auto"/>
              <w:jc w:val="both"/>
              <w:rPr>
                <w:rFonts w:ascii="Times New Roman" w:eastAsia="Times New Roman" w:hAnsi="Times New Roman" w:cs="Times New Roman"/>
                <w:b/>
                <w:iCs/>
                <w:spacing w:val="-2"/>
                <w:sz w:val="24"/>
                <w:szCs w:val="24"/>
                <w:lang w:eastAsia="lv-LV"/>
              </w:rPr>
            </w:pPr>
            <w:r w:rsidRPr="00723F91">
              <w:rPr>
                <w:rFonts w:ascii="Times New Roman" w:eastAsia="Times New Roman" w:hAnsi="Times New Roman" w:cs="Times New Roman"/>
                <w:b/>
                <w:iCs/>
                <w:spacing w:val="-2"/>
                <w:sz w:val="24"/>
                <w:szCs w:val="24"/>
                <w:lang w:eastAsia="lv-LV"/>
              </w:rPr>
              <w:t xml:space="preserve">- </w:t>
            </w:r>
            <w:proofErr w:type="gramStart"/>
            <w:r w:rsidRPr="00723F91">
              <w:rPr>
                <w:rFonts w:ascii="Times New Roman" w:eastAsia="Times New Roman" w:hAnsi="Times New Roman" w:cs="Times New Roman"/>
                <w:b/>
                <w:iCs/>
                <w:spacing w:val="-2"/>
                <w:sz w:val="24"/>
                <w:szCs w:val="24"/>
                <w:lang w:eastAsia="lv-LV"/>
              </w:rPr>
              <w:t>7.pantā</w:t>
            </w:r>
            <w:proofErr w:type="gramEnd"/>
            <w:r w:rsidRPr="00723F91">
              <w:rPr>
                <w:rFonts w:ascii="Times New Roman" w:eastAsia="Times New Roman" w:hAnsi="Times New Roman" w:cs="Times New Roman"/>
                <w:iCs/>
                <w:spacing w:val="-2"/>
                <w:sz w:val="24"/>
                <w:szCs w:val="24"/>
                <w:lang w:eastAsia="lv-LV"/>
              </w:rPr>
              <w:t xml:space="preserve"> ir paredzēts</w:t>
            </w:r>
            <w:r w:rsidR="000E41BC" w:rsidRPr="00723F91">
              <w:rPr>
                <w:rFonts w:ascii="Times New Roman" w:eastAsia="Times New Roman" w:hAnsi="Times New Roman" w:cs="Times New Roman"/>
                <w:iCs/>
                <w:spacing w:val="-2"/>
                <w:sz w:val="24"/>
                <w:szCs w:val="24"/>
                <w:lang w:eastAsia="lv-LV"/>
              </w:rPr>
              <w:t xml:space="preserve"> noteikt Komisijai tiesības uzlikt personai</w:t>
            </w:r>
            <w:r w:rsidR="00075E16" w:rsidRPr="00723F91">
              <w:rPr>
                <w:rFonts w:ascii="Times New Roman" w:eastAsia="Times New Roman" w:hAnsi="Times New Roman" w:cs="Times New Roman"/>
                <w:iCs/>
                <w:spacing w:val="-2"/>
                <w:sz w:val="24"/>
                <w:szCs w:val="24"/>
                <w:lang w:eastAsia="lv-LV"/>
              </w:rPr>
              <w:t xml:space="preserve"> soda naudu līdz 142 300 euro, </w:t>
            </w:r>
            <w:r w:rsidR="000E41BC" w:rsidRPr="00723F91">
              <w:rPr>
                <w:rFonts w:ascii="Times New Roman" w:eastAsia="Times New Roman" w:hAnsi="Times New Roman" w:cs="Times New Roman"/>
                <w:iCs/>
                <w:spacing w:val="-2"/>
                <w:sz w:val="24"/>
                <w:szCs w:val="24"/>
                <w:lang w:eastAsia="lv-LV"/>
              </w:rPr>
              <w:t xml:space="preserve">ja persona ieguvusi līdzdalību reģistrētā pārvaldniekā pirms šā likuma 9. panta </w:t>
            </w:r>
            <w:r w:rsidR="006505A3">
              <w:rPr>
                <w:rFonts w:ascii="Times New Roman" w:eastAsia="Times New Roman" w:hAnsi="Times New Roman" w:cs="Times New Roman"/>
                <w:iCs/>
                <w:spacing w:val="-2"/>
                <w:sz w:val="24"/>
                <w:szCs w:val="24"/>
                <w:lang w:eastAsia="lv-LV"/>
              </w:rPr>
              <w:t xml:space="preserve">trīspadsmitajā </w:t>
            </w:r>
            <w:r w:rsidR="000E41BC" w:rsidRPr="00723F91">
              <w:rPr>
                <w:rFonts w:ascii="Times New Roman" w:eastAsia="Times New Roman" w:hAnsi="Times New Roman" w:cs="Times New Roman"/>
                <w:iCs/>
                <w:spacing w:val="-2"/>
                <w:sz w:val="24"/>
                <w:szCs w:val="24"/>
                <w:lang w:eastAsia="lv-LV"/>
              </w:rPr>
              <w:t xml:space="preserve"> daļā minētā paziņojuma iesniegšanas</w:t>
            </w:r>
            <w:r w:rsidR="00075E16" w:rsidRPr="00723F91">
              <w:rPr>
                <w:rFonts w:ascii="Times New Roman" w:eastAsia="Times New Roman" w:hAnsi="Times New Roman" w:cs="Times New Roman"/>
                <w:iCs/>
                <w:spacing w:val="-2"/>
                <w:sz w:val="24"/>
                <w:szCs w:val="24"/>
                <w:lang w:eastAsia="lv-LV"/>
              </w:rPr>
              <w:t>.</w:t>
            </w:r>
          </w:p>
          <w:p w14:paraId="77C0715A" w14:textId="0A4CC911" w:rsidR="00075E16" w:rsidRPr="00723F91" w:rsidRDefault="004C414F" w:rsidP="00830181">
            <w:pPr>
              <w:spacing w:after="0" w:line="240" w:lineRule="auto"/>
              <w:jc w:val="both"/>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b/>
                <w:iCs/>
                <w:spacing w:val="-2"/>
                <w:sz w:val="24"/>
                <w:szCs w:val="24"/>
                <w:lang w:eastAsia="lv-LV"/>
              </w:rPr>
              <w:t xml:space="preserve">- </w:t>
            </w:r>
            <w:r w:rsidR="00075E16" w:rsidRPr="00723F91">
              <w:rPr>
                <w:rFonts w:ascii="Times New Roman" w:eastAsia="Times New Roman" w:hAnsi="Times New Roman" w:cs="Times New Roman"/>
                <w:b/>
                <w:iCs/>
                <w:spacing w:val="-2"/>
                <w:sz w:val="24"/>
                <w:szCs w:val="24"/>
                <w:lang w:eastAsia="lv-LV"/>
              </w:rPr>
              <w:t>8</w:t>
            </w:r>
            <w:r w:rsidRPr="00723F91">
              <w:rPr>
                <w:rFonts w:ascii="Times New Roman" w:eastAsia="Times New Roman" w:hAnsi="Times New Roman" w:cs="Times New Roman"/>
                <w:b/>
                <w:iCs/>
                <w:spacing w:val="-2"/>
                <w:sz w:val="24"/>
                <w:szCs w:val="24"/>
                <w:lang w:eastAsia="lv-LV"/>
              </w:rPr>
              <w:t>.</w:t>
            </w:r>
            <w:r w:rsidR="00550BB1" w:rsidRPr="00723F91">
              <w:rPr>
                <w:rFonts w:ascii="Times New Roman" w:eastAsia="Times New Roman" w:hAnsi="Times New Roman" w:cs="Times New Roman"/>
                <w:b/>
                <w:iCs/>
                <w:spacing w:val="-2"/>
                <w:sz w:val="24"/>
                <w:szCs w:val="24"/>
                <w:lang w:eastAsia="lv-LV"/>
              </w:rPr>
              <w:t> </w:t>
            </w:r>
            <w:r w:rsidRPr="00723F91">
              <w:rPr>
                <w:rFonts w:ascii="Times New Roman" w:eastAsia="Times New Roman" w:hAnsi="Times New Roman" w:cs="Times New Roman"/>
                <w:b/>
                <w:iCs/>
                <w:spacing w:val="-2"/>
                <w:sz w:val="24"/>
                <w:szCs w:val="24"/>
                <w:lang w:eastAsia="lv-LV"/>
              </w:rPr>
              <w:t xml:space="preserve">pantā </w:t>
            </w:r>
            <w:r w:rsidR="00687DAE" w:rsidRPr="00723F91">
              <w:rPr>
                <w:rFonts w:ascii="Times New Roman" w:eastAsia="Times New Roman" w:hAnsi="Times New Roman" w:cs="Times New Roman"/>
                <w:iCs/>
                <w:spacing w:val="-2"/>
                <w:sz w:val="24"/>
                <w:szCs w:val="24"/>
                <w:lang w:eastAsia="lv-LV"/>
              </w:rPr>
              <w:t>ir iekļauts Pārejas noteikums, kas nosaka</w:t>
            </w:r>
            <w:r w:rsidR="00075E16" w:rsidRPr="00723F91">
              <w:rPr>
                <w:rFonts w:ascii="Times New Roman" w:eastAsia="Times New Roman" w:hAnsi="Times New Roman" w:cs="Times New Roman"/>
                <w:iCs/>
                <w:spacing w:val="-2"/>
                <w:sz w:val="24"/>
                <w:szCs w:val="24"/>
                <w:lang w:eastAsia="lv-LV"/>
              </w:rPr>
              <w:t xml:space="preserve"> pienākumu reģistrētiem pārvaldnieki līdz 2020.gada 1.decembrim nodrošināt atb</w:t>
            </w:r>
            <w:r w:rsidR="001923D0" w:rsidRPr="00723F91">
              <w:rPr>
                <w:rFonts w:ascii="Times New Roman" w:eastAsia="Times New Roman" w:hAnsi="Times New Roman" w:cs="Times New Roman"/>
                <w:iCs/>
                <w:spacing w:val="-2"/>
                <w:sz w:val="24"/>
                <w:szCs w:val="24"/>
                <w:lang w:eastAsia="lv-LV"/>
              </w:rPr>
              <w:t>ilstību šā likuma 11.panta  pirmās daļas 1. un 2.punktam, trešajai</w:t>
            </w:r>
            <w:r w:rsidR="00075E16" w:rsidRPr="00723F91">
              <w:rPr>
                <w:rFonts w:ascii="Times New Roman" w:eastAsia="Times New Roman" w:hAnsi="Times New Roman" w:cs="Times New Roman"/>
                <w:iCs/>
                <w:spacing w:val="-2"/>
                <w:sz w:val="24"/>
                <w:szCs w:val="24"/>
                <w:lang w:eastAsia="lv-LV"/>
              </w:rPr>
              <w:t xml:space="preserve"> un piektai daļai un 15.panta pirmās, otrās un trešās daļas prasībām.</w:t>
            </w:r>
          </w:p>
          <w:p w14:paraId="578DC6BF" w14:textId="77777777" w:rsidR="007D50CA" w:rsidRPr="00723F91" w:rsidRDefault="007D50CA" w:rsidP="00830181">
            <w:pPr>
              <w:spacing w:after="0" w:line="240" w:lineRule="auto"/>
              <w:jc w:val="both"/>
              <w:rPr>
                <w:rFonts w:ascii="Times New Roman" w:eastAsia="Times New Roman" w:hAnsi="Times New Roman" w:cs="Times New Roman"/>
                <w:iCs/>
                <w:spacing w:val="-2"/>
                <w:sz w:val="24"/>
                <w:szCs w:val="24"/>
                <w:lang w:eastAsia="lv-LV"/>
              </w:rPr>
            </w:pPr>
          </w:p>
          <w:p w14:paraId="750E8292" w14:textId="145B4FE9" w:rsidR="00401B11" w:rsidRPr="00723F91" w:rsidRDefault="00687DAE" w:rsidP="00830181">
            <w:pPr>
              <w:spacing w:after="0" w:line="240" w:lineRule="auto"/>
              <w:jc w:val="both"/>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lastRenderedPageBreak/>
              <w:t xml:space="preserve">Ņemot vērā, ka ar likumprojektu ir paredzēts papildus apstrādāt fizisku personu datus, tas ir </w:t>
            </w:r>
            <w:r w:rsidR="009A1F1D" w:rsidRPr="00723F91">
              <w:rPr>
                <w:rFonts w:ascii="Times New Roman" w:eastAsia="Times New Roman" w:hAnsi="Times New Roman" w:cs="Times New Roman"/>
                <w:iCs/>
                <w:spacing w:val="-2"/>
                <w:sz w:val="24"/>
                <w:szCs w:val="24"/>
                <w:lang w:eastAsia="lv-LV"/>
              </w:rPr>
              <w:t>akcionāru un pārvaldnieka amatpersonu personas identifikācijas datus (vārds, uzvārds, dzimšanas gads un datums, personas kods, personu apliecinoša dokumenta izdošanas vietu, dokumenta numurs, derīguma termiņš) un pārvaldnieka amatpersonām ne tikai personas identifikācijas datus, bet arī to, vai ir bijusi sodāmība</w:t>
            </w:r>
            <w:r w:rsidR="00D55CDB" w:rsidRPr="00723F91">
              <w:rPr>
                <w:rFonts w:ascii="Times New Roman" w:eastAsia="Times New Roman" w:hAnsi="Times New Roman" w:cs="Times New Roman"/>
                <w:iCs/>
                <w:spacing w:val="-2"/>
                <w:sz w:val="24"/>
                <w:szCs w:val="24"/>
                <w:lang w:eastAsia="lv-LV"/>
              </w:rPr>
              <w:t>,</w:t>
            </w:r>
            <w:r w:rsidR="009A1F1D" w:rsidRPr="00723F91">
              <w:rPr>
                <w:rFonts w:ascii="Times New Roman" w:eastAsia="Times New Roman" w:hAnsi="Times New Roman" w:cs="Times New Roman"/>
                <w:iCs/>
                <w:spacing w:val="-2"/>
                <w:sz w:val="24"/>
                <w:szCs w:val="24"/>
                <w:lang w:eastAsia="lv-LV"/>
              </w:rPr>
              <w:t xml:space="preserve"> vai ir bijušas atņemtas tiesības veikt komercdarbību un citu informāciju, tad tika izvērtēts</w:t>
            </w:r>
            <w:r w:rsidR="00401B11" w:rsidRPr="00723F91">
              <w:rPr>
                <w:rFonts w:ascii="Times New Roman" w:eastAsia="Times New Roman" w:hAnsi="Times New Roman" w:cs="Times New Roman"/>
                <w:iCs/>
                <w:spacing w:val="-2"/>
                <w:sz w:val="24"/>
                <w:szCs w:val="24"/>
                <w:lang w:eastAsia="lv-LV"/>
              </w:rPr>
              <w:t xml:space="preserve"> personas pamat</w:t>
            </w:r>
            <w:r w:rsidR="00D55CDB" w:rsidRPr="00723F91">
              <w:rPr>
                <w:rFonts w:ascii="Times New Roman" w:eastAsia="Times New Roman" w:hAnsi="Times New Roman" w:cs="Times New Roman"/>
                <w:iCs/>
                <w:spacing w:val="-2"/>
                <w:sz w:val="24"/>
                <w:szCs w:val="24"/>
                <w:lang w:eastAsia="lv-LV"/>
              </w:rPr>
              <w:t>tiesību ierobežojuma samērīgums</w:t>
            </w:r>
            <w:r w:rsidR="009A1F1D" w:rsidRPr="00723F91">
              <w:rPr>
                <w:rFonts w:ascii="Times New Roman" w:eastAsia="Times New Roman" w:hAnsi="Times New Roman" w:cs="Times New Roman"/>
                <w:iCs/>
                <w:spacing w:val="-2"/>
                <w:sz w:val="24"/>
                <w:szCs w:val="24"/>
                <w:lang w:eastAsia="lv-LV"/>
              </w:rPr>
              <w:t xml:space="preserve"> un secināts</w:t>
            </w:r>
            <w:r w:rsidR="00401B11" w:rsidRPr="00723F91">
              <w:rPr>
                <w:rFonts w:ascii="Times New Roman" w:eastAsia="Times New Roman" w:hAnsi="Times New Roman" w:cs="Times New Roman"/>
                <w:iCs/>
                <w:spacing w:val="-2"/>
                <w:sz w:val="24"/>
                <w:szCs w:val="24"/>
                <w:lang w:eastAsia="lv-LV"/>
              </w:rPr>
              <w:t>, ka:</w:t>
            </w:r>
          </w:p>
          <w:p w14:paraId="0A858D92" w14:textId="19179822" w:rsidR="00B712AB" w:rsidRPr="00723F91" w:rsidRDefault="00401B11" w:rsidP="00830181">
            <w:pPr>
              <w:spacing w:after="0" w:line="240" w:lineRule="auto"/>
              <w:jc w:val="both"/>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t>1)</w:t>
            </w:r>
            <w:r w:rsidR="009A1F1D" w:rsidRPr="00723F91">
              <w:rPr>
                <w:spacing w:val="-2"/>
              </w:rPr>
              <w:t xml:space="preserve"> </w:t>
            </w:r>
            <w:r w:rsidR="009A1F1D" w:rsidRPr="00723F91">
              <w:rPr>
                <w:rFonts w:ascii="Times New Roman" w:eastAsia="Times New Roman" w:hAnsi="Times New Roman" w:cs="Times New Roman"/>
                <w:iCs/>
                <w:spacing w:val="-2"/>
                <w:sz w:val="24"/>
                <w:szCs w:val="24"/>
                <w:lang w:eastAsia="lv-LV"/>
              </w:rPr>
              <w:t xml:space="preserve">personas identifikācijas datus (vārds, uzvārds, dzimšanas gads un datums, personas kods, personu apliecinoša dokumenta izdošanas vietu, dokumenta numurs, derīguma termiņš) un pārvaldnieka amatpersonām arī datus par sodāmību un ierobežojumiem veikt komercdarbību </w:t>
            </w:r>
            <w:r w:rsidRPr="00723F91">
              <w:rPr>
                <w:rFonts w:ascii="Times New Roman" w:eastAsia="Times New Roman" w:hAnsi="Times New Roman" w:cs="Times New Roman"/>
                <w:iCs/>
                <w:spacing w:val="-2"/>
                <w:sz w:val="24"/>
                <w:szCs w:val="24"/>
                <w:lang w:eastAsia="lv-LV"/>
              </w:rPr>
              <w:t xml:space="preserve">apstrādā vienam mērķim, tas ir, </w:t>
            </w:r>
            <w:r w:rsidR="009A1F1D" w:rsidRPr="00723F91">
              <w:rPr>
                <w:rFonts w:ascii="Times New Roman" w:eastAsia="Times New Roman" w:hAnsi="Times New Roman" w:cs="Times New Roman"/>
                <w:iCs/>
                <w:spacing w:val="-2"/>
                <w:sz w:val="24"/>
                <w:szCs w:val="24"/>
                <w:lang w:eastAsia="lv-LV"/>
              </w:rPr>
              <w:t xml:space="preserve">lai pārliecinātos par nevainojamu reputāciju un </w:t>
            </w:r>
            <w:r w:rsidRPr="00723F91">
              <w:rPr>
                <w:rFonts w:ascii="Times New Roman" w:eastAsia="Times New Roman" w:hAnsi="Times New Roman" w:cs="Times New Roman"/>
                <w:iCs/>
                <w:spacing w:val="-2"/>
                <w:sz w:val="24"/>
                <w:szCs w:val="24"/>
                <w:lang w:eastAsia="lv-LV"/>
              </w:rPr>
              <w:t>novērst</w:t>
            </w:r>
            <w:r w:rsidR="009A1F1D" w:rsidRPr="00723F91">
              <w:rPr>
                <w:rFonts w:ascii="Times New Roman" w:eastAsia="Times New Roman" w:hAnsi="Times New Roman" w:cs="Times New Roman"/>
                <w:iCs/>
                <w:spacing w:val="-2"/>
                <w:sz w:val="24"/>
                <w:szCs w:val="24"/>
                <w:lang w:eastAsia="lv-LV"/>
              </w:rPr>
              <w:t>u</w:t>
            </w:r>
            <w:r w:rsidRPr="00723F91">
              <w:rPr>
                <w:rFonts w:ascii="Times New Roman" w:eastAsia="Times New Roman" w:hAnsi="Times New Roman" w:cs="Times New Roman"/>
                <w:iCs/>
                <w:spacing w:val="-2"/>
                <w:sz w:val="24"/>
                <w:szCs w:val="24"/>
                <w:lang w:eastAsia="lv-LV"/>
              </w:rPr>
              <w:t xml:space="preserve"> noziedzīgi iegūtu līdzekļu legalizāciju un terorisma finansēšanu, tādējādi netiek pārkāpts datu aizsardzības nolūkā piemērojamais mērķa ierobežojuma princips un netiek apdraudēta samērīguma principa īstenošana. Attiecībā uz samērīgumu arī jānorāda, ka </w:t>
            </w:r>
            <w:r w:rsidR="00497FF1" w:rsidRPr="00723F91">
              <w:rPr>
                <w:rFonts w:ascii="Times New Roman" w:eastAsia="Times New Roman" w:hAnsi="Times New Roman" w:cs="Times New Roman"/>
                <w:iCs/>
                <w:spacing w:val="-2"/>
                <w:sz w:val="24"/>
                <w:szCs w:val="24"/>
                <w:lang w:eastAsia="lv-LV"/>
              </w:rPr>
              <w:t>atbilstoši Eiropas Parlamenta un Padomes 2016.</w:t>
            </w:r>
            <w:r w:rsidR="00550BB1" w:rsidRPr="00723F91">
              <w:rPr>
                <w:rFonts w:ascii="Times New Roman" w:eastAsia="Times New Roman" w:hAnsi="Times New Roman" w:cs="Times New Roman"/>
                <w:iCs/>
                <w:spacing w:val="-2"/>
                <w:sz w:val="24"/>
                <w:szCs w:val="24"/>
                <w:lang w:eastAsia="lv-LV"/>
              </w:rPr>
              <w:t> </w:t>
            </w:r>
            <w:r w:rsidR="00497FF1" w:rsidRPr="00723F91">
              <w:rPr>
                <w:rFonts w:ascii="Times New Roman" w:eastAsia="Times New Roman" w:hAnsi="Times New Roman" w:cs="Times New Roman"/>
                <w:iCs/>
                <w:spacing w:val="-2"/>
                <w:sz w:val="24"/>
                <w:szCs w:val="24"/>
                <w:lang w:eastAsia="lv-LV"/>
              </w:rPr>
              <w:t>gada 27.</w:t>
            </w:r>
            <w:r w:rsidR="00550BB1" w:rsidRPr="00723F91">
              <w:rPr>
                <w:rFonts w:ascii="Times New Roman" w:eastAsia="Times New Roman" w:hAnsi="Times New Roman" w:cs="Times New Roman"/>
                <w:iCs/>
                <w:spacing w:val="-2"/>
                <w:sz w:val="24"/>
                <w:szCs w:val="24"/>
                <w:lang w:eastAsia="lv-LV"/>
              </w:rPr>
              <w:t> </w:t>
            </w:r>
            <w:r w:rsidR="00497FF1" w:rsidRPr="00723F91">
              <w:rPr>
                <w:rFonts w:ascii="Times New Roman" w:eastAsia="Times New Roman" w:hAnsi="Times New Roman" w:cs="Times New Roman"/>
                <w:iCs/>
                <w:spacing w:val="-2"/>
                <w:sz w:val="24"/>
                <w:szCs w:val="24"/>
                <w:lang w:eastAsia="lv-LV"/>
              </w:rPr>
              <w:t>aprīļa regulas Nr. 2016/679 par fizisku personu aizsardzību attiecībā uz personu datu apstrādi un šādu datu brīvu apriti un ar ko atceļa Direktīvu 95/46/EK (turpmāk tekstā Vispārīgā datu aizsardzības regula) 6.</w:t>
            </w:r>
            <w:r w:rsidR="00550BB1" w:rsidRPr="00723F91">
              <w:rPr>
                <w:rFonts w:ascii="Times New Roman" w:eastAsia="Times New Roman" w:hAnsi="Times New Roman" w:cs="Times New Roman"/>
                <w:iCs/>
                <w:spacing w:val="-2"/>
                <w:sz w:val="24"/>
                <w:szCs w:val="24"/>
                <w:lang w:eastAsia="lv-LV"/>
              </w:rPr>
              <w:t> </w:t>
            </w:r>
            <w:r w:rsidR="00497FF1" w:rsidRPr="00723F91">
              <w:rPr>
                <w:rFonts w:ascii="Times New Roman" w:eastAsia="Times New Roman" w:hAnsi="Times New Roman" w:cs="Times New Roman"/>
                <w:iCs/>
                <w:spacing w:val="-2"/>
                <w:sz w:val="24"/>
                <w:szCs w:val="24"/>
                <w:lang w:eastAsia="lv-LV"/>
              </w:rPr>
              <w:t xml:space="preserve">panta pirmajā daļā ir noteikts, ka datu </w:t>
            </w:r>
            <w:r w:rsidR="001479BF" w:rsidRPr="00723F91">
              <w:rPr>
                <w:rFonts w:ascii="Times New Roman" w:eastAsia="Times New Roman" w:hAnsi="Times New Roman" w:cs="Times New Roman"/>
                <w:iCs/>
                <w:spacing w:val="-2"/>
                <w:sz w:val="24"/>
                <w:szCs w:val="24"/>
                <w:lang w:eastAsia="lv-LV"/>
              </w:rPr>
              <w:t xml:space="preserve">apstrāde </w:t>
            </w:r>
            <w:r w:rsidR="00497FF1" w:rsidRPr="00723F91">
              <w:rPr>
                <w:rFonts w:ascii="Times New Roman" w:eastAsia="Times New Roman" w:hAnsi="Times New Roman" w:cs="Times New Roman"/>
                <w:iCs/>
                <w:spacing w:val="-2"/>
                <w:sz w:val="24"/>
                <w:szCs w:val="24"/>
                <w:lang w:eastAsia="lv-LV"/>
              </w:rPr>
              <w:t>ir likumīga, ja ir piemērojams vismaz viens no apakšpunktiem. Ar šo likumprojektu ir paredzēts nodrošināt Vispārīgās datu aizsardzības regulas 6.</w:t>
            </w:r>
            <w:r w:rsidR="00550BB1" w:rsidRPr="00723F91">
              <w:rPr>
                <w:rFonts w:ascii="Times New Roman" w:eastAsia="Times New Roman" w:hAnsi="Times New Roman" w:cs="Times New Roman"/>
                <w:iCs/>
                <w:spacing w:val="-2"/>
                <w:sz w:val="24"/>
                <w:szCs w:val="24"/>
                <w:lang w:eastAsia="lv-LV"/>
              </w:rPr>
              <w:t> </w:t>
            </w:r>
            <w:r w:rsidR="00497FF1" w:rsidRPr="00723F91">
              <w:rPr>
                <w:rFonts w:ascii="Times New Roman" w:eastAsia="Times New Roman" w:hAnsi="Times New Roman" w:cs="Times New Roman"/>
                <w:iCs/>
                <w:spacing w:val="-2"/>
                <w:sz w:val="24"/>
                <w:szCs w:val="24"/>
                <w:lang w:eastAsia="lv-LV"/>
              </w:rPr>
              <w:t>panta pirmās da</w:t>
            </w:r>
            <w:r w:rsidR="00B712AB" w:rsidRPr="00723F91">
              <w:rPr>
                <w:rFonts w:ascii="Times New Roman" w:eastAsia="Times New Roman" w:hAnsi="Times New Roman" w:cs="Times New Roman"/>
                <w:iCs/>
                <w:spacing w:val="-2"/>
                <w:sz w:val="24"/>
                <w:szCs w:val="24"/>
                <w:lang w:eastAsia="lv-LV"/>
              </w:rPr>
              <w:t>ļas c un e</w:t>
            </w:r>
            <w:r w:rsidR="00497FF1" w:rsidRPr="00723F91">
              <w:rPr>
                <w:rFonts w:ascii="Times New Roman" w:eastAsia="Times New Roman" w:hAnsi="Times New Roman" w:cs="Times New Roman"/>
                <w:iCs/>
                <w:spacing w:val="-2"/>
                <w:sz w:val="24"/>
                <w:szCs w:val="24"/>
                <w:lang w:eastAsia="lv-LV"/>
              </w:rPr>
              <w:t xml:space="preserve"> punkta izpildi, tas ir šādu personas identifikācijas datu un citu datu apstrāde ir Komisijai ir nepieciešama, lai izpildītu šajā likumprojektā uzdoto pienākumu pārbaudīt</w:t>
            </w:r>
            <w:r w:rsidR="00497FF1" w:rsidRPr="00723F91">
              <w:rPr>
                <w:spacing w:val="-2"/>
              </w:rPr>
              <w:t xml:space="preserve"> </w:t>
            </w:r>
            <w:r w:rsidR="00497FF1" w:rsidRPr="00723F91">
              <w:rPr>
                <w:rFonts w:ascii="Times New Roman" w:eastAsia="Times New Roman" w:hAnsi="Times New Roman" w:cs="Times New Roman"/>
                <w:iCs/>
                <w:spacing w:val="-2"/>
                <w:sz w:val="24"/>
                <w:szCs w:val="24"/>
                <w:lang w:eastAsia="lv-LV"/>
              </w:rPr>
              <w:t xml:space="preserve">reputācijas prasības reģistrēto alternatīvo ieguldījumu fondu pārvaldnieku akcionāriem un vadībai. Papildus šāda pārbaude nodrošinās arī to, ka </w:t>
            </w:r>
            <w:r w:rsidR="00B712AB" w:rsidRPr="00723F91">
              <w:rPr>
                <w:rFonts w:ascii="Times New Roman" w:eastAsia="Times New Roman" w:hAnsi="Times New Roman" w:cs="Times New Roman"/>
                <w:iCs/>
                <w:spacing w:val="-2"/>
                <w:sz w:val="24"/>
                <w:szCs w:val="24"/>
                <w:lang w:eastAsia="lv-LV"/>
              </w:rPr>
              <w:t>tiek aizsargātas sabiedrības intereses attiecībās uz fianšu tirgus stabilitāti.</w:t>
            </w:r>
          </w:p>
          <w:p w14:paraId="41046595" w14:textId="77777777" w:rsidR="00401B11" w:rsidRPr="00723F91" w:rsidRDefault="00401B11" w:rsidP="00830181">
            <w:pPr>
              <w:spacing w:after="0" w:line="240" w:lineRule="auto"/>
              <w:jc w:val="both"/>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t>2) likumprojekta mērķis ir stiprināt cīņu ar noziedzīgi iegūtu līdzekļu legalizāciju un terorisma finansēšanu</w:t>
            </w:r>
            <w:r w:rsidR="009A1F1D" w:rsidRPr="00723F91">
              <w:rPr>
                <w:rFonts w:ascii="Times New Roman" w:eastAsia="Times New Roman" w:hAnsi="Times New Roman" w:cs="Times New Roman"/>
                <w:iCs/>
                <w:spacing w:val="-2"/>
                <w:sz w:val="24"/>
                <w:szCs w:val="24"/>
                <w:lang w:eastAsia="lv-LV"/>
              </w:rPr>
              <w:t xml:space="preserve"> un nodrošināt, ka reģistrētu pārvaldnieku amatpersonas un to akcionāri ir ar nevainojamu reputāciju</w:t>
            </w:r>
            <w:r w:rsidRPr="00723F91">
              <w:rPr>
                <w:rFonts w:ascii="Times New Roman" w:eastAsia="Times New Roman" w:hAnsi="Times New Roman" w:cs="Times New Roman"/>
                <w:iCs/>
                <w:spacing w:val="-2"/>
                <w:sz w:val="24"/>
                <w:szCs w:val="24"/>
                <w:lang w:eastAsia="lv-LV"/>
              </w:rPr>
              <w:t xml:space="preserve"> līdz ar to, tas </w:t>
            </w:r>
            <w:r w:rsidR="007C0014" w:rsidRPr="00723F91">
              <w:rPr>
                <w:rFonts w:ascii="Times New Roman" w:eastAsia="Times New Roman" w:hAnsi="Times New Roman" w:cs="Times New Roman"/>
                <w:iCs/>
                <w:spacing w:val="-2"/>
                <w:sz w:val="24"/>
                <w:szCs w:val="24"/>
                <w:lang w:eastAsia="lv-LV"/>
              </w:rPr>
              <w:t>ir visas sabiedrības interesēs, lai nodrošinātu stabilu finanšu tirgu.</w:t>
            </w:r>
          </w:p>
          <w:p w14:paraId="5278669F" w14:textId="7411FD4F" w:rsidR="00401B11" w:rsidRPr="0048525E" w:rsidRDefault="00401B11" w:rsidP="00BE3A37">
            <w:pPr>
              <w:spacing w:after="0" w:line="240" w:lineRule="auto"/>
              <w:jc w:val="both"/>
              <w:rPr>
                <w:rFonts w:ascii="Times New Roman" w:eastAsia="Times New Roman" w:hAnsi="Times New Roman" w:cs="Times New Roman"/>
                <w:iCs/>
                <w:spacing w:val="-4"/>
                <w:sz w:val="24"/>
                <w:szCs w:val="24"/>
                <w:lang w:eastAsia="lv-LV"/>
              </w:rPr>
            </w:pPr>
            <w:r w:rsidRPr="0048525E">
              <w:rPr>
                <w:rFonts w:ascii="Times New Roman" w:eastAsia="Times New Roman" w:hAnsi="Times New Roman" w:cs="Times New Roman"/>
                <w:iCs/>
                <w:spacing w:val="-4"/>
                <w:sz w:val="24"/>
                <w:szCs w:val="24"/>
                <w:lang w:eastAsia="lv-LV"/>
              </w:rPr>
              <w:t xml:space="preserve">Šajā gadījumā personas pamattiesību ierobežojuma leģitīmais mērķis ir sabiedrības interešu, proti, citu cilvēku tiesību, sabiedrības labklājības un drošības aizsardzība. </w:t>
            </w:r>
            <w:r w:rsidR="00B712AB" w:rsidRPr="0048525E">
              <w:rPr>
                <w:rFonts w:ascii="Times New Roman" w:eastAsia="Times New Roman" w:hAnsi="Times New Roman" w:cs="Times New Roman"/>
                <w:iCs/>
                <w:spacing w:val="-4"/>
                <w:sz w:val="24"/>
                <w:szCs w:val="24"/>
                <w:lang w:eastAsia="lv-LV"/>
              </w:rPr>
              <w:t xml:space="preserve">Bez tam tiek nodrošināts Vispārīgās datu aizsardzības regulas 10.panta prasību ievērošana, tas ir personas datu apstrāde par sodāmību un pārkāpumiem veic Komisija un šāds pienākums tai ir uzdots ar likumu. </w:t>
            </w:r>
          </w:p>
        </w:tc>
      </w:tr>
      <w:tr w:rsidR="00E5323B" w:rsidRPr="00723F91" w14:paraId="0227CC57" w14:textId="77777777" w:rsidTr="00723F9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A730CA8" w14:textId="42B8CC76" w:rsidR="00655F2C"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lastRenderedPageBreak/>
              <w:t>3.</w:t>
            </w:r>
          </w:p>
        </w:tc>
        <w:tc>
          <w:tcPr>
            <w:tcW w:w="1236" w:type="pct"/>
            <w:tcBorders>
              <w:top w:val="outset" w:sz="6" w:space="0" w:color="auto"/>
              <w:left w:val="outset" w:sz="6" w:space="0" w:color="auto"/>
              <w:bottom w:val="outset" w:sz="6" w:space="0" w:color="auto"/>
              <w:right w:val="outset" w:sz="6" w:space="0" w:color="auto"/>
            </w:tcBorders>
            <w:hideMark/>
          </w:tcPr>
          <w:p w14:paraId="1AB95B15" w14:textId="77777777" w:rsidR="00E5323B"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Projekta izstrādē iesaistītās institūcijas un publiskas personas kapitālsabiedrības</w:t>
            </w:r>
          </w:p>
        </w:tc>
        <w:tc>
          <w:tcPr>
            <w:tcW w:w="3492" w:type="pct"/>
            <w:tcBorders>
              <w:top w:val="outset" w:sz="6" w:space="0" w:color="auto"/>
              <w:left w:val="outset" w:sz="6" w:space="0" w:color="auto"/>
              <w:bottom w:val="outset" w:sz="6" w:space="0" w:color="auto"/>
              <w:right w:val="outset" w:sz="6" w:space="0" w:color="auto"/>
            </w:tcBorders>
          </w:tcPr>
          <w:p w14:paraId="53E7E422" w14:textId="77777777" w:rsidR="00E5323B" w:rsidRPr="00723F91" w:rsidRDefault="00401B11" w:rsidP="00E5323B">
            <w:pPr>
              <w:spacing w:after="0" w:line="240" w:lineRule="auto"/>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t>Finanšu ministrija</w:t>
            </w:r>
            <w:r w:rsidR="00830181" w:rsidRPr="00723F91">
              <w:rPr>
                <w:rFonts w:ascii="Times New Roman" w:eastAsia="Times New Roman" w:hAnsi="Times New Roman" w:cs="Times New Roman"/>
                <w:iCs/>
                <w:spacing w:val="-2"/>
                <w:sz w:val="24"/>
                <w:szCs w:val="24"/>
                <w:lang w:eastAsia="lv-LV"/>
              </w:rPr>
              <w:t>, Finanšu un kapitāla tirgus komisija</w:t>
            </w:r>
          </w:p>
        </w:tc>
      </w:tr>
      <w:tr w:rsidR="00E5323B" w:rsidRPr="00723F91" w14:paraId="7D224841" w14:textId="77777777" w:rsidTr="00723F9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BD6CCDE" w14:textId="77777777" w:rsidR="00655F2C"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4.</w:t>
            </w:r>
          </w:p>
        </w:tc>
        <w:tc>
          <w:tcPr>
            <w:tcW w:w="1236" w:type="pct"/>
            <w:tcBorders>
              <w:top w:val="outset" w:sz="6" w:space="0" w:color="auto"/>
              <w:left w:val="outset" w:sz="6" w:space="0" w:color="auto"/>
              <w:bottom w:val="outset" w:sz="6" w:space="0" w:color="auto"/>
              <w:right w:val="outset" w:sz="6" w:space="0" w:color="auto"/>
            </w:tcBorders>
            <w:hideMark/>
          </w:tcPr>
          <w:p w14:paraId="0A7E4163" w14:textId="77777777" w:rsidR="00E5323B"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289F2A30" w14:textId="77777777" w:rsidR="00E5323B" w:rsidRPr="00723F91" w:rsidRDefault="00494311" w:rsidP="00E5323B">
            <w:pPr>
              <w:spacing w:after="0" w:line="240" w:lineRule="auto"/>
              <w:rPr>
                <w:rFonts w:ascii="Times New Roman" w:eastAsia="Times New Roman" w:hAnsi="Times New Roman" w:cs="Times New Roman"/>
                <w:iCs/>
                <w:color w:val="A6A6A6" w:themeColor="background1" w:themeShade="A6"/>
                <w:spacing w:val="-2"/>
                <w:sz w:val="24"/>
                <w:szCs w:val="24"/>
                <w:lang w:eastAsia="lv-LV"/>
              </w:rPr>
            </w:pPr>
            <w:r w:rsidRPr="00723F91">
              <w:rPr>
                <w:rFonts w:ascii="Times New Roman" w:eastAsia="Times New Roman" w:hAnsi="Times New Roman" w:cs="Times New Roman"/>
                <w:iCs/>
                <w:spacing w:val="-2"/>
                <w:sz w:val="24"/>
                <w:szCs w:val="24"/>
                <w:lang w:eastAsia="lv-LV"/>
              </w:rPr>
              <w:t>Nav</w:t>
            </w:r>
          </w:p>
        </w:tc>
      </w:tr>
    </w:tbl>
    <w:p w14:paraId="273AD722" w14:textId="77777777" w:rsidR="00E5323B"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6"/>
        <w:gridCol w:w="2977"/>
        <w:gridCol w:w="5662"/>
      </w:tblGrid>
      <w:tr w:rsidR="00E5323B" w:rsidRPr="00723F91" w14:paraId="3CC7184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5BEE06" w14:textId="77777777" w:rsidR="00655F2C" w:rsidRPr="00723F91" w:rsidRDefault="00E5323B" w:rsidP="00E5323B">
            <w:pPr>
              <w:spacing w:after="0" w:line="240" w:lineRule="auto"/>
              <w:rPr>
                <w:rFonts w:ascii="Times New Roman" w:eastAsia="Times New Roman" w:hAnsi="Times New Roman" w:cs="Times New Roman"/>
                <w:b/>
                <w:bCs/>
                <w:iCs/>
                <w:color w:val="414142"/>
                <w:spacing w:val="-2"/>
                <w:sz w:val="24"/>
                <w:szCs w:val="24"/>
                <w:lang w:eastAsia="lv-LV"/>
              </w:rPr>
            </w:pPr>
            <w:r w:rsidRPr="00723F91">
              <w:rPr>
                <w:rFonts w:ascii="Times New Roman" w:eastAsia="Times New Roman" w:hAnsi="Times New Roman" w:cs="Times New Roman"/>
                <w:b/>
                <w:bCs/>
                <w:iCs/>
                <w:color w:val="414142"/>
                <w:spacing w:val="-2"/>
                <w:sz w:val="24"/>
                <w:szCs w:val="24"/>
                <w:lang w:eastAsia="lv-LV"/>
              </w:rPr>
              <w:t>II. Tiesību akta projekta ietekme uz sabiedrību, tautsaimniecības attīstību un administratīvo slogu</w:t>
            </w:r>
          </w:p>
        </w:tc>
      </w:tr>
      <w:tr w:rsidR="00E5323B" w:rsidRPr="00723F91" w14:paraId="59656E4A" w14:textId="77777777" w:rsidTr="000650A9">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3CFB02D5" w14:textId="77777777" w:rsidR="00655F2C"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1.</w:t>
            </w:r>
          </w:p>
        </w:tc>
        <w:tc>
          <w:tcPr>
            <w:tcW w:w="1627" w:type="pct"/>
            <w:tcBorders>
              <w:top w:val="outset" w:sz="6" w:space="0" w:color="auto"/>
              <w:left w:val="outset" w:sz="6" w:space="0" w:color="auto"/>
              <w:bottom w:val="outset" w:sz="6" w:space="0" w:color="auto"/>
              <w:right w:val="outset" w:sz="6" w:space="0" w:color="auto"/>
            </w:tcBorders>
            <w:hideMark/>
          </w:tcPr>
          <w:p w14:paraId="04A87136" w14:textId="77777777" w:rsidR="00E5323B"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Sabiedrības mērķgrupas, kuras tiesiskais regulējums ietekmē vai varētu ietekmēt</w:t>
            </w:r>
          </w:p>
        </w:tc>
        <w:tc>
          <w:tcPr>
            <w:tcW w:w="3101" w:type="pct"/>
            <w:tcBorders>
              <w:top w:val="outset" w:sz="6" w:space="0" w:color="auto"/>
              <w:left w:val="outset" w:sz="6" w:space="0" w:color="auto"/>
              <w:bottom w:val="outset" w:sz="6" w:space="0" w:color="auto"/>
              <w:right w:val="outset" w:sz="6" w:space="0" w:color="auto"/>
            </w:tcBorders>
            <w:hideMark/>
          </w:tcPr>
          <w:p w14:paraId="4D0BD133" w14:textId="720DD391" w:rsidR="00E5323B" w:rsidRPr="00723F91" w:rsidRDefault="00921BBB" w:rsidP="00921BBB">
            <w:pPr>
              <w:spacing w:after="0" w:line="240" w:lineRule="auto"/>
              <w:jc w:val="both"/>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t>Reģistrētie a</w:t>
            </w:r>
            <w:r w:rsidR="00830181" w:rsidRPr="00723F91">
              <w:rPr>
                <w:rFonts w:ascii="Times New Roman" w:eastAsia="Times New Roman" w:hAnsi="Times New Roman" w:cs="Times New Roman"/>
                <w:iCs/>
                <w:spacing w:val="-2"/>
                <w:sz w:val="24"/>
                <w:szCs w:val="24"/>
                <w:lang w:eastAsia="lv-LV"/>
              </w:rPr>
              <w:t>lternatīvo ieguldījumu fondu pārvaldnieki, to amatpersonas un akcion</w:t>
            </w:r>
            <w:r w:rsidR="007C0014" w:rsidRPr="00723F91">
              <w:rPr>
                <w:rFonts w:ascii="Times New Roman" w:eastAsia="Times New Roman" w:hAnsi="Times New Roman" w:cs="Times New Roman"/>
                <w:iCs/>
                <w:spacing w:val="-2"/>
                <w:sz w:val="24"/>
                <w:szCs w:val="24"/>
                <w:lang w:eastAsia="lv-LV"/>
              </w:rPr>
              <w:t>āri (gan fiziskas, gan juridiskas personas).</w:t>
            </w:r>
          </w:p>
        </w:tc>
      </w:tr>
      <w:tr w:rsidR="00E5323B" w:rsidRPr="00723F91" w14:paraId="579497D4" w14:textId="77777777" w:rsidTr="000650A9">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2344E1C7" w14:textId="77777777" w:rsidR="00655F2C"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2.</w:t>
            </w:r>
          </w:p>
        </w:tc>
        <w:tc>
          <w:tcPr>
            <w:tcW w:w="1627" w:type="pct"/>
            <w:tcBorders>
              <w:top w:val="outset" w:sz="6" w:space="0" w:color="auto"/>
              <w:left w:val="outset" w:sz="6" w:space="0" w:color="auto"/>
              <w:bottom w:val="outset" w:sz="6" w:space="0" w:color="auto"/>
              <w:right w:val="outset" w:sz="6" w:space="0" w:color="auto"/>
            </w:tcBorders>
            <w:hideMark/>
          </w:tcPr>
          <w:p w14:paraId="2496616B" w14:textId="77777777" w:rsidR="00E5323B"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Tiesiskā regulējuma ietekme uz tautsaimniecību un administratīvo slogu</w:t>
            </w:r>
          </w:p>
        </w:tc>
        <w:tc>
          <w:tcPr>
            <w:tcW w:w="3101" w:type="pct"/>
            <w:tcBorders>
              <w:top w:val="outset" w:sz="6" w:space="0" w:color="auto"/>
              <w:left w:val="outset" w:sz="6" w:space="0" w:color="auto"/>
              <w:bottom w:val="outset" w:sz="6" w:space="0" w:color="auto"/>
              <w:right w:val="outset" w:sz="6" w:space="0" w:color="auto"/>
            </w:tcBorders>
          </w:tcPr>
          <w:p w14:paraId="3823FC58" w14:textId="77777777" w:rsidR="00E5323B" w:rsidRPr="00723F91" w:rsidRDefault="00E863AE" w:rsidP="00830181">
            <w:pPr>
              <w:spacing w:after="0" w:line="240" w:lineRule="auto"/>
              <w:jc w:val="both"/>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t xml:space="preserve">Likumprojekts nodrošina finanšu sektora reputācijas uzlabošanu un drošību, kā arī vērsts uz finanšu noziegumu apkarošanu, kas pozitīvi </w:t>
            </w:r>
            <w:r w:rsidR="00830181" w:rsidRPr="00723F91">
              <w:rPr>
                <w:rFonts w:ascii="Times New Roman" w:eastAsia="Times New Roman" w:hAnsi="Times New Roman" w:cs="Times New Roman"/>
                <w:iCs/>
                <w:spacing w:val="-2"/>
                <w:sz w:val="24"/>
                <w:szCs w:val="24"/>
                <w:lang w:eastAsia="lv-LV"/>
              </w:rPr>
              <w:t xml:space="preserve">ietekmēs tautsaimniecību kopumā. </w:t>
            </w:r>
          </w:p>
        </w:tc>
      </w:tr>
      <w:tr w:rsidR="00E5323B" w:rsidRPr="00723F91" w14:paraId="253F9CA9" w14:textId="77777777" w:rsidTr="000650A9">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7A919460" w14:textId="77777777" w:rsidR="00655F2C"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3.</w:t>
            </w:r>
          </w:p>
        </w:tc>
        <w:tc>
          <w:tcPr>
            <w:tcW w:w="1627" w:type="pct"/>
            <w:tcBorders>
              <w:top w:val="outset" w:sz="6" w:space="0" w:color="auto"/>
              <w:left w:val="outset" w:sz="6" w:space="0" w:color="auto"/>
              <w:bottom w:val="outset" w:sz="6" w:space="0" w:color="auto"/>
              <w:right w:val="outset" w:sz="6" w:space="0" w:color="auto"/>
            </w:tcBorders>
            <w:hideMark/>
          </w:tcPr>
          <w:p w14:paraId="3DF62A73" w14:textId="77777777" w:rsidR="00E5323B"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Administratīvo izmaksu monetārs novērtējums</w:t>
            </w:r>
          </w:p>
        </w:tc>
        <w:tc>
          <w:tcPr>
            <w:tcW w:w="3101" w:type="pct"/>
            <w:tcBorders>
              <w:top w:val="outset" w:sz="6" w:space="0" w:color="auto"/>
              <w:left w:val="outset" w:sz="6" w:space="0" w:color="auto"/>
              <w:bottom w:val="outset" w:sz="6" w:space="0" w:color="auto"/>
              <w:right w:val="outset" w:sz="6" w:space="0" w:color="auto"/>
            </w:tcBorders>
          </w:tcPr>
          <w:p w14:paraId="27C7561F" w14:textId="77777777" w:rsidR="00E5323B" w:rsidRPr="00723F91" w:rsidRDefault="00722DC2" w:rsidP="00E5323B">
            <w:pPr>
              <w:spacing w:after="0" w:line="240" w:lineRule="auto"/>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t>Likumprojekts šo jomu neskar.</w:t>
            </w:r>
          </w:p>
        </w:tc>
      </w:tr>
      <w:tr w:rsidR="00E5323B" w:rsidRPr="00723F91" w14:paraId="18A6E027" w14:textId="77777777" w:rsidTr="000650A9">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1469B81E" w14:textId="77777777" w:rsidR="00655F2C"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4.</w:t>
            </w:r>
          </w:p>
        </w:tc>
        <w:tc>
          <w:tcPr>
            <w:tcW w:w="1627" w:type="pct"/>
            <w:tcBorders>
              <w:top w:val="outset" w:sz="6" w:space="0" w:color="auto"/>
              <w:left w:val="outset" w:sz="6" w:space="0" w:color="auto"/>
              <w:bottom w:val="outset" w:sz="6" w:space="0" w:color="auto"/>
              <w:right w:val="outset" w:sz="6" w:space="0" w:color="auto"/>
            </w:tcBorders>
            <w:hideMark/>
          </w:tcPr>
          <w:p w14:paraId="36C91DA2" w14:textId="77777777" w:rsidR="00E5323B"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Atbilstības izmaksu monetārs novērtējums</w:t>
            </w:r>
          </w:p>
        </w:tc>
        <w:tc>
          <w:tcPr>
            <w:tcW w:w="3101" w:type="pct"/>
            <w:tcBorders>
              <w:top w:val="outset" w:sz="6" w:space="0" w:color="auto"/>
              <w:left w:val="outset" w:sz="6" w:space="0" w:color="auto"/>
              <w:bottom w:val="outset" w:sz="6" w:space="0" w:color="auto"/>
              <w:right w:val="outset" w:sz="6" w:space="0" w:color="auto"/>
            </w:tcBorders>
          </w:tcPr>
          <w:p w14:paraId="5C82954F" w14:textId="77777777" w:rsidR="00E5323B" w:rsidRPr="00723F91" w:rsidRDefault="00722DC2" w:rsidP="00E5323B">
            <w:pPr>
              <w:spacing w:after="0" w:line="240" w:lineRule="auto"/>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t>Likumprojekts šo jomu neskar.</w:t>
            </w:r>
          </w:p>
        </w:tc>
      </w:tr>
      <w:tr w:rsidR="00E5323B" w:rsidRPr="00723F91" w14:paraId="5197F351" w14:textId="77777777" w:rsidTr="000650A9">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54F1F396" w14:textId="77777777" w:rsidR="00655F2C"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5.</w:t>
            </w:r>
          </w:p>
        </w:tc>
        <w:tc>
          <w:tcPr>
            <w:tcW w:w="1627" w:type="pct"/>
            <w:tcBorders>
              <w:top w:val="outset" w:sz="6" w:space="0" w:color="auto"/>
              <w:left w:val="outset" w:sz="6" w:space="0" w:color="auto"/>
              <w:bottom w:val="outset" w:sz="6" w:space="0" w:color="auto"/>
              <w:right w:val="outset" w:sz="6" w:space="0" w:color="auto"/>
            </w:tcBorders>
            <w:hideMark/>
          </w:tcPr>
          <w:p w14:paraId="611A9CE7" w14:textId="77777777" w:rsidR="00E5323B"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tcPr>
          <w:p w14:paraId="55023AD5" w14:textId="77777777" w:rsidR="00E5323B" w:rsidRPr="00723F91" w:rsidRDefault="00401B11" w:rsidP="00E5323B">
            <w:pPr>
              <w:spacing w:after="0" w:line="240" w:lineRule="auto"/>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t>Nav</w:t>
            </w:r>
          </w:p>
        </w:tc>
      </w:tr>
    </w:tbl>
    <w:p w14:paraId="4D5E4085" w14:textId="77777777" w:rsidR="004E10B1" w:rsidRPr="00723F91" w:rsidRDefault="00E5323B" w:rsidP="009653DB">
      <w:pPr>
        <w:spacing w:after="0" w:line="240" w:lineRule="auto"/>
        <w:rPr>
          <w:rFonts w:ascii="Times New Roman" w:eastAsia="Times New Roman" w:hAnsi="Times New Roman" w:cs="Times New Roman"/>
          <w:iCs/>
          <w:color w:val="414142"/>
          <w:spacing w:val="-2"/>
          <w:sz w:val="24"/>
          <w:szCs w:val="24"/>
          <w:lang w:val="en-US" w:eastAsia="lv-LV"/>
        </w:rPr>
      </w:pPr>
      <w:r w:rsidRPr="00723F91">
        <w:rPr>
          <w:rFonts w:ascii="Times New Roman" w:eastAsia="Times New Roman" w:hAnsi="Times New Roman" w:cs="Times New Roman"/>
          <w:iCs/>
          <w:color w:val="414142"/>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E10B1" w:rsidRPr="00723F91" w14:paraId="6639ABBB" w14:textId="77777777" w:rsidTr="009653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DDFCD8" w14:textId="77777777" w:rsidR="004E10B1" w:rsidRPr="00723F91" w:rsidRDefault="004E10B1" w:rsidP="004E10B1">
            <w:pPr>
              <w:spacing w:after="0" w:line="240" w:lineRule="auto"/>
              <w:rPr>
                <w:rFonts w:ascii="Times New Roman" w:eastAsia="Times New Roman" w:hAnsi="Times New Roman" w:cs="Times New Roman"/>
                <w:b/>
                <w:bCs/>
                <w:iCs/>
                <w:color w:val="414142"/>
                <w:spacing w:val="-2"/>
                <w:sz w:val="24"/>
                <w:szCs w:val="24"/>
                <w:lang w:eastAsia="lv-LV"/>
              </w:rPr>
            </w:pPr>
            <w:r w:rsidRPr="00723F91">
              <w:rPr>
                <w:rFonts w:ascii="Times New Roman" w:eastAsia="Times New Roman" w:hAnsi="Times New Roman" w:cs="Times New Roman"/>
                <w:b/>
                <w:bCs/>
                <w:iCs/>
                <w:color w:val="414142"/>
                <w:spacing w:val="-2"/>
                <w:sz w:val="24"/>
                <w:szCs w:val="24"/>
                <w:lang w:eastAsia="lv-LV"/>
              </w:rPr>
              <w:t>III. Tiesību akta projekta ietekme uz valsts budžetu un pašvaldību budžetiem</w:t>
            </w:r>
          </w:p>
        </w:tc>
      </w:tr>
      <w:tr w:rsidR="004E10B1" w:rsidRPr="00723F91" w14:paraId="76D755C3" w14:textId="77777777" w:rsidTr="009653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7E06CA" w14:textId="6BB0A998" w:rsidR="004E10B1" w:rsidRPr="00723F91" w:rsidRDefault="00B22635" w:rsidP="004E10B1">
            <w:pPr>
              <w:spacing w:after="0" w:line="240" w:lineRule="auto"/>
              <w:jc w:val="center"/>
              <w:rPr>
                <w:rFonts w:ascii="Times New Roman" w:eastAsia="Times New Roman" w:hAnsi="Times New Roman" w:cs="Times New Roman"/>
                <w:bCs/>
                <w:iCs/>
                <w:color w:val="414142"/>
                <w:spacing w:val="-2"/>
                <w:sz w:val="24"/>
                <w:szCs w:val="24"/>
                <w:lang w:eastAsia="lv-LV"/>
              </w:rPr>
            </w:pPr>
            <w:r w:rsidRPr="00723F91">
              <w:rPr>
                <w:rFonts w:ascii="Times New Roman" w:eastAsia="Times New Roman" w:hAnsi="Times New Roman" w:cs="Times New Roman"/>
                <w:bCs/>
                <w:iCs/>
                <w:color w:val="414142"/>
                <w:spacing w:val="-2"/>
                <w:sz w:val="24"/>
                <w:szCs w:val="24"/>
                <w:lang w:eastAsia="lv-LV"/>
              </w:rPr>
              <w:t xml:space="preserve">Likumprojekts </w:t>
            </w:r>
            <w:r w:rsidR="004E10B1" w:rsidRPr="00723F91">
              <w:rPr>
                <w:rFonts w:ascii="Times New Roman" w:eastAsia="Times New Roman" w:hAnsi="Times New Roman" w:cs="Times New Roman"/>
                <w:bCs/>
                <w:iCs/>
                <w:color w:val="414142"/>
                <w:spacing w:val="-2"/>
                <w:sz w:val="24"/>
                <w:szCs w:val="24"/>
                <w:lang w:eastAsia="lv-LV"/>
              </w:rPr>
              <w:t>šo jomu neskar</w:t>
            </w:r>
          </w:p>
        </w:tc>
      </w:tr>
    </w:tbl>
    <w:p w14:paraId="3E0206A3" w14:textId="77777777" w:rsidR="004E10B1" w:rsidRPr="00723F91" w:rsidRDefault="004E10B1" w:rsidP="004E10B1">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E10B1" w:rsidRPr="00723F91" w14:paraId="26ACFCD5" w14:textId="77777777" w:rsidTr="009653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C56B29" w14:textId="77777777" w:rsidR="004E10B1" w:rsidRPr="00723F91" w:rsidRDefault="004E10B1" w:rsidP="004E10B1">
            <w:pPr>
              <w:spacing w:after="0" w:line="240" w:lineRule="auto"/>
              <w:rPr>
                <w:rFonts w:ascii="Times New Roman" w:eastAsia="Times New Roman" w:hAnsi="Times New Roman" w:cs="Times New Roman"/>
                <w:b/>
                <w:bCs/>
                <w:iCs/>
                <w:color w:val="414142"/>
                <w:spacing w:val="-2"/>
                <w:sz w:val="24"/>
                <w:szCs w:val="24"/>
                <w:lang w:eastAsia="lv-LV"/>
              </w:rPr>
            </w:pPr>
            <w:r w:rsidRPr="00723F91">
              <w:rPr>
                <w:rFonts w:ascii="Times New Roman" w:eastAsia="Times New Roman" w:hAnsi="Times New Roman" w:cs="Times New Roman"/>
                <w:b/>
                <w:bCs/>
                <w:iCs/>
                <w:color w:val="414142"/>
                <w:spacing w:val="-2"/>
                <w:sz w:val="24"/>
                <w:szCs w:val="24"/>
                <w:lang w:eastAsia="lv-LV"/>
              </w:rPr>
              <w:t>IV. Tiesību akta projekta ietekme uz spēkā esošo tiesību normu sistēmu</w:t>
            </w:r>
          </w:p>
        </w:tc>
      </w:tr>
      <w:tr w:rsidR="004E10B1" w:rsidRPr="00723F91" w14:paraId="32B1D9DA" w14:textId="77777777" w:rsidTr="009653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6C3173" w14:textId="73672E5E" w:rsidR="004E10B1" w:rsidRPr="00723F91" w:rsidRDefault="00B22635" w:rsidP="004E10B1">
            <w:pPr>
              <w:spacing w:after="0" w:line="240" w:lineRule="auto"/>
              <w:jc w:val="center"/>
              <w:rPr>
                <w:rFonts w:ascii="Times New Roman" w:eastAsia="Times New Roman" w:hAnsi="Times New Roman" w:cs="Times New Roman"/>
                <w:bCs/>
                <w:iCs/>
                <w:color w:val="414142"/>
                <w:spacing w:val="-2"/>
                <w:sz w:val="24"/>
                <w:szCs w:val="24"/>
                <w:lang w:eastAsia="lv-LV"/>
              </w:rPr>
            </w:pPr>
            <w:r w:rsidRPr="00723F91">
              <w:rPr>
                <w:rFonts w:ascii="Times New Roman" w:eastAsia="Times New Roman" w:hAnsi="Times New Roman" w:cs="Times New Roman"/>
                <w:bCs/>
                <w:iCs/>
                <w:color w:val="414142"/>
                <w:spacing w:val="-2"/>
                <w:sz w:val="24"/>
                <w:szCs w:val="24"/>
                <w:lang w:eastAsia="lv-LV"/>
              </w:rPr>
              <w:t xml:space="preserve">Likumprojekts </w:t>
            </w:r>
            <w:r w:rsidR="004E10B1" w:rsidRPr="00723F91">
              <w:rPr>
                <w:rFonts w:ascii="Times New Roman" w:eastAsia="Times New Roman" w:hAnsi="Times New Roman" w:cs="Times New Roman"/>
                <w:bCs/>
                <w:iCs/>
                <w:color w:val="414142"/>
                <w:spacing w:val="-2"/>
                <w:sz w:val="24"/>
                <w:szCs w:val="24"/>
                <w:lang w:eastAsia="lv-LV"/>
              </w:rPr>
              <w:t>šo jomu neskar</w:t>
            </w:r>
          </w:p>
        </w:tc>
      </w:tr>
    </w:tbl>
    <w:p w14:paraId="6BFF4833" w14:textId="77777777" w:rsidR="004E10B1" w:rsidRPr="00723F91" w:rsidRDefault="004E10B1" w:rsidP="004E10B1">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E5323B" w:rsidRPr="00723F91" w14:paraId="7B0B70F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81BBB9" w14:textId="77777777" w:rsidR="00655F2C" w:rsidRPr="00723F91" w:rsidRDefault="00E5323B" w:rsidP="00E5323B">
            <w:pPr>
              <w:spacing w:after="0" w:line="240" w:lineRule="auto"/>
              <w:rPr>
                <w:rFonts w:ascii="Times New Roman" w:eastAsia="Times New Roman" w:hAnsi="Times New Roman" w:cs="Times New Roman"/>
                <w:b/>
                <w:bCs/>
                <w:iCs/>
                <w:color w:val="414142"/>
                <w:spacing w:val="-2"/>
                <w:sz w:val="24"/>
                <w:szCs w:val="24"/>
                <w:lang w:eastAsia="lv-LV"/>
              </w:rPr>
            </w:pPr>
            <w:r w:rsidRPr="00723F91">
              <w:rPr>
                <w:rFonts w:ascii="Times New Roman" w:eastAsia="Times New Roman" w:hAnsi="Times New Roman" w:cs="Times New Roman"/>
                <w:b/>
                <w:bCs/>
                <w:iCs/>
                <w:color w:val="414142"/>
                <w:spacing w:val="-2"/>
                <w:sz w:val="24"/>
                <w:szCs w:val="24"/>
                <w:lang w:eastAsia="lv-LV"/>
              </w:rPr>
              <w:t>V. Tiesību akta projekta atbilstība Latvijas Republikas starptautiskajām saistībām</w:t>
            </w:r>
          </w:p>
        </w:tc>
      </w:tr>
      <w:tr w:rsidR="00E5323B" w:rsidRPr="00723F91" w14:paraId="12D95DB0" w14:textId="77777777" w:rsidTr="000650A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0F97586" w14:textId="77777777" w:rsidR="00655F2C"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7D1E355F" w14:textId="77777777" w:rsidR="00E5323B"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0AF2775A" w14:textId="77777777" w:rsidR="00E5323B" w:rsidRPr="00723F91" w:rsidRDefault="00722DC2" w:rsidP="00E5323B">
            <w:pPr>
              <w:spacing w:after="0" w:line="240" w:lineRule="auto"/>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t>Likumprojekts šo jomu neskar.</w:t>
            </w:r>
          </w:p>
        </w:tc>
      </w:tr>
      <w:tr w:rsidR="00E5323B" w:rsidRPr="00723F91" w14:paraId="705C1333" w14:textId="77777777" w:rsidTr="000650A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7EBDFF0" w14:textId="77777777" w:rsidR="00655F2C"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6EFABA19" w14:textId="77777777" w:rsidR="00E5323B"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23C24EF7" w14:textId="627ACEB1" w:rsidR="00E5323B" w:rsidRPr="00723F91" w:rsidRDefault="00E863AE" w:rsidP="00EF4473">
            <w:pPr>
              <w:spacing w:after="0" w:line="240" w:lineRule="auto"/>
              <w:rPr>
                <w:rFonts w:ascii="Times New Roman" w:eastAsia="Times New Roman" w:hAnsi="Times New Roman" w:cs="Times New Roman"/>
                <w:iCs/>
                <w:color w:val="A6A6A6" w:themeColor="background1" w:themeShade="A6"/>
                <w:spacing w:val="-2"/>
                <w:sz w:val="24"/>
                <w:szCs w:val="24"/>
                <w:lang w:eastAsia="lv-LV"/>
              </w:rPr>
            </w:pPr>
            <w:r w:rsidRPr="00723F91">
              <w:rPr>
                <w:rFonts w:ascii="Times New Roman" w:eastAsia="Times New Roman" w:hAnsi="Times New Roman" w:cs="Times New Roman"/>
                <w:iCs/>
                <w:spacing w:val="-2"/>
                <w:sz w:val="24"/>
                <w:szCs w:val="24"/>
                <w:lang w:eastAsia="lv-LV"/>
              </w:rPr>
              <w:t>Eiropas Padomes Moneyval komitejas plenārsēdē apstiprinātajam 5.</w:t>
            </w:r>
            <w:r w:rsidR="00550BB1" w:rsidRPr="00723F91">
              <w:rPr>
                <w:rFonts w:ascii="Times New Roman" w:eastAsia="Times New Roman" w:hAnsi="Times New Roman" w:cs="Times New Roman"/>
                <w:iCs/>
                <w:spacing w:val="-2"/>
                <w:sz w:val="24"/>
                <w:szCs w:val="24"/>
                <w:lang w:eastAsia="lv-LV"/>
              </w:rPr>
              <w:t> </w:t>
            </w:r>
            <w:r w:rsidRPr="00723F91">
              <w:rPr>
                <w:rFonts w:ascii="Times New Roman" w:eastAsia="Times New Roman" w:hAnsi="Times New Roman" w:cs="Times New Roman"/>
                <w:iCs/>
                <w:spacing w:val="-2"/>
                <w:sz w:val="24"/>
                <w:szCs w:val="24"/>
                <w:lang w:eastAsia="lv-LV"/>
              </w:rPr>
              <w:t>kārtas ziņojuma par Latvijas noziedzīgi iegūtu līdzekļu legalizācijas un terorisma novēršanas sistēmas efektivitāti  secinājumiem</w:t>
            </w:r>
            <w:r w:rsidR="00B712AB" w:rsidRPr="00723F91">
              <w:rPr>
                <w:rFonts w:ascii="Times New Roman" w:eastAsia="Times New Roman" w:hAnsi="Times New Roman" w:cs="Times New Roman"/>
                <w:iCs/>
                <w:spacing w:val="-2"/>
                <w:sz w:val="24"/>
                <w:szCs w:val="24"/>
                <w:lang w:eastAsia="lv-LV"/>
              </w:rPr>
              <w:t>.</w:t>
            </w:r>
          </w:p>
        </w:tc>
      </w:tr>
      <w:tr w:rsidR="00E5323B" w:rsidRPr="00723F91" w14:paraId="0CBB8B46" w14:textId="77777777" w:rsidTr="000650A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7597195" w14:textId="77777777" w:rsidR="00655F2C"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5D6723E3" w14:textId="77777777" w:rsidR="00E5323B"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8D8B599" w14:textId="77777777" w:rsidR="00E5323B" w:rsidRPr="00723F91" w:rsidRDefault="00401B11" w:rsidP="00E5323B">
            <w:pPr>
              <w:spacing w:after="0" w:line="240" w:lineRule="auto"/>
              <w:rPr>
                <w:rFonts w:ascii="Times New Roman" w:eastAsia="Times New Roman" w:hAnsi="Times New Roman" w:cs="Times New Roman"/>
                <w:iCs/>
                <w:color w:val="A6A6A6" w:themeColor="background1" w:themeShade="A6"/>
                <w:spacing w:val="-2"/>
                <w:sz w:val="24"/>
                <w:szCs w:val="24"/>
                <w:lang w:eastAsia="lv-LV"/>
              </w:rPr>
            </w:pPr>
            <w:r w:rsidRPr="00723F91">
              <w:rPr>
                <w:rFonts w:ascii="Times New Roman" w:eastAsia="Times New Roman" w:hAnsi="Times New Roman" w:cs="Times New Roman"/>
                <w:iCs/>
                <w:spacing w:val="-2"/>
                <w:sz w:val="24"/>
                <w:szCs w:val="24"/>
                <w:lang w:eastAsia="lv-LV"/>
              </w:rPr>
              <w:t>Nav</w:t>
            </w:r>
          </w:p>
        </w:tc>
      </w:tr>
    </w:tbl>
    <w:p w14:paraId="11DAA3FF" w14:textId="77777777" w:rsidR="00E5323B"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6"/>
        <w:gridCol w:w="2695"/>
        <w:gridCol w:w="5944"/>
      </w:tblGrid>
      <w:tr w:rsidR="00E5323B" w:rsidRPr="00723F91" w14:paraId="16C32D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D21D85" w14:textId="77777777" w:rsidR="00655F2C" w:rsidRPr="00723F91" w:rsidRDefault="00E5323B" w:rsidP="00E5323B">
            <w:pPr>
              <w:spacing w:after="0" w:line="240" w:lineRule="auto"/>
              <w:rPr>
                <w:rFonts w:ascii="Times New Roman" w:eastAsia="Times New Roman" w:hAnsi="Times New Roman" w:cs="Times New Roman"/>
                <w:b/>
                <w:bCs/>
                <w:iCs/>
                <w:color w:val="414142"/>
                <w:spacing w:val="-2"/>
                <w:sz w:val="24"/>
                <w:szCs w:val="24"/>
                <w:lang w:eastAsia="lv-LV"/>
              </w:rPr>
            </w:pPr>
            <w:r w:rsidRPr="00723F91">
              <w:rPr>
                <w:rFonts w:ascii="Times New Roman" w:eastAsia="Times New Roman" w:hAnsi="Times New Roman" w:cs="Times New Roman"/>
                <w:b/>
                <w:bCs/>
                <w:iCs/>
                <w:color w:val="414142"/>
                <w:spacing w:val="-2"/>
                <w:sz w:val="24"/>
                <w:szCs w:val="24"/>
                <w:lang w:eastAsia="lv-LV"/>
              </w:rPr>
              <w:t>VI. Sabiedrības līdzdalība un komunikācijas aktivitātes</w:t>
            </w:r>
          </w:p>
        </w:tc>
      </w:tr>
      <w:tr w:rsidR="00E5323B" w:rsidRPr="00723F91" w14:paraId="6ABF5D57" w14:textId="77777777" w:rsidTr="000650A9">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58B21AE4" w14:textId="77777777" w:rsidR="00655F2C"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14:paraId="43BE7F6F" w14:textId="77777777" w:rsidR="00E5323B"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tcPr>
          <w:p w14:paraId="7E128180" w14:textId="3B553150" w:rsidR="007819E4" w:rsidRPr="00723F91" w:rsidRDefault="007819E4" w:rsidP="007819E4">
            <w:pPr>
              <w:spacing w:after="0" w:line="240" w:lineRule="auto"/>
              <w:jc w:val="both"/>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t>Sabiedrība pēc normatīvā akta pieņemšanas tiks informēta ar publikāciju laikrakstā "Latvijas Vēstnesis", kā arī ievietojot to bezmaksas normatīvo aktu datu bāzē www.likumi.lv.</w:t>
            </w:r>
          </w:p>
          <w:p w14:paraId="7E2BA0A9" w14:textId="7512F658" w:rsidR="00E5323B" w:rsidRPr="00723F91" w:rsidRDefault="007819E4" w:rsidP="007819E4">
            <w:pPr>
              <w:spacing w:after="0" w:line="240" w:lineRule="auto"/>
              <w:jc w:val="both"/>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t>Likums tiks ievietots arī Finanšu un kapitāla tirgus komisijas mājaslapā.</w:t>
            </w:r>
          </w:p>
        </w:tc>
      </w:tr>
      <w:tr w:rsidR="00E5323B" w:rsidRPr="00723F91" w14:paraId="3BC3016C" w14:textId="77777777" w:rsidTr="000650A9">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4A6CCCD0" w14:textId="77777777" w:rsidR="00655F2C"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2.</w:t>
            </w:r>
          </w:p>
        </w:tc>
        <w:tc>
          <w:tcPr>
            <w:tcW w:w="1472" w:type="pct"/>
            <w:tcBorders>
              <w:top w:val="outset" w:sz="6" w:space="0" w:color="auto"/>
              <w:left w:val="outset" w:sz="6" w:space="0" w:color="auto"/>
              <w:bottom w:val="outset" w:sz="6" w:space="0" w:color="auto"/>
              <w:right w:val="outset" w:sz="6" w:space="0" w:color="auto"/>
            </w:tcBorders>
            <w:hideMark/>
          </w:tcPr>
          <w:p w14:paraId="4AFA2B37" w14:textId="77777777" w:rsidR="00E5323B"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hideMark/>
          </w:tcPr>
          <w:p w14:paraId="29AB74BB" w14:textId="592A9029" w:rsidR="007819E4" w:rsidRPr="00723F91" w:rsidRDefault="00722DC2" w:rsidP="007537C6">
            <w:pPr>
              <w:spacing w:after="0" w:line="240" w:lineRule="auto"/>
              <w:jc w:val="both"/>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t>Sabiedrības līdzdalība projekta izstrādē netika plānota</w:t>
            </w:r>
            <w:r w:rsidR="009B08B2" w:rsidRPr="00723F91">
              <w:rPr>
                <w:rFonts w:ascii="Times New Roman" w:eastAsia="Times New Roman" w:hAnsi="Times New Roman" w:cs="Times New Roman"/>
                <w:iCs/>
                <w:spacing w:val="-2"/>
                <w:sz w:val="24"/>
                <w:szCs w:val="24"/>
                <w:lang w:eastAsia="lv-LV"/>
              </w:rPr>
              <w:t>,</w:t>
            </w:r>
            <w:r w:rsidR="007537C6" w:rsidRPr="00723F91">
              <w:rPr>
                <w:rFonts w:ascii="Times New Roman" w:eastAsia="Times New Roman" w:hAnsi="Times New Roman" w:cs="Times New Roman"/>
                <w:iCs/>
                <w:spacing w:val="-2"/>
                <w:sz w:val="24"/>
                <w:szCs w:val="24"/>
                <w:lang w:eastAsia="lv-LV"/>
              </w:rPr>
              <w:t xml:space="preserve"> jo uzdevums tika noteikts ar Ministru kabineta 2019.gada 23.decembra rīkojuma Nr.653 “Par Pasākumu plānu noziedzīgi iegūtu līdzekļu legalizācijas, terorisma un proliferācijas finansēšanas novēršanai laikposmam no 2020. līdz 2022. gadam”, kur pats plāns bija ierobežotas pieejamības. Otrkārt, Moneyval Latvijai joprojām ir saglabājusi uzraudzību, norādot uz joprojām esošajām </w:t>
            </w:r>
            <w:r w:rsidR="007537C6" w:rsidRPr="00723F91">
              <w:rPr>
                <w:rFonts w:ascii="Times New Roman" w:eastAsia="Times New Roman" w:hAnsi="Times New Roman" w:cs="Times New Roman"/>
                <w:iCs/>
                <w:spacing w:val="-2"/>
                <w:sz w:val="24"/>
                <w:szCs w:val="24"/>
                <w:lang w:eastAsia="lv-LV"/>
              </w:rPr>
              <w:lastRenderedPageBreak/>
              <w:t>nepilnībām normatīvajos aktos, tas ir, viena no nepilnībām ir saistīta ar reputācijas prasībām reģistrētiem alternatīvo ieguldījumu fondu pārvaldnieku akcionāriem un vadībai. Ar šo likumprojektu ir plānots novērst norādītās nepilnības regulējumā.</w:t>
            </w:r>
            <w:r w:rsidR="009B08B2" w:rsidRPr="00723F91">
              <w:rPr>
                <w:rFonts w:ascii="Times New Roman" w:eastAsia="Times New Roman" w:hAnsi="Times New Roman" w:cs="Times New Roman"/>
                <w:iCs/>
                <w:spacing w:val="-2"/>
                <w:sz w:val="24"/>
                <w:szCs w:val="24"/>
                <w:lang w:eastAsia="lv-LV"/>
              </w:rPr>
              <w:t xml:space="preserve"> </w:t>
            </w:r>
          </w:p>
          <w:p w14:paraId="7A58CD25" w14:textId="32E91B22" w:rsidR="00E5323B" w:rsidRPr="00723F91" w:rsidRDefault="007819E4" w:rsidP="007537C6">
            <w:pPr>
              <w:spacing w:after="0" w:line="240" w:lineRule="auto"/>
              <w:jc w:val="both"/>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t>Likumprojekts tiks</w:t>
            </w:r>
            <w:r w:rsidR="009B08B2" w:rsidRPr="00723F91">
              <w:rPr>
                <w:rFonts w:ascii="Times New Roman" w:eastAsia="Times New Roman" w:hAnsi="Times New Roman" w:cs="Times New Roman"/>
                <w:iCs/>
                <w:spacing w:val="-2"/>
                <w:sz w:val="24"/>
                <w:szCs w:val="24"/>
                <w:lang w:eastAsia="lv-LV"/>
              </w:rPr>
              <w:t xml:space="preserve"> skaņots ar Latvijas Finanšu nozares asociāciju, Latvijas Darba devēju konfederāciju un  Latvijas Privātā un Riska kapitāla asociāciju.</w:t>
            </w:r>
          </w:p>
        </w:tc>
      </w:tr>
      <w:tr w:rsidR="00E5323B" w:rsidRPr="00723F91" w14:paraId="23854F8A" w14:textId="77777777" w:rsidTr="000650A9">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431A652D" w14:textId="77777777" w:rsidR="00655F2C"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lastRenderedPageBreak/>
              <w:t>3.</w:t>
            </w:r>
          </w:p>
        </w:tc>
        <w:tc>
          <w:tcPr>
            <w:tcW w:w="1472" w:type="pct"/>
            <w:tcBorders>
              <w:top w:val="outset" w:sz="6" w:space="0" w:color="auto"/>
              <w:left w:val="outset" w:sz="6" w:space="0" w:color="auto"/>
              <w:bottom w:val="outset" w:sz="6" w:space="0" w:color="auto"/>
              <w:right w:val="outset" w:sz="6" w:space="0" w:color="auto"/>
            </w:tcBorders>
            <w:hideMark/>
          </w:tcPr>
          <w:p w14:paraId="66A83A20" w14:textId="77777777" w:rsidR="00E5323B"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hideMark/>
          </w:tcPr>
          <w:p w14:paraId="5ECAC21A" w14:textId="7CEA08B7" w:rsidR="00E5323B" w:rsidRPr="00723F91" w:rsidRDefault="00B712AB" w:rsidP="00E5323B">
            <w:pPr>
              <w:spacing w:after="0" w:line="240" w:lineRule="auto"/>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t>Nav</w:t>
            </w:r>
          </w:p>
        </w:tc>
      </w:tr>
      <w:tr w:rsidR="00E5323B" w:rsidRPr="00723F91" w14:paraId="105E4EE4" w14:textId="77777777" w:rsidTr="000650A9">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4C4930C8" w14:textId="77777777" w:rsidR="00655F2C"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4.</w:t>
            </w:r>
          </w:p>
        </w:tc>
        <w:tc>
          <w:tcPr>
            <w:tcW w:w="1472" w:type="pct"/>
            <w:tcBorders>
              <w:top w:val="outset" w:sz="6" w:space="0" w:color="auto"/>
              <w:left w:val="outset" w:sz="6" w:space="0" w:color="auto"/>
              <w:bottom w:val="outset" w:sz="6" w:space="0" w:color="auto"/>
              <w:right w:val="outset" w:sz="6" w:space="0" w:color="auto"/>
            </w:tcBorders>
            <w:hideMark/>
          </w:tcPr>
          <w:p w14:paraId="2EE145B8" w14:textId="77777777" w:rsidR="00E5323B"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133C6E40" w14:textId="77777777" w:rsidR="00E5323B" w:rsidRPr="00723F91" w:rsidRDefault="00722DC2" w:rsidP="00E5323B">
            <w:pPr>
              <w:spacing w:after="0" w:line="240" w:lineRule="auto"/>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t>Nav</w:t>
            </w:r>
          </w:p>
        </w:tc>
      </w:tr>
    </w:tbl>
    <w:p w14:paraId="0D0538CE" w14:textId="77777777" w:rsidR="00E5323B"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6"/>
        <w:gridCol w:w="4396"/>
        <w:gridCol w:w="4243"/>
      </w:tblGrid>
      <w:tr w:rsidR="00E5323B" w:rsidRPr="00723F91" w14:paraId="4B3B058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60DE40" w14:textId="77777777" w:rsidR="00655F2C" w:rsidRPr="00723F91" w:rsidRDefault="00E5323B" w:rsidP="00E5323B">
            <w:pPr>
              <w:spacing w:after="0" w:line="240" w:lineRule="auto"/>
              <w:rPr>
                <w:rFonts w:ascii="Times New Roman" w:eastAsia="Times New Roman" w:hAnsi="Times New Roman" w:cs="Times New Roman"/>
                <w:b/>
                <w:bCs/>
                <w:iCs/>
                <w:color w:val="414142"/>
                <w:spacing w:val="-2"/>
                <w:sz w:val="24"/>
                <w:szCs w:val="24"/>
                <w:lang w:eastAsia="lv-LV"/>
              </w:rPr>
            </w:pPr>
            <w:r w:rsidRPr="00723F91">
              <w:rPr>
                <w:rFonts w:ascii="Times New Roman" w:eastAsia="Times New Roman" w:hAnsi="Times New Roman" w:cs="Times New Roman"/>
                <w:b/>
                <w:bCs/>
                <w:iCs/>
                <w:color w:val="414142"/>
                <w:spacing w:val="-2"/>
                <w:sz w:val="24"/>
                <w:szCs w:val="24"/>
                <w:lang w:eastAsia="lv-LV"/>
              </w:rPr>
              <w:t>VII. Tiesību akta projekta izpildes nodrošināšana un tās ietekme uz institūcijām</w:t>
            </w:r>
          </w:p>
        </w:tc>
      </w:tr>
      <w:tr w:rsidR="00E5323B" w:rsidRPr="00723F91" w14:paraId="59378D21" w14:textId="77777777" w:rsidTr="000650A9">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3250FD4A" w14:textId="77777777" w:rsidR="00655F2C"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1.</w:t>
            </w:r>
          </w:p>
        </w:tc>
        <w:tc>
          <w:tcPr>
            <w:tcW w:w="2410" w:type="pct"/>
            <w:tcBorders>
              <w:top w:val="outset" w:sz="6" w:space="0" w:color="auto"/>
              <w:left w:val="outset" w:sz="6" w:space="0" w:color="auto"/>
              <w:bottom w:val="outset" w:sz="6" w:space="0" w:color="auto"/>
              <w:right w:val="outset" w:sz="6" w:space="0" w:color="auto"/>
            </w:tcBorders>
            <w:hideMark/>
          </w:tcPr>
          <w:p w14:paraId="6811DE84" w14:textId="77777777" w:rsidR="00E5323B"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Projekta izpildē iesaistītās institūcijas</w:t>
            </w:r>
          </w:p>
        </w:tc>
        <w:tc>
          <w:tcPr>
            <w:tcW w:w="2318" w:type="pct"/>
            <w:tcBorders>
              <w:top w:val="outset" w:sz="6" w:space="0" w:color="auto"/>
              <w:left w:val="outset" w:sz="6" w:space="0" w:color="auto"/>
              <w:bottom w:val="outset" w:sz="6" w:space="0" w:color="auto"/>
              <w:right w:val="outset" w:sz="6" w:space="0" w:color="auto"/>
            </w:tcBorders>
            <w:hideMark/>
          </w:tcPr>
          <w:p w14:paraId="1092579B" w14:textId="26D4B0F8" w:rsidR="00E5323B" w:rsidRPr="00723F91" w:rsidRDefault="008703C8" w:rsidP="00E5323B">
            <w:pPr>
              <w:spacing w:after="0" w:line="240" w:lineRule="auto"/>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t>Finanšu un kapitāla tirgus komisija</w:t>
            </w:r>
          </w:p>
        </w:tc>
      </w:tr>
      <w:tr w:rsidR="00E5323B" w:rsidRPr="00723F91" w14:paraId="24C4A533" w14:textId="77777777" w:rsidTr="000650A9">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432E1131" w14:textId="77777777" w:rsidR="00655F2C"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2.</w:t>
            </w:r>
          </w:p>
        </w:tc>
        <w:tc>
          <w:tcPr>
            <w:tcW w:w="2410" w:type="pct"/>
            <w:tcBorders>
              <w:top w:val="outset" w:sz="6" w:space="0" w:color="auto"/>
              <w:left w:val="outset" w:sz="6" w:space="0" w:color="auto"/>
              <w:bottom w:val="outset" w:sz="6" w:space="0" w:color="auto"/>
              <w:right w:val="outset" w:sz="6" w:space="0" w:color="auto"/>
            </w:tcBorders>
            <w:hideMark/>
          </w:tcPr>
          <w:p w14:paraId="59565559" w14:textId="39A8DA2D" w:rsidR="00E5323B" w:rsidRPr="00723F91" w:rsidRDefault="00E5323B" w:rsidP="001A066A">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Projekta izpildes ietekme uz pārvaldes funkcijām un institucionālo struktūru.Jaunu institūciju izveide, esošu institūciju likvidācija vai reorganizācija, to ietekme uz institūcijas cilvēkresursiem</w:t>
            </w:r>
          </w:p>
        </w:tc>
        <w:tc>
          <w:tcPr>
            <w:tcW w:w="2318" w:type="pct"/>
            <w:tcBorders>
              <w:top w:val="outset" w:sz="6" w:space="0" w:color="auto"/>
              <w:left w:val="outset" w:sz="6" w:space="0" w:color="auto"/>
              <w:bottom w:val="outset" w:sz="6" w:space="0" w:color="auto"/>
              <w:right w:val="outset" w:sz="6" w:space="0" w:color="auto"/>
            </w:tcBorders>
            <w:hideMark/>
          </w:tcPr>
          <w:p w14:paraId="60151B49" w14:textId="2C715D28" w:rsidR="00E5323B" w:rsidRPr="00723F91" w:rsidRDefault="007819E4" w:rsidP="001A066A">
            <w:pPr>
              <w:spacing w:after="0" w:line="240" w:lineRule="auto"/>
              <w:jc w:val="both"/>
              <w:rPr>
                <w:rFonts w:ascii="Times New Roman" w:eastAsia="Times New Roman" w:hAnsi="Times New Roman" w:cs="Times New Roman"/>
                <w:iCs/>
                <w:spacing w:val="-2"/>
                <w:sz w:val="24"/>
                <w:szCs w:val="24"/>
                <w:lang w:eastAsia="lv-LV"/>
              </w:rPr>
            </w:pPr>
            <w:r w:rsidRPr="00723F91">
              <w:rPr>
                <w:rFonts w:ascii="Times New Roman" w:eastAsia="Times New Roman" w:hAnsi="Times New Roman" w:cs="Times New Roman"/>
                <w:iCs/>
                <w:spacing w:val="-2"/>
                <w:sz w:val="24"/>
                <w:szCs w:val="24"/>
                <w:lang w:eastAsia="lv-LV"/>
              </w:rPr>
              <w:t>Likumprojekta izpilde nerada ietekmi uz institucionālo</w:t>
            </w:r>
            <w:r w:rsidR="001A066A" w:rsidRPr="00723F91">
              <w:rPr>
                <w:rFonts w:ascii="Times New Roman" w:eastAsia="Times New Roman" w:hAnsi="Times New Roman" w:cs="Times New Roman"/>
                <w:iCs/>
                <w:spacing w:val="-2"/>
                <w:sz w:val="24"/>
                <w:szCs w:val="24"/>
                <w:lang w:eastAsia="lv-LV"/>
              </w:rPr>
              <w:t xml:space="preserve"> </w:t>
            </w:r>
            <w:r w:rsidRPr="00723F91">
              <w:rPr>
                <w:rFonts w:ascii="Times New Roman" w:eastAsia="Times New Roman" w:hAnsi="Times New Roman" w:cs="Times New Roman"/>
                <w:iCs/>
                <w:spacing w:val="-2"/>
                <w:sz w:val="24"/>
                <w:szCs w:val="24"/>
                <w:lang w:eastAsia="lv-LV"/>
              </w:rPr>
              <w:t>struktūru. Nav nepieciešama jaunu institūciju izveide, esošu institūciju likvidācija vai reorganizācija.</w:t>
            </w:r>
            <w:r w:rsidR="00075E16" w:rsidRPr="00723F91">
              <w:rPr>
                <w:rFonts w:ascii="Times New Roman" w:eastAsia="Times New Roman" w:hAnsi="Times New Roman" w:cs="Times New Roman"/>
                <w:iCs/>
                <w:spacing w:val="-2"/>
                <w:sz w:val="24"/>
                <w:szCs w:val="24"/>
                <w:lang w:eastAsia="lv-LV"/>
              </w:rPr>
              <w:t xml:space="preserve"> </w:t>
            </w:r>
          </w:p>
        </w:tc>
      </w:tr>
      <w:tr w:rsidR="00E5323B" w:rsidRPr="00723F91" w14:paraId="4F4E731C" w14:textId="77777777" w:rsidTr="000650A9">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27025BA9" w14:textId="77777777" w:rsidR="00655F2C"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3.</w:t>
            </w:r>
          </w:p>
        </w:tc>
        <w:tc>
          <w:tcPr>
            <w:tcW w:w="2410" w:type="pct"/>
            <w:tcBorders>
              <w:top w:val="outset" w:sz="6" w:space="0" w:color="auto"/>
              <w:left w:val="outset" w:sz="6" w:space="0" w:color="auto"/>
              <w:bottom w:val="outset" w:sz="6" w:space="0" w:color="auto"/>
              <w:right w:val="outset" w:sz="6" w:space="0" w:color="auto"/>
            </w:tcBorders>
            <w:hideMark/>
          </w:tcPr>
          <w:p w14:paraId="20833CD6" w14:textId="77777777" w:rsidR="00E5323B" w:rsidRPr="00723F91"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723F91">
              <w:rPr>
                <w:rFonts w:ascii="Times New Roman" w:eastAsia="Times New Roman" w:hAnsi="Times New Roman" w:cs="Times New Roman"/>
                <w:iCs/>
                <w:color w:val="414142"/>
                <w:spacing w:val="-2"/>
                <w:sz w:val="24"/>
                <w:szCs w:val="24"/>
                <w:lang w:eastAsia="lv-LV"/>
              </w:rPr>
              <w:t>Cita informācija</w:t>
            </w:r>
          </w:p>
        </w:tc>
        <w:tc>
          <w:tcPr>
            <w:tcW w:w="2318" w:type="pct"/>
            <w:tcBorders>
              <w:top w:val="outset" w:sz="6" w:space="0" w:color="auto"/>
              <w:left w:val="outset" w:sz="6" w:space="0" w:color="auto"/>
              <w:bottom w:val="outset" w:sz="6" w:space="0" w:color="auto"/>
              <w:right w:val="outset" w:sz="6" w:space="0" w:color="auto"/>
            </w:tcBorders>
            <w:hideMark/>
          </w:tcPr>
          <w:p w14:paraId="65C19A6F" w14:textId="77777777" w:rsidR="00E5323B" w:rsidRPr="00723F91" w:rsidRDefault="00494311" w:rsidP="00E5323B">
            <w:pPr>
              <w:spacing w:after="0" w:line="240" w:lineRule="auto"/>
              <w:rPr>
                <w:rFonts w:ascii="Times New Roman" w:eastAsia="Times New Roman" w:hAnsi="Times New Roman" w:cs="Times New Roman"/>
                <w:iCs/>
                <w:color w:val="A6A6A6" w:themeColor="background1" w:themeShade="A6"/>
                <w:spacing w:val="-2"/>
                <w:sz w:val="24"/>
                <w:szCs w:val="24"/>
                <w:lang w:eastAsia="lv-LV"/>
              </w:rPr>
            </w:pPr>
            <w:r w:rsidRPr="00723F91">
              <w:rPr>
                <w:rFonts w:ascii="Times New Roman" w:eastAsia="Times New Roman" w:hAnsi="Times New Roman" w:cs="Times New Roman"/>
                <w:iCs/>
                <w:spacing w:val="-2"/>
                <w:sz w:val="24"/>
                <w:szCs w:val="24"/>
                <w:lang w:eastAsia="lv-LV"/>
              </w:rPr>
              <w:t>Nav</w:t>
            </w:r>
          </w:p>
        </w:tc>
      </w:tr>
    </w:tbl>
    <w:p w14:paraId="0FA2CA66" w14:textId="77777777" w:rsidR="00C25B49" w:rsidRPr="00723F91" w:rsidRDefault="00C25B49" w:rsidP="00894C55">
      <w:pPr>
        <w:spacing w:after="0" w:line="240" w:lineRule="auto"/>
        <w:rPr>
          <w:rFonts w:ascii="Times New Roman" w:hAnsi="Times New Roman" w:cs="Times New Roman"/>
          <w:spacing w:val="-2"/>
          <w:sz w:val="28"/>
          <w:szCs w:val="28"/>
        </w:rPr>
      </w:pPr>
    </w:p>
    <w:p w14:paraId="7A68A2F7" w14:textId="21BFF4E2" w:rsidR="003A2CFC" w:rsidRDefault="003A2CFC" w:rsidP="003A2CFC">
      <w:pPr>
        <w:pStyle w:val="Body"/>
        <w:spacing w:after="0" w:line="240" w:lineRule="auto"/>
        <w:jc w:val="both"/>
        <w:rPr>
          <w:rFonts w:ascii="Times New Roman" w:hAnsi="Times New Roman"/>
          <w:color w:val="auto"/>
          <w:sz w:val="28"/>
          <w:lang w:val="de-DE"/>
        </w:rPr>
      </w:pPr>
    </w:p>
    <w:p w14:paraId="5C225845" w14:textId="77777777" w:rsidR="003A2CFC" w:rsidRDefault="003A2CFC" w:rsidP="003A2CFC">
      <w:pPr>
        <w:pStyle w:val="Body"/>
        <w:spacing w:after="0" w:line="240" w:lineRule="auto"/>
        <w:jc w:val="both"/>
        <w:rPr>
          <w:rFonts w:ascii="Times New Roman" w:hAnsi="Times New Roman"/>
          <w:color w:val="auto"/>
          <w:sz w:val="28"/>
          <w:lang w:val="de-DE"/>
        </w:rPr>
      </w:pPr>
    </w:p>
    <w:p w14:paraId="1B40D88A" w14:textId="77777777" w:rsidR="003A2CFC" w:rsidRPr="00DE283C" w:rsidRDefault="003A2CFC"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16CDC975" w14:textId="531631A0" w:rsidR="00894C55" w:rsidRPr="00723F91" w:rsidRDefault="00894C55" w:rsidP="00894C55">
      <w:pPr>
        <w:spacing w:after="0" w:line="240" w:lineRule="auto"/>
        <w:ind w:firstLine="720"/>
        <w:rPr>
          <w:rFonts w:ascii="Times New Roman" w:hAnsi="Times New Roman" w:cs="Times New Roman"/>
          <w:spacing w:val="-2"/>
          <w:sz w:val="28"/>
          <w:szCs w:val="28"/>
        </w:rPr>
      </w:pPr>
    </w:p>
    <w:p w14:paraId="3F0721EC" w14:textId="77777777" w:rsidR="00894C55" w:rsidRPr="00723F91" w:rsidRDefault="00894C55" w:rsidP="00894C55">
      <w:pPr>
        <w:tabs>
          <w:tab w:val="left" w:pos="6237"/>
        </w:tabs>
        <w:spacing w:after="0" w:line="240" w:lineRule="auto"/>
        <w:ind w:firstLine="720"/>
        <w:rPr>
          <w:rFonts w:ascii="Times New Roman" w:hAnsi="Times New Roman" w:cs="Times New Roman"/>
          <w:spacing w:val="-2"/>
          <w:sz w:val="28"/>
          <w:szCs w:val="28"/>
        </w:rPr>
      </w:pPr>
    </w:p>
    <w:p w14:paraId="0FAD3E2B" w14:textId="77777777" w:rsidR="00894C55" w:rsidRPr="00723F91" w:rsidRDefault="00894C55" w:rsidP="00894C55">
      <w:pPr>
        <w:tabs>
          <w:tab w:val="left" w:pos="6237"/>
        </w:tabs>
        <w:spacing w:after="0" w:line="240" w:lineRule="auto"/>
        <w:ind w:firstLine="720"/>
        <w:rPr>
          <w:rFonts w:ascii="Times New Roman" w:hAnsi="Times New Roman" w:cs="Times New Roman"/>
          <w:spacing w:val="-2"/>
          <w:sz w:val="28"/>
          <w:szCs w:val="28"/>
        </w:rPr>
      </w:pPr>
    </w:p>
    <w:p w14:paraId="0436AC86" w14:textId="77777777" w:rsidR="00894C55" w:rsidRPr="00723F91" w:rsidRDefault="00494311" w:rsidP="00894C55">
      <w:pPr>
        <w:tabs>
          <w:tab w:val="left" w:pos="6237"/>
        </w:tabs>
        <w:spacing w:after="0" w:line="240" w:lineRule="auto"/>
        <w:rPr>
          <w:rFonts w:ascii="Times New Roman" w:hAnsi="Times New Roman" w:cs="Times New Roman"/>
          <w:spacing w:val="-2"/>
          <w:sz w:val="24"/>
          <w:szCs w:val="28"/>
        </w:rPr>
      </w:pPr>
      <w:r w:rsidRPr="00723F91">
        <w:rPr>
          <w:rFonts w:ascii="Times New Roman" w:hAnsi="Times New Roman" w:cs="Times New Roman"/>
          <w:spacing w:val="-2"/>
          <w:sz w:val="24"/>
          <w:szCs w:val="28"/>
        </w:rPr>
        <w:t>Šķibele</w:t>
      </w:r>
      <w:r w:rsidR="00D133F8" w:rsidRPr="00723F91">
        <w:rPr>
          <w:rFonts w:ascii="Times New Roman" w:hAnsi="Times New Roman" w:cs="Times New Roman"/>
          <w:spacing w:val="-2"/>
          <w:sz w:val="24"/>
          <w:szCs w:val="28"/>
        </w:rPr>
        <w:t xml:space="preserve"> </w:t>
      </w:r>
      <w:r w:rsidRPr="00723F91">
        <w:rPr>
          <w:rFonts w:ascii="Times New Roman" w:hAnsi="Times New Roman" w:cs="Times New Roman"/>
          <w:spacing w:val="-2"/>
          <w:sz w:val="24"/>
          <w:szCs w:val="28"/>
        </w:rPr>
        <w:t>67083886</w:t>
      </w:r>
    </w:p>
    <w:p w14:paraId="40854D4C" w14:textId="2CA12490" w:rsidR="00894C55" w:rsidRDefault="00494311" w:rsidP="00894C55">
      <w:pPr>
        <w:tabs>
          <w:tab w:val="left" w:pos="6237"/>
        </w:tabs>
        <w:spacing w:after="0" w:line="240" w:lineRule="auto"/>
        <w:rPr>
          <w:rFonts w:ascii="Times New Roman" w:hAnsi="Times New Roman" w:cs="Times New Roman"/>
          <w:spacing w:val="-2"/>
          <w:sz w:val="24"/>
          <w:szCs w:val="28"/>
        </w:rPr>
      </w:pPr>
      <w:r w:rsidRPr="00723F91">
        <w:rPr>
          <w:rFonts w:ascii="Times New Roman" w:hAnsi="Times New Roman" w:cs="Times New Roman"/>
          <w:spacing w:val="-2"/>
          <w:sz w:val="24"/>
          <w:szCs w:val="28"/>
        </w:rPr>
        <w:t>Egita.Skibele</w:t>
      </w:r>
      <w:r w:rsidR="00894C55" w:rsidRPr="00723F91">
        <w:rPr>
          <w:rFonts w:ascii="Times New Roman" w:hAnsi="Times New Roman" w:cs="Times New Roman"/>
          <w:spacing w:val="-2"/>
          <w:sz w:val="24"/>
          <w:szCs w:val="28"/>
        </w:rPr>
        <w:t>@</w:t>
      </w:r>
      <w:r w:rsidRPr="00723F91">
        <w:rPr>
          <w:rFonts w:ascii="Times New Roman" w:hAnsi="Times New Roman" w:cs="Times New Roman"/>
          <w:spacing w:val="-2"/>
          <w:sz w:val="24"/>
          <w:szCs w:val="28"/>
        </w:rPr>
        <w:t>fm</w:t>
      </w:r>
      <w:r w:rsidR="00894C55" w:rsidRPr="00723F91">
        <w:rPr>
          <w:rFonts w:ascii="Times New Roman" w:hAnsi="Times New Roman" w:cs="Times New Roman"/>
          <w:spacing w:val="-2"/>
          <w:sz w:val="24"/>
          <w:szCs w:val="28"/>
        </w:rPr>
        <w:t>.gov.lv</w:t>
      </w:r>
    </w:p>
    <w:p w14:paraId="3D046574" w14:textId="6CB4F55F" w:rsidR="003A2CFC" w:rsidRDefault="003A2CFC" w:rsidP="003A2CFC">
      <w:pPr>
        <w:rPr>
          <w:rFonts w:ascii="Times New Roman" w:hAnsi="Times New Roman" w:cs="Times New Roman"/>
          <w:spacing w:val="-2"/>
          <w:sz w:val="24"/>
          <w:szCs w:val="28"/>
        </w:rPr>
      </w:pPr>
    </w:p>
    <w:p w14:paraId="75361C5E" w14:textId="4174BDC2" w:rsidR="003A2CFC" w:rsidRPr="003A2CFC" w:rsidRDefault="003A2CFC" w:rsidP="003A2CFC">
      <w:pPr>
        <w:rPr>
          <w:rFonts w:ascii="Times New Roman" w:hAnsi="Times New Roman" w:cs="Times New Roman"/>
          <w:sz w:val="20"/>
        </w:rPr>
      </w:pPr>
      <w:proofErr w:type="spellStart"/>
      <w:r w:rsidRPr="003A2CFC">
        <w:rPr>
          <w:rFonts w:ascii="Times New Roman" w:hAnsi="Times New Roman" w:cs="Times New Roman"/>
          <w:sz w:val="20"/>
        </w:rPr>
        <w:t>v_sk</w:t>
      </w:r>
      <w:proofErr w:type="spellEnd"/>
      <w:r w:rsidRPr="003A2CFC">
        <w:rPr>
          <w:rFonts w:ascii="Times New Roman" w:hAnsi="Times New Roman" w:cs="Times New Roman"/>
          <w:sz w:val="20"/>
        </w:rPr>
        <w:t xml:space="preserve"> = 2278</w:t>
      </w:r>
    </w:p>
    <w:sectPr w:rsidR="003A2CFC" w:rsidRPr="003A2CFC" w:rsidSect="009A265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F99AA" w14:textId="77777777" w:rsidR="008D2CAA" w:rsidRDefault="008D2CAA" w:rsidP="00894C55">
      <w:pPr>
        <w:spacing w:after="0" w:line="240" w:lineRule="auto"/>
      </w:pPr>
      <w:r>
        <w:separator/>
      </w:r>
    </w:p>
  </w:endnote>
  <w:endnote w:type="continuationSeparator" w:id="0">
    <w:p w14:paraId="752DB882" w14:textId="77777777" w:rsidR="008D2CAA" w:rsidRDefault="008D2CA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5231D" w14:textId="77777777" w:rsidR="000B3869" w:rsidRDefault="000B3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0063" w14:textId="13C04E2C" w:rsidR="00894C55" w:rsidRPr="000B3869" w:rsidRDefault="00873B05">
    <w:pPr>
      <w:pStyle w:val="Footer"/>
      <w:rPr>
        <w:rFonts w:ascii="Times New Roman" w:hAnsi="Times New Roman" w:cs="Times New Roman"/>
        <w:sz w:val="18"/>
        <w:szCs w:val="18"/>
      </w:rPr>
    </w:pPr>
    <w:r w:rsidRPr="000B3869">
      <w:rPr>
        <w:rFonts w:ascii="Times New Roman" w:hAnsi="Times New Roman" w:cs="Times New Roman"/>
        <w:sz w:val="18"/>
        <w:szCs w:val="18"/>
      </w:rPr>
      <w:t>FManot_150620_AIFPLreputacija</w:t>
    </w:r>
    <w:r w:rsidR="003A2CFC" w:rsidRPr="000B3869">
      <w:rPr>
        <w:rFonts w:ascii="Times New Roman" w:hAnsi="Times New Roman" w:cs="Times New Roman"/>
        <w:sz w:val="18"/>
        <w:szCs w:val="18"/>
      </w:rPr>
      <w:t xml:space="preserve"> (TA-1306)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B252" w14:textId="357C0DE4" w:rsidR="009A2654" w:rsidRPr="000B3869" w:rsidRDefault="00873B05">
    <w:pPr>
      <w:pStyle w:val="Footer"/>
      <w:rPr>
        <w:rFonts w:ascii="Times New Roman" w:hAnsi="Times New Roman" w:cs="Times New Roman"/>
        <w:sz w:val="18"/>
        <w:szCs w:val="18"/>
      </w:rPr>
    </w:pPr>
    <w:r w:rsidRPr="000B3869">
      <w:rPr>
        <w:rFonts w:ascii="Times New Roman" w:hAnsi="Times New Roman" w:cs="Times New Roman"/>
        <w:sz w:val="18"/>
        <w:szCs w:val="18"/>
      </w:rPr>
      <w:t>FManot_1506</w:t>
    </w:r>
    <w:r w:rsidR="008703C8" w:rsidRPr="000B3869">
      <w:rPr>
        <w:rFonts w:ascii="Times New Roman" w:hAnsi="Times New Roman" w:cs="Times New Roman"/>
        <w:sz w:val="18"/>
        <w:szCs w:val="18"/>
      </w:rPr>
      <w:t>20_AIFPLreputacija</w:t>
    </w:r>
    <w:r w:rsidR="003A2CFC" w:rsidRPr="000B3869">
      <w:rPr>
        <w:rFonts w:ascii="Times New Roman" w:hAnsi="Times New Roman" w:cs="Times New Roman"/>
        <w:sz w:val="18"/>
        <w:szCs w:val="18"/>
      </w:rPr>
      <w:t xml:space="preserve"> (TA-1306)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DF031" w14:textId="77777777" w:rsidR="008D2CAA" w:rsidRDefault="008D2CAA" w:rsidP="00894C55">
      <w:pPr>
        <w:spacing w:after="0" w:line="240" w:lineRule="auto"/>
      </w:pPr>
      <w:r>
        <w:separator/>
      </w:r>
    </w:p>
  </w:footnote>
  <w:footnote w:type="continuationSeparator" w:id="0">
    <w:p w14:paraId="0C22E8B8" w14:textId="77777777" w:rsidR="008D2CAA" w:rsidRDefault="008D2CA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AB736" w14:textId="77777777" w:rsidR="000B3869" w:rsidRDefault="000B3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B42FA50" w14:textId="70C14DAD"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8525E">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96D9C" w14:textId="77777777" w:rsidR="000B3869" w:rsidRDefault="000B38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2515"/>
    <w:rsid w:val="0002618E"/>
    <w:rsid w:val="0005130E"/>
    <w:rsid w:val="00056FD8"/>
    <w:rsid w:val="000650A9"/>
    <w:rsid w:val="0006558F"/>
    <w:rsid w:val="00075E16"/>
    <w:rsid w:val="00084631"/>
    <w:rsid w:val="000B3869"/>
    <w:rsid w:val="000E41BC"/>
    <w:rsid w:val="000F0B25"/>
    <w:rsid w:val="000F37E6"/>
    <w:rsid w:val="00101D76"/>
    <w:rsid w:val="00116B53"/>
    <w:rsid w:val="00136A32"/>
    <w:rsid w:val="001479BF"/>
    <w:rsid w:val="001532A6"/>
    <w:rsid w:val="001642A6"/>
    <w:rsid w:val="00174D16"/>
    <w:rsid w:val="00175ACD"/>
    <w:rsid w:val="001923D0"/>
    <w:rsid w:val="001A066A"/>
    <w:rsid w:val="001C0717"/>
    <w:rsid w:val="001D25D3"/>
    <w:rsid w:val="00236F58"/>
    <w:rsid w:val="00243426"/>
    <w:rsid w:val="002E1C05"/>
    <w:rsid w:val="00330C75"/>
    <w:rsid w:val="003A2CFC"/>
    <w:rsid w:val="003B0BF9"/>
    <w:rsid w:val="003E0791"/>
    <w:rsid w:val="003F16E7"/>
    <w:rsid w:val="003F28AC"/>
    <w:rsid w:val="003F710E"/>
    <w:rsid w:val="00401B11"/>
    <w:rsid w:val="004234DE"/>
    <w:rsid w:val="004454FE"/>
    <w:rsid w:val="00456E40"/>
    <w:rsid w:val="00471F27"/>
    <w:rsid w:val="0048525E"/>
    <w:rsid w:val="00492D16"/>
    <w:rsid w:val="00494311"/>
    <w:rsid w:val="00497FF1"/>
    <w:rsid w:val="004C414F"/>
    <w:rsid w:val="004D2197"/>
    <w:rsid w:val="004E10B1"/>
    <w:rsid w:val="0050178F"/>
    <w:rsid w:val="00547C04"/>
    <w:rsid w:val="00550BB1"/>
    <w:rsid w:val="00554F6A"/>
    <w:rsid w:val="00572BB8"/>
    <w:rsid w:val="006113B4"/>
    <w:rsid w:val="00622489"/>
    <w:rsid w:val="00625EB7"/>
    <w:rsid w:val="0062685A"/>
    <w:rsid w:val="006505A3"/>
    <w:rsid w:val="00655F2C"/>
    <w:rsid w:val="00670FBF"/>
    <w:rsid w:val="00687DAE"/>
    <w:rsid w:val="006B0F0D"/>
    <w:rsid w:val="006B1AC0"/>
    <w:rsid w:val="006E1081"/>
    <w:rsid w:val="006F7CC8"/>
    <w:rsid w:val="007070BE"/>
    <w:rsid w:val="00720585"/>
    <w:rsid w:val="00722DC2"/>
    <w:rsid w:val="00723F91"/>
    <w:rsid w:val="007537C6"/>
    <w:rsid w:val="00773AF6"/>
    <w:rsid w:val="00775755"/>
    <w:rsid w:val="007819E4"/>
    <w:rsid w:val="00795F71"/>
    <w:rsid w:val="007C0014"/>
    <w:rsid w:val="007D50CA"/>
    <w:rsid w:val="007E5F7A"/>
    <w:rsid w:val="007E73AB"/>
    <w:rsid w:val="00810BDA"/>
    <w:rsid w:val="00816C11"/>
    <w:rsid w:val="00830181"/>
    <w:rsid w:val="00831C00"/>
    <w:rsid w:val="00833544"/>
    <w:rsid w:val="00835259"/>
    <w:rsid w:val="0086119C"/>
    <w:rsid w:val="008703C8"/>
    <w:rsid w:val="00873B05"/>
    <w:rsid w:val="00894C55"/>
    <w:rsid w:val="008A40F8"/>
    <w:rsid w:val="008A71BA"/>
    <w:rsid w:val="008C46CA"/>
    <w:rsid w:val="008D2CAA"/>
    <w:rsid w:val="00905864"/>
    <w:rsid w:val="00921BBB"/>
    <w:rsid w:val="00937539"/>
    <w:rsid w:val="00957DEF"/>
    <w:rsid w:val="00960DE1"/>
    <w:rsid w:val="009A1F1D"/>
    <w:rsid w:val="009A2654"/>
    <w:rsid w:val="009B08B2"/>
    <w:rsid w:val="00A10FC3"/>
    <w:rsid w:val="00A47AE6"/>
    <w:rsid w:val="00A6073E"/>
    <w:rsid w:val="00A62E53"/>
    <w:rsid w:val="00A630AB"/>
    <w:rsid w:val="00AA3168"/>
    <w:rsid w:val="00AD4B53"/>
    <w:rsid w:val="00AE5567"/>
    <w:rsid w:val="00AE60E8"/>
    <w:rsid w:val="00AF1239"/>
    <w:rsid w:val="00B16480"/>
    <w:rsid w:val="00B2165C"/>
    <w:rsid w:val="00B22635"/>
    <w:rsid w:val="00B3692F"/>
    <w:rsid w:val="00B4415F"/>
    <w:rsid w:val="00B53CAA"/>
    <w:rsid w:val="00B712AB"/>
    <w:rsid w:val="00BA20AA"/>
    <w:rsid w:val="00BB5840"/>
    <w:rsid w:val="00BD4425"/>
    <w:rsid w:val="00BE3A37"/>
    <w:rsid w:val="00BE3C68"/>
    <w:rsid w:val="00BF210F"/>
    <w:rsid w:val="00BF26F4"/>
    <w:rsid w:val="00C25AF8"/>
    <w:rsid w:val="00C25B49"/>
    <w:rsid w:val="00C45DA4"/>
    <w:rsid w:val="00C5402C"/>
    <w:rsid w:val="00C66D0B"/>
    <w:rsid w:val="00CC0D2D"/>
    <w:rsid w:val="00CE53C4"/>
    <w:rsid w:val="00CE5657"/>
    <w:rsid w:val="00CF4266"/>
    <w:rsid w:val="00D133F8"/>
    <w:rsid w:val="00D14A3E"/>
    <w:rsid w:val="00D21FF6"/>
    <w:rsid w:val="00D36BB0"/>
    <w:rsid w:val="00D55CDB"/>
    <w:rsid w:val="00DD5312"/>
    <w:rsid w:val="00DE56F4"/>
    <w:rsid w:val="00E12B82"/>
    <w:rsid w:val="00E201D8"/>
    <w:rsid w:val="00E32647"/>
    <w:rsid w:val="00E3716B"/>
    <w:rsid w:val="00E5323B"/>
    <w:rsid w:val="00E60602"/>
    <w:rsid w:val="00E66280"/>
    <w:rsid w:val="00E863AE"/>
    <w:rsid w:val="00E8749E"/>
    <w:rsid w:val="00E90C01"/>
    <w:rsid w:val="00EA486E"/>
    <w:rsid w:val="00ED03B2"/>
    <w:rsid w:val="00EF4473"/>
    <w:rsid w:val="00F0108B"/>
    <w:rsid w:val="00F15A64"/>
    <w:rsid w:val="00F2194E"/>
    <w:rsid w:val="00F2428C"/>
    <w:rsid w:val="00F53F6A"/>
    <w:rsid w:val="00F57B0C"/>
    <w:rsid w:val="00F62083"/>
    <w:rsid w:val="00F7334B"/>
    <w:rsid w:val="00F743ED"/>
    <w:rsid w:val="00FB6A4B"/>
    <w:rsid w:val="00FD507A"/>
    <w:rsid w:val="00FE2D96"/>
    <w:rsid w:val="00FF1B7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F6CC79"/>
  <w15:docId w15:val="{53418398-0A51-4B8C-BC70-A0512318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60DE1"/>
    <w:pPr>
      <w:ind w:left="720"/>
      <w:contextualSpacing/>
    </w:pPr>
  </w:style>
  <w:style w:type="character" w:styleId="CommentReference">
    <w:name w:val="annotation reference"/>
    <w:basedOn w:val="DefaultParagraphFont"/>
    <w:uiPriority w:val="99"/>
    <w:semiHidden/>
    <w:unhideWhenUsed/>
    <w:rsid w:val="00E32647"/>
    <w:rPr>
      <w:sz w:val="16"/>
      <w:szCs w:val="16"/>
    </w:rPr>
  </w:style>
  <w:style w:type="paragraph" w:styleId="CommentText">
    <w:name w:val="annotation text"/>
    <w:basedOn w:val="Normal"/>
    <w:link w:val="CommentTextChar"/>
    <w:uiPriority w:val="99"/>
    <w:semiHidden/>
    <w:unhideWhenUsed/>
    <w:rsid w:val="00E32647"/>
    <w:pPr>
      <w:spacing w:line="240" w:lineRule="auto"/>
    </w:pPr>
    <w:rPr>
      <w:sz w:val="20"/>
      <w:szCs w:val="20"/>
    </w:rPr>
  </w:style>
  <w:style w:type="character" w:customStyle="1" w:styleId="CommentTextChar">
    <w:name w:val="Comment Text Char"/>
    <w:basedOn w:val="DefaultParagraphFont"/>
    <w:link w:val="CommentText"/>
    <w:uiPriority w:val="99"/>
    <w:semiHidden/>
    <w:rsid w:val="00E32647"/>
    <w:rPr>
      <w:sz w:val="20"/>
      <w:szCs w:val="20"/>
    </w:rPr>
  </w:style>
  <w:style w:type="paragraph" w:styleId="CommentSubject">
    <w:name w:val="annotation subject"/>
    <w:basedOn w:val="CommentText"/>
    <w:next w:val="CommentText"/>
    <w:link w:val="CommentSubjectChar"/>
    <w:uiPriority w:val="99"/>
    <w:semiHidden/>
    <w:unhideWhenUsed/>
    <w:rsid w:val="00E32647"/>
    <w:rPr>
      <w:b/>
      <w:bCs/>
    </w:rPr>
  </w:style>
  <w:style w:type="character" w:customStyle="1" w:styleId="CommentSubjectChar">
    <w:name w:val="Comment Subject Char"/>
    <w:basedOn w:val="CommentTextChar"/>
    <w:link w:val="CommentSubject"/>
    <w:uiPriority w:val="99"/>
    <w:semiHidden/>
    <w:rsid w:val="00E32647"/>
    <w:rPr>
      <w:b/>
      <w:bCs/>
      <w:sz w:val="20"/>
      <w:szCs w:val="20"/>
    </w:rPr>
  </w:style>
  <w:style w:type="paragraph" w:customStyle="1" w:styleId="Body">
    <w:name w:val="Body"/>
    <w:rsid w:val="003A2CFC"/>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2013631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023DA-7E8D-4C0A-962E-FB531334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2487</Words>
  <Characters>15798</Characters>
  <Application>Microsoft Office Word</Application>
  <DocSecurity>0</DocSecurity>
  <Lines>367</Lines>
  <Paragraphs>127</Paragraphs>
  <ScaleCrop>false</ScaleCrop>
  <HeadingPairs>
    <vt:vector size="2" baseType="variant">
      <vt:variant>
        <vt:lpstr>Title</vt:lpstr>
      </vt:variant>
      <vt:variant>
        <vt:i4>1</vt:i4>
      </vt:variant>
    </vt:vector>
  </HeadingPairs>
  <TitlesOfParts>
    <vt:vector size="1" baseType="lpstr">
      <vt:lpstr>Likumprojekta “Grozījumi Alternatīvo ieguldījumu fondu un to pārvaldnieku likumā” sākotnējās ietekmes novērtējuma ziņojums (anotācija)</vt:lpstr>
    </vt:vector>
  </TitlesOfParts>
  <Company>Finanšu ministrija</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Alternatīvo ieguldījumu fondu un to pārvaldnieku likumā” sākotnējās ietekmes novērtējuma ziņojums (anotācija)</dc:title>
  <dc:subject>Anotācija</dc:subject>
  <dc:creator>Vārds Uzvārds</dc:creator>
  <dc:description>67083866, Egita.Skibele@fm.gov.lv</dc:description>
  <cp:lastModifiedBy>Anna Putane</cp:lastModifiedBy>
  <cp:revision>8</cp:revision>
  <dcterms:created xsi:type="dcterms:W3CDTF">2020-06-15T12:05:00Z</dcterms:created>
  <dcterms:modified xsi:type="dcterms:W3CDTF">2020-07-17T06:19:00Z</dcterms:modified>
  <cp:contentStatus/>
</cp:coreProperties>
</file>