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92CF2" w14:textId="77777777" w:rsidR="004C064D" w:rsidRPr="004C064D" w:rsidRDefault="004C064D" w:rsidP="00A05530">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projekta </w:t>
      </w:r>
      <w:r w:rsidRPr="004C064D">
        <w:rPr>
          <w:rFonts w:ascii="Times New Roman" w:eastAsia="Times New Roman" w:hAnsi="Times New Roman" w:cs="Times New Roman"/>
          <w:b/>
          <w:bCs/>
          <w:iCs/>
          <w:sz w:val="28"/>
          <w:szCs w:val="28"/>
          <w:lang w:eastAsia="lv-LV"/>
        </w:rPr>
        <w:t>„</w:t>
      </w:r>
      <w:r w:rsidRPr="004C064D">
        <w:rPr>
          <w:rFonts w:ascii="Times New Roman" w:eastAsia="Times New Roman" w:hAnsi="Times New Roman" w:cs="Times New Roman"/>
          <w:b/>
          <w:bCs/>
          <w:sz w:val="28"/>
          <w:szCs w:val="28"/>
          <w:lang w:eastAsia="lv-LV"/>
        </w:rPr>
        <w:t xml:space="preserve">Grozījumi Ministru kabineta 2017.gada 28.marta noteikumos Nr. 186 </w:t>
      </w:r>
      <w:r w:rsidRPr="004C064D">
        <w:rPr>
          <w:rFonts w:ascii="Times New Roman" w:eastAsia="Times New Roman" w:hAnsi="Times New Roman" w:cs="Times New Roman"/>
          <w:b/>
          <w:bCs/>
          <w:iCs/>
          <w:sz w:val="28"/>
          <w:szCs w:val="28"/>
          <w:lang w:eastAsia="lv-LV"/>
        </w:rPr>
        <w:t>„</w:t>
      </w:r>
      <w:r w:rsidRPr="004C064D">
        <w:rPr>
          <w:rFonts w:ascii="Times New Roman" w:eastAsia="Times New Roman" w:hAnsi="Times New Roman" w:cs="Times New Roman"/>
          <w:b/>
          <w:bCs/>
          <w:sz w:val="28"/>
          <w:szCs w:val="28"/>
          <w:lang w:eastAsia="lv-LV"/>
        </w:rPr>
        <w:t xml:space="preserve">Kārtība, kādā kredītiestāde, </w:t>
      </w:r>
      <w:proofErr w:type="spellStart"/>
      <w:r w:rsidRPr="004C064D">
        <w:rPr>
          <w:rFonts w:ascii="Times New Roman" w:eastAsia="Times New Roman" w:hAnsi="Times New Roman" w:cs="Times New Roman"/>
          <w:b/>
          <w:bCs/>
          <w:sz w:val="28"/>
          <w:szCs w:val="28"/>
          <w:lang w:eastAsia="lv-LV"/>
        </w:rPr>
        <w:t>krājaizdevu</w:t>
      </w:r>
      <w:proofErr w:type="spellEnd"/>
      <w:r w:rsidRPr="004C064D">
        <w:rPr>
          <w:rFonts w:ascii="Times New Roman" w:eastAsia="Times New Roman" w:hAnsi="Times New Roman" w:cs="Times New Roman"/>
          <w:b/>
          <w:bCs/>
          <w:sz w:val="28"/>
          <w:szCs w:val="28"/>
          <w:lang w:eastAsia="lv-LV"/>
        </w:rPr>
        <w:t xml:space="preserve"> sabiedrība un maksājumu pakalpojumu sniedzējs sniedz informāciju kontu reģistram un kontu reģistra informācijas lietotāji saņem kontu reģistra informāciju”</w:t>
      </w:r>
      <w:r>
        <w:rPr>
          <w:rFonts w:ascii="Times New Roman" w:eastAsia="Times New Roman" w:hAnsi="Times New Roman" w:cs="Times New Roman"/>
          <w:b/>
          <w:bCs/>
          <w:sz w:val="28"/>
          <w:szCs w:val="28"/>
          <w:lang w:eastAsia="lv-LV"/>
        </w:rPr>
        <w:t>” sākotnējas ietekmes novērtējums (anotācija)</w:t>
      </w:r>
    </w:p>
    <w:p w14:paraId="0CEE316F"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237C7A" w14:paraId="60B6D7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EB29FF" w14:textId="77777777" w:rsidR="00655F2C" w:rsidRPr="00237C7A" w:rsidRDefault="00E5323B" w:rsidP="00DA19C8">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4748CFCF" w14:textId="77777777" w:rsidTr="008139B4">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17EEE55"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274F3341" w14:textId="3C37D4DD" w:rsidR="00E1247F" w:rsidRDefault="00F92355" w:rsidP="00F859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Ministru kabineta noteikumu projekts </w:t>
            </w:r>
            <w:r w:rsidRPr="00F92355">
              <w:rPr>
                <w:rFonts w:ascii="Times New Roman" w:eastAsia="Times New Roman" w:hAnsi="Times New Roman" w:cs="Times New Roman"/>
                <w:bCs/>
                <w:iCs/>
                <w:sz w:val="24"/>
                <w:szCs w:val="24"/>
                <w:lang w:eastAsia="lv-LV"/>
              </w:rPr>
              <w:t>„</w:t>
            </w:r>
            <w:r w:rsidRPr="00F92355">
              <w:rPr>
                <w:rFonts w:ascii="Times New Roman" w:eastAsia="Times New Roman" w:hAnsi="Times New Roman" w:cs="Times New Roman"/>
                <w:bCs/>
                <w:sz w:val="24"/>
                <w:szCs w:val="24"/>
                <w:lang w:eastAsia="lv-LV"/>
              </w:rPr>
              <w:t xml:space="preserve">Grozījumi Ministru kabineta 2017.gada 28.marta noteikumos Nr. 186 </w:t>
            </w:r>
            <w:r w:rsidRPr="00F92355">
              <w:rPr>
                <w:rFonts w:ascii="Times New Roman" w:eastAsia="Times New Roman" w:hAnsi="Times New Roman" w:cs="Times New Roman"/>
                <w:bCs/>
                <w:iCs/>
                <w:sz w:val="24"/>
                <w:szCs w:val="24"/>
                <w:lang w:eastAsia="lv-LV"/>
              </w:rPr>
              <w:t>„</w:t>
            </w:r>
            <w:r w:rsidRPr="00F92355">
              <w:rPr>
                <w:rFonts w:ascii="Times New Roman" w:eastAsia="Times New Roman" w:hAnsi="Times New Roman" w:cs="Times New Roman"/>
                <w:bCs/>
                <w:sz w:val="24"/>
                <w:szCs w:val="24"/>
                <w:lang w:eastAsia="lv-LV"/>
              </w:rPr>
              <w:t xml:space="preserve">Kārtība, kādā kredītiestāde, </w:t>
            </w:r>
            <w:proofErr w:type="spellStart"/>
            <w:r w:rsidRPr="00F92355">
              <w:rPr>
                <w:rFonts w:ascii="Times New Roman" w:eastAsia="Times New Roman" w:hAnsi="Times New Roman" w:cs="Times New Roman"/>
                <w:bCs/>
                <w:sz w:val="24"/>
                <w:szCs w:val="24"/>
                <w:lang w:eastAsia="lv-LV"/>
              </w:rPr>
              <w:t>krājaizdevu</w:t>
            </w:r>
            <w:proofErr w:type="spellEnd"/>
            <w:r w:rsidRPr="00F92355">
              <w:rPr>
                <w:rFonts w:ascii="Times New Roman" w:eastAsia="Times New Roman" w:hAnsi="Times New Roman" w:cs="Times New Roman"/>
                <w:bCs/>
                <w:sz w:val="24"/>
                <w:szCs w:val="24"/>
                <w:lang w:eastAsia="lv-LV"/>
              </w:rPr>
              <w:t xml:space="preserve"> sabiedrība un maksājumu pakalpojumu sniedzējs sniedz informāciju kontu reģistram un kontu reģistra informācijas lietotāji saņem kontu reģistra informāciju””</w:t>
            </w:r>
            <w:r w:rsidR="00F859B2">
              <w:rPr>
                <w:rFonts w:ascii="Times New Roman" w:eastAsia="Times New Roman" w:hAnsi="Times New Roman" w:cs="Times New Roman"/>
                <w:b/>
                <w:bCs/>
                <w:sz w:val="28"/>
                <w:szCs w:val="28"/>
                <w:lang w:eastAsia="lv-LV"/>
              </w:rPr>
              <w:t xml:space="preserve"> </w:t>
            </w:r>
            <w:r w:rsidRPr="00F92355">
              <w:rPr>
                <w:rFonts w:ascii="Times New Roman" w:eastAsia="Times New Roman" w:hAnsi="Times New Roman" w:cs="Times New Roman"/>
                <w:bCs/>
                <w:iCs/>
                <w:sz w:val="24"/>
                <w:szCs w:val="24"/>
                <w:lang w:eastAsia="lv-LV"/>
              </w:rPr>
              <w:t xml:space="preserve">(turpmāk – </w:t>
            </w:r>
            <w:r>
              <w:rPr>
                <w:rFonts w:ascii="Times New Roman" w:eastAsia="Times New Roman" w:hAnsi="Times New Roman" w:cs="Times New Roman"/>
                <w:bCs/>
                <w:iCs/>
                <w:sz w:val="24"/>
                <w:szCs w:val="24"/>
                <w:lang w:eastAsia="lv-LV"/>
              </w:rPr>
              <w:t>Noteikumu projekts</w:t>
            </w:r>
            <w:r w:rsidRPr="00F92355">
              <w:rPr>
                <w:rFonts w:ascii="Times New Roman" w:eastAsia="Times New Roman" w:hAnsi="Times New Roman" w:cs="Times New Roman"/>
                <w:bCs/>
                <w:iCs/>
                <w:sz w:val="24"/>
                <w:szCs w:val="24"/>
                <w:lang w:eastAsia="lv-LV"/>
              </w:rPr>
              <w:t>)</w:t>
            </w:r>
            <w:r w:rsidRPr="00F92355">
              <w:rPr>
                <w:rFonts w:ascii="Times New Roman" w:eastAsia="Times New Roman" w:hAnsi="Times New Roman" w:cs="Times New Roman"/>
                <w:iCs/>
                <w:sz w:val="24"/>
                <w:szCs w:val="24"/>
                <w:lang w:eastAsia="lv-LV"/>
              </w:rPr>
              <w:t>, paredz, ka ziņu sniedzēji iekļaušanai kontu reģistrā sniedz arī ziņas par individuālā seifa pakalpojuma saņēmējiem.</w:t>
            </w:r>
          </w:p>
          <w:p w14:paraId="17BCF67D" w14:textId="72892818" w:rsidR="00F859B2" w:rsidRPr="00797373" w:rsidRDefault="00F859B2" w:rsidP="00E76916">
            <w:pPr>
              <w:spacing w:after="0" w:line="240" w:lineRule="auto"/>
              <w:jc w:val="both"/>
              <w:rPr>
                <w:rFonts w:ascii="Times New Roman" w:eastAsia="Times New Roman" w:hAnsi="Times New Roman" w:cs="Times New Roman"/>
                <w:iCs/>
                <w:color w:val="808080" w:themeColor="background1" w:themeShade="80"/>
                <w:sz w:val="24"/>
                <w:szCs w:val="24"/>
                <w:lang w:eastAsia="lv-LV"/>
              </w:rPr>
            </w:pPr>
            <w:r w:rsidRPr="002D3EB4">
              <w:rPr>
                <w:rFonts w:ascii="Times New Roman" w:eastAsia="Times New Roman" w:hAnsi="Times New Roman" w:cs="Times New Roman"/>
                <w:iCs/>
                <w:sz w:val="24"/>
                <w:szCs w:val="24"/>
                <w:lang w:eastAsia="lv-LV"/>
              </w:rPr>
              <w:t xml:space="preserve">Vienlaikus </w:t>
            </w:r>
            <w:r>
              <w:rPr>
                <w:rFonts w:ascii="Times New Roman" w:eastAsia="Times New Roman" w:hAnsi="Times New Roman" w:cs="Times New Roman"/>
                <w:iCs/>
                <w:sz w:val="24"/>
                <w:szCs w:val="24"/>
                <w:lang w:eastAsia="lv-LV"/>
              </w:rPr>
              <w:t>Noteikumu projekts nosaka, kādas ziņas no kontu reģistra ir tiesīg</w:t>
            </w:r>
            <w:r w:rsidR="00660AC5">
              <w:rPr>
                <w:rFonts w:ascii="Times New Roman" w:eastAsia="Times New Roman" w:hAnsi="Times New Roman" w:cs="Times New Roman"/>
                <w:iCs/>
                <w:sz w:val="24"/>
                <w:szCs w:val="24"/>
                <w:lang w:eastAsia="lv-LV"/>
              </w:rPr>
              <w:t>i</w:t>
            </w:r>
            <w:r w:rsidR="00E76916">
              <w:rPr>
                <w:rFonts w:ascii="Times New Roman" w:eastAsia="Times New Roman" w:hAnsi="Times New Roman" w:cs="Times New Roman"/>
                <w:iCs/>
                <w:sz w:val="24"/>
                <w:szCs w:val="24"/>
                <w:lang w:eastAsia="lv-LV"/>
              </w:rPr>
              <w:t xml:space="preserve"> saņemt </w:t>
            </w:r>
            <w:r w:rsidR="00901337">
              <w:rPr>
                <w:rFonts w:ascii="Times New Roman" w:eastAsia="Times New Roman" w:hAnsi="Times New Roman" w:cs="Times New Roman"/>
                <w:iCs/>
                <w:sz w:val="24"/>
                <w:szCs w:val="24"/>
                <w:lang w:eastAsia="lv-LV"/>
              </w:rPr>
              <w:t>maksātnespējas procesa administratori</w:t>
            </w:r>
            <w:r w:rsidR="00660AC5">
              <w:rPr>
                <w:rFonts w:ascii="Times New Roman" w:eastAsia="Times New Roman" w:hAnsi="Times New Roman" w:cs="Times New Roman"/>
                <w:iCs/>
                <w:sz w:val="24"/>
                <w:szCs w:val="24"/>
                <w:lang w:eastAsia="lv-LV"/>
              </w:rPr>
              <w:t xml:space="preserve">, </w:t>
            </w:r>
            <w:r w:rsidR="00901337">
              <w:rPr>
                <w:rFonts w:ascii="Times New Roman" w:eastAsia="Times New Roman" w:hAnsi="Times New Roman" w:cs="Times New Roman"/>
                <w:iCs/>
                <w:sz w:val="24"/>
                <w:szCs w:val="24"/>
                <w:lang w:eastAsia="lv-LV"/>
              </w:rPr>
              <w:t xml:space="preserve"> Maksātnespējas kontroles dienests</w:t>
            </w:r>
            <w:r w:rsidR="00E76916">
              <w:rPr>
                <w:rFonts w:ascii="Times New Roman" w:eastAsia="Times New Roman" w:hAnsi="Times New Roman" w:cs="Times New Roman"/>
                <w:iCs/>
                <w:sz w:val="24"/>
                <w:szCs w:val="24"/>
                <w:lang w:eastAsia="lv-LV"/>
              </w:rPr>
              <w:t>,</w:t>
            </w:r>
            <w:r w:rsidR="00660AC5">
              <w:rPr>
                <w:rFonts w:ascii="Times New Roman" w:eastAsia="Times New Roman" w:hAnsi="Times New Roman" w:cs="Times New Roman"/>
                <w:iCs/>
                <w:sz w:val="24"/>
                <w:szCs w:val="24"/>
                <w:lang w:eastAsia="lv-LV"/>
              </w:rPr>
              <w:t xml:space="preserve"> kā arī kredītiestādes un maksājumu pakalpojumu sniedzēji</w:t>
            </w:r>
            <w:r>
              <w:rPr>
                <w:rFonts w:ascii="Times New Roman" w:eastAsia="Times New Roman" w:hAnsi="Times New Roman" w:cs="Times New Roman"/>
                <w:iCs/>
                <w:sz w:val="24"/>
                <w:szCs w:val="24"/>
                <w:lang w:eastAsia="lv-LV"/>
              </w:rPr>
              <w:t>.</w:t>
            </w:r>
            <w:r w:rsidR="00E35081">
              <w:rPr>
                <w:rFonts w:ascii="Times New Roman" w:eastAsia="Times New Roman" w:hAnsi="Times New Roman" w:cs="Times New Roman"/>
                <w:iCs/>
                <w:sz w:val="24"/>
                <w:szCs w:val="24"/>
                <w:lang w:eastAsia="lv-LV"/>
              </w:rPr>
              <w:t xml:space="preserve"> </w:t>
            </w:r>
            <w:r w:rsidR="001C1019" w:rsidRPr="001C1019">
              <w:rPr>
                <w:rFonts w:ascii="Times New Roman" w:eastAsia="Times New Roman" w:hAnsi="Times New Roman" w:cs="Times New Roman"/>
                <w:iCs/>
                <w:sz w:val="24"/>
                <w:szCs w:val="24"/>
                <w:lang w:eastAsia="lv-LV"/>
              </w:rPr>
              <w:t>Noteikumu projekts stājas spēkā nākamajā dienā pēc tā publicēšanas.</w:t>
            </w:r>
          </w:p>
        </w:tc>
      </w:tr>
    </w:tbl>
    <w:p w14:paraId="4F590D18"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237C7A" w14:paraId="1E63CB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5823D8"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0C0B9332"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93B86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F168882" w14:textId="5650AD26" w:rsidR="00F85BC2"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p w14:paraId="2E6E2264" w14:textId="77777777" w:rsidR="00F85BC2" w:rsidRPr="00F85BC2" w:rsidRDefault="00F85BC2" w:rsidP="00F85BC2">
            <w:pPr>
              <w:rPr>
                <w:rFonts w:ascii="Times New Roman" w:eastAsia="Times New Roman" w:hAnsi="Times New Roman" w:cs="Times New Roman"/>
                <w:sz w:val="24"/>
                <w:szCs w:val="24"/>
                <w:lang w:eastAsia="lv-LV"/>
              </w:rPr>
            </w:pPr>
          </w:p>
          <w:p w14:paraId="36D75B2F" w14:textId="77777777" w:rsidR="00F85BC2" w:rsidRPr="00F85BC2" w:rsidRDefault="00F85BC2" w:rsidP="00F85BC2">
            <w:pPr>
              <w:rPr>
                <w:rFonts w:ascii="Times New Roman" w:eastAsia="Times New Roman" w:hAnsi="Times New Roman" w:cs="Times New Roman"/>
                <w:sz w:val="24"/>
                <w:szCs w:val="24"/>
                <w:lang w:eastAsia="lv-LV"/>
              </w:rPr>
            </w:pPr>
          </w:p>
          <w:p w14:paraId="54E3A812" w14:textId="77777777" w:rsidR="00F85BC2" w:rsidRPr="00F85BC2" w:rsidRDefault="00F85BC2" w:rsidP="00F85BC2">
            <w:pPr>
              <w:rPr>
                <w:rFonts w:ascii="Times New Roman" w:eastAsia="Times New Roman" w:hAnsi="Times New Roman" w:cs="Times New Roman"/>
                <w:sz w:val="24"/>
                <w:szCs w:val="24"/>
                <w:lang w:eastAsia="lv-LV"/>
              </w:rPr>
            </w:pPr>
          </w:p>
          <w:p w14:paraId="51A90F64" w14:textId="77777777" w:rsidR="00F85BC2" w:rsidRPr="00F85BC2" w:rsidRDefault="00F85BC2" w:rsidP="00F85BC2">
            <w:pPr>
              <w:rPr>
                <w:rFonts w:ascii="Times New Roman" w:eastAsia="Times New Roman" w:hAnsi="Times New Roman" w:cs="Times New Roman"/>
                <w:sz w:val="24"/>
                <w:szCs w:val="24"/>
                <w:lang w:eastAsia="lv-LV"/>
              </w:rPr>
            </w:pPr>
          </w:p>
          <w:p w14:paraId="355381D4" w14:textId="77777777" w:rsidR="00F85BC2" w:rsidRPr="00F85BC2" w:rsidRDefault="00F85BC2" w:rsidP="00F85BC2">
            <w:pPr>
              <w:rPr>
                <w:rFonts w:ascii="Times New Roman" w:eastAsia="Times New Roman" w:hAnsi="Times New Roman" w:cs="Times New Roman"/>
                <w:sz w:val="24"/>
                <w:szCs w:val="24"/>
                <w:lang w:eastAsia="lv-LV"/>
              </w:rPr>
            </w:pPr>
          </w:p>
          <w:p w14:paraId="5B70EB94" w14:textId="77777777" w:rsidR="00F85BC2" w:rsidRPr="00F85BC2" w:rsidRDefault="00F85BC2" w:rsidP="00F85BC2">
            <w:pPr>
              <w:rPr>
                <w:rFonts w:ascii="Times New Roman" w:eastAsia="Times New Roman" w:hAnsi="Times New Roman" w:cs="Times New Roman"/>
                <w:sz w:val="24"/>
                <w:szCs w:val="24"/>
                <w:lang w:eastAsia="lv-LV"/>
              </w:rPr>
            </w:pPr>
          </w:p>
          <w:p w14:paraId="284E5723" w14:textId="77777777" w:rsidR="00F85BC2" w:rsidRPr="00F85BC2" w:rsidRDefault="00F85BC2" w:rsidP="00F85BC2">
            <w:pPr>
              <w:rPr>
                <w:rFonts w:ascii="Times New Roman" w:eastAsia="Times New Roman" w:hAnsi="Times New Roman" w:cs="Times New Roman"/>
                <w:sz w:val="24"/>
                <w:szCs w:val="24"/>
                <w:lang w:eastAsia="lv-LV"/>
              </w:rPr>
            </w:pPr>
          </w:p>
          <w:p w14:paraId="02DA3918" w14:textId="77777777" w:rsidR="00F85BC2" w:rsidRPr="00F85BC2" w:rsidRDefault="00F85BC2" w:rsidP="00F85BC2">
            <w:pPr>
              <w:rPr>
                <w:rFonts w:ascii="Times New Roman" w:eastAsia="Times New Roman" w:hAnsi="Times New Roman" w:cs="Times New Roman"/>
                <w:sz w:val="24"/>
                <w:szCs w:val="24"/>
                <w:lang w:eastAsia="lv-LV"/>
              </w:rPr>
            </w:pPr>
          </w:p>
          <w:p w14:paraId="397A8672" w14:textId="77777777" w:rsidR="00F85BC2" w:rsidRPr="00F85BC2" w:rsidRDefault="00F85BC2" w:rsidP="00F85BC2">
            <w:pPr>
              <w:rPr>
                <w:rFonts w:ascii="Times New Roman" w:eastAsia="Times New Roman" w:hAnsi="Times New Roman" w:cs="Times New Roman"/>
                <w:sz w:val="24"/>
                <w:szCs w:val="24"/>
                <w:lang w:eastAsia="lv-LV"/>
              </w:rPr>
            </w:pPr>
          </w:p>
          <w:p w14:paraId="75BF65B6" w14:textId="77777777" w:rsidR="00F85BC2" w:rsidRPr="00F85BC2" w:rsidRDefault="00F85BC2" w:rsidP="00F85BC2">
            <w:pPr>
              <w:rPr>
                <w:rFonts w:ascii="Times New Roman" w:eastAsia="Times New Roman" w:hAnsi="Times New Roman" w:cs="Times New Roman"/>
                <w:sz w:val="24"/>
                <w:szCs w:val="24"/>
                <w:lang w:eastAsia="lv-LV"/>
              </w:rPr>
            </w:pPr>
          </w:p>
          <w:p w14:paraId="0DAB4556" w14:textId="77777777" w:rsidR="00F85BC2" w:rsidRPr="00F85BC2" w:rsidRDefault="00F85BC2" w:rsidP="00F85BC2">
            <w:pPr>
              <w:rPr>
                <w:rFonts w:ascii="Times New Roman" w:eastAsia="Times New Roman" w:hAnsi="Times New Roman" w:cs="Times New Roman"/>
                <w:sz w:val="24"/>
                <w:szCs w:val="24"/>
                <w:lang w:eastAsia="lv-LV"/>
              </w:rPr>
            </w:pPr>
          </w:p>
          <w:p w14:paraId="6A1918E2" w14:textId="77777777" w:rsidR="00F85BC2" w:rsidRPr="00F85BC2" w:rsidRDefault="00F85BC2" w:rsidP="00F85BC2">
            <w:pPr>
              <w:rPr>
                <w:rFonts w:ascii="Times New Roman" w:eastAsia="Times New Roman" w:hAnsi="Times New Roman" w:cs="Times New Roman"/>
                <w:sz w:val="24"/>
                <w:szCs w:val="24"/>
                <w:lang w:eastAsia="lv-LV"/>
              </w:rPr>
            </w:pPr>
          </w:p>
          <w:p w14:paraId="27D8F58D" w14:textId="77777777" w:rsidR="00F85BC2" w:rsidRPr="00F85BC2" w:rsidRDefault="00F85BC2" w:rsidP="00F85BC2">
            <w:pPr>
              <w:rPr>
                <w:rFonts w:ascii="Times New Roman" w:eastAsia="Times New Roman" w:hAnsi="Times New Roman" w:cs="Times New Roman"/>
                <w:sz w:val="24"/>
                <w:szCs w:val="24"/>
                <w:lang w:eastAsia="lv-LV"/>
              </w:rPr>
            </w:pPr>
          </w:p>
          <w:p w14:paraId="3FC9672E" w14:textId="77777777" w:rsidR="00F85BC2" w:rsidRPr="00F85BC2" w:rsidRDefault="00F85BC2" w:rsidP="00F85BC2">
            <w:pPr>
              <w:rPr>
                <w:rFonts w:ascii="Times New Roman" w:eastAsia="Times New Roman" w:hAnsi="Times New Roman" w:cs="Times New Roman"/>
                <w:sz w:val="24"/>
                <w:szCs w:val="24"/>
                <w:lang w:eastAsia="lv-LV"/>
              </w:rPr>
            </w:pPr>
          </w:p>
          <w:p w14:paraId="7C982FF2" w14:textId="77777777" w:rsidR="00F85BC2" w:rsidRPr="00F85BC2" w:rsidRDefault="00F85BC2" w:rsidP="00F85BC2">
            <w:pPr>
              <w:rPr>
                <w:rFonts w:ascii="Times New Roman" w:eastAsia="Times New Roman" w:hAnsi="Times New Roman" w:cs="Times New Roman"/>
                <w:sz w:val="24"/>
                <w:szCs w:val="24"/>
                <w:lang w:eastAsia="lv-LV"/>
              </w:rPr>
            </w:pPr>
          </w:p>
          <w:p w14:paraId="700F6AEF" w14:textId="2C881B9D" w:rsidR="00E5323B" w:rsidRPr="00F85BC2" w:rsidRDefault="00E5323B" w:rsidP="0000616C">
            <w:pPr>
              <w:jc w:val="cente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14:paraId="590FDFDA" w14:textId="77777777" w:rsidR="00660AC5" w:rsidRDefault="00F92355" w:rsidP="000E49AC">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Noteikumu projekts</w:t>
            </w:r>
            <w:r w:rsidR="00536A4B" w:rsidRPr="00237C7A">
              <w:rPr>
                <w:rFonts w:ascii="Times New Roman" w:eastAsia="Times New Roman" w:hAnsi="Times New Roman" w:cs="Times New Roman"/>
                <w:bCs/>
                <w:iCs/>
                <w:sz w:val="24"/>
                <w:szCs w:val="24"/>
                <w:lang w:eastAsia="lv-LV"/>
              </w:rPr>
              <w:t xml:space="preserve"> izstrādāts</w:t>
            </w:r>
            <w:r w:rsidR="00F85FB9">
              <w:rPr>
                <w:rFonts w:ascii="Times New Roman" w:eastAsia="Times New Roman" w:hAnsi="Times New Roman" w:cs="Times New Roman"/>
                <w:bCs/>
                <w:iCs/>
                <w:sz w:val="24"/>
                <w:szCs w:val="24"/>
                <w:lang w:eastAsia="lv-LV"/>
              </w:rPr>
              <w:t>, lai</w:t>
            </w:r>
            <w:r w:rsidR="00660AC5">
              <w:rPr>
                <w:rFonts w:ascii="Times New Roman" w:eastAsia="Times New Roman" w:hAnsi="Times New Roman" w:cs="Times New Roman"/>
                <w:bCs/>
                <w:iCs/>
                <w:sz w:val="24"/>
                <w:szCs w:val="24"/>
                <w:lang w:eastAsia="lv-LV"/>
              </w:rPr>
              <w:t>:</w:t>
            </w:r>
          </w:p>
          <w:p w14:paraId="5E7FC083" w14:textId="72CCDCF0" w:rsidR="00E5323B" w:rsidRDefault="00660AC5" w:rsidP="000E49AC">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r w:rsidR="00F85FB9">
              <w:rPr>
                <w:rFonts w:ascii="Times New Roman" w:eastAsia="Times New Roman" w:hAnsi="Times New Roman" w:cs="Times New Roman"/>
                <w:bCs/>
                <w:iCs/>
                <w:sz w:val="24"/>
                <w:szCs w:val="24"/>
                <w:lang w:eastAsia="lv-LV"/>
              </w:rPr>
              <w:t xml:space="preserve"> pārņemtu Eiropas Parlamenta un Padomes 2018.gada 30.maija Direktīvā </w:t>
            </w:r>
            <w:r w:rsidR="00F85FB9" w:rsidRPr="00F85FB9">
              <w:rPr>
                <w:rFonts w:ascii="Times New Roman" w:hAnsi="Times New Roman" w:cs="Times New Roman"/>
                <w:bCs/>
                <w:color w:val="000000"/>
                <w:sz w:val="24"/>
                <w:szCs w:val="24"/>
                <w:shd w:val="clear" w:color="auto" w:fill="FFFFFF"/>
              </w:rPr>
              <w:t>(ES) 2018/843</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eastAsia="Times New Roman" w:hAnsi="Times New Roman" w:cs="Times New Roman"/>
                <w:bCs/>
                <w:iCs/>
                <w:sz w:val="24"/>
                <w:szCs w:val="24"/>
                <w:lang w:eastAsia="lv-LV"/>
              </w:rPr>
              <w:t>ar ko groza Direktīvu (ES) 2015/849 par to, lai nepieļautu finanšu sistēmas izmantošanu nelikumīgi iegūtu līdzekļu legalizēšanai vai teroristu finansēšanai, un ar ko groza Direktīvas 2009/138/EK un 2013/36/ES</w:t>
            </w:r>
            <w:r w:rsidR="00F85FB9">
              <w:rPr>
                <w:rFonts w:ascii="Times New Roman" w:eastAsia="Times New Roman" w:hAnsi="Times New Roman" w:cs="Times New Roman"/>
                <w:bCs/>
                <w:iCs/>
                <w:sz w:val="24"/>
                <w:szCs w:val="24"/>
                <w:lang w:eastAsia="lv-LV"/>
              </w:rPr>
              <w:t xml:space="preserve"> (turpmāk – Direktīva (ES) 2018/843) noteikto attiecībā uz informācijas pieejamību par  </w:t>
            </w:r>
            <w:r w:rsidR="00F85FB9" w:rsidRPr="00F85FB9">
              <w:rPr>
                <w:rFonts w:ascii="Times New Roman" w:eastAsia="Times New Roman" w:hAnsi="Times New Roman" w:cs="Times New Roman"/>
                <w:bCs/>
                <w:iCs/>
                <w:sz w:val="24"/>
                <w:szCs w:val="24"/>
                <w:lang w:eastAsia="lv-LV"/>
              </w:rPr>
              <w:t>kr</w:t>
            </w:r>
            <w:r w:rsidR="00F85FB9">
              <w:rPr>
                <w:rFonts w:ascii="Times New Roman" w:eastAsia="Times New Roman" w:hAnsi="Times New Roman" w:cs="Times New Roman"/>
                <w:bCs/>
                <w:iCs/>
                <w:sz w:val="24"/>
                <w:szCs w:val="24"/>
                <w:lang w:eastAsia="lv-LV"/>
              </w:rPr>
              <w:t xml:space="preserve">edītiestāžu </w:t>
            </w:r>
            <w:r w:rsidR="00F85FB9" w:rsidRPr="00F85FB9">
              <w:rPr>
                <w:rFonts w:ascii="Times New Roman" w:eastAsia="Times New Roman" w:hAnsi="Times New Roman" w:cs="Times New Roman"/>
                <w:bCs/>
                <w:iCs/>
                <w:sz w:val="24"/>
                <w:szCs w:val="24"/>
                <w:lang w:eastAsia="lv-LV"/>
              </w:rPr>
              <w:t>un finanšu iestā</w:t>
            </w:r>
            <w:r w:rsidR="00F85FB9">
              <w:rPr>
                <w:rFonts w:ascii="Times New Roman" w:eastAsia="Times New Roman" w:hAnsi="Times New Roman" w:cs="Times New Roman"/>
                <w:bCs/>
                <w:iCs/>
                <w:sz w:val="24"/>
                <w:szCs w:val="24"/>
                <w:lang w:eastAsia="lv-LV"/>
              </w:rPr>
              <w:t xml:space="preserve">žu uzturētajiem individuālajiem seifiem. Grozījumi </w:t>
            </w:r>
            <w:r w:rsidR="00F85FB9" w:rsidRPr="00F85FB9">
              <w:rPr>
                <w:rFonts w:ascii="Times New Roman" w:eastAsia="Times New Roman" w:hAnsi="Times New Roman" w:cs="Times New Roman"/>
                <w:bCs/>
                <w:iCs/>
                <w:sz w:val="24"/>
                <w:szCs w:val="24"/>
                <w:lang w:eastAsia="lv-LV"/>
              </w:rPr>
              <w:t> Direktīvas (ES) 2015/849</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w:t>
            </w:r>
            <w:r w:rsidR="00F85FB9">
              <w:rPr>
                <w:rFonts w:ascii="Times New Roman" w:hAnsi="Times New Roman" w:cs="Times New Roman"/>
                <w:bCs/>
                <w:color w:val="000000"/>
                <w:sz w:val="24"/>
                <w:szCs w:val="24"/>
                <w:shd w:val="clear" w:color="auto" w:fill="FFFFFF"/>
              </w:rPr>
              <w:t>r</w:t>
            </w:r>
            <w:r w:rsidR="00F85FB9" w:rsidRPr="00F85FB9">
              <w:rPr>
                <w:rFonts w:ascii="Times New Roman" w:hAnsi="Times New Roman" w:cs="Times New Roman"/>
                <w:bCs/>
                <w:color w:val="000000"/>
                <w:sz w:val="24"/>
                <w:szCs w:val="24"/>
                <w:shd w:val="clear" w:color="auto" w:fill="FFFFFF"/>
              </w:rPr>
              <w:t>pmāk – Direktīva (ES) 2015/894)</w:t>
            </w:r>
            <w:r w:rsidR="00F85FB9">
              <w:rPr>
                <w:rFonts w:ascii="Times New Roman" w:eastAsia="Times New Roman" w:hAnsi="Times New Roman" w:cs="Times New Roman"/>
                <w:bCs/>
                <w:iCs/>
                <w:sz w:val="24"/>
                <w:szCs w:val="24"/>
                <w:lang w:eastAsia="lv-LV"/>
              </w:rPr>
              <w:t xml:space="preserve"> 10. panta 1. punktā</w:t>
            </w:r>
            <w:r w:rsidR="00F85FB9" w:rsidRPr="00F85FB9">
              <w:rPr>
                <w:rFonts w:ascii="Times New Roman" w:eastAsia="Times New Roman" w:hAnsi="Times New Roman" w:cs="Times New Roman"/>
                <w:bCs/>
                <w:iCs/>
                <w:sz w:val="24"/>
                <w:szCs w:val="24"/>
                <w:lang w:eastAsia="lv-LV"/>
              </w:rPr>
              <w:t xml:space="preserve"> </w:t>
            </w:r>
            <w:r w:rsidR="00F85FB9">
              <w:rPr>
                <w:rFonts w:ascii="Times New Roman" w:eastAsia="Times New Roman" w:hAnsi="Times New Roman" w:cs="Times New Roman"/>
                <w:bCs/>
                <w:iCs/>
                <w:sz w:val="24"/>
                <w:szCs w:val="24"/>
                <w:lang w:eastAsia="lv-LV"/>
              </w:rPr>
              <w:t>nosaka, ka d</w:t>
            </w:r>
            <w:r w:rsidR="00F85FB9" w:rsidRPr="00F85FB9">
              <w:rPr>
                <w:rFonts w:ascii="Times New Roman" w:eastAsia="Times New Roman" w:hAnsi="Times New Roman" w:cs="Times New Roman"/>
                <w:bCs/>
                <w:iCs/>
                <w:sz w:val="24"/>
                <w:szCs w:val="24"/>
                <w:lang w:eastAsia="lv-LV"/>
              </w:rPr>
              <w:t>alībvalstis aizliedz savām kredītiestādēm un finanšu iestādēm uzturēt anonīmus kontus, anonīmas darījumu grāmatiņas vai anonīmus individuālos seifus. Dalībvalstis jebkurā gadījumā pieprasa, lai esošu anonīmo kontu, anonīmo darījumu grāmatiņu vai anonīmo individuālo seifu īpašnieki un labuma guvēji tiktu pakļauti klienta uzticamības pārbaudes pasākumiem pirms šādi konti, darījumu grāmatiņas vai seifi</w:t>
            </w:r>
            <w:r w:rsidR="00CB3E29">
              <w:rPr>
                <w:rFonts w:ascii="Times New Roman" w:eastAsia="Times New Roman" w:hAnsi="Times New Roman" w:cs="Times New Roman"/>
                <w:bCs/>
                <w:iCs/>
                <w:sz w:val="24"/>
                <w:szCs w:val="24"/>
                <w:lang w:eastAsia="lv-LV"/>
              </w:rPr>
              <w:t xml:space="preserve"> tiek jebkādā veidā izmantoti;</w:t>
            </w:r>
          </w:p>
          <w:p w14:paraId="3844CC17" w14:textId="1434D509" w:rsidR="004A57CD" w:rsidRDefault="004A57CD" w:rsidP="000E49AC">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 xml:space="preserve">2) noteiktu apjomu, kādā </w:t>
            </w:r>
            <w:r w:rsidRPr="004A57CD">
              <w:rPr>
                <w:rFonts w:ascii="Times New Roman" w:eastAsia="Times New Roman" w:hAnsi="Times New Roman" w:cs="Times New Roman"/>
                <w:bCs/>
                <w:iCs/>
                <w:sz w:val="24"/>
                <w:szCs w:val="24"/>
                <w:lang w:eastAsia="lv-LV"/>
              </w:rPr>
              <w:t>maksātnesp</w:t>
            </w:r>
            <w:r>
              <w:rPr>
                <w:rFonts w:ascii="Times New Roman" w:eastAsia="Times New Roman" w:hAnsi="Times New Roman" w:cs="Times New Roman"/>
                <w:bCs/>
                <w:iCs/>
                <w:sz w:val="24"/>
                <w:szCs w:val="24"/>
                <w:lang w:eastAsia="lv-LV"/>
              </w:rPr>
              <w:t>ējas procesa administratori un</w:t>
            </w:r>
            <w:r w:rsidRPr="004A57CD">
              <w:rPr>
                <w:rFonts w:ascii="Times New Roman" w:eastAsia="Times New Roman" w:hAnsi="Times New Roman" w:cs="Times New Roman"/>
                <w:bCs/>
                <w:iCs/>
                <w:sz w:val="24"/>
                <w:szCs w:val="24"/>
                <w:lang w:eastAsia="lv-LV"/>
              </w:rPr>
              <w:t xml:space="preserve"> Maksātnesp</w:t>
            </w:r>
            <w:r>
              <w:rPr>
                <w:rFonts w:ascii="Times New Roman" w:eastAsia="Times New Roman" w:hAnsi="Times New Roman" w:cs="Times New Roman"/>
                <w:bCs/>
                <w:iCs/>
                <w:sz w:val="24"/>
                <w:szCs w:val="24"/>
                <w:lang w:eastAsia="lv-LV"/>
              </w:rPr>
              <w:t xml:space="preserve">ējas kontroles dienests saņem ziņas no kontu reģistra; </w:t>
            </w:r>
          </w:p>
          <w:p w14:paraId="660940E6" w14:textId="52CCF49D" w:rsidR="00660AC5" w:rsidRPr="00894087" w:rsidRDefault="004A57CD" w:rsidP="004A57CD">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3</w:t>
            </w:r>
            <w:r w:rsidR="00660AC5" w:rsidRPr="00894087">
              <w:rPr>
                <w:rFonts w:ascii="Times New Roman" w:hAnsi="Times New Roman" w:cs="Times New Roman"/>
                <w:sz w:val="24"/>
                <w:szCs w:val="24"/>
              </w:rPr>
              <w:t>) no</w:t>
            </w:r>
            <w:r>
              <w:rPr>
                <w:rFonts w:ascii="Times New Roman" w:hAnsi="Times New Roman" w:cs="Times New Roman"/>
                <w:sz w:val="24"/>
                <w:szCs w:val="24"/>
              </w:rPr>
              <w:t xml:space="preserve">teiktu </w:t>
            </w:r>
            <w:r w:rsidR="00660AC5" w:rsidRPr="00894087">
              <w:rPr>
                <w:rFonts w:ascii="Times New Roman" w:hAnsi="Times New Roman" w:cs="Times New Roman"/>
                <w:sz w:val="24"/>
                <w:szCs w:val="24"/>
              </w:rPr>
              <w:t>kredītiestādēm un maksājumu pakalpojumu sniedzējiem</w:t>
            </w:r>
            <w:r>
              <w:rPr>
                <w:rFonts w:ascii="Times New Roman" w:hAnsi="Times New Roman" w:cs="Times New Roman"/>
                <w:sz w:val="24"/>
                <w:szCs w:val="24"/>
              </w:rPr>
              <w:t xml:space="preserve"> snied</w:t>
            </w:r>
            <w:r w:rsidR="00E1247F">
              <w:rPr>
                <w:rFonts w:ascii="Times New Roman" w:hAnsi="Times New Roman" w:cs="Times New Roman"/>
                <w:sz w:val="24"/>
                <w:szCs w:val="24"/>
              </w:rPr>
              <w:t xml:space="preserve">zamo kontu reģistra ziņu apjomu </w:t>
            </w:r>
            <w:r>
              <w:rPr>
                <w:rFonts w:ascii="Times New Roman" w:hAnsi="Times New Roman" w:cs="Times New Roman"/>
                <w:sz w:val="24"/>
                <w:szCs w:val="24"/>
              </w:rPr>
              <w:t xml:space="preserve">tām </w:t>
            </w:r>
            <w:r w:rsidR="00660AC5" w:rsidRPr="00894087">
              <w:rPr>
                <w:rFonts w:ascii="Times New Roman" w:hAnsi="Times New Roman" w:cs="Times New Roman"/>
                <w:sz w:val="24"/>
                <w:szCs w:val="24"/>
              </w:rPr>
              <w:t xml:space="preserve"> normatīvajos aktos noteikt</w:t>
            </w:r>
            <w:r w:rsidR="00894087" w:rsidRPr="00894087">
              <w:rPr>
                <w:rFonts w:ascii="Times New Roman" w:hAnsi="Times New Roman" w:cs="Times New Roman"/>
                <w:sz w:val="24"/>
                <w:szCs w:val="24"/>
              </w:rPr>
              <w:t>o</w:t>
            </w:r>
            <w:r w:rsidR="00894087">
              <w:rPr>
                <w:rFonts w:ascii="Times New Roman" w:hAnsi="Times New Roman" w:cs="Times New Roman"/>
                <w:sz w:val="24"/>
                <w:szCs w:val="24"/>
              </w:rPr>
              <w:t xml:space="preserve"> pienākumu</w:t>
            </w:r>
            <w:r>
              <w:rPr>
                <w:rFonts w:ascii="Times New Roman" w:hAnsi="Times New Roman" w:cs="Times New Roman"/>
                <w:sz w:val="24"/>
                <w:szCs w:val="24"/>
              </w:rPr>
              <w:t xml:space="preserve"> izpildei,</w:t>
            </w:r>
            <w:r w:rsidR="00660AC5" w:rsidRPr="00894087">
              <w:rPr>
                <w:rFonts w:ascii="Times New Roman" w:hAnsi="Times New Roman" w:cs="Times New Roman"/>
                <w:sz w:val="24"/>
                <w:szCs w:val="24"/>
              </w:rPr>
              <w:t xml:space="preserve"> pamatkonta atvēršanai un klientu padziļinātas izpētes veikšanai.</w:t>
            </w:r>
          </w:p>
        </w:tc>
      </w:tr>
      <w:tr w:rsidR="00237C7A" w:rsidRPr="00237C7A" w14:paraId="28A775B7"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1A9E43"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1F36338E" w14:textId="77777777" w:rsidR="00B47387"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D647F70" w14:textId="77777777" w:rsidR="00B47387" w:rsidRPr="00B47387" w:rsidRDefault="00B47387" w:rsidP="00B47387">
            <w:pPr>
              <w:rPr>
                <w:rFonts w:ascii="Times New Roman" w:eastAsia="Times New Roman" w:hAnsi="Times New Roman" w:cs="Times New Roman"/>
                <w:sz w:val="24"/>
                <w:szCs w:val="24"/>
                <w:lang w:eastAsia="lv-LV"/>
              </w:rPr>
            </w:pPr>
          </w:p>
          <w:p w14:paraId="1379D604" w14:textId="77777777" w:rsidR="00B47387" w:rsidRPr="00B47387" w:rsidRDefault="00B47387" w:rsidP="00B47387">
            <w:pPr>
              <w:rPr>
                <w:rFonts w:ascii="Times New Roman" w:eastAsia="Times New Roman" w:hAnsi="Times New Roman" w:cs="Times New Roman"/>
                <w:sz w:val="24"/>
                <w:szCs w:val="24"/>
                <w:lang w:eastAsia="lv-LV"/>
              </w:rPr>
            </w:pPr>
          </w:p>
          <w:p w14:paraId="44140157" w14:textId="77777777" w:rsidR="00B47387" w:rsidRPr="00B47387" w:rsidRDefault="00B47387" w:rsidP="00B47387">
            <w:pPr>
              <w:rPr>
                <w:rFonts w:ascii="Times New Roman" w:eastAsia="Times New Roman" w:hAnsi="Times New Roman" w:cs="Times New Roman"/>
                <w:sz w:val="24"/>
                <w:szCs w:val="24"/>
                <w:lang w:eastAsia="lv-LV"/>
              </w:rPr>
            </w:pPr>
          </w:p>
          <w:p w14:paraId="4E842EB0" w14:textId="77777777" w:rsidR="00E5323B" w:rsidRPr="00B47387" w:rsidRDefault="004C064D" w:rsidP="004C064D">
            <w:pPr>
              <w:tabs>
                <w:tab w:val="left" w:pos="6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57" w:type="pct"/>
            <w:tcBorders>
              <w:top w:val="outset" w:sz="6" w:space="0" w:color="auto"/>
              <w:left w:val="outset" w:sz="6" w:space="0" w:color="auto"/>
              <w:bottom w:val="outset" w:sz="6" w:space="0" w:color="auto"/>
              <w:right w:val="outset" w:sz="6" w:space="0" w:color="auto"/>
            </w:tcBorders>
            <w:hideMark/>
          </w:tcPr>
          <w:p w14:paraId="3FFFE5BD" w14:textId="77777777" w:rsidR="00DA1649" w:rsidRDefault="00F63AD6" w:rsidP="00F63AD6">
            <w:pPr>
              <w:pStyle w:val="tv213"/>
              <w:shd w:val="clear" w:color="auto" w:fill="FFFFFF"/>
              <w:spacing w:before="0" w:beforeAutospacing="0" w:after="0" w:afterAutospacing="0" w:line="293" w:lineRule="atLeast"/>
              <w:jc w:val="both"/>
              <w:rPr>
                <w:iCs/>
              </w:rPr>
            </w:pPr>
            <w:r w:rsidRPr="005076FB">
              <w:rPr>
                <w:iCs/>
              </w:rPr>
              <w:t xml:space="preserve">Šobrīd </w:t>
            </w:r>
            <w:r w:rsidR="00F92355" w:rsidRPr="00F92355">
              <w:rPr>
                <w:bCs/>
                <w:iCs/>
              </w:rPr>
              <w:t>Ministru kabine</w:t>
            </w:r>
            <w:r w:rsidR="00F92355">
              <w:rPr>
                <w:bCs/>
                <w:iCs/>
              </w:rPr>
              <w:t>ta 2017.gada 28.marta noteikumi</w:t>
            </w:r>
            <w:r w:rsidR="00F92355" w:rsidRPr="00F92355">
              <w:rPr>
                <w:bCs/>
                <w:iCs/>
              </w:rPr>
              <w:t xml:space="preserve"> Nr. 186 „Kārtība, kādā kredītiestāde, </w:t>
            </w:r>
            <w:proofErr w:type="spellStart"/>
            <w:r w:rsidR="00F92355" w:rsidRPr="00F92355">
              <w:rPr>
                <w:bCs/>
                <w:iCs/>
              </w:rPr>
              <w:t>krājaizdevu</w:t>
            </w:r>
            <w:proofErr w:type="spellEnd"/>
            <w:r w:rsidR="00F92355" w:rsidRPr="00F92355">
              <w:rPr>
                <w:bCs/>
                <w:iCs/>
              </w:rPr>
              <w:t xml:space="preserve"> sabiedrība un maksājumu pakalpojumu sniedzējs sniedz informāciju kontu reģistram un kontu reģistra informācijas lietotāji saņem kontu reģistra informāciju”</w:t>
            </w:r>
            <w:r w:rsidR="00F92355">
              <w:rPr>
                <w:bCs/>
                <w:iCs/>
              </w:rPr>
              <w:t xml:space="preserve"> </w:t>
            </w:r>
            <w:r w:rsidRPr="005076FB">
              <w:rPr>
                <w:bCs/>
                <w:iCs/>
              </w:rPr>
              <w:t>paredz kontu reģistrā iekļaut ziņas par</w:t>
            </w:r>
            <w:r w:rsidR="005076FB" w:rsidRPr="005076FB">
              <w:rPr>
                <w:bCs/>
                <w:iCs/>
              </w:rPr>
              <w:t xml:space="preserve"> ziņu sniedzējiem, pie kuriem atvērts </w:t>
            </w:r>
            <w:r w:rsidR="005076FB" w:rsidRPr="005076FB">
              <w:t>pieprasījuma noguldījuma, maksājumu vai ieguldījumu konts</w:t>
            </w:r>
            <w:r w:rsidR="005076FB" w:rsidRPr="005076FB">
              <w:rPr>
                <w:bCs/>
                <w:iCs/>
              </w:rPr>
              <w:t xml:space="preserve"> un par attiecīgo kontu turētājiem ar mērķi nodrošināt valsts institūcijām un amatpersonām iespējas saņemt informāciju,</w:t>
            </w:r>
            <w:r w:rsidR="00171AD1">
              <w:rPr>
                <w:bCs/>
                <w:iCs/>
              </w:rPr>
              <w:t xml:space="preserve"> lai</w:t>
            </w:r>
            <w:r w:rsidR="005076FB" w:rsidRPr="005076FB">
              <w:rPr>
                <w:iCs/>
              </w:rPr>
              <w:t xml:space="preserve"> </w:t>
            </w:r>
            <w:r w:rsidR="005076FB" w:rsidRPr="005076FB">
              <w:rPr>
                <w:bCs/>
                <w:iCs/>
              </w:rPr>
              <w:t xml:space="preserve">nodrošinātu efektīvu nodokļu administrēšanas sistēmas darbību, </w:t>
            </w:r>
            <w:r w:rsidR="005076FB" w:rsidRPr="005076FB">
              <w:rPr>
                <w:iCs/>
              </w:rPr>
              <w:t xml:space="preserve">aizsargātu valsts un sabiedrisko drošību u.tml. </w:t>
            </w:r>
          </w:p>
          <w:p w14:paraId="571D484B" w14:textId="77777777" w:rsidR="00FC535A" w:rsidRDefault="00DA1649" w:rsidP="00F63AD6">
            <w:pPr>
              <w:pStyle w:val="tv213"/>
              <w:shd w:val="clear" w:color="auto" w:fill="FFFFFF"/>
              <w:spacing w:before="0" w:beforeAutospacing="0" w:after="0" w:afterAutospacing="0" w:line="293" w:lineRule="atLeast"/>
              <w:jc w:val="both"/>
              <w:rPr>
                <w:bCs/>
                <w:iCs/>
              </w:rPr>
            </w:pPr>
            <w:r w:rsidRPr="00DA1649">
              <w:rPr>
                <w:bCs/>
                <w:iCs/>
              </w:rPr>
              <w:t>Direktīva</w:t>
            </w:r>
            <w:r w:rsidR="00B47387">
              <w:rPr>
                <w:bCs/>
                <w:iCs/>
              </w:rPr>
              <w:t>s</w:t>
            </w:r>
            <w:r w:rsidRPr="00DA1649">
              <w:rPr>
                <w:bCs/>
                <w:iCs/>
              </w:rPr>
              <w:t xml:space="preserve"> (ES) 2018/843</w:t>
            </w:r>
            <w:r>
              <w:rPr>
                <w:bCs/>
                <w:iCs/>
              </w:rPr>
              <w:t xml:space="preserve"> preambulas 20.</w:t>
            </w:r>
            <w:r w:rsidR="00B47387">
              <w:rPr>
                <w:bCs/>
                <w:iCs/>
              </w:rPr>
              <w:t xml:space="preserve"> apsvērum</w:t>
            </w:r>
            <w:r>
              <w:rPr>
                <w:bCs/>
                <w:iCs/>
              </w:rPr>
              <w:t>ā norādīts, ka a</w:t>
            </w:r>
            <w:r w:rsidRPr="00DA1649">
              <w:rPr>
                <w:bCs/>
                <w:iCs/>
              </w:rPr>
              <w:t xml:space="preserve">izkavēta </w:t>
            </w:r>
            <w:r w:rsidR="006275E1" w:rsidRPr="006275E1">
              <w:rPr>
                <w:bCs/>
                <w:iCs/>
              </w:rPr>
              <w:t xml:space="preserve">finanšu ziņu vākšanās vienību </w:t>
            </w:r>
            <w:r w:rsidRPr="00171AD1">
              <w:rPr>
                <w:bCs/>
                <w:iCs/>
              </w:rPr>
              <w:t>(</w:t>
            </w:r>
            <w:r w:rsidRPr="00DA1649">
              <w:rPr>
                <w:bCs/>
                <w:i/>
                <w:iCs/>
              </w:rPr>
              <w:t>FIU</w:t>
            </w:r>
            <w:r>
              <w:rPr>
                <w:bCs/>
                <w:iCs/>
              </w:rPr>
              <w:t>)</w:t>
            </w:r>
            <w:r w:rsidRPr="00DA1649">
              <w:rPr>
                <w:bCs/>
                <w:iCs/>
              </w:rPr>
              <w:t xml:space="preserve"> un citu kompetento iestāžu piekļuve informācijai par banku un 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w:t>
            </w:r>
            <w:r>
              <w:rPr>
                <w:bCs/>
                <w:iCs/>
              </w:rPr>
              <w:t xml:space="preserve">finanšu izmeklēšanas iestādēm </w:t>
            </w:r>
            <w:r w:rsidRPr="00DA1649">
              <w:rPr>
                <w:bCs/>
                <w:iCs/>
              </w:rPr>
              <w:t xml:space="preserve">un citām kompetentajām iestādēm. </w:t>
            </w:r>
            <w:r>
              <w:rPr>
                <w:bCs/>
                <w:iCs/>
              </w:rPr>
              <w:t>Minēto iemeslu dēļ</w:t>
            </w:r>
            <w:r w:rsidRPr="00DA1649">
              <w:rPr>
                <w:bCs/>
                <w:iCs/>
              </w:rPr>
              <w:t xml:space="preserve"> ir būtiski izveidot centralizētus automatizētus mehānismus, piemēram, re</w:t>
            </w:r>
            <w:r w:rsidR="006275E1">
              <w:rPr>
                <w:bCs/>
                <w:iCs/>
              </w:rPr>
              <w:t>ģistru vai datu ie</w:t>
            </w:r>
            <w:r>
              <w:rPr>
                <w:bCs/>
                <w:iCs/>
              </w:rPr>
              <w:t>guves sistēmu</w:t>
            </w:r>
            <w:r w:rsidRPr="00DA1649">
              <w:rPr>
                <w:bCs/>
                <w:iCs/>
              </w:rPr>
              <w:t xml:space="preserve"> visās dalībvalstīs</w:t>
            </w:r>
            <w:r>
              <w:rPr>
                <w:bCs/>
                <w:iCs/>
              </w:rPr>
              <w:t>,</w:t>
            </w:r>
            <w:r w:rsidRPr="00DA1649">
              <w:rPr>
                <w:bCs/>
                <w:iCs/>
              </w:rPr>
              <w:t xml:space="preserve">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w:t>
            </w:r>
            <w:r>
              <w:rPr>
                <w:bCs/>
                <w:iCs/>
              </w:rPr>
              <w:t>finanšu izmeklēšanas iestādes</w:t>
            </w:r>
            <w:r w:rsidRPr="00DA1649">
              <w:rPr>
                <w:bCs/>
                <w:iCs/>
              </w:rPr>
              <w:t xml:space="preserve">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 finansēšanu.</w:t>
            </w:r>
          </w:p>
          <w:p w14:paraId="196B4DC6" w14:textId="77777777" w:rsidR="00C87FE4" w:rsidRDefault="006275E1" w:rsidP="00FC535A">
            <w:pPr>
              <w:pStyle w:val="tv213"/>
              <w:shd w:val="clear" w:color="auto" w:fill="FFFFFF"/>
              <w:spacing w:before="0" w:beforeAutospacing="0" w:after="0" w:afterAutospacing="0" w:line="293" w:lineRule="atLeast"/>
              <w:jc w:val="both"/>
              <w:rPr>
                <w:iCs/>
              </w:rPr>
            </w:pPr>
            <w:r w:rsidRPr="006275E1">
              <w:rPr>
                <w:bCs/>
                <w:iCs/>
              </w:rPr>
              <w:t>Ar Direktīvā (ES) 2018/843 ietvertajiem grozījumiem Direktīvas (ES) 2015/894 32.a panta 1.punktā</w:t>
            </w:r>
            <w:r w:rsidR="00FC535A">
              <w:rPr>
                <w:bCs/>
                <w:iCs/>
              </w:rPr>
              <w:t xml:space="preserve">, tiek noteikts, ka </w:t>
            </w:r>
            <w:r w:rsidR="00FC535A">
              <w:rPr>
                <w:iCs/>
              </w:rPr>
              <w:t>d</w:t>
            </w:r>
            <w:r w:rsidR="00C87FE4" w:rsidRPr="00FC535A">
              <w:rPr>
                <w:iCs/>
              </w:rPr>
              <w:t>alībvalstis izveido centralizētus automatizētus mehānismus, piemēram, centrālos reģ</w:t>
            </w:r>
            <w:r>
              <w:rPr>
                <w:iCs/>
              </w:rPr>
              <w:t>istrus vai elektroniskās datu ie</w:t>
            </w:r>
            <w:r w:rsidR="00C87FE4" w:rsidRPr="00FC535A">
              <w:rPr>
                <w:iCs/>
              </w:rPr>
              <w:t xml:space="preserve">guves sistēmas, kas ļauj savlaicīgi identificēt jebkuru fizisku vai juridisku personu, kurai pieder vai kura kontrolē </w:t>
            </w:r>
            <w:r w:rsidR="00C87FE4" w:rsidRPr="00FC535A">
              <w:rPr>
                <w:iCs/>
              </w:rPr>
              <w:lastRenderedPageBreak/>
              <w:t>kontus un bankas k</w:t>
            </w:r>
            <w:r w:rsidR="00FC535A">
              <w:rPr>
                <w:iCs/>
              </w:rPr>
              <w:t>ontus, kas identificēti ar IBAN</w:t>
            </w:r>
            <w:r w:rsidR="00C87FE4" w:rsidRPr="00FC535A">
              <w:rPr>
                <w:iCs/>
              </w:rPr>
              <w:t xml:space="preserve"> un individuālos seifus, ko tu</w:t>
            </w:r>
            <w:r w:rsidR="00FC535A">
              <w:rPr>
                <w:iCs/>
              </w:rPr>
              <w:t xml:space="preserve">r kredītiestāde to teritorijā. </w:t>
            </w:r>
          </w:p>
          <w:p w14:paraId="44936751" w14:textId="0C95C95D" w:rsidR="001529CD" w:rsidRDefault="002740C6" w:rsidP="001529CD">
            <w:pPr>
              <w:pStyle w:val="tv213"/>
              <w:shd w:val="clear" w:color="auto" w:fill="FFFFFF"/>
              <w:spacing w:before="0" w:beforeAutospacing="0" w:after="0" w:afterAutospacing="0" w:line="293" w:lineRule="atLeast"/>
              <w:jc w:val="both"/>
              <w:rPr>
                <w:iCs/>
              </w:rPr>
            </w:pPr>
            <w:r>
              <w:rPr>
                <w:bCs/>
                <w:iCs/>
              </w:rPr>
              <w:t>Direktīvā (ES) 2018/843 ietvertie grozījumi</w:t>
            </w:r>
            <w:r w:rsidRPr="002740C6">
              <w:rPr>
                <w:bCs/>
                <w:iCs/>
              </w:rPr>
              <w:t xml:space="preserve"> Direktīvas (ES) 2015/894</w:t>
            </w:r>
            <w:r>
              <w:rPr>
                <w:bCs/>
                <w:iCs/>
              </w:rPr>
              <w:t xml:space="preserve"> </w:t>
            </w:r>
            <w:r w:rsidR="008E50C1">
              <w:rPr>
                <w:bCs/>
                <w:iCs/>
              </w:rPr>
              <w:t xml:space="preserve">32.a panta 3.punktā nosaka, ka </w:t>
            </w:r>
            <w:r w:rsidR="00C87FE4" w:rsidRPr="008E50C1">
              <w:rPr>
                <w:iCs/>
              </w:rPr>
              <w:t>par individuālajiem seifiem</w:t>
            </w:r>
            <w:r w:rsidR="008E50C1">
              <w:rPr>
                <w:iCs/>
              </w:rPr>
              <w:t xml:space="preserve"> tiek nodrošināta vismaz šāda informācija -</w:t>
            </w:r>
            <w:r w:rsidR="00C87FE4" w:rsidRPr="008E50C1">
              <w:rPr>
                <w:iCs/>
              </w:rPr>
              <w:t xml:space="preserve"> nomnieka vārds un uzvārds, ko papildina vai nu citi identifikācijas dati, kuri nepieciešami saskaņā ar valsts noteikumiem</w:t>
            </w:r>
            <w:r w:rsidR="008E50C1">
              <w:rPr>
                <w:iCs/>
              </w:rPr>
              <w:t xml:space="preserve"> </w:t>
            </w:r>
            <w:r w:rsidR="00C87FE4" w:rsidRPr="008E50C1">
              <w:rPr>
                <w:iCs/>
              </w:rPr>
              <w:t>vai unikāls identifikācijas numurs un nomas ilgums.</w:t>
            </w:r>
          </w:p>
          <w:p w14:paraId="695ABEF6" w14:textId="4F50F43F" w:rsidR="0035683C" w:rsidRDefault="0035683C" w:rsidP="001529CD">
            <w:pPr>
              <w:pStyle w:val="tv213"/>
              <w:shd w:val="clear" w:color="auto" w:fill="FFFFFF"/>
              <w:spacing w:before="0" w:beforeAutospacing="0" w:after="0" w:afterAutospacing="0" w:line="293" w:lineRule="atLeast"/>
              <w:jc w:val="both"/>
              <w:rPr>
                <w:iCs/>
              </w:rPr>
            </w:pPr>
            <w:r w:rsidRPr="0035683C">
              <w:rPr>
                <w:iCs/>
              </w:rPr>
              <w:t xml:space="preserve">Gadījumos, kad individuālā seifa pakalpojumu saņem juridiska persona, kaut arī no seifu lietošanas tiešā veidā uzņēmums negūst peļņu, tā ir saistīta ar tā saimniecisko darbību un veicina, piemēram, uzņēmuma izdevumu samazināšanu par dārgmetālu, dokumentu u.c. vērtību glabāšanu un apsargāšanu, tādējādi nodrošinot saimniecisko labumu pakalpojuma saņēmējam. Šī iemesla dēļ, gadījumos, kad pakalpojumu saņem juridiskās personas, to var saistīt ar nomu. </w:t>
            </w:r>
            <w:r w:rsidR="00F45979">
              <w:rPr>
                <w:iCs/>
              </w:rPr>
              <w:t xml:space="preserve">Noteikumu projekta </w:t>
            </w:r>
            <w:r w:rsidRPr="0035683C">
              <w:rPr>
                <w:iCs/>
              </w:rPr>
              <w:t xml:space="preserve">primārais mērķis ir nodrošināt, ka kontu reģistrā ir pieejama informācija par personām, kas saņem individuālā seifa pakalpojumu. Līgumiskais pamats, uz kura paredzēta lietošanas tiesību nodošana, nav būtisks, taču pilnīgas informācijas nodrošināšanai, normatīvajā regulējumā nepieciešams paredzēt praksē izmantotos pamatus lietošanas tiesību nodošanai. Vienlaikus tiesiskais pamats seifa lietošanas tiesību nodošanai var būt arī cita veida līgums vai vienošanās, taču tas neietekmē ziņošanas pienākumu, proti, kredītiestādei un maksājuma pakalpojuma sniedzējam ir jāsniedz informācija kontu reģistram par seifu lietotājiem (individuālo seifu pakalpojumu saņēmējiem), neatkarīgi no lietošanas tiesību iegūšanas pamata. Praksē kredītiestādes seifa pakalpojumus sniedz gan uz nomas, gan īres līguma pamata. Aplūkojot kredītiestāžu pakalpojumu piedāvājumus secināms, ka daļa kredītiestāžu (piemēram, SEB Banka, Rietumu Banka u.c.) individuālā seifa pakalpojuma saņemšanai piedāvā slēgts īres līgumu, savukārt (piemēram, Latvijas Pasta Banka un Banka “Citadele”) piedāvā slēgt individuālo seifu nomas līgumu. Ņemot vērā šīs atšķirības līguma formās, lai nodrošinātu, ka kontu reģistrā tiek iekļauta pilnīga informācija par noslēgtajiem līgumiem, </w:t>
            </w:r>
            <w:r w:rsidR="00F45979">
              <w:rPr>
                <w:iCs/>
              </w:rPr>
              <w:t>Noteikumu projekts</w:t>
            </w:r>
            <w:r w:rsidRPr="0035683C">
              <w:rPr>
                <w:iCs/>
              </w:rPr>
              <w:t xml:space="preserve"> paredz kontu reģistrā uzkrāt informāciju gan par nomas, gan par īres līgumiem. Tas nodrošina arī to, ka kredītiestādes nevarēs aizbildināties ar līgumu formas atšķirībām un nesniegt informāciju par līgumu noslēgšanas un izbeigšanas datumu.</w:t>
            </w:r>
          </w:p>
          <w:p w14:paraId="4226E21B" w14:textId="1C558B5A" w:rsidR="00C25A19" w:rsidRPr="004B7C1B" w:rsidRDefault="00C25A19" w:rsidP="00C25A19">
            <w:pPr>
              <w:pStyle w:val="tv213"/>
              <w:shd w:val="clear" w:color="auto" w:fill="FFFFFF"/>
              <w:spacing w:before="0" w:beforeAutospacing="0" w:after="0" w:afterAutospacing="0" w:line="293" w:lineRule="atLeast"/>
              <w:jc w:val="both"/>
              <w:rPr>
                <w:iCs/>
              </w:rPr>
            </w:pPr>
            <w:r w:rsidRPr="004B7C1B">
              <w:rPr>
                <w:iCs/>
              </w:rPr>
              <w:t xml:space="preserve">Atbilstoši Maksātnespējas likuma 27. panta pirmās daļas 4. punktam maksātnespējas procesa administratoram ir tiesības iepazīties ar parādnieka finansiālo stāvokli un visiem dokumentiem, kā arī pieprasīt un saņemt visus dokumentus. Saskaņā ar Maksātnespējas likuma 137. panta 3. un 4. punktu </w:t>
            </w:r>
            <w:r w:rsidRPr="004B7C1B">
              <w:rPr>
                <w:iCs/>
              </w:rPr>
              <w:lastRenderedPageBreak/>
              <w:t>pēc fiziskās personas maksātnespējas procesa pasludināšanas un bankrota procedūras uzsākšanas administrators apzina parādnieka mantu un saistības, kā arī pieprasa un saņem no parādnieka, kā arī no valsts iestādēm un kredītiestādēm ziņas, kas nepieciešamas, lai apzinātu parādnieka mantu un saistības, kā arī citu informāciju fiziskās personas maksātnespējas procesa ietvaros. Savukārt pēc juridiskās personas maksātnespēja procesa pasludināšanas parādnieka (juridiskās personas) pārvaldes institūciju darbība tiek apturēta, un parādnieka pārvaldīšanu veic administrators.</w:t>
            </w:r>
          </w:p>
          <w:p w14:paraId="68BCF1B5" w14:textId="77777777" w:rsidR="00C25A19" w:rsidRPr="004B7C1B" w:rsidRDefault="00C25A19" w:rsidP="00C25A19">
            <w:pPr>
              <w:pStyle w:val="tv213"/>
              <w:shd w:val="clear" w:color="auto" w:fill="FFFFFF"/>
              <w:spacing w:before="0" w:beforeAutospacing="0" w:after="0" w:afterAutospacing="0" w:line="293" w:lineRule="atLeast"/>
              <w:jc w:val="both"/>
              <w:rPr>
                <w:iCs/>
              </w:rPr>
            </w:pPr>
            <w:r w:rsidRPr="004B7C1B">
              <w:rPr>
                <w:iCs/>
              </w:rPr>
              <w:t>Ievērojot Maksātnespējas likumā administratoram noteiktos pienākumus, secināms, ka administratoriem ir būtiski saņemt aktuālo informāciju par parādnieka bankas kontu, lai iepazītos ar parādnieka finansiālo stāvokli. Turklāt neatkarīgi no tā, vai parādnieks ir juridiskā persona vai fiziskā persona.</w:t>
            </w:r>
          </w:p>
          <w:p w14:paraId="6FB6FC23" w14:textId="2E2952C0" w:rsidR="00C25A19" w:rsidRDefault="00C25A19" w:rsidP="001529CD">
            <w:pPr>
              <w:pStyle w:val="tv213"/>
              <w:shd w:val="clear" w:color="auto" w:fill="FFFFFF"/>
              <w:spacing w:before="0" w:beforeAutospacing="0" w:after="0" w:afterAutospacing="0" w:line="293" w:lineRule="atLeast"/>
              <w:jc w:val="both"/>
              <w:rPr>
                <w:iCs/>
              </w:rPr>
            </w:pPr>
            <w:r w:rsidRPr="004B7C1B">
              <w:rPr>
                <w:iCs/>
              </w:rPr>
              <w:t>Savukārt atbilstoši Maksātnespējas likuma 174.</w:t>
            </w:r>
            <w:r w:rsidRPr="004B7C1B">
              <w:rPr>
                <w:iCs/>
                <w:vertAlign w:val="superscript"/>
              </w:rPr>
              <w:t>1</w:t>
            </w:r>
            <w:r w:rsidRPr="004B7C1B">
              <w:rPr>
                <w:iCs/>
              </w:rPr>
              <w:t xml:space="preserve"> panta 1. punktam Maksātnespējas kontroles dienests veic administratora darbības uzraudzību, tai skaitā, pārbaudot, vai administrators konkrētā maksātnespējas procesā ir nodrošinājis likumīgu un efektīvu maksātnespējas procesa norisi. Uzraudzības īstenošanai būtiska nozīme ir informācijai, kas ļauj pārliecināties par konkrētā maksātnespējas procesa norises atbilstību normatīvajiem aktiem, tai skaitā informācijai par parādnieka finansiālo stāvokli un administratora īstenotajām darbībām, apzinot to.</w:t>
            </w:r>
            <w:r>
              <w:rPr>
                <w:iCs/>
              </w:rPr>
              <w:t xml:space="preserve"> </w:t>
            </w:r>
            <w:r w:rsidRPr="004B7C1B">
              <w:rPr>
                <w:iCs/>
              </w:rPr>
              <w:t>Lai</w:t>
            </w:r>
            <w:r>
              <w:rPr>
                <w:iCs/>
              </w:rPr>
              <w:t xml:space="preserve"> maksātnespējas</w:t>
            </w:r>
            <w:r w:rsidR="002231F3">
              <w:rPr>
                <w:iCs/>
              </w:rPr>
              <w:t xml:space="preserve"> procesa</w:t>
            </w:r>
            <w:r w:rsidRPr="004B7C1B">
              <w:rPr>
                <w:iCs/>
              </w:rPr>
              <w:t xml:space="preserve"> administrators pilnvērtīgi varētu izpildīt normatīvajos aktos noteiktos pienākumus juridiskās personas maksātnespējas procesa un fiziskās personas maksātnespējas procesā, kā arī, lai Maksātnespējas kontroles dienests varētu efektīvi nodrošināt administratora darbības uzraudzību juridiskās personas maksātnespējas procesā un fiziskās personas maksātnespējas procesā, </w:t>
            </w:r>
            <w:r w:rsidR="00CD72A6">
              <w:rPr>
                <w:iCs/>
              </w:rPr>
              <w:t>Noteikumu projekts</w:t>
            </w:r>
            <w:r>
              <w:rPr>
                <w:iCs/>
              </w:rPr>
              <w:t xml:space="preserve"> paredz</w:t>
            </w:r>
            <w:r w:rsidRPr="004B7C1B">
              <w:rPr>
                <w:iCs/>
              </w:rPr>
              <w:t xml:space="preserve">  tiesības </w:t>
            </w:r>
            <w:r w:rsidR="001B09F3">
              <w:rPr>
                <w:iCs/>
              </w:rPr>
              <w:t xml:space="preserve">maksātnespējas procesa </w:t>
            </w:r>
            <w:r w:rsidRPr="004B7C1B">
              <w:rPr>
                <w:iCs/>
              </w:rPr>
              <w:t>administratoram un Maksātnespējas kontroles dienestam pieprasīt un saņemt no reģistra pārzi</w:t>
            </w:r>
            <w:r>
              <w:rPr>
                <w:iCs/>
              </w:rPr>
              <w:t>ņa kontu reģistrā iekļautās ziņas.</w:t>
            </w:r>
          </w:p>
          <w:p w14:paraId="7368033F" w14:textId="6E0B96AE" w:rsidR="002102D9" w:rsidRPr="009C452A" w:rsidRDefault="002102D9" w:rsidP="002102D9">
            <w:pPr>
              <w:pStyle w:val="tv213"/>
              <w:shd w:val="clear" w:color="auto" w:fill="FFFFFF"/>
              <w:spacing w:before="0" w:beforeAutospacing="0" w:after="0" w:afterAutospacing="0" w:line="293" w:lineRule="atLeast"/>
              <w:jc w:val="both"/>
              <w:rPr>
                <w:iCs/>
              </w:rPr>
            </w:pPr>
            <w:r w:rsidRPr="009C452A">
              <w:rPr>
                <w:iCs/>
              </w:rPr>
              <w:t>Lai nodrošinātu V</w:t>
            </w:r>
            <w:r>
              <w:rPr>
                <w:iCs/>
              </w:rPr>
              <w:t xml:space="preserve">alsts ieņēmumu dienesta </w:t>
            </w:r>
            <w:r w:rsidRPr="009C452A">
              <w:rPr>
                <w:iCs/>
              </w:rPr>
              <w:t>likuma “Par nodokļiem un nodevām” XII nodaļā noteiktā pienākuma - nodrošināt automātiskās informācijas apmaiņas par finanšu kontiem nodokļu jomā uzraud</w:t>
            </w:r>
            <w:r>
              <w:rPr>
                <w:iCs/>
              </w:rPr>
              <w:t xml:space="preserve">zību, Noteikumu projekts </w:t>
            </w:r>
            <w:r w:rsidRPr="009C452A">
              <w:rPr>
                <w:iCs/>
              </w:rPr>
              <w:t>papildināt</w:t>
            </w:r>
            <w:r>
              <w:rPr>
                <w:iCs/>
              </w:rPr>
              <w:t>s</w:t>
            </w:r>
            <w:r w:rsidRPr="009C452A">
              <w:rPr>
                <w:iCs/>
              </w:rPr>
              <w:t xml:space="preserve"> ar jaunu kontu reģistrā iekļauto ziņu izmantošanas mērķi un </w:t>
            </w:r>
            <w:r>
              <w:rPr>
                <w:iCs/>
              </w:rPr>
              <w:t>paredzētas</w:t>
            </w:r>
            <w:r w:rsidRPr="009C452A">
              <w:rPr>
                <w:iCs/>
              </w:rPr>
              <w:t xml:space="preserve"> tiesības V</w:t>
            </w:r>
            <w:r>
              <w:rPr>
                <w:iCs/>
              </w:rPr>
              <w:t>alsts ieņēmumu dienestam</w:t>
            </w:r>
            <w:r w:rsidRPr="009C452A">
              <w:rPr>
                <w:iCs/>
              </w:rPr>
              <w:t xml:space="preserve"> izmantot kontu reģistrā iekļautās ziņas, lai veiktu automātiskās informācijas apmaiņas par finanšu kontiem uzraudzības plānošanu un klātienes pārbaužu veikšanu.</w:t>
            </w:r>
          </w:p>
          <w:p w14:paraId="20556627" w14:textId="1CD8B2A1" w:rsidR="002102D9" w:rsidRDefault="002102D9" w:rsidP="001529CD">
            <w:pPr>
              <w:pStyle w:val="tv213"/>
              <w:shd w:val="clear" w:color="auto" w:fill="FFFFFF"/>
              <w:spacing w:before="0" w:beforeAutospacing="0" w:after="0" w:afterAutospacing="0" w:line="293" w:lineRule="atLeast"/>
              <w:jc w:val="both"/>
              <w:rPr>
                <w:iCs/>
              </w:rPr>
            </w:pPr>
            <w:r w:rsidRPr="009C452A">
              <w:rPr>
                <w:iCs/>
              </w:rPr>
              <w:t xml:space="preserve">Finanšu iestādei, saskaņā ar </w:t>
            </w:r>
            <w:r>
              <w:rPr>
                <w:iCs/>
              </w:rPr>
              <w:t>Ministru kabineta 2016.gada 5.</w:t>
            </w:r>
            <w:r w:rsidRPr="009C452A">
              <w:rPr>
                <w:iCs/>
              </w:rPr>
              <w:t>janvāra noteikumos Nr.20</w:t>
            </w:r>
            <w:r>
              <w:rPr>
                <w:iCs/>
              </w:rPr>
              <w:t xml:space="preserve"> </w:t>
            </w:r>
            <w:r w:rsidRPr="009C452A">
              <w:rPr>
                <w:iCs/>
              </w:rPr>
              <w:t xml:space="preserve">“Kārtība, kādā finanšu iestāde izpilda finanšu kontu pienācīgas pārbaudes procedūras un </w:t>
            </w:r>
            <w:r w:rsidRPr="009C452A">
              <w:rPr>
                <w:iCs/>
              </w:rPr>
              <w:lastRenderedPageBreak/>
              <w:t>sniedz Valsts ieņēmumu dienestam informāciju par finanšu kontiem”   noteikto, ir jāievēro konkrētas pienācīgo pārbaužu procedūras, lai tiktu ziņots par visiem nerezidentiem, par kuriem ir jāziņo, un arī jāsaglabā pierādījumi par atbilstošo pienācīgo pārbaužu procedūru veikšanu, kā arī jāsaglabā informācija, balstoties uz kuru tika noteikts, vai par klientu ir jāziņo. Tas ir nepieciešams, lai būtu iespējams pārliecināties, ka finanšu iestāde ir veikusi visas nepieciešamās darbības, lai tiktu ziņots par visiem klientiem, par kuriem bija jāziņo saskaņā ar likuma “Par nodokļiem un nodevām” 100. pantu. Ņemot vērā, ka procedūru neievērošanas gadījumā V</w:t>
            </w:r>
            <w:r>
              <w:rPr>
                <w:iCs/>
              </w:rPr>
              <w:t xml:space="preserve">alsts ieņēmumu dienests </w:t>
            </w:r>
            <w:r w:rsidRPr="009C452A">
              <w:rPr>
                <w:iCs/>
              </w:rPr>
              <w:t>saņemtu nepatiesu informāciju (arī attiecībā uz rezidenci), to varētu pielīdzināt informācijas neiesniegšanai, jo tādā veidā netiek sasniegts mērķis – patiesas informācijas nodošana nodokļu administrācijai par tās rezidenta finanšu aktīviem. Informāciju, kuru saņem no finanšu iestādes, V</w:t>
            </w:r>
            <w:r>
              <w:rPr>
                <w:iCs/>
              </w:rPr>
              <w:t>alsts ieņēmumu dienests</w:t>
            </w:r>
            <w:r w:rsidRPr="009C452A">
              <w:rPr>
                <w:iCs/>
              </w:rPr>
              <w:t xml:space="preserve"> tālāk </w:t>
            </w:r>
            <w:proofErr w:type="spellStart"/>
            <w:r w:rsidRPr="009C452A">
              <w:rPr>
                <w:iCs/>
              </w:rPr>
              <w:t>nosūta</w:t>
            </w:r>
            <w:proofErr w:type="spellEnd"/>
            <w:r w:rsidRPr="009C452A">
              <w:rPr>
                <w:iCs/>
              </w:rPr>
              <w:t xml:space="preserve"> attiecīgajai nodokļu administrācijai. Ņemot vērā, ka otras valsts nodokļu administrācija uzticas saņemtajai informācijai (tas pats attiecas arī uz V</w:t>
            </w:r>
            <w:r>
              <w:rPr>
                <w:iCs/>
              </w:rPr>
              <w:t xml:space="preserve">alsts ieņēmumu dienestu </w:t>
            </w:r>
            <w:r w:rsidRPr="009C452A">
              <w:rPr>
                <w:iCs/>
              </w:rPr>
              <w:t>un no citas valsts saņemto informāciju), ir būtiski nodrošināt, ka V</w:t>
            </w:r>
            <w:r>
              <w:rPr>
                <w:iCs/>
              </w:rPr>
              <w:t>alsts ieņēmumu dienests</w:t>
            </w:r>
            <w:r w:rsidRPr="009C452A">
              <w:rPr>
                <w:iCs/>
              </w:rPr>
              <w:t xml:space="preserve"> saņem no finanšu iestādēm pilnīgu un patiesu informāciju par visiem nerezidentiem, par kuriem ir jāziņo un var to salīdzināt ar citu V</w:t>
            </w:r>
            <w:r>
              <w:rPr>
                <w:iCs/>
              </w:rPr>
              <w:t>alsts ieņēmumu dienesta</w:t>
            </w:r>
            <w:r w:rsidRPr="009C452A">
              <w:rPr>
                <w:iCs/>
              </w:rPr>
              <w:t xml:space="preserve"> rīcībā esošo informāciju, t.sk. kontu reģistrā.</w:t>
            </w:r>
          </w:p>
          <w:p w14:paraId="0118DF46" w14:textId="2BB503D3" w:rsidR="00B128A4" w:rsidRPr="00894087" w:rsidRDefault="00894087" w:rsidP="00326889">
            <w:pPr>
              <w:pStyle w:val="NoSpacing"/>
              <w:jc w:val="both"/>
              <w:rPr>
                <w:rFonts w:ascii="Times New Roman" w:hAnsi="Times New Roman"/>
                <w:sz w:val="24"/>
                <w:szCs w:val="24"/>
              </w:rPr>
            </w:pPr>
            <w:r>
              <w:rPr>
                <w:rFonts w:ascii="Times New Roman" w:hAnsi="Times New Roman"/>
                <w:sz w:val="24"/>
                <w:szCs w:val="24"/>
                <w:lang w:val="lv-LV"/>
              </w:rPr>
              <w:t>2017.gada 28.</w:t>
            </w:r>
            <w:r w:rsidR="00B128A4" w:rsidRPr="00894087">
              <w:rPr>
                <w:rFonts w:ascii="Times New Roman" w:hAnsi="Times New Roman"/>
                <w:sz w:val="24"/>
                <w:szCs w:val="24"/>
                <w:lang w:val="lv-LV"/>
              </w:rPr>
              <w:t>martā spēkā stājās</w:t>
            </w:r>
            <w:r>
              <w:rPr>
                <w:rFonts w:ascii="Times New Roman" w:hAnsi="Times New Roman"/>
                <w:sz w:val="24"/>
                <w:szCs w:val="24"/>
                <w:lang w:val="lv-LV"/>
              </w:rPr>
              <w:t xml:space="preserve"> grozījumi</w:t>
            </w:r>
            <w:r w:rsidR="00B128A4" w:rsidRPr="00894087">
              <w:rPr>
                <w:rFonts w:ascii="Times New Roman" w:hAnsi="Times New Roman"/>
                <w:sz w:val="24"/>
                <w:szCs w:val="24"/>
                <w:lang w:val="lv-LV"/>
              </w:rPr>
              <w:t xml:space="preserve"> </w:t>
            </w:r>
            <w:bookmarkStart w:id="0" w:name="_Hlk34070703"/>
            <w:bookmarkStart w:id="1" w:name="_Hlk34060259"/>
            <w:bookmarkStart w:id="2" w:name="_Hlk34068341"/>
            <w:r w:rsidR="00B128A4" w:rsidRPr="00894087">
              <w:rPr>
                <w:rFonts w:ascii="Times New Roman" w:hAnsi="Times New Roman"/>
                <w:sz w:val="24"/>
                <w:szCs w:val="24"/>
                <w:lang w:val="lv-LV"/>
              </w:rPr>
              <w:t>Maksājumu pakalpojumu un elektroniskās naudas likum</w:t>
            </w:r>
            <w:bookmarkEnd w:id="0"/>
            <w:r>
              <w:rPr>
                <w:rFonts w:ascii="Times New Roman" w:hAnsi="Times New Roman"/>
                <w:sz w:val="24"/>
                <w:szCs w:val="24"/>
                <w:lang w:val="lv-LV"/>
              </w:rPr>
              <w:t xml:space="preserve">ā </w:t>
            </w:r>
            <w:r w:rsidR="00B128A4" w:rsidRPr="00894087">
              <w:rPr>
                <w:rFonts w:ascii="Times New Roman" w:hAnsi="Times New Roman"/>
                <w:sz w:val="24"/>
                <w:szCs w:val="24"/>
                <w:lang w:val="lv-LV"/>
              </w:rPr>
              <w:t xml:space="preserve">par pakalpojumu maksas </w:t>
            </w:r>
            <w:proofErr w:type="spellStart"/>
            <w:r w:rsidR="00B128A4" w:rsidRPr="00894087">
              <w:rPr>
                <w:rFonts w:ascii="Times New Roman" w:hAnsi="Times New Roman"/>
                <w:sz w:val="24"/>
                <w:szCs w:val="24"/>
                <w:lang w:val="lv-LV"/>
              </w:rPr>
              <w:t>pārredzamību</w:t>
            </w:r>
            <w:proofErr w:type="spellEnd"/>
            <w:r w:rsidR="00B128A4" w:rsidRPr="00894087">
              <w:rPr>
                <w:rFonts w:ascii="Times New Roman" w:hAnsi="Times New Roman"/>
                <w:sz w:val="24"/>
                <w:szCs w:val="24"/>
                <w:lang w:val="lv-LV"/>
              </w:rPr>
              <w:t xml:space="preserve"> un personas - ES rezidenta - tiesībām kredītiestādē atvērt un izmantot kontu ar pamatfunkcijām (pamatkontu). Minētais tiesiskais regulējums </w:t>
            </w:r>
            <w:r w:rsidRPr="00894087">
              <w:rPr>
                <w:rFonts w:ascii="Times New Roman" w:hAnsi="Times New Roman"/>
                <w:sz w:val="24"/>
                <w:szCs w:val="24"/>
                <w:lang w:val="lv-LV"/>
              </w:rPr>
              <w:t>cita star</w:t>
            </w:r>
            <w:r>
              <w:rPr>
                <w:rFonts w:ascii="Times New Roman" w:hAnsi="Times New Roman"/>
                <w:sz w:val="24"/>
                <w:szCs w:val="24"/>
                <w:lang w:val="lv-LV"/>
              </w:rPr>
              <w:t>pā</w:t>
            </w:r>
            <w:r w:rsidR="00B128A4" w:rsidRPr="00894087">
              <w:rPr>
                <w:rFonts w:ascii="Times New Roman" w:hAnsi="Times New Roman"/>
                <w:sz w:val="24"/>
                <w:szCs w:val="24"/>
                <w:lang w:val="lv-LV"/>
              </w:rPr>
              <w:t xml:space="preserve"> nosaka tiesības kredītiestādei atteikt pamatkonta atvēršanu, ja patērētājam jau ir atvērts maksājumu konts kādā no kredītiestādēm, kas sniedz maksājumu pakalpojumus Latvijā</w:t>
            </w:r>
            <w:bookmarkEnd w:id="1"/>
            <w:r w:rsidR="00B128A4" w:rsidRPr="00894087">
              <w:rPr>
                <w:rFonts w:ascii="Times New Roman" w:hAnsi="Times New Roman"/>
                <w:sz w:val="24"/>
                <w:szCs w:val="24"/>
                <w:lang w:val="lv-LV"/>
              </w:rPr>
              <w:t>. Par pamatkonta nees</w:t>
            </w:r>
            <w:r>
              <w:rPr>
                <w:rFonts w:ascii="Times New Roman" w:hAnsi="Times New Roman"/>
                <w:sz w:val="24"/>
                <w:szCs w:val="24"/>
                <w:lang w:val="lv-LV"/>
              </w:rPr>
              <w:t>am</w:t>
            </w:r>
            <w:r w:rsidR="00B128A4" w:rsidRPr="00894087">
              <w:rPr>
                <w:rFonts w:ascii="Times New Roman" w:hAnsi="Times New Roman"/>
                <w:sz w:val="24"/>
                <w:szCs w:val="24"/>
                <w:lang w:val="lv-LV"/>
              </w:rPr>
              <w:t xml:space="preserve">ību kredītiestāde var pārliecināties vien paļaujoties uz patērētāja sniegtu pašapliecinājumu vai prasot patērētājam pašam iegūt visu kredītiestāžu izsniegtas izziņas. </w:t>
            </w:r>
            <w:bookmarkEnd w:id="2"/>
            <w:r w:rsidR="00B128A4" w:rsidRPr="00894087">
              <w:rPr>
                <w:rFonts w:ascii="Times New Roman" w:hAnsi="Times New Roman"/>
                <w:sz w:val="24"/>
                <w:szCs w:val="24"/>
                <w:lang w:val="lv-LV"/>
              </w:rPr>
              <w:t xml:space="preserve">Kredītiestādes rīcībā nav kontroles rīku patērētāja norādīto ziņu pārbaudei vai arī tie ir nesamērīgi un laikietilpīgi pašam patērētājam, kuram jāiesniedz izziņas no citām kredītiestādēm par kontu esību. Kredītiestāžu piekļuve Kontu reģistra ziņām, lai pārliecinātos par kontu esības faktu, </w:t>
            </w:r>
            <w:r w:rsidR="001C1019">
              <w:rPr>
                <w:rFonts w:ascii="Times New Roman" w:hAnsi="Times New Roman"/>
                <w:sz w:val="24"/>
                <w:szCs w:val="24"/>
                <w:lang w:val="lv-LV"/>
              </w:rPr>
              <w:t xml:space="preserve">dotu iespēju precīzāk izpildīt </w:t>
            </w:r>
            <w:r w:rsidR="001C1019" w:rsidRPr="001C1019">
              <w:rPr>
                <w:rFonts w:ascii="Times New Roman" w:hAnsi="Times New Roman"/>
                <w:sz w:val="24"/>
                <w:szCs w:val="24"/>
                <w:lang w:val="lv-LV"/>
              </w:rPr>
              <w:t>Eiropas Parlamenta un Padomes</w:t>
            </w:r>
            <w:r w:rsidR="001C1019">
              <w:rPr>
                <w:rFonts w:ascii="Times New Roman" w:hAnsi="Times New Roman"/>
                <w:sz w:val="24"/>
                <w:szCs w:val="24"/>
                <w:lang w:val="lv-LV"/>
              </w:rPr>
              <w:t xml:space="preserve"> 2014.gada 23.jūlija Direktīvā 2014/92/ES</w:t>
            </w:r>
            <w:r w:rsidR="00B128A4" w:rsidRPr="00894087">
              <w:rPr>
                <w:rFonts w:ascii="Times New Roman" w:hAnsi="Times New Roman"/>
                <w:sz w:val="24"/>
                <w:szCs w:val="24"/>
                <w:lang w:val="lv-LV"/>
              </w:rPr>
              <w:t xml:space="preserve"> “Par maksājumu kontu tarifu salīdzināmību, maksājumu kontu maiņu un piekļuvi maksājumu kontiem ar pamatfunkcijām” paredzētā maksājumu konta ar pamatfunkciju pieejamību. No</w:t>
            </w:r>
            <w:r w:rsidR="001C1019">
              <w:rPr>
                <w:rFonts w:ascii="Times New Roman" w:hAnsi="Times New Roman"/>
                <w:sz w:val="24"/>
                <w:szCs w:val="24"/>
                <w:lang w:val="lv-LV"/>
              </w:rPr>
              <w:t xml:space="preserve"> šīs</w:t>
            </w:r>
            <w:r w:rsidR="00B128A4" w:rsidRPr="00894087">
              <w:rPr>
                <w:rFonts w:ascii="Times New Roman" w:hAnsi="Times New Roman"/>
                <w:sz w:val="24"/>
                <w:szCs w:val="24"/>
                <w:lang w:val="lv-LV"/>
              </w:rPr>
              <w:t xml:space="preserve"> Direktīvas 16. panta otrās daļas teksta  gramatiskās formas izriet personas tiesības atvērt un izmantot vienu pamatkontu. </w:t>
            </w:r>
            <w:r w:rsidR="00B128A4" w:rsidRPr="00894087">
              <w:rPr>
                <w:rFonts w:ascii="Times New Roman" w:hAnsi="Times New Roman"/>
                <w:sz w:val="24"/>
                <w:szCs w:val="24"/>
                <w:lang w:val="lv-LV"/>
              </w:rPr>
              <w:lastRenderedPageBreak/>
              <w:t xml:space="preserve">Kredītiestādei, kļūstot par Kontu reģistra lietotāju, rastos iespēja ticami pārliecināties par patērētāja iesniegtā pieteikuma atbilstību pamatkonta atvēršanas mērķim, neradot papildus administratīvo slogu pašam patērētājam. Ievērojot personu datu apstrādes </w:t>
            </w:r>
            <w:proofErr w:type="spellStart"/>
            <w:r w:rsidR="00B128A4" w:rsidRPr="00894087">
              <w:rPr>
                <w:rFonts w:ascii="Times New Roman" w:hAnsi="Times New Roman"/>
                <w:sz w:val="24"/>
                <w:szCs w:val="24"/>
                <w:lang w:val="lv-LV"/>
              </w:rPr>
              <w:t>minimizācijas</w:t>
            </w:r>
            <w:proofErr w:type="spellEnd"/>
            <w:r w:rsidR="00B128A4" w:rsidRPr="00894087">
              <w:rPr>
                <w:rFonts w:ascii="Times New Roman" w:hAnsi="Times New Roman"/>
                <w:sz w:val="24"/>
                <w:szCs w:val="24"/>
                <w:lang w:val="lv-LV"/>
              </w:rPr>
              <w:t xml:space="preserve"> principu, paredzēts, ka pamatkonta gadījumā kredītiestāde no Kontu reģistra iegūs ziņas tikai par to, vai konts citā kredītiestādē ir vai nav</w:t>
            </w:r>
            <w:r w:rsidR="00B128A4" w:rsidRPr="00894087">
              <w:rPr>
                <w:rFonts w:ascii="Times New Roman" w:hAnsi="Times New Roman"/>
                <w:bCs/>
                <w:sz w:val="24"/>
                <w:szCs w:val="24"/>
                <w:lang w:val="lv-LV"/>
              </w:rPr>
              <w:t xml:space="preserve"> atvērts</w:t>
            </w:r>
            <w:r w:rsidR="00326889" w:rsidRPr="00894087">
              <w:rPr>
                <w:rFonts w:ascii="Times New Roman" w:hAnsi="Times New Roman"/>
                <w:bCs/>
                <w:sz w:val="24"/>
                <w:szCs w:val="24"/>
                <w:lang w:val="lv-LV"/>
              </w:rPr>
              <w:t>.</w:t>
            </w:r>
          </w:p>
          <w:p w14:paraId="38781545" w14:textId="77777777" w:rsidR="001C1019" w:rsidRDefault="00B128A4" w:rsidP="001529CD">
            <w:pPr>
              <w:pStyle w:val="tv213"/>
              <w:shd w:val="clear" w:color="auto" w:fill="FFFFFF"/>
              <w:spacing w:before="0" w:beforeAutospacing="0" w:after="0" w:afterAutospacing="0" w:line="293" w:lineRule="atLeast"/>
              <w:jc w:val="both"/>
            </w:pPr>
            <w:r w:rsidRPr="00894087">
              <w:t xml:space="preserve">Kredītiestādēm un maksājumu pakalpojumu sniedzējiem informācija par klienta, iespējamā klienta un to patieso labuma guvēju atvērto kontu daudzumu sniedz papildus informāciju par klienta darbības riskiem, labklājības izcelsmi un potenciāliem riskiem noziedzīgi iegūtu līdzekļu legalizācijas jomā. Padziļinātās izpētes </w:t>
            </w:r>
            <w:r w:rsidR="00326889" w:rsidRPr="00894087">
              <w:t>veikšanai,</w:t>
            </w:r>
            <w:r w:rsidRPr="00894087">
              <w:t xml:space="preserve"> kredītiestāde un maksājumu pakalpojuma sniedzējs</w:t>
            </w:r>
            <w:r w:rsidR="00C13AD0" w:rsidRPr="00894087">
              <w:t xml:space="preserve"> no Kontu reģistra</w:t>
            </w:r>
            <w:r w:rsidRPr="00894087">
              <w:t xml:space="preserve"> iegūs ziņas par kontu skaitu un citu kredītiestāžu, maksājumu pakalpojuma sniedzēju skaitu, pie kuriem šie konti ir atvērti. </w:t>
            </w:r>
          </w:p>
          <w:p w14:paraId="0C292096" w14:textId="57A6E3A5" w:rsidR="00660AC5" w:rsidRPr="004C4D66" w:rsidRDefault="000A06DF" w:rsidP="001529CD">
            <w:pPr>
              <w:pStyle w:val="tv213"/>
              <w:shd w:val="clear" w:color="auto" w:fill="FFFFFF"/>
              <w:spacing w:before="0" w:beforeAutospacing="0" w:after="0" w:afterAutospacing="0" w:line="293" w:lineRule="atLeast"/>
              <w:jc w:val="both"/>
              <w:rPr>
                <w:iCs/>
              </w:rPr>
            </w:pPr>
            <w:r w:rsidRPr="004C4D66">
              <w:rPr>
                <w:iCs/>
              </w:rPr>
              <w:t xml:space="preserve">2019.gada 29.jūnijā ar grozījumiem Noziedzīgi iegūtu līdzekļu legalizācijas un finansēšanas novēršanas likumā, tika mainīts tā nosaukums, ietverot tajā atsauci uz </w:t>
            </w:r>
            <w:proofErr w:type="spellStart"/>
            <w:r w:rsidRPr="004C4D66">
              <w:rPr>
                <w:iCs/>
              </w:rPr>
              <w:t>proliferāciju</w:t>
            </w:r>
            <w:proofErr w:type="spellEnd"/>
            <w:r w:rsidRPr="004C4D66">
              <w:rPr>
                <w:iCs/>
              </w:rPr>
              <w:t xml:space="preserve"> (Noziedzīgi iegūtu līdzekļu legalizācijas un terorisma un </w:t>
            </w:r>
            <w:proofErr w:type="spellStart"/>
            <w:r w:rsidRPr="004C4D66">
              <w:rPr>
                <w:iCs/>
              </w:rPr>
              <w:t>proliferācijas</w:t>
            </w:r>
            <w:proofErr w:type="spellEnd"/>
            <w:r w:rsidRPr="004C4D66">
              <w:rPr>
                <w:iCs/>
              </w:rPr>
              <w:t xml:space="preserve"> finansēšanas novēršanas likums). </w:t>
            </w:r>
            <w:proofErr w:type="spellStart"/>
            <w:r w:rsidRPr="004C4D66">
              <w:rPr>
                <w:iCs/>
              </w:rPr>
              <w:t>Proliferācija</w:t>
            </w:r>
            <w:proofErr w:type="spellEnd"/>
            <w:r w:rsidRPr="004C4D66">
              <w:rPr>
                <w:iCs/>
              </w:rPr>
              <w:t xml:space="preserve"> ir masveida iznīcināšanas ieroču izgatavošana, glabāšana, pārvietošana, lietošana vai izplatīšana un tā definēta atsevišķi no terorisma jēdziena, tādēļ normatīvajā regulējumā, sniedzot norādi uz noziedzīgi iegūtu līdzekļu legalizācija un terorisma finansēšanu nepieciešams ietvert atsauci arī uz </w:t>
            </w:r>
            <w:proofErr w:type="spellStart"/>
            <w:r w:rsidRPr="004C4D66">
              <w:rPr>
                <w:iCs/>
              </w:rPr>
              <w:t>proliferācijas</w:t>
            </w:r>
            <w:proofErr w:type="spellEnd"/>
            <w:r w:rsidRPr="004C4D66">
              <w:rPr>
                <w:iCs/>
              </w:rPr>
              <w:t xml:space="preserve">  finansēšanu. </w:t>
            </w:r>
          </w:p>
          <w:p w14:paraId="22D3D902" w14:textId="70085EC8" w:rsidR="000A06DF" w:rsidRPr="008E50C1" w:rsidRDefault="000A06DF" w:rsidP="001529CD">
            <w:pPr>
              <w:pStyle w:val="tv213"/>
              <w:shd w:val="clear" w:color="auto" w:fill="FFFFFF"/>
              <w:spacing w:before="0" w:beforeAutospacing="0" w:after="0" w:afterAutospacing="0" w:line="293" w:lineRule="atLeast"/>
              <w:jc w:val="both"/>
              <w:rPr>
                <w:iCs/>
              </w:rPr>
            </w:pPr>
            <w:r w:rsidRPr="000A06DF">
              <w:rPr>
                <w:iCs/>
              </w:rPr>
              <w:t xml:space="preserve">Tāpat ar šiem grozījumiem likumā Noziedzīgi iegūtu līdzekļu legalizēšanas novēršanas dienests  tika pārdēvēts par Finanšu izlūkošanas dienestu, tādēļ attiecīgi precizējumi paredzēti arī </w:t>
            </w:r>
            <w:r>
              <w:rPr>
                <w:iCs/>
              </w:rPr>
              <w:t>Noteikumu projektā</w:t>
            </w:r>
            <w:r w:rsidRPr="000A06DF">
              <w:rPr>
                <w:iCs/>
              </w:rPr>
              <w:t>.</w:t>
            </w:r>
          </w:p>
          <w:p w14:paraId="2C1E0EC6" w14:textId="7F0BDAAB" w:rsidR="00E007CB" w:rsidRDefault="0054608A" w:rsidP="00C87FE4">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w:t>
            </w:r>
            <w:r w:rsidR="008E50C1">
              <w:rPr>
                <w:rFonts w:ascii="Times New Roman" w:eastAsia="Times New Roman" w:hAnsi="Times New Roman" w:cs="Times New Roman"/>
                <w:iCs/>
                <w:sz w:val="24"/>
                <w:szCs w:val="24"/>
                <w:lang w:eastAsia="lv-LV"/>
              </w:rPr>
              <w:t xml:space="preserve"> </w:t>
            </w:r>
            <w:r w:rsidR="00081C2D">
              <w:rPr>
                <w:rFonts w:ascii="Times New Roman" w:eastAsia="Times New Roman" w:hAnsi="Times New Roman" w:cs="Times New Roman"/>
                <w:iCs/>
                <w:sz w:val="24"/>
                <w:szCs w:val="24"/>
                <w:lang w:eastAsia="lv-LV"/>
              </w:rPr>
              <w:t xml:space="preserve">Kontu reģistra likuma </w:t>
            </w:r>
            <w:r w:rsidR="008E50C1">
              <w:rPr>
                <w:rFonts w:ascii="Times New Roman" w:eastAsia="Times New Roman" w:hAnsi="Times New Roman" w:cs="Times New Roman"/>
                <w:iCs/>
                <w:sz w:val="24"/>
                <w:szCs w:val="24"/>
                <w:lang w:eastAsia="lv-LV"/>
              </w:rPr>
              <w:t>6.pantā min</w:t>
            </w:r>
            <w:r w:rsidR="00BE1172">
              <w:rPr>
                <w:rFonts w:ascii="Times New Roman" w:eastAsia="Times New Roman" w:hAnsi="Times New Roman" w:cs="Times New Roman"/>
                <w:iCs/>
                <w:sz w:val="24"/>
                <w:szCs w:val="24"/>
                <w:lang w:eastAsia="lv-LV"/>
              </w:rPr>
              <w:t xml:space="preserve">ētajiem subjektiem to </w:t>
            </w:r>
            <w:r w:rsidR="008E50C1">
              <w:rPr>
                <w:rFonts w:ascii="Times New Roman" w:eastAsia="Times New Roman" w:hAnsi="Times New Roman" w:cs="Times New Roman"/>
                <w:iCs/>
                <w:sz w:val="24"/>
                <w:szCs w:val="24"/>
                <w:lang w:eastAsia="lv-LV"/>
              </w:rPr>
              <w:t xml:space="preserve"> funkciju veikšanai nepieciešamo informāciju par individuālo seifu </w:t>
            </w:r>
            <w:r w:rsidR="001C45BA">
              <w:rPr>
                <w:rFonts w:ascii="Times New Roman" w:eastAsia="Times New Roman" w:hAnsi="Times New Roman" w:cs="Times New Roman"/>
                <w:iCs/>
                <w:sz w:val="24"/>
                <w:szCs w:val="24"/>
                <w:lang w:eastAsia="lv-LV"/>
              </w:rPr>
              <w:t>lietotājiem</w:t>
            </w:r>
            <w:r w:rsidR="001529CD">
              <w:rPr>
                <w:rFonts w:ascii="Times New Roman" w:eastAsia="Times New Roman" w:hAnsi="Times New Roman" w:cs="Times New Roman"/>
                <w:iCs/>
                <w:sz w:val="24"/>
                <w:szCs w:val="24"/>
                <w:lang w:eastAsia="lv-LV"/>
              </w:rPr>
              <w:t xml:space="preserve"> un tiesības saņemt ziņas no kontu reģistra</w:t>
            </w:r>
            <w:r w:rsidR="008E50C1">
              <w:rPr>
                <w:rFonts w:ascii="Times New Roman" w:eastAsia="Times New Roman" w:hAnsi="Times New Roman" w:cs="Times New Roman"/>
                <w:iCs/>
                <w:sz w:val="24"/>
                <w:szCs w:val="24"/>
                <w:lang w:eastAsia="lv-LV"/>
              </w:rPr>
              <w:t xml:space="preserve">, </w:t>
            </w:r>
            <w:r w:rsidR="00081C2D">
              <w:rPr>
                <w:rFonts w:ascii="Times New Roman" w:eastAsia="Times New Roman" w:hAnsi="Times New Roman" w:cs="Times New Roman"/>
                <w:iCs/>
                <w:sz w:val="24"/>
                <w:szCs w:val="24"/>
                <w:lang w:eastAsia="lv-LV"/>
              </w:rPr>
              <w:t>Noteikumu projekts</w:t>
            </w:r>
            <w:r>
              <w:rPr>
                <w:rFonts w:ascii="Times New Roman" w:eastAsia="Times New Roman" w:hAnsi="Times New Roman" w:cs="Times New Roman"/>
                <w:iCs/>
                <w:sz w:val="24"/>
                <w:szCs w:val="24"/>
                <w:lang w:eastAsia="lv-LV"/>
              </w:rPr>
              <w:t>:</w:t>
            </w:r>
          </w:p>
          <w:p w14:paraId="18298DFC" w14:textId="0B9C4E23" w:rsidR="00FC4E83" w:rsidRDefault="00081C2D"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kārtību kādā kontu reģistrā tiek iekļautas un rediģētas ziņas par individuālajiem seifiem un individuālā seifa pakalpojuma saņēmējiem </w:t>
            </w:r>
            <w:r w:rsidR="00FC4E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Noteikumu projekta </w:t>
            </w:r>
            <w:r w:rsidR="00223A9F">
              <w:rPr>
                <w:rFonts w:ascii="Times New Roman" w:eastAsia="Times New Roman" w:hAnsi="Times New Roman" w:cs="Times New Roman"/>
                <w:sz w:val="24"/>
                <w:szCs w:val="24"/>
                <w:lang w:eastAsia="lv-LV"/>
              </w:rPr>
              <w:t>2</w:t>
            </w:r>
            <w:r w:rsidR="00B2710B">
              <w:rPr>
                <w:rFonts w:ascii="Times New Roman" w:eastAsia="Times New Roman" w:hAnsi="Times New Roman" w:cs="Times New Roman"/>
                <w:sz w:val="24"/>
                <w:szCs w:val="24"/>
                <w:lang w:eastAsia="lv-LV"/>
              </w:rPr>
              <w:t>.</w:t>
            </w:r>
            <w:r w:rsidR="001C6AAF">
              <w:rPr>
                <w:rFonts w:ascii="Times New Roman" w:eastAsia="Times New Roman" w:hAnsi="Times New Roman" w:cs="Times New Roman"/>
                <w:sz w:val="24"/>
                <w:szCs w:val="24"/>
                <w:lang w:eastAsia="lv-LV"/>
              </w:rPr>
              <w:t xml:space="preserve">, </w:t>
            </w:r>
            <w:r w:rsidR="00223A9F">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00223A9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un </w:t>
            </w:r>
            <w:r w:rsidR="00223A9F">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FC4E83">
              <w:rPr>
                <w:rFonts w:ascii="Times New Roman" w:eastAsia="Times New Roman" w:hAnsi="Times New Roman" w:cs="Times New Roman"/>
                <w:sz w:val="24"/>
                <w:szCs w:val="24"/>
                <w:lang w:eastAsia="lv-LV"/>
              </w:rPr>
              <w:t>punkts);</w:t>
            </w:r>
          </w:p>
          <w:p w14:paraId="0D38BE0A" w14:textId="654F53FC" w:rsidR="00FC4E83" w:rsidRDefault="00081C2D"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081C2D">
              <w:rPr>
                <w:rFonts w:ascii="Times New Roman" w:eastAsia="Times New Roman" w:hAnsi="Times New Roman" w:cs="Times New Roman"/>
                <w:sz w:val="24"/>
                <w:szCs w:val="24"/>
                <w:lang w:eastAsia="lv-LV"/>
              </w:rPr>
              <w:t>Nosaka kādas ziņas un kādā apjomā no kontu reģistra sniedzamas kontu reģistra lietotājiem – Valsts ieņēmumu dienestam, Korupcijas novēršanas un apkarošanas birojam, Finanšu un kapitāla tirgus komisijai</w:t>
            </w:r>
            <w:r w:rsidR="00FA60EA">
              <w:rPr>
                <w:rFonts w:ascii="Times New Roman" w:eastAsia="Times New Roman" w:hAnsi="Times New Roman" w:cs="Times New Roman"/>
                <w:sz w:val="24"/>
                <w:szCs w:val="24"/>
                <w:lang w:eastAsia="lv-LV"/>
              </w:rPr>
              <w:t xml:space="preserve"> </w:t>
            </w:r>
            <w:r w:rsidRPr="00081C2D">
              <w:rPr>
                <w:rFonts w:ascii="Times New Roman" w:eastAsia="Times New Roman" w:hAnsi="Times New Roman" w:cs="Times New Roman"/>
                <w:sz w:val="24"/>
                <w:szCs w:val="24"/>
                <w:lang w:eastAsia="lv-LV"/>
              </w:rPr>
              <w:t xml:space="preserve">u.c. </w:t>
            </w:r>
            <w:r>
              <w:rPr>
                <w:rFonts w:ascii="Times New Roman" w:eastAsia="Times New Roman" w:hAnsi="Times New Roman" w:cs="Times New Roman"/>
                <w:sz w:val="24"/>
                <w:szCs w:val="24"/>
                <w:lang w:eastAsia="lv-LV"/>
              </w:rPr>
              <w:t>(</w:t>
            </w:r>
            <w:r w:rsidR="006F4D2B">
              <w:rPr>
                <w:rFonts w:ascii="Times New Roman" w:eastAsia="Times New Roman" w:hAnsi="Times New Roman" w:cs="Times New Roman"/>
                <w:sz w:val="24"/>
                <w:szCs w:val="24"/>
                <w:lang w:eastAsia="lv-LV"/>
              </w:rPr>
              <w:t>Noteikumu projekta</w:t>
            </w:r>
            <w:r w:rsidR="001529CD">
              <w:rPr>
                <w:rFonts w:ascii="Times New Roman" w:eastAsia="Times New Roman" w:hAnsi="Times New Roman" w:cs="Times New Roman"/>
                <w:sz w:val="24"/>
                <w:szCs w:val="24"/>
                <w:lang w:eastAsia="lv-LV"/>
              </w:rPr>
              <w:t xml:space="preserve"> </w:t>
            </w:r>
            <w:r w:rsidR="00223A9F">
              <w:rPr>
                <w:rFonts w:ascii="Times New Roman" w:eastAsia="Times New Roman" w:hAnsi="Times New Roman" w:cs="Times New Roman"/>
                <w:sz w:val="24"/>
                <w:szCs w:val="24"/>
                <w:lang w:eastAsia="lv-LV"/>
              </w:rPr>
              <w:t>6</w:t>
            </w:r>
            <w:r w:rsidR="001529CD">
              <w:rPr>
                <w:rFonts w:ascii="Times New Roman" w:eastAsia="Times New Roman" w:hAnsi="Times New Roman" w:cs="Times New Roman"/>
                <w:sz w:val="24"/>
                <w:szCs w:val="24"/>
                <w:lang w:eastAsia="lv-LV"/>
              </w:rPr>
              <w:t xml:space="preserve">., </w:t>
            </w:r>
            <w:r w:rsidR="00223A9F">
              <w:rPr>
                <w:rFonts w:ascii="Times New Roman" w:eastAsia="Times New Roman" w:hAnsi="Times New Roman" w:cs="Times New Roman"/>
                <w:sz w:val="24"/>
                <w:szCs w:val="24"/>
                <w:lang w:eastAsia="lv-LV"/>
              </w:rPr>
              <w:t>7</w:t>
            </w:r>
            <w:r w:rsidR="001529CD">
              <w:rPr>
                <w:rFonts w:ascii="Times New Roman" w:eastAsia="Times New Roman" w:hAnsi="Times New Roman" w:cs="Times New Roman"/>
                <w:sz w:val="24"/>
                <w:szCs w:val="24"/>
                <w:lang w:eastAsia="lv-LV"/>
              </w:rPr>
              <w:t xml:space="preserve">., </w:t>
            </w:r>
            <w:r w:rsidR="00223A9F">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w:t>
            </w:r>
            <w:r w:rsidR="001529CD">
              <w:rPr>
                <w:rFonts w:ascii="Times New Roman" w:eastAsia="Times New Roman" w:hAnsi="Times New Roman" w:cs="Times New Roman"/>
                <w:sz w:val="24"/>
                <w:szCs w:val="24"/>
                <w:lang w:eastAsia="lv-LV"/>
              </w:rPr>
              <w:t xml:space="preserve"> un </w:t>
            </w:r>
            <w:r w:rsidR="00223A9F">
              <w:rPr>
                <w:rFonts w:ascii="Times New Roman" w:eastAsia="Times New Roman" w:hAnsi="Times New Roman" w:cs="Times New Roman"/>
                <w:sz w:val="24"/>
                <w:szCs w:val="24"/>
                <w:lang w:eastAsia="lv-LV"/>
              </w:rPr>
              <w:t>9</w:t>
            </w:r>
            <w:r w:rsidR="001529C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punkts)</w:t>
            </w:r>
            <w:r w:rsidR="00FC4E83" w:rsidRPr="00CD1360">
              <w:rPr>
                <w:rFonts w:ascii="Times New Roman" w:eastAsia="Times New Roman" w:hAnsi="Times New Roman" w:cs="Times New Roman"/>
                <w:sz w:val="24"/>
                <w:szCs w:val="24"/>
                <w:lang w:eastAsia="lv-LV"/>
              </w:rPr>
              <w:t>;</w:t>
            </w:r>
          </w:p>
          <w:p w14:paraId="54DF2FAB" w14:textId="2D2B65EA" w:rsidR="00081C2D" w:rsidRDefault="00081C2D"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Nosaka kādas ziņas</w:t>
            </w:r>
            <w:r w:rsidR="00BC5956">
              <w:rPr>
                <w:rFonts w:ascii="Times New Roman" w:eastAsia="Times New Roman" w:hAnsi="Times New Roman" w:cs="Times New Roman"/>
                <w:sz w:val="24"/>
                <w:szCs w:val="24"/>
                <w:lang w:eastAsia="lv-LV"/>
              </w:rPr>
              <w:t xml:space="preserve"> un kādā apjomā</w:t>
            </w:r>
            <w:r>
              <w:rPr>
                <w:rFonts w:ascii="Times New Roman" w:eastAsia="Times New Roman" w:hAnsi="Times New Roman" w:cs="Times New Roman"/>
                <w:sz w:val="24"/>
                <w:szCs w:val="24"/>
                <w:lang w:eastAsia="lv-LV"/>
              </w:rPr>
              <w:t xml:space="preserve"> par fizisko personu lietošanās esošajiem individuālajiem seifiem </w:t>
            </w:r>
            <w:r>
              <w:rPr>
                <w:rFonts w:ascii="Times New Roman" w:eastAsia="Times New Roman" w:hAnsi="Times New Roman" w:cs="Times New Roman"/>
                <w:sz w:val="24"/>
                <w:szCs w:val="24"/>
                <w:lang w:eastAsia="lv-LV"/>
              </w:rPr>
              <w:lastRenderedPageBreak/>
              <w:t>sniedzamas zvērinātiem notāriem un b</w:t>
            </w:r>
            <w:r w:rsidR="001517AB">
              <w:rPr>
                <w:rFonts w:ascii="Times New Roman" w:eastAsia="Times New Roman" w:hAnsi="Times New Roman" w:cs="Times New Roman"/>
                <w:sz w:val="24"/>
                <w:szCs w:val="24"/>
                <w:lang w:eastAsia="lv-LV"/>
              </w:rPr>
              <w:t xml:space="preserve">āriņtiesām (Noteikumu projekta </w:t>
            </w:r>
            <w:r w:rsidR="00223A9F">
              <w:rPr>
                <w:rFonts w:ascii="Times New Roman" w:eastAsia="Times New Roman" w:hAnsi="Times New Roman" w:cs="Times New Roman"/>
                <w:sz w:val="24"/>
                <w:szCs w:val="24"/>
                <w:lang w:eastAsia="lv-LV"/>
              </w:rPr>
              <w:t>10</w:t>
            </w:r>
            <w:r w:rsidR="001517AB">
              <w:rPr>
                <w:rFonts w:ascii="Times New Roman" w:eastAsia="Times New Roman" w:hAnsi="Times New Roman" w:cs="Times New Roman"/>
                <w:sz w:val="24"/>
                <w:szCs w:val="24"/>
                <w:lang w:eastAsia="lv-LV"/>
              </w:rPr>
              <w:t xml:space="preserve">. un </w:t>
            </w:r>
            <w:r w:rsidR="00223A9F">
              <w:rPr>
                <w:rFonts w:ascii="Times New Roman" w:eastAsia="Times New Roman" w:hAnsi="Times New Roman" w:cs="Times New Roman"/>
                <w:sz w:val="24"/>
                <w:szCs w:val="24"/>
                <w:lang w:eastAsia="lv-LV"/>
              </w:rPr>
              <w:t>11</w:t>
            </w:r>
            <w:r w:rsidR="008D3DE0">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w:t>
            </w:r>
          </w:p>
          <w:p w14:paraId="11348924" w14:textId="54C3BFD5" w:rsidR="00081C2D" w:rsidRDefault="00BC5956"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BC5956">
              <w:rPr>
                <w:rFonts w:ascii="Times New Roman" w:eastAsia="Times New Roman" w:hAnsi="Times New Roman" w:cs="Times New Roman"/>
                <w:sz w:val="24"/>
                <w:szCs w:val="24"/>
                <w:lang w:eastAsia="lv-LV"/>
              </w:rPr>
              <w:t xml:space="preserve">Nosaka kādas ziņas un kādā apjomā no kontu reģistra sniedzamas </w:t>
            </w:r>
            <w:r>
              <w:rPr>
                <w:rFonts w:ascii="Times New Roman" w:eastAsia="Times New Roman" w:hAnsi="Times New Roman" w:cs="Times New Roman"/>
                <w:sz w:val="24"/>
                <w:szCs w:val="24"/>
                <w:lang w:eastAsia="lv-LV"/>
              </w:rPr>
              <w:t>Latvijas Bankai par individuālā seifa pakalpojuma saņēmēju skaitu un noslēgto individuālo seifu nomas un īres līgu</w:t>
            </w:r>
            <w:r w:rsidR="001B1B66">
              <w:rPr>
                <w:rFonts w:ascii="Times New Roman" w:eastAsia="Times New Roman" w:hAnsi="Times New Roman" w:cs="Times New Roman"/>
                <w:sz w:val="24"/>
                <w:szCs w:val="24"/>
                <w:lang w:eastAsia="lv-LV"/>
              </w:rPr>
              <w:t xml:space="preserve">mu skaitu (Noteikumu projekta </w:t>
            </w:r>
            <w:r w:rsidR="00223A9F">
              <w:rPr>
                <w:rFonts w:ascii="Times New Roman" w:eastAsia="Times New Roman" w:hAnsi="Times New Roman" w:cs="Times New Roman"/>
                <w:sz w:val="24"/>
                <w:szCs w:val="24"/>
                <w:lang w:eastAsia="lv-LV"/>
              </w:rPr>
              <w:t>12</w:t>
            </w:r>
            <w:r w:rsidR="001B1B66">
              <w:rPr>
                <w:rFonts w:ascii="Times New Roman" w:eastAsia="Times New Roman" w:hAnsi="Times New Roman" w:cs="Times New Roman"/>
                <w:sz w:val="24"/>
                <w:szCs w:val="24"/>
                <w:lang w:eastAsia="lv-LV"/>
              </w:rPr>
              <w:t xml:space="preserve">. un </w:t>
            </w:r>
            <w:r w:rsidR="00223A9F">
              <w:rPr>
                <w:rFonts w:ascii="Times New Roman" w:eastAsia="Times New Roman" w:hAnsi="Times New Roman" w:cs="Times New Roman"/>
                <w:sz w:val="24"/>
                <w:szCs w:val="24"/>
                <w:lang w:eastAsia="lv-LV"/>
              </w:rPr>
              <w:t>13</w:t>
            </w:r>
            <w:r w:rsidR="008D3DE0">
              <w:rPr>
                <w:rFonts w:ascii="Times New Roman" w:eastAsia="Times New Roman" w:hAnsi="Times New Roman" w:cs="Times New Roman"/>
                <w:sz w:val="24"/>
                <w:szCs w:val="24"/>
                <w:lang w:eastAsia="lv-LV"/>
              </w:rPr>
              <w:t>.punkts);</w:t>
            </w:r>
          </w:p>
          <w:p w14:paraId="09BD2154" w14:textId="388C072E" w:rsidR="00421115" w:rsidRPr="00421115" w:rsidRDefault="00D63AAD"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Valsts ieņēmumu dienestam </w:t>
            </w:r>
            <w:r w:rsidR="0010560C">
              <w:rPr>
                <w:rFonts w:ascii="Times New Roman" w:eastAsia="Times New Roman" w:hAnsi="Times New Roman" w:cs="Times New Roman"/>
                <w:sz w:val="24"/>
                <w:szCs w:val="24"/>
                <w:lang w:eastAsia="lv-LV"/>
              </w:rPr>
              <w:t xml:space="preserve">tiesības </w:t>
            </w:r>
            <w:r>
              <w:rPr>
                <w:rFonts w:ascii="Times New Roman" w:eastAsia="Times New Roman" w:hAnsi="Times New Roman" w:cs="Times New Roman"/>
                <w:iCs/>
                <w:sz w:val="24"/>
                <w:szCs w:val="24"/>
                <w:lang w:eastAsia="lv-LV"/>
              </w:rPr>
              <w:t xml:space="preserve">iegūt </w:t>
            </w:r>
            <w:r w:rsidR="00873DDD">
              <w:rPr>
                <w:rFonts w:ascii="Times New Roman" w:eastAsia="Times New Roman" w:hAnsi="Times New Roman" w:cs="Times New Roman"/>
                <w:iCs/>
                <w:sz w:val="24"/>
                <w:szCs w:val="24"/>
                <w:lang w:eastAsia="lv-LV"/>
              </w:rPr>
              <w:t xml:space="preserve">papildus </w:t>
            </w:r>
            <w:r>
              <w:rPr>
                <w:rFonts w:ascii="Times New Roman" w:eastAsia="Times New Roman" w:hAnsi="Times New Roman" w:cs="Times New Roman"/>
                <w:iCs/>
                <w:sz w:val="24"/>
                <w:szCs w:val="24"/>
                <w:lang w:eastAsia="lv-LV"/>
              </w:rPr>
              <w:t>ziņas</w:t>
            </w:r>
            <w:r w:rsidRPr="00D63AAD">
              <w:rPr>
                <w:rFonts w:ascii="Times New Roman" w:eastAsia="Times New Roman" w:hAnsi="Times New Roman" w:cs="Times New Roman"/>
                <w:iCs/>
                <w:sz w:val="24"/>
                <w:szCs w:val="24"/>
                <w:lang w:eastAsia="lv-LV"/>
              </w:rPr>
              <w:t xml:space="preserve"> par fizisku un juridisku personu – Latvijas Republikas nerezidentu</w:t>
            </w:r>
            <w:r w:rsidR="00421115">
              <w:rPr>
                <w:rFonts w:ascii="Times New Roman" w:eastAsia="Times New Roman" w:hAnsi="Times New Roman" w:cs="Times New Roman"/>
                <w:iCs/>
                <w:sz w:val="24"/>
                <w:szCs w:val="24"/>
                <w:lang w:eastAsia="lv-LV"/>
              </w:rPr>
              <w:t xml:space="preserve"> (Noteikumu projekta 14.punkts)</w:t>
            </w:r>
          </w:p>
          <w:p w14:paraId="222CB4DB" w14:textId="3CA7D867" w:rsidR="00D63AAD" w:rsidRDefault="00421115"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Paredz </w:t>
            </w:r>
            <w:r w:rsidR="00A568D8" w:rsidRPr="00A568D8">
              <w:rPr>
                <w:rFonts w:ascii="Times New Roman" w:eastAsia="Times New Roman" w:hAnsi="Times New Roman" w:cs="Times New Roman"/>
                <w:iCs/>
                <w:sz w:val="24"/>
                <w:szCs w:val="24"/>
                <w:lang w:eastAsia="lv-LV"/>
              </w:rPr>
              <w:t xml:space="preserve">kredītiestādēm un maksājumu pakalpojumu sniedzējiem tiesības pieprasīt un saņemt ziņas par klientu un potenciālo klientu kontu esību pie cita ziņu sniedzēja, kā arī ziņas par kontu skaitu un citu ziņu sniedzēju skaitu, pie kuriem atvērti klientu, potenciālo klientu un to patieso labuma guvēju </w:t>
            </w:r>
            <w:r w:rsidR="00A568D8">
              <w:rPr>
                <w:rFonts w:ascii="Times New Roman" w:eastAsia="Times New Roman" w:hAnsi="Times New Roman" w:cs="Times New Roman"/>
                <w:iCs/>
                <w:sz w:val="24"/>
                <w:szCs w:val="24"/>
                <w:lang w:eastAsia="lv-LV"/>
              </w:rPr>
              <w:t>konti</w:t>
            </w:r>
            <w:r w:rsidR="00D63AAD" w:rsidRPr="00D63AAD">
              <w:rPr>
                <w:rFonts w:ascii="Times New Roman" w:eastAsia="Times New Roman" w:hAnsi="Times New Roman" w:cs="Times New Roman"/>
                <w:iCs/>
                <w:sz w:val="24"/>
                <w:szCs w:val="24"/>
                <w:lang w:eastAsia="lv-LV"/>
              </w:rPr>
              <w:t xml:space="preserve"> </w:t>
            </w:r>
            <w:r w:rsidR="0050213A">
              <w:rPr>
                <w:rFonts w:ascii="Times New Roman" w:eastAsia="Times New Roman" w:hAnsi="Times New Roman" w:cs="Times New Roman"/>
                <w:iCs/>
                <w:sz w:val="24"/>
                <w:szCs w:val="24"/>
                <w:lang w:eastAsia="lv-LV"/>
              </w:rPr>
              <w:t xml:space="preserve">(Noteikumu projekta </w:t>
            </w:r>
            <w:r w:rsidR="00D63AAD">
              <w:rPr>
                <w:rFonts w:ascii="Times New Roman" w:eastAsia="Times New Roman" w:hAnsi="Times New Roman" w:cs="Times New Roman"/>
                <w:iCs/>
                <w:sz w:val="24"/>
                <w:szCs w:val="24"/>
                <w:lang w:eastAsia="lv-LV"/>
              </w:rPr>
              <w:t>14.punkts);</w:t>
            </w:r>
          </w:p>
          <w:p w14:paraId="56BE679C" w14:textId="05BD4826" w:rsidR="00E35081" w:rsidRPr="00E35081" w:rsidRDefault="00E35081"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sidRPr="00E35081">
              <w:rPr>
                <w:rFonts w:ascii="Times New Roman" w:eastAsia="Times New Roman" w:hAnsi="Times New Roman" w:cs="Times New Roman"/>
                <w:sz w:val="24"/>
                <w:szCs w:val="24"/>
                <w:lang w:eastAsia="lv-LV"/>
              </w:rPr>
              <w:t xml:space="preserve">Paredz </w:t>
            </w:r>
            <w:r w:rsidR="00DB0CA1">
              <w:rPr>
                <w:rFonts w:ascii="Times New Roman" w:eastAsia="Times New Roman" w:hAnsi="Times New Roman" w:cs="Times New Roman"/>
                <w:sz w:val="24"/>
                <w:szCs w:val="24"/>
                <w:lang w:eastAsia="lv-LV"/>
              </w:rPr>
              <w:t>maksātnespējas</w:t>
            </w:r>
            <w:r w:rsidR="00D23C05">
              <w:rPr>
                <w:rFonts w:ascii="Times New Roman" w:eastAsia="Times New Roman" w:hAnsi="Times New Roman" w:cs="Times New Roman"/>
                <w:sz w:val="24"/>
                <w:szCs w:val="24"/>
                <w:lang w:eastAsia="lv-LV"/>
              </w:rPr>
              <w:t xml:space="preserve"> procesa</w:t>
            </w:r>
            <w:r w:rsidR="00DB0CA1">
              <w:rPr>
                <w:rFonts w:ascii="Times New Roman" w:eastAsia="Times New Roman" w:hAnsi="Times New Roman" w:cs="Times New Roman"/>
                <w:sz w:val="24"/>
                <w:szCs w:val="24"/>
                <w:lang w:eastAsia="lv-LV"/>
              </w:rPr>
              <w:t xml:space="preserve"> administratoriem un Maksātnespējas kontroles dienestam</w:t>
            </w:r>
            <w:r w:rsidRPr="00E35081">
              <w:rPr>
                <w:rFonts w:ascii="Times New Roman" w:eastAsia="Times New Roman" w:hAnsi="Times New Roman" w:cs="Times New Roman"/>
                <w:sz w:val="24"/>
                <w:szCs w:val="24"/>
                <w:lang w:eastAsia="lv-LV"/>
              </w:rPr>
              <w:t xml:space="preserve"> tiesības </w:t>
            </w:r>
            <w:r>
              <w:rPr>
                <w:rFonts w:ascii="Times New Roman" w:hAnsi="Times New Roman" w:cs="Times New Roman"/>
                <w:sz w:val="24"/>
                <w:szCs w:val="24"/>
                <w:shd w:val="clear" w:color="auto" w:fill="FFFFFF"/>
              </w:rPr>
              <w:t> pieprasīt</w:t>
            </w:r>
            <w:r w:rsidRPr="00E35081">
              <w:rPr>
                <w:rFonts w:ascii="Times New Roman" w:hAnsi="Times New Roman" w:cs="Times New Roman"/>
                <w:sz w:val="24"/>
                <w:szCs w:val="24"/>
                <w:shd w:val="clear" w:color="auto" w:fill="FFFFFF"/>
              </w:rPr>
              <w:t xml:space="preserve"> un saņem ziņas no kontu </w:t>
            </w:r>
            <w:r>
              <w:rPr>
                <w:rFonts w:ascii="Times New Roman" w:hAnsi="Times New Roman" w:cs="Times New Roman"/>
                <w:sz w:val="24"/>
                <w:szCs w:val="24"/>
                <w:shd w:val="clear" w:color="auto" w:fill="FFFFFF"/>
              </w:rPr>
              <w:t>reģistra tiešsaistes režīmā</w:t>
            </w:r>
            <w:r w:rsidR="00DB0CA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(Noteikumu projekta </w:t>
            </w:r>
            <w:r w:rsidR="00D63AAD">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w:t>
            </w:r>
            <w:r w:rsidR="00D242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punkts)</w:t>
            </w:r>
            <w:r w:rsidR="008D3DE0">
              <w:rPr>
                <w:rFonts w:ascii="Times New Roman" w:hAnsi="Times New Roman" w:cs="Times New Roman"/>
                <w:sz w:val="24"/>
                <w:szCs w:val="24"/>
                <w:shd w:val="clear" w:color="auto" w:fill="FFFFFF"/>
              </w:rPr>
              <w:t>;</w:t>
            </w:r>
          </w:p>
          <w:p w14:paraId="277DF1A3" w14:textId="0B0F68BA" w:rsidR="00BC5956" w:rsidRDefault="006D0002"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 Valsts ieņēmumu dienestam aktualizēt informāciju par</w:t>
            </w:r>
            <w:r w:rsidRPr="006D0002">
              <w:rPr>
                <w:rFonts w:ascii="Times New Roman" w:eastAsia="Times New Roman" w:hAnsi="Times New Roman" w:cs="Times New Roman"/>
                <w:sz w:val="24"/>
                <w:szCs w:val="24"/>
                <w:lang w:eastAsia="lv-LV"/>
              </w:rPr>
              <w:t xml:space="preserve"> individuālo seifu statusu, kur</w:t>
            </w:r>
            <w:r w:rsidR="00991653">
              <w:rPr>
                <w:rFonts w:ascii="Times New Roman" w:eastAsia="Times New Roman" w:hAnsi="Times New Roman" w:cs="Times New Roman"/>
                <w:sz w:val="24"/>
                <w:szCs w:val="24"/>
                <w:lang w:eastAsia="lv-LV"/>
              </w:rPr>
              <w:t>u</w:t>
            </w:r>
            <w:r w:rsidRPr="006D0002">
              <w:rPr>
                <w:rFonts w:ascii="Times New Roman" w:eastAsia="Times New Roman" w:hAnsi="Times New Roman" w:cs="Times New Roman"/>
                <w:sz w:val="24"/>
                <w:szCs w:val="24"/>
                <w:lang w:eastAsia="lv-LV"/>
              </w:rPr>
              <w:t xml:space="preserve"> lietotāji ir fiziskas</w:t>
            </w:r>
            <w:r w:rsidR="00991653">
              <w:rPr>
                <w:rFonts w:ascii="Times New Roman" w:eastAsia="Times New Roman" w:hAnsi="Times New Roman" w:cs="Times New Roman"/>
                <w:sz w:val="24"/>
                <w:szCs w:val="24"/>
                <w:lang w:eastAsia="lv-LV"/>
              </w:rPr>
              <w:t xml:space="preserve"> vai juridiskas</w:t>
            </w:r>
            <w:r w:rsidRPr="006D0002">
              <w:rPr>
                <w:rFonts w:ascii="Times New Roman" w:eastAsia="Times New Roman" w:hAnsi="Times New Roman" w:cs="Times New Roman"/>
                <w:sz w:val="24"/>
                <w:szCs w:val="24"/>
                <w:lang w:eastAsia="lv-LV"/>
              </w:rPr>
              <w:t xml:space="preserve"> personas</w:t>
            </w:r>
            <w:r w:rsidR="001B1B66">
              <w:rPr>
                <w:rFonts w:ascii="Times New Roman" w:eastAsia="Times New Roman" w:hAnsi="Times New Roman" w:cs="Times New Roman"/>
                <w:sz w:val="24"/>
                <w:szCs w:val="24"/>
                <w:lang w:eastAsia="lv-LV"/>
              </w:rPr>
              <w:t xml:space="preserve"> (Noteikumu projekta </w:t>
            </w:r>
            <w:r w:rsidR="00873DDD">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w:t>
            </w:r>
            <w:r w:rsidR="00991653">
              <w:rPr>
                <w:rFonts w:ascii="Times New Roman" w:eastAsia="Times New Roman" w:hAnsi="Times New Roman" w:cs="Times New Roman"/>
                <w:sz w:val="24"/>
                <w:szCs w:val="24"/>
                <w:lang w:eastAsia="lv-LV"/>
              </w:rPr>
              <w:t xml:space="preserve"> un </w:t>
            </w:r>
            <w:r w:rsidR="00A73162">
              <w:rPr>
                <w:rFonts w:ascii="Times New Roman" w:eastAsia="Times New Roman" w:hAnsi="Times New Roman" w:cs="Times New Roman"/>
                <w:sz w:val="24"/>
                <w:szCs w:val="24"/>
                <w:lang w:eastAsia="lv-LV"/>
              </w:rPr>
              <w:t>17</w:t>
            </w:r>
            <w:r w:rsidR="00991653">
              <w:rPr>
                <w:rFonts w:ascii="Times New Roman" w:eastAsia="Times New Roman" w:hAnsi="Times New Roman" w:cs="Times New Roman"/>
                <w:sz w:val="24"/>
                <w:szCs w:val="24"/>
                <w:lang w:eastAsia="lv-LV"/>
              </w:rPr>
              <w:t>.</w:t>
            </w:r>
            <w:r w:rsidR="008D3DE0">
              <w:rPr>
                <w:rFonts w:ascii="Times New Roman" w:eastAsia="Times New Roman" w:hAnsi="Times New Roman" w:cs="Times New Roman"/>
                <w:sz w:val="24"/>
                <w:szCs w:val="24"/>
                <w:lang w:eastAsia="lv-LV"/>
              </w:rPr>
              <w:t>punkts);</w:t>
            </w:r>
          </w:p>
          <w:p w14:paraId="25ABBF9A" w14:textId="23EDA5AF" w:rsidR="006D0002" w:rsidRDefault="006D0002" w:rsidP="00FC4E83">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 pienākumu reģistra lietotājiem no kontu reģistra iegūtās ziņas par individuālajiem seifiem un to lietotājiem glabāt ne ilgāk kā piecus gadus pēc</w:t>
            </w:r>
            <w:r w:rsidRPr="006D0002">
              <w:rPr>
                <w:rFonts w:ascii="Times New Roman" w:eastAsia="Times New Roman" w:hAnsi="Times New Roman" w:cs="Times New Roman"/>
                <w:sz w:val="24"/>
                <w:szCs w:val="24"/>
                <w:lang w:eastAsia="lv-LV"/>
              </w:rPr>
              <w:t xml:space="preserve"> individuālā seifa nomas vai īres līguma izbeigšanās</w:t>
            </w:r>
            <w:r w:rsidR="00991653">
              <w:rPr>
                <w:rFonts w:ascii="Times New Roman" w:eastAsia="Times New Roman" w:hAnsi="Times New Roman" w:cs="Times New Roman"/>
                <w:sz w:val="24"/>
                <w:szCs w:val="24"/>
                <w:lang w:eastAsia="lv-LV"/>
              </w:rPr>
              <w:t xml:space="preserve"> (Noteikumu projekta </w:t>
            </w:r>
            <w:r w:rsidR="00A73162">
              <w:rPr>
                <w:rFonts w:ascii="Times New Roman" w:eastAsia="Times New Roman" w:hAnsi="Times New Roman" w:cs="Times New Roman"/>
                <w:sz w:val="24"/>
                <w:szCs w:val="24"/>
                <w:lang w:eastAsia="lv-LV"/>
              </w:rPr>
              <w:t>18</w:t>
            </w:r>
            <w:r w:rsidR="008D3DE0">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w:t>
            </w:r>
          </w:p>
          <w:p w14:paraId="48E23210" w14:textId="43EE2680" w:rsidR="0054608A" w:rsidRPr="006D0002" w:rsidRDefault="006D0002" w:rsidP="00B2710B">
            <w:pPr>
              <w:pStyle w:val="ListParagraph"/>
              <w:numPr>
                <w:ilvl w:val="0"/>
                <w:numId w:val="2"/>
              </w:numPr>
              <w:spacing w:after="0" w:line="240" w:lineRule="auto"/>
              <w:ind w:left="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 ka </w:t>
            </w:r>
            <w:r w:rsidR="008D3DE0">
              <w:rPr>
                <w:rFonts w:ascii="Times New Roman" w:eastAsia="Times New Roman" w:hAnsi="Times New Roman" w:cs="Times New Roman"/>
                <w:sz w:val="24"/>
                <w:szCs w:val="24"/>
                <w:lang w:eastAsia="lv-LV"/>
              </w:rPr>
              <w:t>l</w:t>
            </w:r>
            <w:r w:rsidR="008D3DE0" w:rsidRPr="008D3DE0">
              <w:rPr>
                <w:rFonts w:ascii="Times New Roman" w:eastAsia="Times New Roman" w:hAnsi="Times New Roman" w:cs="Times New Roman"/>
                <w:sz w:val="24"/>
                <w:szCs w:val="24"/>
                <w:lang w:eastAsia="lv-LV"/>
              </w:rPr>
              <w:t>īdz 2020.gada 31. augustam ziņu sniedzējs iesniedz ziņas par spēkā esošajiem individuālo seifu nomas vai īres līgumiem. No 2020. gada 1.septembra ziņu sniedzējs uzsāk ziņu sniegšanu par spēkā esošajiem, izbeigtajiem un no jauna noslēgtajiem individuālo seifu nomas vai īres līgumiem</w:t>
            </w:r>
            <w:r w:rsidR="008D3DE0">
              <w:rPr>
                <w:rFonts w:ascii="Times New Roman" w:eastAsia="Times New Roman" w:hAnsi="Times New Roman" w:cs="Times New Roman"/>
                <w:sz w:val="24"/>
                <w:szCs w:val="24"/>
                <w:lang w:eastAsia="lv-LV"/>
              </w:rPr>
              <w:t xml:space="preserve"> vispārējā kārtā. </w:t>
            </w:r>
            <w:r w:rsidRPr="006D0002">
              <w:rPr>
                <w:rFonts w:ascii="Times New Roman" w:eastAsia="Times New Roman" w:hAnsi="Times New Roman" w:cs="Times New Roman"/>
                <w:bCs/>
                <w:iCs/>
                <w:sz w:val="24"/>
                <w:szCs w:val="24"/>
                <w:lang w:eastAsia="lv-LV"/>
              </w:rPr>
              <w:t xml:space="preserve">Direktīvas (ES) 2018/843 preambulas </w:t>
            </w:r>
            <w:r>
              <w:rPr>
                <w:rFonts w:ascii="Times New Roman" w:eastAsia="Times New Roman" w:hAnsi="Times New Roman" w:cs="Times New Roman"/>
                <w:bCs/>
                <w:iCs/>
                <w:sz w:val="24"/>
                <w:szCs w:val="24"/>
                <w:lang w:eastAsia="lv-LV"/>
              </w:rPr>
              <w:t>53</w:t>
            </w:r>
            <w:r w:rsidRPr="006D0002">
              <w:rPr>
                <w:rFonts w:ascii="Times New Roman" w:eastAsia="Times New Roman" w:hAnsi="Times New Roman" w:cs="Times New Roman"/>
                <w:bCs/>
                <w:iCs/>
                <w:sz w:val="24"/>
                <w:szCs w:val="24"/>
                <w:lang w:eastAsia="lv-LV"/>
              </w:rPr>
              <w:t>. apsvērumā norādīts</w:t>
            </w:r>
            <w:r>
              <w:rPr>
                <w:rFonts w:ascii="Times New Roman" w:eastAsia="Times New Roman" w:hAnsi="Times New Roman" w:cs="Times New Roman"/>
                <w:bCs/>
                <w:iCs/>
                <w:sz w:val="24"/>
                <w:szCs w:val="24"/>
                <w:lang w:eastAsia="lv-LV"/>
              </w:rPr>
              <w:t xml:space="preserve">, ka </w:t>
            </w:r>
            <w:r>
              <w:rPr>
                <w:rFonts w:ascii="Times New Roman" w:eastAsia="Times New Roman" w:hAnsi="Times New Roman" w:cs="Times New Roman"/>
                <w:sz w:val="24"/>
                <w:szCs w:val="24"/>
                <w:lang w:eastAsia="lv-LV"/>
              </w:rPr>
              <w:t>d</w:t>
            </w:r>
            <w:r w:rsidRPr="006D0002">
              <w:rPr>
                <w:rFonts w:ascii="Times New Roman" w:eastAsia="Times New Roman" w:hAnsi="Times New Roman" w:cs="Times New Roman"/>
                <w:sz w:val="24"/>
                <w:szCs w:val="24"/>
                <w:lang w:eastAsia="lv-LV"/>
              </w:rPr>
              <w:t>alībvalstīm būtu jāizveido centralizēti automatizēti mehānismi, kas ļauj identificēt banku un maksājumu kontu un individuālo seifu turētājus, līdz 2020. gada 10. septembrim</w:t>
            </w:r>
            <w:r w:rsidR="000B04FD">
              <w:rPr>
                <w:rFonts w:ascii="Times New Roman" w:eastAsia="Times New Roman" w:hAnsi="Times New Roman" w:cs="Times New Roman"/>
                <w:sz w:val="24"/>
                <w:szCs w:val="24"/>
                <w:lang w:eastAsia="lv-LV"/>
              </w:rPr>
              <w:t xml:space="preserve"> (Noteikumu projekta </w:t>
            </w:r>
            <w:r w:rsidR="00814D51">
              <w:rPr>
                <w:rFonts w:ascii="Times New Roman" w:eastAsia="Times New Roman" w:hAnsi="Times New Roman" w:cs="Times New Roman"/>
                <w:sz w:val="24"/>
                <w:szCs w:val="24"/>
                <w:lang w:eastAsia="lv-LV"/>
              </w:rPr>
              <w:t>19</w:t>
            </w:r>
            <w:r w:rsidR="000B04FD">
              <w:rPr>
                <w:rFonts w:ascii="Times New Roman" w:eastAsia="Times New Roman" w:hAnsi="Times New Roman" w:cs="Times New Roman"/>
                <w:sz w:val="24"/>
                <w:szCs w:val="24"/>
                <w:lang w:eastAsia="lv-LV"/>
              </w:rPr>
              <w:t>.punkts)</w:t>
            </w:r>
            <w:r w:rsidRPr="006D0002">
              <w:rPr>
                <w:rFonts w:ascii="Times New Roman" w:eastAsia="Times New Roman" w:hAnsi="Times New Roman" w:cs="Times New Roman"/>
                <w:sz w:val="24"/>
                <w:szCs w:val="24"/>
                <w:lang w:eastAsia="lv-LV"/>
              </w:rPr>
              <w:t>.</w:t>
            </w:r>
          </w:p>
        </w:tc>
      </w:tr>
      <w:tr w:rsidR="00E5323B" w:rsidRPr="00237C7A" w14:paraId="080B3373"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5BC885"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4B28646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67A03481" w14:textId="2C65DEF9" w:rsidR="00E5323B" w:rsidRPr="00237C7A" w:rsidRDefault="008E7203" w:rsidP="00B01B9A">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0B04FD">
              <w:rPr>
                <w:rFonts w:ascii="Times New Roman" w:eastAsia="Times New Roman" w:hAnsi="Times New Roman" w:cs="Times New Roman"/>
                <w:iCs/>
                <w:sz w:val="24"/>
                <w:szCs w:val="24"/>
                <w:lang w:eastAsia="lv-LV"/>
              </w:rPr>
              <w:t xml:space="preserve">, Valsts ieņēmumu dienests, </w:t>
            </w:r>
            <w:r w:rsidR="0036675D">
              <w:rPr>
                <w:rFonts w:ascii="Times New Roman" w:eastAsia="Times New Roman" w:hAnsi="Times New Roman" w:cs="Times New Roman"/>
                <w:iCs/>
                <w:sz w:val="24"/>
                <w:szCs w:val="24"/>
                <w:lang w:eastAsia="lv-LV"/>
              </w:rPr>
              <w:t xml:space="preserve">Ekonomikas ministrija, </w:t>
            </w:r>
            <w:r w:rsidR="00DB0CA1">
              <w:rPr>
                <w:rFonts w:ascii="Times New Roman" w:eastAsia="Times New Roman" w:hAnsi="Times New Roman" w:cs="Times New Roman"/>
                <w:iCs/>
                <w:sz w:val="24"/>
                <w:szCs w:val="24"/>
                <w:lang w:eastAsia="lv-LV"/>
              </w:rPr>
              <w:t>Maksātnespējas kontroles dienests</w:t>
            </w:r>
            <w:r w:rsidR="001C1019">
              <w:rPr>
                <w:rFonts w:ascii="Times New Roman" w:eastAsia="Times New Roman" w:hAnsi="Times New Roman" w:cs="Times New Roman"/>
                <w:iCs/>
                <w:sz w:val="24"/>
                <w:szCs w:val="24"/>
                <w:lang w:eastAsia="lv-LV"/>
              </w:rPr>
              <w:t xml:space="preserve">, </w:t>
            </w:r>
            <w:r w:rsidR="001459BA">
              <w:rPr>
                <w:rFonts w:ascii="Times New Roman" w:eastAsia="Times New Roman" w:hAnsi="Times New Roman" w:cs="Times New Roman"/>
                <w:iCs/>
                <w:sz w:val="24"/>
                <w:szCs w:val="24"/>
                <w:lang w:eastAsia="lv-LV"/>
              </w:rPr>
              <w:t>Finanšu nozares asociācija</w:t>
            </w:r>
            <w:r w:rsidR="001C1019">
              <w:rPr>
                <w:rFonts w:ascii="Times New Roman" w:eastAsia="Times New Roman" w:hAnsi="Times New Roman" w:cs="Times New Roman"/>
                <w:iCs/>
                <w:sz w:val="24"/>
                <w:szCs w:val="24"/>
                <w:lang w:eastAsia="lv-LV"/>
              </w:rPr>
              <w:t>.</w:t>
            </w:r>
          </w:p>
        </w:tc>
      </w:tr>
      <w:tr w:rsidR="00237C7A" w:rsidRPr="00237C7A" w14:paraId="06F4A3E8" w14:textId="77777777" w:rsidTr="00813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C17C8C"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09D3E26D"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0A221BA"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7240ABC2"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3D6071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0A1F53" w14:textId="77777777" w:rsidR="00655F2C" w:rsidRPr="00536A4B" w:rsidRDefault="00E5323B" w:rsidP="00961A78">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16EF6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F76D05"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A1E361B"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Sabiedrības </w:t>
            </w:r>
            <w:proofErr w:type="spellStart"/>
            <w:r w:rsidRPr="00237C7A">
              <w:rPr>
                <w:rFonts w:ascii="Times New Roman" w:eastAsia="Times New Roman" w:hAnsi="Times New Roman" w:cs="Times New Roman"/>
                <w:iCs/>
                <w:sz w:val="24"/>
                <w:szCs w:val="24"/>
                <w:lang w:eastAsia="lv-LV"/>
              </w:rPr>
              <w:t>mērķgrupas</w:t>
            </w:r>
            <w:proofErr w:type="spellEnd"/>
            <w:r w:rsidRPr="00237C7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0E62C1" w14:textId="1555AD61" w:rsidR="00E5323B" w:rsidRPr="00372F09" w:rsidRDefault="003518BF" w:rsidP="00B01B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Kredītiestādes un</w:t>
            </w:r>
            <w:r w:rsidR="00D65E5A" w:rsidRPr="00D65E5A">
              <w:rPr>
                <w:rFonts w:ascii="Times New Roman" w:eastAsia="Times New Roman" w:hAnsi="Times New Roman" w:cs="Times New Roman"/>
                <w:iCs/>
                <w:sz w:val="24"/>
                <w:szCs w:val="24"/>
                <w:lang w:eastAsia="lv-LV"/>
              </w:rPr>
              <w:t xml:space="preserve"> maksājumu pakalpojumu sniedzēji. Netiešā veidā tiek ietekmētas fiziskās vai juridiskās personas, kuras kredītiestādē, </w:t>
            </w:r>
            <w:proofErr w:type="spellStart"/>
            <w:r w:rsidR="00D65E5A" w:rsidRPr="00D65E5A">
              <w:rPr>
                <w:rFonts w:ascii="Times New Roman" w:eastAsia="Times New Roman" w:hAnsi="Times New Roman" w:cs="Times New Roman"/>
                <w:iCs/>
                <w:sz w:val="24"/>
                <w:szCs w:val="24"/>
                <w:lang w:eastAsia="lv-LV"/>
              </w:rPr>
              <w:t>krājaizdevu</w:t>
            </w:r>
            <w:proofErr w:type="spellEnd"/>
            <w:r w:rsidR="00D65E5A" w:rsidRPr="00D65E5A">
              <w:rPr>
                <w:rFonts w:ascii="Times New Roman" w:eastAsia="Times New Roman" w:hAnsi="Times New Roman" w:cs="Times New Roman"/>
                <w:iCs/>
                <w:sz w:val="24"/>
                <w:szCs w:val="24"/>
                <w:lang w:eastAsia="lv-LV"/>
              </w:rPr>
              <w:t xml:space="preserve"> sabiedrībā vai citā maksājumu pakalpojumu sniedzējā saņem </w:t>
            </w:r>
            <w:r w:rsidR="001232E9">
              <w:rPr>
                <w:rFonts w:ascii="Times New Roman" w:eastAsia="Times New Roman" w:hAnsi="Times New Roman" w:cs="Times New Roman"/>
                <w:iCs/>
                <w:sz w:val="24"/>
                <w:szCs w:val="24"/>
                <w:lang w:eastAsia="lv-LV"/>
              </w:rPr>
              <w:t xml:space="preserve">individuāla seifa pakalpojumu. </w:t>
            </w:r>
            <w:r w:rsidR="001232E9" w:rsidRPr="001232E9">
              <w:rPr>
                <w:rFonts w:ascii="Times New Roman" w:eastAsia="Times New Roman" w:hAnsi="Times New Roman" w:cs="Times New Roman"/>
                <w:iCs/>
                <w:sz w:val="24"/>
                <w:szCs w:val="24"/>
                <w:lang w:eastAsia="lv-LV"/>
              </w:rPr>
              <w:t xml:space="preserve">Tāpat </w:t>
            </w:r>
            <w:r w:rsidR="001232E9">
              <w:rPr>
                <w:rFonts w:ascii="Times New Roman" w:eastAsia="Times New Roman" w:hAnsi="Times New Roman" w:cs="Times New Roman"/>
                <w:iCs/>
                <w:sz w:val="24"/>
                <w:szCs w:val="24"/>
                <w:lang w:eastAsia="lv-LV"/>
              </w:rPr>
              <w:t>Noteikumu projekts</w:t>
            </w:r>
            <w:r w:rsidR="001232E9" w:rsidRPr="001232E9">
              <w:rPr>
                <w:rFonts w:ascii="Times New Roman" w:eastAsia="Times New Roman" w:hAnsi="Times New Roman" w:cs="Times New Roman"/>
                <w:iCs/>
                <w:sz w:val="24"/>
                <w:szCs w:val="24"/>
                <w:lang w:eastAsia="lv-LV"/>
              </w:rPr>
              <w:t xml:space="preserve"> paredz </w:t>
            </w:r>
            <w:r w:rsidR="00DB0CA1">
              <w:rPr>
                <w:rFonts w:ascii="Times New Roman" w:eastAsia="Times New Roman" w:hAnsi="Times New Roman" w:cs="Times New Roman"/>
                <w:iCs/>
                <w:sz w:val="24"/>
                <w:szCs w:val="24"/>
                <w:lang w:eastAsia="lv-LV"/>
              </w:rPr>
              <w:t>maksātne</w:t>
            </w:r>
            <w:r w:rsidR="00B01B9A">
              <w:rPr>
                <w:rFonts w:ascii="Times New Roman" w:eastAsia="Times New Roman" w:hAnsi="Times New Roman" w:cs="Times New Roman"/>
                <w:iCs/>
                <w:sz w:val="24"/>
                <w:szCs w:val="24"/>
                <w:lang w:eastAsia="lv-LV"/>
              </w:rPr>
              <w:t xml:space="preserve">spējas procesa administratoriem, </w:t>
            </w:r>
            <w:r w:rsidR="00DB0CA1">
              <w:rPr>
                <w:rFonts w:ascii="Times New Roman" w:eastAsia="Times New Roman" w:hAnsi="Times New Roman" w:cs="Times New Roman"/>
                <w:iCs/>
                <w:sz w:val="24"/>
                <w:szCs w:val="24"/>
                <w:lang w:eastAsia="lv-LV"/>
              </w:rPr>
              <w:t>Maksātnespējas kontroles dienestam</w:t>
            </w:r>
            <w:r w:rsidR="00B01B9A">
              <w:rPr>
                <w:rFonts w:ascii="Times New Roman" w:eastAsia="Times New Roman" w:hAnsi="Times New Roman" w:cs="Times New Roman"/>
                <w:iCs/>
                <w:sz w:val="24"/>
                <w:szCs w:val="24"/>
                <w:lang w:eastAsia="lv-LV"/>
              </w:rPr>
              <w:t>, kredītiestādēm un maksājumu pakalpojumu sniedzējiem</w:t>
            </w:r>
            <w:r w:rsidR="001232E9" w:rsidRPr="001232E9">
              <w:rPr>
                <w:rFonts w:ascii="Times New Roman" w:eastAsia="Times New Roman" w:hAnsi="Times New Roman" w:cs="Times New Roman"/>
                <w:iCs/>
                <w:sz w:val="24"/>
                <w:szCs w:val="24"/>
                <w:lang w:eastAsia="lv-LV"/>
              </w:rPr>
              <w:t xml:space="preserve"> tiesības iegūt ziņas no kontu reģistra</w:t>
            </w:r>
            <w:r w:rsidR="0074196A" w:rsidRPr="00271644">
              <w:rPr>
                <w:rFonts w:ascii="Times New Roman" w:eastAsia="Times New Roman" w:hAnsi="Times New Roman" w:cs="Times New Roman"/>
                <w:iCs/>
                <w:sz w:val="24"/>
                <w:szCs w:val="24"/>
                <w:lang w:eastAsia="lv-LV"/>
              </w:rPr>
              <w:t>.</w:t>
            </w:r>
          </w:p>
        </w:tc>
      </w:tr>
      <w:tr w:rsidR="00E5323B" w:rsidRPr="00536A4B" w14:paraId="20F3E1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85E235"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43F4D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114404F" w14:textId="4BB75D1D" w:rsidR="00E5323B" w:rsidRPr="001408AF" w:rsidRDefault="00F73FAF" w:rsidP="008909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D65E5A">
              <w:rPr>
                <w:rFonts w:ascii="Times New Roman" w:eastAsia="Times New Roman" w:hAnsi="Times New Roman" w:cs="Times New Roman"/>
                <w:iCs/>
                <w:sz w:val="24"/>
                <w:szCs w:val="24"/>
                <w:lang w:eastAsia="lv-LV"/>
              </w:rPr>
              <w:t>paredz, ka kredītiestādes un</w:t>
            </w:r>
            <w:r w:rsidR="00D65E5A" w:rsidRPr="00D65E5A">
              <w:rPr>
                <w:rFonts w:ascii="Times New Roman" w:eastAsia="Times New Roman" w:hAnsi="Times New Roman" w:cs="Times New Roman"/>
                <w:iCs/>
                <w:sz w:val="24"/>
                <w:szCs w:val="24"/>
                <w:lang w:eastAsia="lv-LV"/>
              </w:rPr>
              <w:t xml:space="preserve"> maksājumu pakalpojumu sniedzēji sniedz ziņas</w:t>
            </w:r>
            <w:r w:rsidR="0084672D">
              <w:rPr>
                <w:rFonts w:ascii="Times New Roman" w:eastAsia="Times New Roman" w:hAnsi="Times New Roman" w:cs="Times New Roman"/>
                <w:iCs/>
                <w:sz w:val="24"/>
                <w:szCs w:val="24"/>
                <w:lang w:eastAsia="lv-LV"/>
              </w:rPr>
              <w:t xml:space="preserve"> par</w:t>
            </w:r>
            <w:r w:rsidR="00D65E5A" w:rsidRPr="00D65E5A">
              <w:rPr>
                <w:rFonts w:ascii="Times New Roman" w:eastAsia="Times New Roman" w:hAnsi="Times New Roman" w:cs="Times New Roman"/>
                <w:iCs/>
                <w:sz w:val="24"/>
                <w:szCs w:val="24"/>
                <w:lang w:eastAsia="lv-LV"/>
              </w:rPr>
              <w:t xml:space="preserve"> </w:t>
            </w:r>
            <w:r w:rsidR="0084672D">
              <w:rPr>
                <w:rFonts w:ascii="Times New Roman" w:eastAsia="Times New Roman" w:hAnsi="Times New Roman" w:cs="Times New Roman"/>
                <w:iCs/>
                <w:sz w:val="24"/>
                <w:szCs w:val="24"/>
                <w:lang w:eastAsia="lv-LV"/>
              </w:rPr>
              <w:t>individuālā</w:t>
            </w:r>
            <w:r w:rsidR="00D65E5A">
              <w:rPr>
                <w:rFonts w:ascii="Times New Roman" w:eastAsia="Times New Roman" w:hAnsi="Times New Roman" w:cs="Times New Roman"/>
                <w:iCs/>
                <w:sz w:val="24"/>
                <w:szCs w:val="24"/>
                <w:lang w:eastAsia="lv-LV"/>
              </w:rPr>
              <w:t xml:space="preserve"> seifa pakalpojumu saņēmējiem</w:t>
            </w:r>
            <w:r w:rsidR="00D65E5A" w:rsidRPr="00D65E5A">
              <w:rPr>
                <w:rFonts w:ascii="Times New Roman" w:eastAsia="Times New Roman" w:hAnsi="Times New Roman" w:cs="Times New Roman"/>
                <w:iCs/>
                <w:sz w:val="24"/>
                <w:szCs w:val="24"/>
                <w:lang w:eastAsia="lv-LV"/>
              </w:rPr>
              <w:t xml:space="preserve"> iekļaušanai kontu reģistrā</w:t>
            </w:r>
            <w:r w:rsidR="00961A78">
              <w:rPr>
                <w:rFonts w:ascii="Times New Roman" w:eastAsia="Times New Roman" w:hAnsi="Times New Roman" w:cs="Times New Roman"/>
                <w:iCs/>
                <w:sz w:val="24"/>
                <w:szCs w:val="24"/>
                <w:lang w:eastAsia="lv-LV"/>
              </w:rPr>
              <w:t>, neradot papildu administratīvo slogu minētajām institūcijām</w:t>
            </w:r>
            <w:r w:rsidR="00D65E5A" w:rsidRPr="00D65E5A">
              <w:rPr>
                <w:rFonts w:ascii="Times New Roman" w:eastAsia="Times New Roman" w:hAnsi="Times New Roman" w:cs="Times New Roman"/>
                <w:iCs/>
                <w:sz w:val="24"/>
                <w:szCs w:val="24"/>
                <w:lang w:eastAsia="lv-LV"/>
              </w:rPr>
              <w:t xml:space="preserve">. Šāds papildu tiesiskais pienākums paredz </w:t>
            </w:r>
            <w:r w:rsidR="003518BF">
              <w:rPr>
                <w:rFonts w:ascii="Times New Roman" w:eastAsia="Times New Roman" w:hAnsi="Times New Roman" w:cs="Times New Roman"/>
                <w:iCs/>
                <w:sz w:val="24"/>
                <w:szCs w:val="24"/>
                <w:lang w:eastAsia="lv-LV"/>
              </w:rPr>
              <w:t>papildus izmaksas Valsts ieņēmumu dienesta</w:t>
            </w:r>
            <w:r w:rsidR="00D65E5A" w:rsidRPr="00D65E5A">
              <w:rPr>
                <w:rFonts w:ascii="Times New Roman" w:eastAsia="Times New Roman" w:hAnsi="Times New Roman" w:cs="Times New Roman"/>
                <w:iCs/>
                <w:sz w:val="24"/>
                <w:szCs w:val="24"/>
                <w:lang w:eastAsia="lv-LV"/>
              </w:rPr>
              <w:t xml:space="preserve"> informācijas sistēmu pielāgošanai ziņu sniegšanas</w:t>
            </w:r>
            <w:r w:rsidR="003518BF">
              <w:rPr>
                <w:rFonts w:ascii="Times New Roman" w:eastAsia="Times New Roman" w:hAnsi="Times New Roman" w:cs="Times New Roman"/>
                <w:iCs/>
                <w:sz w:val="24"/>
                <w:szCs w:val="24"/>
                <w:lang w:eastAsia="lv-LV"/>
              </w:rPr>
              <w:t>, saņemšanas un apstrādes</w:t>
            </w:r>
            <w:r w:rsidR="00D65E5A" w:rsidRPr="00D65E5A">
              <w:rPr>
                <w:rFonts w:ascii="Times New Roman" w:eastAsia="Times New Roman" w:hAnsi="Times New Roman" w:cs="Times New Roman"/>
                <w:iCs/>
                <w:sz w:val="24"/>
                <w:szCs w:val="24"/>
                <w:lang w:eastAsia="lv-LV"/>
              </w:rPr>
              <w:t xml:space="preserve"> vajadzībām kontu reģistram.</w:t>
            </w:r>
            <w:r w:rsidR="008B4295">
              <w:rPr>
                <w:rFonts w:ascii="Times New Roman" w:eastAsia="Times New Roman" w:hAnsi="Times New Roman" w:cs="Times New Roman"/>
                <w:iCs/>
                <w:sz w:val="24"/>
                <w:szCs w:val="24"/>
                <w:lang w:eastAsia="lv-LV"/>
              </w:rPr>
              <w:t xml:space="preserve"> Izmaksas Valsts ieņēmumu dienesta kontu reģistra sistēmas pielāgošanai </w:t>
            </w:r>
            <w:r w:rsidR="00F6618E" w:rsidRPr="00F6618E">
              <w:rPr>
                <w:rFonts w:ascii="Times New Roman" w:eastAsia="Times New Roman" w:hAnsi="Times New Roman" w:cs="Times New Roman"/>
                <w:iCs/>
                <w:sz w:val="24"/>
                <w:szCs w:val="24"/>
                <w:lang w:eastAsia="lv-LV"/>
              </w:rPr>
              <w:t>ietverta saistītā likumprojekta „Grozījumi Kontu reģistra likumā” anotācijas III sadaļā</w:t>
            </w:r>
            <w:r w:rsidR="00F6618E">
              <w:rPr>
                <w:rFonts w:ascii="Times New Roman" w:eastAsia="Times New Roman" w:hAnsi="Times New Roman" w:cs="Times New Roman"/>
                <w:iCs/>
                <w:sz w:val="24"/>
                <w:szCs w:val="24"/>
                <w:lang w:eastAsia="lv-LV"/>
              </w:rPr>
              <w:t>.</w:t>
            </w:r>
          </w:p>
        </w:tc>
      </w:tr>
      <w:tr w:rsidR="00E5323B" w:rsidRPr="00536A4B" w14:paraId="4C7BCA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23A98A"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2BFAF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4865F2" w14:textId="1EA2C691" w:rsidR="00E5323B" w:rsidRPr="001408AF" w:rsidRDefault="008909CA"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536A4B" w14:paraId="602CD9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4FA61"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A646F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AFE1307" w14:textId="77777777" w:rsidR="00E5323B" w:rsidRPr="001408AF" w:rsidRDefault="001232E9"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E5323B" w:rsidRPr="00536A4B" w14:paraId="63F1DC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EC574"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D09C13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463F29"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5099048A" w14:textId="6370200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8B4295" w:rsidRPr="00E5323B" w14:paraId="7B87BF08" w14:textId="77777777" w:rsidTr="008139B4">
        <w:trPr>
          <w:trHeight w:val="23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70A91CA" w14:textId="77777777" w:rsidR="008B4295" w:rsidRPr="008B4295" w:rsidRDefault="008B4295" w:rsidP="008B4295">
            <w:pPr>
              <w:spacing w:after="0" w:line="240" w:lineRule="auto"/>
              <w:jc w:val="center"/>
              <w:rPr>
                <w:rFonts w:ascii="Times New Roman" w:eastAsia="Times New Roman" w:hAnsi="Times New Roman" w:cs="Times New Roman"/>
                <w:b/>
                <w:bCs/>
                <w:iCs/>
                <w:sz w:val="24"/>
                <w:szCs w:val="24"/>
                <w:lang w:eastAsia="lv-LV"/>
              </w:rPr>
            </w:pPr>
            <w:r w:rsidRPr="008B4295">
              <w:rPr>
                <w:rFonts w:ascii="Times New Roman" w:eastAsia="Times New Roman" w:hAnsi="Times New Roman" w:cs="Times New Roman"/>
                <w:b/>
                <w:bCs/>
                <w:iCs/>
                <w:sz w:val="24"/>
                <w:szCs w:val="24"/>
                <w:lang w:eastAsia="lv-LV"/>
              </w:rPr>
              <w:t>III. Tiesību akta projekta ietekme uz valsts budžetu un pašvaldību budžetiem</w:t>
            </w:r>
          </w:p>
        </w:tc>
      </w:tr>
      <w:tr w:rsidR="008139B4" w:rsidRPr="00E5323B" w14:paraId="66F5BB12" w14:textId="77777777" w:rsidTr="008139B4">
        <w:trPr>
          <w:trHeight w:val="20"/>
          <w:tblCellSpacing w:w="15" w:type="dxa"/>
        </w:trPr>
        <w:tc>
          <w:tcPr>
            <w:tcW w:w="4967" w:type="pct"/>
            <w:tcBorders>
              <w:top w:val="outset" w:sz="6" w:space="0" w:color="auto"/>
              <w:left w:val="outset" w:sz="6" w:space="0" w:color="auto"/>
              <w:right w:val="outset" w:sz="6" w:space="0" w:color="auto"/>
            </w:tcBorders>
            <w:vAlign w:val="center"/>
            <w:hideMark/>
          </w:tcPr>
          <w:p w14:paraId="11EA5CC5" w14:textId="644A39B0" w:rsidR="008139B4" w:rsidRPr="008B4295" w:rsidRDefault="008139B4" w:rsidP="008139B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7887482C" w14:textId="06229C34" w:rsidR="00E5323B" w:rsidRPr="001478E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1321EE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E8B984"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142F38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D1D21D"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764E2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673667B" w14:textId="796C351F" w:rsidR="00C41A23" w:rsidRPr="006371DD" w:rsidRDefault="006371DD" w:rsidP="009A4AC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B43482">
              <w:rPr>
                <w:rFonts w:ascii="Times New Roman" w:eastAsia="Times New Roman" w:hAnsi="Times New Roman" w:cs="Times New Roman"/>
                <w:iCs/>
                <w:sz w:val="24"/>
                <w:szCs w:val="24"/>
                <w:lang w:eastAsia="lv-LV"/>
              </w:rPr>
              <w:t xml:space="preserve"> virzāms vienlaicīgi ar </w:t>
            </w:r>
            <w:r>
              <w:rPr>
                <w:rFonts w:ascii="Times New Roman" w:eastAsia="Times New Roman" w:hAnsi="Times New Roman" w:cs="Times New Roman"/>
                <w:iCs/>
                <w:sz w:val="24"/>
                <w:szCs w:val="24"/>
                <w:lang w:eastAsia="lv-LV"/>
              </w:rPr>
              <w:t xml:space="preserve">Likumprojektu </w:t>
            </w:r>
            <w:r w:rsidRPr="006371DD">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Grozījumi Kontu reģistra likumā”</w:t>
            </w:r>
            <w:r w:rsidR="0000616C">
              <w:rPr>
                <w:rFonts w:ascii="Times New Roman" w:eastAsia="Times New Roman" w:hAnsi="Times New Roman" w:cs="Times New Roman"/>
                <w:bCs/>
                <w:iCs/>
                <w:sz w:val="24"/>
                <w:szCs w:val="24"/>
                <w:lang w:eastAsia="lv-LV"/>
              </w:rPr>
              <w:t xml:space="preserve">, </w:t>
            </w:r>
            <w:r w:rsidR="0000616C">
              <w:rPr>
                <w:rFonts w:ascii="Times New Roman" w:hAnsi="Times New Roman" w:cs="Times New Roman"/>
                <w:bCs/>
                <w:color w:val="000000"/>
                <w:sz w:val="24"/>
                <w:szCs w:val="24"/>
                <w:shd w:val="clear" w:color="auto" w:fill="FFFFFF"/>
              </w:rPr>
              <w:t xml:space="preserve">paredzot, </w:t>
            </w:r>
            <w:r w:rsidR="0000616C" w:rsidRPr="003A4852">
              <w:rPr>
                <w:rFonts w:ascii="Times New Roman" w:eastAsia="Times New Roman" w:hAnsi="Times New Roman" w:cs="Times New Roman"/>
                <w:iCs/>
                <w:sz w:val="24"/>
                <w:szCs w:val="24"/>
                <w:lang w:eastAsia="lv-LV"/>
              </w:rPr>
              <w:t>ka kredītiestādes un maksājumu pakalpojumu sniedzēji sniedz ziņas par individuālā</w:t>
            </w:r>
            <w:r w:rsidR="0000616C" w:rsidRPr="00523ADA">
              <w:rPr>
                <w:rFonts w:ascii="Times New Roman" w:eastAsia="Times New Roman" w:hAnsi="Times New Roman" w:cs="Times New Roman"/>
                <w:iCs/>
                <w:sz w:val="24"/>
                <w:szCs w:val="24"/>
                <w:lang w:eastAsia="lv-LV"/>
              </w:rPr>
              <w:t xml:space="preserve"> seifa pakalpojumu saņēmē</w:t>
            </w:r>
            <w:r w:rsidR="0000616C">
              <w:rPr>
                <w:rFonts w:ascii="Times New Roman" w:eastAsia="Times New Roman" w:hAnsi="Times New Roman" w:cs="Times New Roman"/>
                <w:iCs/>
                <w:sz w:val="24"/>
                <w:szCs w:val="24"/>
                <w:lang w:eastAsia="lv-LV"/>
              </w:rPr>
              <w:t>jiem iekļaušanai kontu reģistrā</w:t>
            </w:r>
            <w:r w:rsidR="009A4AC9">
              <w:rPr>
                <w:rFonts w:ascii="Times New Roman" w:eastAsia="Times New Roman" w:hAnsi="Times New Roman" w:cs="Times New Roman"/>
                <w:iCs/>
                <w:sz w:val="24"/>
                <w:szCs w:val="24"/>
                <w:lang w:eastAsia="lv-LV"/>
              </w:rPr>
              <w:t xml:space="preserve"> un paredzot</w:t>
            </w:r>
            <w:r w:rsidR="004740F3">
              <w:rPr>
                <w:rFonts w:ascii="Times New Roman" w:eastAsia="Times New Roman" w:hAnsi="Times New Roman" w:cs="Times New Roman"/>
                <w:iCs/>
                <w:sz w:val="24"/>
                <w:szCs w:val="24"/>
                <w:lang w:eastAsia="lv-LV"/>
              </w:rPr>
              <w:t>,</w:t>
            </w:r>
            <w:r w:rsidR="009A4AC9" w:rsidRPr="009A4AC9">
              <w:rPr>
                <w:rFonts w:ascii="Times New Roman" w:eastAsia="Times New Roman" w:hAnsi="Times New Roman" w:cs="Times New Roman"/>
                <w:iCs/>
                <w:sz w:val="24"/>
                <w:szCs w:val="24"/>
                <w:lang w:eastAsia="lv-LV"/>
              </w:rPr>
              <w:t xml:space="preserve"> kādas ziņas no kontu reģistra ir tiesīgi saņemt maksātnespējas procesa administratori,  Maksātnespējas kontroles dienests, kā arī kredītiestādes un maksājumu pakalpojumu sniedzēji</w:t>
            </w:r>
            <w:r w:rsidR="008371B5">
              <w:rPr>
                <w:rFonts w:ascii="Times New Roman" w:eastAsia="Times New Roman" w:hAnsi="Times New Roman" w:cs="Times New Roman"/>
                <w:iCs/>
                <w:sz w:val="24"/>
                <w:szCs w:val="24"/>
                <w:lang w:eastAsia="lv-LV"/>
              </w:rPr>
              <w:t xml:space="preserve">. Likumprojekts </w:t>
            </w:r>
            <w:r w:rsidR="008371B5" w:rsidRPr="008371B5">
              <w:rPr>
                <w:rFonts w:ascii="Times New Roman" w:eastAsia="Times New Roman" w:hAnsi="Times New Roman" w:cs="Times New Roman"/>
                <w:bCs/>
                <w:iCs/>
                <w:sz w:val="24"/>
                <w:szCs w:val="24"/>
                <w:lang w:eastAsia="lv-LV"/>
              </w:rPr>
              <w:t>„Grozījumi Kontu reģistra likumā”</w:t>
            </w:r>
            <w:r w:rsidR="008371B5">
              <w:rPr>
                <w:rFonts w:ascii="Times New Roman" w:eastAsia="Times New Roman" w:hAnsi="Times New Roman" w:cs="Times New Roman"/>
                <w:iCs/>
                <w:sz w:val="24"/>
                <w:szCs w:val="24"/>
                <w:lang w:eastAsia="lv-LV"/>
              </w:rPr>
              <w:t xml:space="preserve"> (</w:t>
            </w:r>
            <w:r w:rsidR="008371B5" w:rsidRPr="008371B5">
              <w:rPr>
                <w:rFonts w:ascii="Times New Roman" w:eastAsia="Times New Roman" w:hAnsi="Times New Roman" w:cs="Times New Roman"/>
                <w:iCs/>
                <w:sz w:val="24"/>
                <w:szCs w:val="24"/>
                <w:lang w:eastAsia="lv-LV"/>
              </w:rPr>
              <w:t>564/Lp13)</w:t>
            </w:r>
            <w:r w:rsidR="009A4AC9">
              <w:rPr>
                <w:rFonts w:ascii="Times New Roman" w:eastAsia="Times New Roman" w:hAnsi="Times New Roman" w:cs="Times New Roman"/>
                <w:iCs/>
                <w:sz w:val="24"/>
                <w:szCs w:val="24"/>
                <w:lang w:eastAsia="lv-LV"/>
              </w:rPr>
              <w:t xml:space="preserve"> stājās spēkā</w:t>
            </w:r>
            <w:r w:rsidR="008371B5">
              <w:rPr>
                <w:rFonts w:ascii="Times New Roman" w:eastAsia="Times New Roman" w:hAnsi="Times New Roman" w:cs="Times New Roman"/>
                <w:iCs/>
                <w:sz w:val="24"/>
                <w:szCs w:val="24"/>
                <w:lang w:eastAsia="lv-LV"/>
              </w:rPr>
              <w:t xml:space="preserve"> 2020.gada </w:t>
            </w:r>
            <w:r w:rsidR="009A4AC9">
              <w:rPr>
                <w:rFonts w:ascii="Times New Roman" w:eastAsia="Times New Roman" w:hAnsi="Times New Roman" w:cs="Times New Roman"/>
                <w:iCs/>
                <w:sz w:val="24"/>
                <w:szCs w:val="24"/>
                <w:lang w:eastAsia="lv-LV"/>
              </w:rPr>
              <w:t>1.jū</w:t>
            </w:r>
            <w:bookmarkStart w:id="3" w:name="_GoBack"/>
            <w:bookmarkEnd w:id="3"/>
            <w:r w:rsidR="009A4AC9">
              <w:rPr>
                <w:rFonts w:ascii="Times New Roman" w:eastAsia="Times New Roman" w:hAnsi="Times New Roman" w:cs="Times New Roman"/>
                <w:iCs/>
                <w:sz w:val="24"/>
                <w:szCs w:val="24"/>
                <w:lang w:eastAsia="lv-LV"/>
              </w:rPr>
              <w:t xml:space="preserve">lijā. </w:t>
            </w:r>
          </w:p>
        </w:tc>
      </w:tr>
      <w:tr w:rsidR="00E5323B" w:rsidRPr="001478EA" w14:paraId="6F3C38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995814"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D4F5D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7E74B30"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1D4A29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4E363E"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83D7A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F496CE"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4131F2C4"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58A892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3B0E83"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1478EA" w:rsidRPr="001478EA" w14:paraId="0E9699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F9D978"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18AB4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4DDDDE6" w14:textId="17F363AE" w:rsidR="00E5323B" w:rsidRPr="00252604" w:rsidRDefault="00252604" w:rsidP="0013640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Direktīva (ES) 2015/894</w:t>
            </w:r>
          </w:p>
        </w:tc>
      </w:tr>
      <w:tr w:rsidR="00E5323B" w:rsidRPr="001478EA" w14:paraId="6A211A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9C745"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7E71F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DE5F628" w14:textId="77777777" w:rsidR="00E5323B" w:rsidRPr="001478EA" w:rsidRDefault="00D022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1408AF" w:rsidRPr="001478EA">
              <w:rPr>
                <w:rFonts w:ascii="Times New Roman" w:eastAsia="Times New Roman" w:hAnsi="Times New Roman" w:cs="Times New Roman"/>
                <w:iCs/>
                <w:sz w:val="24"/>
                <w:szCs w:val="24"/>
                <w:lang w:eastAsia="lv-LV"/>
              </w:rPr>
              <w:t xml:space="preserve"> šo jomu neskar.</w:t>
            </w:r>
          </w:p>
        </w:tc>
      </w:tr>
      <w:tr w:rsidR="001478EA" w:rsidRPr="001478EA" w14:paraId="6A99CD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053C2B"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E1EB07"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02483A"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296818AB"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9"/>
        <w:gridCol w:w="2205"/>
        <w:gridCol w:w="2233"/>
        <w:gridCol w:w="2398"/>
      </w:tblGrid>
      <w:tr w:rsidR="00E5323B" w:rsidRPr="00536A4B" w14:paraId="6D3959BA"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870E39" w14:textId="77777777" w:rsidR="00655F2C" w:rsidRPr="00536A4B" w:rsidRDefault="00E5323B" w:rsidP="00426405">
            <w:pPr>
              <w:spacing w:after="0" w:line="240" w:lineRule="auto"/>
              <w:jc w:val="center"/>
              <w:rPr>
                <w:rFonts w:ascii="Times New Roman" w:eastAsia="Times New Roman" w:hAnsi="Times New Roman" w:cs="Times New Roman"/>
                <w:b/>
                <w:bCs/>
                <w:iCs/>
                <w:color w:val="414142"/>
                <w:sz w:val="24"/>
                <w:szCs w:val="24"/>
                <w:lang w:eastAsia="lv-LV"/>
              </w:rPr>
            </w:pPr>
            <w:r w:rsidRPr="00426405">
              <w:rPr>
                <w:rFonts w:ascii="Times New Roman" w:eastAsia="Times New Roman" w:hAnsi="Times New Roman" w:cs="Times New Roman"/>
                <w:b/>
                <w:bCs/>
                <w:iCs/>
                <w:sz w:val="24"/>
                <w:szCs w:val="24"/>
                <w:lang w:eastAsia="lv-LV"/>
              </w:rPr>
              <w:t>1. tabula</w:t>
            </w:r>
            <w:r w:rsidRPr="00426405">
              <w:rPr>
                <w:rFonts w:ascii="Times New Roman" w:eastAsia="Times New Roman" w:hAnsi="Times New Roman" w:cs="Times New Roman"/>
                <w:b/>
                <w:bCs/>
                <w:iCs/>
                <w:sz w:val="24"/>
                <w:szCs w:val="24"/>
                <w:lang w:eastAsia="lv-LV"/>
              </w:rPr>
              <w:br/>
              <w:t>Tiesību akta projekta atbilstība ES tiesību aktiem</w:t>
            </w:r>
          </w:p>
        </w:tc>
      </w:tr>
      <w:tr w:rsidR="00E5323B" w:rsidRPr="00536A4B" w14:paraId="4CDF3360"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4C34172D"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datums, numurs un nosaukums</w:t>
            </w:r>
          </w:p>
        </w:tc>
        <w:tc>
          <w:tcPr>
            <w:tcW w:w="3737" w:type="pct"/>
            <w:gridSpan w:val="3"/>
            <w:tcBorders>
              <w:top w:val="outset" w:sz="6" w:space="0" w:color="auto"/>
              <w:left w:val="outset" w:sz="6" w:space="0" w:color="auto"/>
              <w:bottom w:val="outset" w:sz="6" w:space="0" w:color="auto"/>
              <w:right w:val="outset" w:sz="6" w:space="0" w:color="auto"/>
            </w:tcBorders>
            <w:hideMark/>
          </w:tcPr>
          <w:p w14:paraId="4CDCC786" w14:textId="12EE5C12" w:rsidR="00E5323B" w:rsidRPr="002E572B" w:rsidRDefault="002E572B" w:rsidP="00136407">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Direktīva (ES) 2015/894.</w:t>
            </w:r>
          </w:p>
        </w:tc>
      </w:tr>
      <w:tr w:rsidR="00E5323B" w:rsidRPr="00536A4B" w14:paraId="22E672CF"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vAlign w:val="center"/>
            <w:hideMark/>
          </w:tcPr>
          <w:p w14:paraId="29C2BF98"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14:paraId="2F3CFC44"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B</w:t>
            </w:r>
          </w:p>
        </w:tc>
        <w:tc>
          <w:tcPr>
            <w:tcW w:w="1229" w:type="pct"/>
            <w:tcBorders>
              <w:top w:val="outset" w:sz="6" w:space="0" w:color="auto"/>
              <w:left w:val="outset" w:sz="6" w:space="0" w:color="auto"/>
              <w:bottom w:val="outset" w:sz="6" w:space="0" w:color="auto"/>
              <w:right w:val="outset" w:sz="6" w:space="0" w:color="auto"/>
            </w:tcBorders>
            <w:vAlign w:val="center"/>
            <w:hideMark/>
          </w:tcPr>
          <w:p w14:paraId="51A6929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w:t>
            </w:r>
          </w:p>
        </w:tc>
        <w:tc>
          <w:tcPr>
            <w:tcW w:w="1262" w:type="pct"/>
            <w:tcBorders>
              <w:top w:val="outset" w:sz="6" w:space="0" w:color="auto"/>
              <w:left w:val="outset" w:sz="6" w:space="0" w:color="auto"/>
              <w:bottom w:val="outset" w:sz="6" w:space="0" w:color="auto"/>
              <w:right w:val="outset" w:sz="6" w:space="0" w:color="auto"/>
            </w:tcBorders>
            <w:vAlign w:val="center"/>
            <w:hideMark/>
          </w:tcPr>
          <w:p w14:paraId="7E51CB05"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D</w:t>
            </w:r>
          </w:p>
        </w:tc>
      </w:tr>
      <w:tr w:rsidR="00E5323B" w:rsidRPr="00536A4B" w14:paraId="4FDD72D0"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DCF299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14:paraId="0F7A8CA0"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29" w:type="pct"/>
            <w:tcBorders>
              <w:top w:val="outset" w:sz="6" w:space="0" w:color="auto"/>
              <w:left w:val="outset" w:sz="6" w:space="0" w:color="auto"/>
              <w:bottom w:val="outset" w:sz="6" w:space="0" w:color="auto"/>
              <w:right w:val="outset" w:sz="6" w:space="0" w:color="auto"/>
            </w:tcBorders>
            <w:hideMark/>
          </w:tcPr>
          <w:p w14:paraId="6B718DCB"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8E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8EA">
              <w:rPr>
                <w:rFonts w:ascii="Times New Roman" w:eastAsia="Times New Roman" w:hAnsi="Times New Roman" w:cs="Times New Roman"/>
                <w:iCs/>
                <w:sz w:val="24"/>
                <w:szCs w:val="24"/>
                <w:lang w:eastAsia="lv-LV"/>
              </w:rPr>
              <w:br/>
              <w:t>Norāda institūciju, kas ir atbildīga par šo saistību izpildi pilnībā</w:t>
            </w:r>
          </w:p>
        </w:tc>
        <w:tc>
          <w:tcPr>
            <w:tcW w:w="1262" w:type="pct"/>
            <w:tcBorders>
              <w:top w:val="outset" w:sz="6" w:space="0" w:color="auto"/>
              <w:left w:val="outset" w:sz="6" w:space="0" w:color="auto"/>
              <w:bottom w:val="outset" w:sz="6" w:space="0" w:color="auto"/>
              <w:right w:val="outset" w:sz="6" w:space="0" w:color="auto"/>
            </w:tcBorders>
            <w:hideMark/>
          </w:tcPr>
          <w:p w14:paraId="7E59A35F"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478E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8E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536A4B" w14:paraId="3C8F2FE3"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6290E693" w14:textId="77777777" w:rsidR="00624F03" w:rsidRPr="00536A4B" w:rsidRDefault="0097758C" w:rsidP="00E5323B">
            <w:pPr>
              <w:spacing w:after="0" w:line="240" w:lineRule="auto"/>
              <w:rPr>
                <w:rFonts w:ascii="Times New Roman" w:eastAsia="Times New Roman" w:hAnsi="Times New Roman" w:cs="Times New Roman"/>
                <w:iCs/>
                <w:color w:val="414142"/>
                <w:sz w:val="24"/>
                <w:szCs w:val="24"/>
                <w:lang w:eastAsia="lv-LV"/>
              </w:rPr>
            </w:pPr>
            <w:r w:rsidRPr="0097758C">
              <w:rPr>
                <w:rFonts w:ascii="Times New Roman" w:eastAsia="Times New Roman" w:hAnsi="Times New Roman" w:cs="Times New Roman"/>
                <w:bCs/>
                <w:iCs/>
                <w:sz w:val="24"/>
                <w:szCs w:val="24"/>
                <w:lang w:eastAsia="lv-LV"/>
              </w:rPr>
              <w:t xml:space="preserve">Direktīvā (ES) 2018/843 ietvertie grozījumi Direktīvas (ES) 2015/894 32.a panta 1.punktā </w:t>
            </w:r>
          </w:p>
        </w:tc>
        <w:tc>
          <w:tcPr>
            <w:tcW w:w="1213" w:type="pct"/>
            <w:tcBorders>
              <w:top w:val="outset" w:sz="6" w:space="0" w:color="auto"/>
              <w:left w:val="outset" w:sz="6" w:space="0" w:color="auto"/>
              <w:bottom w:val="outset" w:sz="6" w:space="0" w:color="auto"/>
              <w:right w:val="outset" w:sz="6" w:space="0" w:color="auto"/>
            </w:tcBorders>
            <w:hideMark/>
          </w:tcPr>
          <w:p w14:paraId="6BEA783B" w14:textId="11A47D95" w:rsidR="00E5323B" w:rsidRPr="007D16D4" w:rsidRDefault="006371DD" w:rsidP="00D242D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E91EDD">
              <w:rPr>
                <w:rFonts w:ascii="Times New Roman" w:eastAsia="Times New Roman" w:hAnsi="Times New Roman" w:cs="Times New Roman"/>
                <w:iCs/>
                <w:sz w:val="24"/>
                <w:szCs w:val="24"/>
                <w:lang w:eastAsia="lv-LV"/>
              </w:rPr>
              <w:t>2</w:t>
            </w:r>
            <w:r w:rsidR="00E726C2">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4</w:t>
            </w:r>
            <w:r w:rsidR="00E726C2">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5</w:t>
            </w:r>
            <w:r w:rsidR="00E726C2">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7</w:t>
            </w:r>
            <w:r w:rsidR="007D16D4">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10</w:t>
            </w:r>
            <w:r w:rsidR="007D16D4">
              <w:rPr>
                <w:rFonts w:ascii="Times New Roman" w:eastAsia="Times New Roman" w:hAnsi="Times New Roman" w:cs="Times New Roman"/>
                <w:iCs/>
                <w:sz w:val="24"/>
                <w:szCs w:val="24"/>
                <w:lang w:eastAsia="lv-LV"/>
              </w:rPr>
              <w:t xml:space="preserve">. un </w:t>
            </w:r>
            <w:r w:rsidR="00E91EDD">
              <w:rPr>
                <w:rFonts w:ascii="Times New Roman" w:eastAsia="Times New Roman" w:hAnsi="Times New Roman" w:cs="Times New Roman"/>
                <w:iCs/>
                <w:sz w:val="24"/>
                <w:szCs w:val="24"/>
                <w:lang w:eastAsia="lv-LV"/>
              </w:rPr>
              <w:t>12</w:t>
            </w:r>
            <w:r w:rsidR="00E726C2">
              <w:rPr>
                <w:rFonts w:ascii="Times New Roman" w:eastAsia="Times New Roman" w:hAnsi="Times New Roman" w:cs="Times New Roman"/>
                <w:iCs/>
                <w:sz w:val="24"/>
                <w:szCs w:val="24"/>
                <w:lang w:eastAsia="lv-LV"/>
              </w:rPr>
              <w:t>.punkts.</w:t>
            </w:r>
          </w:p>
        </w:tc>
        <w:tc>
          <w:tcPr>
            <w:tcW w:w="1229" w:type="pct"/>
            <w:tcBorders>
              <w:top w:val="outset" w:sz="6" w:space="0" w:color="auto"/>
              <w:left w:val="outset" w:sz="6" w:space="0" w:color="auto"/>
              <w:bottom w:val="outset" w:sz="6" w:space="0" w:color="auto"/>
              <w:right w:val="outset" w:sz="6" w:space="0" w:color="auto"/>
            </w:tcBorders>
            <w:hideMark/>
          </w:tcPr>
          <w:p w14:paraId="1D135FAE"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62" w:type="pct"/>
            <w:tcBorders>
              <w:top w:val="outset" w:sz="6" w:space="0" w:color="auto"/>
              <w:left w:val="outset" w:sz="6" w:space="0" w:color="auto"/>
              <w:bottom w:val="outset" w:sz="6" w:space="0" w:color="auto"/>
              <w:right w:val="outset" w:sz="6" w:space="0" w:color="auto"/>
            </w:tcBorders>
            <w:hideMark/>
          </w:tcPr>
          <w:p w14:paraId="0B4A4D96" w14:textId="77777777" w:rsidR="00E5323B" w:rsidRPr="005F43EC" w:rsidRDefault="00D022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5F43EC" w:rsidRPr="005F43EC">
              <w:rPr>
                <w:rFonts w:ascii="Times New Roman" w:eastAsia="Times New Roman" w:hAnsi="Times New Roman" w:cs="Times New Roman"/>
                <w:iCs/>
                <w:sz w:val="24"/>
                <w:szCs w:val="24"/>
                <w:lang w:eastAsia="lv-LV"/>
              </w:rPr>
              <w:t xml:space="preserve">neparedz stingrākas prasības. </w:t>
            </w:r>
          </w:p>
        </w:tc>
      </w:tr>
      <w:tr w:rsidR="002D4717" w:rsidRPr="00536A4B" w14:paraId="2A9A4277"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tcPr>
          <w:p w14:paraId="5C2CDA60" w14:textId="77777777" w:rsidR="002D4717" w:rsidRPr="001478EA" w:rsidRDefault="0097758C" w:rsidP="00E5323B">
            <w:pPr>
              <w:spacing w:after="0" w:line="240" w:lineRule="auto"/>
              <w:rPr>
                <w:rFonts w:ascii="Times New Roman" w:eastAsia="Times New Roman" w:hAnsi="Times New Roman" w:cs="Times New Roman"/>
                <w:bCs/>
                <w:iCs/>
                <w:sz w:val="24"/>
                <w:szCs w:val="24"/>
                <w:lang w:eastAsia="lv-LV"/>
              </w:rPr>
            </w:pPr>
            <w:r w:rsidRPr="0097758C">
              <w:rPr>
                <w:rFonts w:ascii="Times New Roman" w:eastAsia="Times New Roman" w:hAnsi="Times New Roman" w:cs="Times New Roman"/>
                <w:bCs/>
                <w:iCs/>
                <w:sz w:val="24"/>
                <w:szCs w:val="24"/>
                <w:lang w:eastAsia="lv-LV"/>
              </w:rPr>
              <w:t>Direktīvā (ES) 2018/843 ietvertie grozījumi Direk</w:t>
            </w:r>
            <w:r>
              <w:rPr>
                <w:rFonts w:ascii="Times New Roman" w:eastAsia="Times New Roman" w:hAnsi="Times New Roman" w:cs="Times New Roman"/>
                <w:bCs/>
                <w:iCs/>
                <w:sz w:val="24"/>
                <w:szCs w:val="24"/>
                <w:lang w:eastAsia="lv-LV"/>
              </w:rPr>
              <w:t>tīvas (ES) 2015/894 32.a panta 3</w:t>
            </w:r>
            <w:r w:rsidRPr="0097758C">
              <w:rPr>
                <w:rFonts w:ascii="Times New Roman" w:eastAsia="Times New Roman" w:hAnsi="Times New Roman" w:cs="Times New Roman"/>
                <w:bCs/>
                <w:iCs/>
                <w:sz w:val="24"/>
                <w:szCs w:val="24"/>
                <w:lang w:eastAsia="lv-LV"/>
              </w:rPr>
              <w:t xml:space="preserve">.punktā </w:t>
            </w:r>
          </w:p>
        </w:tc>
        <w:tc>
          <w:tcPr>
            <w:tcW w:w="1213" w:type="pct"/>
            <w:tcBorders>
              <w:top w:val="outset" w:sz="6" w:space="0" w:color="auto"/>
              <w:left w:val="outset" w:sz="6" w:space="0" w:color="auto"/>
              <w:bottom w:val="outset" w:sz="6" w:space="0" w:color="auto"/>
              <w:right w:val="outset" w:sz="6" w:space="0" w:color="auto"/>
            </w:tcBorders>
          </w:tcPr>
          <w:p w14:paraId="3FC27695" w14:textId="2AB6775A" w:rsidR="002D4717" w:rsidRPr="00536A4B" w:rsidRDefault="00E726C2" w:rsidP="00D242D1">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Noteikumu projekta</w:t>
            </w:r>
            <w:r w:rsidR="00AA11C4">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3</w:t>
            </w:r>
            <w:r w:rsidR="009E55C7">
              <w:rPr>
                <w:rFonts w:ascii="Times New Roman" w:eastAsia="Times New Roman" w:hAnsi="Times New Roman" w:cs="Times New Roman"/>
                <w:iCs/>
                <w:sz w:val="24"/>
                <w:szCs w:val="24"/>
                <w:lang w:eastAsia="lv-LV"/>
              </w:rPr>
              <w:t>., 8</w:t>
            </w:r>
            <w:r w:rsidR="00FB08A4" w:rsidRPr="00FB08A4">
              <w:rPr>
                <w:rFonts w:ascii="Times New Roman" w:eastAsia="Times New Roman" w:hAnsi="Times New Roman" w:cs="Times New Roman"/>
                <w:iCs/>
                <w:sz w:val="24"/>
                <w:szCs w:val="24"/>
                <w:lang w:eastAsia="lv-LV"/>
              </w:rPr>
              <w:t>.</w:t>
            </w:r>
            <w:r w:rsidR="00AA11C4">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9</w:t>
            </w:r>
            <w:r w:rsidR="009E55C7">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11</w:t>
            </w:r>
            <w:r w:rsidR="009E55C7">
              <w:rPr>
                <w:rFonts w:ascii="Times New Roman" w:eastAsia="Times New Roman" w:hAnsi="Times New Roman" w:cs="Times New Roman"/>
                <w:iCs/>
                <w:sz w:val="24"/>
                <w:szCs w:val="24"/>
                <w:lang w:eastAsia="lv-LV"/>
              </w:rPr>
              <w:t xml:space="preserve">., </w:t>
            </w:r>
            <w:r w:rsidR="00E91EDD">
              <w:rPr>
                <w:rFonts w:ascii="Times New Roman" w:eastAsia="Times New Roman" w:hAnsi="Times New Roman" w:cs="Times New Roman"/>
                <w:iCs/>
                <w:sz w:val="24"/>
                <w:szCs w:val="24"/>
                <w:lang w:eastAsia="lv-LV"/>
              </w:rPr>
              <w:t>13</w:t>
            </w:r>
            <w:r w:rsidR="00E42112">
              <w:rPr>
                <w:rFonts w:ascii="Times New Roman" w:eastAsia="Times New Roman" w:hAnsi="Times New Roman" w:cs="Times New Roman"/>
                <w:iCs/>
                <w:sz w:val="24"/>
                <w:szCs w:val="24"/>
                <w:lang w:eastAsia="lv-LV"/>
              </w:rPr>
              <w:t>.</w:t>
            </w:r>
            <w:r w:rsidR="00AA11C4">
              <w:rPr>
                <w:rFonts w:ascii="Times New Roman" w:eastAsia="Times New Roman" w:hAnsi="Times New Roman" w:cs="Times New Roman"/>
                <w:iCs/>
                <w:sz w:val="24"/>
                <w:szCs w:val="24"/>
                <w:lang w:eastAsia="lv-LV"/>
              </w:rPr>
              <w:t xml:space="preserve">, </w:t>
            </w:r>
            <w:r w:rsidR="00801642">
              <w:rPr>
                <w:rFonts w:ascii="Times New Roman" w:eastAsia="Times New Roman" w:hAnsi="Times New Roman" w:cs="Times New Roman"/>
                <w:iCs/>
                <w:sz w:val="24"/>
                <w:szCs w:val="24"/>
                <w:lang w:eastAsia="lv-LV"/>
              </w:rPr>
              <w:t>16</w:t>
            </w:r>
            <w:r w:rsidR="00AA11C4">
              <w:rPr>
                <w:rFonts w:ascii="Times New Roman" w:eastAsia="Times New Roman" w:hAnsi="Times New Roman" w:cs="Times New Roman"/>
                <w:iCs/>
                <w:sz w:val="24"/>
                <w:szCs w:val="24"/>
                <w:lang w:eastAsia="lv-LV"/>
              </w:rPr>
              <w:t xml:space="preserve">., </w:t>
            </w:r>
            <w:r w:rsidR="00801642">
              <w:rPr>
                <w:rFonts w:ascii="Times New Roman" w:eastAsia="Times New Roman" w:hAnsi="Times New Roman" w:cs="Times New Roman"/>
                <w:iCs/>
                <w:sz w:val="24"/>
                <w:szCs w:val="24"/>
                <w:lang w:eastAsia="lv-LV"/>
              </w:rPr>
              <w:t>17</w:t>
            </w:r>
            <w:r w:rsidR="009E55C7">
              <w:rPr>
                <w:rFonts w:ascii="Times New Roman" w:eastAsia="Times New Roman" w:hAnsi="Times New Roman" w:cs="Times New Roman"/>
                <w:iCs/>
                <w:sz w:val="24"/>
                <w:szCs w:val="24"/>
                <w:lang w:eastAsia="lv-LV"/>
              </w:rPr>
              <w:t xml:space="preserve">., </w:t>
            </w:r>
            <w:r w:rsidR="00801642">
              <w:rPr>
                <w:rFonts w:ascii="Times New Roman" w:eastAsia="Times New Roman" w:hAnsi="Times New Roman" w:cs="Times New Roman"/>
                <w:iCs/>
                <w:sz w:val="24"/>
                <w:szCs w:val="24"/>
                <w:lang w:eastAsia="lv-LV"/>
              </w:rPr>
              <w:t>18</w:t>
            </w:r>
            <w:r w:rsidR="009E55C7">
              <w:rPr>
                <w:rFonts w:ascii="Times New Roman" w:eastAsia="Times New Roman" w:hAnsi="Times New Roman" w:cs="Times New Roman"/>
                <w:iCs/>
                <w:sz w:val="24"/>
                <w:szCs w:val="24"/>
                <w:lang w:eastAsia="lv-LV"/>
              </w:rPr>
              <w:t xml:space="preserve">. un </w:t>
            </w:r>
            <w:r w:rsidR="00801642">
              <w:rPr>
                <w:rFonts w:ascii="Times New Roman" w:eastAsia="Times New Roman" w:hAnsi="Times New Roman" w:cs="Times New Roman"/>
                <w:iCs/>
                <w:sz w:val="24"/>
                <w:szCs w:val="24"/>
                <w:lang w:eastAsia="lv-LV"/>
              </w:rPr>
              <w:t>19</w:t>
            </w:r>
            <w:r w:rsidR="00D242D1">
              <w:rPr>
                <w:rFonts w:ascii="Times New Roman" w:eastAsia="Times New Roman" w:hAnsi="Times New Roman" w:cs="Times New Roman"/>
                <w:iCs/>
                <w:sz w:val="24"/>
                <w:szCs w:val="24"/>
                <w:lang w:eastAsia="lv-LV"/>
              </w:rPr>
              <w:t>.</w:t>
            </w:r>
            <w:r w:rsidR="00E42112">
              <w:rPr>
                <w:rFonts w:ascii="Times New Roman" w:eastAsia="Times New Roman" w:hAnsi="Times New Roman" w:cs="Times New Roman"/>
                <w:iCs/>
                <w:sz w:val="24"/>
                <w:szCs w:val="24"/>
                <w:lang w:eastAsia="lv-LV"/>
              </w:rPr>
              <w:t>punkts.</w:t>
            </w:r>
          </w:p>
        </w:tc>
        <w:tc>
          <w:tcPr>
            <w:tcW w:w="1229" w:type="pct"/>
            <w:tcBorders>
              <w:top w:val="outset" w:sz="6" w:space="0" w:color="auto"/>
              <w:left w:val="outset" w:sz="6" w:space="0" w:color="auto"/>
              <w:bottom w:val="outset" w:sz="6" w:space="0" w:color="auto"/>
              <w:right w:val="outset" w:sz="6" w:space="0" w:color="auto"/>
            </w:tcBorders>
          </w:tcPr>
          <w:p w14:paraId="224C0693" w14:textId="77777777" w:rsidR="002D4717"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62" w:type="pct"/>
            <w:tcBorders>
              <w:top w:val="outset" w:sz="6" w:space="0" w:color="auto"/>
              <w:left w:val="outset" w:sz="6" w:space="0" w:color="auto"/>
              <w:bottom w:val="outset" w:sz="6" w:space="0" w:color="auto"/>
              <w:right w:val="outset" w:sz="6" w:space="0" w:color="auto"/>
            </w:tcBorders>
          </w:tcPr>
          <w:p w14:paraId="59A50413" w14:textId="77777777" w:rsidR="002D4717" w:rsidRPr="005F43EC" w:rsidRDefault="00D022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5F43EC" w:rsidRPr="005F43EC">
              <w:rPr>
                <w:rFonts w:ascii="Times New Roman" w:eastAsia="Times New Roman" w:hAnsi="Times New Roman" w:cs="Times New Roman"/>
                <w:iCs/>
                <w:sz w:val="24"/>
                <w:szCs w:val="24"/>
                <w:lang w:eastAsia="lv-LV"/>
              </w:rPr>
              <w:t>neparedz stingrākas prasības.</w:t>
            </w:r>
          </w:p>
        </w:tc>
      </w:tr>
      <w:tr w:rsidR="00E5323B" w:rsidRPr="00536A4B" w14:paraId="345A5869"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7AF4A8D7"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2D4717">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737" w:type="pct"/>
            <w:gridSpan w:val="3"/>
            <w:tcBorders>
              <w:top w:val="outset" w:sz="6" w:space="0" w:color="auto"/>
              <w:left w:val="outset" w:sz="6" w:space="0" w:color="auto"/>
              <w:bottom w:val="outset" w:sz="6" w:space="0" w:color="auto"/>
              <w:right w:val="outset" w:sz="6" w:space="0" w:color="auto"/>
            </w:tcBorders>
            <w:hideMark/>
          </w:tcPr>
          <w:p w14:paraId="16FE499A" w14:textId="77777777" w:rsidR="00E5323B" w:rsidRPr="00536A4B"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78EA">
              <w:rPr>
                <w:rFonts w:ascii="Times New Roman" w:eastAsia="Times New Roman" w:hAnsi="Times New Roman" w:cs="Times New Roman"/>
                <w:iCs/>
                <w:sz w:val="24"/>
                <w:szCs w:val="24"/>
                <w:lang w:eastAsia="lv-LV"/>
              </w:rPr>
              <w:t>Nav attiecināms.</w:t>
            </w:r>
          </w:p>
        </w:tc>
      </w:tr>
      <w:tr w:rsidR="00E5323B" w:rsidRPr="00536A4B" w14:paraId="045B3A28"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08FE8838"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7" w:type="pct"/>
            <w:gridSpan w:val="3"/>
            <w:tcBorders>
              <w:top w:val="outset" w:sz="6" w:space="0" w:color="auto"/>
              <w:left w:val="outset" w:sz="6" w:space="0" w:color="auto"/>
              <w:bottom w:val="outset" w:sz="6" w:space="0" w:color="auto"/>
              <w:right w:val="outset" w:sz="6" w:space="0" w:color="auto"/>
            </w:tcBorders>
            <w:hideMark/>
          </w:tcPr>
          <w:p w14:paraId="27BC782E"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Pr="00306EE4">
              <w:rPr>
                <w:rFonts w:ascii="Times New Roman" w:hAnsi="Times New Roman" w:cs="Times New Roman"/>
                <w:bCs/>
                <w:sz w:val="24"/>
                <w:szCs w:val="24"/>
                <w:shd w:val="clear" w:color="auto" w:fill="FFFFFF"/>
              </w:rPr>
              <w:t xml:space="preserve"> </w:t>
            </w:r>
          </w:p>
        </w:tc>
      </w:tr>
      <w:tr w:rsidR="00E5323B" w:rsidRPr="00536A4B" w14:paraId="57D05781" w14:textId="77777777" w:rsidTr="00252604">
        <w:trPr>
          <w:tblCellSpacing w:w="15" w:type="dxa"/>
        </w:trPr>
        <w:tc>
          <w:tcPr>
            <w:tcW w:w="1213" w:type="pct"/>
            <w:tcBorders>
              <w:top w:val="outset" w:sz="6" w:space="0" w:color="auto"/>
              <w:left w:val="outset" w:sz="6" w:space="0" w:color="auto"/>
              <w:bottom w:val="outset" w:sz="6" w:space="0" w:color="auto"/>
              <w:right w:val="outset" w:sz="6" w:space="0" w:color="auto"/>
            </w:tcBorders>
            <w:hideMark/>
          </w:tcPr>
          <w:p w14:paraId="3AD2C1E9"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Cita informācija</w:t>
            </w:r>
          </w:p>
        </w:tc>
        <w:tc>
          <w:tcPr>
            <w:tcW w:w="3737" w:type="pct"/>
            <w:gridSpan w:val="3"/>
            <w:tcBorders>
              <w:top w:val="outset" w:sz="6" w:space="0" w:color="auto"/>
              <w:left w:val="outset" w:sz="6" w:space="0" w:color="auto"/>
              <w:bottom w:val="outset" w:sz="6" w:space="0" w:color="auto"/>
              <w:right w:val="outset" w:sz="6" w:space="0" w:color="auto"/>
            </w:tcBorders>
            <w:hideMark/>
          </w:tcPr>
          <w:p w14:paraId="4265D605"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1D6A6E" w:rsidRPr="001D6A6E" w14:paraId="6AEB93F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EB9D9F6"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2. tabula</w:t>
            </w:r>
            <w:r w:rsidRPr="001D6A6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D6A6E">
              <w:rPr>
                <w:rFonts w:ascii="Times New Roman" w:eastAsia="Times New Roman" w:hAnsi="Times New Roman" w:cs="Times New Roman"/>
                <w:b/>
                <w:bCs/>
                <w:iCs/>
                <w:sz w:val="24"/>
                <w:szCs w:val="24"/>
                <w:lang w:eastAsia="lv-LV"/>
              </w:rPr>
              <w:br/>
              <w:t>Pasākumi šo saistību izpildei</w:t>
            </w:r>
          </w:p>
        </w:tc>
      </w:tr>
      <w:tr w:rsidR="001D6A6E" w:rsidRPr="001D6A6E" w14:paraId="2071A810"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6A99918C" w14:textId="77777777" w:rsidR="001478EA" w:rsidRPr="001D6A6E" w:rsidRDefault="002D10F5" w:rsidP="001478E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1478EA" w:rsidRPr="001D6A6E">
              <w:rPr>
                <w:rFonts w:ascii="Times New Roman" w:eastAsia="Times New Roman" w:hAnsi="Times New Roman" w:cs="Times New Roman"/>
                <w:iCs/>
                <w:sz w:val="24"/>
                <w:szCs w:val="24"/>
                <w:lang w:eastAsia="lv-LV"/>
              </w:rPr>
              <w:t xml:space="preserve"> šo jomu neskar.</w:t>
            </w:r>
          </w:p>
        </w:tc>
      </w:tr>
    </w:tbl>
    <w:p w14:paraId="43493F7C" w14:textId="68109C9C"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840"/>
        <w:gridCol w:w="5802"/>
      </w:tblGrid>
      <w:tr w:rsidR="00E5323B" w:rsidRPr="001D6A6E" w14:paraId="08E203EB" w14:textId="77777777" w:rsidTr="00FD3E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C15516F"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5616E47D"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1BCF3C2"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2810" w:type="dxa"/>
            <w:tcBorders>
              <w:top w:val="outset" w:sz="6" w:space="0" w:color="auto"/>
              <w:left w:val="outset" w:sz="6" w:space="0" w:color="auto"/>
              <w:bottom w:val="outset" w:sz="6" w:space="0" w:color="auto"/>
              <w:right w:val="outset" w:sz="6" w:space="0" w:color="auto"/>
            </w:tcBorders>
            <w:hideMark/>
          </w:tcPr>
          <w:p w14:paraId="28E04BD2"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757" w:type="dxa"/>
            <w:tcBorders>
              <w:top w:val="outset" w:sz="6" w:space="0" w:color="auto"/>
              <w:left w:val="outset" w:sz="6" w:space="0" w:color="auto"/>
              <w:bottom w:val="outset" w:sz="6" w:space="0" w:color="auto"/>
              <w:right w:val="outset" w:sz="6" w:space="0" w:color="auto"/>
            </w:tcBorders>
            <w:hideMark/>
          </w:tcPr>
          <w:p w14:paraId="3FC971CF" w14:textId="6A711914" w:rsidR="00316A39" w:rsidRPr="00FD3E41" w:rsidRDefault="00316A39" w:rsidP="00316A39">
            <w:pPr>
              <w:pStyle w:val="NormalWeb"/>
              <w:spacing w:line="252" w:lineRule="auto"/>
              <w:jc w:val="both"/>
              <w:rPr>
                <w:rFonts w:eastAsia="Times New Roman"/>
                <w:iCs/>
              </w:rPr>
            </w:pPr>
            <w:r w:rsidRPr="00FD3E41">
              <w:rPr>
                <w:rFonts w:eastAsia="Times New Roman"/>
                <w:iCs/>
              </w:rPr>
              <w:t xml:space="preserve">Informācija par projekta izstrādi ir publicēta Finanšu ministrijas tīmekļvietnē sadaļā </w:t>
            </w:r>
            <w:r w:rsidR="00FD3E41" w:rsidRPr="006371DD">
              <w:rPr>
                <w:rFonts w:eastAsia="Times New Roman"/>
                <w:bCs/>
                <w:iCs/>
              </w:rPr>
              <w:t>„</w:t>
            </w:r>
            <w:r w:rsidRPr="00FD3E41">
              <w:rPr>
                <w:rFonts w:eastAsia="Times New Roman"/>
                <w:iCs/>
              </w:rPr>
              <w:t xml:space="preserve">Sabiedrības līdzdalība” – </w:t>
            </w:r>
            <w:r w:rsidR="00FD3E41" w:rsidRPr="006371DD">
              <w:rPr>
                <w:rFonts w:eastAsia="Times New Roman"/>
                <w:bCs/>
                <w:iCs/>
              </w:rPr>
              <w:t>„</w:t>
            </w:r>
            <w:r w:rsidRPr="00FD3E41">
              <w:rPr>
                <w:rFonts w:eastAsia="Times New Roman"/>
                <w:iCs/>
              </w:rPr>
              <w:t xml:space="preserve">Tiesību aktu projekti” – </w:t>
            </w:r>
            <w:r w:rsidR="00FD3E41" w:rsidRPr="006371DD">
              <w:rPr>
                <w:rFonts w:eastAsia="Times New Roman"/>
                <w:bCs/>
                <w:iCs/>
              </w:rPr>
              <w:t>„</w:t>
            </w:r>
            <w:r w:rsidRPr="00FD3E41">
              <w:rPr>
                <w:rFonts w:eastAsia="Times New Roman"/>
                <w:iCs/>
              </w:rPr>
              <w:t>Finanšu tirgus politika”. Līdz ar to sabiedrības pārstāvji var</w:t>
            </w:r>
            <w:r w:rsidR="00E72921">
              <w:rPr>
                <w:rFonts w:eastAsia="Times New Roman"/>
                <w:iCs/>
              </w:rPr>
              <w:t>ēja</w:t>
            </w:r>
            <w:r w:rsidRPr="00FD3E41">
              <w:rPr>
                <w:rFonts w:eastAsia="Times New Roman"/>
                <w:iCs/>
              </w:rPr>
              <w:t xml:space="preserve"> līdzdarboties projekta izstrādē, </w:t>
            </w:r>
            <w:proofErr w:type="spellStart"/>
            <w:r w:rsidRPr="00FD3E41">
              <w:rPr>
                <w:rFonts w:eastAsia="Times New Roman"/>
                <w:iCs/>
              </w:rPr>
              <w:t>rakstveidā</w:t>
            </w:r>
            <w:proofErr w:type="spellEnd"/>
            <w:r w:rsidRPr="00FD3E41">
              <w:rPr>
                <w:rFonts w:eastAsia="Times New Roman"/>
                <w:iCs/>
              </w:rPr>
              <w:t xml:space="preserve"> sniedzot viedokļus par projektu. Tāpat sabiedrības pārstāvji </w:t>
            </w:r>
            <w:r w:rsidR="00FD4B4B" w:rsidRPr="00FD3E41">
              <w:rPr>
                <w:rFonts w:eastAsia="Times New Roman"/>
                <w:iCs/>
              </w:rPr>
              <w:t>var</w:t>
            </w:r>
            <w:r w:rsidR="00FD4B4B">
              <w:rPr>
                <w:rFonts w:eastAsia="Times New Roman"/>
                <w:iCs/>
              </w:rPr>
              <w:t>ēja</w:t>
            </w:r>
            <w:r w:rsidR="00FD4B4B" w:rsidRPr="00FD3E41">
              <w:rPr>
                <w:rFonts w:eastAsia="Times New Roman"/>
                <w:iCs/>
              </w:rPr>
              <w:t xml:space="preserve"> </w:t>
            </w:r>
            <w:r w:rsidRPr="00FD3E41">
              <w:rPr>
                <w:rFonts w:eastAsia="Times New Roman"/>
                <w:iCs/>
              </w:rPr>
              <w:t>sniegt viedokļus par projektu pēc tā izsludināšanas Valsts sekretāru sanāksmē.</w:t>
            </w:r>
          </w:p>
          <w:p w14:paraId="18E2F67D" w14:textId="30DF79DF" w:rsidR="00E5323B" w:rsidRPr="001D6A6E" w:rsidRDefault="00E72921">
            <w:pPr>
              <w:spacing w:after="0" w:line="240" w:lineRule="auto"/>
              <w:jc w:val="both"/>
              <w:rPr>
                <w:rFonts w:ascii="Times New Roman" w:eastAsia="Times New Roman" w:hAnsi="Times New Roman" w:cs="Times New Roman"/>
                <w:iCs/>
                <w:sz w:val="24"/>
                <w:szCs w:val="24"/>
                <w:lang w:eastAsia="lv-LV"/>
              </w:rPr>
            </w:pPr>
            <w:r w:rsidRPr="00E72921">
              <w:rPr>
                <w:rFonts w:ascii="Times New Roman" w:eastAsia="Times New Roman" w:hAnsi="Times New Roman" w:cs="Times New Roman"/>
                <w:iCs/>
                <w:sz w:val="24"/>
                <w:szCs w:val="24"/>
                <w:lang w:eastAsia="lv-LV"/>
              </w:rPr>
              <w:t>Projekts nosūtīts viedokļa sniegšanai Latvijas Finanšu nozares  asociācijai.</w:t>
            </w:r>
          </w:p>
        </w:tc>
      </w:tr>
      <w:tr w:rsidR="00E5323B" w:rsidRPr="001D6A6E" w14:paraId="1329EA42"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748696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2810" w:type="dxa"/>
            <w:tcBorders>
              <w:top w:val="outset" w:sz="6" w:space="0" w:color="auto"/>
              <w:left w:val="outset" w:sz="6" w:space="0" w:color="auto"/>
              <w:bottom w:val="outset" w:sz="6" w:space="0" w:color="auto"/>
              <w:right w:val="outset" w:sz="6" w:space="0" w:color="auto"/>
            </w:tcBorders>
            <w:hideMark/>
          </w:tcPr>
          <w:p w14:paraId="40004DAA"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5757" w:type="dxa"/>
            <w:tcBorders>
              <w:top w:val="outset" w:sz="6" w:space="0" w:color="auto"/>
              <w:left w:val="outset" w:sz="6" w:space="0" w:color="auto"/>
              <w:bottom w:val="outset" w:sz="6" w:space="0" w:color="auto"/>
              <w:right w:val="outset" w:sz="6" w:space="0" w:color="auto"/>
            </w:tcBorders>
            <w:hideMark/>
          </w:tcPr>
          <w:p w14:paraId="5519B285" w14:textId="77777777" w:rsidR="00E5323B" w:rsidRDefault="00316A39" w:rsidP="00AE406A">
            <w:pPr>
              <w:pStyle w:val="NormalWeb"/>
              <w:spacing w:line="252" w:lineRule="auto"/>
              <w:jc w:val="both"/>
              <w:rPr>
                <w:rFonts w:eastAsia="Times New Roman"/>
                <w:iCs/>
                <w:u w:val="single"/>
              </w:rPr>
            </w:pPr>
            <w:r w:rsidRPr="007D16D4">
              <w:rPr>
                <w:rFonts w:eastAsia="Times New Roman"/>
                <w:iCs/>
              </w:rPr>
              <w:t xml:space="preserve">Sabiedrības informēšana un līdzdalība </w:t>
            </w:r>
            <w:r>
              <w:rPr>
                <w:rFonts w:eastAsia="Times New Roman"/>
                <w:iCs/>
              </w:rPr>
              <w:t>Noteikumu projekta</w:t>
            </w:r>
            <w:r w:rsidR="00AE406A">
              <w:rPr>
                <w:rFonts w:eastAsia="Times New Roman"/>
                <w:iCs/>
              </w:rPr>
              <w:t xml:space="preserve"> izstrādē tika</w:t>
            </w:r>
            <w:r w:rsidRPr="007D16D4">
              <w:rPr>
                <w:rFonts w:eastAsia="Times New Roman"/>
                <w:iCs/>
              </w:rPr>
              <w:t xml:space="preserve"> nodrošināta</w:t>
            </w:r>
            <w:r w:rsidR="00E72921">
              <w:rPr>
                <w:rFonts w:eastAsia="Times New Roman"/>
                <w:iCs/>
              </w:rPr>
              <w:t>, 2019.gada 9.spetembrī</w:t>
            </w:r>
            <w:r w:rsidRPr="007D16D4">
              <w:rPr>
                <w:rFonts w:eastAsia="Times New Roman"/>
                <w:iCs/>
              </w:rPr>
              <w:t xml:space="preserve"> publicējot</w:t>
            </w:r>
            <w:r w:rsidR="00AE406A">
              <w:rPr>
                <w:rFonts w:eastAsia="Times New Roman"/>
                <w:iCs/>
              </w:rPr>
              <w:t xml:space="preserve"> uzziņu par Noteikumu projektu </w:t>
            </w:r>
            <w:r w:rsidRPr="007D16D4">
              <w:rPr>
                <w:rFonts w:eastAsia="Times New Roman"/>
                <w:iCs/>
              </w:rPr>
              <w:t xml:space="preserve">Finanšu ministrijas tīmekļa vietnē </w:t>
            </w:r>
            <w:r w:rsidRPr="0005082E">
              <w:rPr>
                <w:rFonts w:eastAsia="Times New Roman"/>
                <w:iCs/>
                <w:u w:val="single"/>
              </w:rPr>
              <w:t>https://www.fm.gov.lv/lv</w:t>
            </w:r>
            <w:r w:rsidRPr="007D16D4">
              <w:rPr>
                <w:rFonts w:eastAsia="Times New Roman"/>
                <w:iCs/>
              </w:rPr>
              <w:t xml:space="preserve"> sadaļā „Sabiedrības līdzdalība”</w:t>
            </w:r>
            <w:r>
              <w:rPr>
                <w:rFonts w:eastAsia="Times New Roman"/>
                <w:iCs/>
              </w:rPr>
              <w:t xml:space="preserve"> – </w:t>
            </w:r>
            <w:r w:rsidR="00AE406A" w:rsidRPr="00AE406A">
              <w:rPr>
                <w:rFonts w:eastAsia="Times New Roman"/>
                <w:iCs/>
              </w:rPr>
              <w:t>„</w:t>
            </w:r>
            <w:r>
              <w:rPr>
                <w:rFonts w:eastAsia="Times New Roman"/>
                <w:iCs/>
              </w:rPr>
              <w:t xml:space="preserve">Tiesību aktu projekti”– </w:t>
            </w:r>
            <w:r w:rsidR="00AE406A" w:rsidRPr="00AE406A">
              <w:rPr>
                <w:rFonts w:eastAsia="Times New Roman"/>
                <w:iCs/>
              </w:rPr>
              <w:t>„</w:t>
            </w:r>
            <w:r>
              <w:rPr>
                <w:rFonts w:eastAsia="Times New Roman"/>
                <w:iCs/>
              </w:rPr>
              <w:t xml:space="preserve">Finanšu tirgus politika” adrese: </w:t>
            </w:r>
            <w:hyperlink r:id="rId11" w:anchor="project592" w:history="1">
              <w:r w:rsidRPr="0005082E">
                <w:rPr>
                  <w:rFonts w:eastAsia="Times New Roman"/>
                  <w:iCs/>
                  <w:u w:val="single"/>
                </w:rPr>
                <w:t>https://www.fm.gov.lv/lv/sabiedribas_lidzdaliba/tiesibu_aktu_projekti/finansu_tirgus_politika/#project592</w:t>
              </w:r>
            </w:hyperlink>
            <w:r w:rsidRPr="0005082E">
              <w:rPr>
                <w:rFonts w:eastAsia="Times New Roman"/>
                <w:iCs/>
              </w:rPr>
              <w:t xml:space="preserve"> un Ministru kabineta tīmekļvietnē sadaļā “Valsts kanceleja” – </w:t>
            </w:r>
            <w:r w:rsidR="00AE406A" w:rsidRPr="00AE406A">
              <w:rPr>
                <w:rFonts w:eastAsia="Times New Roman"/>
                <w:iCs/>
              </w:rPr>
              <w:t>„</w:t>
            </w:r>
            <w:r w:rsidRPr="0005082E">
              <w:rPr>
                <w:rFonts w:eastAsia="Times New Roman"/>
                <w:iCs/>
              </w:rPr>
              <w:t xml:space="preserve">Sabiedrības līdzdalība”, adrese: </w:t>
            </w:r>
            <w:hyperlink r:id="rId12" w:history="1">
              <w:r w:rsidRPr="0005082E">
                <w:rPr>
                  <w:rFonts w:eastAsia="Times New Roman"/>
                  <w:iCs/>
                  <w:u w:val="single"/>
                </w:rPr>
                <w:t>https://mk.gov.lv/content/ministru-kabineta-diskusiju-dokumenti</w:t>
              </w:r>
            </w:hyperlink>
            <w:r w:rsidRPr="0005082E">
              <w:rPr>
                <w:rFonts w:eastAsia="Times New Roman"/>
                <w:iCs/>
                <w:u w:val="single"/>
              </w:rPr>
              <w:t>.</w:t>
            </w:r>
          </w:p>
          <w:p w14:paraId="66B043E7" w14:textId="571F8B17" w:rsidR="00E72921" w:rsidRPr="00E72921" w:rsidRDefault="00E72921" w:rsidP="00E72921">
            <w:pPr>
              <w:pStyle w:val="NormalWeb"/>
              <w:spacing w:line="252" w:lineRule="auto"/>
              <w:jc w:val="both"/>
              <w:rPr>
                <w:rFonts w:eastAsia="Times New Roman"/>
                <w:iCs/>
              </w:rPr>
            </w:pPr>
            <w:r w:rsidRPr="00E72921">
              <w:rPr>
                <w:rFonts w:eastAsia="Times New Roman"/>
                <w:iCs/>
              </w:rPr>
              <w:t xml:space="preserve">Projekta izstrādes gaitā ir iesaistīta Latvijas finanšu nozares asociācija, kas izteica priekšlikumus </w:t>
            </w:r>
            <w:r>
              <w:rPr>
                <w:rFonts w:eastAsia="Times New Roman"/>
                <w:iCs/>
              </w:rPr>
              <w:t>Noteikumu projekta</w:t>
            </w:r>
            <w:r w:rsidRPr="00E72921">
              <w:rPr>
                <w:rFonts w:eastAsia="Times New Roman"/>
                <w:iCs/>
              </w:rPr>
              <w:t xml:space="preserve"> precizēšanai.</w:t>
            </w:r>
          </w:p>
        </w:tc>
      </w:tr>
      <w:tr w:rsidR="00E5323B" w:rsidRPr="001D6A6E" w14:paraId="017AE982"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A0CAAAF"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3.</w:t>
            </w:r>
          </w:p>
        </w:tc>
        <w:tc>
          <w:tcPr>
            <w:tcW w:w="2810" w:type="dxa"/>
            <w:tcBorders>
              <w:top w:val="outset" w:sz="6" w:space="0" w:color="auto"/>
              <w:left w:val="outset" w:sz="6" w:space="0" w:color="auto"/>
              <w:bottom w:val="outset" w:sz="6" w:space="0" w:color="auto"/>
              <w:right w:val="outset" w:sz="6" w:space="0" w:color="auto"/>
            </w:tcBorders>
            <w:hideMark/>
          </w:tcPr>
          <w:p w14:paraId="62FCEB11"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5757" w:type="dxa"/>
            <w:tcBorders>
              <w:top w:val="outset" w:sz="6" w:space="0" w:color="auto"/>
              <w:left w:val="outset" w:sz="6" w:space="0" w:color="auto"/>
              <w:bottom w:val="outset" w:sz="6" w:space="0" w:color="auto"/>
              <w:right w:val="outset" w:sz="6" w:space="0" w:color="auto"/>
            </w:tcBorders>
            <w:hideMark/>
          </w:tcPr>
          <w:p w14:paraId="1BD2CFCF" w14:textId="51A27C16" w:rsidR="00E5323B" w:rsidRPr="00783726" w:rsidRDefault="008D3DE0" w:rsidP="008D3DE0">
            <w:pPr>
              <w:spacing w:after="0" w:line="240" w:lineRule="auto"/>
              <w:jc w:val="both"/>
              <w:rPr>
                <w:rFonts w:ascii="Times New Roman" w:eastAsia="Times New Roman" w:hAnsi="Times New Roman" w:cs="Times New Roman"/>
                <w:iCs/>
                <w:sz w:val="24"/>
                <w:szCs w:val="24"/>
                <w:lang w:eastAsia="lv-LV"/>
              </w:rPr>
            </w:pPr>
            <w:r w:rsidRPr="008D3DE0">
              <w:rPr>
                <w:rFonts w:ascii="Times New Roman" w:eastAsia="Times New Roman" w:hAnsi="Times New Roman" w:cs="Times New Roman"/>
                <w:iCs/>
                <w:sz w:val="24"/>
                <w:szCs w:val="24"/>
                <w:lang w:eastAsia="lv-LV"/>
              </w:rPr>
              <w:t xml:space="preserve">Projekta izstrādes gaitā tika saņemts Latvijas Finanšu nozares asociācijas viedoklis par </w:t>
            </w:r>
            <w:r>
              <w:rPr>
                <w:rFonts w:ascii="Times New Roman" w:eastAsia="Times New Roman" w:hAnsi="Times New Roman" w:cs="Times New Roman"/>
                <w:iCs/>
                <w:sz w:val="24"/>
                <w:szCs w:val="24"/>
                <w:lang w:eastAsia="lv-LV"/>
              </w:rPr>
              <w:t>Noteikumu projektu</w:t>
            </w:r>
            <w:r w:rsidRPr="008D3DE0">
              <w:rPr>
                <w:rFonts w:ascii="Times New Roman" w:eastAsia="Times New Roman" w:hAnsi="Times New Roman" w:cs="Times New Roman"/>
                <w:iCs/>
                <w:sz w:val="24"/>
                <w:szCs w:val="24"/>
                <w:lang w:eastAsia="lv-LV"/>
              </w:rPr>
              <w:t xml:space="preserve">. Finanšu nozares asociācija atbalstīja </w:t>
            </w:r>
            <w:r>
              <w:rPr>
                <w:rFonts w:ascii="Times New Roman" w:eastAsia="Times New Roman" w:hAnsi="Times New Roman" w:cs="Times New Roman"/>
                <w:iCs/>
                <w:sz w:val="24"/>
                <w:szCs w:val="24"/>
                <w:lang w:eastAsia="lv-LV"/>
              </w:rPr>
              <w:t>Noteikumu projekta</w:t>
            </w:r>
            <w:r w:rsidRPr="008D3DE0">
              <w:rPr>
                <w:rFonts w:ascii="Times New Roman" w:eastAsia="Times New Roman" w:hAnsi="Times New Roman" w:cs="Times New Roman"/>
                <w:iCs/>
                <w:sz w:val="24"/>
                <w:szCs w:val="24"/>
                <w:lang w:eastAsia="lv-LV"/>
              </w:rPr>
              <w:t xml:space="preserve"> tālāku virzību, aicinot precizēt </w:t>
            </w:r>
            <w:r>
              <w:rPr>
                <w:rFonts w:ascii="Times New Roman" w:eastAsia="Times New Roman" w:hAnsi="Times New Roman" w:cs="Times New Roman"/>
                <w:iCs/>
                <w:sz w:val="24"/>
                <w:szCs w:val="24"/>
                <w:lang w:eastAsia="lv-LV"/>
              </w:rPr>
              <w:t xml:space="preserve">Noteikumu projekta </w:t>
            </w:r>
            <w:r w:rsidRPr="008D3DE0">
              <w:rPr>
                <w:rFonts w:ascii="Times New Roman" w:eastAsia="Times New Roman" w:hAnsi="Times New Roman" w:cs="Times New Roman"/>
                <w:iCs/>
                <w:sz w:val="24"/>
                <w:szCs w:val="24"/>
                <w:lang w:eastAsia="lv-LV"/>
              </w:rPr>
              <w:t xml:space="preserve"> </w:t>
            </w:r>
            <w:r w:rsidR="009E55C7">
              <w:rPr>
                <w:rFonts w:ascii="Times New Roman" w:eastAsia="Times New Roman" w:hAnsi="Times New Roman" w:cs="Times New Roman"/>
                <w:iCs/>
                <w:sz w:val="24"/>
                <w:szCs w:val="24"/>
                <w:lang w:eastAsia="lv-LV"/>
              </w:rPr>
              <w:t>19</w:t>
            </w:r>
            <w:r>
              <w:rPr>
                <w:rFonts w:ascii="Times New Roman" w:eastAsia="Times New Roman" w:hAnsi="Times New Roman" w:cs="Times New Roman"/>
                <w:iCs/>
                <w:sz w:val="24"/>
                <w:szCs w:val="24"/>
                <w:lang w:eastAsia="lv-LV"/>
              </w:rPr>
              <w:t>.punktu</w:t>
            </w:r>
            <w:r w:rsidRPr="008D3DE0">
              <w:rPr>
                <w:rFonts w:ascii="Times New Roman" w:eastAsia="Times New Roman" w:hAnsi="Times New Roman" w:cs="Times New Roman"/>
                <w:iCs/>
                <w:sz w:val="24"/>
                <w:szCs w:val="24"/>
                <w:lang w:eastAsia="lv-LV"/>
              </w:rPr>
              <w:t>, paredzot piemērotu pārejas periodu informācijas iekļaušanas par individuālā seifa pakalpojuma saņēmējiem kontu reģistrā</w:t>
            </w:r>
            <w:r w:rsidR="009E55C7">
              <w:rPr>
                <w:rFonts w:ascii="Times New Roman" w:eastAsia="Times New Roman" w:hAnsi="Times New Roman" w:cs="Times New Roman"/>
                <w:iCs/>
                <w:sz w:val="24"/>
                <w:szCs w:val="24"/>
                <w:lang w:eastAsia="lv-LV"/>
              </w:rPr>
              <w:t>, kā arī noteikt kontu reģistra ziņu apjomu, kas izsniedzams kredītiestādēm un maksājumu pakalpojumu sniedzējiem</w:t>
            </w:r>
            <w:r w:rsidRPr="008D3DE0">
              <w:rPr>
                <w:rFonts w:ascii="Times New Roman" w:eastAsia="Times New Roman" w:hAnsi="Times New Roman" w:cs="Times New Roman"/>
                <w:iCs/>
                <w:sz w:val="24"/>
                <w:szCs w:val="24"/>
                <w:lang w:eastAsia="lv-LV"/>
              </w:rPr>
              <w:t xml:space="preserve">. Priekšlikumi tika ņemti vērā un Finanšu nozares asociācija atbalstīja </w:t>
            </w:r>
            <w:r>
              <w:rPr>
                <w:rFonts w:ascii="Times New Roman" w:eastAsia="Times New Roman" w:hAnsi="Times New Roman" w:cs="Times New Roman"/>
                <w:iCs/>
                <w:sz w:val="24"/>
                <w:szCs w:val="24"/>
                <w:lang w:eastAsia="lv-LV"/>
              </w:rPr>
              <w:t>Noteikumu projekta</w:t>
            </w:r>
            <w:r w:rsidRPr="008D3DE0">
              <w:rPr>
                <w:rFonts w:ascii="Times New Roman" w:eastAsia="Times New Roman" w:hAnsi="Times New Roman" w:cs="Times New Roman"/>
                <w:iCs/>
                <w:sz w:val="24"/>
                <w:szCs w:val="24"/>
                <w:lang w:eastAsia="lv-LV"/>
              </w:rPr>
              <w:t xml:space="preserve"> tālāku virzību bez iebildumiem un priekšlikumiem.</w:t>
            </w:r>
          </w:p>
        </w:tc>
      </w:tr>
      <w:tr w:rsidR="001D6A6E" w:rsidRPr="001D6A6E" w14:paraId="1020B874" w14:textId="77777777" w:rsidTr="00FD3E41">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35CC145"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2810" w:type="dxa"/>
            <w:tcBorders>
              <w:top w:val="outset" w:sz="6" w:space="0" w:color="auto"/>
              <w:left w:val="outset" w:sz="6" w:space="0" w:color="auto"/>
              <w:bottom w:val="outset" w:sz="6" w:space="0" w:color="auto"/>
              <w:right w:val="outset" w:sz="6" w:space="0" w:color="auto"/>
            </w:tcBorders>
            <w:hideMark/>
          </w:tcPr>
          <w:p w14:paraId="786F51E0"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A4F390" w14:textId="77777777" w:rsidR="00E5323B" w:rsidRPr="001D6A6E" w:rsidRDefault="00E84856"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Nav. </w:t>
            </w:r>
          </w:p>
        </w:tc>
      </w:tr>
    </w:tbl>
    <w:p w14:paraId="63061FF9" w14:textId="15358D74" w:rsidR="00666845"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689A06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73C6B0"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7DBD8A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EFE8C5"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C1CDFE"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087000" w14:textId="22E2BF5F" w:rsidR="00E5323B" w:rsidRPr="001D6A6E" w:rsidRDefault="001C5332" w:rsidP="009E55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Pr="001C5332">
              <w:rPr>
                <w:rFonts w:ascii="Times New Roman" w:eastAsia="Times New Roman" w:hAnsi="Times New Roman" w:cs="Times New Roman"/>
                <w:iCs/>
                <w:sz w:val="24"/>
                <w:szCs w:val="24"/>
                <w:lang w:eastAsia="lv-LV"/>
              </w:rPr>
              <w:t xml:space="preserve">ieņēmu dienests, Valsts policija, Ģenerālprokuratūra, Korupcijas novēršanas un apkarošanas birojs, </w:t>
            </w:r>
            <w:r w:rsidR="00E01E8E">
              <w:rPr>
                <w:rFonts w:ascii="Times New Roman" w:eastAsia="Times New Roman" w:hAnsi="Times New Roman" w:cs="Times New Roman"/>
                <w:iCs/>
                <w:sz w:val="24"/>
                <w:szCs w:val="24"/>
                <w:lang w:eastAsia="lv-LV"/>
              </w:rPr>
              <w:t>Finanšu izlūkošanas dienests</w:t>
            </w:r>
            <w:r w:rsidRPr="001C5332">
              <w:rPr>
                <w:rFonts w:ascii="Times New Roman" w:eastAsia="Times New Roman" w:hAnsi="Times New Roman" w:cs="Times New Roman"/>
                <w:iCs/>
                <w:sz w:val="24"/>
                <w:szCs w:val="24"/>
                <w:lang w:eastAsia="lv-LV"/>
              </w:rPr>
              <w:t>, Finanšu un kapitāla tirgus komisija, Latvijas Banka, zvērināti tiesu izpildītāji, zvērināti</w:t>
            </w:r>
            <w:r>
              <w:rPr>
                <w:rFonts w:ascii="Times New Roman" w:eastAsia="Times New Roman" w:hAnsi="Times New Roman" w:cs="Times New Roman"/>
                <w:iCs/>
                <w:sz w:val="24"/>
                <w:szCs w:val="24"/>
                <w:lang w:eastAsia="lv-LV"/>
              </w:rPr>
              <w:t xml:space="preserve"> </w:t>
            </w:r>
            <w:r w:rsidRPr="001C5332">
              <w:rPr>
                <w:rFonts w:ascii="Times New Roman" w:eastAsia="Times New Roman" w:hAnsi="Times New Roman" w:cs="Times New Roman"/>
                <w:iCs/>
                <w:sz w:val="24"/>
                <w:szCs w:val="24"/>
                <w:lang w:eastAsia="lv-LV"/>
              </w:rPr>
              <w:t>notāri, tiesas, operatīvās darbības subjekti un izmeklēšanas iestādes, pašvaldības</w:t>
            </w:r>
            <w:r w:rsidR="00D95754">
              <w:rPr>
                <w:rFonts w:ascii="Times New Roman" w:eastAsia="Times New Roman" w:hAnsi="Times New Roman" w:cs="Times New Roman"/>
                <w:iCs/>
                <w:sz w:val="24"/>
                <w:szCs w:val="24"/>
                <w:lang w:eastAsia="lv-LV"/>
              </w:rPr>
              <w:t xml:space="preserve">, </w:t>
            </w:r>
            <w:r w:rsidR="00DB0CA1">
              <w:rPr>
                <w:rFonts w:ascii="Times New Roman" w:eastAsia="Times New Roman" w:hAnsi="Times New Roman" w:cs="Times New Roman"/>
                <w:iCs/>
                <w:sz w:val="24"/>
                <w:szCs w:val="24"/>
                <w:lang w:eastAsia="lv-LV"/>
              </w:rPr>
              <w:t>Maksātnespējas kontroles dienests</w:t>
            </w:r>
            <w:r>
              <w:rPr>
                <w:rFonts w:ascii="Times New Roman" w:eastAsia="Times New Roman" w:hAnsi="Times New Roman" w:cs="Times New Roman"/>
                <w:iCs/>
                <w:sz w:val="24"/>
                <w:szCs w:val="24"/>
                <w:lang w:eastAsia="lv-LV"/>
              </w:rPr>
              <w:t>.</w:t>
            </w:r>
          </w:p>
        </w:tc>
      </w:tr>
      <w:tr w:rsidR="00E5323B" w:rsidRPr="00536A4B" w14:paraId="127202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88ECD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F2B61D"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04177C9" w14:textId="5E8855E6" w:rsidR="00927902" w:rsidRPr="00927902" w:rsidRDefault="00316A39" w:rsidP="00927902">
            <w:pPr>
              <w:spacing w:after="0" w:line="240" w:lineRule="auto"/>
              <w:jc w:val="both"/>
              <w:rPr>
                <w:rFonts w:ascii="Times New Roman" w:eastAsia="Times New Roman" w:hAnsi="Times New Roman" w:cs="Times New Roman"/>
                <w:iCs/>
                <w:sz w:val="24"/>
                <w:szCs w:val="24"/>
                <w:lang w:eastAsia="lv-LV"/>
              </w:rPr>
            </w:pPr>
            <w:r w:rsidRPr="00927902">
              <w:rPr>
                <w:rFonts w:ascii="Times New Roman" w:eastAsia="Times New Roman" w:hAnsi="Times New Roman" w:cs="Times New Roman"/>
                <w:iCs/>
                <w:sz w:val="24"/>
                <w:szCs w:val="24"/>
                <w:lang w:eastAsia="lv-LV"/>
              </w:rPr>
              <w:t>Projekta izpilde neietekmē pārvaldes funkcijas</w:t>
            </w:r>
            <w:r>
              <w:rPr>
                <w:rFonts w:ascii="Times New Roman" w:eastAsia="Times New Roman" w:hAnsi="Times New Roman" w:cs="Times New Roman"/>
                <w:iCs/>
                <w:sz w:val="24"/>
                <w:szCs w:val="24"/>
                <w:lang w:eastAsia="lv-LV"/>
              </w:rPr>
              <w:t xml:space="preserve"> un institucionālo struktūru. </w:t>
            </w:r>
            <w:r w:rsidRPr="00927902">
              <w:rPr>
                <w:rFonts w:ascii="Times New Roman" w:eastAsia="Times New Roman" w:hAnsi="Times New Roman" w:cs="Times New Roman"/>
                <w:iCs/>
                <w:sz w:val="24"/>
                <w:szCs w:val="24"/>
                <w:lang w:eastAsia="lv-LV"/>
              </w:rPr>
              <w:t xml:space="preserve"> </w:t>
            </w:r>
            <w:r w:rsidR="00927902" w:rsidRPr="00927902">
              <w:rPr>
                <w:rFonts w:ascii="Times New Roman" w:eastAsia="Times New Roman" w:hAnsi="Times New Roman" w:cs="Times New Roman"/>
                <w:iCs/>
                <w:sz w:val="24"/>
                <w:szCs w:val="24"/>
                <w:lang w:eastAsia="lv-LV"/>
              </w:rPr>
              <w:t xml:space="preserve">Nav plānota jaunu institūciju izveide, esošu institūciju likvidācija vai reorganizācija. </w:t>
            </w:r>
          </w:p>
          <w:p w14:paraId="6DC3FA9B" w14:textId="3F9EF444" w:rsidR="00316A39" w:rsidRPr="005F43EC" w:rsidRDefault="00316A39" w:rsidP="007C420B">
            <w:pPr>
              <w:spacing w:after="0" w:line="240" w:lineRule="auto"/>
              <w:jc w:val="both"/>
              <w:rPr>
                <w:rFonts w:ascii="Times New Roman" w:eastAsia="Times New Roman" w:hAnsi="Times New Roman" w:cs="Times New Roman"/>
                <w:iCs/>
                <w:sz w:val="24"/>
                <w:szCs w:val="24"/>
                <w:lang w:eastAsia="lv-LV"/>
              </w:rPr>
            </w:pPr>
          </w:p>
        </w:tc>
      </w:tr>
      <w:tr w:rsidR="00E5323B" w:rsidRPr="00536A4B" w14:paraId="0FAFC3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C46171"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DB0DE9"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B15FA9" w14:textId="755341B9" w:rsidR="00E5323B" w:rsidRPr="001D6A6E" w:rsidRDefault="008139B4" w:rsidP="008139B4">
            <w:pPr>
              <w:spacing w:after="0" w:line="240" w:lineRule="auto"/>
              <w:jc w:val="both"/>
              <w:rPr>
                <w:rFonts w:ascii="Times New Roman" w:eastAsia="Times New Roman" w:hAnsi="Times New Roman" w:cs="Times New Roman"/>
                <w:iCs/>
                <w:sz w:val="24"/>
                <w:szCs w:val="24"/>
                <w:lang w:eastAsia="lv-LV"/>
              </w:rPr>
            </w:pPr>
            <w:r w:rsidRPr="008139B4">
              <w:rPr>
                <w:rFonts w:ascii="Times New Roman" w:eastAsia="Times New Roman" w:hAnsi="Times New Roman" w:cs="Times New Roman"/>
                <w:iCs/>
                <w:sz w:val="24"/>
                <w:szCs w:val="24"/>
                <w:lang w:eastAsia="lv-LV"/>
              </w:rPr>
              <w:t>Informācija par</w:t>
            </w:r>
            <w:r>
              <w:rPr>
                <w:rFonts w:ascii="Times New Roman" w:eastAsia="Times New Roman" w:hAnsi="Times New Roman" w:cs="Times New Roman"/>
                <w:iCs/>
                <w:sz w:val="24"/>
                <w:szCs w:val="24"/>
                <w:lang w:eastAsia="lv-LV"/>
              </w:rPr>
              <w:t xml:space="preserve"> Noteikumu projekta</w:t>
            </w:r>
            <w:r w:rsidRPr="008139B4">
              <w:rPr>
                <w:rFonts w:ascii="Times New Roman" w:eastAsia="Times New Roman" w:hAnsi="Times New Roman" w:cs="Times New Roman"/>
                <w:iCs/>
                <w:sz w:val="24"/>
                <w:szCs w:val="24"/>
                <w:lang w:eastAsia="lv-LV"/>
              </w:rPr>
              <w:t xml:space="preserve"> ietekmi uz valsts budžetu un pašvaldību budžetiem ietverta</w:t>
            </w:r>
            <w:r w:rsidR="00F85BC2">
              <w:rPr>
                <w:rFonts w:ascii="Times New Roman" w:eastAsia="Times New Roman" w:hAnsi="Times New Roman" w:cs="Times New Roman"/>
                <w:iCs/>
                <w:sz w:val="24"/>
                <w:szCs w:val="24"/>
                <w:lang w:eastAsia="lv-LV"/>
              </w:rPr>
              <w:t xml:space="preserve"> saistītā</w:t>
            </w:r>
            <w:r w:rsidRPr="008139B4">
              <w:rPr>
                <w:rFonts w:ascii="Times New Roman" w:eastAsia="Times New Roman" w:hAnsi="Times New Roman" w:cs="Times New Roman"/>
                <w:iCs/>
                <w:sz w:val="24"/>
                <w:szCs w:val="24"/>
                <w:lang w:eastAsia="lv-LV"/>
              </w:rPr>
              <w:t xml:space="preserve"> likumprojekta „Grozījumi Kontu reģistra </w:t>
            </w:r>
            <w:r>
              <w:rPr>
                <w:rFonts w:ascii="Times New Roman" w:eastAsia="Times New Roman" w:hAnsi="Times New Roman" w:cs="Times New Roman"/>
                <w:iCs/>
                <w:sz w:val="24"/>
                <w:szCs w:val="24"/>
                <w:lang w:eastAsia="lv-LV"/>
              </w:rPr>
              <w:t xml:space="preserve">likumā” anotācijas III sadaļā. </w:t>
            </w:r>
          </w:p>
        </w:tc>
      </w:tr>
    </w:tbl>
    <w:p w14:paraId="003CDE53" w14:textId="456AEE8A" w:rsidR="00E5323B" w:rsidRDefault="00E5323B" w:rsidP="00894C55">
      <w:pPr>
        <w:spacing w:after="0" w:line="240" w:lineRule="auto"/>
        <w:rPr>
          <w:rFonts w:ascii="Times New Roman" w:hAnsi="Times New Roman" w:cs="Times New Roman"/>
          <w:sz w:val="28"/>
          <w:szCs w:val="28"/>
        </w:rPr>
      </w:pPr>
    </w:p>
    <w:p w14:paraId="5DA2B133" w14:textId="77777777" w:rsidR="00FC3688" w:rsidRPr="00536A4B" w:rsidRDefault="00FC3688" w:rsidP="00894C55">
      <w:pPr>
        <w:spacing w:after="0" w:line="240" w:lineRule="auto"/>
        <w:rPr>
          <w:rFonts w:ascii="Times New Roman" w:hAnsi="Times New Roman" w:cs="Times New Roman"/>
          <w:sz w:val="28"/>
          <w:szCs w:val="28"/>
        </w:rPr>
      </w:pPr>
    </w:p>
    <w:p w14:paraId="780C56D3" w14:textId="1B81E3E4" w:rsidR="00894C55" w:rsidRPr="00095A8C" w:rsidRDefault="001D6A6E" w:rsidP="00095A8C">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w:t>
      </w:r>
      <w:proofErr w:type="spellStart"/>
      <w:r w:rsidRPr="005F43EC">
        <w:rPr>
          <w:rFonts w:ascii="Times New Roman" w:hAnsi="Times New Roman" w:cs="Times New Roman"/>
          <w:sz w:val="24"/>
          <w:szCs w:val="24"/>
        </w:rPr>
        <w:t>J.Reirs</w:t>
      </w:r>
      <w:proofErr w:type="spellEnd"/>
    </w:p>
    <w:p w14:paraId="1A431D5F" w14:textId="10571C18" w:rsidR="00894C55" w:rsidRPr="00536A4B" w:rsidRDefault="00F85BC2" w:rsidP="00F85BC2">
      <w:pPr>
        <w:tabs>
          <w:tab w:val="left" w:pos="624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1BCA8F52" w14:textId="77777777"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44E8ED0B"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4D92" w16cex:dateUtc="2020-06-15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3FC4AD" w16cid:durableId="22924D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30A4" w14:textId="77777777" w:rsidR="00FD4B5A" w:rsidRDefault="00FD4B5A" w:rsidP="00894C55">
      <w:pPr>
        <w:spacing w:after="0" w:line="240" w:lineRule="auto"/>
      </w:pPr>
      <w:r>
        <w:separator/>
      </w:r>
    </w:p>
  </w:endnote>
  <w:endnote w:type="continuationSeparator" w:id="0">
    <w:p w14:paraId="3C7C0456" w14:textId="77777777" w:rsidR="00FD4B5A" w:rsidRDefault="00FD4B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C3525" w14:textId="10D0FAD1" w:rsidR="004B0B49" w:rsidRPr="00F92355" w:rsidRDefault="004B0B49" w:rsidP="00F92355">
    <w:pPr>
      <w:pStyle w:val="Footer"/>
    </w:pPr>
    <w:r>
      <w:rPr>
        <w:rFonts w:ascii="Times New Roman" w:hAnsi="Times New Roman" w:cs="Times New Roman"/>
        <w:sz w:val="20"/>
        <w:szCs w:val="20"/>
      </w:rPr>
      <w:t>FMAnot_</w:t>
    </w:r>
    <w:r w:rsidR="00CF49F4">
      <w:rPr>
        <w:rFonts w:ascii="Times New Roman" w:hAnsi="Times New Roman" w:cs="Times New Roman"/>
        <w:sz w:val="20"/>
        <w:szCs w:val="20"/>
      </w:rPr>
      <w:t>08</w:t>
    </w:r>
    <w:r w:rsidR="00BF0705">
      <w:rPr>
        <w:rFonts w:ascii="Times New Roman" w:hAnsi="Times New Roman" w:cs="Times New Roman"/>
        <w:sz w:val="20"/>
        <w:szCs w:val="20"/>
      </w:rPr>
      <w:t>07</w:t>
    </w:r>
    <w:r w:rsidR="004613CB">
      <w:rPr>
        <w:rFonts w:ascii="Times New Roman" w:hAnsi="Times New Roman" w:cs="Times New Roman"/>
        <w:sz w:val="20"/>
        <w:szCs w:val="20"/>
      </w:rPr>
      <w:t>20</w:t>
    </w:r>
    <w:r w:rsidRPr="00F92355">
      <w:rPr>
        <w:rFonts w:ascii="Times New Roman" w:hAnsi="Times New Roman" w:cs="Times New Roman"/>
        <w:sz w:val="20"/>
        <w:szCs w:val="20"/>
      </w:rPr>
      <w:t>_kontu_reg_not_groz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6D81" w14:textId="17CCE392" w:rsidR="004B0B49" w:rsidRPr="009A2654" w:rsidRDefault="00CF49F4">
    <w:pPr>
      <w:pStyle w:val="Footer"/>
      <w:rPr>
        <w:rFonts w:ascii="Times New Roman" w:hAnsi="Times New Roman" w:cs="Times New Roman"/>
        <w:sz w:val="20"/>
        <w:szCs w:val="20"/>
      </w:rPr>
    </w:pPr>
    <w:r>
      <w:rPr>
        <w:rFonts w:ascii="Times New Roman" w:hAnsi="Times New Roman" w:cs="Times New Roman"/>
        <w:sz w:val="20"/>
        <w:szCs w:val="20"/>
      </w:rPr>
      <w:t>FMAnot_080720</w:t>
    </w:r>
    <w:r w:rsidR="004B0B49">
      <w:rPr>
        <w:rFonts w:ascii="Times New Roman" w:hAnsi="Times New Roman" w:cs="Times New Roman"/>
        <w:sz w:val="20"/>
        <w:szCs w:val="20"/>
      </w:rPr>
      <w:t>_kontu_reg_not_groz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8315" w14:textId="77777777" w:rsidR="00FD4B5A" w:rsidRDefault="00FD4B5A" w:rsidP="00894C55">
      <w:pPr>
        <w:spacing w:after="0" w:line="240" w:lineRule="auto"/>
      </w:pPr>
      <w:r>
        <w:separator/>
      </w:r>
    </w:p>
  </w:footnote>
  <w:footnote w:type="continuationSeparator" w:id="0">
    <w:p w14:paraId="2B26E5D6" w14:textId="77777777" w:rsidR="00FD4B5A" w:rsidRDefault="00FD4B5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96DE69" w14:textId="7F189C12" w:rsidR="004B0B49" w:rsidRPr="00C25B49" w:rsidRDefault="004B0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740F3">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6D1DD9"/>
    <w:multiLevelType w:val="hybridMultilevel"/>
    <w:tmpl w:val="54CEDD2C"/>
    <w:lvl w:ilvl="0" w:tplc="0344BC3A">
      <w:numFmt w:val="bullet"/>
      <w:lvlText w:val="-"/>
      <w:lvlJc w:val="left"/>
      <w:pPr>
        <w:ind w:left="1080" w:hanging="360"/>
      </w:pPr>
      <w:rPr>
        <w:rFonts w:ascii="Times New Roman" w:eastAsia="Times New Roman" w:hAnsi="Times New Roman" w:cs="Times New Roman" w:hint="default"/>
      </w:rPr>
    </w:lvl>
    <w:lvl w:ilvl="1" w:tplc="A3FC86C2" w:tentative="1">
      <w:start w:val="1"/>
      <w:numFmt w:val="bullet"/>
      <w:lvlText w:val="o"/>
      <w:lvlJc w:val="left"/>
      <w:pPr>
        <w:ind w:left="1800" w:hanging="360"/>
      </w:pPr>
      <w:rPr>
        <w:rFonts w:ascii="Courier New" w:hAnsi="Courier New" w:cs="Courier New" w:hint="default"/>
      </w:rPr>
    </w:lvl>
    <w:lvl w:ilvl="2" w:tplc="2E0E440E" w:tentative="1">
      <w:start w:val="1"/>
      <w:numFmt w:val="bullet"/>
      <w:lvlText w:val=""/>
      <w:lvlJc w:val="left"/>
      <w:pPr>
        <w:ind w:left="2520" w:hanging="360"/>
      </w:pPr>
      <w:rPr>
        <w:rFonts w:ascii="Wingdings" w:hAnsi="Wingdings" w:hint="default"/>
      </w:rPr>
    </w:lvl>
    <w:lvl w:ilvl="3" w:tplc="22522302" w:tentative="1">
      <w:start w:val="1"/>
      <w:numFmt w:val="bullet"/>
      <w:lvlText w:val=""/>
      <w:lvlJc w:val="left"/>
      <w:pPr>
        <w:ind w:left="3240" w:hanging="360"/>
      </w:pPr>
      <w:rPr>
        <w:rFonts w:ascii="Symbol" w:hAnsi="Symbol" w:hint="default"/>
      </w:rPr>
    </w:lvl>
    <w:lvl w:ilvl="4" w:tplc="9042B336" w:tentative="1">
      <w:start w:val="1"/>
      <w:numFmt w:val="bullet"/>
      <w:lvlText w:val="o"/>
      <w:lvlJc w:val="left"/>
      <w:pPr>
        <w:ind w:left="3960" w:hanging="360"/>
      </w:pPr>
      <w:rPr>
        <w:rFonts w:ascii="Courier New" w:hAnsi="Courier New" w:cs="Courier New" w:hint="default"/>
      </w:rPr>
    </w:lvl>
    <w:lvl w:ilvl="5" w:tplc="B706E2C8" w:tentative="1">
      <w:start w:val="1"/>
      <w:numFmt w:val="bullet"/>
      <w:lvlText w:val=""/>
      <w:lvlJc w:val="left"/>
      <w:pPr>
        <w:ind w:left="4680" w:hanging="360"/>
      </w:pPr>
      <w:rPr>
        <w:rFonts w:ascii="Wingdings" w:hAnsi="Wingdings" w:hint="default"/>
      </w:rPr>
    </w:lvl>
    <w:lvl w:ilvl="6" w:tplc="B92A24DC" w:tentative="1">
      <w:start w:val="1"/>
      <w:numFmt w:val="bullet"/>
      <w:lvlText w:val=""/>
      <w:lvlJc w:val="left"/>
      <w:pPr>
        <w:ind w:left="5400" w:hanging="360"/>
      </w:pPr>
      <w:rPr>
        <w:rFonts w:ascii="Symbol" w:hAnsi="Symbol" w:hint="default"/>
      </w:rPr>
    </w:lvl>
    <w:lvl w:ilvl="7" w:tplc="8F402B96" w:tentative="1">
      <w:start w:val="1"/>
      <w:numFmt w:val="bullet"/>
      <w:lvlText w:val="o"/>
      <w:lvlJc w:val="left"/>
      <w:pPr>
        <w:ind w:left="6120" w:hanging="360"/>
      </w:pPr>
      <w:rPr>
        <w:rFonts w:ascii="Courier New" w:hAnsi="Courier New" w:cs="Courier New" w:hint="default"/>
      </w:rPr>
    </w:lvl>
    <w:lvl w:ilvl="8" w:tplc="6B5AC98A" w:tentative="1">
      <w:start w:val="1"/>
      <w:numFmt w:val="bullet"/>
      <w:lvlText w:val=""/>
      <w:lvlJc w:val="left"/>
      <w:pPr>
        <w:ind w:left="6840" w:hanging="360"/>
      </w:pPr>
      <w:rPr>
        <w:rFonts w:ascii="Wingdings" w:hAnsi="Wingdings" w:hint="default"/>
      </w:rPr>
    </w:lvl>
  </w:abstractNum>
  <w:abstractNum w:abstractNumId="1"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63363E"/>
    <w:multiLevelType w:val="hybridMultilevel"/>
    <w:tmpl w:val="728CC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16C"/>
    <w:rsid w:val="00033B23"/>
    <w:rsid w:val="00034693"/>
    <w:rsid w:val="00043910"/>
    <w:rsid w:val="00063CC7"/>
    <w:rsid w:val="00067B36"/>
    <w:rsid w:val="00072959"/>
    <w:rsid w:val="000767DD"/>
    <w:rsid w:val="00081C2D"/>
    <w:rsid w:val="000954AA"/>
    <w:rsid w:val="00095A8C"/>
    <w:rsid w:val="00096862"/>
    <w:rsid w:val="000A06DF"/>
    <w:rsid w:val="000A40A9"/>
    <w:rsid w:val="000A5B9F"/>
    <w:rsid w:val="000B04FD"/>
    <w:rsid w:val="000B0D11"/>
    <w:rsid w:val="000B37D8"/>
    <w:rsid w:val="000B38AF"/>
    <w:rsid w:val="000C4E9F"/>
    <w:rsid w:val="000D6346"/>
    <w:rsid w:val="000E49AC"/>
    <w:rsid w:val="000F2B45"/>
    <w:rsid w:val="000F409C"/>
    <w:rsid w:val="000F5FC5"/>
    <w:rsid w:val="0010560C"/>
    <w:rsid w:val="00105906"/>
    <w:rsid w:val="00112E6C"/>
    <w:rsid w:val="001206CB"/>
    <w:rsid w:val="001232E9"/>
    <w:rsid w:val="0012798D"/>
    <w:rsid w:val="00136407"/>
    <w:rsid w:val="00136AFF"/>
    <w:rsid w:val="001408AF"/>
    <w:rsid w:val="001459BA"/>
    <w:rsid w:val="001478EA"/>
    <w:rsid w:val="001517AB"/>
    <w:rsid w:val="001529CD"/>
    <w:rsid w:val="00171AD1"/>
    <w:rsid w:val="001B09F3"/>
    <w:rsid w:val="001B1B66"/>
    <w:rsid w:val="001C1019"/>
    <w:rsid w:val="001C45BA"/>
    <w:rsid w:val="001C5332"/>
    <w:rsid w:val="001C6AAF"/>
    <w:rsid w:val="001D6A6E"/>
    <w:rsid w:val="001E3276"/>
    <w:rsid w:val="001E3418"/>
    <w:rsid w:val="001F2A66"/>
    <w:rsid w:val="00205114"/>
    <w:rsid w:val="002102D9"/>
    <w:rsid w:val="002231F3"/>
    <w:rsid w:val="002234BF"/>
    <w:rsid w:val="00223A9F"/>
    <w:rsid w:val="002360A6"/>
    <w:rsid w:val="00237C7A"/>
    <w:rsid w:val="00243426"/>
    <w:rsid w:val="00252604"/>
    <w:rsid w:val="00265A56"/>
    <w:rsid w:val="002740C6"/>
    <w:rsid w:val="00274AB3"/>
    <w:rsid w:val="002A03EF"/>
    <w:rsid w:val="002A0B97"/>
    <w:rsid w:val="002C0DA7"/>
    <w:rsid w:val="002D10F5"/>
    <w:rsid w:val="002D4717"/>
    <w:rsid w:val="002D64F7"/>
    <w:rsid w:val="002D6E82"/>
    <w:rsid w:val="002E1C05"/>
    <w:rsid w:val="002E572B"/>
    <w:rsid w:val="002F4E93"/>
    <w:rsid w:val="00306EE4"/>
    <w:rsid w:val="00316A39"/>
    <w:rsid w:val="003253EA"/>
    <w:rsid w:val="003255EE"/>
    <w:rsid w:val="00326889"/>
    <w:rsid w:val="00346063"/>
    <w:rsid w:val="003518BF"/>
    <w:rsid w:val="0035683C"/>
    <w:rsid w:val="0036675D"/>
    <w:rsid w:val="00372F09"/>
    <w:rsid w:val="003745C2"/>
    <w:rsid w:val="00392685"/>
    <w:rsid w:val="003A43DD"/>
    <w:rsid w:val="003B0BF9"/>
    <w:rsid w:val="003E0791"/>
    <w:rsid w:val="003E1EDE"/>
    <w:rsid w:val="003F28AC"/>
    <w:rsid w:val="004104D2"/>
    <w:rsid w:val="00421115"/>
    <w:rsid w:val="00426405"/>
    <w:rsid w:val="00430556"/>
    <w:rsid w:val="004454FE"/>
    <w:rsid w:val="00456CA5"/>
    <w:rsid w:val="00456E40"/>
    <w:rsid w:val="00457001"/>
    <w:rsid w:val="004613CB"/>
    <w:rsid w:val="00471F27"/>
    <w:rsid w:val="004740F3"/>
    <w:rsid w:val="00481EB3"/>
    <w:rsid w:val="004A2BAC"/>
    <w:rsid w:val="004A57CD"/>
    <w:rsid w:val="004B0B49"/>
    <w:rsid w:val="004C064D"/>
    <w:rsid w:val="004C2EA4"/>
    <w:rsid w:val="004C4D66"/>
    <w:rsid w:val="004E218B"/>
    <w:rsid w:val="004F472A"/>
    <w:rsid w:val="004F69FF"/>
    <w:rsid w:val="005014AD"/>
    <w:rsid w:val="0050178F"/>
    <w:rsid w:val="0050213A"/>
    <w:rsid w:val="005076FB"/>
    <w:rsid w:val="0052269E"/>
    <w:rsid w:val="005244E3"/>
    <w:rsid w:val="0053513C"/>
    <w:rsid w:val="00536A4B"/>
    <w:rsid w:val="0054608A"/>
    <w:rsid w:val="005561F5"/>
    <w:rsid w:val="005673E4"/>
    <w:rsid w:val="00572F86"/>
    <w:rsid w:val="00584C61"/>
    <w:rsid w:val="005A6A1E"/>
    <w:rsid w:val="005D3E91"/>
    <w:rsid w:val="005D5B8C"/>
    <w:rsid w:val="005F43EC"/>
    <w:rsid w:val="0061509E"/>
    <w:rsid w:val="00624F03"/>
    <w:rsid w:val="006275E1"/>
    <w:rsid w:val="006371DD"/>
    <w:rsid w:val="00641CB8"/>
    <w:rsid w:val="006432AF"/>
    <w:rsid w:val="00655F2C"/>
    <w:rsid w:val="00660AC5"/>
    <w:rsid w:val="00666845"/>
    <w:rsid w:val="00670D49"/>
    <w:rsid w:val="006A196E"/>
    <w:rsid w:val="006A3D44"/>
    <w:rsid w:val="006D0002"/>
    <w:rsid w:val="006D2164"/>
    <w:rsid w:val="006E1081"/>
    <w:rsid w:val="006E73C5"/>
    <w:rsid w:val="006F4D2B"/>
    <w:rsid w:val="00720585"/>
    <w:rsid w:val="0073278F"/>
    <w:rsid w:val="00733806"/>
    <w:rsid w:val="0074196A"/>
    <w:rsid w:val="00765888"/>
    <w:rsid w:val="00773AF6"/>
    <w:rsid w:val="0077446F"/>
    <w:rsid w:val="007800FF"/>
    <w:rsid w:val="00781A7F"/>
    <w:rsid w:val="00783726"/>
    <w:rsid w:val="00795F71"/>
    <w:rsid w:val="00797373"/>
    <w:rsid w:val="00797621"/>
    <w:rsid w:val="007C350D"/>
    <w:rsid w:val="007C420B"/>
    <w:rsid w:val="007C4658"/>
    <w:rsid w:val="007D16D4"/>
    <w:rsid w:val="007D58F9"/>
    <w:rsid w:val="007E5F7A"/>
    <w:rsid w:val="007E73AB"/>
    <w:rsid w:val="007F341B"/>
    <w:rsid w:val="00801642"/>
    <w:rsid w:val="008049FC"/>
    <w:rsid w:val="00811FA2"/>
    <w:rsid w:val="00812156"/>
    <w:rsid w:val="008139B4"/>
    <w:rsid w:val="00814D51"/>
    <w:rsid w:val="00815BED"/>
    <w:rsid w:val="00816C11"/>
    <w:rsid w:val="00821454"/>
    <w:rsid w:val="008371B5"/>
    <w:rsid w:val="0084373A"/>
    <w:rsid w:val="0084672D"/>
    <w:rsid w:val="008527B2"/>
    <w:rsid w:val="00873DDD"/>
    <w:rsid w:val="008766EA"/>
    <w:rsid w:val="008909CA"/>
    <w:rsid w:val="00894087"/>
    <w:rsid w:val="00894C55"/>
    <w:rsid w:val="008A2D71"/>
    <w:rsid w:val="008A7189"/>
    <w:rsid w:val="008A7DDB"/>
    <w:rsid w:val="008B4295"/>
    <w:rsid w:val="008D3DE0"/>
    <w:rsid w:val="008E50C1"/>
    <w:rsid w:val="008E7203"/>
    <w:rsid w:val="008F6ED3"/>
    <w:rsid w:val="00901337"/>
    <w:rsid w:val="00927902"/>
    <w:rsid w:val="0093387C"/>
    <w:rsid w:val="00960CC6"/>
    <w:rsid w:val="00961A78"/>
    <w:rsid w:val="00962919"/>
    <w:rsid w:val="0097758C"/>
    <w:rsid w:val="00980224"/>
    <w:rsid w:val="00991653"/>
    <w:rsid w:val="0099357C"/>
    <w:rsid w:val="009A2654"/>
    <w:rsid w:val="009A4AC9"/>
    <w:rsid w:val="009D7E17"/>
    <w:rsid w:val="009E55C7"/>
    <w:rsid w:val="009F26D3"/>
    <w:rsid w:val="00A05530"/>
    <w:rsid w:val="00A10FC3"/>
    <w:rsid w:val="00A26551"/>
    <w:rsid w:val="00A27C81"/>
    <w:rsid w:val="00A30AA0"/>
    <w:rsid w:val="00A568D8"/>
    <w:rsid w:val="00A6073E"/>
    <w:rsid w:val="00A73162"/>
    <w:rsid w:val="00A7614A"/>
    <w:rsid w:val="00A80A45"/>
    <w:rsid w:val="00A92B51"/>
    <w:rsid w:val="00A96955"/>
    <w:rsid w:val="00AA11C4"/>
    <w:rsid w:val="00AA4A71"/>
    <w:rsid w:val="00AB2868"/>
    <w:rsid w:val="00AC15C7"/>
    <w:rsid w:val="00AD224F"/>
    <w:rsid w:val="00AD6749"/>
    <w:rsid w:val="00AE01EA"/>
    <w:rsid w:val="00AE193F"/>
    <w:rsid w:val="00AE406A"/>
    <w:rsid w:val="00AE5567"/>
    <w:rsid w:val="00AF1239"/>
    <w:rsid w:val="00AF75A7"/>
    <w:rsid w:val="00B01B9A"/>
    <w:rsid w:val="00B04816"/>
    <w:rsid w:val="00B128A4"/>
    <w:rsid w:val="00B16480"/>
    <w:rsid w:val="00B2165C"/>
    <w:rsid w:val="00B2710B"/>
    <w:rsid w:val="00B43482"/>
    <w:rsid w:val="00B47387"/>
    <w:rsid w:val="00B50D89"/>
    <w:rsid w:val="00B5658A"/>
    <w:rsid w:val="00B750BB"/>
    <w:rsid w:val="00B81831"/>
    <w:rsid w:val="00BA20AA"/>
    <w:rsid w:val="00BA35B1"/>
    <w:rsid w:val="00BB05F3"/>
    <w:rsid w:val="00BB2070"/>
    <w:rsid w:val="00BB3548"/>
    <w:rsid w:val="00BB3F60"/>
    <w:rsid w:val="00BC5956"/>
    <w:rsid w:val="00BD4425"/>
    <w:rsid w:val="00BE1172"/>
    <w:rsid w:val="00BE1EA9"/>
    <w:rsid w:val="00BF0705"/>
    <w:rsid w:val="00C13AD0"/>
    <w:rsid w:val="00C25A19"/>
    <w:rsid w:val="00C25B49"/>
    <w:rsid w:val="00C366A9"/>
    <w:rsid w:val="00C375AE"/>
    <w:rsid w:val="00C41A23"/>
    <w:rsid w:val="00C60775"/>
    <w:rsid w:val="00C87FE4"/>
    <w:rsid w:val="00C95C69"/>
    <w:rsid w:val="00CA7B76"/>
    <w:rsid w:val="00CB3E29"/>
    <w:rsid w:val="00CC0D2D"/>
    <w:rsid w:val="00CC5BD5"/>
    <w:rsid w:val="00CD1360"/>
    <w:rsid w:val="00CD1E0B"/>
    <w:rsid w:val="00CD72A6"/>
    <w:rsid w:val="00CE5657"/>
    <w:rsid w:val="00CF49F4"/>
    <w:rsid w:val="00D00717"/>
    <w:rsid w:val="00D02288"/>
    <w:rsid w:val="00D052DB"/>
    <w:rsid w:val="00D133F8"/>
    <w:rsid w:val="00D14A3E"/>
    <w:rsid w:val="00D23C05"/>
    <w:rsid w:val="00D23DCE"/>
    <w:rsid w:val="00D242D1"/>
    <w:rsid w:val="00D32C82"/>
    <w:rsid w:val="00D351E0"/>
    <w:rsid w:val="00D3720D"/>
    <w:rsid w:val="00D43894"/>
    <w:rsid w:val="00D63AAD"/>
    <w:rsid w:val="00D65E5A"/>
    <w:rsid w:val="00D74314"/>
    <w:rsid w:val="00D77F2E"/>
    <w:rsid w:val="00D8612A"/>
    <w:rsid w:val="00D939DF"/>
    <w:rsid w:val="00D95754"/>
    <w:rsid w:val="00DA0C29"/>
    <w:rsid w:val="00DA1649"/>
    <w:rsid w:val="00DA19C8"/>
    <w:rsid w:val="00DA45D7"/>
    <w:rsid w:val="00DA479A"/>
    <w:rsid w:val="00DB0CA1"/>
    <w:rsid w:val="00DB1F06"/>
    <w:rsid w:val="00DB5540"/>
    <w:rsid w:val="00DE6186"/>
    <w:rsid w:val="00DE782B"/>
    <w:rsid w:val="00DF3221"/>
    <w:rsid w:val="00E007CB"/>
    <w:rsid w:val="00E01E8E"/>
    <w:rsid w:val="00E01F51"/>
    <w:rsid w:val="00E0593D"/>
    <w:rsid w:val="00E1247F"/>
    <w:rsid w:val="00E15892"/>
    <w:rsid w:val="00E2099B"/>
    <w:rsid w:val="00E30575"/>
    <w:rsid w:val="00E32853"/>
    <w:rsid w:val="00E35081"/>
    <w:rsid w:val="00E3716B"/>
    <w:rsid w:val="00E42112"/>
    <w:rsid w:val="00E5323B"/>
    <w:rsid w:val="00E726C2"/>
    <w:rsid w:val="00E72921"/>
    <w:rsid w:val="00E76916"/>
    <w:rsid w:val="00E84856"/>
    <w:rsid w:val="00E8749E"/>
    <w:rsid w:val="00E90C01"/>
    <w:rsid w:val="00E91EDD"/>
    <w:rsid w:val="00EA1EFC"/>
    <w:rsid w:val="00EA3865"/>
    <w:rsid w:val="00EA486E"/>
    <w:rsid w:val="00EB4509"/>
    <w:rsid w:val="00EC6244"/>
    <w:rsid w:val="00ED6C70"/>
    <w:rsid w:val="00EE2FE7"/>
    <w:rsid w:val="00F1321B"/>
    <w:rsid w:val="00F31178"/>
    <w:rsid w:val="00F45979"/>
    <w:rsid w:val="00F47404"/>
    <w:rsid w:val="00F504E5"/>
    <w:rsid w:val="00F507E8"/>
    <w:rsid w:val="00F57B0C"/>
    <w:rsid w:val="00F63AD6"/>
    <w:rsid w:val="00F65849"/>
    <w:rsid w:val="00F6618E"/>
    <w:rsid w:val="00F73FAF"/>
    <w:rsid w:val="00F859B2"/>
    <w:rsid w:val="00F85BC2"/>
    <w:rsid w:val="00F85FB9"/>
    <w:rsid w:val="00F92355"/>
    <w:rsid w:val="00FA60EA"/>
    <w:rsid w:val="00FB08A4"/>
    <w:rsid w:val="00FB622F"/>
    <w:rsid w:val="00FB6C43"/>
    <w:rsid w:val="00FC3688"/>
    <w:rsid w:val="00FC4E83"/>
    <w:rsid w:val="00FC535A"/>
    <w:rsid w:val="00FD3E41"/>
    <w:rsid w:val="00FD4B4B"/>
    <w:rsid w:val="00FD4B5A"/>
    <w:rsid w:val="00FE56EE"/>
    <w:rsid w:val="00FE72E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DE6B"/>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8022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80224"/>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316A39"/>
    <w:pPr>
      <w:spacing w:after="0" w:line="240" w:lineRule="auto"/>
    </w:pPr>
    <w:rPr>
      <w:rFonts w:ascii="Times New Roman" w:hAnsi="Times New Roman" w:cs="Times New Roman"/>
      <w:sz w:val="24"/>
      <w:szCs w:val="24"/>
      <w:lang w:eastAsia="lv-LV"/>
    </w:rPr>
  </w:style>
  <w:style w:type="paragraph" w:styleId="NoSpacing">
    <w:name w:val="No Spacing"/>
    <w:basedOn w:val="Normal"/>
    <w:link w:val="NoSpacingChar"/>
    <w:uiPriority w:val="1"/>
    <w:qFormat/>
    <w:rsid w:val="00B128A4"/>
    <w:pPr>
      <w:spacing w:after="0" w:line="240" w:lineRule="auto"/>
    </w:pPr>
    <w:rPr>
      <w:rFonts w:ascii="Calibri" w:eastAsia="Calibri" w:hAnsi="Calibri" w:cs="Times New Roman"/>
      <w:sz w:val="20"/>
      <w:szCs w:val="20"/>
      <w:lang w:val="en-GB"/>
    </w:rPr>
  </w:style>
  <w:style w:type="character" w:customStyle="1" w:styleId="NoSpacingChar">
    <w:name w:val="No Spacing Char"/>
    <w:link w:val="NoSpacing"/>
    <w:uiPriority w:val="1"/>
    <w:rsid w:val="00B128A4"/>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100416884">
      <w:bodyDiv w:val="1"/>
      <w:marLeft w:val="0"/>
      <w:marRight w:val="0"/>
      <w:marTop w:val="0"/>
      <w:marBottom w:val="0"/>
      <w:divBdr>
        <w:top w:val="none" w:sz="0" w:space="0" w:color="auto"/>
        <w:left w:val="none" w:sz="0" w:space="0" w:color="auto"/>
        <w:bottom w:val="none" w:sz="0" w:space="0" w:color="auto"/>
        <w:right w:val="none" w:sz="0" w:space="0" w:color="auto"/>
      </w:divBdr>
    </w:div>
    <w:div w:id="13203860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finansu_tirgus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10067E3EB0AF4A889A87C433FEF638" ma:contentTypeVersion="12" ma:contentTypeDescription="Create a new document." ma:contentTypeScope="" ma:versionID="c81468cf0e07d503126e80201b7abe45">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a89b1707822cbc578a02da11eede94a0"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2FA1-B46F-4F51-B6BF-41F70E510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6C3CD-31D5-47E4-BD20-D4C26F3F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0339A-42E8-4AB1-A54D-021D81BD6ED4}">
  <ds:schemaRefs>
    <ds:schemaRef ds:uri="http://schemas.microsoft.com/sharepoint/v3/contenttype/forms"/>
  </ds:schemaRefs>
</ds:datastoreItem>
</file>

<file path=customXml/itemProps4.xml><?xml version="1.0" encoding="utf-8"?>
<ds:datastoreItem xmlns:ds="http://schemas.openxmlformats.org/officeDocument/2006/customXml" ds:itemID="{0C1828C5-8784-488F-AD80-82FC5662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16961</Words>
  <Characters>9668</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28.marta noteikumos Nr. 186 „Kārtība, kādā kredītiestāde, krājaizdevu sabiedrība un maksājumu pakalpojumu sniedzējs sniedz informāciju kontu reģistram un kontu reģistra informācij</vt:lpstr>
    </vt:vector>
  </TitlesOfParts>
  <Company>Finanšu ministrija</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Anotācija</dc:subject>
  <dc:creator>kristaps.ziedins@fm.gov.lv</dc:creator>
  <cp:keywords>Anotācija</cp:keywords>
  <dc:description>67095600, kristaps.ziedins@fm.gov.lv</dc:description>
  <cp:lastModifiedBy>Kristaps Ziediņš</cp:lastModifiedBy>
  <cp:revision>9</cp:revision>
  <dcterms:created xsi:type="dcterms:W3CDTF">2020-07-07T14:05:00Z</dcterms:created>
  <dcterms:modified xsi:type="dcterms:W3CDTF">2020-07-08T05:55:00Z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